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AB7B1" w14:textId="003D7150" w:rsidR="006F0172" w:rsidRPr="001D348D" w:rsidRDefault="006F0172" w:rsidP="007C3604">
      <w:pPr>
        <w:adjustRightInd w:val="0"/>
        <w:snapToGrid w:val="0"/>
        <w:spacing w:line="360" w:lineRule="auto"/>
        <w:jc w:val="both"/>
        <w:rPr>
          <w:rFonts w:ascii="Book Antiqua" w:eastAsia="Times New Roman" w:hAnsi="Book Antiqua" w:cs="宋体"/>
          <w:b/>
          <w:i/>
          <w:color w:val="000000"/>
        </w:rPr>
      </w:pPr>
      <w:bookmarkStart w:id="0" w:name="OLE_LINK545"/>
      <w:bookmarkStart w:id="1" w:name="OLE_LINK546"/>
      <w:bookmarkStart w:id="2" w:name="OLE_LINK543"/>
      <w:bookmarkStart w:id="3" w:name="OLE_LINK544"/>
      <w:r w:rsidRPr="00EC2AE7">
        <w:rPr>
          <w:rFonts w:ascii="Book Antiqua" w:eastAsia="Times New Roman" w:hAnsi="Book Antiqua" w:cs="宋体"/>
          <w:b/>
          <w:color w:val="000000"/>
        </w:rPr>
        <w:t xml:space="preserve">Name of </w:t>
      </w:r>
      <w:r w:rsidR="001D348D">
        <w:rPr>
          <w:rFonts w:ascii="Book Antiqua" w:eastAsia="宋体" w:hAnsi="Book Antiqua" w:cs="宋体" w:hint="eastAsia"/>
          <w:b/>
          <w:color w:val="000000"/>
          <w:lang w:eastAsia="zh-CN"/>
        </w:rPr>
        <w:t>J</w:t>
      </w:r>
      <w:r w:rsidRPr="00EC2AE7">
        <w:rPr>
          <w:rFonts w:ascii="Book Antiqua" w:eastAsia="Times New Roman" w:hAnsi="Book Antiqua" w:cs="宋体"/>
          <w:b/>
          <w:color w:val="000000"/>
        </w:rPr>
        <w:t xml:space="preserve">ournal: </w:t>
      </w:r>
      <w:r w:rsidRPr="001D348D">
        <w:rPr>
          <w:rFonts w:ascii="Book Antiqua" w:eastAsia="Times New Roman" w:hAnsi="Book Antiqua" w:cs="宋体"/>
          <w:b/>
          <w:i/>
          <w:color w:val="000000"/>
        </w:rPr>
        <w:t>World Journal of Radiology</w:t>
      </w:r>
    </w:p>
    <w:p w14:paraId="3015A292" w14:textId="3C838677" w:rsidR="006F0172" w:rsidRPr="00EC2AE7" w:rsidRDefault="006F0172" w:rsidP="007C3604">
      <w:pPr>
        <w:adjustRightInd w:val="0"/>
        <w:snapToGrid w:val="0"/>
        <w:spacing w:line="360" w:lineRule="auto"/>
        <w:jc w:val="both"/>
        <w:rPr>
          <w:rFonts w:ascii="Book Antiqua" w:eastAsia="宋体" w:hAnsi="Book Antiqua" w:cs="Arial"/>
          <w:color w:val="000000"/>
          <w:lang w:val="en" w:eastAsia="zh-CN"/>
        </w:rPr>
      </w:pPr>
      <w:r w:rsidRPr="00EC2AE7">
        <w:rPr>
          <w:rFonts w:ascii="Book Antiqua" w:hAnsi="Book Antiqua" w:cs="Arial"/>
          <w:b/>
          <w:color w:val="000000"/>
          <w:lang w:val="en"/>
        </w:rPr>
        <w:t xml:space="preserve">ESPS Manuscript NO: </w:t>
      </w:r>
      <w:r w:rsidRPr="00EC2AE7">
        <w:rPr>
          <w:rFonts w:ascii="Book Antiqua" w:eastAsia="宋体" w:hAnsi="Book Antiqua" w:cs="Arial" w:hint="eastAsia"/>
          <w:b/>
          <w:color w:val="000000"/>
          <w:lang w:val="en" w:eastAsia="zh-CN"/>
        </w:rPr>
        <w:t>22821</w:t>
      </w:r>
    </w:p>
    <w:p w14:paraId="490A8764" w14:textId="3561AFF8" w:rsidR="006F0172" w:rsidRPr="00EC2AE7" w:rsidRDefault="006F0172" w:rsidP="007C3604">
      <w:pPr>
        <w:spacing w:line="360" w:lineRule="auto"/>
        <w:jc w:val="both"/>
        <w:rPr>
          <w:rFonts w:ascii="Book Antiqua" w:eastAsia="宋体" w:hAnsi="Book Antiqua"/>
          <w:b/>
          <w:lang w:eastAsia="zh-CN"/>
        </w:rPr>
      </w:pPr>
      <w:r w:rsidRPr="00EC2AE7">
        <w:rPr>
          <w:rFonts w:ascii="Book Antiqua" w:hAnsi="Book Antiqua"/>
          <w:b/>
        </w:rPr>
        <w:t>Manuscript Type</w:t>
      </w:r>
      <w:r w:rsidRPr="00EC2AE7">
        <w:rPr>
          <w:rFonts w:ascii="Book Antiqua" w:hAnsi="Book Antiqua" w:hint="eastAsia"/>
          <w:b/>
        </w:rPr>
        <w:t xml:space="preserve">: </w:t>
      </w:r>
      <w:r w:rsidR="001D348D" w:rsidRPr="00EC2AE7">
        <w:rPr>
          <w:rFonts w:ascii="Book Antiqua" w:hAnsi="Book Antiqua"/>
          <w:b/>
        </w:rPr>
        <w:t>Original Article</w:t>
      </w:r>
    </w:p>
    <w:p w14:paraId="7C9E4AD2" w14:textId="77777777" w:rsidR="006F0172" w:rsidRPr="00EC2AE7" w:rsidRDefault="006F0172" w:rsidP="007C3604">
      <w:pPr>
        <w:spacing w:line="360" w:lineRule="auto"/>
        <w:jc w:val="both"/>
        <w:rPr>
          <w:rFonts w:ascii="Book Antiqua" w:eastAsia="宋体" w:hAnsi="Book Antiqua"/>
          <w:b/>
          <w:lang w:eastAsia="zh-CN"/>
        </w:rPr>
      </w:pPr>
    </w:p>
    <w:bookmarkEnd w:id="0"/>
    <w:bookmarkEnd w:id="1"/>
    <w:p w14:paraId="33F8E4B1" w14:textId="228FAAF5" w:rsidR="006F0172" w:rsidRPr="001D348D" w:rsidRDefault="006F0172" w:rsidP="007C3604">
      <w:pPr>
        <w:spacing w:line="360" w:lineRule="auto"/>
        <w:jc w:val="both"/>
        <w:rPr>
          <w:rFonts w:ascii="Book Antiqua" w:hAnsi="Book Antiqua"/>
          <w:b/>
        </w:rPr>
      </w:pPr>
      <w:r w:rsidRPr="001D348D">
        <w:rPr>
          <w:rFonts w:ascii="Book Antiqua" w:hAnsi="Book Antiqua"/>
          <w:b/>
        </w:rPr>
        <w:t>Observational Study</w:t>
      </w:r>
    </w:p>
    <w:bookmarkEnd w:id="2"/>
    <w:bookmarkEnd w:id="3"/>
    <w:p w14:paraId="4701733D" w14:textId="397920FE" w:rsidR="00A36375" w:rsidRPr="00EC2AE7" w:rsidRDefault="00673A64" w:rsidP="007C3604">
      <w:pPr>
        <w:spacing w:line="360" w:lineRule="auto"/>
        <w:jc w:val="both"/>
        <w:rPr>
          <w:rFonts w:ascii="Book Antiqua" w:eastAsia="宋体" w:hAnsi="Book Antiqua"/>
          <w:b/>
          <w:lang w:eastAsia="zh-CN"/>
        </w:rPr>
      </w:pPr>
      <w:r w:rsidRPr="00EC2AE7">
        <w:rPr>
          <w:rFonts w:ascii="Book Antiqua" w:hAnsi="Book Antiqua"/>
          <w:b/>
        </w:rPr>
        <w:t>Cumulative</w:t>
      </w:r>
      <w:r w:rsidR="00A36375" w:rsidRPr="00EC2AE7">
        <w:rPr>
          <w:rFonts w:ascii="Book Antiqua" w:hAnsi="Book Antiqua"/>
          <w:b/>
        </w:rPr>
        <w:t xml:space="preserve"> radiation exposure from diagnostic imaging in </w:t>
      </w:r>
      <w:r w:rsidR="00877070" w:rsidRPr="00EC2AE7">
        <w:rPr>
          <w:rFonts w:ascii="Book Antiqua" w:hAnsi="Book Antiqua"/>
          <w:b/>
        </w:rPr>
        <w:t xml:space="preserve">intensive care unit </w:t>
      </w:r>
      <w:r w:rsidR="00A36375" w:rsidRPr="00EC2AE7">
        <w:rPr>
          <w:rFonts w:ascii="Book Antiqua" w:hAnsi="Book Antiqua"/>
          <w:b/>
        </w:rPr>
        <w:t>patients</w:t>
      </w:r>
    </w:p>
    <w:p w14:paraId="40F73E73" w14:textId="77777777" w:rsidR="006F0172" w:rsidRPr="00EC2AE7" w:rsidRDefault="006F0172" w:rsidP="007C3604">
      <w:pPr>
        <w:spacing w:line="360" w:lineRule="auto"/>
        <w:jc w:val="both"/>
        <w:rPr>
          <w:rFonts w:ascii="Book Antiqua" w:eastAsia="宋体" w:hAnsi="Book Antiqua"/>
          <w:b/>
          <w:lang w:eastAsia="zh-CN"/>
        </w:rPr>
      </w:pPr>
    </w:p>
    <w:p w14:paraId="1DAED749" w14:textId="34166899" w:rsidR="00A36375" w:rsidRPr="00EC2AE7" w:rsidRDefault="007C3604" w:rsidP="007C3604">
      <w:pPr>
        <w:spacing w:line="360" w:lineRule="auto"/>
        <w:jc w:val="both"/>
        <w:rPr>
          <w:rFonts w:ascii="Book Antiqua" w:hAnsi="Book Antiqua"/>
        </w:rPr>
      </w:pPr>
      <w:proofErr w:type="spellStart"/>
      <w:r w:rsidRPr="00EC2AE7">
        <w:rPr>
          <w:rFonts w:ascii="Book Antiqua" w:hAnsi="Book Antiqua"/>
        </w:rPr>
        <w:t>Moloney</w:t>
      </w:r>
      <w:proofErr w:type="spellEnd"/>
      <w:r w:rsidRPr="00EC2AE7">
        <w:rPr>
          <w:rFonts w:ascii="Book Antiqua" w:hAnsi="Book Antiqua"/>
        </w:rPr>
        <w:t xml:space="preserve"> </w:t>
      </w:r>
      <w:r w:rsidRPr="00EC2AE7">
        <w:rPr>
          <w:rFonts w:ascii="Book Antiqua" w:eastAsia="宋体" w:hAnsi="Book Antiqua" w:hint="eastAsia"/>
          <w:lang w:eastAsia="zh-CN"/>
        </w:rPr>
        <w:t xml:space="preserve">F </w:t>
      </w:r>
      <w:r w:rsidRPr="00EC2AE7">
        <w:rPr>
          <w:rFonts w:ascii="Book Antiqua" w:eastAsia="宋体" w:hAnsi="Book Antiqua" w:hint="eastAsia"/>
          <w:i/>
          <w:lang w:eastAsia="zh-CN"/>
        </w:rPr>
        <w:t>et al.</w:t>
      </w:r>
      <w:r w:rsidRPr="00EC2AE7">
        <w:rPr>
          <w:rFonts w:ascii="Book Antiqua" w:eastAsia="宋体" w:hAnsi="Book Antiqua" w:hint="eastAsia"/>
          <w:lang w:eastAsia="zh-CN"/>
        </w:rPr>
        <w:t xml:space="preserve"> </w:t>
      </w:r>
      <w:r w:rsidR="005400FE" w:rsidRPr="00EC2AE7">
        <w:rPr>
          <w:rFonts w:ascii="Book Antiqua" w:hAnsi="Book Antiqua"/>
        </w:rPr>
        <w:t>Radiation exposure in ICU patients</w:t>
      </w:r>
    </w:p>
    <w:p w14:paraId="3C75C4D4" w14:textId="77777777" w:rsidR="003C6CFF" w:rsidRPr="00EC2AE7" w:rsidRDefault="003C6CFF" w:rsidP="007C3604">
      <w:pPr>
        <w:spacing w:line="360" w:lineRule="auto"/>
        <w:jc w:val="both"/>
        <w:rPr>
          <w:rFonts w:ascii="Book Antiqua" w:hAnsi="Book Antiqua"/>
        </w:rPr>
      </w:pPr>
    </w:p>
    <w:p w14:paraId="5785C31D" w14:textId="449A0D1F" w:rsidR="00A36375" w:rsidRPr="00EC2AE7" w:rsidRDefault="005400FE" w:rsidP="007C3604">
      <w:pPr>
        <w:spacing w:line="360" w:lineRule="auto"/>
        <w:jc w:val="both"/>
        <w:rPr>
          <w:rFonts w:ascii="Book Antiqua" w:eastAsia="宋体" w:hAnsi="Book Antiqua"/>
          <w:b/>
          <w:lang w:eastAsia="zh-CN"/>
        </w:rPr>
      </w:pPr>
      <w:proofErr w:type="spellStart"/>
      <w:r w:rsidRPr="00EC2AE7">
        <w:rPr>
          <w:rFonts w:ascii="Book Antiqua" w:hAnsi="Book Antiqua"/>
          <w:b/>
        </w:rPr>
        <w:t>Fiachra</w:t>
      </w:r>
      <w:proofErr w:type="spellEnd"/>
      <w:r w:rsidRPr="00EC2AE7">
        <w:rPr>
          <w:rFonts w:ascii="Book Antiqua" w:hAnsi="Book Antiqua"/>
          <w:b/>
        </w:rPr>
        <w:t xml:space="preserve"> </w:t>
      </w:r>
      <w:proofErr w:type="spellStart"/>
      <w:r w:rsidRPr="00EC2AE7">
        <w:rPr>
          <w:rFonts w:ascii="Book Antiqua" w:hAnsi="Book Antiqua"/>
          <w:b/>
        </w:rPr>
        <w:t>Moloney</w:t>
      </w:r>
      <w:proofErr w:type="spellEnd"/>
      <w:r w:rsidR="00A863B4" w:rsidRPr="00EC2AE7">
        <w:rPr>
          <w:rFonts w:ascii="Book Antiqua" w:hAnsi="Book Antiqua"/>
          <w:b/>
        </w:rPr>
        <w:t xml:space="preserve">, </w:t>
      </w:r>
      <w:r w:rsidRPr="00EC2AE7">
        <w:rPr>
          <w:rFonts w:ascii="Book Antiqua" w:hAnsi="Book Antiqua"/>
          <w:b/>
        </w:rPr>
        <w:t xml:space="preserve">Daniel </w:t>
      </w:r>
      <w:proofErr w:type="spellStart"/>
      <w:r w:rsidRPr="00EC2AE7">
        <w:rPr>
          <w:rFonts w:ascii="Book Antiqua" w:hAnsi="Book Antiqua"/>
          <w:b/>
        </w:rPr>
        <w:t>F</w:t>
      </w:r>
      <w:r w:rsidR="00A23491" w:rsidRPr="00EC2AE7">
        <w:rPr>
          <w:rFonts w:ascii="Book Antiqua" w:hAnsi="Book Antiqua"/>
          <w:b/>
        </w:rPr>
        <w:t>ama</w:t>
      </w:r>
      <w:proofErr w:type="spellEnd"/>
      <w:r w:rsidR="006A5F1A" w:rsidRPr="00EC2AE7">
        <w:rPr>
          <w:rFonts w:ascii="Book Antiqua" w:hAnsi="Book Antiqua"/>
          <w:b/>
        </w:rPr>
        <w:t xml:space="preserve">, Maria </w:t>
      </w:r>
      <w:proofErr w:type="spellStart"/>
      <w:r w:rsidR="006A5F1A" w:rsidRPr="00EC2AE7">
        <w:rPr>
          <w:rFonts w:ascii="Book Antiqua" w:hAnsi="Book Antiqua"/>
          <w:b/>
        </w:rPr>
        <w:t>Twomey</w:t>
      </w:r>
      <w:proofErr w:type="spellEnd"/>
      <w:r w:rsidR="002A3AF9" w:rsidRPr="00EC2AE7">
        <w:rPr>
          <w:rFonts w:ascii="Book Antiqua" w:hAnsi="Book Antiqua"/>
          <w:b/>
        </w:rPr>
        <w:t xml:space="preserve">, </w:t>
      </w:r>
      <w:r w:rsidRPr="00EC2AE7">
        <w:rPr>
          <w:rFonts w:ascii="Book Antiqua" w:hAnsi="Book Antiqua"/>
          <w:b/>
        </w:rPr>
        <w:t>Ruth O’ Leary</w:t>
      </w:r>
      <w:r w:rsidR="002A3AF9" w:rsidRPr="00EC2AE7">
        <w:rPr>
          <w:rFonts w:ascii="Book Antiqua" w:hAnsi="Book Antiqua"/>
          <w:b/>
        </w:rPr>
        <w:t xml:space="preserve">, </w:t>
      </w:r>
      <w:proofErr w:type="spellStart"/>
      <w:r w:rsidRPr="00EC2AE7">
        <w:rPr>
          <w:rFonts w:ascii="Book Antiqua" w:hAnsi="Book Antiqua"/>
          <w:b/>
        </w:rPr>
        <w:t>Conor</w:t>
      </w:r>
      <w:proofErr w:type="spellEnd"/>
      <w:r w:rsidRPr="00EC2AE7">
        <w:rPr>
          <w:rFonts w:ascii="Book Antiqua" w:hAnsi="Book Antiqua"/>
          <w:b/>
        </w:rPr>
        <w:t xml:space="preserve"> </w:t>
      </w:r>
      <w:proofErr w:type="spellStart"/>
      <w:r w:rsidRPr="00EC2AE7">
        <w:rPr>
          <w:rFonts w:ascii="Book Antiqua" w:hAnsi="Book Antiqua"/>
          <w:b/>
        </w:rPr>
        <w:t>Houlihane</w:t>
      </w:r>
      <w:proofErr w:type="spellEnd"/>
      <w:r w:rsidR="002A3AF9" w:rsidRPr="00EC2AE7">
        <w:rPr>
          <w:rFonts w:ascii="Book Antiqua" w:hAnsi="Book Antiqua"/>
          <w:b/>
        </w:rPr>
        <w:t>,</w:t>
      </w:r>
      <w:r w:rsidRPr="00EC2AE7">
        <w:rPr>
          <w:rFonts w:ascii="Book Antiqua" w:hAnsi="Book Antiqua"/>
          <w:b/>
        </w:rPr>
        <w:t xml:space="preserve"> Kevin P Murphy, Siobhan B O’ Neill, Owen J O’ </w:t>
      </w:r>
      <w:r w:rsidR="002A3AF9" w:rsidRPr="00EC2AE7">
        <w:rPr>
          <w:rFonts w:ascii="Book Antiqua" w:hAnsi="Book Antiqua"/>
          <w:b/>
        </w:rPr>
        <w:t xml:space="preserve">Connor, </w:t>
      </w:r>
      <w:r w:rsidRPr="00EC2AE7">
        <w:rPr>
          <w:rFonts w:ascii="Book Antiqua" w:hAnsi="Book Antiqua"/>
          <w:b/>
        </w:rPr>
        <w:t>Dorothy Breen</w:t>
      </w:r>
      <w:r w:rsidR="002A3AF9" w:rsidRPr="00EC2AE7">
        <w:rPr>
          <w:rFonts w:ascii="Book Antiqua" w:hAnsi="Book Antiqua"/>
          <w:b/>
        </w:rPr>
        <w:t xml:space="preserve">, </w:t>
      </w:r>
      <w:r w:rsidR="007C3604" w:rsidRPr="00EC2AE7">
        <w:rPr>
          <w:rFonts w:ascii="Book Antiqua" w:hAnsi="Book Antiqua"/>
          <w:b/>
        </w:rPr>
        <w:t>Michael M Maher</w:t>
      </w:r>
    </w:p>
    <w:p w14:paraId="4F5AA607" w14:textId="77777777" w:rsidR="005400FE" w:rsidRPr="00EC2AE7" w:rsidRDefault="005400FE" w:rsidP="007C3604">
      <w:pPr>
        <w:spacing w:line="360" w:lineRule="auto"/>
        <w:jc w:val="both"/>
        <w:rPr>
          <w:rFonts w:ascii="Book Antiqua" w:hAnsi="Book Antiqua"/>
        </w:rPr>
      </w:pPr>
    </w:p>
    <w:p w14:paraId="4C6D11B4" w14:textId="632F6C25" w:rsidR="005400FE" w:rsidRPr="00EC2AE7" w:rsidRDefault="005400FE" w:rsidP="007C3604">
      <w:pPr>
        <w:spacing w:line="360" w:lineRule="auto"/>
        <w:jc w:val="both"/>
        <w:rPr>
          <w:rFonts w:ascii="Book Antiqua" w:eastAsia="宋体" w:hAnsi="Book Antiqua"/>
          <w:lang w:eastAsia="zh-CN"/>
        </w:rPr>
      </w:pPr>
      <w:proofErr w:type="spellStart"/>
      <w:r w:rsidRPr="00EC2AE7">
        <w:rPr>
          <w:rFonts w:ascii="Book Antiqua" w:hAnsi="Book Antiqua"/>
          <w:b/>
        </w:rPr>
        <w:t>Fiachra</w:t>
      </w:r>
      <w:proofErr w:type="spellEnd"/>
      <w:r w:rsidRPr="00EC2AE7">
        <w:rPr>
          <w:rFonts w:ascii="Book Antiqua" w:hAnsi="Book Antiqua"/>
          <w:b/>
        </w:rPr>
        <w:t xml:space="preserve"> </w:t>
      </w:r>
      <w:proofErr w:type="spellStart"/>
      <w:r w:rsidRPr="00EC2AE7">
        <w:rPr>
          <w:rFonts w:ascii="Book Antiqua" w:hAnsi="Book Antiqua"/>
          <w:b/>
        </w:rPr>
        <w:t>Moloney</w:t>
      </w:r>
      <w:proofErr w:type="spellEnd"/>
      <w:r w:rsidRPr="00EC2AE7">
        <w:rPr>
          <w:rFonts w:ascii="Book Antiqua" w:hAnsi="Book Antiqua"/>
          <w:b/>
        </w:rPr>
        <w:t xml:space="preserve">, Daniel </w:t>
      </w:r>
      <w:proofErr w:type="spellStart"/>
      <w:r w:rsidRPr="00EC2AE7">
        <w:rPr>
          <w:rFonts w:ascii="Book Antiqua" w:hAnsi="Book Antiqua"/>
          <w:b/>
        </w:rPr>
        <w:t>Fama</w:t>
      </w:r>
      <w:proofErr w:type="spellEnd"/>
      <w:r w:rsidRPr="00EC2AE7">
        <w:rPr>
          <w:rFonts w:ascii="Book Antiqua" w:hAnsi="Book Antiqua"/>
          <w:b/>
        </w:rPr>
        <w:t xml:space="preserve"> D</w:t>
      </w:r>
      <w:r w:rsidR="006A5F1A" w:rsidRPr="00EC2AE7">
        <w:rPr>
          <w:rFonts w:ascii="Book Antiqua" w:hAnsi="Book Antiqua"/>
          <w:b/>
        </w:rPr>
        <w:t xml:space="preserve">, Maria </w:t>
      </w:r>
      <w:proofErr w:type="spellStart"/>
      <w:r w:rsidR="006A5F1A" w:rsidRPr="00EC2AE7">
        <w:rPr>
          <w:rFonts w:ascii="Book Antiqua" w:hAnsi="Book Antiqua"/>
          <w:b/>
        </w:rPr>
        <w:t>Twomey</w:t>
      </w:r>
      <w:proofErr w:type="spellEnd"/>
      <w:r w:rsidRPr="00EC2AE7">
        <w:rPr>
          <w:rFonts w:ascii="Book Antiqua" w:hAnsi="Book Antiqua"/>
          <w:b/>
        </w:rPr>
        <w:t xml:space="preserve">, Kevin P Murphy, Siobhan B O’ Neill, Owen J O’ Connor , Michael M Maher, </w:t>
      </w:r>
      <w:r w:rsidRPr="00EC2AE7">
        <w:rPr>
          <w:rFonts w:ascii="Book Antiqua" w:hAnsi="Book Antiqua"/>
        </w:rPr>
        <w:t xml:space="preserve">Department of Radiology, Cork University Hospital, Wilton, </w:t>
      </w:r>
      <w:r w:rsidR="009224A9" w:rsidRPr="00EC2AE7">
        <w:rPr>
          <w:rFonts w:ascii="Book Antiqua" w:eastAsia="宋体" w:hAnsi="Book Antiqua" w:hint="eastAsia"/>
          <w:lang w:eastAsia="zh-CN"/>
        </w:rPr>
        <w:t xml:space="preserve">014 </w:t>
      </w:r>
      <w:r w:rsidRPr="00EC2AE7">
        <w:rPr>
          <w:rFonts w:ascii="Book Antiqua" w:hAnsi="Book Antiqua"/>
        </w:rPr>
        <w:t>Cork, Ireland</w:t>
      </w:r>
    </w:p>
    <w:p w14:paraId="737F0598" w14:textId="77777777" w:rsidR="005400FE" w:rsidRPr="00EC2AE7" w:rsidRDefault="005400FE" w:rsidP="007C3604">
      <w:pPr>
        <w:spacing w:line="360" w:lineRule="auto"/>
        <w:jc w:val="both"/>
        <w:rPr>
          <w:rFonts w:ascii="Book Antiqua" w:hAnsi="Book Antiqua"/>
        </w:rPr>
      </w:pPr>
    </w:p>
    <w:p w14:paraId="419B2732" w14:textId="48080E32" w:rsidR="00A36375" w:rsidRPr="00EC2AE7" w:rsidRDefault="005400FE" w:rsidP="007C3604">
      <w:pPr>
        <w:spacing w:line="360" w:lineRule="auto"/>
        <w:jc w:val="both"/>
        <w:rPr>
          <w:rFonts w:ascii="Book Antiqua" w:eastAsia="宋体" w:hAnsi="Book Antiqua"/>
          <w:lang w:eastAsia="zh-CN"/>
        </w:rPr>
      </w:pPr>
      <w:r w:rsidRPr="00EC2AE7">
        <w:rPr>
          <w:rFonts w:ascii="Book Antiqua" w:hAnsi="Book Antiqua"/>
          <w:b/>
        </w:rPr>
        <w:t xml:space="preserve">Ruth O’ Leary, </w:t>
      </w:r>
      <w:proofErr w:type="spellStart"/>
      <w:r w:rsidRPr="00EC2AE7">
        <w:rPr>
          <w:rFonts w:ascii="Book Antiqua" w:hAnsi="Book Antiqua"/>
          <w:b/>
        </w:rPr>
        <w:t>Conor</w:t>
      </w:r>
      <w:proofErr w:type="spellEnd"/>
      <w:r w:rsidRPr="00EC2AE7">
        <w:rPr>
          <w:rFonts w:ascii="Book Antiqua" w:hAnsi="Book Antiqua"/>
          <w:b/>
        </w:rPr>
        <w:t xml:space="preserve"> </w:t>
      </w:r>
      <w:proofErr w:type="spellStart"/>
      <w:r w:rsidRPr="00EC2AE7">
        <w:rPr>
          <w:rFonts w:ascii="Book Antiqua" w:hAnsi="Book Antiqua"/>
          <w:b/>
        </w:rPr>
        <w:t>Houlihane</w:t>
      </w:r>
      <w:proofErr w:type="spellEnd"/>
      <w:r w:rsidRPr="00EC2AE7">
        <w:rPr>
          <w:rFonts w:ascii="Book Antiqua" w:hAnsi="Book Antiqua"/>
          <w:b/>
        </w:rPr>
        <w:t xml:space="preserve">, Dorothy Breen, </w:t>
      </w:r>
      <w:r w:rsidRPr="00EC2AE7">
        <w:rPr>
          <w:rFonts w:ascii="Book Antiqua" w:hAnsi="Book Antiqua"/>
        </w:rPr>
        <w:t>Department of Anesthesia, Cork University Hospital, Wilton,</w:t>
      </w:r>
      <w:r w:rsidR="009224A9" w:rsidRPr="00EC2AE7">
        <w:rPr>
          <w:rFonts w:ascii="Book Antiqua" w:eastAsia="宋体" w:hAnsi="Book Antiqua" w:hint="eastAsia"/>
          <w:lang w:eastAsia="zh-CN"/>
        </w:rPr>
        <w:t xml:space="preserve"> 014</w:t>
      </w:r>
      <w:r w:rsidRPr="00EC2AE7">
        <w:rPr>
          <w:rFonts w:ascii="Book Antiqua" w:hAnsi="Book Antiqua"/>
        </w:rPr>
        <w:t xml:space="preserve"> Cork, Ireland</w:t>
      </w:r>
    </w:p>
    <w:p w14:paraId="153EF250" w14:textId="77777777" w:rsidR="005400FE" w:rsidRPr="00EC2AE7" w:rsidRDefault="005400FE" w:rsidP="007C3604">
      <w:pPr>
        <w:spacing w:line="360" w:lineRule="auto"/>
        <w:jc w:val="both"/>
        <w:rPr>
          <w:rFonts w:ascii="Book Antiqua" w:hAnsi="Book Antiqua"/>
        </w:rPr>
      </w:pPr>
    </w:p>
    <w:p w14:paraId="5F7B3BC7" w14:textId="3856BF97" w:rsidR="003C6CFF" w:rsidRPr="00EC2AE7" w:rsidRDefault="003C6CFF" w:rsidP="007C3604">
      <w:pPr>
        <w:spacing w:line="360" w:lineRule="auto"/>
        <w:jc w:val="both"/>
        <w:rPr>
          <w:rFonts w:ascii="Book Antiqua" w:hAnsi="Book Antiqua"/>
        </w:rPr>
      </w:pPr>
      <w:r w:rsidRPr="00EC2AE7">
        <w:rPr>
          <w:rFonts w:ascii="Book Antiqua" w:hAnsi="Book Antiqua"/>
          <w:b/>
        </w:rPr>
        <w:t>Author contributions:</w:t>
      </w:r>
      <w:r w:rsidR="006F0172" w:rsidRPr="00EC2AE7">
        <w:rPr>
          <w:rFonts w:ascii="Book Antiqua" w:eastAsia="宋体" w:hAnsi="Book Antiqua" w:hint="eastAsia"/>
          <w:b/>
          <w:lang w:eastAsia="zh-CN"/>
        </w:rPr>
        <w:t xml:space="preserve"> </w:t>
      </w:r>
      <w:proofErr w:type="spellStart"/>
      <w:r w:rsidR="005400FE" w:rsidRPr="00EC2AE7">
        <w:rPr>
          <w:rFonts w:ascii="Book Antiqua" w:hAnsi="Book Antiqua"/>
        </w:rPr>
        <w:t>Moloney</w:t>
      </w:r>
      <w:proofErr w:type="spellEnd"/>
      <w:r w:rsidRPr="00EC2AE7">
        <w:rPr>
          <w:rFonts w:ascii="Book Antiqua" w:hAnsi="Book Antiqua"/>
        </w:rPr>
        <w:t xml:space="preserve"> </w:t>
      </w:r>
      <w:r w:rsidR="007C3604" w:rsidRPr="00EC2AE7">
        <w:rPr>
          <w:rFonts w:ascii="Book Antiqua" w:eastAsia="宋体" w:hAnsi="Book Antiqua" w:hint="eastAsia"/>
          <w:lang w:eastAsia="zh-CN"/>
        </w:rPr>
        <w:t xml:space="preserve">F </w:t>
      </w:r>
      <w:r w:rsidRPr="00EC2AE7">
        <w:rPr>
          <w:rFonts w:ascii="Book Antiqua" w:hAnsi="Book Antiqua"/>
        </w:rPr>
        <w:t>was the primary au</w:t>
      </w:r>
      <w:r w:rsidR="007C3604" w:rsidRPr="00EC2AE7">
        <w:rPr>
          <w:rFonts w:ascii="Book Antiqua" w:hAnsi="Book Antiqua"/>
        </w:rPr>
        <w:t>thor and drafted the manuscript</w:t>
      </w:r>
      <w:r w:rsidR="007C3604" w:rsidRPr="00EC2AE7">
        <w:rPr>
          <w:rFonts w:ascii="Book Antiqua" w:eastAsia="宋体" w:hAnsi="Book Antiqua" w:hint="eastAsia"/>
          <w:lang w:eastAsia="zh-CN"/>
        </w:rPr>
        <w:t>;</w:t>
      </w:r>
      <w:r w:rsidR="006F0172" w:rsidRPr="00EC2AE7">
        <w:rPr>
          <w:rFonts w:ascii="Book Antiqua" w:eastAsia="宋体" w:hAnsi="Book Antiqua" w:hint="eastAsia"/>
          <w:lang w:eastAsia="zh-CN"/>
        </w:rPr>
        <w:t xml:space="preserve"> </w:t>
      </w:r>
      <w:proofErr w:type="spellStart"/>
      <w:r w:rsidR="005400FE" w:rsidRPr="00EC2AE7">
        <w:rPr>
          <w:rFonts w:ascii="Book Antiqua" w:hAnsi="Book Antiqua"/>
        </w:rPr>
        <w:t>Fama</w:t>
      </w:r>
      <w:proofErr w:type="spellEnd"/>
      <w:r w:rsidR="007C3604" w:rsidRPr="00EC2AE7">
        <w:rPr>
          <w:rFonts w:ascii="Book Antiqua" w:eastAsia="宋体" w:hAnsi="Book Antiqua" w:hint="eastAsia"/>
          <w:lang w:eastAsia="zh-CN"/>
        </w:rPr>
        <w:t xml:space="preserve"> D</w:t>
      </w:r>
      <w:r w:rsidR="005400FE" w:rsidRPr="00EC2AE7">
        <w:rPr>
          <w:rFonts w:ascii="Book Antiqua" w:hAnsi="Book Antiqua"/>
        </w:rPr>
        <w:t xml:space="preserve">, </w:t>
      </w:r>
      <w:proofErr w:type="spellStart"/>
      <w:r w:rsidR="005400FE" w:rsidRPr="00EC2AE7">
        <w:rPr>
          <w:rFonts w:ascii="Book Antiqua" w:hAnsi="Book Antiqua"/>
        </w:rPr>
        <w:t>Twomey</w:t>
      </w:r>
      <w:proofErr w:type="spellEnd"/>
      <w:r w:rsidR="007C3604" w:rsidRPr="00EC2AE7">
        <w:rPr>
          <w:rFonts w:ascii="Book Antiqua" w:eastAsia="宋体" w:hAnsi="Book Antiqua" w:hint="eastAsia"/>
          <w:lang w:eastAsia="zh-CN"/>
        </w:rPr>
        <w:t xml:space="preserve"> M</w:t>
      </w:r>
      <w:r w:rsidRPr="00EC2AE7">
        <w:rPr>
          <w:rFonts w:ascii="Book Antiqua" w:hAnsi="Book Antiqua"/>
        </w:rPr>
        <w:t xml:space="preserve"> and O’ Neill </w:t>
      </w:r>
      <w:r w:rsidR="007C3604" w:rsidRPr="00EC2AE7">
        <w:rPr>
          <w:rFonts w:ascii="Book Antiqua" w:eastAsia="宋体" w:hAnsi="Book Antiqua" w:hint="eastAsia"/>
          <w:lang w:eastAsia="zh-CN"/>
        </w:rPr>
        <w:t xml:space="preserve">S </w:t>
      </w:r>
      <w:r w:rsidRPr="00EC2AE7">
        <w:rPr>
          <w:rFonts w:ascii="Book Antiqua" w:hAnsi="Book Antiqua"/>
        </w:rPr>
        <w:t>conducted the literature review and drafted sections of the manuscript</w:t>
      </w:r>
      <w:r w:rsidR="007C3604" w:rsidRPr="00EC2AE7">
        <w:rPr>
          <w:rFonts w:ascii="Book Antiqua" w:eastAsia="宋体" w:hAnsi="Book Antiqua" w:hint="eastAsia"/>
          <w:lang w:eastAsia="zh-CN"/>
        </w:rPr>
        <w:t>;</w:t>
      </w:r>
      <w:r w:rsidR="005400FE" w:rsidRPr="00EC2AE7">
        <w:rPr>
          <w:rFonts w:ascii="Book Antiqua" w:hAnsi="Book Antiqua"/>
        </w:rPr>
        <w:t xml:space="preserve"> O’ </w:t>
      </w:r>
      <w:proofErr w:type="spellStart"/>
      <w:r w:rsidR="005400FE" w:rsidRPr="00EC2AE7">
        <w:rPr>
          <w:rFonts w:ascii="Book Antiqua" w:hAnsi="Book Antiqua"/>
        </w:rPr>
        <w:t>leary</w:t>
      </w:r>
      <w:proofErr w:type="spellEnd"/>
      <w:r w:rsidR="007C3604" w:rsidRPr="00EC2AE7">
        <w:rPr>
          <w:rFonts w:ascii="Book Antiqua" w:eastAsia="宋体" w:hAnsi="Book Antiqua" w:hint="eastAsia"/>
          <w:lang w:eastAsia="zh-CN"/>
        </w:rPr>
        <w:t xml:space="preserve"> R</w:t>
      </w:r>
      <w:r w:rsidR="000968AD" w:rsidRPr="00EC2AE7">
        <w:rPr>
          <w:rFonts w:ascii="Book Antiqua" w:hAnsi="Book Antiqua"/>
        </w:rPr>
        <w:t>, Murphy</w:t>
      </w:r>
      <w:r w:rsidR="007C3604" w:rsidRPr="00EC2AE7">
        <w:rPr>
          <w:rFonts w:ascii="Book Antiqua" w:eastAsia="宋体" w:hAnsi="Book Antiqua" w:hint="eastAsia"/>
          <w:lang w:eastAsia="zh-CN"/>
        </w:rPr>
        <w:t xml:space="preserve"> K</w:t>
      </w:r>
      <w:r w:rsidR="005400FE" w:rsidRPr="00EC2AE7">
        <w:rPr>
          <w:rFonts w:ascii="Book Antiqua" w:hAnsi="Book Antiqua"/>
        </w:rPr>
        <w:t xml:space="preserve"> and </w:t>
      </w:r>
      <w:proofErr w:type="spellStart"/>
      <w:r w:rsidR="000968AD" w:rsidRPr="00EC2AE7">
        <w:rPr>
          <w:rFonts w:ascii="Book Antiqua" w:hAnsi="Book Antiqua"/>
        </w:rPr>
        <w:t>Houlihane</w:t>
      </w:r>
      <w:proofErr w:type="spellEnd"/>
      <w:r w:rsidR="000968AD" w:rsidRPr="00EC2AE7">
        <w:rPr>
          <w:rFonts w:ascii="Book Antiqua" w:hAnsi="Book Antiqua"/>
        </w:rPr>
        <w:t xml:space="preserve"> </w:t>
      </w:r>
      <w:r w:rsidR="007C3604" w:rsidRPr="00EC2AE7">
        <w:rPr>
          <w:rFonts w:ascii="Book Antiqua" w:eastAsia="宋体" w:hAnsi="Book Antiqua" w:hint="eastAsia"/>
          <w:lang w:eastAsia="zh-CN"/>
        </w:rPr>
        <w:t xml:space="preserve">C </w:t>
      </w:r>
      <w:r w:rsidR="007C3604" w:rsidRPr="00EC2AE7">
        <w:rPr>
          <w:rFonts w:ascii="Book Antiqua" w:hAnsi="Book Antiqua"/>
        </w:rPr>
        <w:t>collected the data</w:t>
      </w:r>
      <w:r w:rsidR="007C3604" w:rsidRPr="00EC2AE7">
        <w:rPr>
          <w:rFonts w:ascii="Book Antiqua" w:eastAsia="宋体" w:hAnsi="Book Antiqua" w:hint="eastAsia"/>
          <w:lang w:eastAsia="zh-CN"/>
        </w:rPr>
        <w:t xml:space="preserve">; </w:t>
      </w:r>
      <w:r w:rsidRPr="00EC2AE7">
        <w:rPr>
          <w:rFonts w:ascii="Book Antiqua" w:hAnsi="Book Antiqua"/>
        </w:rPr>
        <w:t>O’ Connor</w:t>
      </w:r>
      <w:r w:rsidR="007C3604" w:rsidRPr="00EC2AE7">
        <w:rPr>
          <w:rFonts w:ascii="Book Antiqua" w:eastAsia="宋体" w:hAnsi="Book Antiqua" w:hint="eastAsia"/>
          <w:lang w:eastAsia="zh-CN"/>
        </w:rPr>
        <w:t xml:space="preserve"> OJ</w:t>
      </w:r>
      <w:r w:rsidR="005400FE" w:rsidRPr="00EC2AE7">
        <w:rPr>
          <w:rFonts w:ascii="Book Antiqua" w:hAnsi="Book Antiqua"/>
        </w:rPr>
        <w:t>, Breen</w:t>
      </w:r>
      <w:r w:rsidR="007C3604" w:rsidRPr="00EC2AE7">
        <w:rPr>
          <w:rFonts w:ascii="Book Antiqua" w:eastAsia="宋体" w:hAnsi="Book Antiqua" w:hint="eastAsia"/>
          <w:lang w:eastAsia="zh-CN"/>
        </w:rPr>
        <w:t xml:space="preserve"> D</w:t>
      </w:r>
      <w:r w:rsidRPr="00EC2AE7">
        <w:rPr>
          <w:rFonts w:ascii="Book Antiqua" w:hAnsi="Book Antiqua"/>
        </w:rPr>
        <w:t xml:space="preserve"> and Maher </w:t>
      </w:r>
      <w:r w:rsidR="007C3604" w:rsidRPr="00EC2AE7">
        <w:rPr>
          <w:rFonts w:ascii="Book Antiqua" w:eastAsia="宋体" w:hAnsi="Book Antiqua" w:hint="eastAsia"/>
          <w:lang w:eastAsia="zh-CN"/>
        </w:rPr>
        <w:t xml:space="preserve"> </w:t>
      </w:r>
      <w:proofErr w:type="spellStart"/>
      <w:r w:rsidR="007C3604" w:rsidRPr="00EC2AE7">
        <w:rPr>
          <w:rFonts w:ascii="Book Antiqua" w:eastAsia="宋体" w:hAnsi="Book Antiqua" w:hint="eastAsia"/>
          <w:lang w:eastAsia="zh-CN"/>
        </w:rPr>
        <w:t>M</w:t>
      </w:r>
      <w:r w:rsidRPr="00EC2AE7">
        <w:rPr>
          <w:rFonts w:ascii="Book Antiqua" w:hAnsi="Book Antiqua"/>
        </w:rPr>
        <w:t>edited</w:t>
      </w:r>
      <w:proofErr w:type="spellEnd"/>
      <w:r w:rsidRPr="00EC2AE7">
        <w:rPr>
          <w:rFonts w:ascii="Book Antiqua" w:hAnsi="Book Antiqua"/>
        </w:rPr>
        <w:t xml:space="preserve"> the manuscript.</w:t>
      </w:r>
    </w:p>
    <w:p w14:paraId="15B12B78" w14:textId="77777777" w:rsidR="003C6CFF" w:rsidRPr="00EC2AE7" w:rsidRDefault="003C6CFF" w:rsidP="007C3604">
      <w:pPr>
        <w:spacing w:line="360" w:lineRule="auto"/>
        <w:jc w:val="both"/>
        <w:rPr>
          <w:rFonts w:ascii="Book Antiqua" w:hAnsi="Book Antiqua"/>
        </w:rPr>
      </w:pPr>
    </w:p>
    <w:p w14:paraId="131ED3E2" w14:textId="77777777" w:rsidR="00370E16" w:rsidRPr="00EC2AE7" w:rsidRDefault="006F0172" w:rsidP="007C3604">
      <w:pPr>
        <w:spacing w:line="360" w:lineRule="auto"/>
        <w:jc w:val="both"/>
        <w:rPr>
          <w:rFonts w:ascii="Book Antiqua" w:hAnsi="Book Antiqua"/>
        </w:rPr>
      </w:pPr>
      <w:bookmarkStart w:id="4" w:name="OLE_LINK4"/>
      <w:bookmarkStart w:id="5" w:name="OLE_LINK5"/>
      <w:bookmarkStart w:id="6" w:name="OLE_LINK379"/>
      <w:bookmarkStart w:id="7" w:name="OLE_LINK380"/>
      <w:bookmarkStart w:id="8" w:name="OLE_LINK534"/>
      <w:bookmarkStart w:id="9" w:name="OLE_LINK498"/>
      <w:bookmarkStart w:id="10" w:name="OLE_LINK499"/>
      <w:bookmarkStart w:id="11" w:name="OLE_LINK513"/>
      <w:bookmarkStart w:id="12" w:name="OLE_LINK521"/>
      <w:bookmarkStart w:id="13" w:name="OLE_LINK20"/>
      <w:bookmarkStart w:id="14" w:name="OLE_LINK21"/>
      <w:bookmarkStart w:id="15" w:name="OLE_LINK208"/>
      <w:bookmarkStart w:id="16" w:name="OLE_LINK209"/>
      <w:r w:rsidRPr="00EC2AE7">
        <w:rPr>
          <w:rFonts w:ascii="Book Antiqua" w:hAnsi="Book Antiqua" w:hint="eastAsia"/>
          <w:b/>
          <w:bCs/>
          <w:iCs/>
          <w:color w:val="000000"/>
        </w:rPr>
        <w:t>Institutional review board</w:t>
      </w:r>
      <w:r w:rsidRPr="00EC2AE7">
        <w:rPr>
          <w:rFonts w:ascii="Book Antiqua" w:hAnsi="Book Antiqua"/>
          <w:b/>
          <w:bCs/>
          <w:iCs/>
        </w:rPr>
        <w:t xml:space="preserve"> statement</w:t>
      </w:r>
      <w:r w:rsidRPr="00EC2AE7">
        <w:rPr>
          <w:rFonts w:ascii="Book Antiqua" w:hAnsi="Book Antiqua" w:hint="eastAsia"/>
          <w:b/>
          <w:bCs/>
          <w:iCs/>
          <w:color w:val="000000"/>
        </w:rPr>
        <w:t>:</w:t>
      </w:r>
      <w:r w:rsidR="00812BDF" w:rsidRPr="00EC2AE7">
        <w:rPr>
          <w:rFonts w:ascii="Book Antiqua" w:hAnsi="Book Antiqua"/>
        </w:rPr>
        <w:t xml:space="preserve"> </w:t>
      </w:r>
      <w:r w:rsidR="00370E16" w:rsidRPr="00EC2AE7">
        <w:rPr>
          <w:rFonts w:ascii="Book Antiqua" w:hAnsi="Book Antiqua"/>
        </w:rPr>
        <w:t>The study received institutional board approval from the Cork Clinical Research Ethics Committee, Lancaster Hall, 6 Little Hanover Street, Cork Ireland.</w:t>
      </w:r>
    </w:p>
    <w:p w14:paraId="24B15597" w14:textId="662ACD9C" w:rsidR="00812BDF" w:rsidRPr="00EC2AE7" w:rsidRDefault="00812BDF" w:rsidP="007C3604">
      <w:pPr>
        <w:spacing w:line="360" w:lineRule="auto"/>
        <w:jc w:val="both"/>
        <w:rPr>
          <w:rFonts w:ascii="Book Antiqua" w:hAnsi="Book Antiqua"/>
        </w:rPr>
      </w:pPr>
    </w:p>
    <w:bookmarkEnd w:id="4"/>
    <w:bookmarkEnd w:id="5"/>
    <w:p w14:paraId="1BD1C41B" w14:textId="062E97D6" w:rsidR="006F0172" w:rsidRPr="00EC2AE7" w:rsidRDefault="006F0172" w:rsidP="007C3604">
      <w:pPr>
        <w:autoSpaceDE w:val="0"/>
        <w:autoSpaceDN w:val="0"/>
        <w:adjustRightInd w:val="0"/>
        <w:spacing w:line="360" w:lineRule="auto"/>
        <w:jc w:val="both"/>
        <w:rPr>
          <w:rFonts w:ascii="Book Antiqua" w:hAnsi="Book Antiqua"/>
          <w:bCs/>
          <w:iCs/>
          <w:color w:val="000000"/>
        </w:rPr>
      </w:pPr>
      <w:r w:rsidRPr="00EC2AE7">
        <w:rPr>
          <w:rFonts w:ascii="Book Antiqua" w:hAnsi="Book Antiqua"/>
          <w:b/>
          <w:bCs/>
          <w:iCs/>
          <w:color w:val="000000"/>
        </w:rPr>
        <w:lastRenderedPageBreak/>
        <w:t>Informed consent</w:t>
      </w:r>
      <w:r w:rsidRPr="00EC2AE7">
        <w:rPr>
          <w:rFonts w:ascii="Book Antiqua" w:hAnsi="Book Antiqua"/>
          <w:b/>
          <w:bCs/>
          <w:iCs/>
        </w:rPr>
        <w:t xml:space="preserve"> statement</w:t>
      </w:r>
      <w:r w:rsidRPr="00EC2AE7">
        <w:rPr>
          <w:rFonts w:ascii="Book Antiqua" w:hAnsi="Book Antiqua" w:hint="eastAsia"/>
          <w:b/>
          <w:bCs/>
          <w:iCs/>
          <w:color w:val="000000"/>
        </w:rPr>
        <w:t>:</w:t>
      </w:r>
      <w:r w:rsidRPr="00EC2AE7">
        <w:rPr>
          <w:rFonts w:ascii="Book Antiqua" w:hAnsi="Book Antiqua"/>
          <w:b/>
          <w:bCs/>
          <w:iCs/>
          <w:color w:val="000000"/>
        </w:rPr>
        <w:t xml:space="preserve"> </w:t>
      </w:r>
      <w:r w:rsidR="00DF36CC" w:rsidRPr="00EC2AE7">
        <w:rPr>
          <w:rFonts w:ascii="Book Antiqua" w:hAnsi="Book Antiqua"/>
          <w:bCs/>
          <w:iCs/>
          <w:color w:val="000000"/>
        </w:rPr>
        <w:t xml:space="preserve">Informed consent was not deemed necessary for this study. Clinical and radiological data was collected prospectively in an </w:t>
      </w:r>
      <w:proofErr w:type="spellStart"/>
      <w:r w:rsidR="00DF36CC" w:rsidRPr="00EC2AE7">
        <w:rPr>
          <w:rFonts w:ascii="Book Antiqua" w:hAnsi="Book Antiqua"/>
          <w:bCs/>
          <w:iCs/>
          <w:color w:val="000000"/>
        </w:rPr>
        <w:t>anonymised</w:t>
      </w:r>
      <w:proofErr w:type="spellEnd"/>
      <w:r w:rsidR="00DF36CC" w:rsidRPr="00EC2AE7">
        <w:rPr>
          <w:rFonts w:ascii="Book Antiqua" w:hAnsi="Book Antiqua"/>
          <w:bCs/>
          <w:iCs/>
          <w:color w:val="000000"/>
        </w:rPr>
        <w:t xml:space="preserve"> fashion and no patient underwent additional procedures or investigations as a result of inclusion in the study. No potential risks to patients were identified. </w:t>
      </w:r>
      <w:r w:rsidR="00812BDF" w:rsidRPr="00EC2AE7">
        <w:rPr>
          <w:rFonts w:ascii="Book Antiqua" w:hAnsi="Book Antiqua"/>
          <w:bCs/>
          <w:iCs/>
          <w:color w:val="000000"/>
        </w:rPr>
        <w:t>The clinical research ethics committee granted approval for the study without a requirement of consent from each patient</w:t>
      </w:r>
      <w:r w:rsidR="00DF36CC" w:rsidRPr="00EC2AE7">
        <w:rPr>
          <w:rFonts w:ascii="Book Antiqua" w:hAnsi="Book Antiqua"/>
          <w:bCs/>
          <w:iCs/>
          <w:color w:val="000000"/>
        </w:rPr>
        <w:t xml:space="preserve">.  </w:t>
      </w:r>
    </w:p>
    <w:p w14:paraId="595D0544" w14:textId="77777777" w:rsidR="006F0172" w:rsidRPr="00EC2AE7" w:rsidRDefault="006F0172" w:rsidP="007C3604">
      <w:pPr>
        <w:autoSpaceDE w:val="0"/>
        <w:autoSpaceDN w:val="0"/>
        <w:adjustRightInd w:val="0"/>
        <w:spacing w:line="360" w:lineRule="auto"/>
        <w:jc w:val="both"/>
        <w:rPr>
          <w:rFonts w:ascii="Book Antiqua" w:hAnsi="Book Antiqua" w:cs="TimesNewRomanPS-BoldItalicMT"/>
          <w:b/>
          <w:bCs/>
          <w:iCs/>
          <w:color w:val="000000"/>
        </w:rPr>
      </w:pPr>
    </w:p>
    <w:p w14:paraId="609FEA27" w14:textId="6C1FBC41" w:rsidR="006F0172" w:rsidRPr="00EC2AE7" w:rsidRDefault="006F0172" w:rsidP="007C3604">
      <w:pPr>
        <w:autoSpaceDE w:val="0"/>
        <w:autoSpaceDN w:val="0"/>
        <w:adjustRightInd w:val="0"/>
        <w:spacing w:line="360" w:lineRule="auto"/>
        <w:jc w:val="both"/>
        <w:rPr>
          <w:rFonts w:ascii="Book Antiqua" w:hAnsi="Book Antiqua" w:cs="TimesNewRomanPS-BoldItalicMT"/>
          <w:b/>
          <w:bCs/>
          <w:iCs/>
          <w:color w:val="000000"/>
        </w:rPr>
      </w:pPr>
      <w:bookmarkStart w:id="17" w:name="OLE_LINK526"/>
      <w:bookmarkStart w:id="18" w:name="OLE_LINK527"/>
      <w:r w:rsidRPr="00EC2AE7">
        <w:rPr>
          <w:rFonts w:ascii="Book Antiqua" w:hAnsi="Book Antiqua" w:cs="TimesNewRomanPS-BoldItalicMT"/>
          <w:b/>
          <w:bCs/>
          <w:iCs/>
          <w:color w:val="000000"/>
        </w:rPr>
        <w:t>Conflict-of-interest</w:t>
      </w:r>
      <w:r w:rsidRPr="00EC2AE7">
        <w:rPr>
          <w:rFonts w:ascii="Book Antiqua" w:hAnsi="Book Antiqua"/>
          <w:b/>
          <w:bCs/>
          <w:iCs/>
        </w:rPr>
        <w:t xml:space="preserve"> statement</w:t>
      </w:r>
      <w:r w:rsidRPr="00EC2AE7">
        <w:rPr>
          <w:rFonts w:ascii="Book Antiqua" w:hAnsi="Book Antiqua" w:cs="TimesNewRomanPS-BoldItalicMT" w:hint="eastAsia"/>
          <w:b/>
          <w:bCs/>
          <w:iCs/>
          <w:color w:val="000000"/>
        </w:rPr>
        <w:t>:</w:t>
      </w:r>
      <w:r w:rsidR="00812BDF" w:rsidRPr="00EC2AE7">
        <w:rPr>
          <w:rFonts w:ascii="Book Antiqua" w:hAnsi="Book Antiqua"/>
        </w:rPr>
        <w:t xml:space="preserve"> </w:t>
      </w:r>
      <w:r w:rsidR="007638D6" w:rsidRPr="00EC2AE7">
        <w:rPr>
          <w:rFonts w:ascii="Book Antiqua" w:hAnsi="Book Antiqua"/>
        </w:rPr>
        <w:t>All authors declare no conflicts of interest.</w:t>
      </w:r>
    </w:p>
    <w:bookmarkEnd w:id="6"/>
    <w:bookmarkEnd w:id="7"/>
    <w:bookmarkEnd w:id="8"/>
    <w:bookmarkEnd w:id="17"/>
    <w:bookmarkEnd w:id="18"/>
    <w:p w14:paraId="3BC534B1" w14:textId="77777777" w:rsidR="006F0172" w:rsidRPr="00EC2AE7" w:rsidRDefault="006F0172" w:rsidP="007C3604">
      <w:pPr>
        <w:autoSpaceDE w:val="0"/>
        <w:autoSpaceDN w:val="0"/>
        <w:adjustRightInd w:val="0"/>
        <w:spacing w:line="360" w:lineRule="auto"/>
        <w:jc w:val="both"/>
        <w:rPr>
          <w:rFonts w:ascii="Book Antiqua" w:hAnsi="Book Antiqua" w:cs="TimesNewRomanPS-BoldItalicMT"/>
          <w:b/>
          <w:bCs/>
          <w:iCs/>
          <w:color w:val="000000"/>
        </w:rPr>
      </w:pPr>
    </w:p>
    <w:p w14:paraId="2CB17732" w14:textId="3C114914" w:rsidR="00812BDF" w:rsidRPr="00EC2AE7" w:rsidRDefault="006F0172" w:rsidP="007C3604">
      <w:pPr>
        <w:spacing w:line="360" w:lineRule="auto"/>
        <w:jc w:val="both"/>
        <w:rPr>
          <w:rFonts w:ascii="Book Antiqua" w:eastAsia="宋体" w:hAnsi="Book Antiqua"/>
          <w:lang w:eastAsia="zh-CN"/>
        </w:rPr>
      </w:pPr>
      <w:bookmarkStart w:id="19" w:name="OLE_LINK568"/>
      <w:bookmarkStart w:id="20" w:name="OLE_LINK569"/>
      <w:r w:rsidRPr="00EC2AE7">
        <w:rPr>
          <w:rFonts w:ascii="Book Antiqua" w:hAnsi="Book Antiqua" w:cs="TimesNewRomanPS-BoldItalicMT"/>
          <w:b/>
          <w:bCs/>
          <w:iCs/>
          <w:color w:val="000000"/>
        </w:rPr>
        <w:t>Data sharing</w:t>
      </w:r>
      <w:r w:rsidRPr="00EC2AE7">
        <w:rPr>
          <w:rFonts w:ascii="Book Antiqua" w:hAnsi="Book Antiqua"/>
          <w:b/>
          <w:bCs/>
          <w:iCs/>
        </w:rPr>
        <w:t xml:space="preserve"> statement</w:t>
      </w:r>
      <w:r w:rsidRPr="00EC2AE7">
        <w:rPr>
          <w:rFonts w:ascii="Book Antiqua" w:hAnsi="Book Antiqua" w:cs="TimesNewRomanPS-BoldItalicMT" w:hint="eastAsia"/>
          <w:b/>
          <w:bCs/>
          <w:iCs/>
          <w:color w:val="000000"/>
        </w:rPr>
        <w:t>:</w:t>
      </w:r>
      <w:r w:rsidR="00812BDF" w:rsidRPr="00EC2AE7">
        <w:rPr>
          <w:rFonts w:ascii="Book Antiqua" w:hAnsi="Book Antiqua"/>
        </w:rPr>
        <w:t xml:space="preserve"> Technical appendix, statistical code, and dataset available from the corresponding author at </w:t>
      </w:r>
      <w:hyperlink r:id="rId8" w:history="1">
        <w:r w:rsidR="00812BDF" w:rsidRPr="00EC2AE7">
          <w:rPr>
            <w:rStyle w:val="Hyperlink"/>
            <w:rFonts w:ascii="Book Antiqua" w:hAnsi="Book Antiqua"/>
            <w:color w:val="000000" w:themeColor="text1"/>
            <w:u w:val="none"/>
          </w:rPr>
          <w:t>fiachramoloney@hotmail.com</w:t>
        </w:r>
      </w:hyperlink>
      <w:r w:rsidR="00812BDF" w:rsidRPr="00EC2AE7">
        <w:rPr>
          <w:rStyle w:val="Hyperlink"/>
          <w:rFonts w:ascii="Book Antiqua" w:hAnsi="Book Antiqua"/>
          <w:color w:val="000000" w:themeColor="text1"/>
          <w:u w:val="none"/>
        </w:rPr>
        <w:t>.</w:t>
      </w:r>
      <w:r w:rsidR="007C3604" w:rsidRPr="00EC2AE7">
        <w:rPr>
          <w:rFonts w:ascii="Book Antiqua" w:eastAsia="宋体" w:hAnsi="Book Antiqua" w:hint="eastAsia"/>
          <w:color w:val="000000" w:themeColor="text1"/>
          <w:lang w:eastAsia="zh-CN"/>
        </w:rPr>
        <w:t xml:space="preserve"> </w:t>
      </w:r>
    </w:p>
    <w:bookmarkEnd w:id="9"/>
    <w:bookmarkEnd w:id="10"/>
    <w:bookmarkEnd w:id="11"/>
    <w:bookmarkEnd w:id="12"/>
    <w:bookmarkEnd w:id="13"/>
    <w:bookmarkEnd w:id="14"/>
    <w:bookmarkEnd w:id="15"/>
    <w:bookmarkEnd w:id="16"/>
    <w:bookmarkEnd w:id="19"/>
    <w:bookmarkEnd w:id="20"/>
    <w:p w14:paraId="1CA5A2EA" w14:textId="77777777" w:rsidR="00DF36CC" w:rsidRPr="00EC2AE7" w:rsidRDefault="00DF36CC" w:rsidP="007C3604">
      <w:pPr>
        <w:spacing w:line="360" w:lineRule="auto"/>
        <w:jc w:val="both"/>
        <w:rPr>
          <w:rFonts w:ascii="Book Antiqua" w:eastAsia="宋体" w:hAnsi="Book Antiqua"/>
          <w:lang w:eastAsia="zh-CN"/>
        </w:rPr>
      </w:pPr>
    </w:p>
    <w:p w14:paraId="4231BBBE" w14:textId="77777777" w:rsidR="006F0172" w:rsidRPr="00EC2AE7" w:rsidRDefault="006F0172" w:rsidP="007C3604">
      <w:pPr>
        <w:spacing w:line="360" w:lineRule="auto"/>
        <w:jc w:val="both"/>
        <w:rPr>
          <w:rFonts w:ascii="Book Antiqua" w:hAnsi="Book Antiqua"/>
          <w:b/>
          <w:color w:val="000000"/>
        </w:rPr>
      </w:pPr>
      <w:bookmarkStart w:id="21" w:name="OLE_LINK155"/>
      <w:bookmarkStart w:id="22" w:name="OLE_LINK183"/>
      <w:r w:rsidRPr="00EC2AE7">
        <w:rPr>
          <w:rFonts w:ascii="Book Antiqua" w:hAnsi="Book Antiqua"/>
          <w:b/>
          <w:color w:val="000000"/>
        </w:rPr>
        <w:t xml:space="preserve">Open-Access: </w:t>
      </w:r>
      <w:r w:rsidRPr="00EC2AE7">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1"/>
    <w:bookmarkEnd w:id="22"/>
    <w:p w14:paraId="63D79F77" w14:textId="77777777" w:rsidR="003C6CFF" w:rsidRPr="00EC2AE7" w:rsidRDefault="003C6CFF" w:rsidP="007C3604">
      <w:pPr>
        <w:spacing w:line="360" w:lineRule="auto"/>
        <w:jc w:val="both"/>
        <w:rPr>
          <w:rFonts w:ascii="Book Antiqua" w:hAnsi="Book Antiqua"/>
        </w:rPr>
      </w:pPr>
    </w:p>
    <w:p w14:paraId="7D191108" w14:textId="25085018" w:rsidR="007C3604" w:rsidRPr="00EC2AE7" w:rsidRDefault="003C6CFF" w:rsidP="007C3604">
      <w:pPr>
        <w:spacing w:line="360" w:lineRule="auto"/>
        <w:jc w:val="both"/>
        <w:rPr>
          <w:rFonts w:ascii="Book Antiqua" w:eastAsia="宋体" w:hAnsi="Book Antiqua"/>
          <w:lang w:eastAsia="zh-CN"/>
        </w:rPr>
      </w:pPr>
      <w:r w:rsidRPr="00EC2AE7">
        <w:rPr>
          <w:rFonts w:ascii="Book Antiqua" w:hAnsi="Book Antiqua"/>
          <w:b/>
        </w:rPr>
        <w:t>Correspondence to: Fiachra Moloney MD,</w:t>
      </w:r>
      <w:r w:rsidRPr="00EC2AE7">
        <w:rPr>
          <w:rFonts w:ascii="Book Antiqua" w:hAnsi="Book Antiqua"/>
        </w:rPr>
        <w:t xml:space="preserve"> Department of Radiology, Cork University Hospital, </w:t>
      </w:r>
      <w:proofErr w:type="spellStart"/>
      <w:r w:rsidR="00C67810" w:rsidRPr="00EC2AE7">
        <w:rPr>
          <w:rFonts w:ascii="Book Antiqua" w:hAnsi="Book Antiqua"/>
        </w:rPr>
        <w:t>Corcaigh</w:t>
      </w:r>
      <w:proofErr w:type="spellEnd"/>
      <w:r w:rsidR="00C67810" w:rsidRPr="00EC2AE7">
        <w:rPr>
          <w:rFonts w:ascii="Book Antiqua" w:hAnsi="Book Antiqua"/>
        </w:rPr>
        <w:t>, Wilton,</w:t>
      </w:r>
      <w:r w:rsidRPr="00EC2AE7">
        <w:rPr>
          <w:rFonts w:ascii="Book Antiqua" w:hAnsi="Book Antiqua"/>
        </w:rPr>
        <w:t xml:space="preserve"> </w:t>
      </w:r>
      <w:bookmarkStart w:id="23" w:name="OLE_LINK14"/>
      <w:bookmarkStart w:id="24" w:name="OLE_LINK15"/>
      <w:r w:rsidR="009224A9" w:rsidRPr="00EC2AE7">
        <w:rPr>
          <w:rFonts w:ascii="Book Antiqua" w:eastAsia="宋体" w:hAnsi="Book Antiqua" w:hint="eastAsia"/>
          <w:lang w:eastAsia="zh-CN"/>
        </w:rPr>
        <w:t xml:space="preserve">014 </w:t>
      </w:r>
      <w:r w:rsidRPr="00EC2AE7">
        <w:rPr>
          <w:rFonts w:ascii="Book Antiqua" w:hAnsi="Book Antiqua"/>
        </w:rPr>
        <w:t>Cork, Irela</w:t>
      </w:r>
      <w:r w:rsidR="007C3604" w:rsidRPr="00EC2AE7">
        <w:rPr>
          <w:rFonts w:ascii="Book Antiqua" w:hAnsi="Book Antiqua"/>
        </w:rPr>
        <w:t>nd</w:t>
      </w:r>
      <w:bookmarkEnd w:id="23"/>
      <w:bookmarkEnd w:id="24"/>
      <w:r w:rsidR="007C3604" w:rsidRPr="00EC2AE7">
        <w:rPr>
          <w:rFonts w:ascii="Book Antiqua" w:eastAsia="宋体" w:hAnsi="Book Antiqua" w:hint="eastAsia"/>
          <w:lang w:eastAsia="zh-CN"/>
        </w:rPr>
        <w:t>.</w:t>
      </w:r>
      <w:r w:rsidR="007C3604" w:rsidRPr="00EC2AE7">
        <w:rPr>
          <w:rFonts w:ascii="Book Antiqua" w:hAnsi="Book Antiqua"/>
        </w:rPr>
        <w:t xml:space="preserve"> </w:t>
      </w:r>
      <w:r w:rsidR="00C67810" w:rsidRPr="00EC2AE7">
        <w:rPr>
          <w:rFonts w:ascii="Book Antiqua" w:hAnsi="Book Antiqua"/>
        </w:rPr>
        <w:t>fiachramoloney</w:t>
      </w:r>
      <w:r w:rsidR="007C3604" w:rsidRPr="00EC2AE7">
        <w:rPr>
          <w:rFonts w:ascii="Book Antiqua" w:hAnsi="Book Antiqua"/>
        </w:rPr>
        <w:t>@hotmail.com</w:t>
      </w:r>
    </w:p>
    <w:p w14:paraId="0D00EC29" w14:textId="6913178B" w:rsidR="007C3604" w:rsidRPr="00EC2AE7" w:rsidRDefault="007C3604" w:rsidP="007C3604">
      <w:pPr>
        <w:spacing w:line="360" w:lineRule="auto"/>
        <w:jc w:val="both"/>
        <w:rPr>
          <w:rFonts w:ascii="Book Antiqua" w:eastAsia="宋体" w:hAnsi="Book Antiqua"/>
          <w:lang w:eastAsia="zh-CN"/>
        </w:rPr>
      </w:pPr>
      <w:r w:rsidRPr="00EC2AE7">
        <w:rPr>
          <w:rFonts w:ascii="Book Antiqua" w:hAnsi="Book Antiqua"/>
          <w:b/>
        </w:rPr>
        <w:t>Telephone</w:t>
      </w:r>
      <w:r w:rsidR="003C6CFF" w:rsidRPr="00EC2AE7">
        <w:rPr>
          <w:rFonts w:ascii="Book Antiqua" w:hAnsi="Book Antiqua"/>
        </w:rPr>
        <w:t xml:space="preserve">: </w:t>
      </w:r>
      <w:r w:rsidRPr="00EC2AE7">
        <w:rPr>
          <w:rFonts w:ascii="Book Antiqua" w:eastAsia="宋体" w:hAnsi="Book Antiqua" w:hint="eastAsia"/>
          <w:lang w:eastAsia="zh-CN"/>
        </w:rPr>
        <w:t>+</w:t>
      </w:r>
      <w:r w:rsidRPr="00EC2AE7">
        <w:rPr>
          <w:rFonts w:ascii="Book Antiqua" w:hAnsi="Book Antiqua"/>
        </w:rPr>
        <w:t>35</w:t>
      </w:r>
      <w:r w:rsidRPr="00EC2AE7">
        <w:rPr>
          <w:rFonts w:ascii="Book Antiqua" w:eastAsia="宋体" w:hAnsi="Book Antiqua" w:hint="eastAsia"/>
          <w:lang w:eastAsia="zh-CN"/>
        </w:rPr>
        <w:t>-</w:t>
      </w:r>
      <w:r w:rsidRPr="00EC2AE7">
        <w:rPr>
          <w:rFonts w:ascii="Book Antiqua" w:hAnsi="Book Antiqua"/>
        </w:rPr>
        <w:t>321</w:t>
      </w:r>
      <w:r w:rsidRPr="00EC2AE7">
        <w:rPr>
          <w:rFonts w:ascii="Book Antiqua" w:eastAsia="宋体" w:hAnsi="Book Antiqua" w:hint="eastAsia"/>
          <w:lang w:eastAsia="zh-CN"/>
        </w:rPr>
        <w:t>-</w:t>
      </w:r>
      <w:r w:rsidRPr="00EC2AE7">
        <w:rPr>
          <w:rFonts w:ascii="Book Antiqua" w:hAnsi="Book Antiqua"/>
        </w:rPr>
        <w:t>4922000</w:t>
      </w:r>
    </w:p>
    <w:p w14:paraId="620D8A0B" w14:textId="3D8F872F" w:rsidR="003C6CFF" w:rsidRPr="00EC2AE7" w:rsidRDefault="007C3604" w:rsidP="007C3604">
      <w:pPr>
        <w:spacing w:line="360" w:lineRule="auto"/>
        <w:jc w:val="both"/>
        <w:rPr>
          <w:rFonts w:ascii="Book Antiqua" w:eastAsia="宋体" w:hAnsi="Book Antiqua"/>
          <w:lang w:eastAsia="zh-CN"/>
        </w:rPr>
      </w:pPr>
      <w:r w:rsidRPr="00EC2AE7">
        <w:rPr>
          <w:rFonts w:ascii="Book Antiqua" w:hAnsi="Book Antiqua"/>
          <w:b/>
        </w:rPr>
        <w:t>Fax</w:t>
      </w:r>
      <w:r w:rsidR="003C6CFF" w:rsidRPr="00EC2AE7">
        <w:rPr>
          <w:rFonts w:ascii="Book Antiqua" w:hAnsi="Book Antiqua"/>
        </w:rPr>
        <w:t xml:space="preserve">: </w:t>
      </w:r>
      <w:r w:rsidRPr="00EC2AE7">
        <w:rPr>
          <w:rFonts w:ascii="Book Antiqua" w:eastAsia="宋体" w:hAnsi="Book Antiqua" w:hint="eastAsia"/>
          <w:lang w:eastAsia="zh-CN"/>
        </w:rPr>
        <w:t>+</w:t>
      </w:r>
      <w:r w:rsidR="003C6CFF" w:rsidRPr="00EC2AE7">
        <w:rPr>
          <w:rFonts w:ascii="Book Antiqua" w:hAnsi="Book Antiqua"/>
        </w:rPr>
        <w:t>35</w:t>
      </w:r>
      <w:r w:rsidRPr="00EC2AE7">
        <w:rPr>
          <w:rFonts w:ascii="Book Antiqua" w:eastAsia="宋体" w:hAnsi="Book Antiqua" w:hint="eastAsia"/>
          <w:lang w:eastAsia="zh-CN"/>
        </w:rPr>
        <w:t>-</w:t>
      </w:r>
      <w:r w:rsidR="003C6CFF" w:rsidRPr="00EC2AE7">
        <w:rPr>
          <w:rFonts w:ascii="Book Antiqua" w:hAnsi="Book Antiqua"/>
        </w:rPr>
        <w:t>321</w:t>
      </w:r>
      <w:r w:rsidRPr="00EC2AE7">
        <w:rPr>
          <w:rFonts w:ascii="Book Antiqua" w:eastAsia="宋体" w:hAnsi="Book Antiqua" w:hint="eastAsia"/>
          <w:lang w:eastAsia="zh-CN"/>
        </w:rPr>
        <w:t>-</w:t>
      </w:r>
      <w:r w:rsidR="003C6CFF" w:rsidRPr="00EC2AE7">
        <w:rPr>
          <w:rFonts w:ascii="Book Antiqua" w:hAnsi="Book Antiqua"/>
        </w:rPr>
        <w:t>4922002</w:t>
      </w:r>
    </w:p>
    <w:p w14:paraId="12C02374" w14:textId="77777777" w:rsidR="006F0172" w:rsidRPr="00EC2AE7" w:rsidRDefault="006F0172" w:rsidP="007C3604">
      <w:pPr>
        <w:spacing w:line="360" w:lineRule="auto"/>
        <w:jc w:val="both"/>
        <w:rPr>
          <w:rFonts w:ascii="Book Antiqua" w:eastAsia="宋体" w:hAnsi="Book Antiqua"/>
          <w:b/>
          <w:color w:val="000000"/>
          <w:lang w:eastAsia="zh-CN"/>
        </w:rPr>
      </w:pPr>
    </w:p>
    <w:p w14:paraId="701CE424" w14:textId="0E318C14" w:rsidR="006F0172" w:rsidRPr="00EC2AE7" w:rsidRDefault="006F0172" w:rsidP="007C3604">
      <w:pPr>
        <w:spacing w:line="360" w:lineRule="auto"/>
        <w:jc w:val="both"/>
        <w:rPr>
          <w:rFonts w:ascii="Book Antiqua" w:eastAsia="宋体" w:hAnsi="Book Antiqua"/>
          <w:lang w:eastAsia="zh-CN"/>
        </w:rPr>
      </w:pPr>
      <w:bookmarkStart w:id="25" w:name="OLE_LINK476"/>
      <w:bookmarkStart w:id="26" w:name="OLE_LINK477"/>
      <w:bookmarkStart w:id="27" w:name="OLE_LINK117"/>
      <w:bookmarkStart w:id="28" w:name="OLE_LINK528"/>
      <w:bookmarkStart w:id="29" w:name="OLE_LINK557"/>
      <w:r w:rsidRPr="00EC2AE7">
        <w:rPr>
          <w:rFonts w:ascii="Book Antiqua" w:hAnsi="Book Antiqua"/>
          <w:b/>
        </w:rPr>
        <w:t>Received:</w:t>
      </w:r>
      <w:r w:rsidR="009E1176" w:rsidRPr="00EC2AE7">
        <w:rPr>
          <w:rFonts w:ascii="Book Antiqua" w:eastAsia="宋体" w:hAnsi="Book Antiqua" w:hint="eastAsia"/>
          <w:lang w:eastAsia="zh-CN"/>
        </w:rPr>
        <w:t xml:space="preserve"> September 25, 2015</w:t>
      </w:r>
    </w:p>
    <w:p w14:paraId="1F693277" w14:textId="641017F4" w:rsidR="006F0172" w:rsidRPr="00EC2AE7" w:rsidRDefault="006F0172" w:rsidP="007C3604">
      <w:pPr>
        <w:spacing w:line="360" w:lineRule="auto"/>
        <w:jc w:val="both"/>
        <w:rPr>
          <w:rFonts w:ascii="Book Antiqua" w:eastAsia="宋体" w:hAnsi="Book Antiqua"/>
          <w:lang w:eastAsia="zh-CN"/>
        </w:rPr>
      </w:pPr>
      <w:r w:rsidRPr="00EC2AE7">
        <w:rPr>
          <w:rFonts w:ascii="Book Antiqua" w:hAnsi="Book Antiqua" w:hint="eastAsia"/>
          <w:b/>
        </w:rPr>
        <w:t>Peer-review started</w:t>
      </w:r>
      <w:r w:rsidRPr="00EC2AE7">
        <w:rPr>
          <w:rFonts w:ascii="Book Antiqua" w:hAnsi="Book Antiqua"/>
          <w:b/>
        </w:rPr>
        <w:t>:</w:t>
      </w:r>
      <w:r w:rsidR="009E1176" w:rsidRPr="00EC2AE7">
        <w:rPr>
          <w:rFonts w:ascii="Book Antiqua" w:eastAsia="宋体" w:hAnsi="Book Antiqua" w:hint="eastAsia"/>
          <w:b/>
          <w:lang w:eastAsia="zh-CN"/>
        </w:rPr>
        <w:t xml:space="preserve"> </w:t>
      </w:r>
      <w:r w:rsidR="009E1176" w:rsidRPr="00EC2AE7">
        <w:rPr>
          <w:rFonts w:ascii="Book Antiqua" w:eastAsia="宋体" w:hAnsi="Book Antiqua" w:hint="eastAsia"/>
          <w:lang w:eastAsia="zh-CN"/>
        </w:rPr>
        <w:t>October 6, 2015</w:t>
      </w:r>
    </w:p>
    <w:p w14:paraId="21C1BC99" w14:textId="6C51F284" w:rsidR="006F0172" w:rsidRPr="00EC2AE7" w:rsidRDefault="006F0172" w:rsidP="007C3604">
      <w:pPr>
        <w:spacing w:line="360" w:lineRule="auto"/>
        <w:jc w:val="both"/>
        <w:rPr>
          <w:rFonts w:ascii="Book Antiqua" w:eastAsia="宋体" w:hAnsi="Book Antiqua"/>
          <w:lang w:eastAsia="zh-CN"/>
        </w:rPr>
      </w:pPr>
      <w:r w:rsidRPr="00EC2AE7">
        <w:rPr>
          <w:rFonts w:ascii="Book Antiqua" w:hAnsi="Book Antiqua"/>
          <w:b/>
        </w:rPr>
        <w:t>First decision:</w:t>
      </w:r>
      <w:r w:rsidR="009E1176" w:rsidRPr="00EC2AE7">
        <w:rPr>
          <w:rFonts w:ascii="Book Antiqua" w:eastAsia="宋体" w:hAnsi="Book Antiqua" w:hint="eastAsia"/>
          <w:b/>
          <w:lang w:eastAsia="zh-CN"/>
        </w:rPr>
        <w:t xml:space="preserve"> </w:t>
      </w:r>
      <w:r w:rsidR="009E1176" w:rsidRPr="00EC2AE7">
        <w:rPr>
          <w:rFonts w:ascii="Book Antiqua" w:eastAsia="宋体" w:hAnsi="Book Antiqua" w:hint="eastAsia"/>
          <w:lang w:eastAsia="zh-CN"/>
        </w:rPr>
        <w:t>November 24, 2015</w:t>
      </w:r>
    </w:p>
    <w:p w14:paraId="206D0A5B" w14:textId="6EF8AA99" w:rsidR="006F0172" w:rsidRPr="00EC2AE7" w:rsidRDefault="006F0172" w:rsidP="007C3604">
      <w:pPr>
        <w:spacing w:line="360" w:lineRule="auto"/>
        <w:jc w:val="both"/>
        <w:rPr>
          <w:rFonts w:ascii="Book Antiqua" w:eastAsia="宋体" w:hAnsi="Book Antiqua"/>
          <w:lang w:eastAsia="zh-CN"/>
        </w:rPr>
      </w:pPr>
      <w:r w:rsidRPr="00EC2AE7">
        <w:rPr>
          <w:rFonts w:ascii="Book Antiqua" w:hAnsi="Book Antiqua"/>
          <w:b/>
        </w:rPr>
        <w:t>Revised:</w:t>
      </w:r>
      <w:r w:rsidR="009E1176" w:rsidRPr="00EC2AE7">
        <w:rPr>
          <w:rFonts w:ascii="Book Antiqua" w:eastAsia="宋体" w:hAnsi="Book Antiqua" w:hint="eastAsia"/>
          <w:b/>
          <w:lang w:eastAsia="zh-CN"/>
        </w:rPr>
        <w:t xml:space="preserve"> </w:t>
      </w:r>
      <w:r w:rsidR="009E1176" w:rsidRPr="00EC2AE7">
        <w:rPr>
          <w:rFonts w:ascii="Book Antiqua" w:eastAsia="宋体" w:hAnsi="Book Antiqua"/>
          <w:lang w:eastAsia="zh-CN"/>
        </w:rPr>
        <w:t xml:space="preserve">December </w:t>
      </w:r>
      <w:r w:rsidR="009E1176" w:rsidRPr="00EC2AE7">
        <w:rPr>
          <w:rFonts w:ascii="Book Antiqua" w:eastAsia="宋体" w:hAnsi="Book Antiqua" w:hint="eastAsia"/>
          <w:lang w:eastAsia="zh-CN"/>
        </w:rPr>
        <w:t>3</w:t>
      </w:r>
      <w:r w:rsidR="009E1176" w:rsidRPr="00EC2AE7">
        <w:rPr>
          <w:rFonts w:ascii="Book Antiqua" w:eastAsia="宋体" w:hAnsi="Book Antiqua"/>
          <w:lang w:eastAsia="zh-CN"/>
        </w:rPr>
        <w:t>, 2015</w:t>
      </w:r>
    </w:p>
    <w:p w14:paraId="1233178F" w14:textId="35AE8350" w:rsidR="006F0172" w:rsidRPr="00EC2AE7" w:rsidRDefault="006F0172" w:rsidP="007C3604">
      <w:pPr>
        <w:spacing w:line="360" w:lineRule="auto"/>
        <w:jc w:val="both"/>
        <w:rPr>
          <w:rFonts w:ascii="Book Antiqua" w:hAnsi="Book Antiqua"/>
          <w:b/>
        </w:rPr>
      </w:pPr>
      <w:r w:rsidRPr="00EC2AE7">
        <w:rPr>
          <w:rFonts w:ascii="Book Antiqua" w:hAnsi="Book Antiqua"/>
          <w:b/>
        </w:rPr>
        <w:t>Accepted:</w:t>
      </w:r>
      <w:r w:rsidR="004854E9" w:rsidRPr="004854E9">
        <w:t xml:space="preserve"> </w:t>
      </w:r>
      <w:r w:rsidR="004854E9" w:rsidRPr="004854E9">
        <w:rPr>
          <w:rFonts w:ascii="Book Antiqua" w:hAnsi="Book Antiqua"/>
        </w:rPr>
        <w:t>January 29, 2016</w:t>
      </w:r>
      <w:r w:rsidRPr="00EC2AE7">
        <w:rPr>
          <w:rFonts w:ascii="Book Antiqua" w:hAnsi="Book Antiqua" w:hint="eastAsia"/>
          <w:b/>
        </w:rPr>
        <w:t xml:space="preserve">  </w:t>
      </w:r>
    </w:p>
    <w:p w14:paraId="4D1B7BE6" w14:textId="77777777" w:rsidR="006F0172" w:rsidRPr="00EC2AE7" w:rsidRDefault="006F0172" w:rsidP="007C3604">
      <w:pPr>
        <w:spacing w:line="360" w:lineRule="auto"/>
        <w:jc w:val="both"/>
        <w:rPr>
          <w:rFonts w:ascii="Book Antiqua" w:hAnsi="Book Antiqua"/>
          <w:b/>
        </w:rPr>
      </w:pPr>
      <w:r w:rsidRPr="00EC2AE7">
        <w:rPr>
          <w:rFonts w:ascii="Book Antiqua" w:hAnsi="Book Antiqua"/>
          <w:b/>
        </w:rPr>
        <w:lastRenderedPageBreak/>
        <w:t>Article in press:</w:t>
      </w:r>
    </w:p>
    <w:p w14:paraId="326D142D" w14:textId="77777777" w:rsidR="006F0172" w:rsidRPr="00EC2AE7" w:rsidRDefault="006F0172" w:rsidP="007C3604">
      <w:pPr>
        <w:spacing w:line="360" w:lineRule="auto"/>
        <w:jc w:val="both"/>
        <w:rPr>
          <w:rFonts w:ascii="Book Antiqua" w:hAnsi="Book Antiqua"/>
          <w:b/>
        </w:rPr>
      </w:pPr>
      <w:r w:rsidRPr="00EC2AE7">
        <w:rPr>
          <w:rFonts w:ascii="Book Antiqua" w:hAnsi="Book Antiqua"/>
          <w:b/>
        </w:rPr>
        <w:t>Published online:</w:t>
      </w:r>
    </w:p>
    <w:bookmarkEnd w:id="25"/>
    <w:bookmarkEnd w:id="26"/>
    <w:bookmarkEnd w:id="27"/>
    <w:bookmarkEnd w:id="28"/>
    <w:bookmarkEnd w:id="29"/>
    <w:p w14:paraId="2962DA20" w14:textId="77777777" w:rsidR="003C6CFF" w:rsidRPr="00EC2AE7" w:rsidRDefault="003C6CFF" w:rsidP="007C3604">
      <w:pPr>
        <w:spacing w:line="360" w:lineRule="auto"/>
        <w:jc w:val="both"/>
        <w:rPr>
          <w:rFonts w:ascii="Book Antiqua" w:hAnsi="Book Antiqua"/>
          <w:b/>
        </w:rPr>
      </w:pPr>
    </w:p>
    <w:p w14:paraId="63ACA04F" w14:textId="77777777" w:rsidR="006F0172" w:rsidRPr="00EC2AE7" w:rsidRDefault="006F0172" w:rsidP="007C3604">
      <w:pPr>
        <w:jc w:val="both"/>
        <w:rPr>
          <w:rFonts w:ascii="Book Antiqua" w:hAnsi="Book Antiqua"/>
          <w:b/>
        </w:rPr>
      </w:pPr>
      <w:r w:rsidRPr="00EC2AE7">
        <w:rPr>
          <w:rFonts w:ascii="Book Antiqua" w:hAnsi="Book Antiqua"/>
          <w:b/>
        </w:rPr>
        <w:br w:type="page"/>
      </w:r>
    </w:p>
    <w:p w14:paraId="1528CADD" w14:textId="708EDB1A" w:rsidR="00F025A0" w:rsidRPr="00EC2AE7" w:rsidRDefault="00A36375" w:rsidP="007C3604">
      <w:pPr>
        <w:spacing w:line="360" w:lineRule="auto"/>
        <w:jc w:val="both"/>
        <w:rPr>
          <w:rFonts w:ascii="Book Antiqua" w:eastAsia="宋体" w:hAnsi="Book Antiqua"/>
          <w:b/>
          <w:lang w:eastAsia="zh-CN"/>
        </w:rPr>
      </w:pPr>
      <w:r w:rsidRPr="00EC2AE7">
        <w:rPr>
          <w:rFonts w:ascii="Book Antiqua" w:hAnsi="Book Antiqua"/>
          <w:b/>
        </w:rPr>
        <w:lastRenderedPageBreak/>
        <w:t>Abstract</w:t>
      </w:r>
    </w:p>
    <w:p w14:paraId="48315E22" w14:textId="54B59974" w:rsidR="00BD6498" w:rsidRPr="00EC2AE7" w:rsidRDefault="00877070" w:rsidP="007C3604">
      <w:pPr>
        <w:spacing w:line="360" w:lineRule="auto"/>
        <w:jc w:val="both"/>
        <w:rPr>
          <w:rFonts w:ascii="Book Antiqua" w:eastAsia="宋体" w:hAnsi="Book Antiqua"/>
          <w:lang w:eastAsia="zh-CN"/>
        </w:rPr>
      </w:pPr>
      <w:r w:rsidRPr="00EC2AE7">
        <w:rPr>
          <w:rFonts w:ascii="Book Antiqua" w:hAnsi="Book Antiqua"/>
          <w:b/>
        </w:rPr>
        <w:t>AIM</w:t>
      </w:r>
      <w:r w:rsidR="006F0172" w:rsidRPr="00EC2AE7">
        <w:rPr>
          <w:rFonts w:ascii="Book Antiqua" w:eastAsia="宋体" w:hAnsi="Book Antiqua" w:hint="eastAsia"/>
          <w:b/>
          <w:lang w:eastAsia="zh-CN"/>
        </w:rPr>
        <w:t xml:space="preserve">: </w:t>
      </w:r>
      <w:r w:rsidR="00BD6498" w:rsidRPr="00EC2AE7">
        <w:rPr>
          <w:rFonts w:ascii="Book Antiqua" w:hAnsi="Book Antiqua"/>
        </w:rPr>
        <w:t xml:space="preserve">To </w:t>
      </w:r>
      <w:r w:rsidR="00F93C0B" w:rsidRPr="00EC2AE7">
        <w:rPr>
          <w:rFonts w:ascii="Book Antiqua" w:hAnsi="Book Antiqua"/>
        </w:rPr>
        <w:t xml:space="preserve">quantify </w:t>
      </w:r>
      <w:r w:rsidR="00701061" w:rsidRPr="00EC2AE7">
        <w:rPr>
          <w:rFonts w:ascii="Book Antiqua" w:hAnsi="Book Antiqua"/>
        </w:rPr>
        <w:t xml:space="preserve">cumulative effective dose </w:t>
      </w:r>
      <w:r w:rsidR="00F93C0B" w:rsidRPr="00EC2AE7">
        <w:rPr>
          <w:rFonts w:ascii="Book Antiqua" w:hAnsi="Book Antiqua"/>
        </w:rPr>
        <w:t>of</w:t>
      </w:r>
      <w:r w:rsidR="006B7F9D" w:rsidRPr="00EC2AE7">
        <w:rPr>
          <w:rFonts w:ascii="Book Antiqua" w:hAnsi="Book Antiqua"/>
        </w:rPr>
        <w:t xml:space="preserve"> intensive care unit</w:t>
      </w:r>
      <w:r w:rsidR="00F93C0B" w:rsidRPr="00EC2AE7">
        <w:rPr>
          <w:rFonts w:ascii="Book Antiqua" w:hAnsi="Book Antiqua"/>
        </w:rPr>
        <w:t xml:space="preserve"> </w:t>
      </w:r>
      <w:r w:rsidR="006B7F9D" w:rsidRPr="00EC2AE7">
        <w:rPr>
          <w:rFonts w:ascii="Book Antiqua" w:hAnsi="Book Antiqua"/>
        </w:rPr>
        <w:t>(</w:t>
      </w:r>
      <w:r w:rsidR="00F93C0B" w:rsidRPr="00EC2AE7">
        <w:rPr>
          <w:rFonts w:ascii="Book Antiqua" w:hAnsi="Book Antiqua"/>
        </w:rPr>
        <w:t>ICU</w:t>
      </w:r>
      <w:r w:rsidR="006B7F9D" w:rsidRPr="00EC2AE7">
        <w:rPr>
          <w:rFonts w:ascii="Book Antiqua" w:hAnsi="Book Antiqua"/>
        </w:rPr>
        <w:t>)</w:t>
      </w:r>
      <w:r w:rsidR="00F93C0B" w:rsidRPr="00EC2AE7">
        <w:rPr>
          <w:rFonts w:ascii="Book Antiqua" w:hAnsi="Book Antiqua"/>
        </w:rPr>
        <w:t xml:space="preserve"> patients attributable to diagnostic imaging</w:t>
      </w:r>
      <w:r w:rsidR="009E1176" w:rsidRPr="00EC2AE7">
        <w:rPr>
          <w:rFonts w:ascii="Book Antiqua" w:eastAsia="宋体" w:hAnsi="Book Antiqua" w:hint="eastAsia"/>
          <w:lang w:eastAsia="zh-CN"/>
        </w:rPr>
        <w:t>.</w:t>
      </w:r>
    </w:p>
    <w:p w14:paraId="31489189" w14:textId="77777777" w:rsidR="00E53FDC" w:rsidRPr="00EC2AE7" w:rsidRDefault="00E53FDC" w:rsidP="007C3604">
      <w:pPr>
        <w:spacing w:line="360" w:lineRule="auto"/>
        <w:jc w:val="both"/>
        <w:rPr>
          <w:rFonts w:ascii="Book Antiqua" w:hAnsi="Book Antiqua"/>
        </w:rPr>
      </w:pPr>
    </w:p>
    <w:p w14:paraId="5C8C410B" w14:textId="616510D4" w:rsidR="00730D09" w:rsidRPr="00EC2AE7" w:rsidRDefault="001D348D" w:rsidP="007C3604">
      <w:pPr>
        <w:spacing w:line="360" w:lineRule="auto"/>
        <w:jc w:val="both"/>
        <w:rPr>
          <w:rFonts w:ascii="Book Antiqua" w:eastAsia="宋体" w:hAnsi="Book Antiqua"/>
          <w:lang w:eastAsia="zh-CN"/>
        </w:rPr>
      </w:pPr>
      <w:r w:rsidRPr="00EC2AE7">
        <w:rPr>
          <w:rFonts w:ascii="Book Antiqua" w:hAnsi="Book Antiqua"/>
          <w:b/>
        </w:rPr>
        <w:t>METHODS</w:t>
      </w:r>
      <w:r w:rsidRPr="00EC2AE7">
        <w:rPr>
          <w:rFonts w:ascii="Book Antiqua" w:eastAsia="宋体" w:hAnsi="Book Antiqua"/>
          <w:b/>
          <w:lang w:eastAsia="zh-CN"/>
        </w:rPr>
        <w:t>:</w:t>
      </w:r>
      <w:r w:rsidR="006F0172" w:rsidRPr="00EC2AE7">
        <w:rPr>
          <w:rFonts w:ascii="Book Antiqua" w:eastAsia="宋体" w:hAnsi="Book Antiqua" w:hint="eastAsia"/>
          <w:b/>
          <w:lang w:eastAsia="zh-CN"/>
        </w:rPr>
        <w:t xml:space="preserve"> </w:t>
      </w:r>
      <w:r w:rsidR="00D2263C" w:rsidRPr="00EC2AE7">
        <w:rPr>
          <w:rFonts w:ascii="Book Antiqua" w:hAnsi="Book Antiqua"/>
        </w:rPr>
        <w:t xml:space="preserve">This was a </w:t>
      </w:r>
      <w:r w:rsidR="00730D09" w:rsidRPr="00EC2AE7">
        <w:rPr>
          <w:rFonts w:ascii="Book Antiqua" w:hAnsi="Book Antiqua"/>
        </w:rPr>
        <w:t xml:space="preserve">prospective, interdisciplinary study conducted </w:t>
      </w:r>
      <w:r w:rsidR="00EA197B" w:rsidRPr="00EC2AE7">
        <w:rPr>
          <w:rFonts w:ascii="Book Antiqua" w:hAnsi="Book Antiqua"/>
        </w:rPr>
        <w:t xml:space="preserve">in the ICU of </w:t>
      </w:r>
      <w:r w:rsidR="00730D09" w:rsidRPr="00EC2AE7">
        <w:rPr>
          <w:rFonts w:ascii="Book Antiqua" w:hAnsi="Book Antiqua"/>
        </w:rPr>
        <w:t>a large tertiary referral and level 1 trauma center</w:t>
      </w:r>
      <w:r w:rsidR="00D2263C" w:rsidRPr="00EC2AE7">
        <w:rPr>
          <w:rFonts w:ascii="Book Antiqua" w:hAnsi="Book Antiqua"/>
        </w:rPr>
        <w:t>.</w:t>
      </w:r>
      <w:r w:rsidR="00730D09" w:rsidRPr="00EC2AE7">
        <w:rPr>
          <w:rFonts w:ascii="Book Antiqua" w:hAnsi="Book Antiqua"/>
        </w:rPr>
        <w:t xml:space="preserve"> Demographic and clinical data including age, gender, date of ICU admission, primary reason for </w:t>
      </w:r>
      <w:r w:rsidR="00F31810" w:rsidRPr="00EC2AE7">
        <w:rPr>
          <w:rFonts w:ascii="Book Antiqua" w:hAnsi="Book Antiqua"/>
        </w:rPr>
        <w:t xml:space="preserve">ICU </w:t>
      </w:r>
      <w:r w:rsidR="00730D09" w:rsidRPr="00EC2AE7">
        <w:rPr>
          <w:rFonts w:ascii="Book Antiqua" w:hAnsi="Book Antiqua"/>
        </w:rPr>
        <w:t>admission, APACHE II score, length of stay, number of days intubated, date of death or discharge, and re-admission data w</w:t>
      </w:r>
      <w:r w:rsidR="00EA197B" w:rsidRPr="00EC2AE7">
        <w:rPr>
          <w:rFonts w:ascii="Book Antiqua" w:hAnsi="Book Antiqua"/>
        </w:rPr>
        <w:t>as</w:t>
      </w:r>
      <w:r w:rsidR="00730D09" w:rsidRPr="00EC2AE7">
        <w:rPr>
          <w:rFonts w:ascii="Book Antiqua" w:hAnsi="Book Antiqua"/>
        </w:rPr>
        <w:t xml:space="preserve"> collected</w:t>
      </w:r>
      <w:r w:rsidR="00EA197B" w:rsidRPr="00EC2AE7">
        <w:rPr>
          <w:rFonts w:ascii="Book Antiqua" w:hAnsi="Book Antiqua"/>
        </w:rPr>
        <w:t xml:space="preserve"> on all patients admitted over a 1-year period</w:t>
      </w:r>
      <w:r w:rsidR="00D2263C" w:rsidRPr="00EC2AE7">
        <w:rPr>
          <w:rFonts w:ascii="Book Antiqua" w:hAnsi="Book Antiqua"/>
        </w:rPr>
        <w:t>. The overall radiation exposure was quantified</w:t>
      </w:r>
      <w:r w:rsidR="00D47727" w:rsidRPr="00EC2AE7">
        <w:rPr>
          <w:rFonts w:ascii="Book Antiqua" w:hAnsi="Book Antiqua"/>
        </w:rPr>
        <w:t xml:space="preserve"> by the cumulative effective radiation dose (CED) in </w:t>
      </w:r>
      <w:proofErr w:type="spellStart"/>
      <w:r w:rsidR="00D47727" w:rsidRPr="00EC2AE7">
        <w:rPr>
          <w:rFonts w:ascii="Book Antiqua" w:hAnsi="Book Antiqua"/>
        </w:rPr>
        <w:t>millisieverts</w:t>
      </w:r>
      <w:proofErr w:type="spellEnd"/>
      <w:r w:rsidR="00D47727" w:rsidRPr="00EC2AE7">
        <w:rPr>
          <w:rFonts w:ascii="Book Antiqua" w:hAnsi="Book Antiqua"/>
        </w:rPr>
        <w:t xml:space="preserve"> (</w:t>
      </w:r>
      <w:proofErr w:type="spellStart"/>
      <w:r w:rsidR="00D47727" w:rsidRPr="00EC2AE7">
        <w:rPr>
          <w:rFonts w:ascii="Book Antiqua" w:hAnsi="Book Antiqua"/>
        </w:rPr>
        <w:t>mSv</w:t>
      </w:r>
      <w:proofErr w:type="spellEnd"/>
      <w:r w:rsidR="00D47727" w:rsidRPr="00EC2AE7">
        <w:rPr>
          <w:rFonts w:ascii="Book Antiqua" w:hAnsi="Book Antiqua"/>
        </w:rPr>
        <w:t xml:space="preserve">) and </w:t>
      </w:r>
      <w:r w:rsidR="00730D09" w:rsidRPr="00EC2AE7">
        <w:rPr>
          <w:rFonts w:ascii="Book Antiqua" w:hAnsi="Book Antiqua"/>
        </w:rPr>
        <w:t>calculated using reference effective doses published by the United Kingdom National Radiation Protection Board.</w:t>
      </w:r>
      <w:r w:rsidR="00D2263C" w:rsidRPr="00EC2AE7">
        <w:rPr>
          <w:rFonts w:ascii="Book Antiqua" w:hAnsi="Book Antiqua"/>
        </w:rPr>
        <w:t xml:space="preserve"> Pediatric patients were selected for sub</w:t>
      </w:r>
      <w:r w:rsidR="00F31810" w:rsidRPr="00EC2AE7">
        <w:rPr>
          <w:rFonts w:ascii="Book Antiqua" w:hAnsi="Book Antiqua"/>
        </w:rPr>
        <w:t>group</w:t>
      </w:r>
      <w:r w:rsidR="00BA6B8A" w:rsidRPr="00EC2AE7">
        <w:rPr>
          <w:rFonts w:ascii="Book Antiqua" w:hAnsi="Book Antiqua"/>
        </w:rPr>
        <w:t>-</w:t>
      </w:r>
      <w:r w:rsidR="00D2263C" w:rsidRPr="00EC2AE7">
        <w:rPr>
          <w:rFonts w:ascii="Book Antiqua" w:hAnsi="Book Antiqua"/>
        </w:rPr>
        <w:t>analysis.</w:t>
      </w:r>
    </w:p>
    <w:p w14:paraId="0BA8303F" w14:textId="77777777" w:rsidR="00A36375" w:rsidRPr="00EC2AE7" w:rsidRDefault="00A36375" w:rsidP="007C3604">
      <w:pPr>
        <w:spacing w:line="360" w:lineRule="auto"/>
        <w:jc w:val="both"/>
        <w:rPr>
          <w:rFonts w:ascii="Book Antiqua" w:hAnsi="Book Antiqua"/>
        </w:rPr>
      </w:pPr>
    </w:p>
    <w:p w14:paraId="5D045094" w14:textId="3997D5DE" w:rsidR="00730D09" w:rsidRPr="00EC2AE7" w:rsidRDefault="000F2500" w:rsidP="007C3604">
      <w:pPr>
        <w:spacing w:line="360" w:lineRule="auto"/>
        <w:jc w:val="both"/>
        <w:rPr>
          <w:rFonts w:ascii="Book Antiqua" w:eastAsia="宋体" w:hAnsi="Book Antiqua"/>
          <w:b/>
          <w:lang w:eastAsia="zh-CN"/>
        </w:rPr>
      </w:pPr>
      <w:r w:rsidRPr="00EC2AE7">
        <w:rPr>
          <w:rFonts w:ascii="Book Antiqua" w:hAnsi="Book Antiqua"/>
          <w:b/>
        </w:rPr>
        <w:t>RESULTS</w:t>
      </w:r>
      <w:r w:rsidRPr="00EC2AE7">
        <w:rPr>
          <w:rFonts w:ascii="Book Antiqua" w:eastAsia="宋体" w:hAnsi="Book Antiqua" w:hint="eastAsia"/>
          <w:b/>
          <w:lang w:eastAsia="zh-CN"/>
        </w:rPr>
        <w:t xml:space="preserve">: </w:t>
      </w:r>
      <w:r w:rsidR="00D02A96" w:rsidRPr="00EC2AE7">
        <w:rPr>
          <w:rFonts w:ascii="Book Antiqua" w:hAnsi="Book Antiqua"/>
        </w:rPr>
        <w:t>A total of 2,737</w:t>
      </w:r>
      <w:r w:rsidR="005521EF" w:rsidRPr="00EC2AE7">
        <w:rPr>
          <w:rFonts w:ascii="Book Antiqua" w:hAnsi="Book Antiqua"/>
        </w:rPr>
        <w:t xml:space="preserve"> studies</w:t>
      </w:r>
      <w:r w:rsidR="00D02A96" w:rsidRPr="00EC2AE7">
        <w:rPr>
          <w:rFonts w:ascii="Book Antiqua" w:hAnsi="Book Antiqua"/>
        </w:rPr>
        <w:t xml:space="preserve"> were performed in </w:t>
      </w:r>
      <w:r w:rsidR="007D56A9" w:rsidRPr="00EC2AE7">
        <w:rPr>
          <w:rFonts w:ascii="Book Antiqua" w:hAnsi="Book Antiqua"/>
        </w:rPr>
        <w:t>421 patients</w:t>
      </w:r>
      <w:r w:rsidR="00D02A96" w:rsidRPr="00EC2AE7">
        <w:rPr>
          <w:rFonts w:ascii="Book Antiqua" w:hAnsi="Book Antiqua"/>
        </w:rPr>
        <w:t>.</w:t>
      </w:r>
      <w:r w:rsidR="007D56A9" w:rsidRPr="00EC2AE7">
        <w:rPr>
          <w:rFonts w:ascii="Book Antiqua" w:hAnsi="Book Antiqua"/>
        </w:rPr>
        <w:t xml:space="preserve"> </w:t>
      </w:r>
      <w:r w:rsidR="00D02A96" w:rsidRPr="00EC2AE7">
        <w:rPr>
          <w:rFonts w:ascii="Book Antiqua" w:hAnsi="Book Antiqua"/>
        </w:rPr>
        <w:t>The total CED was 1704</w:t>
      </w:r>
      <w:r w:rsidR="009E1176" w:rsidRPr="00EC2AE7">
        <w:rPr>
          <w:rFonts w:ascii="Book Antiqua" w:eastAsia="宋体" w:hAnsi="Book Antiqua" w:hint="eastAsia"/>
          <w:lang w:eastAsia="zh-CN"/>
        </w:rPr>
        <w:t xml:space="preserve"> </w:t>
      </w:r>
      <w:proofErr w:type="spellStart"/>
      <w:r w:rsidR="00D02A96" w:rsidRPr="00EC2AE7">
        <w:rPr>
          <w:rFonts w:ascii="Book Antiqua" w:hAnsi="Book Antiqua"/>
        </w:rPr>
        <w:t>mSv</w:t>
      </w:r>
      <w:proofErr w:type="spellEnd"/>
      <w:r w:rsidR="00D02A96" w:rsidRPr="00EC2AE7">
        <w:rPr>
          <w:rFonts w:ascii="Book Antiqua" w:hAnsi="Book Antiqua"/>
        </w:rPr>
        <w:t xml:space="preserve"> with a median CED of 1.5</w:t>
      </w:r>
      <w:r w:rsidR="009E1176" w:rsidRPr="00EC2AE7">
        <w:rPr>
          <w:rFonts w:ascii="Book Antiqua" w:eastAsia="宋体" w:hAnsi="Book Antiqua" w:hint="eastAsia"/>
          <w:lang w:eastAsia="zh-CN"/>
        </w:rPr>
        <w:t xml:space="preserve"> </w:t>
      </w:r>
      <w:proofErr w:type="spellStart"/>
      <w:r w:rsidR="00D02A96" w:rsidRPr="00EC2AE7">
        <w:rPr>
          <w:rFonts w:ascii="Book Antiqua" w:hAnsi="Book Antiqua"/>
        </w:rPr>
        <w:t>mSv</w:t>
      </w:r>
      <w:proofErr w:type="spellEnd"/>
      <w:r w:rsidR="00D02A96" w:rsidRPr="00EC2AE7">
        <w:rPr>
          <w:rFonts w:ascii="Book Antiqua" w:hAnsi="Book Antiqua"/>
        </w:rPr>
        <w:t xml:space="preserve"> (IQR .04-6.6</w:t>
      </w:r>
      <w:r w:rsidR="009E1176" w:rsidRPr="00EC2AE7">
        <w:rPr>
          <w:rFonts w:ascii="Book Antiqua" w:eastAsia="宋体" w:hAnsi="Book Antiqua" w:hint="eastAsia"/>
          <w:lang w:eastAsia="zh-CN"/>
        </w:rPr>
        <w:t xml:space="preserve"> </w:t>
      </w:r>
      <w:proofErr w:type="spellStart"/>
      <w:r w:rsidR="00D02A96" w:rsidRPr="00EC2AE7">
        <w:rPr>
          <w:rFonts w:ascii="Book Antiqua" w:hAnsi="Book Antiqua"/>
        </w:rPr>
        <w:t>mSv</w:t>
      </w:r>
      <w:proofErr w:type="spellEnd"/>
      <w:r w:rsidR="00D02A96" w:rsidRPr="00EC2AE7">
        <w:rPr>
          <w:rFonts w:ascii="Book Antiqua" w:hAnsi="Book Antiqua"/>
        </w:rPr>
        <w:t>). Total CED in pediatric patients was 74.6</w:t>
      </w:r>
      <w:r w:rsidR="009E1176" w:rsidRPr="00EC2AE7">
        <w:rPr>
          <w:rFonts w:ascii="Book Antiqua" w:eastAsia="宋体" w:hAnsi="Book Antiqua" w:hint="eastAsia"/>
          <w:lang w:eastAsia="zh-CN"/>
        </w:rPr>
        <w:t xml:space="preserve"> </w:t>
      </w:r>
      <w:proofErr w:type="spellStart"/>
      <w:r w:rsidR="00D02A96" w:rsidRPr="00EC2AE7">
        <w:rPr>
          <w:rFonts w:ascii="Book Antiqua" w:hAnsi="Book Antiqua"/>
        </w:rPr>
        <w:t>mSv</w:t>
      </w:r>
      <w:proofErr w:type="spellEnd"/>
      <w:r w:rsidR="00D02A96" w:rsidRPr="00EC2AE7">
        <w:rPr>
          <w:rFonts w:ascii="Book Antiqua" w:hAnsi="Book Antiqua"/>
        </w:rPr>
        <w:t xml:space="preserve"> with a median CED of 0.07</w:t>
      </w:r>
      <w:r w:rsidR="009E1176" w:rsidRPr="00EC2AE7">
        <w:rPr>
          <w:rFonts w:ascii="Book Antiqua" w:eastAsia="宋体" w:hAnsi="Book Antiqua" w:hint="eastAsia"/>
          <w:lang w:eastAsia="zh-CN"/>
        </w:rPr>
        <w:t xml:space="preserve"> </w:t>
      </w:r>
      <w:proofErr w:type="spellStart"/>
      <w:r w:rsidR="00D02A96" w:rsidRPr="00EC2AE7">
        <w:rPr>
          <w:rFonts w:ascii="Book Antiqua" w:hAnsi="Book Antiqua"/>
        </w:rPr>
        <w:t>mSv</w:t>
      </w:r>
      <w:proofErr w:type="spellEnd"/>
      <w:r w:rsidR="00D02A96" w:rsidRPr="00EC2AE7">
        <w:rPr>
          <w:rFonts w:ascii="Book Antiqua" w:hAnsi="Book Antiqua"/>
        </w:rPr>
        <w:t xml:space="preserve"> (IQR 0.01-4.7</w:t>
      </w:r>
      <w:r w:rsidR="009E1176" w:rsidRPr="00EC2AE7">
        <w:rPr>
          <w:rFonts w:ascii="Book Antiqua" w:eastAsia="宋体" w:hAnsi="Book Antiqua" w:hint="eastAsia"/>
          <w:lang w:eastAsia="zh-CN"/>
        </w:rPr>
        <w:t xml:space="preserve"> </w:t>
      </w:r>
      <w:proofErr w:type="spellStart"/>
      <w:r w:rsidR="00D02A96" w:rsidRPr="00EC2AE7">
        <w:rPr>
          <w:rFonts w:ascii="Book Antiqua" w:hAnsi="Book Antiqua"/>
        </w:rPr>
        <w:t>mSv</w:t>
      </w:r>
      <w:proofErr w:type="spellEnd"/>
      <w:r w:rsidR="00D02A96" w:rsidRPr="00EC2AE7">
        <w:rPr>
          <w:rFonts w:ascii="Book Antiqua" w:hAnsi="Book Antiqua"/>
        </w:rPr>
        <w:t>).</w:t>
      </w:r>
      <w:r w:rsidR="00A35069" w:rsidRPr="00EC2AE7">
        <w:rPr>
          <w:rFonts w:ascii="Book Antiqua" w:hAnsi="Book Antiqua"/>
        </w:rPr>
        <w:t xml:space="preserve"> Chest radiography was the most common</w:t>
      </w:r>
      <w:r w:rsidR="005521EF" w:rsidRPr="00EC2AE7">
        <w:rPr>
          <w:rFonts w:ascii="Book Antiqua" w:hAnsi="Book Antiqua"/>
        </w:rPr>
        <w:t>ly performed</w:t>
      </w:r>
      <w:r w:rsidR="00A35069" w:rsidRPr="00EC2AE7">
        <w:rPr>
          <w:rFonts w:ascii="Book Antiqua" w:hAnsi="Book Antiqua"/>
        </w:rPr>
        <w:t xml:space="preserve"> examination accounting for 83% of all studies but only 2.7% of total CED</w:t>
      </w:r>
      <w:r w:rsidR="0025233F" w:rsidRPr="00EC2AE7">
        <w:rPr>
          <w:rFonts w:ascii="Book Antiqua" w:hAnsi="Book Antiqua"/>
        </w:rPr>
        <w:t>.</w:t>
      </w:r>
      <w:r w:rsidR="00964C8C" w:rsidRPr="00EC2AE7">
        <w:rPr>
          <w:rFonts w:ascii="Book Antiqua" w:hAnsi="Book Antiqua"/>
        </w:rPr>
        <w:t xml:space="preserve"> Computed tomography (CT)</w:t>
      </w:r>
      <w:r w:rsidR="00A35069" w:rsidRPr="00EC2AE7">
        <w:rPr>
          <w:rFonts w:ascii="Book Antiqua" w:hAnsi="Book Antiqua"/>
        </w:rPr>
        <w:t xml:space="preserve"> accounted for 16% </w:t>
      </w:r>
      <w:r w:rsidR="005521EF" w:rsidRPr="00EC2AE7">
        <w:rPr>
          <w:rFonts w:ascii="Book Antiqua" w:hAnsi="Book Antiqua"/>
        </w:rPr>
        <w:t xml:space="preserve">of </w:t>
      </w:r>
      <w:r w:rsidR="00A35069" w:rsidRPr="00EC2AE7">
        <w:rPr>
          <w:rFonts w:ascii="Book Antiqua" w:hAnsi="Book Antiqua"/>
        </w:rPr>
        <w:t xml:space="preserve">all studies </w:t>
      </w:r>
      <w:r w:rsidR="0025233F" w:rsidRPr="00EC2AE7">
        <w:rPr>
          <w:rFonts w:ascii="Book Antiqua" w:hAnsi="Book Antiqua"/>
        </w:rPr>
        <w:t>performed</w:t>
      </w:r>
      <w:r w:rsidR="00A35069" w:rsidRPr="00EC2AE7">
        <w:rPr>
          <w:rFonts w:ascii="Book Antiqua" w:hAnsi="Book Antiqua"/>
        </w:rPr>
        <w:t xml:space="preserve"> and contributed 97% of </w:t>
      </w:r>
      <w:r w:rsidR="0025233F" w:rsidRPr="00EC2AE7">
        <w:rPr>
          <w:rFonts w:ascii="Book Antiqua" w:hAnsi="Book Antiqua"/>
        </w:rPr>
        <w:t>total CED.</w:t>
      </w:r>
      <w:r w:rsidR="00CA45BD" w:rsidRPr="00EC2AE7">
        <w:rPr>
          <w:rFonts w:ascii="Book Antiqua" w:hAnsi="Book Antiqua"/>
        </w:rPr>
        <w:t xml:space="preserve"> Trauma patients received a statistically significant higher dose </w:t>
      </w:r>
      <w:r w:rsidR="00877070" w:rsidRPr="00EC2AE7">
        <w:rPr>
          <w:rFonts w:ascii="Book Antiqua" w:eastAsia="宋体" w:hAnsi="Book Antiqua" w:hint="eastAsia"/>
          <w:lang w:eastAsia="zh-CN"/>
        </w:rPr>
        <w:t>[</w:t>
      </w:r>
      <w:r w:rsidR="00CA45BD" w:rsidRPr="00EC2AE7">
        <w:rPr>
          <w:rFonts w:ascii="Book Antiqua" w:hAnsi="Book Antiqua"/>
        </w:rPr>
        <w:t>median CED 7.7mSv (IQR 3.5-13.8</w:t>
      </w:r>
      <w:r w:rsidR="009E1176" w:rsidRPr="00EC2AE7">
        <w:rPr>
          <w:rFonts w:ascii="Book Antiqua" w:eastAsia="宋体" w:hAnsi="Book Antiqua" w:hint="eastAsia"/>
          <w:lang w:eastAsia="zh-CN"/>
        </w:rPr>
        <w:t xml:space="preserve"> </w:t>
      </w:r>
      <w:proofErr w:type="spellStart"/>
      <w:r w:rsidR="00CA45BD" w:rsidRPr="00EC2AE7">
        <w:rPr>
          <w:rFonts w:ascii="Book Antiqua" w:hAnsi="Book Antiqua"/>
        </w:rPr>
        <w:t>mSv</w:t>
      </w:r>
      <w:proofErr w:type="spellEnd"/>
      <w:r w:rsidR="00CA45BD" w:rsidRPr="00EC2AE7">
        <w:rPr>
          <w:rFonts w:ascii="Book Antiqua" w:hAnsi="Book Antiqua"/>
        </w:rPr>
        <w:t>)</w:t>
      </w:r>
      <w:r w:rsidR="00877070" w:rsidRPr="00EC2AE7">
        <w:rPr>
          <w:rFonts w:ascii="Book Antiqua" w:eastAsia="宋体" w:hAnsi="Book Antiqua" w:hint="eastAsia"/>
          <w:lang w:eastAsia="zh-CN"/>
        </w:rPr>
        <w:t>]</w:t>
      </w:r>
      <w:r w:rsidR="00CA45BD" w:rsidRPr="00EC2AE7">
        <w:rPr>
          <w:rFonts w:ascii="Book Antiqua" w:hAnsi="Book Antiqua"/>
        </w:rPr>
        <w:t xml:space="preserve"> than medical </w:t>
      </w:r>
      <w:r w:rsidR="00877070" w:rsidRPr="00EC2AE7">
        <w:rPr>
          <w:rFonts w:ascii="Book Antiqua" w:eastAsia="宋体" w:hAnsi="Book Antiqua" w:hint="eastAsia"/>
          <w:lang w:eastAsia="zh-CN"/>
        </w:rPr>
        <w:t>[</w:t>
      </w:r>
      <w:r w:rsidR="00CA45BD" w:rsidRPr="00EC2AE7">
        <w:rPr>
          <w:rFonts w:ascii="Book Antiqua" w:hAnsi="Book Antiqua"/>
        </w:rPr>
        <w:t>median CED 1.4mSv (IQR .05-5.4</w:t>
      </w:r>
      <w:r w:rsidR="009E1176" w:rsidRPr="00EC2AE7">
        <w:rPr>
          <w:rFonts w:ascii="Book Antiqua" w:eastAsia="宋体" w:hAnsi="Book Antiqua" w:hint="eastAsia"/>
          <w:lang w:eastAsia="zh-CN"/>
        </w:rPr>
        <w:t xml:space="preserve"> </w:t>
      </w:r>
      <w:proofErr w:type="spellStart"/>
      <w:r w:rsidR="00CA45BD" w:rsidRPr="00EC2AE7">
        <w:rPr>
          <w:rFonts w:ascii="Book Antiqua" w:hAnsi="Book Antiqua"/>
        </w:rPr>
        <w:t>mSv</w:t>
      </w:r>
      <w:proofErr w:type="spellEnd"/>
      <w:r w:rsidR="00CA45BD" w:rsidRPr="00EC2AE7">
        <w:rPr>
          <w:rFonts w:ascii="Book Antiqua" w:hAnsi="Book Antiqua"/>
        </w:rPr>
        <w:t>)</w:t>
      </w:r>
      <w:r w:rsidR="00877070" w:rsidRPr="00EC2AE7">
        <w:rPr>
          <w:rFonts w:ascii="Book Antiqua" w:eastAsia="宋体" w:hAnsi="Book Antiqua" w:hint="eastAsia"/>
          <w:lang w:eastAsia="zh-CN"/>
        </w:rPr>
        <w:t>]</w:t>
      </w:r>
      <w:r w:rsidR="00CA45BD" w:rsidRPr="00EC2AE7">
        <w:rPr>
          <w:rFonts w:ascii="Book Antiqua" w:hAnsi="Book Antiqua"/>
        </w:rPr>
        <w:t xml:space="preserve"> and surgical </w:t>
      </w:r>
      <w:r w:rsidR="00877070" w:rsidRPr="00EC2AE7">
        <w:rPr>
          <w:rFonts w:ascii="Book Antiqua" w:eastAsia="宋体" w:hAnsi="Book Antiqua" w:hint="eastAsia"/>
          <w:lang w:eastAsia="zh-CN"/>
        </w:rPr>
        <w:t>[</w:t>
      </w:r>
      <w:r w:rsidR="00CA45BD" w:rsidRPr="00EC2AE7">
        <w:rPr>
          <w:rFonts w:ascii="Book Antiqua" w:hAnsi="Book Antiqua"/>
        </w:rPr>
        <w:t>median CED 1.6mSv (IQR .04-7.5</w:t>
      </w:r>
      <w:r w:rsidR="009E1176" w:rsidRPr="00EC2AE7">
        <w:rPr>
          <w:rFonts w:ascii="Book Antiqua" w:eastAsia="宋体" w:hAnsi="Book Antiqua" w:hint="eastAsia"/>
          <w:lang w:eastAsia="zh-CN"/>
        </w:rPr>
        <w:t xml:space="preserve"> </w:t>
      </w:r>
      <w:proofErr w:type="spellStart"/>
      <w:r w:rsidR="00CA45BD" w:rsidRPr="00EC2AE7">
        <w:rPr>
          <w:rFonts w:ascii="Book Antiqua" w:hAnsi="Book Antiqua"/>
        </w:rPr>
        <w:t>mSv</w:t>
      </w:r>
      <w:proofErr w:type="spellEnd"/>
      <w:r w:rsidR="00CA45BD" w:rsidRPr="00EC2AE7">
        <w:rPr>
          <w:rFonts w:ascii="Book Antiqua" w:hAnsi="Book Antiqua"/>
        </w:rPr>
        <w:t>)</w:t>
      </w:r>
      <w:r w:rsidR="00877070" w:rsidRPr="00EC2AE7">
        <w:rPr>
          <w:rFonts w:ascii="Book Antiqua" w:eastAsia="宋体" w:hAnsi="Book Antiqua" w:hint="eastAsia"/>
          <w:lang w:eastAsia="zh-CN"/>
        </w:rPr>
        <w:t>]</w:t>
      </w:r>
      <w:r w:rsidR="00CA45BD" w:rsidRPr="00EC2AE7">
        <w:rPr>
          <w:rFonts w:ascii="Book Antiqua" w:hAnsi="Book Antiqua"/>
        </w:rPr>
        <w:t xml:space="preserve"> patients. </w:t>
      </w:r>
      <w:r w:rsidR="00044774" w:rsidRPr="00EC2AE7">
        <w:rPr>
          <w:rFonts w:ascii="Book Antiqua" w:hAnsi="Book Antiqua"/>
        </w:rPr>
        <w:t xml:space="preserve">Length of stay in ICU </w:t>
      </w:r>
      <w:r w:rsidR="00877070" w:rsidRPr="00EC2AE7">
        <w:rPr>
          <w:rFonts w:ascii="Book Antiqua" w:eastAsia="宋体" w:hAnsi="Book Antiqua" w:hint="eastAsia"/>
          <w:lang w:eastAsia="zh-CN"/>
        </w:rPr>
        <w:t>[</w:t>
      </w:r>
      <w:r w:rsidR="005521EF" w:rsidRPr="00EC2AE7">
        <w:rPr>
          <w:rFonts w:ascii="Book Antiqua" w:hAnsi="Book Antiqua"/>
        </w:rPr>
        <w:t xml:space="preserve">OR </w:t>
      </w:r>
      <w:r w:rsidR="00877070" w:rsidRPr="00EC2AE7">
        <w:rPr>
          <w:rFonts w:ascii="Book Antiqua" w:eastAsia="宋体" w:hAnsi="Book Antiqua" w:hint="eastAsia"/>
          <w:lang w:eastAsia="zh-CN"/>
        </w:rPr>
        <w:t xml:space="preserve">= </w:t>
      </w:r>
      <w:r w:rsidR="00877070" w:rsidRPr="00EC2AE7">
        <w:rPr>
          <w:rFonts w:ascii="Book Antiqua" w:hAnsi="Book Antiqua"/>
        </w:rPr>
        <w:t>1.12 (95%</w:t>
      </w:r>
      <w:r w:rsidR="005521EF" w:rsidRPr="00EC2AE7">
        <w:rPr>
          <w:rFonts w:ascii="Book Antiqua" w:hAnsi="Book Antiqua"/>
        </w:rPr>
        <w:t>CI</w:t>
      </w:r>
      <w:r w:rsidR="00877070" w:rsidRPr="00EC2AE7">
        <w:rPr>
          <w:rFonts w:ascii="Book Antiqua" w:eastAsia="宋体" w:hAnsi="Book Antiqua" w:hint="eastAsia"/>
          <w:lang w:eastAsia="zh-CN"/>
        </w:rPr>
        <w:t>:</w:t>
      </w:r>
      <w:r w:rsidR="005521EF" w:rsidRPr="00EC2AE7">
        <w:rPr>
          <w:rFonts w:ascii="Book Antiqua" w:hAnsi="Book Antiqua"/>
        </w:rPr>
        <w:t xml:space="preserve"> 1.079-1.157)</w:t>
      </w:r>
      <w:r w:rsidR="00877070" w:rsidRPr="00EC2AE7">
        <w:rPr>
          <w:rFonts w:ascii="Book Antiqua" w:eastAsia="宋体" w:hAnsi="Book Antiqua" w:hint="eastAsia"/>
          <w:lang w:eastAsia="zh-CN"/>
        </w:rPr>
        <w:t>]</w:t>
      </w:r>
      <w:r w:rsidR="005521EF" w:rsidRPr="00EC2AE7">
        <w:rPr>
          <w:rFonts w:ascii="Book Antiqua" w:hAnsi="Book Antiqua"/>
        </w:rPr>
        <w:t xml:space="preserve"> </w:t>
      </w:r>
      <w:r w:rsidR="00F806CF" w:rsidRPr="00EC2AE7">
        <w:rPr>
          <w:rFonts w:ascii="Book Antiqua" w:hAnsi="Book Antiqua"/>
        </w:rPr>
        <w:t>was</w:t>
      </w:r>
      <w:r w:rsidR="00CA45BD" w:rsidRPr="00EC2AE7">
        <w:rPr>
          <w:rFonts w:ascii="Book Antiqua" w:hAnsi="Book Antiqua"/>
        </w:rPr>
        <w:t xml:space="preserve"> identified as </w:t>
      </w:r>
      <w:r w:rsidR="00F806CF" w:rsidRPr="00EC2AE7">
        <w:rPr>
          <w:rFonts w:ascii="Book Antiqua" w:hAnsi="Book Antiqua"/>
        </w:rPr>
        <w:t>an independent predi</w:t>
      </w:r>
      <w:r w:rsidR="00F31810" w:rsidRPr="00EC2AE7">
        <w:rPr>
          <w:rFonts w:ascii="Book Antiqua" w:hAnsi="Book Antiqua"/>
        </w:rPr>
        <w:t>ctor</w:t>
      </w:r>
      <w:r w:rsidR="00CA45BD" w:rsidRPr="00EC2AE7">
        <w:rPr>
          <w:rFonts w:ascii="Book Antiqua" w:hAnsi="Book Antiqua"/>
        </w:rPr>
        <w:t xml:space="preserve"> of receiving a CED greater than 15mSv.</w:t>
      </w:r>
    </w:p>
    <w:p w14:paraId="0994204D" w14:textId="77777777" w:rsidR="005E65A4" w:rsidRPr="00EC2AE7" w:rsidRDefault="005E65A4" w:rsidP="007C3604">
      <w:pPr>
        <w:spacing w:line="360" w:lineRule="auto"/>
        <w:jc w:val="both"/>
        <w:rPr>
          <w:rFonts w:ascii="Book Antiqua" w:hAnsi="Book Antiqua"/>
        </w:rPr>
      </w:pPr>
    </w:p>
    <w:p w14:paraId="4C157FE4" w14:textId="4C14BDEE" w:rsidR="005E65A4" w:rsidRPr="00EC2AE7" w:rsidRDefault="000F2500" w:rsidP="007C3604">
      <w:pPr>
        <w:spacing w:line="360" w:lineRule="auto"/>
        <w:jc w:val="both"/>
        <w:rPr>
          <w:rFonts w:ascii="Book Antiqua" w:eastAsia="宋体" w:hAnsi="Book Antiqua"/>
          <w:b/>
          <w:lang w:eastAsia="zh-CN"/>
        </w:rPr>
      </w:pPr>
      <w:r w:rsidRPr="00EC2AE7">
        <w:rPr>
          <w:rFonts w:ascii="Book Antiqua" w:hAnsi="Book Antiqua"/>
          <w:b/>
        </w:rPr>
        <w:t>CONCLUSION</w:t>
      </w:r>
      <w:r w:rsidRPr="00EC2AE7">
        <w:rPr>
          <w:rFonts w:ascii="Book Antiqua" w:eastAsia="宋体" w:hAnsi="Book Antiqua" w:hint="eastAsia"/>
          <w:b/>
          <w:lang w:eastAsia="zh-CN"/>
        </w:rPr>
        <w:t xml:space="preserve">: </w:t>
      </w:r>
      <w:r w:rsidR="00F5593A" w:rsidRPr="00EC2AE7">
        <w:rPr>
          <w:rFonts w:ascii="Book Antiqua" w:hAnsi="Book Antiqua"/>
        </w:rPr>
        <w:t xml:space="preserve">Trauma patients and patients with extended ICU admission times are at increased risk of higher CEDs. </w:t>
      </w:r>
      <w:r w:rsidR="00EA0BC5" w:rsidRPr="00EC2AE7">
        <w:rPr>
          <w:rFonts w:ascii="Book Antiqua" w:hAnsi="Book Antiqua"/>
        </w:rPr>
        <w:t xml:space="preserve">CED should be minimized where feasible, especially </w:t>
      </w:r>
      <w:r w:rsidR="00F5593A" w:rsidRPr="00EC2AE7">
        <w:rPr>
          <w:rFonts w:ascii="Book Antiqua" w:hAnsi="Book Antiqua"/>
        </w:rPr>
        <w:t xml:space="preserve">in </w:t>
      </w:r>
      <w:r w:rsidR="00300D97" w:rsidRPr="00EC2AE7">
        <w:rPr>
          <w:rFonts w:ascii="Book Antiqua" w:hAnsi="Book Antiqua"/>
        </w:rPr>
        <w:t>young</w:t>
      </w:r>
      <w:r w:rsidR="00EA0BC5" w:rsidRPr="00EC2AE7">
        <w:rPr>
          <w:rFonts w:ascii="Book Antiqua" w:hAnsi="Book Antiqua"/>
        </w:rPr>
        <w:t xml:space="preserve"> patients</w:t>
      </w:r>
      <w:r w:rsidR="005E65A4" w:rsidRPr="00EC2AE7">
        <w:rPr>
          <w:rFonts w:ascii="Book Antiqua" w:hAnsi="Book Antiqua"/>
        </w:rPr>
        <w:t>.</w:t>
      </w:r>
    </w:p>
    <w:p w14:paraId="6FD82125" w14:textId="77777777" w:rsidR="005E65A4" w:rsidRPr="00EC2AE7" w:rsidRDefault="005E65A4" w:rsidP="007C3604">
      <w:pPr>
        <w:spacing w:line="360" w:lineRule="auto"/>
        <w:jc w:val="both"/>
        <w:rPr>
          <w:rFonts w:ascii="Book Antiqua" w:hAnsi="Book Antiqua"/>
        </w:rPr>
      </w:pPr>
    </w:p>
    <w:p w14:paraId="517C880B" w14:textId="5EF9773B" w:rsidR="00C12458" w:rsidRPr="00EC2AE7" w:rsidRDefault="008D6F64" w:rsidP="007C3604">
      <w:pPr>
        <w:spacing w:line="360" w:lineRule="auto"/>
        <w:jc w:val="both"/>
        <w:rPr>
          <w:rFonts w:ascii="Book Antiqua" w:eastAsia="宋体" w:hAnsi="Book Antiqua"/>
          <w:lang w:eastAsia="zh-CN"/>
        </w:rPr>
      </w:pPr>
      <w:r w:rsidRPr="00EC2AE7">
        <w:rPr>
          <w:rFonts w:ascii="Book Antiqua" w:hAnsi="Book Antiqua"/>
          <w:b/>
        </w:rPr>
        <w:lastRenderedPageBreak/>
        <w:t>Key</w:t>
      </w:r>
      <w:r w:rsidR="006F0172" w:rsidRPr="00EC2AE7">
        <w:rPr>
          <w:rFonts w:ascii="Book Antiqua" w:eastAsia="宋体" w:hAnsi="Book Antiqua" w:hint="eastAsia"/>
          <w:b/>
          <w:lang w:eastAsia="zh-CN"/>
        </w:rPr>
        <w:t xml:space="preserve"> </w:t>
      </w:r>
      <w:r w:rsidRPr="00EC2AE7">
        <w:rPr>
          <w:rFonts w:ascii="Book Antiqua" w:hAnsi="Book Antiqua"/>
          <w:b/>
        </w:rPr>
        <w:t xml:space="preserve">words: </w:t>
      </w:r>
      <w:r w:rsidR="006F0172" w:rsidRPr="00EC2AE7">
        <w:rPr>
          <w:rFonts w:ascii="Book Antiqua" w:hAnsi="Book Antiqua"/>
        </w:rPr>
        <w:t xml:space="preserve">Intensive </w:t>
      </w:r>
      <w:r w:rsidRPr="00EC2AE7">
        <w:rPr>
          <w:rFonts w:ascii="Book Antiqua" w:hAnsi="Book Antiqua"/>
        </w:rPr>
        <w:t xml:space="preserve">care unit; </w:t>
      </w:r>
      <w:r w:rsidR="006F0172" w:rsidRPr="00EC2AE7">
        <w:rPr>
          <w:rFonts w:ascii="Book Antiqua" w:hAnsi="Book Antiqua"/>
        </w:rPr>
        <w:t xml:space="preserve">Radiation </w:t>
      </w:r>
      <w:r w:rsidRPr="00EC2AE7">
        <w:rPr>
          <w:rFonts w:ascii="Book Antiqua" w:hAnsi="Book Antiqua"/>
        </w:rPr>
        <w:t xml:space="preserve">dose; </w:t>
      </w:r>
      <w:r w:rsidR="006F0172" w:rsidRPr="00EC2AE7">
        <w:rPr>
          <w:rFonts w:ascii="Book Antiqua" w:hAnsi="Book Antiqua"/>
        </w:rPr>
        <w:t xml:space="preserve">Cumulative </w:t>
      </w:r>
      <w:r w:rsidRPr="00EC2AE7">
        <w:rPr>
          <w:rFonts w:ascii="Book Antiqua" w:hAnsi="Book Antiqua"/>
        </w:rPr>
        <w:t>eff</w:t>
      </w:r>
      <w:r w:rsidR="00251EA6" w:rsidRPr="00EC2AE7">
        <w:rPr>
          <w:rFonts w:ascii="Book Antiqua" w:hAnsi="Book Antiqua"/>
        </w:rPr>
        <w:t xml:space="preserve">ective dose; </w:t>
      </w:r>
      <w:r w:rsidR="006F0172" w:rsidRPr="00EC2AE7">
        <w:rPr>
          <w:rFonts w:ascii="Book Antiqua" w:hAnsi="Book Antiqua"/>
        </w:rPr>
        <w:t xml:space="preserve">Pediatric </w:t>
      </w:r>
      <w:r w:rsidR="00251EA6" w:rsidRPr="00EC2AE7">
        <w:rPr>
          <w:rFonts w:ascii="Book Antiqua" w:hAnsi="Book Antiqua"/>
        </w:rPr>
        <w:t xml:space="preserve">patients; </w:t>
      </w:r>
      <w:r w:rsidR="006F0172" w:rsidRPr="00EC2AE7">
        <w:rPr>
          <w:rFonts w:ascii="Book Antiqua" w:hAnsi="Book Antiqua"/>
        </w:rPr>
        <w:t xml:space="preserve">Computed </w:t>
      </w:r>
      <w:r w:rsidR="00877070" w:rsidRPr="00EC2AE7">
        <w:rPr>
          <w:rFonts w:ascii="Book Antiqua" w:hAnsi="Book Antiqua"/>
        </w:rPr>
        <w:t>tomography</w:t>
      </w:r>
    </w:p>
    <w:p w14:paraId="6BD44F0A" w14:textId="77777777" w:rsidR="006F0172" w:rsidRPr="00EC2AE7" w:rsidRDefault="006F0172" w:rsidP="007C3604">
      <w:pPr>
        <w:spacing w:line="360" w:lineRule="auto"/>
        <w:jc w:val="both"/>
        <w:rPr>
          <w:rFonts w:ascii="Book Antiqua" w:eastAsia="宋体" w:hAnsi="Book Antiqua"/>
          <w:lang w:eastAsia="zh-CN"/>
        </w:rPr>
      </w:pPr>
    </w:p>
    <w:p w14:paraId="4E4FF0C3" w14:textId="1FA540CD" w:rsidR="006F0172" w:rsidRPr="00EC2AE7" w:rsidRDefault="006F0172" w:rsidP="007C3604">
      <w:pPr>
        <w:spacing w:line="360" w:lineRule="auto"/>
        <w:jc w:val="both"/>
        <w:rPr>
          <w:rFonts w:ascii="Book Antiqua" w:hAnsi="Book Antiqua" w:cs="Arial"/>
        </w:rPr>
      </w:pPr>
      <w:bookmarkStart w:id="30" w:name="OLE_LINK55"/>
      <w:bookmarkStart w:id="31" w:name="OLE_LINK56"/>
      <w:bookmarkStart w:id="32" w:name="OLE_LINK105"/>
      <w:bookmarkStart w:id="33" w:name="OLE_LINK116"/>
      <w:bookmarkStart w:id="34" w:name="OLE_LINK89"/>
      <w:proofErr w:type="gramStart"/>
      <w:r w:rsidRPr="00EC2AE7">
        <w:rPr>
          <w:rFonts w:ascii="Book Antiqua" w:hAnsi="Book Antiqua"/>
          <w:b/>
        </w:rPr>
        <w:t>©</w:t>
      </w:r>
      <w:bookmarkEnd w:id="30"/>
      <w:bookmarkEnd w:id="31"/>
      <w:r w:rsidRPr="00EC2AE7">
        <w:rPr>
          <w:rFonts w:ascii="Book Antiqua" w:hAnsi="Book Antiqua" w:hint="eastAsia"/>
          <w:b/>
        </w:rPr>
        <w:t xml:space="preserve"> </w:t>
      </w:r>
      <w:r w:rsidRPr="00EC2AE7">
        <w:rPr>
          <w:rFonts w:ascii="Book Antiqua" w:hAnsi="Book Antiqua" w:cs="Arial"/>
          <w:b/>
        </w:rPr>
        <w:t>The Author(s) 201</w:t>
      </w:r>
      <w:r w:rsidR="00C67810" w:rsidRPr="00EC2AE7">
        <w:rPr>
          <w:rFonts w:ascii="Book Antiqua" w:eastAsia="宋体" w:hAnsi="Book Antiqua" w:cs="Arial" w:hint="eastAsia"/>
          <w:b/>
          <w:lang w:eastAsia="zh-CN"/>
        </w:rPr>
        <w:t>6</w:t>
      </w:r>
      <w:r w:rsidRPr="00EC2AE7">
        <w:rPr>
          <w:rFonts w:ascii="Book Antiqua" w:hAnsi="Book Antiqua" w:cs="Arial"/>
          <w:b/>
        </w:rPr>
        <w:t>.</w:t>
      </w:r>
      <w:proofErr w:type="gramEnd"/>
      <w:r w:rsidRPr="00EC2AE7">
        <w:rPr>
          <w:rFonts w:ascii="Book Antiqua" w:hAnsi="Book Antiqua" w:cs="Arial"/>
          <w:b/>
        </w:rPr>
        <w:t xml:space="preserve"> </w:t>
      </w:r>
      <w:r w:rsidRPr="00EC2AE7">
        <w:rPr>
          <w:rFonts w:ascii="Book Antiqua" w:hAnsi="Book Antiqua" w:cs="Arial"/>
        </w:rPr>
        <w:t xml:space="preserve">Published by </w:t>
      </w:r>
      <w:proofErr w:type="spellStart"/>
      <w:r w:rsidRPr="00EC2AE7">
        <w:rPr>
          <w:rFonts w:ascii="Book Antiqua" w:hAnsi="Book Antiqua" w:cs="Arial"/>
        </w:rPr>
        <w:t>Baishideng</w:t>
      </w:r>
      <w:proofErr w:type="spellEnd"/>
      <w:r w:rsidRPr="00EC2AE7">
        <w:rPr>
          <w:rFonts w:ascii="Book Antiqua" w:hAnsi="Book Antiqua" w:cs="Arial"/>
        </w:rPr>
        <w:t xml:space="preserve"> Publishing Group Inc. All rights reserved.</w:t>
      </w:r>
    </w:p>
    <w:bookmarkEnd w:id="32"/>
    <w:bookmarkEnd w:id="33"/>
    <w:bookmarkEnd w:id="34"/>
    <w:p w14:paraId="080EFB78" w14:textId="77777777" w:rsidR="00D84A4F" w:rsidRPr="00EC2AE7" w:rsidRDefault="00D84A4F" w:rsidP="007C3604">
      <w:pPr>
        <w:spacing w:line="360" w:lineRule="auto"/>
        <w:jc w:val="both"/>
        <w:rPr>
          <w:rFonts w:ascii="Book Antiqua" w:hAnsi="Book Antiqua"/>
        </w:rPr>
      </w:pPr>
    </w:p>
    <w:p w14:paraId="50424592" w14:textId="147ABF66" w:rsidR="007F3887" w:rsidRPr="00EC2AE7" w:rsidRDefault="006F0172" w:rsidP="007C3604">
      <w:pPr>
        <w:spacing w:line="360" w:lineRule="auto"/>
        <w:jc w:val="both"/>
        <w:rPr>
          <w:rFonts w:ascii="Book Antiqua" w:hAnsi="Book Antiqua" w:cs="Arial Unicode MS"/>
          <w:b/>
        </w:rPr>
      </w:pPr>
      <w:r w:rsidRPr="00EC2AE7">
        <w:rPr>
          <w:rFonts w:ascii="Book Antiqua" w:eastAsia="Times New Roman" w:hAnsi="Book Antiqua" w:cs="Arial Unicode MS"/>
          <w:b/>
        </w:rPr>
        <w:t>Core tip:</w:t>
      </w:r>
      <w:r w:rsidR="007F3887" w:rsidRPr="00EC2AE7">
        <w:rPr>
          <w:b/>
        </w:rPr>
        <w:t xml:space="preserve"> </w:t>
      </w:r>
      <w:r w:rsidR="004F1C6A" w:rsidRPr="00EC2AE7">
        <w:rPr>
          <w:rFonts w:ascii="Book Antiqua" w:hAnsi="Book Antiqua"/>
        </w:rPr>
        <w:t xml:space="preserve">We hypothesized that </w:t>
      </w:r>
      <w:r w:rsidR="00877070" w:rsidRPr="00EC2AE7">
        <w:rPr>
          <w:rFonts w:ascii="Book Antiqua" w:hAnsi="Book Antiqua"/>
        </w:rPr>
        <w:t>intensive care unit (</w:t>
      </w:r>
      <w:bookmarkStart w:id="35" w:name="OLE_LINK11"/>
      <w:bookmarkStart w:id="36" w:name="OLE_LINK12"/>
      <w:r w:rsidR="00877070" w:rsidRPr="00EC2AE7">
        <w:rPr>
          <w:rFonts w:ascii="Book Antiqua" w:hAnsi="Book Antiqua"/>
        </w:rPr>
        <w:t>ICU</w:t>
      </w:r>
      <w:bookmarkEnd w:id="35"/>
      <w:bookmarkEnd w:id="36"/>
      <w:r w:rsidR="00877070" w:rsidRPr="00EC2AE7">
        <w:rPr>
          <w:rFonts w:ascii="Book Antiqua" w:hAnsi="Book Antiqua"/>
        </w:rPr>
        <w:t>)</w:t>
      </w:r>
      <w:r w:rsidR="00877070" w:rsidRPr="00EC2AE7">
        <w:rPr>
          <w:rFonts w:ascii="Book Antiqua" w:eastAsia="宋体" w:hAnsi="Book Antiqua" w:hint="eastAsia"/>
          <w:lang w:eastAsia="zh-CN"/>
        </w:rPr>
        <w:t xml:space="preserve"> </w:t>
      </w:r>
      <w:r w:rsidR="004F1C6A" w:rsidRPr="00EC2AE7">
        <w:rPr>
          <w:rFonts w:ascii="Book Antiqua" w:hAnsi="Book Antiqua"/>
        </w:rPr>
        <w:t xml:space="preserve">patients, especially pediatric patients, are potentially vulnerable to increased cumulative effective doses from ionizing radiation. </w:t>
      </w:r>
      <w:r w:rsidR="00B3719D" w:rsidRPr="00EC2AE7">
        <w:rPr>
          <w:rFonts w:ascii="Book Antiqua" w:hAnsi="Book Antiqua"/>
        </w:rPr>
        <w:t>W</w:t>
      </w:r>
      <w:r w:rsidR="007F3887" w:rsidRPr="00EC2AE7">
        <w:rPr>
          <w:rFonts w:ascii="Book Antiqua" w:hAnsi="Book Antiqua"/>
        </w:rPr>
        <w:t xml:space="preserve">e </w:t>
      </w:r>
      <w:r w:rsidR="004F1C6A" w:rsidRPr="00EC2AE7">
        <w:rPr>
          <w:rFonts w:ascii="Book Antiqua" w:hAnsi="Book Antiqua"/>
        </w:rPr>
        <w:t>found</w:t>
      </w:r>
      <w:r w:rsidR="007F3887" w:rsidRPr="00EC2AE7">
        <w:rPr>
          <w:rFonts w:ascii="Book Antiqua" w:hAnsi="Book Antiqua"/>
        </w:rPr>
        <w:t xml:space="preserve"> a relatively low </w:t>
      </w:r>
      <w:r w:rsidR="00877070" w:rsidRPr="00EC2AE7">
        <w:rPr>
          <w:rFonts w:ascii="Book Antiqua" w:hAnsi="Book Antiqua"/>
        </w:rPr>
        <w:t xml:space="preserve">cumulative effective radiation dose (CED) </w:t>
      </w:r>
      <w:r w:rsidR="007F3887" w:rsidRPr="00EC2AE7">
        <w:rPr>
          <w:rFonts w:ascii="Book Antiqua" w:hAnsi="Book Antiqua"/>
        </w:rPr>
        <w:t xml:space="preserve">in the majority of ICU patients, during their stay in the ICU. Nevertheless, physicians are beholden to keep radiation exposures from diagnostic imaging as low as reasonably practical and CED should be minimized where feasible, especially in young patients. Physicians should be aware that trauma patients and patients with extended ICU admission times are at an increased risk of high CEDs. </w:t>
      </w:r>
    </w:p>
    <w:p w14:paraId="0F797EA7" w14:textId="77777777" w:rsidR="00A23491" w:rsidRPr="00EC2AE7" w:rsidRDefault="00A23491" w:rsidP="007C3604">
      <w:pPr>
        <w:spacing w:line="360" w:lineRule="auto"/>
        <w:jc w:val="both"/>
        <w:rPr>
          <w:rFonts w:ascii="Book Antiqua" w:eastAsia="宋体" w:hAnsi="Book Antiqua"/>
          <w:lang w:eastAsia="zh-CN"/>
        </w:rPr>
      </w:pPr>
    </w:p>
    <w:p w14:paraId="74C95D42" w14:textId="062E6B90" w:rsidR="00F93C37" w:rsidRPr="00EC2AE7" w:rsidRDefault="00A23491" w:rsidP="007C3604">
      <w:pPr>
        <w:spacing w:line="360" w:lineRule="auto"/>
        <w:jc w:val="both"/>
        <w:rPr>
          <w:rFonts w:ascii="Book Antiqua" w:eastAsia="宋体" w:hAnsi="Book Antiqua"/>
          <w:lang w:eastAsia="zh-CN"/>
        </w:rPr>
      </w:pPr>
      <w:proofErr w:type="spellStart"/>
      <w:r w:rsidRPr="00EC2AE7">
        <w:rPr>
          <w:rFonts w:ascii="Book Antiqua" w:hAnsi="Book Antiqua"/>
        </w:rPr>
        <w:t>Moloney</w:t>
      </w:r>
      <w:proofErr w:type="spellEnd"/>
      <w:r w:rsidRPr="00EC2AE7">
        <w:rPr>
          <w:rFonts w:ascii="Book Antiqua" w:hAnsi="Book Antiqua"/>
        </w:rPr>
        <w:t xml:space="preserve"> F, </w:t>
      </w:r>
      <w:proofErr w:type="spellStart"/>
      <w:r w:rsidRPr="00EC2AE7">
        <w:rPr>
          <w:rFonts w:ascii="Book Antiqua" w:hAnsi="Book Antiqua"/>
        </w:rPr>
        <w:t>Fama</w:t>
      </w:r>
      <w:proofErr w:type="spellEnd"/>
      <w:r w:rsidRPr="00EC2AE7">
        <w:rPr>
          <w:rFonts w:ascii="Book Antiqua" w:hAnsi="Book Antiqua"/>
        </w:rPr>
        <w:t xml:space="preserve"> D, </w:t>
      </w:r>
      <w:proofErr w:type="spellStart"/>
      <w:r w:rsidRPr="00EC2AE7">
        <w:rPr>
          <w:rFonts w:ascii="Book Antiqua" w:hAnsi="Book Antiqua"/>
        </w:rPr>
        <w:t>Twomey</w:t>
      </w:r>
      <w:proofErr w:type="spellEnd"/>
      <w:r w:rsidRPr="00EC2AE7">
        <w:rPr>
          <w:rFonts w:ascii="Book Antiqua" w:hAnsi="Book Antiqua"/>
        </w:rPr>
        <w:t xml:space="preserve"> M, O’ Leary R, </w:t>
      </w:r>
      <w:proofErr w:type="spellStart"/>
      <w:r w:rsidRPr="00EC2AE7">
        <w:rPr>
          <w:rFonts w:ascii="Book Antiqua" w:hAnsi="Book Antiqua"/>
        </w:rPr>
        <w:t>Houlihane</w:t>
      </w:r>
      <w:proofErr w:type="spellEnd"/>
      <w:r w:rsidRPr="00EC2AE7">
        <w:rPr>
          <w:rFonts w:ascii="Book Antiqua" w:hAnsi="Book Antiqua"/>
        </w:rPr>
        <w:t xml:space="preserve"> C, Murphy KP, O’ Neill SB, O’ Connor</w:t>
      </w:r>
      <w:r w:rsidR="00311E07" w:rsidRPr="00EC2AE7">
        <w:rPr>
          <w:rFonts w:ascii="Book Antiqua" w:hAnsi="Book Antiqua"/>
        </w:rPr>
        <w:t xml:space="preserve"> OJ</w:t>
      </w:r>
      <w:r w:rsidRPr="00EC2AE7">
        <w:rPr>
          <w:rFonts w:ascii="Book Antiqua" w:hAnsi="Book Antiqua"/>
        </w:rPr>
        <w:t>, Breen D, Maher M.</w:t>
      </w:r>
      <w:r w:rsidR="00F93C37" w:rsidRPr="00EC2AE7">
        <w:rPr>
          <w:rFonts w:ascii="Book Antiqua" w:hAnsi="Book Antiqua"/>
        </w:rPr>
        <w:t xml:space="preserve"> Cumulative radiation exposure from diagnostic imaging in </w:t>
      </w:r>
      <w:r w:rsidR="00877070" w:rsidRPr="00EC2AE7">
        <w:rPr>
          <w:rFonts w:ascii="Book Antiqua" w:hAnsi="Book Antiqua"/>
        </w:rPr>
        <w:t xml:space="preserve">intensive care unit </w:t>
      </w:r>
      <w:r w:rsidR="00F93C37" w:rsidRPr="00EC2AE7">
        <w:rPr>
          <w:rFonts w:ascii="Book Antiqua" w:hAnsi="Book Antiqua"/>
        </w:rPr>
        <w:t>patients.</w:t>
      </w:r>
      <w:r w:rsidR="00877070" w:rsidRPr="00EC2AE7">
        <w:rPr>
          <w:rFonts w:ascii="Book Antiqua" w:eastAsia="宋体" w:hAnsi="Book Antiqua" w:hint="eastAsia"/>
          <w:lang w:eastAsia="zh-CN"/>
        </w:rPr>
        <w:t xml:space="preserve"> </w:t>
      </w:r>
      <w:r w:rsidR="00877070" w:rsidRPr="00EC2AE7">
        <w:rPr>
          <w:rFonts w:ascii="Book Antiqua" w:eastAsia="宋体" w:hAnsi="Book Antiqua"/>
          <w:i/>
          <w:lang w:eastAsia="zh-CN"/>
        </w:rPr>
        <w:t xml:space="preserve">World J </w:t>
      </w:r>
      <w:proofErr w:type="spellStart"/>
      <w:r w:rsidR="00877070" w:rsidRPr="00EC2AE7">
        <w:rPr>
          <w:rFonts w:ascii="Book Antiqua" w:eastAsia="宋体" w:hAnsi="Book Antiqua"/>
          <w:i/>
          <w:lang w:eastAsia="zh-CN"/>
        </w:rPr>
        <w:t>Radiol</w:t>
      </w:r>
      <w:proofErr w:type="spellEnd"/>
      <w:r w:rsidR="00877070" w:rsidRPr="00EC2AE7">
        <w:rPr>
          <w:rFonts w:ascii="Book Antiqua" w:eastAsia="宋体" w:hAnsi="Book Antiqua" w:hint="eastAsia"/>
          <w:i/>
          <w:lang w:eastAsia="zh-CN"/>
        </w:rPr>
        <w:t xml:space="preserve"> </w:t>
      </w:r>
      <w:r w:rsidR="00877070" w:rsidRPr="00EC2AE7">
        <w:rPr>
          <w:rFonts w:ascii="Book Antiqua" w:eastAsia="宋体" w:hAnsi="Book Antiqua" w:hint="eastAsia"/>
          <w:lang w:eastAsia="zh-CN"/>
        </w:rPr>
        <w:t>201</w:t>
      </w:r>
      <w:r w:rsidR="00C67810" w:rsidRPr="00EC2AE7">
        <w:rPr>
          <w:rFonts w:ascii="Book Antiqua" w:eastAsia="宋体" w:hAnsi="Book Antiqua" w:hint="eastAsia"/>
          <w:lang w:eastAsia="zh-CN"/>
        </w:rPr>
        <w:t>6</w:t>
      </w:r>
      <w:r w:rsidR="00877070" w:rsidRPr="00EC2AE7">
        <w:rPr>
          <w:rFonts w:ascii="Book Antiqua" w:eastAsia="宋体" w:hAnsi="Book Antiqua" w:hint="eastAsia"/>
          <w:lang w:eastAsia="zh-CN"/>
        </w:rPr>
        <w:t xml:space="preserve">; </w:t>
      </w:r>
      <w:proofErr w:type="gramStart"/>
      <w:r w:rsidR="00877070" w:rsidRPr="00EC2AE7">
        <w:rPr>
          <w:rFonts w:ascii="Book Antiqua" w:eastAsia="宋体" w:hAnsi="Book Antiqua" w:hint="eastAsia"/>
          <w:lang w:eastAsia="zh-CN"/>
        </w:rPr>
        <w:t>In</w:t>
      </w:r>
      <w:proofErr w:type="gramEnd"/>
      <w:r w:rsidR="00877070" w:rsidRPr="00EC2AE7">
        <w:rPr>
          <w:rFonts w:ascii="Book Antiqua" w:eastAsia="宋体" w:hAnsi="Book Antiqua" w:hint="eastAsia"/>
          <w:lang w:eastAsia="zh-CN"/>
        </w:rPr>
        <w:t xml:space="preserve"> press</w:t>
      </w:r>
    </w:p>
    <w:p w14:paraId="42FC8743" w14:textId="5942CBEE" w:rsidR="00A23491" w:rsidRPr="00EC2AE7" w:rsidRDefault="00A23491" w:rsidP="007C3604">
      <w:pPr>
        <w:spacing w:line="360" w:lineRule="auto"/>
        <w:jc w:val="both"/>
        <w:rPr>
          <w:rFonts w:ascii="Book Antiqua" w:hAnsi="Book Antiqua"/>
        </w:rPr>
      </w:pPr>
    </w:p>
    <w:p w14:paraId="0AF132F2" w14:textId="623C2968" w:rsidR="007F3887" w:rsidRPr="00EC2AE7" w:rsidRDefault="007F3887" w:rsidP="007C3604">
      <w:pPr>
        <w:spacing w:line="360" w:lineRule="auto"/>
        <w:jc w:val="both"/>
        <w:rPr>
          <w:rFonts w:ascii="Book Antiqua" w:hAnsi="Book Antiqua"/>
        </w:rPr>
      </w:pPr>
    </w:p>
    <w:p w14:paraId="41D1D71A" w14:textId="2A35D63D" w:rsidR="00D84A4F" w:rsidRPr="00EC2AE7" w:rsidRDefault="00D84A4F" w:rsidP="007C3604">
      <w:pPr>
        <w:spacing w:line="360" w:lineRule="auto"/>
        <w:jc w:val="both"/>
        <w:rPr>
          <w:rFonts w:ascii="Book Antiqua" w:hAnsi="Book Antiqua"/>
        </w:rPr>
      </w:pPr>
    </w:p>
    <w:p w14:paraId="317BF4B9" w14:textId="77777777" w:rsidR="007B2F3D" w:rsidRPr="00EC2AE7" w:rsidRDefault="007B2F3D" w:rsidP="007C3604">
      <w:pPr>
        <w:spacing w:line="360" w:lineRule="auto"/>
        <w:jc w:val="both"/>
        <w:rPr>
          <w:rFonts w:ascii="Book Antiqua" w:hAnsi="Book Antiqua"/>
        </w:rPr>
      </w:pPr>
    </w:p>
    <w:p w14:paraId="7B68382B" w14:textId="77777777" w:rsidR="007B2F3D" w:rsidRPr="00EC2AE7" w:rsidRDefault="007B2F3D" w:rsidP="007C3604">
      <w:pPr>
        <w:spacing w:line="360" w:lineRule="auto"/>
        <w:jc w:val="both"/>
        <w:rPr>
          <w:rFonts w:ascii="Book Antiqua" w:hAnsi="Book Antiqua"/>
        </w:rPr>
      </w:pPr>
    </w:p>
    <w:p w14:paraId="6DEB9D86" w14:textId="77777777" w:rsidR="006F0172" w:rsidRPr="00EC2AE7" w:rsidRDefault="006F0172" w:rsidP="007C3604">
      <w:pPr>
        <w:jc w:val="both"/>
        <w:rPr>
          <w:rFonts w:ascii="Book Antiqua" w:hAnsi="Book Antiqua"/>
          <w:b/>
        </w:rPr>
      </w:pPr>
      <w:r w:rsidRPr="00EC2AE7">
        <w:rPr>
          <w:rFonts w:ascii="Book Antiqua" w:hAnsi="Book Antiqua"/>
          <w:b/>
        </w:rPr>
        <w:br w:type="page"/>
      </w:r>
    </w:p>
    <w:p w14:paraId="683FB717" w14:textId="397CEF4C" w:rsidR="00C12458" w:rsidRPr="00EC2AE7" w:rsidRDefault="00877070" w:rsidP="007C3604">
      <w:pPr>
        <w:spacing w:line="360" w:lineRule="auto"/>
        <w:jc w:val="both"/>
        <w:rPr>
          <w:rFonts w:ascii="Book Antiqua" w:hAnsi="Book Antiqua"/>
          <w:b/>
        </w:rPr>
      </w:pPr>
      <w:r w:rsidRPr="00EC2AE7">
        <w:rPr>
          <w:rFonts w:ascii="Book Antiqua" w:hAnsi="Book Antiqua"/>
          <w:b/>
        </w:rPr>
        <w:lastRenderedPageBreak/>
        <w:t>INTRODUCTION</w:t>
      </w:r>
    </w:p>
    <w:p w14:paraId="6F5FD5BA" w14:textId="1C963C23" w:rsidR="00D01764" w:rsidRPr="00EC2AE7" w:rsidRDefault="00C12458" w:rsidP="007C3604">
      <w:pPr>
        <w:spacing w:line="360" w:lineRule="auto"/>
        <w:jc w:val="both"/>
        <w:rPr>
          <w:rFonts w:ascii="Book Antiqua" w:hAnsi="Book Antiqua"/>
        </w:rPr>
      </w:pPr>
      <w:r w:rsidRPr="00EC2AE7">
        <w:rPr>
          <w:rFonts w:ascii="Book Antiqua" w:hAnsi="Book Antiqua"/>
        </w:rPr>
        <w:t>There has been growing awareness</w:t>
      </w:r>
      <w:r w:rsidR="00F51320" w:rsidRPr="00EC2AE7">
        <w:rPr>
          <w:rFonts w:ascii="Book Antiqua" w:hAnsi="Book Antiqua"/>
        </w:rPr>
        <w:t xml:space="preserve"> in the medical literature</w:t>
      </w:r>
      <w:r w:rsidRPr="00EC2AE7">
        <w:rPr>
          <w:rFonts w:ascii="Book Antiqua" w:hAnsi="Book Antiqua"/>
        </w:rPr>
        <w:t xml:space="preserve"> </w:t>
      </w:r>
      <w:r w:rsidR="00F51320" w:rsidRPr="00EC2AE7">
        <w:rPr>
          <w:rFonts w:ascii="Book Antiqua" w:hAnsi="Book Antiqua"/>
        </w:rPr>
        <w:t>of</w:t>
      </w:r>
      <w:r w:rsidRPr="00EC2AE7">
        <w:rPr>
          <w:rFonts w:ascii="Book Antiqua" w:hAnsi="Book Antiqua"/>
        </w:rPr>
        <w:t xml:space="preserve"> the </w:t>
      </w:r>
      <w:r w:rsidR="001D5EFD" w:rsidRPr="00EC2AE7">
        <w:rPr>
          <w:rFonts w:ascii="Book Antiqua" w:hAnsi="Book Antiqua"/>
        </w:rPr>
        <w:t xml:space="preserve">potential for high lifetime </w:t>
      </w:r>
      <w:r w:rsidRPr="00EC2AE7">
        <w:rPr>
          <w:rFonts w:ascii="Book Antiqua" w:hAnsi="Book Antiqua"/>
        </w:rPr>
        <w:t>cumulative radiation exposure</w:t>
      </w:r>
      <w:r w:rsidR="001D5EFD" w:rsidRPr="00EC2AE7">
        <w:rPr>
          <w:rFonts w:ascii="Book Antiqua" w:hAnsi="Book Antiqua"/>
        </w:rPr>
        <w:t>s</w:t>
      </w:r>
      <w:r w:rsidRPr="00EC2AE7">
        <w:rPr>
          <w:rFonts w:ascii="Book Antiqua" w:hAnsi="Book Antiqua"/>
        </w:rPr>
        <w:t xml:space="preserve"> </w:t>
      </w:r>
      <w:r w:rsidR="00964C8C" w:rsidRPr="00EC2AE7">
        <w:rPr>
          <w:rFonts w:ascii="Book Antiqua" w:hAnsi="Book Antiqua"/>
        </w:rPr>
        <w:t>incurred by</w:t>
      </w:r>
      <w:r w:rsidR="00F51320" w:rsidRPr="00EC2AE7">
        <w:rPr>
          <w:rFonts w:ascii="Book Antiqua" w:hAnsi="Book Antiqua"/>
        </w:rPr>
        <w:t xml:space="preserve"> </w:t>
      </w:r>
      <w:r w:rsidR="001D5EFD" w:rsidRPr="00EC2AE7">
        <w:rPr>
          <w:rFonts w:ascii="Book Antiqua" w:hAnsi="Book Antiqua"/>
        </w:rPr>
        <w:t>patient subgroups with chronic disorders as a result of repeated use</w:t>
      </w:r>
      <w:r w:rsidRPr="00EC2AE7">
        <w:rPr>
          <w:rFonts w:ascii="Book Antiqua" w:hAnsi="Book Antiqua"/>
        </w:rPr>
        <w:t xml:space="preserve"> </w:t>
      </w:r>
      <w:r w:rsidR="001D5EFD" w:rsidRPr="00EC2AE7">
        <w:rPr>
          <w:rFonts w:ascii="Book Antiqua" w:hAnsi="Book Antiqua"/>
        </w:rPr>
        <w:t xml:space="preserve">of </w:t>
      </w:r>
      <w:r w:rsidR="00F51320" w:rsidRPr="00EC2AE7">
        <w:rPr>
          <w:rFonts w:ascii="Book Antiqua" w:hAnsi="Book Antiqua"/>
        </w:rPr>
        <w:t>diagnostic imaging</w:t>
      </w:r>
      <w:r w:rsidR="001D5EFD" w:rsidRPr="00EC2AE7">
        <w:rPr>
          <w:rFonts w:ascii="Book Antiqua" w:hAnsi="Book Antiqua"/>
        </w:rPr>
        <w:t>.</w:t>
      </w:r>
      <w:r w:rsidR="00F51320" w:rsidRPr="00EC2AE7">
        <w:rPr>
          <w:rFonts w:ascii="Book Antiqua" w:hAnsi="Book Antiqua"/>
        </w:rPr>
        <w:t xml:space="preserve"> </w:t>
      </w:r>
      <w:r w:rsidR="001D5EFD" w:rsidRPr="00EC2AE7">
        <w:rPr>
          <w:rFonts w:ascii="Book Antiqua" w:hAnsi="Book Antiqua"/>
        </w:rPr>
        <w:t xml:space="preserve">This is of particular concern in patients whose underlying illness begins at a young age and follows a chronic relapsing and remitting course; examples of this have been described with Crohn’s disease and cystic </w:t>
      </w:r>
      <w:proofErr w:type="gramStart"/>
      <w:r w:rsidR="001D5EFD" w:rsidRPr="00EC2AE7">
        <w:rPr>
          <w:rFonts w:ascii="Book Antiqua" w:hAnsi="Book Antiqua"/>
        </w:rPr>
        <w:t>fibrosis</w:t>
      </w:r>
      <w:r w:rsidR="008C3F4F" w:rsidRPr="00EC2AE7">
        <w:rPr>
          <w:rFonts w:ascii="Book Antiqua" w:eastAsia="宋体" w:hAnsi="Book Antiqua" w:hint="eastAsia"/>
          <w:vertAlign w:val="superscript"/>
          <w:lang w:eastAsia="zh-CN"/>
        </w:rPr>
        <w:t>[</w:t>
      </w:r>
      <w:proofErr w:type="gramEnd"/>
      <w:r w:rsidR="008C3F4F" w:rsidRPr="00EC2AE7">
        <w:rPr>
          <w:rFonts w:ascii="Book Antiqua" w:eastAsia="宋体" w:hAnsi="Book Antiqua" w:hint="eastAsia"/>
          <w:vertAlign w:val="superscript"/>
          <w:lang w:eastAsia="zh-CN"/>
        </w:rPr>
        <w:t>1]</w:t>
      </w:r>
      <w:r w:rsidR="006F0172" w:rsidRPr="00EC2AE7">
        <w:rPr>
          <w:rFonts w:ascii="Book Antiqua" w:eastAsia="宋体" w:hAnsi="Book Antiqua" w:hint="eastAsia"/>
          <w:lang w:eastAsia="zh-CN"/>
        </w:rPr>
        <w:t xml:space="preserve">. </w:t>
      </w:r>
      <w:r w:rsidRPr="00EC2AE7">
        <w:rPr>
          <w:rFonts w:ascii="Book Antiqua" w:hAnsi="Book Antiqua"/>
        </w:rPr>
        <w:t xml:space="preserve">The availability and improvements </w:t>
      </w:r>
      <w:r w:rsidR="00964C8C" w:rsidRPr="00EC2AE7">
        <w:rPr>
          <w:rFonts w:ascii="Book Antiqua" w:hAnsi="Book Antiqua"/>
        </w:rPr>
        <w:t>in</w:t>
      </w:r>
      <w:r w:rsidRPr="00EC2AE7">
        <w:rPr>
          <w:rFonts w:ascii="Book Antiqua" w:hAnsi="Book Antiqua"/>
        </w:rPr>
        <w:t xml:space="preserve"> diagnostic imaging ha</w:t>
      </w:r>
      <w:r w:rsidR="001D5EFD" w:rsidRPr="00EC2AE7">
        <w:rPr>
          <w:rFonts w:ascii="Book Antiqua" w:hAnsi="Book Antiqua"/>
        </w:rPr>
        <w:t>ve</w:t>
      </w:r>
      <w:r w:rsidRPr="00EC2AE7">
        <w:rPr>
          <w:rFonts w:ascii="Book Antiqua" w:hAnsi="Book Antiqua"/>
        </w:rPr>
        <w:t xml:space="preserve"> led to a </w:t>
      </w:r>
      <w:r w:rsidR="00FD46DA" w:rsidRPr="00EC2AE7">
        <w:rPr>
          <w:rFonts w:ascii="Book Antiqua" w:hAnsi="Book Antiqua"/>
        </w:rPr>
        <w:t>sevenfold</w:t>
      </w:r>
      <w:r w:rsidRPr="00EC2AE7">
        <w:rPr>
          <w:rFonts w:ascii="Book Antiqua" w:hAnsi="Book Antiqua"/>
        </w:rPr>
        <w:t xml:space="preserve"> increase in </w:t>
      </w:r>
      <w:r w:rsidR="00964C8C" w:rsidRPr="00EC2AE7">
        <w:rPr>
          <w:rFonts w:ascii="Book Antiqua" w:hAnsi="Book Antiqua"/>
        </w:rPr>
        <w:t xml:space="preserve">the </w:t>
      </w:r>
      <w:r w:rsidR="00FD46DA" w:rsidRPr="00EC2AE7">
        <w:rPr>
          <w:rFonts w:ascii="Book Antiqua" w:hAnsi="Book Antiqua"/>
        </w:rPr>
        <w:t xml:space="preserve">use of radiological imaging </w:t>
      </w:r>
      <w:proofErr w:type="gramStart"/>
      <w:r w:rsidR="00FD46DA" w:rsidRPr="00EC2AE7">
        <w:rPr>
          <w:rFonts w:ascii="Book Antiqua" w:hAnsi="Book Antiqua"/>
        </w:rPr>
        <w:t>modalities</w:t>
      </w:r>
      <w:r w:rsidR="009032FA" w:rsidRPr="00EC2AE7">
        <w:rPr>
          <w:rFonts w:ascii="Book Antiqua" w:hAnsi="Book Antiqua"/>
          <w:vertAlign w:val="superscript"/>
        </w:rPr>
        <w:t>[</w:t>
      </w:r>
      <w:proofErr w:type="gramEnd"/>
      <w:r w:rsidR="00FD46DA" w:rsidRPr="00EC2AE7">
        <w:rPr>
          <w:rStyle w:val="EndnoteReference"/>
          <w:rFonts w:ascii="Book Antiqua" w:hAnsi="Book Antiqua"/>
        </w:rPr>
        <w:endnoteReference w:id="1"/>
      </w:r>
      <w:r w:rsidR="009032FA" w:rsidRPr="00EC2AE7">
        <w:rPr>
          <w:rFonts w:ascii="Book Antiqua" w:hAnsi="Book Antiqua"/>
          <w:vertAlign w:val="superscript"/>
        </w:rPr>
        <w:t>]</w:t>
      </w:r>
      <w:r w:rsidR="00A36100" w:rsidRPr="00EC2AE7">
        <w:rPr>
          <w:rFonts w:ascii="Book Antiqua" w:hAnsi="Book Antiqua"/>
        </w:rPr>
        <w:t xml:space="preserve">. </w:t>
      </w:r>
      <w:r w:rsidR="00964C8C" w:rsidRPr="00EC2AE7">
        <w:rPr>
          <w:rFonts w:ascii="Book Antiqua" w:hAnsi="Book Antiqua"/>
        </w:rPr>
        <w:t xml:space="preserve">This is especially true for </w:t>
      </w:r>
      <w:r w:rsidR="006B7F9D" w:rsidRPr="00EC2AE7">
        <w:rPr>
          <w:rFonts w:ascii="Book Antiqua" w:hAnsi="Book Antiqua"/>
        </w:rPr>
        <w:t>computed tomography (</w:t>
      </w:r>
      <w:r w:rsidR="006222F3" w:rsidRPr="00EC2AE7">
        <w:rPr>
          <w:rFonts w:ascii="Book Antiqua" w:hAnsi="Book Antiqua"/>
        </w:rPr>
        <w:t>CT</w:t>
      </w:r>
      <w:r w:rsidR="006B7F9D" w:rsidRPr="00EC2AE7">
        <w:rPr>
          <w:rFonts w:ascii="Book Antiqua" w:hAnsi="Book Antiqua"/>
        </w:rPr>
        <w:t>)</w:t>
      </w:r>
      <w:r w:rsidR="006222F3" w:rsidRPr="00EC2AE7">
        <w:rPr>
          <w:rFonts w:ascii="Book Antiqua" w:hAnsi="Book Antiqua"/>
        </w:rPr>
        <w:t>, which imparts more than 50% of all radiation</w:t>
      </w:r>
      <w:r w:rsidR="001D5EFD" w:rsidRPr="00EC2AE7">
        <w:rPr>
          <w:rFonts w:ascii="Book Antiqua" w:hAnsi="Book Antiqua"/>
        </w:rPr>
        <w:t xml:space="preserve"> exposure</w:t>
      </w:r>
      <w:r w:rsidR="006222F3" w:rsidRPr="00EC2AE7">
        <w:rPr>
          <w:rFonts w:ascii="Book Antiqua" w:hAnsi="Book Antiqua"/>
        </w:rPr>
        <w:t xml:space="preserve"> from diagnostic </w:t>
      </w:r>
      <w:proofErr w:type="gramStart"/>
      <w:r w:rsidR="006222F3" w:rsidRPr="00EC2AE7">
        <w:rPr>
          <w:rFonts w:ascii="Book Antiqua" w:hAnsi="Book Antiqua"/>
        </w:rPr>
        <w:t>imaging</w:t>
      </w:r>
      <w:r w:rsidR="009032FA" w:rsidRPr="00EC2AE7">
        <w:rPr>
          <w:rFonts w:ascii="Book Antiqua" w:hAnsi="Book Antiqua"/>
          <w:vertAlign w:val="superscript"/>
        </w:rPr>
        <w:t>[</w:t>
      </w:r>
      <w:proofErr w:type="gramEnd"/>
      <w:r w:rsidR="009637DD" w:rsidRPr="00EC2AE7">
        <w:rPr>
          <w:rStyle w:val="EndnoteReference"/>
          <w:rFonts w:ascii="Book Antiqua" w:hAnsi="Book Antiqua"/>
        </w:rPr>
        <w:endnoteReference w:id="2"/>
      </w:r>
      <w:r w:rsidR="009032FA" w:rsidRPr="00EC2AE7">
        <w:rPr>
          <w:rFonts w:ascii="Book Antiqua" w:hAnsi="Book Antiqua"/>
          <w:vertAlign w:val="superscript"/>
        </w:rPr>
        <w:t>]</w:t>
      </w:r>
      <w:r w:rsidR="00A36100" w:rsidRPr="00EC2AE7">
        <w:rPr>
          <w:rFonts w:ascii="Book Antiqua" w:hAnsi="Book Antiqua"/>
        </w:rPr>
        <w:t>.</w:t>
      </w:r>
      <w:r w:rsidR="009441D6" w:rsidRPr="00EC2AE7">
        <w:rPr>
          <w:rFonts w:ascii="Book Antiqua" w:hAnsi="Book Antiqua"/>
          <w:vertAlign w:val="superscript"/>
        </w:rPr>
        <w:t xml:space="preserve"> </w:t>
      </w:r>
      <w:r w:rsidR="00A36100" w:rsidRPr="00EC2AE7">
        <w:rPr>
          <w:rFonts w:ascii="Book Antiqua" w:hAnsi="Book Antiqua"/>
          <w:vertAlign w:val="superscript"/>
        </w:rPr>
        <w:t xml:space="preserve"> </w:t>
      </w:r>
      <w:r w:rsidR="0056713C" w:rsidRPr="00EC2AE7">
        <w:rPr>
          <w:rFonts w:ascii="Book Antiqua" w:hAnsi="Book Antiqua"/>
        </w:rPr>
        <w:t>Studies report a</w:t>
      </w:r>
      <w:r w:rsidR="009441D6" w:rsidRPr="00EC2AE7">
        <w:rPr>
          <w:rFonts w:ascii="Book Antiqua" w:hAnsi="Book Antiqua"/>
        </w:rPr>
        <w:t xml:space="preserve"> 7.8% annual increase in the use of CT from 1996 to 2010 representing an overall doubling of the mean per capita effective dose of ionizing radiation</w:t>
      </w:r>
      <w:r w:rsidR="009032FA" w:rsidRPr="00EC2AE7">
        <w:rPr>
          <w:rFonts w:ascii="Book Antiqua" w:hAnsi="Book Antiqua"/>
          <w:vertAlign w:val="superscript"/>
        </w:rPr>
        <w:t>[</w:t>
      </w:r>
      <w:r w:rsidR="00CE131B" w:rsidRPr="00EC2AE7">
        <w:rPr>
          <w:rStyle w:val="EndnoteReference"/>
          <w:rFonts w:ascii="Book Antiqua" w:hAnsi="Book Antiqua"/>
        </w:rPr>
        <w:endnoteReference w:id="3"/>
      </w:r>
      <w:r w:rsidR="009032FA" w:rsidRPr="00EC2AE7">
        <w:rPr>
          <w:rFonts w:ascii="Book Antiqua" w:hAnsi="Book Antiqua"/>
          <w:vertAlign w:val="superscript"/>
        </w:rPr>
        <w:t>]</w:t>
      </w:r>
      <w:r w:rsidR="00A36100" w:rsidRPr="00EC2AE7">
        <w:rPr>
          <w:rFonts w:ascii="Book Antiqua" w:hAnsi="Book Antiqua"/>
        </w:rPr>
        <w:t>.</w:t>
      </w:r>
    </w:p>
    <w:p w14:paraId="4A9741BF" w14:textId="7F948ED0" w:rsidR="00C4156D" w:rsidRPr="00EC2AE7" w:rsidRDefault="00C4156D" w:rsidP="00877070">
      <w:pPr>
        <w:spacing w:line="360" w:lineRule="auto"/>
        <w:ind w:firstLineChars="200" w:firstLine="480"/>
        <w:jc w:val="both"/>
        <w:rPr>
          <w:rFonts w:ascii="Book Antiqua" w:hAnsi="Book Antiqua"/>
          <w:vertAlign w:val="superscript"/>
        </w:rPr>
      </w:pPr>
      <w:r w:rsidRPr="00EC2AE7">
        <w:rPr>
          <w:rFonts w:ascii="Book Antiqua" w:hAnsi="Book Antiqua"/>
        </w:rPr>
        <w:t>The relationship of cumulative radiation exposure to a quantifiable risk of cancer induction is a controversial topic. However,</w:t>
      </w:r>
      <w:r w:rsidR="00BB06FA" w:rsidRPr="00EC2AE7">
        <w:rPr>
          <w:rFonts w:ascii="Book Antiqua" w:hAnsi="Book Antiqua"/>
        </w:rPr>
        <w:t xml:space="preserve"> protracted exposure to low-level ionizing radiation is widely believed to be associated with an increased risk of malignancy with</w:t>
      </w:r>
      <w:r w:rsidR="00A013F9" w:rsidRPr="00EC2AE7">
        <w:rPr>
          <w:rFonts w:ascii="Book Antiqua" w:hAnsi="Book Antiqua"/>
        </w:rPr>
        <w:t xml:space="preserve"> several studies demonstrating</w:t>
      </w:r>
      <w:r w:rsidR="00C12458" w:rsidRPr="00EC2AE7">
        <w:rPr>
          <w:rFonts w:ascii="Book Antiqua" w:hAnsi="Book Antiqua"/>
        </w:rPr>
        <w:t xml:space="preserve"> a dose-dependent correlation between radiation exposure and cancer incidence</w:t>
      </w:r>
      <w:r w:rsidR="009032FA" w:rsidRPr="00EC2AE7">
        <w:rPr>
          <w:rFonts w:ascii="Book Antiqua" w:hAnsi="Book Antiqua"/>
          <w:vertAlign w:val="superscript"/>
        </w:rPr>
        <w:t>[</w:t>
      </w:r>
      <w:r w:rsidRPr="00EC2AE7">
        <w:rPr>
          <w:rStyle w:val="EndnoteReference"/>
          <w:rFonts w:ascii="Book Antiqua" w:hAnsi="Book Antiqua"/>
        </w:rPr>
        <w:endnoteReference w:id="4"/>
      </w:r>
      <w:r w:rsidR="00DA0865" w:rsidRPr="00EC2AE7">
        <w:rPr>
          <w:rFonts w:ascii="Book Antiqua" w:hAnsi="Book Antiqua"/>
          <w:vertAlign w:val="superscript"/>
        </w:rPr>
        <w:t>,</w:t>
      </w:r>
      <w:r w:rsidRPr="00EC2AE7">
        <w:rPr>
          <w:rStyle w:val="EndnoteReference"/>
          <w:rFonts w:ascii="Book Antiqua" w:hAnsi="Book Antiqua"/>
        </w:rPr>
        <w:endnoteReference w:id="5"/>
      </w:r>
      <w:r w:rsidR="00DA0865" w:rsidRPr="00EC2AE7">
        <w:rPr>
          <w:rFonts w:ascii="Book Antiqua" w:hAnsi="Book Antiqua"/>
          <w:vertAlign w:val="superscript"/>
        </w:rPr>
        <w:t>,</w:t>
      </w:r>
      <w:r w:rsidR="009D3C26" w:rsidRPr="00EC2AE7">
        <w:rPr>
          <w:rStyle w:val="EndnoteReference"/>
          <w:rFonts w:ascii="Book Antiqua" w:hAnsi="Book Antiqua"/>
        </w:rPr>
        <w:endnoteReference w:id="6"/>
      </w:r>
      <w:r w:rsidR="00DA0865" w:rsidRPr="00EC2AE7">
        <w:rPr>
          <w:rFonts w:ascii="Book Antiqua" w:hAnsi="Book Antiqua"/>
          <w:vertAlign w:val="superscript"/>
        </w:rPr>
        <w:t>,</w:t>
      </w:r>
      <w:r w:rsidR="009D3C26" w:rsidRPr="00EC2AE7">
        <w:rPr>
          <w:rStyle w:val="EndnoteReference"/>
          <w:rFonts w:ascii="Book Antiqua" w:hAnsi="Book Antiqua"/>
        </w:rPr>
        <w:endnoteReference w:id="7"/>
      </w:r>
      <w:r w:rsidR="009032FA" w:rsidRPr="00EC2AE7">
        <w:rPr>
          <w:rFonts w:ascii="Book Antiqua" w:hAnsi="Book Antiqua"/>
          <w:vertAlign w:val="superscript"/>
        </w:rPr>
        <w:t>]</w:t>
      </w:r>
      <w:r w:rsidR="00A36100" w:rsidRPr="00EC2AE7">
        <w:rPr>
          <w:rFonts w:ascii="Book Antiqua" w:hAnsi="Book Antiqua"/>
        </w:rPr>
        <w:t>.</w:t>
      </w:r>
    </w:p>
    <w:p w14:paraId="27C21BEC" w14:textId="66A52E81" w:rsidR="002755FB" w:rsidRPr="00EC2AE7" w:rsidRDefault="00C12458" w:rsidP="007C3604">
      <w:pPr>
        <w:spacing w:line="360" w:lineRule="auto"/>
        <w:jc w:val="both"/>
        <w:rPr>
          <w:rFonts w:ascii="Book Antiqua" w:hAnsi="Book Antiqua"/>
        </w:rPr>
      </w:pPr>
      <w:r w:rsidRPr="00EC2AE7">
        <w:rPr>
          <w:rFonts w:ascii="Book Antiqua" w:hAnsi="Book Antiqua"/>
        </w:rPr>
        <w:t>Young patients appear to be 10 times more susceptible</w:t>
      </w:r>
      <w:r w:rsidR="0056713C" w:rsidRPr="00EC2AE7">
        <w:rPr>
          <w:rFonts w:ascii="Book Antiqua" w:hAnsi="Book Antiqua"/>
        </w:rPr>
        <w:t xml:space="preserve"> than adults to the risk</w:t>
      </w:r>
      <w:r w:rsidRPr="00EC2AE7">
        <w:rPr>
          <w:rFonts w:ascii="Book Antiqua" w:hAnsi="Book Antiqua"/>
        </w:rPr>
        <w:t xml:space="preserve"> of developing cancer from ionizing radiation </w:t>
      </w:r>
      <w:proofErr w:type="gramStart"/>
      <w:r w:rsidRPr="00EC2AE7">
        <w:rPr>
          <w:rFonts w:ascii="Book Antiqua" w:hAnsi="Book Antiqua"/>
        </w:rPr>
        <w:t>exposure</w:t>
      </w:r>
      <w:r w:rsidR="009032FA" w:rsidRPr="00EC2AE7">
        <w:rPr>
          <w:rFonts w:ascii="Book Antiqua" w:hAnsi="Book Antiqua"/>
          <w:vertAlign w:val="superscript"/>
        </w:rPr>
        <w:t>[</w:t>
      </w:r>
      <w:proofErr w:type="gramEnd"/>
      <w:r w:rsidR="00BD0E1F" w:rsidRPr="00EC2AE7">
        <w:rPr>
          <w:rStyle w:val="EndnoteReference"/>
          <w:rFonts w:ascii="Book Antiqua" w:hAnsi="Book Antiqua"/>
        </w:rPr>
        <w:endnoteReference w:id="8"/>
      </w:r>
      <w:r w:rsidR="0083578D" w:rsidRPr="00EC2AE7">
        <w:rPr>
          <w:rFonts w:ascii="Book Antiqua" w:hAnsi="Book Antiqua"/>
          <w:vertAlign w:val="superscript"/>
        </w:rPr>
        <w:t>,</w:t>
      </w:r>
      <w:r w:rsidR="004F10E4" w:rsidRPr="00EC2AE7">
        <w:rPr>
          <w:rStyle w:val="EndnoteReference"/>
          <w:rFonts w:ascii="Book Antiqua" w:hAnsi="Book Antiqua"/>
        </w:rPr>
        <w:endnoteReference w:id="9"/>
      </w:r>
      <w:r w:rsidR="009032FA" w:rsidRPr="00EC2AE7">
        <w:rPr>
          <w:rFonts w:ascii="Book Antiqua" w:hAnsi="Book Antiqua"/>
          <w:vertAlign w:val="superscript"/>
        </w:rPr>
        <w:t>]</w:t>
      </w:r>
      <w:r w:rsidR="00A36100" w:rsidRPr="00EC2AE7">
        <w:rPr>
          <w:rFonts w:ascii="Book Antiqua" w:hAnsi="Book Antiqua"/>
        </w:rPr>
        <w:t>.</w:t>
      </w:r>
      <w:r w:rsidR="0056713C" w:rsidRPr="00EC2AE7">
        <w:rPr>
          <w:rFonts w:ascii="Book Antiqua" w:hAnsi="Book Antiqua"/>
        </w:rPr>
        <w:t xml:space="preserve"> </w:t>
      </w:r>
      <w:r w:rsidRPr="00EC2AE7">
        <w:rPr>
          <w:rFonts w:ascii="Book Antiqua" w:hAnsi="Book Antiqua"/>
        </w:rPr>
        <w:t xml:space="preserve">In terms of CT scans, children receive greater organ doses and </w:t>
      </w:r>
      <w:r w:rsidR="00763735" w:rsidRPr="00EC2AE7">
        <w:rPr>
          <w:rFonts w:ascii="Book Antiqua" w:hAnsi="Book Antiqua"/>
        </w:rPr>
        <w:t>several</w:t>
      </w:r>
      <w:r w:rsidRPr="00EC2AE7">
        <w:rPr>
          <w:rFonts w:ascii="Book Antiqua" w:hAnsi="Book Antiqua"/>
        </w:rPr>
        <w:t xml:space="preserve"> organs are more sensitive to radia</w:t>
      </w:r>
      <w:r w:rsidR="00FE4418" w:rsidRPr="00EC2AE7">
        <w:rPr>
          <w:rFonts w:ascii="Book Antiqua" w:hAnsi="Book Antiqua"/>
        </w:rPr>
        <w:t xml:space="preserve">tion-induced cancer than </w:t>
      </w:r>
      <w:proofErr w:type="gramStart"/>
      <w:r w:rsidR="00FE4418" w:rsidRPr="00EC2AE7">
        <w:rPr>
          <w:rFonts w:ascii="Book Antiqua" w:hAnsi="Book Antiqua"/>
        </w:rPr>
        <w:t>adults</w:t>
      </w:r>
      <w:r w:rsidR="000749D4" w:rsidRPr="00EC2AE7">
        <w:rPr>
          <w:rFonts w:ascii="Book Antiqua" w:eastAsia="宋体" w:hAnsi="Book Antiqua" w:hint="eastAsia"/>
          <w:vertAlign w:val="superscript"/>
          <w:lang w:eastAsia="zh-CN"/>
        </w:rPr>
        <w:t>[</w:t>
      </w:r>
      <w:proofErr w:type="gramEnd"/>
      <w:r w:rsidR="000749D4" w:rsidRPr="00EC2AE7">
        <w:rPr>
          <w:rFonts w:ascii="Book Antiqua" w:eastAsia="宋体" w:hAnsi="Book Antiqua" w:hint="eastAsia"/>
          <w:vertAlign w:val="superscript"/>
          <w:lang w:eastAsia="zh-CN"/>
        </w:rPr>
        <w:t>10]</w:t>
      </w:r>
      <w:r w:rsidR="00A36100" w:rsidRPr="00EC2AE7">
        <w:rPr>
          <w:rFonts w:ascii="Book Antiqua" w:hAnsi="Book Antiqua"/>
        </w:rPr>
        <w:t>.</w:t>
      </w:r>
      <w:r w:rsidR="00FE4418" w:rsidRPr="00EC2AE7">
        <w:rPr>
          <w:rFonts w:ascii="Book Antiqua" w:hAnsi="Book Antiqua"/>
        </w:rPr>
        <w:t xml:space="preserve"> </w:t>
      </w:r>
      <w:r w:rsidRPr="00EC2AE7">
        <w:rPr>
          <w:rFonts w:ascii="Book Antiqua" w:hAnsi="Book Antiqua"/>
        </w:rPr>
        <w:t xml:space="preserve">Children are also inherently more at risk because they have </w:t>
      </w:r>
      <w:r w:rsidR="00763735" w:rsidRPr="00EC2AE7">
        <w:rPr>
          <w:rFonts w:ascii="Book Antiqua" w:hAnsi="Book Antiqua"/>
        </w:rPr>
        <w:t xml:space="preserve">many </w:t>
      </w:r>
      <w:r w:rsidRPr="00EC2AE7">
        <w:rPr>
          <w:rFonts w:ascii="Book Antiqua" w:hAnsi="Book Antiqua"/>
        </w:rPr>
        <w:t>more subsequent years of life</w:t>
      </w:r>
      <w:r w:rsidR="00763735" w:rsidRPr="00EC2AE7">
        <w:rPr>
          <w:rFonts w:ascii="Book Antiqua" w:hAnsi="Book Antiqua"/>
        </w:rPr>
        <w:t xml:space="preserve"> to develop a</w:t>
      </w:r>
      <w:r w:rsidRPr="00EC2AE7">
        <w:rPr>
          <w:rFonts w:ascii="Book Antiqua" w:hAnsi="Book Antiqua"/>
        </w:rPr>
        <w:t xml:space="preserve"> radiati</w:t>
      </w:r>
      <w:r w:rsidR="00C35FD3" w:rsidRPr="00EC2AE7">
        <w:rPr>
          <w:rFonts w:ascii="Book Antiqua" w:hAnsi="Book Antiqua"/>
        </w:rPr>
        <w:t>on-induced cancer</w:t>
      </w:r>
      <w:r w:rsidRPr="00EC2AE7">
        <w:rPr>
          <w:rFonts w:ascii="Book Antiqua" w:hAnsi="Book Antiqua"/>
        </w:rPr>
        <w:t xml:space="preserve">. </w:t>
      </w:r>
    </w:p>
    <w:p w14:paraId="4BCE421A" w14:textId="22C80E62" w:rsidR="00B55207" w:rsidRPr="00EC2AE7" w:rsidRDefault="00C35FD3" w:rsidP="00877070">
      <w:pPr>
        <w:spacing w:line="360" w:lineRule="auto"/>
        <w:ind w:firstLineChars="150" w:firstLine="360"/>
        <w:jc w:val="both"/>
        <w:rPr>
          <w:rFonts w:ascii="Book Antiqua" w:hAnsi="Book Antiqua"/>
          <w:vertAlign w:val="superscript"/>
        </w:rPr>
      </w:pPr>
      <w:r w:rsidRPr="00EC2AE7">
        <w:rPr>
          <w:rFonts w:ascii="Book Antiqua" w:hAnsi="Book Antiqua"/>
        </w:rPr>
        <w:t xml:space="preserve">High </w:t>
      </w:r>
      <w:r w:rsidR="006B7F9D" w:rsidRPr="00EC2AE7">
        <w:rPr>
          <w:rFonts w:ascii="Book Antiqua" w:hAnsi="Book Antiqua"/>
        </w:rPr>
        <w:t>cumulative effective dose (</w:t>
      </w:r>
      <w:r w:rsidRPr="00EC2AE7">
        <w:rPr>
          <w:rFonts w:ascii="Book Antiqua" w:hAnsi="Book Antiqua"/>
        </w:rPr>
        <w:t>CED</w:t>
      </w:r>
      <w:r w:rsidR="006B7F9D" w:rsidRPr="00EC2AE7">
        <w:rPr>
          <w:rFonts w:ascii="Book Antiqua" w:hAnsi="Book Antiqua"/>
        </w:rPr>
        <w:t>)</w:t>
      </w:r>
      <w:r w:rsidRPr="00EC2AE7">
        <w:rPr>
          <w:rFonts w:ascii="Book Antiqua" w:hAnsi="Book Antiqua"/>
        </w:rPr>
        <w:t xml:space="preserve"> has been documented in a number of patient groups including Crohn’s </w:t>
      </w:r>
      <w:proofErr w:type="gramStart"/>
      <w:r w:rsidRPr="00EC2AE7">
        <w:rPr>
          <w:rFonts w:ascii="Book Antiqua" w:hAnsi="Book Antiqua"/>
        </w:rPr>
        <w:t>disease</w:t>
      </w:r>
      <w:r w:rsidR="009032FA" w:rsidRPr="00EC2AE7">
        <w:rPr>
          <w:rFonts w:ascii="Book Antiqua" w:hAnsi="Book Antiqua"/>
          <w:vertAlign w:val="superscript"/>
        </w:rPr>
        <w:t>[</w:t>
      </w:r>
      <w:proofErr w:type="gramEnd"/>
      <w:r w:rsidR="00B64E86" w:rsidRPr="00EC2AE7">
        <w:rPr>
          <w:rStyle w:val="EndnoteReference"/>
          <w:rFonts w:ascii="Book Antiqua" w:hAnsi="Book Antiqua"/>
        </w:rPr>
        <w:endnoteReference w:id="10"/>
      </w:r>
      <w:r w:rsidR="009032FA" w:rsidRPr="00EC2AE7">
        <w:rPr>
          <w:rFonts w:ascii="Book Antiqua" w:hAnsi="Book Antiqua"/>
          <w:vertAlign w:val="superscript"/>
        </w:rPr>
        <w:t>]</w:t>
      </w:r>
      <w:r w:rsidRPr="00EC2AE7">
        <w:rPr>
          <w:rFonts w:ascii="Book Antiqua" w:hAnsi="Book Antiqua"/>
        </w:rPr>
        <w:t>, cystic fibrosis</w:t>
      </w:r>
      <w:r w:rsidR="000749D4" w:rsidRPr="00EC2AE7">
        <w:rPr>
          <w:rFonts w:ascii="Book Antiqua" w:eastAsia="宋体" w:hAnsi="Book Antiqua" w:hint="eastAsia"/>
          <w:vertAlign w:val="superscript"/>
          <w:lang w:eastAsia="zh-CN"/>
        </w:rPr>
        <w:t>[11]</w:t>
      </w:r>
      <w:r w:rsidRPr="00EC2AE7">
        <w:rPr>
          <w:rFonts w:ascii="Book Antiqua" w:hAnsi="Book Antiqua"/>
        </w:rPr>
        <w:t>, end-stage kidney disease</w:t>
      </w:r>
      <w:r w:rsidR="009032FA" w:rsidRPr="00EC2AE7">
        <w:rPr>
          <w:rFonts w:ascii="Book Antiqua" w:hAnsi="Book Antiqua"/>
          <w:vertAlign w:val="superscript"/>
        </w:rPr>
        <w:t>[</w:t>
      </w:r>
      <w:r w:rsidR="0006583A" w:rsidRPr="00EC2AE7">
        <w:rPr>
          <w:rStyle w:val="EndnoteReference"/>
          <w:rFonts w:ascii="Book Antiqua" w:hAnsi="Book Antiqua"/>
        </w:rPr>
        <w:endnoteReference w:id="11"/>
      </w:r>
      <w:r w:rsidR="009032FA" w:rsidRPr="00EC2AE7">
        <w:rPr>
          <w:rFonts w:ascii="Book Antiqua" w:hAnsi="Book Antiqua"/>
          <w:vertAlign w:val="superscript"/>
        </w:rPr>
        <w:t>]</w:t>
      </w:r>
      <w:r w:rsidRPr="00EC2AE7">
        <w:rPr>
          <w:rFonts w:ascii="Book Antiqua" w:hAnsi="Book Antiqua"/>
        </w:rPr>
        <w:t>, and testicular cancer</w:t>
      </w:r>
      <w:r w:rsidR="009032FA" w:rsidRPr="00EC2AE7">
        <w:rPr>
          <w:rFonts w:ascii="Book Antiqua" w:hAnsi="Book Antiqua"/>
          <w:vertAlign w:val="superscript"/>
        </w:rPr>
        <w:t>[</w:t>
      </w:r>
      <w:r w:rsidR="005521EF" w:rsidRPr="00EC2AE7">
        <w:rPr>
          <w:rFonts w:ascii="Book Antiqua" w:hAnsi="Book Antiqua"/>
          <w:vertAlign w:val="superscript"/>
        </w:rPr>
        <w:t>1</w:t>
      </w:r>
      <w:r w:rsidR="009032FA" w:rsidRPr="00EC2AE7">
        <w:rPr>
          <w:rFonts w:ascii="Book Antiqua" w:hAnsi="Book Antiqua"/>
          <w:vertAlign w:val="superscript"/>
        </w:rPr>
        <w:t>]</w:t>
      </w:r>
      <w:r w:rsidR="00A36100" w:rsidRPr="00EC2AE7">
        <w:rPr>
          <w:rFonts w:ascii="Book Antiqua" w:hAnsi="Book Antiqua"/>
        </w:rPr>
        <w:t xml:space="preserve">. </w:t>
      </w:r>
      <w:r w:rsidR="009A3D28" w:rsidRPr="00EC2AE7">
        <w:rPr>
          <w:rFonts w:ascii="Book Antiqua" w:hAnsi="Book Antiqua"/>
        </w:rPr>
        <w:t>Studies have</w:t>
      </w:r>
      <w:r w:rsidR="00C12458" w:rsidRPr="00EC2AE7">
        <w:rPr>
          <w:rFonts w:ascii="Book Antiqua" w:hAnsi="Book Antiqua"/>
        </w:rPr>
        <w:t xml:space="preserve"> shown that </w:t>
      </w:r>
      <w:r w:rsidR="00772BA5" w:rsidRPr="00EC2AE7">
        <w:rPr>
          <w:rFonts w:ascii="Book Antiqua" w:hAnsi="Book Antiqua"/>
        </w:rPr>
        <w:t>intensive care unit (</w:t>
      </w:r>
      <w:r w:rsidR="00C12458" w:rsidRPr="00EC2AE7">
        <w:rPr>
          <w:rFonts w:ascii="Book Antiqua" w:hAnsi="Book Antiqua"/>
        </w:rPr>
        <w:t>ICU</w:t>
      </w:r>
      <w:r w:rsidR="00772BA5" w:rsidRPr="00EC2AE7">
        <w:rPr>
          <w:rFonts w:ascii="Book Antiqua" w:hAnsi="Book Antiqua"/>
        </w:rPr>
        <w:t>)</w:t>
      </w:r>
      <w:r w:rsidR="00C12458" w:rsidRPr="00EC2AE7">
        <w:rPr>
          <w:rFonts w:ascii="Book Antiqua" w:hAnsi="Book Antiqua"/>
        </w:rPr>
        <w:t xml:space="preserve"> patients receive significantly higher cumulative doses of ionizing radiation than other hospitalized patients (17.9 </w:t>
      </w:r>
      <w:proofErr w:type="spellStart"/>
      <w:r w:rsidR="00C12458" w:rsidRPr="00EC2AE7">
        <w:rPr>
          <w:rFonts w:ascii="Book Antiqua" w:hAnsi="Book Antiqua"/>
        </w:rPr>
        <w:t>mSv</w:t>
      </w:r>
      <w:proofErr w:type="spellEnd"/>
      <w:r w:rsidR="00C12458" w:rsidRPr="00EC2AE7">
        <w:rPr>
          <w:rFonts w:ascii="Book Antiqua" w:hAnsi="Book Antiqua"/>
        </w:rPr>
        <w:t xml:space="preserve"> </w:t>
      </w:r>
      <w:r w:rsidR="000749D4" w:rsidRPr="00EC2AE7">
        <w:rPr>
          <w:rFonts w:ascii="Book Antiqua" w:eastAsia="宋体" w:hAnsi="Book Antiqua" w:hint="eastAsia"/>
          <w:i/>
          <w:lang w:eastAsia="zh-CN"/>
        </w:rPr>
        <w:t>vs</w:t>
      </w:r>
      <w:r w:rsidR="00C12458" w:rsidRPr="00EC2AE7">
        <w:rPr>
          <w:rFonts w:ascii="Book Antiqua" w:hAnsi="Book Antiqua"/>
        </w:rPr>
        <w:t xml:space="preserve"> 11.3 </w:t>
      </w:r>
      <w:proofErr w:type="spellStart"/>
      <w:r w:rsidR="00C12458" w:rsidRPr="00EC2AE7">
        <w:rPr>
          <w:rFonts w:ascii="Book Antiqua" w:hAnsi="Book Antiqua"/>
        </w:rPr>
        <w:t>mSv</w:t>
      </w:r>
      <w:proofErr w:type="spellEnd"/>
      <w:r w:rsidR="009A3D28" w:rsidRPr="00EC2AE7">
        <w:rPr>
          <w:rFonts w:ascii="Book Antiqua" w:hAnsi="Book Antiqua"/>
        </w:rPr>
        <w:t xml:space="preserve"> in one study</w:t>
      </w:r>
      <w:r w:rsidR="00B55207" w:rsidRPr="00EC2AE7">
        <w:rPr>
          <w:rFonts w:ascii="Book Antiqua" w:hAnsi="Book Antiqua"/>
        </w:rPr>
        <w:t>)</w:t>
      </w:r>
      <w:r w:rsidR="00085CDE" w:rsidRPr="00EC2AE7">
        <w:rPr>
          <w:rFonts w:ascii="Book Antiqua" w:hAnsi="Book Antiqua"/>
          <w:vertAlign w:val="superscript"/>
        </w:rPr>
        <w:t>[</w:t>
      </w:r>
      <w:r w:rsidR="00085CDE" w:rsidRPr="00EC2AE7">
        <w:rPr>
          <w:rStyle w:val="EndnoteReference"/>
          <w:rFonts w:ascii="Book Antiqua" w:hAnsi="Book Antiqua"/>
        </w:rPr>
        <w:endnoteReference w:id="12"/>
      </w:r>
      <w:r w:rsidR="00085CDE" w:rsidRPr="00EC2AE7">
        <w:rPr>
          <w:rFonts w:ascii="Book Antiqua" w:hAnsi="Book Antiqua"/>
          <w:vertAlign w:val="superscript"/>
        </w:rPr>
        <w:t>]</w:t>
      </w:r>
      <w:r w:rsidR="00A36100" w:rsidRPr="00EC2AE7">
        <w:rPr>
          <w:rFonts w:ascii="Book Antiqua" w:hAnsi="Book Antiqua"/>
        </w:rPr>
        <w:t>.</w:t>
      </w:r>
      <w:r w:rsidR="009032FA" w:rsidRPr="00EC2AE7">
        <w:rPr>
          <w:rFonts w:ascii="Book Antiqua" w:hAnsi="Book Antiqua"/>
        </w:rPr>
        <w:t xml:space="preserve"> </w:t>
      </w:r>
      <w:r w:rsidR="006A4926" w:rsidRPr="00EC2AE7">
        <w:rPr>
          <w:rFonts w:ascii="Book Antiqua" w:hAnsi="Book Antiqua"/>
        </w:rPr>
        <w:t xml:space="preserve">ICU patients are critically ill </w:t>
      </w:r>
      <w:r w:rsidR="0056713C" w:rsidRPr="00EC2AE7">
        <w:rPr>
          <w:rFonts w:ascii="Book Antiqua" w:hAnsi="Book Antiqua"/>
        </w:rPr>
        <w:t>and often require</w:t>
      </w:r>
      <w:r w:rsidR="006A4926" w:rsidRPr="00EC2AE7">
        <w:rPr>
          <w:rFonts w:ascii="Book Antiqua" w:hAnsi="Book Antiqua"/>
        </w:rPr>
        <w:t xml:space="preserve"> several diagnostic radiology investigations that may need to be repeated within a short time frame. </w:t>
      </w:r>
    </w:p>
    <w:p w14:paraId="42CACA25" w14:textId="08473FC4" w:rsidR="006B480E" w:rsidRPr="00EC2AE7" w:rsidRDefault="00C12458" w:rsidP="00877070">
      <w:pPr>
        <w:spacing w:line="360" w:lineRule="auto"/>
        <w:ind w:firstLineChars="150" w:firstLine="360"/>
        <w:jc w:val="both"/>
        <w:rPr>
          <w:rFonts w:ascii="Book Antiqua" w:hAnsi="Book Antiqua"/>
          <w:vertAlign w:val="superscript"/>
        </w:rPr>
      </w:pPr>
      <w:r w:rsidRPr="00EC2AE7">
        <w:rPr>
          <w:rFonts w:ascii="Book Antiqua" w:hAnsi="Book Antiqua"/>
        </w:rPr>
        <w:lastRenderedPageBreak/>
        <w:t xml:space="preserve">Therefore, </w:t>
      </w:r>
      <w:r w:rsidR="004663EA" w:rsidRPr="00EC2AE7">
        <w:rPr>
          <w:rFonts w:ascii="Book Antiqua" w:hAnsi="Book Antiqua"/>
        </w:rPr>
        <w:t>we hypothesize</w:t>
      </w:r>
      <w:r w:rsidRPr="00EC2AE7">
        <w:rPr>
          <w:rFonts w:ascii="Book Antiqua" w:hAnsi="Book Antiqua"/>
        </w:rPr>
        <w:t xml:space="preserve"> that </w:t>
      </w:r>
      <w:r w:rsidR="009F1460" w:rsidRPr="00EC2AE7">
        <w:rPr>
          <w:rFonts w:ascii="Book Antiqua" w:hAnsi="Book Antiqua"/>
        </w:rPr>
        <w:t>ICU patients, especially pediatric patients,</w:t>
      </w:r>
      <w:r w:rsidR="004663EA" w:rsidRPr="00EC2AE7">
        <w:rPr>
          <w:rFonts w:ascii="Book Antiqua" w:hAnsi="Book Antiqua"/>
        </w:rPr>
        <w:t xml:space="preserve"> are potentially vulnerable to </w:t>
      </w:r>
      <w:r w:rsidR="001D5EFD" w:rsidRPr="00EC2AE7">
        <w:rPr>
          <w:rFonts w:ascii="Book Antiqua" w:hAnsi="Book Antiqua"/>
        </w:rPr>
        <w:t>increas</w:t>
      </w:r>
      <w:r w:rsidR="004F1C6A" w:rsidRPr="00EC2AE7">
        <w:rPr>
          <w:rFonts w:ascii="Book Antiqua" w:hAnsi="Book Antiqua"/>
        </w:rPr>
        <w:t>ed cumulative effective doses from</w:t>
      </w:r>
      <w:r w:rsidR="001D5EFD" w:rsidRPr="00EC2AE7">
        <w:rPr>
          <w:rFonts w:ascii="Book Antiqua" w:hAnsi="Book Antiqua"/>
        </w:rPr>
        <w:t xml:space="preserve"> ionizing radiation</w:t>
      </w:r>
      <w:r w:rsidR="004663EA" w:rsidRPr="00EC2AE7">
        <w:rPr>
          <w:rFonts w:ascii="Book Antiqua" w:hAnsi="Book Antiqua"/>
        </w:rPr>
        <w:t>.</w:t>
      </w:r>
      <w:r w:rsidR="00333BE0" w:rsidRPr="00EC2AE7">
        <w:rPr>
          <w:rFonts w:ascii="Book Antiqua" w:hAnsi="Book Antiqua"/>
        </w:rPr>
        <w:t xml:space="preserve"> Y</w:t>
      </w:r>
      <w:r w:rsidRPr="00EC2AE7">
        <w:rPr>
          <w:rFonts w:ascii="Book Antiqua" w:hAnsi="Book Antiqua"/>
        </w:rPr>
        <w:t xml:space="preserve">et this particular subset of patients has received </w:t>
      </w:r>
      <w:r w:rsidR="00333BE0" w:rsidRPr="00EC2AE7">
        <w:rPr>
          <w:rFonts w:ascii="Book Antiqua" w:hAnsi="Book Antiqua"/>
        </w:rPr>
        <w:t xml:space="preserve">little </w:t>
      </w:r>
      <w:r w:rsidR="00597640" w:rsidRPr="00EC2AE7">
        <w:rPr>
          <w:rFonts w:ascii="Book Antiqua" w:hAnsi="Book Antiqua"/>
        </w:rPr>
        <w:t xml:space="preserve">attention, with only one study examining CED in pediatric patients published in the </w:t>
      </w:r>
      <w:proofErr w:type="gramStart"/>
      <w:r w:rsidR="00597640" w:rsidRPr="00EC2AE7">
        <w:rPr>
          <w:rFonts w:ascii="Book Antiqua" w:hAnsi="Book Antiqua"/>
        </w:rPr>
        <w:t>literature</w:t>
      </w:r>
      <w:r w:rsidR="009032FA" w:rsidRPr="00EC2AE7">
        <w:rPr>
          <w:rFonts w:ascii="Book Antiqua" w:hAnsi="Book Antiqua"/>
          <w:vertAlign w:val="superscript"/>
        </w:rPr>
        <w:t>[</w:t>
      </w:r>
      <w:proofErr w:type="gramEnd"/>
      <w:r w:rsidR="00333BE0" w:rsidRPr="00EC2AE7">
        <w:rPr>
          <w:rStyle w:val="EndnoteReference"/>
          <w:rFonts w:ascii="Book Antiqua" w:hAnsi="Book Antiqua"/>
        </w:rPr>
        <w:endnoteReference w:id="13"/>
      </w:r>
      <w:r w:rsidR="009032FA" w:rsidRPr="00EC2AE7">
        <w:rPr>
          <w:rFonts w:ascii="Book Antiqua" w:hAnsi="Book Antiqua"/>
          <w:vertAlign w:val="superscript"/>
        </w:rPr>
        <w:t>]</w:t>
      </w:r>
      <w:r w:rsidR="00A36100" w:rsidRPr="00EC2AE7">
        <w:rPr>
          <w:rFonts w:ascii="Book Antiqua" w:hAnsi="Book Antiqua"/>
        </w:rPr>
        <w:t>.</w:t>
      </w:r>
    </w:p>
    <w:p w14:paraId="78B9BA17" w14:textId="77777777" w:rsidR="00C12458" w:rsidRPr="00EC2AE7" w:rsidRDefault="004663EA" w:rsidP="00877070">
      <w:pPr>
        <w:spacing w:line="360" w:lineRule="auto"/>
        <w:ind w:firstLineChars="150" w:firstLine="360"/>
        <w:jc w:val="both"/>
        <w:rPr>
          <w:rFonts w:ascii="Book Antiqua" w:hAnsi="Book Antiqua"/>
        </w:rPr>
      </w:pPr>
      <w:r w:rsidRPr="00EC2AE7">
        <w:rPr>
          <w:rFonts w:ascii="Book Antiqua" w:hAnsi="Book Antiqua"/>
        </w:rPr>
        <w:t>The aim</w:t>
      </w:r>
      <w:r w:rsidR="00C12458" w:rsidRPr="00EC2AE7">
        <w:rPr>
          <w:rFonts w:ascii="Book Antiqua" w:hAnsi="Book Antiqua"/>
        </w:rPr>
        <w:t xml:space="preserve"> of this study was to </w:t>
      </w:r>
      <w:r w:rsidR="00723E80" w:rsidRPr="00EC2AE7">
        <w:rPr>
          <w:rFonts w:ascii="Book Antiqua" w:hAnsi="Book Antiqua"/>
        </w:rPr>
        <w:t xml:space="preserve">(1) </w:t>
      </w:r>
      <w:r w:rsidR="00C12458" w:rsidRPr="00EC2AE7">
        <w:rPr>
          <w:rFonts w:ascii="Book Antiqua" w:hAnsi="Book Antiqua"/>
        </w:rPr>
        <w:t xml:space="preserve">quantify the </w:t>
      </w:r>
      <w:r w:rsidR="0033155F" w:rsidRPr="00EC2AE7">
        <w:rPr>
          <w:rFonts w:ascii="Book Antiqua" w:hAnsi="Book Antiqua"/>
        </w:rPr>
        <w:t xml:space="preserve">CED of </w:t>
      </w:r>
      <w:r w:rsidR="00723E80" w:rsidRPr="00EC2AE7">
        <w:rPr>
          <w:rFonts w:ascii="Book Antiqua" w:hAnsi="Book Antiqua"/>
        </w:rPr>
        <w:t xml:space="preserve">ICU </w:t>
      </w:r>
      <w:r w:rsidR="0033155F" w:rsidRPr="00EC2AE7">
        <w:rPr>
          <w:rFonts w:ascii="Book Antiqua" w:hAnsi="Book Antiqua"/>
        </w:rPr>
        <w:t>patients at</w:t>
      </w:r>
      <w:r w:rsidR="00723E80" w:rsidRPr="00EC2AE7">
        <w:rPr>
          <w:rFonts w:ascii="Book Antiqua" w:hAnsi="Book Antiqua"/>
        </w:rPr>
        <w:t xml:space="preserve">tributable to diagnostic imaging; (2) examine patterns of use of diagnostic imaging in ICU patients; (3) identify subgroups of patients that may be at risk of receiving higher CEDs; </w:t>
      </w:r>
      <w:r w:rsidR="0056713C" w:rsidRPr="00EC2AE7">
        <w:rPr>
          <w:rFonts w:ascii="Book Antiqua" w:hAnsi="Book Antiqua"/>
        </w:rPr>
        <w:t xml:space="preserve">and </w:t>
      </w:r>
      <w:r w:rsidR="00723E80" w:rsidRPr="00EC2AE7">
        <w:rPr>
          <w:rFonts w:ascii="Book Antiqua" w:hAnsi="Book Antiqua"/>
        </w:rPr>
        <w:t>(4) quantify CED in pediatric patients in the ICU.</w:t>
      </w:r>
    </w:p>
    <w:p w14:paraId="3164FC10" w14:textId="77777777" w:rsidR="00C33B93" w:rsidRPr="00EC2AE7" w:rsidRDefault="00C33B93" w:rsidP="007C3604">
      <w:pPr>
        <w:spacing w:line="360" w:lineRule="auto"/>
        <w:jc w:val="both"/>
        <w:rPr>
          <w:rFonts w:ascii="Book Antiqua" w:hAnsi="Book Antiqua"/>
          <w:b/>
        </w:rPr>
      </w:pPr>
    </w:p>
    <w:p w14:paraId="0AECF389" w14:textId="0F498B4D" w:rsidR="00D56903" w:rsidRPr="00EC2AE7" w:rsidRDefault="00877070" w:rsidP="007C3604">
      <w:pPr>
        <w:spacing w:line="360" w:lineRule="auto"/>
        <w:jc w:val="both"/>
        <w:rPr>
          <w:rFonts w:ascii="Book Antiqua" w:eastAsia="宋体" w:hAnsi="Book Antiqua"/>
          <w:b/>
          <w:lang w:eastAsia="zh-CN"/>
        </w:rPr>
      </w:pPr>
      <w:r w:rsidRPr="00EC2AE7">
        <w:rPr>
          <w:rFonts w:ascii="Book Antiqua" w:hAnsi="Book Antiqua"/>
          <w:b/>
        </w:rPr>
        <w:t>MATERIALS AND METHODS</w:t>
      </w:r>
    </w:p>
    <w:p w14:paraId="37B261A9" w14:textId="77777777" w:rsidR="004144A7" w:rsidRPr="00EC2AE7" w:rsidRDefault="004144A7" w:rsidP="007C3604">
      <w:pPr>
        <w:spacing w:line="360" w:lineRule="auto"/>
        <w:jc w:val="both"/>
        <w:rPr>
          <w:rFonts w:ascii="Book Antiqua" w:hAnsi="Book Antiqua"/>
          <w:b/>
          <w:i/>
        </w:rPr>
      </w:pPr>
      <w:r w:rsidRPr="00EC2AE7">
        <w:rPr>
          <w:rFonts w:ascii="Book Antiqua" w:hAnsi="Book Antiqua"/>
          <w:b/>
          <w:i/>
        </w:rPr>
        <w:t>Patient selection</w:t>
      </w:r>
    </w:p>
    <w:p w14:paraId="51595C99" w14:textId="24E4299C" w:rsidR="004144A7" w:rsidRPr="00EC2AE7" w:rsidRDefault="004144A7" w:rsidP="007C3604">
      <w:pPr>
        <w:spacing w:line="360" w:lineRule="auto"/>
        <w:jc w:val="both"/>
        <w:rPr>
          <w:rFonts w:ascii="Book Antiqua" w:hAnsi="Book Antiqua"/>
        </w:rPr>
      </w:pPr>
      <w:r w:rsidRPr="00EC2AE7">
        <w:rPr>
          <w:rFonts w:ascii="Book Antiqua" w:hAnsi="Book Antiqua"/>
        </w:rPr>
        <w:t xml:space="preserve">This was a prospective, interdisciplinary study conducted at a large tertiary referral and level 1 trauma center over a 1-year period from March 2010 to February 2011. Patients were identified for possible inclusion on a daily basis from the </w:t>
      </w:r>
      <w:r w:rsidR="00796CE4" w:rsidRPr="00EC2AE7">
        <w:rPr>
          <w:rFonts w:ascii="Book Antiqua" w:hAnsi="Book Antiqua"/>
        </w:rPr>
        <w:t xml:space="preserve">general </w:t>
      </w:r>
      <w:r w:rsidRPr="00EC2AE7">
        <w:rPr>
          <w:rFonts w:ascii="Book Antiqua" w:hAnsi="Book Antiqua"/>
        </w:rPr>
        <w:t xml:space="preserve">ICU </w:t>
      </w:r>
      <w:r w:rsidR="00796CE4" w:rsidRPr="00EC2AE7">
        <w:rPr>
          <w:rFonts w:ascii="Book Antiqua" w:hAnsi="Book Antiqua"/>
        </w:rPr>
        <w:t>database</w:t>
      </w:r>
      <w:r w:rsidRPr="00EC2AE7">
        <w:rPr>
          <w:rFonts w:ascii="Book Antiqua" w:hAnsi="Book Antiqua"/>
        </w:rPr>
        <w:t xml:space="preserve">. All patients </w:t>
      </w:r>
      <w:r w:rsidR="00796CE4" w:rsidRPr="00EC2AE7">
        <w:rPr>
          <w:rFonts w:ascii="Book Antiqua" w:hAnsi="Book Antiqua"/>
        </w:rPr>
        <w:t xml:space="preserve">regardless of age admitted to the ICU for more than 4 </w:t>
      </w:r>
      <w:r w:rsidR="000749D4" w:rsidRPr="00EC2AE7">
        <w:rPr>
          <w:rFonts w:ascii="Book Antiqua" w:eastAsia="宋体" w:hAnsi="Book Antiqua" w:hint="eastAsia"/>
          <w:lang w:eastAsia="zh-CN"/>
        </w:rPr>
        <w:t>h</w:t>
      </w:r>
      <w:r w:rsidR="00796CE4" w:rsidRPr="00EC2AE7">
        <w:rPr>
          <w:rFonts w:ascii="Book Antiqua" w:hAnsi="Book Antiqua"/>
        </w:rPr>
        <w:t xml:space="preserve"> were included. Demographic </w:t>
      </w:r>
      <w:r w:rsidR="00B3530C" w:rsidRPr="00EC2AE7">
        <w:rPr>
          <w:rFonts w:ascii="Book Antiqua" w:hAnsi="Book Antiqua"/>
        </w:rPr>
        <w:t xml:space="preserve">and clinical </w:t>
      </w:r>
      <w:r w:rsidR="00796CE4" w:rsidRPr="00EC2AE7">
        <w:rPr>
          <w:rFonts w:ascii="Book Antiqua" w:hAnsi="Book Antiqua"/>
        </w:rPr>
        <w:t xml:space="preserve">data including </w:t>
      </w:r>
      <w:r w:rsidR="00B3530C" w:rsidRPr="00EC2AE7">
        <w:rPr>
          <w:rFonts w:ascii="Book Antiqua" w:hAnsi="Book Antiqua"/>
        </w:rPr>
        <w:t xml:space="preserve">medical record number, </w:t>
      </w:r>
      <w:r w:rsidR="00796CE4" w:rsidRPr="00EC2AE7">
        <w:rPr>
          <w:rFonts w:ascii="Book Antiqua" w:hAnsi="Book Antiqua"/>
        </w:rPr>
        <w:t>age, gender,</w:t>
      </w:r>
      <w:r w:rsidR="00156948" w:rsidRPr="00EC2AE7">
        <w:rPr>
          <w:rFonts w:ascii="Book Antiqua" w:hAnsi="Book Antiqua"/>
        </w:rPr>
        <w:t xml:space="preserve"> date of ICU admission, primary reason for admission, APACHE</w:t>
      </w:r>
      <w:r w:rsidR="00772BA5" w:rsidRPr="00EC2AE7">
        <w:rPr>
          <w:rFonts w:ascii="Book Antiqua" w:hAnsi="Book Antiqua"/>
        </w:rPr>
        <w:t xml:space="preserve"> (</w:t>
      </w:r>
      <w:r w:rsidR="00772BA5" w:rsidRPr="00EC2AE7">
        <w:t>acute physiology and chronic health evaluation)</w:t>
      </w:r>
      <w:r w:rsidR="00772BA5" w:rsidRPr="00EC2AE7">
        <w:rPr>
          <w:rFonts w:ascii="Book Antiqua" w:hAnsi="Book Antiqua"/>
        </w:rPr>
        <w:t xml:space="preserve"> </w:t>
      </w:r>
      <w:r w:rsidR="00156948" w:rsidRPr="00EC2AE7">
        <w:rPr>
          <w:rFonts w:ascii="Book Antiqua" w:hAnsi="Book Antiqua"/>
        </w:rPr>
        <w:t xml:space="preserve">II score, length of stay, number of days intubated, date of death or discharge, and re-admission data </w:t>
      </w:r>
      <w:r w:rsidR="00796CE4" w:rsidRPr="00EC2AE7">
        <w:rPr>
          <w:rFonts w:ascii="Book Antiqua" w:hAnsi="Book Antiqua"/>
        </w:rPr>
        <w:t>w</w:t>
      </w:r>
      <w:r w:rsidR="00286901" w:rsidRPr="00EC2AE7">
        <w:rPr>
          <w:rFonts w:ascii="Book Antiqua" w:hAnsi="Book Antiqua"/>
        </w:rPr>
        <w:t>ere</w:t>
      </w:r>
      <w:r w:rsidR="00796CE4" w:rsidRPr="00EC2AE7">
        <w:rPr>
          <w:rFonts w:ascii="Book Antiqua" w:hAnsi="Book Antiqua"/>
        </w:rPr>
        <w:t xml:space="preserve"> colle</w:t>
      </w:r>
      <w:r w:rsidR="00156948" w:rsidRPr="00EC2AE7">
        <w:rPr>
          <w:rFonts w:ascii="Book Antiqua" w:hAnsi="Book Antiqua"/>
        </w:rPr>
        <w:t xml:space="preserve">cted and stored in an encrypted, </w:t>
      </w:r>
      <w:proofErr w:type="spellStart"/>
      <w:r w:rsidR="00156948" w:rsidRPr="00EC2AE7">
        <w:rPr>
          <w:rFonts w:ascii="Book Antiqua" w:hAnsi="Book Antiqua"/>
        </w:rPr>
        <w:t>anonymised</w:t>
      </w:r>
      <w:proofErr w:type="spellEnd"/>
      <w:r w:rsidR="00156948" w:rsidRPr="00EC2AE7">
        <w:rPr>
          <w:rFonts w:ascii="Book Antiqua" w:hAnsi="Book Antiqua"/>
        </w:rPr>
        <w:t xml:space="preserve"> </w:t>
      </w:r>
      <w:r w:rsidR="00796CE4" w:rsidRPr="00EC2AE7">
        <w:rPr>
          <w:rFonts w:ascii="Book Antiqua" w:hAnsi="Book Antiqua"/>
        </w:rPr>
        <w:t xml:space="preserve">database constructed using Microsoft Office Excel 2010 (Microsoft Corporation, CA, </w:t>
      </w:r>
      <w:r w:rsidR="00877070" w:rsidRPr="00EC2AE7">
        <w:rPr>
          <w:rFonts w:ascii="Book Antiqua" w:hAnsi="Book Antiqua"/>
        </w:rPr>
        <w:t>United States</w:t>
      </w:r>
      <w:r w:rsidR="00796CE4" w:rsidRPr="00EC2AE7">
        <w:rPr>
          <w:rFonts w:ascii="Book Antiqua" w:hAnsi="Book Antiqua"/>
        </w:rPr>
        <w:t>)</w:t>
      </w:r>
      <w:r w:rsidR="00156948" w:rsidRPr="00EC2AE7">
        <w:rPr>
          <w:rFonts w:ascii="Book Antiqua" w:hAnsi="Book Antiqua"/>
        </w:rPr>
        <w:t>.</w:t>
      </w:r>
      <w:r w:rsidR="00796CE4" w:rsidRPr="00EC2AE7">
        <w:rPr>
          <w:rFonts w:ascii="Book Antiqua" w:hAnsi="Book Antiqua"/>
        </w:rPr>
        <w:t xml:space="preserve"> </w:t>
      </w:r>
      <w:r w:rsidRPr="00EC2AE7">
        <w:rPr>
          <w:rFonts w:ascii="Book Antiqua" w:hAnsi="Book Antiqua"/>
        </w:rPr>
        <w:t>Ethical approval for the study was granted by the local clinical research ethics committee.</w:t>
      </w:r>
    </w:p>
    <w:p w14:paraId="412BF9E2" w14:textId="77777777" w:rsidR="00F110DC" w:rsidRPr="00EC2AE7" w:rsidRDefault="00F110DC" w:rsidP="007C3604">
      <w:pPr>
        <w:spacing w:line="360" w:lineRule="auto"/>
        <w:jc w:val="both"/>
        <w:rPr>
          <w:rFonts w:ascii="Book Antiqua" w:eastAsia="宋体" w:hAnsi="Book Antiqua"/>
          <w:lang w:eastAsia="zh-CN"/>
        </w:rPr>
      </w:pPr>
    </w:p>
    <w:p w14:paraId="4F1E29F1" w14:textId="77777777" w:rsidR="00B3530C" w:rsidRPr="00EC2AE7" w:rsidRDefault="00B3530C" w:rsidP="007C3604">
      <w:pPr>
        <w:spacing w:line="360" w:lineRule="auto"/>
        <w:jc w:val="both"/>
        <w:rPr>
          <w:rFonts w:ascii="Book Antiqua" w:hAnsi="Book Antiqua"/>
          <w:b/>
          <w:i/>
        </w:rPr>
      </w:pPr>
      <w:r w:rsidRPr="00EC2AE7">
        <w:rPr>
          <w:rFonts w:ascii="Book Antiqua" w:hAnsi="Book Antiqua"/>
          <w:b/>
          <w:i/>
        </w:rPr>
        <w:t>Diagnostic imaging and dose</w:t>
      </w:r>
    </w:p>
    <w:p w14:paraId="533BF065" w14:textId="77777777" w:rsidR="00A028E7" w:rsidRPr="00EC2AE7" w:rsidRDefault="00B3530C" w:rsidP="007C3604">
      <w:pPr>
        <w:spacing w:line="360" w:lineRule="auto"/>
        <w:jc w:val="both"/>
        <w:rPr>
          <w:rFonts w:ascii="Book Antiqua" w:hAnsi="Book Antiqua"/>
        </w:rPr>
      </w:pPr>
      <w:r w:rsidRPr="00EC2AE7">
        <w:rPr>
          <w:rFonts w:ascii="Book Antiqua" w:hAnsi="Book Antiqua"/>
        </w:rPr>
        <w:t xml:space="preserve">Data on all diagnostic radiology investigations that </w:t>
      </w:r>
      <w:r w:rsidR="00286901" w:rsidRPr="00EC2AE7">
        <w:rPr>
          <w:rFonts w:ascii="Book Antiqua" w:hAnsi="Book Antiqua"/>
        </w:rPr>
        <w:t>utilized</w:t>
      </w:r>
      <w:r w:rsidRPr="00EC2AE7">
        <w:rPr>
          <w:rFonts w:ascii="Book Antiqua" w:hAnsi="Book Antiqua"/>
        </w:rPr>
        <w:t xml:space="preserve"> ionizing radiation including CT, conventional radiographs, and nuclear medicine studies was collected on all patients from the radiology department</w:t>
      </w:r>
      <w:r w:rsidR="00AE56CA" w:rsidRPr="00EC2AE7">
        <w:rPr>
          <w:rFonts w:ascii="Book Antiqua" w:hAnsi="Book Antiqua"/>
        </w:rPr>
        <w:t>’</w:t>
      </w:r>
      <w:r w:rsidRPr="00EC2AE7">
        <w:rPr>
          <w:rFonts w:ascii="Book Antiqua" w:hAnsi="Book Antiqua"/>
        </w:rPr>
        <w:t xml:space="preserve">s Picture </w:t>
      </w:r>
      <w:r w:rsidR="00AE56CA" w:rsidRPr="00EC2AE7">
        <w:rPr>
          <w:rFonts w:ascii="Book Antiqua" w:hAnsi="Book Antiqua"/>
        </w:rPr>
        <w:t>Archiving</w:t>
      </w:r>
      <w:r w:rsidRPr="00EC2AE7">
        <w:rPr>
          <w:rFonts w:ascii="Book Antiqua" w:hAnsi="Book Antiqua"/>
        </w:rPr>
        <w:t xml:space="preserve"> and Communication System (PACS) (IMPAX 6, Ag</w:t>
      </w:r>
      <w:r w:rsidR="00AE56CA" w:rsidRPr="00EC2AE7">
        <w:rPr>
          <w:rFonts w:ascii="Book Antiqua" w:hAnsi="Book Antiqua"/>
        </w:rPr>
        <w:t xml:space="preserve">fa Healthcare, NV, Belgium) and </w:t>
      </w:r>
      <w:r w:rsidRPr="00EC2AE7">
        <w:rPr>
          <w:rFonts w:ascii="Book Antiqua" w:hAnsi="Book Antiqua"/>
        </w:rPr>
        <w:t xml:space="preserve">Radiology Information System (Keogh Radiology Information </w:t>
      </w:r>
      <w:r w:rsidRPr="00EC2AE7">
        <w:rPr>
          <w:rFonts w:ascii="Book Antiqua" w:hAnsi="Book Antiqua"/>
        </w:rPr>
        <w:lastRenderedPageBreak/>
        <w:t>System version 2.7, KS Medical, Dublin, Ireland).</w:t>
      </w:r>
      <w:r w:rsidR="00A028E7" w:rsidRPr="00EC2AE7">
        <w:rPr>
          <w:rFonts w:ascii="Book Antiqua" w:hAnsi="Book Antiqua"/>
        </w:rPr>
        <w:t xml:space="preserve"> The centralized nature of local radiology services and the use of one ima</w:t>
      </w:r>
      <w:r w:rsidR="00286901" w:rsidRPr="00EC2AE7">
        <w:rPr>
          <w:rFonts w:ascii="Book Antiqua" w:hAnsi="Book Antiqua"/>
        </w:rPr>
        <w:t>ging center in our study assured</w:t>
      </w:r>
      <w:r w:rsidR="00A028E7" w:rsidRPr="00EC2AE7">
        <w:rPr>
          <w:rFonts w:ascii="Book Antiqua" w:hAnsi="Book Antiqua"/>
        </w:rPr>
        <w:t xml:space="preserve"> the accuracy of the capture of all imaging studies performed in our study group.</w:t>
      </w:r>
    </w:p>
    <w:p w14:paraId="3D823778" w14:textId="4AFB8530" w:rsidR="00B3530C" w:rsidRPr="00EC2AE7" w:rsidRDefault="00AA689B" w:rsidP="00877070">
      <w:pPr>
        <w:spacing w:line="360" w:lineRule="auto"/>
        <w:ind w:firstLineChars="150" w:firstLine="360"/>
        <w:jc w:val="both"/>
        <w:rPr>
          <w:rFonts w:ascii="Book Antiqua" w:hAnsi="Book Antiqua"/>
        </w:rPr>
      </w:pPr>
      <w:r w:rsidRPr="00EC2AE7">
        <w:rPr>
          <w:rFonts w:ascii="Book Antiqua" w:hAnsi="Book Antiqua"/>
        </w:rPr>
        <w:t>CT examinations were performed</w:t>
      </w:r>
      <w:r w:rsidR="00D62F7A" w:rsidRPr="00EC2AE7">
        <w:rPr>
          <w:rFonts w:ascii="Book Antiqua" w:hAnsi="Book Antiqua"/>
        </w:rPr>
        <w:t xml:space="preserve"> with oral and intravenous contrast</w:t>
      </w:r>
      <w:r w:rsidRPr="00EC2AE7">
        <w:rPr>
          <w:rFonts w:ascii="Book Antiqua" w:hAnsi="Book Antiqua"/>
        </w:rPr>
        <w:t xml:space="preserve"> </w:t>
      </w:r>
      <w:r w:rsidR="00D62F7A" w:rsidRPr="00EC2AE7">
        <w:rPr>
          <w:rFonts w:ascii="Book Antiqua" w:hAnsi="Book Antiqua"/>
        </w:rPr>
        <w:t>using</w:t>
      </w:r>
      <w:r w:rsidRPr="00EC2AE7">
        <w:rPr>
          <w:rFonts w:ascii="Book Antiqua" w:hAnsi="Book Antiqua"/>
        </w:rPr>
        <w:t xml:space="preserve"> a sixty-four slice </w:t>
      </w:r>
      <w:proofErr w:type="spellStart"/>
      <w:r w:rsidRPr="00EC2AE7">
        <w:rPr>
          <w:rFonts w:ascii="Book Antiqua" w:hAnsi="Book Antiqua"/>
        </w:rPr>
        <w:t>multidetector</w:t>
      </w:r>
      <w:proofErr w:type="spellEnd"/>
      <w:r w:rsidRPr="00EC2AE7">
        <w:rPr>
          <w:rFonts w:ascii="Book Antiqua" w:hAnsi="Book Antiqua"/>
        </w:rPr>
        <w:t xml:space="preserve"> row CT (</w:t>
      </w:r>
      <w:proofErr w:type="spellStart"/>
      <w:r w:rsidRPr="00EC2AE7">
        <w:rPr>
          <w:rFonts w:ascii="Book Antiqua" w:hAnsi="Book Antiqua"/>
        </w:rPr>
        <w:t>LightSpeed</w:t>
      </w:r>
      <w:proofErr w:type="spellEnd"/>
      <w:r w:rsidRPr="00EC2AE7">
        <w:rPr>
          <w:rFonts w:ascii="Book Antiqua" w:hAnsi="Book Antiqua"/>
        </w:rPr>
        <w:t xml:space="preserve"> VCT-</w:t>
      </w:r>
      <w:proofErr w:type="spellStart"/>
      <w:r w:rsidRPr="00EC2AE7">
        <w:rPr>
          <w:rFonts w:ascii="Book Antiqua" w:hAnsi="Book Antiqua"/>
        </w:rPr>
        <w:t>XTe</w:t>
      </w:r>
      <w:proofErr w:type="spellEnd"/>
      <w:r w:rsidRPr="00EC2AE7">
        <w:rPr>
          <w:rFonts w:ascii="Book Antiqua" w:hAnsi="Book Antiqua"/>
        </w:rPr>
        <w:t xml:space="preserve">, General Electric Medical Systems, Waukesha, Wisconsin, </w:t>
      </w:r>
      <w:r w:rsidR="00877070" w:rsidRPr="00EC2AE7">
        <w:rPr>
          <w:rFonts w:ascii="Book Antiqua" w:hAnsi="Book Antiqua"/>
        </w:rPr>
        <w:t>United States</w:t>
      </w:r>
      <w:r w:rsidRPr="00EC2AE7">
        <w:rPr>
          <w:rFonts w:ascii="Book Antiqua" w:hAnsi="Book Antiqua"/>
        </w:rPr>
        <w:t xml:space="preserve">) or a four-slice </w:t>
      </w:r>
      <w:proofErr w:type="spellStart"/>
      <w:r w:rsidRPr="00EC2AE7">
        <w:rPr>
          <w:rFonts w:ascii="Book Antiqua" w:hAnsi="Book Antiqua"/>
        </w:rPr>
        <w:t>multidetector</w:t>
      </w:r>
      <w:proofErr w:type="spellEnd"/>
      <w:r w:rsidRPr="00EC2AE7">
        <w:rPr>
          <w:rFonts w:ascii="Book Antiqua" w:hAnsi="Book Antiqua"/>
        </w:rPr>
        <w:t xml:space="preserve"> row CT (Toshiba </w:t>
      </w:r>
      <w:proofErr w:type="spellStart"/>
      <w:r w:rsidRPr="00EC2AE7">
        <w:rPr>
          <w:rFonts w:ascii="Book Antiqua" w:hAnsi="Book Antiqua"/>
        </w:rPr>
        <w:t>Aquilion</w:t>
      </w:r>
      <w:proofErr w:type="spellEnd"/>
      <w:r w:rsidRPr="00EC2AE7">
        <w:rPr>
          <w:rFonts w:ascii="Book Antiqua" w:hAnsi="Book Antiqua"/>
        </w:rPr>
        <w:t>, Toshiba Medical Systems, Zoetermeer, Netherlands).</w:t>
      </w:r>
      <w:r w:rsidR="00DC557A" w:rsidRPr="00EC2AE7">
        <w:rPr>
          <w:rFonts w:ascii="Book Antiqua" w:hAnsi="Book Antiqua"/>
        </w:rPr>
        <w:t xml:space="preserve"> Data on diagnostic investigations not </w:t>
      </w:r>
      <w:r w:rsidR="00286901" w:rsidRPr="00EC2AE7">
        <w:rPr>
          <w:rFonts w:ascii="Book Antiqua" w:hAnsi="Book Antiqua"/>
        </w:rPr>
        <w:t xml:space="preserve">utilizing </w:t>
      </w:r>
      <w:r w:rsidR="00DC557A" w:rsidRPr="00EC2AE7">
        <w:rPr>
          <w:rFonts w:ascii="Book Antiqua" w:hAnsi="Book Antiqua"/>
        </w:rPr>
        <w:t>ionizing radiation including ultrasound (US) and magnetic resonance imaging (MRI) was also recorded.</w:t>
      </w:r>
    </w:p>
    <w:p w14:paraId="018A4FB2" w14:textId="7B206075" w:rsidR="00F9386C" w:rsidRPr="00EC2AE7" w:rsidRDefault="00772BA5" w:rsidP="00877070">
      <w:pPr>
        <w:spacing w:line="360" w:lineRule="auto"/>
        <w:ind w:firstLineChars="150" w:firstLine="360"/>
        <w:jc w:val="both"/>
        <w:rPr>
          <w:rFonts w:ascii="Book Antiqua" w:hAnsi="Book Antiqua"/>
        </w:rPr>
      </w:pPr>
      <w:r w:rsidRPr="00EC2AE7">
        <w:rPr>
          <w:rFonts w:ascii="Book Antiqua" w:hAnsi="Book Antiqua"/>
        </w:rPr>
        <w:t>CED</w:t>
      </w:r>
      <w:r w:rsidR="00C25361" w:rsidRPr="00EC2AE7">
        <w:rPr>
          <w:rFonts w:ascii="Book Antiqua" w:hAnsi="Book Antiqua"/>
        </w:rPr>
        <w:t xml:space="preserve"> was calculated using the reference effective doses </w:t>
      </w:r>
      <w:r w:rsidR="006D626D" w:rsidRPr="00EC2AE7">
        <w:rPr>
          <w:rFonts w:ascii="Book Antiqua" w:hAnsi="Book Antiqua"/>
        </w:rPr>
        <w:t xml:space="preserve">for diagnostic imaging studies published by the United Kingdom National Radiation Protection </w:t>
      </w:r>
      <w:proofErr w:type="gramStart"/>
      <w:r w:rsidR="006D626D" w:rsidRPr="00EC2AE7">
        <w:rPr>
          <w:rFonts w:ascii="Book Antiqua" w:hAnsi="Book Antiqua"/>
        </w:rPr>
        <w:t>Board</w:t>
      </w:r>
      <w:r w:rsidR="009032FA" w:rsidRPr="00EC2AE7">
        <w:rPr>
          <w:rFonts w:ascii="Book Antiqua" w:hAnsi="Book Antiqua"/>
          <w:vertAlign w:val="superscript"/>
        </w:rPr>
        <w:t>[</w:t>
      </w:r>
      <w:proofErr w:type="gramEnd"/>
      <w:r w:rsidR="006D626D" w:rsidRPr="00EC2AE7">
        <w:rPr>
          <w:rStyle w:val="EndnoteReference"/>
          <w:rFonts w:ascii="Book Antiqua" w:hAnsi="Book Antiqua"/>
        </w:rPr>
        <w:endnoteReference w:id="14"/>
      </w:r>
      <w:r w:rsidR="009032FA" w:rsidRPr="00EC2AE7">
        <w:rPr>
          <w:rFonts w:ascii="Book Antiqua" w:hAnsi="Book Antiqua"/>
          <w:vertAlign w:val="superscript"/>
        </w:rPr>
        <w:t>]</w:t>
      </w:r>
      <w:r w:rsidR="00A7398B" w:rsidRPr="00EC2AE7">
        <w:rPr>
          <w:rFonts w:ascii="Book Antiqua" w:hAnsi="Book Antiqua"/>
        </w:rPr>
        <w:t>.</w:t>
      </w:r>
    </w:p>
    <w:p w14:paraId="322017DD" w14:textId="77777777" w:rsidR="00F110DC" w:rsidRPr="00EC2AE7" w:rsidRDefault="00F110DC" w:rsidP="007C3604">
      <w:pPr>
        <w:spacing w:line="360" w:lineRule="auto"/>
        <w:jc w:val="both"/>
        <w:rPr>
          <w:rFonts w:ascii="Book Antiqua" w:hAnsi="Book Antiqua"/>
        </w:rPr>
      </w:pPr>
    </w:p>
    <w:p w14:paraId="7B305D3A" w14:textId="77777777" w:rsidR="00877070" w:rsidRPr="00EC2AE7" w:rsidRDefault="00877070" w:rsidP="007C3604">
      <w:pPr>
        <w:spacing w:line="360" w:lineRule="auto"/>
        <w:jc w:val="both"/>
        <w:rPr>
          <w:rFonts w:ascii="Book Antiqua" w:eastAsia="宋体" w:hAnsi="Book Antiqua"/>
          <w:lang w:eastAsia="zh-CN"/>
        </w:rPr>
      </w:pPr>
      <w:r w:rsidRPr="00EC2AE7">
        <w:rPr>
          <w:rFonts w:ascii="Book Antiqua" w:hAnsi="Book Antiqua"/>
          <w:b/>
          <w:i/>
        </w:rPr>
        <w:t>Statistical analysis</w:t>
      </w:r>
      <w:r w:rsidRPr="00EC2AE7">
        <w:rPr>
          <w:rFonts w:ascii="Book Antiqua" w:hAnsi="Book Antiqua"/>
        </w:rPr>
        <w:t xml:space="preserve"> </w:t>
      </w:r>
    </w:p>
    <w:p w14:paraId="7E5542C0" w14:textId="57B79D6A" w:rsidR="00F9386C" w:rsidRPr="00EC2AE7" w:rsidRDefault="00D90E97" w:rsidP="007C3604">
      <w:pPr>
        <w:spacing w:line="360" w:lineRule="auto"/>
        <w:jc w:val="both"/>
        <w:rPr>
          <w:rFonts w:ascii="Book Antiqua" w:hAnsi="Book Antiqua"/>
        </w:rPr>
      </w:pPr>
      <w:r w:rsidRPr="00EC2AE7">
        <w:rPr>
          <w:rFonts w:ascii="Book Antiqua" w:hAnsi="Book Antiqua"/>
        </w:rPr>
        <w:t>Data was exported fro</w:t>
      </w:r>
      <w:r w:rsidR="00F9386C" w:rsidRPr="00EC2AE7">
        <w:rPr>
          <w:rFonts w:ascii="Book Antiqua" w:hAnsi="Book Antiqua"/>
        </w:rPr>
        <w:t>m Microsoft Office Excel 2010 (Microsoft Corporation, CA,</w:t>
      </w:r>
      <w:r w:rsidR="00877070" w:rsidRPr="00EC2AE7">
        <w:rPr>
          <w:rFonts w:ascii="Book Antiqua" w:hAnsi="Book Antiqua"/>
        </w:rPr>
        <w:t xml:space="preserve">   Statistical analysis</w:t>
      </w:r>
      <w:r w:rsidR="00F9386C" w:rsidRPr="00EC2AE7">
        <w:rPr>
          <w:rFonts w:ascii="Book Antiqua" w:hAnsi="Book Antiqua"/>
        </w:rPr>
        <w:t xml:space="preserve">) into </w:t>
      </w:r>
      <w:proofErr w:type="spellStart"/>
      <w:r w:rsidR="00F9386C" w:rsidRPr="00EC2AE7">
        <w:rPr>
          <w:rFonts w:ascii="Book Antiqua" w:hAnsi="Book Antiqua"/>
        </w:rPr>
        <w:t>GraphPad</w:t>
      </w:r>
      <w:proofErr w:type="spellEnd"/>
      <w:r w:rsidR="00F9386C" w:rsidRPr="00EC2AE7">
        <w:rPr>
          <w:rFonts w:ascii="Book Antiqua" w:hAnsi="Book Antiqua"/>
        </w:rPr>
        <w:t xml:space="preserve"> Prism version 6.0 (</w:t>
      </w:r>
      <w:proofErr w:type="spellStart"/>
      <w:r w:rsidR="00F9386C" w:rsidRPr="00EC2AE7">
        <w:rPr>
          <w:rFonts w:ascii="Book Antiqua" w:hAnsi="Book Antiqua"/>
        </w:rPr>
        <w:t>GraphPad</w:t>
      </w:r>
      <w:proofErr w:type="spellEnd"/>
      <w:r w:rsidR="00F9386C" w:rsidRPr="00EC2AE7">
        <w:rPr>
          <w:rFonts w:ascii="Book Antiqua" w:hAnsi="Book Antiqua"/>
        </w:rPr>
        <w:t xml:space="preserve"> Software Inc</w:t>
      </w:r>
      <w:r w:rsidRPr="00EC2AE7">
        <w:rPr>
          <w:rFonts w:ascii="Book Antiqua" w:hAnsi="Book Antiqua"/>
        </w:rPr>
        <w:t xml:space="preserve">orporated, San </w:t>
      </w:r>
      <w:proofErr w:type="spellStart"/>
      <w:r w:rsidRPr="00EC2AE7">
        <w:rPr>
          <w:rFonts w:ascii="Book Antiqua" w:hAnsi="Book Antiqua"/>
        </w:rPr>
        <w:t>Diago</w:t>
      </w:r>
      <w:proofErr w:type="spellEnd"/>
      <w:r w:rsidRPr="00EC2AE7">
        <w:rPr>
          <w:rFonts w:ascii="Book Antiqua" w:hAnsi="Book Antiqua"/>
        </w:rPr>
        <w:t>,</w:t>
      </w:r>
      <w:r w:rsidR="00877070" w:rsidRPr="00EC2AE7">
        <w:rPr>
          <w:rFonts w:ascii="Book Antiqua" w:hAnsi="Book Antiqua"/>
        </w:rPr>
        <w:t xml:space="preserve">   Statistical analysis</w:t>
      </w:r>
      <w:r w:rsidRPr="00EC2AE7">
        <w:rPr>
          <w:rFonts w:ascii="Book Antiqua" w:hAnsi="Book Antiqua"/>
        </w:rPr>
        <w:t>) and</w:t>
      </w:r>
      <w:r w:rsidR="00F9386C" w:rsidRPr="00EC2AE7">
        <w:rPr>
          <w:rFonts w:ascii="Book Antiqua" w:hAnsi="Book Antiqua"/>
        </w:rPr>
        <w:t xml:space="preserve"> Statistical Package for the Social Sciences (SPSS) version 2</w:t>
      </w:r>
      <w:r w:rsidR="001C5D4B" w:rsidRPr="00EC2AE7">
        <w:rPr>
          <w:rFonts w:ascii="Book Antiqua" w:hAnsi="Book Antiqua"/>
        </w:rPr>
        <w:t>2 (IBM, Chicago, Illinois,</w:t>
      </w:r>
      <w:r w:rsidR="00877070" w:rsidRPr="00EC2AE7">
        <w:rPr>
          <w:rFonts w:ascii="Book Antiqua" w:hAnsi="Book Antiqua"/>
        </w:rPr>
        <w:t xml:space="preserve">   Statistical analysis</w:t>
      </w:r>
      <w:r w:rsidR="001C5D4B" w:rsidRPr="00EC2AE7">
        <w:rPr>
          <w:rFonts w:ascii="Book Antiqua" w:hAnsi="Book Antiqua"/>
        </w:rPr>
        <w:t>) for further analysis.</w:t>
      </w:r>
      <w:r w:rsidR="00F9386C" w:rsidRPr="00EC2AE7">
        <w:rPr>
          <w:rFonts w:ascii="Book Antiqua" w:hAnsi="Book Antiqua"/>
        </w:rPr>
        <w:t xml:space="preserve"> Data are described </w:t>
      </w:r>
      <w:r w:rsidR="00277A38" w:rsidRPr="00EC2AE7">
        <w:rPr>
          <w:rFonts w:ascii="Book Antiqua" w:hAnsi="Book Antiqua"/>
        </w:rPr>
        <w:t>as</w:t>
      </w:r>
      <w:r w:rsidR="00F9386C" w:rsidRPr="00EC2AE7">
        <w:rPr>
          <w:rFonts w:ascii="Book Antiqua" w:hAnsi="Book Antiqua"/>
        </w:rPr>
        <w:t xml:space="preserve"> mean and standard deviation for parametric distributions or as median and interquartile range (IQR) for non-parametric distributions.</w:t>
      </w:r>
      <w:r w:rsidR="00A3051F" w:rsidRPr="00EC2AE7">
        <w:rPr>
          <w:rFonts w:ascii="Book Antiqua" w:hAnsi="Book Antiqua"/>
        </w:rPr>
        <w:t xml:space="preserve"> Distribution of variables was assessed </w:t>
      </w:r>
      <w:r w:rsidR="00277A38" w:rsidRPr="00EC2AE7">
        <w:rPr>
          <w:rFonts w:ascii="Book Antiqua" w:hAnsi="Book Antiqua"/>
        </w:rPr>
        <w:t xml:space="preserve">using </w:t>
      </w:r>
      <w:proofErr w:type="spellStart"/>
      <w:r w:rsidR="00277A38" w:rsidRPr="00EC2AE7">
        <w:rPr>
          <w:rFonts w:ascii="Book Antiqua" w:hAnsi="Book Antiqua"/>
        </w:rPr>
        <w:t>D’Agostino</w:t>
      </w:r>
      <w:proofErr w:type="spellEnd"/>
      <w:r w:rsidR="00277A38" w:rsidRPr="00EC2AE7">
        <w:rPr>
          <w:rFonts w:ascii="Book Antiqua" w:hAnsi="Book Antiqua"/>
        </w:rPr>
        <w:t xml:space="preserve">-Pearson omnibus normality test. Pearson and Spearman correlation tests were used to assess the relationship between continuous variables for parametric and non-parametric data respectively. </w:t>
      </w:r>
      <w:r w:rsidR="00730D09" w:rsidRPr="00EC2AE7">
        <w:rPr>
          <w:rFonts w:ascii="Book Antiqua" w:hAnsi="Book Antiqua"/>
        </w:rPr>
        <w:t xml:space="preserve"> Mann-Whitney </w:t>
      </w:r>
      <w:r w:rsidR="00730D09" w:rsidRPr="00EC2AE7">
        <w:rPr>
          <w:rFonts w:ascii="Book Antiqua" w:hAnsi="Book Antiqua"/>
          <w:i/>
        </w:rPr>
        <w:t>U</w:t>
      </w:r>
      <w:r w:rsidR="00730D09" w:rsidRPr="00EC2AE7">
        <w:rPr>
          <w:rFonts w:ascii="Book Antiqua" w:hAnsi="Book Antiqua"/>
        </w:rPr>
        <w:t xml:space="preserve"> or </w:t>
      </w:r>
      <w:proofErr w:type="spellStart"/>
      <w:r w:rsidR="00730D09" w:rsidRPr="00EC2AE7">
        <w:rPr>
          <w:rFonts w:ascii="Book Antiqua" w:hAnsi="Book Antiqua"/>
        </w:rPr>
        <w:t>Kruskal</w:t>
      </w:r>
      <w:proofErr w:type="spellEnd"/>
      <w:r w:rsidR="00730D09" w:rsidRPr="00EC2AE7">
        <w:rPr>
          <w:rFonts w:ascii="Book Antiqua" w:hAnsi="Book Antiqua"/>
        </w:rPr>
        <w:t>-W</w:t>
      </w:r>
      <w:r w:rsidR="00F9386C" w:rsidRPr="00EC2AE7">
        <w:rPr>
          <w:rFonts w:ascii="Book Antiqua" w:hAnsi="Book Antiqua"/>
        </w:rPr>
        <w:t>allis tests were used to compare non-parametric distributions of two or more than two groups of continuous variables</w:t>
      </w:r>
      <w:r w:rsidR="00015BF7" w:rsidRPr="00EC2AE7">
        <w:rPr>
          <w:rFonts w:ascii="Book Antiqua" w:hAnsi="Book Antiqua"/>
        </w:rPr>
        <w:t xml:space="preserve"> respectively.</w:t>
      </w:r>
      <w:r w:rsidR="00906B33" w:rsidRPr="00EC2AE7">
        <w:rPr>
          <w:rFonts w:ascii="Book Antiqua" w:hAnsi="Book Antiqua"/>
        </w:rPr>
        <w:t xml:space="preserve"> Dunn’s multiple comparisons test was used to assess dose differences between trauma, medical and surgical patients.</w:t>
      </w:r>
      <w:r w:rsidR="00277A38" w:rsidRPr="00EC2AE7">
        <w:rPr>
          <w:rFonts w:ascii="Book Antiqua" w:hAnsi="Book Antiqua"/>
        </w:rPr>
        <w:t xml:space="preserve"> Associations between patient characteristics and CED were analyzed by binominal logistic regression and expressed as odds ratios (OR). A CED greater than or equal to </w:t>
      </w:r>
      <w:r w:rsidR="00277A38" w:rsidRPr="00EC2AE7">
        <w:rPr>
          <w:rFonts w:ascii="Book Antiqua" w:hAnsi="Book Antiqua"/>
        </w:rPr>
        <w:lastRenderedPageBreak/>
        <w:t>15mSv was use</w:t>
      </w:r>
      <w:r w:rsidRPr="00EC2AE7">
        <w:rPr>
          <w:rFonts w:ascii="Book Antiqua" w:hAnsi="Book Antiqua"/>
        </w:rPr>
        <w:t>d as the cut-off for low and</w:t>
      </w:r>
      <w:r w:rsidR="00277A38" w:rsidRPr="00EC2AE7">
        <w:rPr>
          <w:rFonts w:ascii="Book Antiqua" w:hAnsi="Book Antiqua"/>
        </w:rPr>
        <w:t xml:space="preserve"> high dose</w:t>
      </w:r>
      <w:r w:rsidRPr="00EC2AE7">
        <w:rPr>
          <w:rFonts w:ascii="Book Antiqua" w:hAnsi="Book Antiqua"/>
        </w:rPr>
        <w:t xml:space="preserve"> groups</w:t>
      </w:r>
      <w:r w:rsidR="00277A38" w:rsidRPr="00EC2AE7">
        <w:rPr>
          <w:rFonts w:ascii="Book Antiqua" w:hAnsi="Book Antiqua"/>
        </w:rPr>
        <w:t xml:space="preserve"> to facilitate logistic regression analysis.</w:t>
      </w:r>
      <w:r w:rsidR="00DF05B3" w:rsidRPr="00EC2AE7">
        <w:rPr>
          <w:rFonts w:ascii="Book Antiqua" w:hAnsi="Book Antiqua"/>
        </w:rPr>
        <w:t xml:space="preserve"> A subgroup analysis was performed in patients aged less than 17 years.</w:t>
      </w:r>
      <w:r w:rsidR="00277A38" w:rsidRPr="00EC2AE7">
        <w:rPr>
          <w:rFonts w:ascii="Book Antiqua" w:hAnsi="Book Antiqua"/>
        </w:rPr>
        <w:t xml:space="preserve"> </w:t>
      </w:r>
      <w:r w:rsidR="00277A38" w:rsidRPr="00EC2AE7">
        <w:rPr>
          <w:rFonts w:ascii="Book Antiqua" w:hAnsi="Book Antiqua"/>
          <w:i/>
        </w:rPr>
        <w:t>P</w:t>
      </w:r>
      <w:r w:rsidR="00277A38" w:rsidRPr="00EC2AE7">
        <w:rPr>
          <w:rFonts w:ascii="Book Antiqua" w:hAnsi="Book Antiqua"/>
        </w:rPr>
        <w:t xml:space="preserve"> values less than 0.05 were considered to be statistically significant.</w:t>
      </w:r>
    </w:p>
    <w:p w14:paraId="0B84E9AB" w14:textId="77777777" w:rsidR="00C12458" w:rsidRPr="00EC2AE7" w:rsidRDefault="00C12458" w:rsidP="007C3604">
      <w:pPr>
        <w:spacing w:line="360" w:lineRule="auto"/>
        <w:jc w:val="both"/>
        <w:rPr>
          <w:rFonts w:ascii="Book Antiqua" w:hAnsi="Book Antiqua"/>
        </w:rPr>
      </w:pPr>
    </w:p>
    <w:p w14:paraId="4D6B198A" w14:textId="3F413BAB" w:rsidR="00D07898" w:rsidRPr="00EC2AE7" w:rsidRDefault="00877070" w:rsidP="007C3604">
      <w:pPr>
        <w:spacing w:line="360" w:lineRule="auto"/>
        <w:jc w:val="both"/>
        <w:rPr>
          <w:rFonts w:ascii="Book Antiqua" w:eastAsia="宋体" w:hAnsi="Book Antiqua"/>
          <w:b/>
          <w:lang w:eastAsia="zh-CN"/>
        </w:rPr>
      </w:pPr>
      <w:r w:rsidRPr="00EC2AE7">
        <w:rPr>
          <w:rFonts w:ascii="Book Antiqua" w:hAnsi="Book Antiqua"/>
          <w:b/>
        </w:rPr>
        <w:t>RESULTS</w:t>
      </w:r>
    </w:p>
    <w:p w14:paraId="5DA03617" w14:textId="77777777" w:rsidR="00A633FE" w:rsidRPr="00EC2AE7" w:rsidRDefault="00A633FE" w:rsidP="007C3604">
      <w:pPr>
        <w:spacing w:line="360" w:lineRule="auto"/>
        <w:jc w:val="both"/>
        <w:rPr>
          <w:rFonts w:ascii="Book Antiqua" w:hAnsi="Book Antiqua"/>
          <w:b/>
          <w:i/>
        </w:rPr>
      </w:pPr>
      <w:r w:rsidRPr="00EC2AE7">
        <w:rPr>
          <w:rFonts w:ascii="Book Antiqua" w:hAnsi="Book Antiqua"/>
          <w:b/>
          <w:i/>
        </w:rPr>
        <w:t>Patients and CED</w:t>
      </w:r>
    </w:p>
    <w:p w14:paraId="6647F342" w14:textId="6D8946EC" w:rsidR="00D326A3" w:rsidRPr="00EC2AE7" w:rsidRDefault="00877070" w:rsidP="007C3604">
      <w:pPr>
        <w:spacing w:line="360" w:lineRule="auto"/>
        <w:jc w:val="both"/>
        <w:rPr>
          <w:rFonts w:ascii="Book Antiqua" w:hAnsi="Book Antiqua"/>
        </w:rPr>
      </w:pPr>
      <w:r w:rsidRPr="00EC2AE7">
        <w:rPr>
          <w:rFonts w:ascii="Book Antiqua" w:hAnsi="Book Antiqua"/>
        </w:rPr>
        <w:t>Four hundred and twenty-one</w:t>
      </w:r>
      <w:r w:rsidRPr="00EC2AE7">
        <w:rPr>
          <w:rFonts w:ascii="Book Antiqua" w:eastAsia="宋体" w:hAnsi="Book Antiqua" w:hint="eastAsia"/>
          <w:lang w:eastAsia="zh-CN"/>
        </w:rPr>
        <w:t xml:space="preserve"> </w:t>
      </w:r>
      <w:r w:rsidR="00A633FE" w:rsidRPr="00EC2AE7">
        <w:rPr>
          <w:rFonts w:ascii="Book Antiqua" w:hAnsi="Book Antiqua"/>
        </w:rPr>
        <w:t xml:space="preserve">patients with a median age of 58 (range 1-93) years were identified for inclusion in the study. The </w:t>
      </w:r>
      <w:r w:rsidR="00CC079B" w:rsidRPr="00EC2AE7">
        <w:rPr>
          <w:rFonts w:ascii="Book Antiqua" w:hAnsi="Book Antiqua"/>
        </w:rPr>
        <w:t>demographic and clinical</w:t>
      </w:r>
      <w:r w:rsidR="00A633FE" w:rsidRPr="00EC2AE7">
        <w:rPr>
          <w:rFonts w:ascii="Book Antiqua" w:hAnsi="Book Antiqua"/>
        </w:rPr>
        <w:t xml:space="preserve"> </w:t>
      </w:r>
      <w:r w:rsidR="00CC079B" w:rsidRPr="00EC2AE7">
        <w:rPr>
          <w:rFonts w:ascii="Book Antiqua" w:hAnsi="Book Antiqua"/>
        </w:rPr>
        <w:t>characteristics</w:t>
      </w:r>
      <w:r w:rsidR="003E43D5" w:rsidRPr="00EC2AE7">
        <w:rPr>
          <w:rFonts w:ascii="Book Antiqua" w:hAnsi="Book Antiqua"/>
        </w:rPr>
        <w:t xml:space="preserve"> of all patients in the study group</w:t>
      </w:r>
      <w:r w:rsidR="00CC079B" w:rsidRPr="00EC2AE7">
        <w:rPr>
          <w:rFonts w:ascii="Book Antiqua" w:hAnsi="Book Antiqua"/>
        </w:rPr>
        <w:t xml:space="preserve"> are outlined in Table 1.</w:t>
      </w:r>
      <w:r w:rsidR="0015642A" w:rsidRPr="00EC2AE7">
        <w:rPr>
          <w:rFonts w:ascii="Book Antiqua" w:hAnsi="Book Antiqua"/>
        </w:rPr>
        <w:t xml:space="preserve"> </w:t>
      </w:r>
      <w:r w:rsidR="00927BA4" w:rsidRPr="00EC2AE7">
        <w:rPr>
          <w:rFonts w:ascii="Book Antiqua" w:hAnsi="Book Antiqua"/>
        </w:rPr>
        <w:t>Table 2 ou</w:t>
      </w:r>
      <w:r w:rsidR="00D02A96" w:rsidRPr="00EC2AE7">
        <w:rPr>
          <w:rFonts w:ascii="Book Antiqua" w:hAnsi="Book Antiqua"/>
        </w:rPr>
        <w:t>t</w:t>
      </w:r>
      <w:r w:rsidR="00927BA4" w:rsidRPr="00EC2AE7">
        <w:rPr>
          <w:rFonts w:ascii="Book Antiqua" w:hAnsi="Book Antiqua"/>
        </w:rPr>
        <w:t xml:space="preserve">lines the </w:t>
      </w:r>
      <w:r w:rsidR="00D02A96" w:rsidRPr="00EC2AE7">
        <w:rPr>
          <w:rFonts w:ascii="Book Antiqua" w:hAnsi="Book Antiqua"/>
        </w:rPr>
        <w:t>most common primary reasons for admission to the ICU.</w:t>
      </w:r>
    </w:p>
    <w:p w14:paraId="714C222F" w14:textId="1B1FAC1D" w:rsidR="0015642A" w:rsidRPr="00EC2AE7" w:rsidRDefault="001F1EB8" w:rsidP="00877070">
      <w:pPr>
        <w:spacing w:line="360" w:lineRule="auto"/>
        <w:ind w:firstLineChars="150" w:firstLine="360"/>
        <w:jc w:val="both"/>
        <w:rPr>
          <w:rFonts w:ascii="Book Antiqua" w:hAnsi="Book Antiqua"/>
        </w:rPr>
      </w:pPr>
      <w:r w:rsidRPr="00EC2AE7">
        <w:rPr>
          <w:rFonts w:ascii="Book Antiqua" w:hAnsi="Book Antiqua"/>
        </w:rPr>
        <w:t>A total of 2</w:t>
      </w:r>
      <w:r w:rsidR="0015642A" w:rsidRPr="00EC2AE7">
        <w:rPr>
          <w:rFonts w:ascii="Book Antiqua" w:hAnsi="Book Antiqua"/>
        </w:rPr>
        <w:t>737 studies that utilize ionizing radiation were performed with a me</w:t>
      </w:r>
      <w:r w:rsidR="00877070" w:rsidRPr="00EC2AE7">
        <w:rPr>
          <w:rFonts w:ascii="Book Antiqua" w:hAnsi="Book Antiqua"/>
        </w:rPr>
        <w:t>an 7.4 studies per patient (95%</w:t>
      </w:r>
      <w:r w:rsidR="0015642A" w:rsidRPr="00EC2AE7">
        <w:rPr>
          <w:rFonts w:ascii="Book Antiqua" w:hAnsi="Book Antiqua"/>
        </w:rPr>
        <w:t>CI</w:t>
      </w:r>
      <w:r w:rsidR="00877070" w:rsidRPr="00EC2AE7">
        <w:rPr>
          <w:rFonts w:ascii="Book Antiqua" w:eastAsia="宋体" w:hAnsi="Book Antiqua" w:hint="eastAsia"/>
          <w:lang w:eastAsia="zh-CN"/>
        </w:rPr>
        <w:t>:</w:t>
      </w:r>
      <w:r w:rsidR="0015642A" w:rsidRPr="00EC2AE7">
        <w:rPr>
          <w:rFonts w:ascii="Book Antiqua" w:hAnsi="Book Antiqua"/>
        </w:rPr>
        <w:t xml:space="preserve"> 3.5 </w:t>
      </w:r>
      <w:r w:rsidR="00877070" w:rsidRPr="00EC2AE7">
        <w:rPr>
          <w:rFonts w:ascii="Book Antiqua" w:eastAsia="宋体" w:hAnsi="Book Antiqua" w:hint="eastAsia"/>
          <w:lang w:eastAsia="zh-CN"/>
        </w:rPr>
        <w:t>-</w:t>
      </w:r>
      <w:r w:rsidR="0015642A" w:rsidRPr="00EC2AE7">
        <w:rPr>
          <w:rFonts w:ascii="Book Antiqua" w:hAnsi="Book Antiqua"/>
        </w:rPr>
        <w:t xml:space="preserve"> 4.6).</w:t>
      </w:r>
      <w:r w:rsidR="002A2BF8" w:rsidRPr="00EC2AE7">
        <w:rPr>
          <w:rFonts w:ascii="Book Antiqua" w:hAnsi="Book Antiqua"/>
        </w:rPr>
        <w:t xml:space="preserve"> </w:t>
      </w:r>
      <w:r w:rsidR="0015642A" w:rsidRPr="00EC2AE7">
        <w:rPr>
          <w:rFonts w:ascii="Book Antiqua" w:hAnsi="Book Antiqua"/>
        </w:rPr>
        <w:t xml:space="preserve">The total </w:t>
      </w:r>
      <w:r w:rsidR="002A2BF8" w:rsidRPr="00EC2AE7">
        <w:rPr>
          <w:rFonts w:ascii="Book Antiqua" w:hAnsi="Book Antiqua"/>
        </w:rPr>
        <w:t>CED</w:t>
      </w:r>
      <w:r w:rsidR="008008EE" w:rsidRPr="00EC2AE7">
        <w:rPr>
          <w:rFonts w:ascii="Book Antiqua" w:hAnsi="Book Antiqua"/>
        </w:rPr>
        <w:t xml:space="preserve"> </w:t>
      </w:r>
      <w:r w:rsidR="002A2BF8" w:rsidRPr="00EC2AE7">
        <w:rPr>
          <w:rFonts w:ascii="Book Antiqua" w:hAnsi="Book Antiqua"/>
        </w:rPr>
        <w:t>for</w:t>
      </w:r>
      <w:r w:rsidR="0015642A" w:rsidRPr="00EC2AE7">
        <w:rPr>
          <w:rFonts w:ascii="Book Antiqua" w:hAnsi="Book Antiqua"/>
        </w:rPr>
        <w:t xml:space="preserve"> the</w:t>
      </w:r>
      <w:r w:rsidR="008008EE" w:rsidRPr="00EC2AE7">
        <w:rPr>
          <w:rFonts w:ascii="Book Antiqua" w:hAnsi="Book Antiqua"/>
        </w:rPr>
        <w:t xml:space="preserve"> patient cohort</w:t>
      </w:r>
      <w:r w:rsidR="0015642A" w:rsidRPr="00EC2AE7">
        <w:rPr>
          <w:rFonts w:ascii="Book Antiqua" w:hAnsi="Book Antiqua"/>
        </w:rPr>
        <w:t xml:space="preserve"> </w:t>
      </w:r>
      <w:r w:rsidR="002A2BF8" w:rsidRPr="00EC2AE7">
        <w:rPr>
          <w:rFonts w:ascii="Book Antiqua" w:hAnsi="Book Antiqua"/>
        </w:rPr>
        <w:t>was 1704</w:t>
      </w:r>
      <w:r w:rsidR="008008EE" w:rsidRPr="00EC2AE7">
        <w:rPr>
          <w:rFonts w:ascii="Book Antiqua" w:hAnsi="Book Antiqua"/>
        </w:rPr>
        <w:t xml:space="preserve">mSv with a median </w:t>
      </w:r>
      <w:r w:rsidR="0015642A" w:rsidRPr="00EC2AE7">
        <w:rPr>
          <w:rFonts w:ascii="Book Antiqua" w:hAnsi="Book Antiqua"/>
        </w:rPr>
        <w:t xml:space="preserve">CED </w:t>
      </w:r>
      <w:r w:rsidR="008008EE" w:rsidRPr="00EC2AE7">
        <w:rPr>
          <w:rFonts w:ascii="Book Antiqua" w:hAnsi="Book Antiqua"/>
        </w:rPr>
        <w:t xml:space="preserve">of </w:t>
      </w:r>
      <w:r w:rsidR="002A2BF8" w:rsidRPr="00EC2AE7">
        <w:rPr>
          <w:rFonts w:ascii="Book Antiqua" w:hAnsi="Book Antiqua"/>
        </w:rPr>
        <w:t>1.5mSv (IQR</w:t>
      </w:r>
      <w:r w:rsidR="00062A64" w:rsidRPr="00EC2AE7">
        <w:rPr>
          <w:rFonts w:ascii="Book Antiqua" w:hAnsi="Book Antiqua"/>
        </w:rPr>
        <w:t>,</w:t>
      </w:r>
      <w:r w:rsidR="002A2BF8" w:rsidRPr="00EC2AE7">
        <w:rPr>
          <w:rFonts w:ascii="Book Antiqua" w:hAnsi="Book Antiqua"/>
        </w:rPr>
        <w:t xml:space="preserve"> .04-6.6</w:t>
      </w:r>
      <w:r w:rsidR="008008EE" w:rsidRPr="00EC2AE7">
        <w:rPr>
          <w:rFonts w:ascii="Book Antiqua" w:hAnsi="Book Antiqua"/>
        </w:rPr>
        <w:t>mSv).</w:t>
      </w:r>
      <w:r w:rsidR="00A73B42" w:rsidRPr="00EC2AE7">
        <w:rPr>
          <w:rFonts w:ascii="Book Antiqua" w:hAnsi="Book Antiqua"/>
        </w:rPr>
        <w:t xml:space="preserve"> Studies not using ionizing radiation accounted for 1%</w:t>
      </w:r>
      <w:r w:rsidR="00524B4B" w:rsidRPr="00EC2AE7">
        <w:rPr>
          <w:rFonts w:ascii="Book Antiqua" w:hAnsi="Book Antiqua"/>
        </w:rPr>
        <w:t xml:space="preserve"> </w:t>
      </w:r>
      <w:r w:rsidR="00A73B42" w:rsidRPr="00EC2AE7">
        <w:rPr>
          <w:rFonts w:ascii="Book Antiqua" w:hAnsi="Book Antiqua"/>
        </w:rPr>
        <w:t>of all studies.</w:t>
      </w:r>
    </w:p>
    <w:p w14:paraId="10C864E8" w14:textId="4DB2916F" w:rsidR="00690F98" w:rsidRPr="00EC2AE7" w:rsidRDefault="001F1EB8" w:rsidP="001F1EB8">
      <w:pPr>
        <w:spacing w:line="360" w:lineRule="auto"/>
        <w:ind w:firstLineChars="150" w:firstLine="360"/>
        <w:jc w:val="both"/>
        <w:rPr>
          <w:rFonts w:ascii="Book Antiqua" w:hAnsi="Book Antiqua"/>
        </w:rPr>
      </w:pPr>
      <w:r w:rsidRPr="00EC2AE7">
        <w:rPr>
          <w:rFonts w:ascii="Book Antiqua" w:hAnsi="Book Antiqua"/>
        </w:rPr>
        <w:t>Seventy-nine</w:t>
      </w:r>
      <w:r w:rsidRPr="00EC2AE7">
        <w:rPr>
          <w:rFonts w:ascii="Book Antiqua" w:eastAsia="宋体" w:hAnsi="Book Antiqua" w:hint="eastAsia"/>
          <w:lang w:eastAsia="zh-CN"/>
        </w:rPr>
        <w:t xml:space="preserve"> </w:t>
      </w:r>
      <w:r w:rsidR="00690F98" w:rsidRPr="00EC2AE7">
        <w:rPr>
          <w:rFonts w:ascii="Book Antiqua" w:hAnsi="Book Antiqua"/>
        </w:rPr>
        <w:t>diagnostic radiation studies were performed in 23 patients aged less than 17 years with a total CED of 74.6mSv and a median CED of 0.07mSv (IQR</w:t>
      </w:r>
      <w:r w:rsidR="00062A64" w:rsidRPr="00EC2AE7">
        <w:rPr>
          <w:rFonts w:ascii="Book Antiqua" w:hAnsi="Book Antiqua"/>
        </w:rPr>
        <w:t>,</w:t>
      </w:r>
      <w:r w:rsidR="00690F98" w:rsidRPr="00EC2AE7">
        <w:rPr>
          <w:rFonts w:ascii="Book Antiqua" w:hAnsi="Book Antiqua"/>
        </w:rPr>
        <w:t xml:space="preserve"> 0.01-4.7mSv).</w:t>
      </w:r>
    </w:p>
    <w:p w14:paraId="72D3C742" w14:textId="77777777" w:rsidR="00D56903" w:rsidRPr="00EC2AE7" w:rsidRDefault="00D56903" w:rsidP="007C3604">
      <w:pPr>
        <w:spacing w:line="360" w:lineRule="auto"/>
        <w:jc w:val="both"/>
        <w:rPr>
          <w:rFonts w:ascii="Book Antiqua" w:hAnsi="Book Antiqua"/>
          <w:i/>
        </w:rPr>
      </w:pPr>
    </w:p>
    <w:p w14:paraId="52CAF0E7" w14:textId="77777777" w:rsidR="00A633FE" w:rsidRPr="00EC2AE7" w:rsidRDefault="00A633FE" w:rsidP="007C3604">
      <w:pPr>
        <w:spacing w:line="360" w:lineRule="auto"/>
        <w:jc w:val="both"/>
        <w:rPr>
          <w:rFonts w:ascii="Book Antiqua" w:hAnsi="Book Antiqua"/>
          <w:b/>
          <w:i/>
        </w:rPr>
      </w:pPr>
      <w:r w:rsidRPr="00EC2AE7">
        <w:rPr>
          <w:rFonts w:ascii="Book Antiqua" w:hAnsi="Book Antiqua"/>
          <w:b/>
          <w:i/>
        </w:rPr>
        <w:t>Patterns of use</w:t>
      </w:r>
    </w:p>
    <w:p w14:paraId="4E88B9F7" w14:textId="568240D7" w:rsidR="00B76343" w:rsidRPr="00EC2AE7" w:rsidRDefault="006B3F7D" w:rsidP="007C3604">
      <w:pPr>
        <w:spacing w:line="360" w:lineRule="auto"/>
        <w:jc w:val="both"/>
        <w:rPr>
          <w:rFonts w:ascii="Book Antiqua" w:hAnsi="Book Antiqua"/>
        </w:rPr>
      </w:pPr>
      <w:r w:rsidRPr="00EC2AE7">
        <w:rPr>
          <w:rFonts w:ascii="Book Antiqua" w:hAnsi="Book Antiqua"/>
        </w:rPr>
        <w:t>Chest r</w:t>
      </w:r>
      <w:r w:rsidR="00F33842" w:rsidRPr="00EC2AE7">
        <w:rPr>
          <w:rFonts w:ascii="Book Antiqua" w:hAnsi="Book Antiqua"/>
        </w:rPr>
        <w:t>adiography was the most common</w:t>
      </w:r>
      <w:r w:rsidR="00B956E0" w:rsidRPr="00EC2AE7">
        <w:rPr>
          <w:rFonts w:ascii="Book Antiqua" w:hAnsi="Book Antiqua"/>
        </w:rPr>
        <w:t>ly performed</w:t>
      </w:r>
      <w:r w:rsidRPr="00EC2AE7">
        <w:rPr>
          <w:rFonts w:ascii="Book Antiqua" w:hAnsi="Book Antiqua"/>
        </w:rPr>
        <w:t xml:space="preserve"> examination </w:t>
      </w:r>
      <w:r w:rsidR="00F33842" w:rsidRPr="00EC2AE7">
        <w:rPr>
          <w:rFonts w:ascii="Book Antiqua" w:hAnsi="Book Antiqua"/>
        </w:rPr>
        <w:t xml:space="preserve">utilizing ionizing radiation </w:t>
      </w:r>
      <w:r w:rsidRPr="00EC2AE7">
        <w:rPr>
          <w:rFonts w:ascii="Book Antiqua" w:hAnsi="Book Antiqua"/>
        </w:rPr>
        <w:t xml:space="preserve">accounting for </w:t>
      </w:r>
      <w:r w:rsidR="008028A1" w:rsidRPr="00EC2AE7">
        <w:rPr>
          <w:rFonts w:ascii="Book Antiqua" w:hAnsi="Book Antiqua"/>
        </w:rPr>
        <w:t xml:space="preserve">83% of all studies </w:t>
      </w:r>
      <w:r w:rsidR="00672865" w:rsidRPr="00EC2AE7">
        <w:rPr>
          <w:rFonts w:ascii="Book Antiqua" w:hAnsi="Book Antiqua"/>
        </w:rPr>
        <w:t>but only 2.7% of total CED (Figure 1).</w:t>
      </w:r>
      <w:r w:rsidR="001321C0" w:rsidRPr="00EC2AE7">
        <w:rPr>
          <w:rFonts w:ascii="Book Antiqua" w:hAnsi="Book Antiqua"/>
        </w:rPr>
        <w:t xml:space="preserve"> </w:t>
      </w:r>
      <w:r w:rsidR="0093624F" w:rsidRPr="00EC2AE7">
        <w:rPr>
          <w:rFonts w:ascii="Book Antiqua" w:hAnsi="Book Antiqua"/>
        </w:rPr>
        <w:t>CT</w:t>
      </w:r>
      <w:r w:rsidR="00B76343" w:rsidRPr="00EC2AE7">
        <w:rPr>
          <w:rFonts w:ascii="Book Antiqua" w:hAnsi="Book Antiqua"/>
        </w:rPr>
        <w:t xml:space="preserve"> accounted for 16% all studies</w:t>
      </w:r>
      <w:r w:rsidR="0093624F" w:rsidRPr="00EC2AE7">
        <w:rPr>
          <w:rFonts w:ascii="Book Antiqua" w:hAnsi="Book Antiqua"/>
        </w:rPr>
        <w:t xml:space="preserve"> </w:t>
      </w:r>
      <w:r w:rsidR="00F33842" w:rsidRPr="00EC2AE7">
        <w:rPr>
          <w:rFonts w:ascii="Book Antiqua" w:hAnsi="Book Antiqua"/>
        </w:rPr>
        <w:t xml:space="preserve">utilizing ionizing radiation </w:t>
      </w:r>
      <w:r w:rsidR="0093624F" w:rsidRPr="00EC2AE7">
        <w:rPr>
          <w:rFonts w:ascii="Book Antiqua" w:hAnsi="Book Antiqua"/>
        </w:rPr>
        <w:t>and</w:t>
      </w:r>
      <w:r w:rsidR="00B76343" w:rsidRPr="00EC2AE7">
        <w:rPr>
          <w:rFonts w:ascii="Book Antiqua" w:hAnsi="Book Antiqua"/>
        </w:rPr>
        <w:t xml:space="preserve"> </w:t>
      </w:r>
      <w:r w:rsidR="0093624F" w:rsidRPr="00EC2AE7">
        <w:rPr>
          <w:rFonts w:ascii="Book Antiqua" w:hAnsi="Book Antiqua"/>
        </w:rPr>
        <w:t>contributed</w:t>
      </w:r>
      <w:r w:rsidR="00B76343" w:rsidRPr="00EC2AE7">
        <w:rPr>
          <w:rFonts w:ascii="Book Antiqua" w:hAnsi="Book Antiqua"/>
        </w:rPr>
        <w:t xml:space="preserve"> 97% of </w:t>
      </w:r>
      <w:r w:rsidR="0093624F" w:rsidRPr="00EC2AE7">
        <w:rPr>
          <w:rFonts w:ascii="Book Antiqua" w:hAnsi="Book Antiqua"/>
        </w:rPr>
        <w:t>the total CED for the study population.</w:t>
      </w:r>
      <w:r w:rsidR="00CF7D5D" w:rsidRPr="00EC2AE7">
        <w:rPr>
          <w:rFonts w:ascii="Book Antiqua" w:hAnsi="Book Antiqua"/>
        </w:rPr>
        <w:t xml:space="preserve"> </w:t>
      </w:r>
      <w:r w:rsidR="00AC11DA" w:rsidRPr="00EC2AE7">
        <w:rPr>
          <w:rFonts w:ascii="Book Antiqua" w:hAnsi="Book Antiqua"/>
        </w:rPr>
        <w:t>CT brain was the most frequently performed CT examination representing 53% of CT studies and contributing 23% of CED from CT alone. This was followed by CT abdomen and pelvis (11%</w:t>
      </w:r>
      <w:r w:rsidR="00F33842" w:rsidRPr="00EC2AE7">
        <w:rPr>
          <w:rFonts w:ascii="Book Antiqua" w:hAnsi="Book Antiqua"/>
        </w:rPr>
        <w:t xml:space="preserve"> of CT studies</w:t>
      </w:r>
      <w:r w:rsidR="00AC11DA" w:rsidRPr="00EC2AE7">
        <w:rPr>
          <w:rFonts w:ascii="Book Antiqua" w:hAnsi="Book Antiqua"/>
        </w:rPr>
        <w:t>; contributing 25% of CED from CT) and CT thorax, abdomen and pelvis (8%</w:t>
      </w:r>
      <w:r w:rsidR="00F33842" w:rsidRPr="00EC2AE7">
        <w:rPr>
          <w:rFonts w:ascii="Book Antiqua" w:hAnsi="Book Antiqua"/>
        </w:rPr>
        <w:t xml:space="preserve"> of CT studies</w:t>
      </w:r>
      <w:r w:rsidR="002B6D84" w:rsidRPr="00EC2AE7">
        <w:rPr>
          <w:rFonts w:ascii="Book Antiqua" w:hAnsi="Book Antiqua"/>
        </w:rPr>
        <w:t>; contributing 30% of CED fro</w:t>
      </w:r>
      <w:r w:rsidR="00AC11DA" w:rsidRPr="00EC2AE7">
        <w:rPr>
          <w:rFonts w:ascii="Book Antiqua" w:hAnsi="Book Antiqua"/>
        </w:rPr>
        <w:t>m CT)</w:t>
      </w:r>
      <w:r w:rsidR="001F1EB8" w:rsidRPr="00EC2AE7">
        <w:rPr>
          <w:rFonts w:ascii="Book Antiqua" w:eastAsia="宋体" w:hAnsi="Book Antiqua" w:hint="eastAsia"/>
          <w:lang w:eastAsia="zh-CN"/>
        </w:rPr>
        <w:t xml:space="preserve"> </w:t>
      </w:r>
      <w:r w:rsidR="00AC11DA" w:rsidRPr="00EC2AE7">
        <w:rPr>
          <w:rFonts w:ascii="Book Antiqua" w:hAnsi="Book Antiqua"/>
        </w:rPr>
        <w:t>(Figure 2).</w:t>
      </w:r>
      <w:r w:rsidR="001321C0" w:rsidRPr="00EC2AE7">
        <w:rPr>
          <w:rFonts w:ascii="Book Antiqua" w:hAnsi="Book Antiqua"/>
        </w:rPr>
        <w:t xml:space="preserve"> </w:t>
      </w:r>
      <w:r w:rsidR="00CF7D5D" w:rsidRPr="00EC2AE7">
        <w:rPr>
          <w:rFonts w:ascii="Book Antiqua" w:hAnsi="Book Antiqua"/>
        </w:rPr>
        <w:t>MRI and US we</w:t>
      </w:r>
      <w:r w:rsidR="00834FD8" w:rsidRPr="00EC2AE7">
        <w:rPr>
          <w:rFonts w:ascii="Book Antiqua" w:hAnsi="Book Antiqua"/>
        </w:rPr>
        <w:t>re performed in 4</w:t>
      </w:r>
      <w:r w:rsidR="00CF7D5D" w:rsidRPr="00EC2AE7">
        <w:rPr>
          <w:rFonts w:ascii="Book Antiqua" w:hAnsi="Book Antiqua"/>
        </w:rPr>
        <w:t>.5% and 12% of patients respectively.</w:t>
      </w:r>
    </w:p>
    <w:p w14:paraId="6E530FB8" w14:textId="77777777" w:rsidR="00C34739" w:rsidRPr="00EC2AE7" w:rsidRDefault="001321C0" w:rsidP="001F1EB8">
      <w:pPr>
        <w:spacing w:line="360" w:lineRule="auto"/>
        <w:ind w:firstLineChars="150" w:firstLine="360"/>
        <w:jc w:val="both"/>
        <w:rPr>
          <w:rFonts w:ascii="Book Antiqua" w:hAnsi="Book Antiqua"/>
        </w:rPr>
      </w:pPr>
      <w:r w:rsidRPr="00EC2AE7">
        <w:rPr>
          <w:rFonts w:ascii="Book Antiqua" w:hAnsi="Book Antiqua"/>
        </w:rPr>
        <w:t xml:space="preserve">Amongst the 23 pediatric patients, chest radiography </w:t>
      </w:r>
      <w:r w:rsidR="00165926" w:rsidRPr="00EC2AE7">
        <w:rPr>
          <w:rFonts w:ascii="Book Antiqua" w:hAnsi="Book Antiqua"/>
        </w:rPr>
        <w:t xml:space="preserve">was the most commonly performed examination accounting for </w:t>
      </w:r>
      <w:r w:rsidR="00834FD8" w:rsidRPr="00EC2AE7">
        <w:rPr>
          <w:rFonts w:ascii="Book Antiqua" w:hAnsi="Book Antiqua"/>
        </w:rPr>
        <w:t xml:space="preserve">72% of all studies </w:t>
      </w:r>
      <w:r w:rsidR="00A60726" w:rsidRPr="00EC2AE7">
        <w:rPr>
          <w:rFonts w:ascii="Book Antiqua" w:hAnsi="Book Antiqua"/>
        </w:rPr>
        <w:t xml:space="preserve">and </w:t>
      </w:r>
      <w:r w:rsidR="00A60726" w:rsidRPr="00EC2AE7">
        <w:rPr>
          <w:rFonts w:ascii="Book Antiqua" w:hAnsi="Book Antiqua"/>
        </w:rPr>
        <w:lastRenderedPageBreak/>
        <w:t>contributing</w:t>
      </w:r>
      <w:r w:rsidR="00834FD8" w:rsidRPr="00EC2AE7">
        <w:rPr>
          <w:rFonts w:ascii="Book Antiqua" w:hAnsi="Book Antiqua"/>
        </w:rPr>
        <w:t xml:space="preserve"> to 1.5% of total CED (Figure 3).</w:t>
      </w:r>
      <w:r w:rsidR="00A60726" w:rsidRPr="00EC2AE7">
        <w:rPr>
          <w:rFonts w:ascii="Book Antiqua" w:hAnsi="Book Antiqua"/>
        </w:rPr>
        <w:t xml:space="preserve"> 21 CT examinations were performed in pediatric patients with a total CED from CT of 73.4mSv accounting for 98% of total CED. CT brain was the most frequently performed CT examination in pediatric patients representing 62% of CT studies</w:t>
      </w:r>
      <w:r w:rsidR="002B6D84" w:rsidRPr="00EC2AE7">
        <w:rPr>
          <w:rFonts w:ascii="Book Antiqua" w:hAnsi="Book Antiqua"/>
        </w:rPr>
        <w:t>.</w:t>
      </w:r>
    </w:p>
    <w:p w14:paraId="038F01A1" w14:textId="77777777" w:rsidR="00C34739" w:rsidRPr="00EC2AE7" w:rsidRDefault="00C34739" w:rsidP="007C3604">
      <w:pPr>
        <w:spacing w:line="360" w:lineRule="auto"/>
        <w:jc w:val="both"/>
        <w:rPr>
          <w:rFonts w:ascii="Book Antiqua" w:hAnsi="Book Antiqua"/>
          <w:i/>
        </w:rPr>
      </w:pPr>
    </w:p>
    <w:p w14:paraId="0D50C0C0" w14:textId="77777777" w:rsidR="00A633FE" w:rsidRPr="00EC2AE7" w:rsidRDefault="00A633FE" w:rsidP="007C3604">
      <w:pPr>
        <w:spacing w:line="360" w:lineRule="auto"/>
        <w:jc w:val="both"/>
        <w:rPr>
          <w:rFonts w:ascii="Book Antiqua" w:hAnsi="Book Antiqua"/>
          <w:b/>
          <w:i/>
        </w:rPr>
      </w:pPr>
      <w:r w:rsidRPr="00EC2AE7">
        <w:rPr>
          <w:rFonts w:ascii="Book Antiqua" w:hAnsi="Book Antiqua"/>
          <w:b/>
          <w:i/>
        </w:rPr>
        <w:t>Patients at risk of higher exposures</w:t>
      </w:r>
    </w:p>
    <w:p w14:paraId="6DFF3DDE" w14:textId="307DEEA4" w:rsidR="0020219E" w:rsidRPr="00EC2AE7" w:rsidRDefault="00DC2E49" w:rsidP="007C3604">
      <w:pPr>
        <w:spacing w:line="360" w:lineRule="auto"/>
        <w:jc w:val="both"/>
        <w:rPr>
          <w:rFonts w:ascii="Book Antiqua" w:hAnsi="Book Antiqua"/>
        </w:rPr>
      </w:pPr>
      <w:r w:rsidRPr="00EC2AE7">
        <w:rPr>
          <w:rFonts w:ascii="Book Antiqua" w:hAnsi="Book Antiqua"/>
        </w:rPr>
        <w:t xml:space="preserve">Trauma patients received a statistically significant higher dose </w:t>
      </w:r>
      <w:r w:rsidR="001F1EB8" w:rsidRPr="00EC2AE7">
        <w:rPr>
          <w:rFonts w:ascii="Book Antiqua" w:eastAsia="宋体" w:hAnsi="Book Antiqua" w:hint="eastAsia"/>
          <w:lang w:eastAsia="zh-CN"/>
        </w:rPr>
        <w:t>[</w:t>
      </w:r>
      <w:r w:rsidRPr="00EC2AE7">
        <w:rPr>
          <w:rFonts w:ascii="Book Antiqua" w:hAnsi="Book Antiqua"/>
        </w:rPr>
        <w:t>median CED 7.7mSv (IQR 3.5-13.8mSv)</w:t>
      </w:r>
      <w:r w:rsidR="001F1EB8" w:rsidRPr="00EC2AE7">
        <w:rPr>
          <w:rFonts w:ascii="Book Antiqua" w:eastAsia="宋体" w:hAnsi="Book Antiqua" w:hint="eastAsia"/>
          <w:lang w:eastAsia="zh-CN"/>
        </w:rPr>
        <w:t>]</w:t>
      </w:r>
      <w:r w:rsidRPr="00EC2AE7">
        <w:rPr>
          <w:rFonts w:ascii="Book Antiqua" w:hAnsi="Book Antiqua"/>
        </w:rPr>
        <w:t xml:space="preserve"> than medical </w:t>
      </w:r>
      <w:r w:rsidR="001F1EB8" w:rsidRPr="00EC2AE7">
        <w:rPr>
          <w:rFonts w:ascii="Book Antiqua" w:eastAsia="宋体" w:hAnsi="Book Antiqua" w:hint="eastAsia"/>
          <w:lang w:eastAsia="zh-CN"/>
        </w:rPr>
        <w:t>[</w:t>
      </w:r>
      <w:r w:rsidRPr="00EC2AE7">
        <w:rPr>
          <w:rFonts w:ascii="Book Antiqua" w:hAnsi="Book Antiqua"/>
        </w:rPr>
        <w:t>median CED 1.4mSv (IQR .05-5.4mSv)</w:t>
      </w:r>
      <w:r w:rsidR="001F1EB8" w:rsidRPr="00EC2AE7">
        <w:rPr>
          <w:rFonts w:ascii="Book Antiqua" w:eastAsia="宋体" w:hAnsi="Book Antiqua" w:hint="eastAsia"/>
          <w:lang w:eastAsia="zh-CN"/>
        </w:rPr>
        <w:t>]</w:t>
      </w:r>
      <w:r w:rsidRPr="00EC2AE7">
        <w:rPr>
          <w:rFonts w:ascii="Book Antiqua" w:hAnsi="Book Antiqua"/>
        </w:rPr>
        <w:t xml:space="preserve"> and surgical </w:t>
      </w:r>
      <w:r w:rsidR="001F1EB8" w:rsidRPr="00EC2AE7">
        <w:rPr>
          <w:rFonts w:ascii="Book Antiqua" w:eastAsia="宋体" w:hAnsi="Book Antiqua" w:hint="eastAsia"/>
          <w:lang w:eastAsia="zh-CN"/>
        </w:rPr>
        <w:t>[</w:t>
      </w:r>
      <w:r w:rsidRPr="00EC2AE7">
        <w:rPr>
          <w:rFonts w:ascii="Book Antiqua" w:hAnsi="Book Antiqua"/>
        </w:rPr>
        <w:t>median CED 1.6mSv (IQR .04-7.5mSv)</w:t>
      </w:r>
      <w:r w:rsidR="001F1EB8" w:rsidRPr="00EC2AE7">
        <w:rPr>
          <w:rFonts w:ascii="Book Antiqua" w:eastAsia="宋体" w:hAnsi="Book Antiqua" w:hint="eastAsia"/>
          <w:lang w:eastAsia="zh-CN"/>
        </w:rPr>
        <w:t xml:space="preserve">] </w:t>
      </w:r>
      <w:r w:rsidRPr="00EC2AE7">
        <w:rPr>
          <w:rFonts w:ascii="Book Antiqua" w:hAnsi="Book Antiqua"/>
        </w:rPr>
        <w:t>patients (Figure 4).</w:t>
      </w:r>
      <w:r w:rsidR="00AB16E1" w:rsidRPr="00EC2AE7">
        <w:rPr>
          <w:rFonts w:ascii="Book Antiqua" w:hAnsi="Book Antiqua"/>
        </w:rPr>
        <w:t xml:space="preserve"> </w:t>
      </w:r>
      <w:proofErr w:type="gramStart"/>
      <w:r w:rsidR="00AB16E1" w:rsidRPr="00EC2AE7">
        <w:rPr>
          <w:rFonts w:ascii="Book Antiqua" w:hAnsi="Book Antiqua"/>
        </w:rPr>
        <w:t>Differences in CED between medical and surgical patients was</w:t>
      </w:r>
      <w:proofErr w:type="gramEnd"/>
      <w:r w:rsidR="00AB16E1" w:rsidRPr="00EC2AE7">
        <w:rPr>
          <w:rFonts w:ascii="Book Antiqua" w:hAnsi="Book Antiqua"/>
        </w:rPr>
        <w:t xml:space="preserve"> not statistically significant.</w:t>
      </w:r>
      <w:r w:rsidR="0020219E" w:rsidRPr="00EC2AE7">
        <w:rPr>
          <w:rFonts w:ascii="Book Antiqua" w:hAnsi="Book Antiqua"/>
        </w:rPr>
        <w:t xml:space="preserve"> </w:t>
      </w:r>
      <w:r w:rsidR="000732A2" w:rsidRPr="00EC2AE7">
        <w:rPr>
          <w:rFonts w:ascii="Book Antiqua" w:hAnsi="Book Antiqua"/>
        </w:rPr>
        <w:t xml:space="preserve">Length of stay had the strongest correlation of all variables with </w:t>
      </w:r>
      <w:r w:rsidR="0020219E" w:rsidRPr="00EC2AE7">
        <w:rPr>
          <w:rFonts w:ascii="Book Antiqua" w:hAnsi="Book Antiqua"/>
        </w:rPr>
        <w:t>CED</w:t>
      </w:r>
      <w:r w:rsidR="000732A2" w:rsidRPr="00EC2AE7">
        <w:rPr>
          <w:rFonts w:ascii="Book Antiqua" w:hAnsi="Book Antiqua"/>
        </w:rPr>
        <w:t xml:space="preserve"> with a moderate </w:t>
      </w:r>
      <w:r w:rsidR="0020219E" w:rsidRPr="00EC2AE7">
        <w:rPr>
          <w:rFonts w:ascii="Book Antiqua" w:hAnsi="Book Antiqua"/>
        </w:rPr>
        <w:t>strength of association (</w:t>
      </w:r>
      <w:r w:rsidR="0020219E" w:rsidRPr="00EC2AE7">
        <w:rPr>
          <w:rFonts w:ascii="Book Antiqua" w:hAnsi="Book Antiqua"/>
          <w:i/>
        </w:rPr>
        <w:t>r</w:t>
      </w:r>
      <w:r w:rsidR="001F1EB8" w:rsidRPr="00EC2AE7">
        <w:rPr>
          <w:rFonts w:ascii="Book Antiqua" w:eastAsia="宋体" w:hAnsi="Book Antiqua" w:hint="eastAsia"/>
          <w:i/>
          <w:lang w:eastAsia="zh-CN"/>
        </w:rPr>
        <w:t xml:space="preserve"> </w:t>
      </w:r>
      <w:r w:rsidR="0020219E" w:rsidRPr="00EC2AE7">
        <w:rPr>
          <w:rFonts w:ascii="Book Antiqua" w:hAnsi="Book Antiqua"/>
        </w:rPr>
        <w:t>=</w:t>
      </w:r>
      <w:r w:rsidR="001F1EB8" w:rsidRPr="00EC2AE7">
        <w:rPr>
          <w:rFonts w:ascii="Book Antiqua" w:eastAsia="宋体" w:hAnsi="Book Antiqua" w:hint="eastAsia"/>
          <w:lang w:eastAsia="zh-CN"/>
        </w:rPr>
        <w:t xml:space="preserve"> 0</w:t>
      </w:r>
      <w:r w:rsidR="0020219E" w:rsidRPr="00EC2AE7">
        <w:rPr>
          <w:rFonts w:ascii="Book Antiqua" w:hAnsi="Book Antiqua"/>
        </w:rPr>
        <w:t xml:space="preserve">.49, </w:t>
      </w:r>
      <w:r w:rsidR="001F1EB8" w:rsidRPr="00EC2AE7">
        <w:rPr>
          <w:rFonts w:ascii="Book Antiqua" w:hAnsi="Book Antiqua"/>
          <w:i/>
        </w:rPr>
        <w:t>P</w:t>
      </w:r>
      <w:r w:rsidR="001F1EB8" w:rsidRPr="00EC2AE7">
        <w:rPr>
          <w:rFonts w:ascii="Book Antiqua" w:eastAsia="宋体" w:hAnsi="Book Antiqua" w:hint="eastAsia"/>
          <w:lang w:eastAsia="zh-CN"/>
        </w:rPr>
        <w:t xml:space="preserve"> </w:t>
      </w:r>
      <w:r w:rsidR="0020219E" w:rsidRPr="00EC2AE7">
        <w:rPr>
          <w:rFonts w:ascii="Book Antiqua" w:hAnsi="Book Antiqua"/>
        </w:rPr>
        <w:t>&lt;</w:t>
      </w:r>
      <w:r w:rsidR="001F1EB8" w:rsidRPr="00EC2AE7">
        <w:rPr>
          <w:rFonts w:ascii="Book Antiqua" w:eastAsia="宋体" w:hAnsi="Book Antiqua" w:hint="eastAsia"/>
          <w:lang w:eastAsia="zh-CN"/>
        </w:rPr>
        <w:t xml:space="preserve"> 0</w:t>
      </w:r>
      <w:r w:rsidR="0020219E" w:rsidRPr="00EC2AE7">
        <w:rPr>
          <w:rFonts w:ascii="Book Antiqua" w:hAnsi="Book Antiqua"/>
        </w:rPr>
        <w:t xml:space="preserve">.001). </w:t>
      </w:r>
    </w:p>
    <w:p w14:paraId="73F56FB9" w14:textId="16DB4E71" w:rsidR="00392576" w:rsidRPr="00EC2AE7" w:rsidRDefault="00D62704" w:rsidP="001F1EB8">
      <w:pPr>
        <w:spacing w:line="360" w:lineRule="auto"/>
        <w:ind w:firstLineChars="150" w:firstLine="360"/>
        <w:jc w:val="both"/>
        <w:rPr>
          <w:rFonts w:ascii="Book Antiqua" w:hAnsi="Book Antiqua"/>
        </w:rPr>
      </w:pPr>
      <w:r w:rsidRPr="00EC2AE7">
        <w:rPr>
          <w:rFonts w:ascii="Book Antiqua" w:hAnsi="Book Antiqua"/>
        </w:rPr>
        <w:t>A CED of greater than</w:t>
      </w:r>
      <w:r w:rsidR="00FE59EB" w:rsidRPr="00EC2AE7">
        <w:rPr>
          <w:rFonts w:ascii="Book Antiqua" w:hAnsi="Book Antiqua"/>
        </w:rPr>
        <w:t xml:space="preserve"> </w:t>
      </w:r>
      <w:r w:rsidR="00392576" w:rsidRPr="00EC2AE7">
        <w:rPr>
          <w:rFonts w:ascii="Book Antiqua" w:hAnsi="Book Antiqua"/>
        </w:rPr>
        <w:t>15mSv was observed in 12% (</w:t>
      </w:r>
      <w:r w:rsidR="00392576" w:rsidRPr="00EC2AE7">
        <w:rPr>
          <w:rFonts w:ascii="Book Antiqua" w:hAnsi="Book Antiqua"/>
          <w:i/>
        </w:rPr>
        <w:t>n</w:t>
      </w:r>
      <w:r w:rsidR="001F1EB8" w:rsidRPr="00EC2AE7">
        <w:rPr>
          <w:rFonts w:ascii="Book Antiqua" w:eastAsia="宋体" w:hAnsi="Book Antiqua" w:hint="eastAsia"/>
          <w:lang w:eastAsia="zh-CN"/>
        </w:rPr>
        <w:t xml:space="preserve"> </w:t>
      </w:r>
      <w:r w:rsidR="00392576" w:rsidRPr="00EC2AE7">
        <w:rPr>
          <w:rFonts w:ascii="Book Antiqua" w:hAnsi="Book Antiqua"/>
        </w:rPr>
        <w:t>=</w:t>
      </w:r>
      <w:r w:rsidR="001F1EB8" w:rsidRPr="00EC2AE7">
        <w:rPr>
          <w:rFonts w:ascii="Book Antiqua" w:eastAsia="宋体" w:hAnsi="Book Antiqua" w:hint="eastAsia"/>
          <w:lang w:eastAsia="zh-CN"/>
        </w:rPr>
        <w:t xml:space="preserve"> </w:t>
      </w:r>
      <w:r w:rsidR="00392576" w:rsidRPr="00EC2AE7">
        <w:rPr>
          <w:rFonts w:ascii="Book Antiqua" w:hAnsi="Book Antiqua"/>
        </w:rPr>
        <w:t>49) of the study cohort.</w:t>
      </w:r>
      <w:r w:rsidRPr="00EC2AE7">
        <w:rPr>
          <w:rFonts w:ascii="Book Antiqua" w:hAnsi="Book Antiqua"/>
        </w:rPr>
        <w:t xml:space="preserve"> Binominal logistic regression </w:t>
      </w:r>
      <w:r w:rsidR="00C34739" w:rsidRPr="00EC2AE7">
        <w:rPr>
          <w:rFonts w:ascii="Book Antiqua" w:hAnsi="Book Antiqua"/>
        </w:rPr>
        <w:t>was performed to assess the influence of a number of factors on the likelihood that a patient would receive a CED greater than 15</w:t>
      </w:r>
      <w:r w:rsidR="00562F4B" w:rsidRPr="00EC2AE7">
        <w:rPr>
          <w:rFonts w:ascii="Book Antiqua" w:eastAsia="宋体" w:hAnsi="Book Antiqua" w:hint="eastAsia"/>
          <w:lang w:eastAsia="zh-CN"/>
        </w:rPr>
        <w:t xml:space="preserve"> </w:t>
      </w:r>
      <w:proofErr w:type="spellStart"/>
      <w:r w:rsidR="00C34739" w:rsidRPr="00EC2AE7">
        <w:rPr>
          <w:rFonts w:ascii="Book Antiqua" w:hAnsi="Book Antiqua"/>
        </w:rPr>
        <w:t>mSv</w:t>
      </w:r>
      <w:proofErr w:type="spellEnd"/>
      <w:r w:rsidR="00C34739" w:rsidRPr="00EC2AE7">
        <w:rPr>
          <w:rFonts w:ascii="Book Antiqua" w:hAnsi="Book Antiqua"/>
        </w:rPr>
        <w:t xml:space="preserve">. The model contained four independent variables (length of stay, APACHE II score, number of intubated days, and age at admission) and was statistically significant </w:t>
      </w:r>
      <w:r w:rsidR="001F1EB8" w:rsidRPr="00EC2AE7">
        <w:rPr>
          <w:rFonts w:ascii="Book Antiqua" w:eastAsia="宋体" w:hAnsi="Book Antiqua" w:hint="eastAsia"/>
          <w:lang w:eastAsia="zh-CN"/>
        </w:rPr>
        <w:t>[</w:t>
      </w:r>
      <w:r w:rsidR="001F1EB8" w:rsidRPr="00EC2AE7">
        <w:rPr>
          <w:rFonts w:ascii="Book Antiqua" w:hAnsi="Book Antiqua"/>
          <w:i/>
        </w:rPr>
        <w:sym w:font="Symbol" w:char="F063"/>
      </w:r>
      <w:r w:rsidR="00C34739" w:rsidRPr="00EC2AE7">
        <w:rPr>
          <w:rFonts w:ascii="Book Antiqua" w:hAnsi="Book Antiqua"/>
          <w:vertAlign w:val="superscript"/>
        </w:rPr>
        <w:t>2</w:t>
      </w:r>
      <w:r w:rsidR="0020219E" w:rsidRPr="00EC2AE7">
        <w:rPr>
          <w:rFonts w:ascii="Book Antiqua" w:hAnsi="Book Antiqua"/>
        </w:rPr>
        <w:t xml:space="preserve"> (4,</w:t>
      </w:r>
      <w:r w:rsidR="001F1EB8" w:rsidRPr="00EC2AE7">
        <w:rPr>
          <w:rFonts w:ascii="Book Antiqua" w:eastAsia="宋体" w:hAnsi="Book Antiqua" w:hint="eastAsia"/>
          <w:lang w:eastAsia="zh-CN"/>
        </w:rPr>
        <w:t xml:space="preserve"> </w:t>
      </w:r>
      <w:r w:rsidR="0020219E" w:rsidRPr="00EC2AE7">
        <w:rPr>
          <w:rFonts w:ascii="Book Antiqua" w:hAnsi="Book Antiqua"/>
          <w:i/>
        </w:rPr>
        <w:t>n</w:t>
      </w:r>
      <w:r w:rsidR="001F1EB8" w:rsidRPr="00EC2AE7">
        <w:rPr>
          <w:rFonts w:ascii="Book Antiqua" w:eastAsia="宋体" w:hAnsi="Book Antiqua" w:hint="eastAsia"/>
          <w:i/>
          <w:lang w:eastAsia="zh-CN"/>
        </w:rPr>
        <w:t xml:space="preserve"> </w:t>
      </w:r>
      <w:r w:rsidR="0020219E" w:rsidRPr="00EC2AE7">
        <w:rPr>
          <w:rFonts w:ascii="Book Antiqua" w:hAnsi="Book Antiqua"/>
        </w:rPr>
        <w:t>=</w:t>
      </w:r>
      <w:r w:rsidR="001F1EB8" w:rsidRPr="00EC2AE7">
        <w:rPr>
          <w:rFonts w:ascii="Book Antiqua" w:eastAsia="宋体" w:hAnsi="Book Antiqua" w:hint="eastAsia"/>
          <w:lang w:eastAsia="zh-CN"/>
        </w:rPr>
        <w:t xml:space="preserve"> </w:t>
      </w:r>
      <w:r w:rsidR="0020219E" w:rsidRPr="00EC2AE7">
        <w:rPr>
          <w:rFonts w:ascii="Book Antiqua" w:hAnsi="Book Antiqua"/>
        </w:rPr>
        <w:t>421) = 65.459</w:t>
      </w:r>
      <w:r w:rsidR="006118B0" w:rsidRPr="00EC2AE7">
        <w:rPr>
          <w:rFonts w:ascii="Book Antiqua" w:hAnsi="Book Antiqua"/>
        </w:rPr>
        <w:t xml:space="preserve">, </w:t>
      </w:r>
      <w:r w:rsidR="001F1EB8" w:rsidRPr="00EC2AE7">
        <w:rPr>
          <w:rFonts w:ascii="Book Antiqua" w:hAnsi="Book Antiqua"/>
          <w:i/>
        </w:rPr>
        <w:t>P</w:t>
      </w:r>
      <w:r w:rsidR="001F1EB8" w:rsidRPr="00EC2AE7">
        <w:rPr>
          <w:rFonts w:ascii="Book Antiqua" w:eastAsia="宋体" w:hAnsi="Book Antiqua" w:hint="eastAsia"/>
          <w:lang w:eastAsia="zh-CN"/>
        </w:rPr>
        <w:t xml:space="preserve"> </w:t>
      </w:r>
      <w:r w:rsidR="006118B0" w:rsidRPr="00EC2AE7">
        <w:rPr>
          <w:rFonts w:ascii="Book Antiqua" w:hAnsi="Book Antiqua"/>
        </w:rPr>
        <w:t>&lt;</w:t>
      </w:r>
      <w:r w:rsidR="001F1EB8" w:rsidRPr="00EC2AE7">
        <w:rPr>
          <w:rFonts w:ascii="Book Antiqua" w:eastAsia="宋体" w:hAnsi="Book Antiqua" w:hint="eastAsia"/>
          <w:lang w:eastAsia="zh-CN"/>
        </w:rPr>
        <w:t xml:space="preserve"> </w:t>
      </w:r>
      <w:r w:rsidR="006118B0" w:rsidRPr="00EC2AE7">
        <w:rPr>
          <w:rFonts w:ascii="Book Antiqua" w:hAnsi="Book Antiqua"/>
        </w:rPr>
        <w:t>0.001</w:t>
      </w:r>
      <w:r w:rsidR="001F1EB8" w:rsidRPr="00EC2AE7">
        <w:rPr>
          <w:rFonts w:ascii="Book Antiqua" w:eastAsia="宋体" w:hAnsi="Book Antiqua" w:hint="eastAsia"/>
          <w:lang w:eastAsia="zh-CN"/>
        </w:rPr>
        <w:t>]</w:t>
      </w:r>
      <w:r w:rsidR="006118B0" w:rsidRPr="00EC2AE7">
        <w:rPr>
          <w:rFonts w:ascii="Book Antiqua" w:hAnsi="Book Antiqua"/>
        </w:rPr>
        <w:t xml:space="preserve">, indicating the ability to distinguish between patients who received less or more than </w:t>
      </w:r>
      <w:r w:rsidR="00AC5B12" w:rsidRPr="00EC2AE7">
        <w:rPr>
          <w:rFonts w:ascii="Book Antiqua" w:hAnsi="Book Antiqua"/>
        </w:rPr>
        <w:t xml:space="preserve">a </w:t>
      </w:r>
      <w:r w:rsidR="006118B0" w:rsidRPr="00EC2AE7">
        <w:rPr>
          <w:rFonts w:ascii="Book Antiqua" w:hAnsi="Book Antiqua"/>
        </w:rPr>
        <w:t xml:space="preserve">15mSV CED. The model </w:t>
      </w:r>
      <w:r w:rsidR="0020219E" w:rsidRPr="00EC2AE7">
        <w:rPr>
          <w:rFonts w:ascii="Book Antiqua" w:hAnsi="Book Antiqua"/>
        </w:rPr>
        <w:t>explained 28.1</w:t>
      </w:r>
      <w:r w:rsidR="006118B0" w:rsidRPr="00EC2AE7">
        <w:rPr>
          <w:rFonts w:ascii="Book Antiqua" w:hAnsi="Book Antiqua"/>
        </w:rPr>
        <w:t>% (</w:t>
      </w:r>
      <w:proofErr w:type="spellStart"/>
      <w:r w:rsidR="006118B0" w:rsidRPr="00EC2AE7">
        <w:rPr>
          <w:rFonts w:ascii="Book Antiqua" w:hAnsi="Book Antiqua"/>
        </w:rPr>
        <w:t>Nagelkerke</w:t>
      </w:r>
      <w:proofErr w:type="spellEnd"/>
      <w:r w:rsidR="006118B0" w:rsidRPr="00EC2AE7">
        <w:rPr>
          <w:rFonts w:ascii="Book Antiqua" w:hAnsi="Book Antiqua"/>
        </w:rPr>
        <w:t xml:space="preserve"> R</w:t>
      </w:r>
      <w:r w:rsidR="001F1EB8" w:rsidRPr="00EC2AE7">
        <w:rPr>
          <w:rFonts w:ascii="Book Antiqua" w:eastAsia="宋体" w:hAnsi="Book Antiqua" w:hint="eastAsia"/>
          <w:vertAlign w:val="superscript"/>
          <w:lang w:eastAsia="zh-CN"/>
        </w:rPr>
        <w:t>2</w:t>
      </w:r>
      <w:r w:rsidR="006118B0" w:rsidRPr="00EC2AE7">
        <w:rPr>
          <w:rFonts w:ascii="Book Antiqua" w:hAnsi="Book Antiqua"/>
        </w:rPr>
        <w:t>) of the variance in CED and correctly cl</w:t>
      </w:r>
      <w:r w:rsidR="0020219E" w:rsidRPr="00EC2AE7">
        <w:rPr>
          <w:rFonts w:ascii="Book Antiqua" w:hAnsi="Book Antiqua"/>
        </w:rPr>
        <w:t>assified 88.6</w:t>
      </w:r>
      <w:r w:rsidR="006118B0" w:rsidRPr="00EC2AE7">
        <w:rPr>
          <w:rFonts w:ascii="Book Antiqua" w:hAnsi="Book Antiqua"/>
        </w:rPr>
        <w:t>% of cases. L</w:t>
      </w:r>
      <w:r w:rsidRPr="00EC2AE7">
        <w:rPr>
          <w:rFonts w:ascii="Book Antiqua" w:hAnsi="Book Antiqua"/>
        </w:rPr>
        <w:t>ength of stay in ICU</w:t>
      </w:r>
      <w:r w:rsidR="002F1C07" w:rsidRPr="00EC2AE7">
        <w:rPr>
          <w:rFonts w:ascii="Book Antiqua" w:hAnsi="Book Antiqua"/>
        </w:rPr>
        <w:t xml:space="preserve"> </w:t>
      </w:r>
      <w:r w:rsidR="001F1EB8" w:rsidRPr="00EC2AE7">
        <w:rPr>
          <w:rFonts w:ascii="Book Antiqua" w:eastAsia="宋体" w:hAnsi="Book Antiqua" w:hint="eastAsia"/>
          <w:lang w:eastAsia="zh-CN"/>
        </w:rPr>
        <w:t>[</w:t>
      </w:r>
      <w:r w:rsidR="002F1C07" w:rsidRPr="00EC2AE7">
        <w:rPr>
          <w:rFonts w:ascii="Book Antiqua" w:hAnsi="Book Antiqua"/>
        </w:rPr>
        <w:t xml:space="preserve">OR </w:t>
      </w:r>
      <w:r w:rsidR="001F1EB8" w:rsidRPr="00EC2AE7">
        <w:rPr>
          <w:rFonts w:ascii="Book Antiqua" w:eastAsia="宋体" w:hAnsi="Book Antiqua" w:hint="eastAsia"/>
          <w:lang w:eastAsia="zh-CN"/>
        </w:rPr>
        <w:t xml:space="preserve">= </w:t>
      </w:r>
      <w:r w:rsidR="0020219E" w:rsidRPr="00EC2AE7">
        <w:rPr>
          <w:rFonts w:ascii="Book Antiqua" w:hAnsi="Book Antiqua"/>
        </w:rPr>
        <w:t>1.12</w:t>
      </w:r>
      <w:r w:rsidR="001F1EB8" w:rsidRPr="00EC2AE7">
        <w:rPr>
          <w:rFonts w:ascii="Book Antiqua" w:hAnsi="Book Antiqua"/>
        </w:rPr>
        <w:t xml:space="preserve"> (95%</w:t>
      </w:r>
      <w:r w:rsidR="002F1C07" w:rsidRPr="00EC2AE7">
        <w:rPr>
          <w:rFonts w:ascii="Book Antiqua" w:hAnsi="Book Antiqua"/>
        </w:rPr>
        <w:t>CI</w:t>
      </w:r>
      <w:r w:rsidR="001F1EB8" w:rsidRPr="00EC2AE7">
        <w:rPr>
          <w:rFonts w:ascii="Book Antiqua" w:eastAsia="宋体" w:hAnsi="Book Antiqua" w:hint="eastAsia"/>
          <w:lang w:eastAsia="zh-CN"/>
        </w:rPr>
        <w:t>:</w:t>
      </w:r>
      <w:r w:rsidR="002F1C07" w:rsidRPr="00EC2AE7">
        <w:rPr>
          <w:rFonts w:ascii="Book Antiqua" w:hAnsi="Book Antiqua"/>
        </w:rPr>
        <w:t xml:space="preserve"> </w:t>
      </w:r>
      <w:r w:rsidR="0020219E" w:rsidRPr="00EC2AE7">
        <w:rPr>
          <w:rFonts w:ascii="Book Antiqua" w:hAnsi="Book Antiqua"/>
        </w:rPr>
        <w:t>1.079</w:t>
      </w:r>
      <w:r w:rsidR="002F1C07" w:rsidRPr="00EC2AE7">
        <w:rPr>
          <w:rFonts w:ascii="Book Antiqua" w:hAnsi="Book Antiqua"/>
        </w:rPr>
        <w:t>-</w:t>
      </w:r>
      <w:r w:rsidR="0020219E" w:rsidRPr="00EC2AE7">
        <w:rPr>
          <w:rFonts w:ascii="Book Antiqua" w:hAnsi="Book Antiqua"/>
        </w:rPr>
        <w:t>1.157</w:t>
      </w:r>
      <w:r w:rsidR="002F1C07" w:rsidRPr="00EC2AE7">
        <w:rPr>
          <w:rFonts w:ascii="Book Antiqua" w:hAnsi="Book Antiqua"/>
        </w:rPr>
        <w:t>)</w:t>
      </w:r>
      <w:r w:rsidR="001F1EB8" w:rsidRPr="00EC2AE7">
        <w:rPr>
          <w:rFonts w:ascii="Book Antiqua" w:eastAsia="宋体" w:hAnsi="Book Antiqua" w:hint="eastAsia"/>
          <w:lang w:eastAsia="zh-CN"/>
        </w:rPr>
        <w:t>]</w:t>
      </w:r>
      <w:r w:rsidR="006118B0" w:rsidRPr="00EC2AE7">
        <w:rPr>
          <w:rFonts w:ascii="Book Antiqua" w:hAnsi="Book Antiqua"/>
        </w:rPr>
        <w:t xml:space="preserve"> and decreasing age</w:t>
      </w:r>
      <w:r w:rsidR="002F1C07" w:rsidRPr="00EC2AE7">
        <w:rPr>
          <w:rFonts w:ascii="Book Antiqua" w:hAnsi="Book Antiqua"/>
        </w:rPr>
        <w:t xml:space="preserve"> </w:t>
      </w:r>
      <w:r w:rsidR="001F1EB8" w:rsidRPr="00EC2AE7">
        <w:rPr>
          <w:rFonts w:ascii="Book Antiqua" w:eastAsia="宋体" w:hAnsi="Book Antiqua" w:hint="eastAsia"/>
          <w:lang w:eastAsia="zh-CN"/>
        </w:rPr>
        <w:t>[</w:t>
      </w:r>
      <w:r w:rsidR="002F1C07" w:rsidRPr="00EC2AE7">
        <w:rPr>
          <w:rFonts w:ascii="Book Antiqua" w:hAnsi="Book Antiqua"/>
        </w:rPr>
        <w:t xml:space="preserve">OR </w:t>
      </w:r>
      <w:r w:rsidR="001F1EB8" w:rsidRPr="00EC2AE7">
        <w:rPr>
          <w:rFonts w:ascii="Book Antiqua" w:eastAsia="宋体" w:hAnsi="Book Antiqua" w:hint="eastAsia"/>
          <w:lang w:eastAsia="zh-CN"/>
        </w:rPr>
        <w:t>= 0</w:t>
      </w:r>
      <w:r w:rsidR="0020219E" w:rsidRPr="00EC2AE7">
        <w:rPr>
          <w:rFonts w:ascii="Book Antiqua" w:hAnsi="Book Antiqua"/>
        </w:rPr>
        <w:t>.967</w:t>
      </w:r>
      <w:r w:rsidR="002F1C07" w:rsidRPr="00EC2AE7">
        <w:rPr>
          <w:rFonts w:ascii="Book Antiqua" w:hAnsi="Book Antiqua"/>
        </w:rPr>
        <w:t xml:space="preserve"> (95% CI</w:t>
      </w:r>
      <w:r w:rsidR="001F1EB8" w:rsidRPr="00EC2AE7">
        <w:rPr>
          <w:rFonts w:ascii="Book Antiqua" w:eastAsia="宋体" w:hAnsi="Book Antiqua" w:hint="eastAsia"/>
          <w:lang w:eastAsia="zh-CN"/>
        </w:rPr>
        <w:t>:</w:t>
      </w:r>
      <w:r w:rsidR="002F1C07" w:rsidRPr="00EC2AE7">
        <w:rPr>
          <w:rFonts w:ascii="Book Antiqua" w:hAnsi="Book Antiqua"/>
        </w:rPr>
        <w:t xml:space="preserve"> </w:t>
      </w:r>
      <w:r w:rsidR="001F1EB8" w:rsidRPr="00EC2AE7">
        <w:rPr>
          <w:rFonts w:ascii="Book Antiqua" w:eastAsia="宋体" w:hAnsi="Book Antiqua" w:hint="eastAsia"/>
          <w:lang w:eastAsia="zh-CN"/>
        </w:rPr>
        <w:t>0</w:t>
      </w:r>
      <w:r w:rsidR="0020219E" w:rsidRPr="00EC2AE7">
        <w:rPr>
          <w:rFonts w:ascii="Book Antiqua" w:hAnsi="Book Antiqua"/>
        </w:rPr>
        <w:t>.951</w:t>
      </w:r>
      <w:r w:rsidR="00562F4B" w:rsidRPr="00EC2AE7">
        <w:rPr>
          <w:rFonts w:ascii="Book Antiqua" w:hAnsi="Book Antiqua"/>
        </w:rPr>
        <w:tab/>
        <w:t>-</w:t>
      </w:r>
      <w:r w:rsidR="001F1EB8" w:rsidRPr="00EC2AE7">
        <w:rPr>
          <w:rFonts w:ascii="Book Antiqua" w:eastAsia="宋体" w:hAnsi="Book Antiqua" w:hint="eastAsia"/>
          <w:lang w:eastAsia="zh-CN"/>
        </w:rPr>
        <w:t>0</w:t>
      </w:r>
      <w:r w:rsidR="0020219E" w:rsidRPr="00EC2AE7">
        <w:rPr>
          <w:rFonts w:ascii="Book Antiqua" w:hAnsi="Book Antiqua"/>
        </w:rPr>
        <w:t>.983</w:t>
      </w:r>
      <w:r w:rsidR="002F1C07" w:rsidRPr="00EC2AE7">
        <w:rPr>
          <w:rFonts w:ascii="Book Antiqua" w:hAnsi="Book Antiqua"/>
        </w:rPr>
        <w:t>)</w:t>
      </w:r>
      <w:r w:rsidR="001F1EB8" w:rsidRPr="00EC2AE7">
        <w:rPr>
          <w:rFonts w:ascii="Book Antiqua" w:eastAsia="宋体" w:hAnsi="Book Antiqua" w:hint="eastAsia"/>
          <w:lang w:eastAsia="zh-CN"/>
        </w:rPr>
        <w:t xml:space="preserve">] </w:t>
      </w:r>
      <w:r w:rsidR="006118B0" w:rsidRPr="00EC2AE7">
        <w:rPr>
          <w:rFonts w:ascii="Book Antiqua" w:hAnsi="Book Antiqua"/>
        </w:rPr>
        <w:t>were identified as</w:t>
      </w:r>
      <w:r w:rsidR="0019543D" w:rsidRPr="00EC2AE7">
        <w:rPr>
          <w:rFonts w:ascii="Book Antiqua" w:hAnsi="Book Antiqua"/>
        </w:rPr>
        <w:t xml:space="preserve"> </w:t>
      </w:r>
      <w:r w:rsidRPr="00EC2AE7">
        <w:rPr>
          <w:rFonts w:ascii="Book Antiqua" w:hAnsi="Book Antiqua"/>
        </w:rPr>
        <w:t>independent predicator</w:t>
      </w:r>
      <w:r w:rsidR="0019543D" w:rsidRPr="00EC2AE7">
        <w:rPr>
          <w:rFonts w:ascii="Book Antiqua" w:hAnsi="Book Antiqua"/>
        </w:rPr>
        <w:t>s</w:t>
      </w:r>
      <w:r w:rsidRPr="00EC2AE7">
        <w:rPr>
          <w:rFonts w:ascii="Book Antiqua" w:hAnsi="Book Antiqua"/>
        </w:rPr>
        <w:t xml:space="preserve"> of receiving a CED gr</w:t>
      </w:r>
      <w:r w:rsidR="00CA45BD" w:rsidRPr="00EC2AE7">
        <w:rPr>
          <w:rFonts w:ascii="Book Antiqua" w:hAnsi="Book Antiqua"/>
        </w:rPr>
        <w:t>e</w:t>
      </w:r>
      <w:r w:rsidR="00660949" w:rsidRPr="00EC2AE7">
        <w:rPr>
          <w:rFonts w:ascii="Book Antiqua" w:hAnsi="Book Antiqua"/>
        </w:rPr>
        <w:t>ater than 15mSv (Table 3)</w:t>
      </w:r>
      <w:r w:rsidR="006118B0" w:rsidRPr="00EC2AE7">
        <w:rPr>
          <w:rFonts w:ascii="Book Antiqua" w:hAnsi="Book Antiqua"/>
        </w:rPr>
        <w:t>.</w:t>
      </w:r>
    </w:p>
    <w:p w14:paraId="29CBF2A3" w14:textId="77777777" w:rsidR="003368A1" w:rsidRPr="00EC2AE7" w:rsidRDefault="003368A1" w:rsidP="007C3604">
      <w:pPr>
        <w:spacing w:line="360" w:lineRule="auto"/>
        <w:jc w:val="both"/>
        <w:rPr>
          <w:rFonts w:ascii="Book Antiqua" w:hAnsi="Book Antiqua"/>
        </w:rPr>
      </w:pPr>
    </w:p>
    <w:p w14:paraId="10281662" w14:textId="77777777" w:rsidR="00AC5B12" w:rsidRPr="00EC2AE7" w:rsidRDefault="00AC5B12" w:rsidP="007C3604">
      <w:pPr>
        <w:spacing w:line="360" w:lineRule="auto"/>
        <w:jc w:val="both"/>
        <w:rPr>
          <w:rFonts w:ascii="Book Antiqua" w:hAnsi="Book Antiqua"/>
        </w:rPr>
      </w:pPr>
    </w:p>
    <w:p w14:paraId="372125CA" w14:textId="4128992C" w:rsidR="00A633FE" w:rsidRPr="00EC2AE7" w:rsidRDefault="001F1EB8" w:rsidP="007C3604">
      <w:pPr>
        <w:spacing w:line="360" w:lineRule="auto"/>
        <w:jc w:val="both"/>
        <w:rPr>
          <w:rFonts w:ascii="Book Antiqua" w:hAnsi="Book Antiqua"/>
          <w:b/>
        </w:rPr>
      </w:pPr>
      <w:r w:rsidRPr="00EC2AE7">
        <w:rPr>
          <w:rFonts w:ascii="Book Antiqua" w:hAnsi="Book Antiqua"/>
          <w:b/>
        </w:rPr>
        <w:t>DISCUSSION</w:t>
      </w:r>
    </w:p>
    <w:p w14:paraId="0DB398C4" w14:textId="77777777" w:rsidR="009B085F" w:rsidRPr="00EC2AE7" w:rsidRDefault="00AF3731" w:rsidP="007C3604">
      <w:pPr>
        <w:spacing w:line="360" w:lineRule="auto"/>
        <w:jc w:val="both"/>
        <w:rPr>
          <w:rFonts w:ascii="Book Antiqua" w:hAnsi="Book Antiqua"/>
        </w:rPr>
      </w:pPr>
      <w:r w:rsidRPr="00EC2AE7">
        <w:rPr>
          <w:rFonts w:ascii="Book Antiqua" w:hAnsi="Book Antiqua"/>
        </w:rPr>
        <w:t xml:space="preserve">Radiological examinations utilizing </w:t>
      </w:r>
      <w:r w:rsidR="00C33B93" w:rsidRPr="00EC2AE7">
        <w:rPr>
          <w:rFonts w:ascii="Book Antiqua" w:hAnsi="Book Antiqua"/>
        </w:rPr>
        <w:t xml:space="preserve">ionizing radiation are useful and necessary tools used for diagnostic and therapeutic purposes in ICU </w:t>
      </w:r>
      <w:r w:rsidRPr="00EC2AE7">
        <w:rPr>
          <w:rFonts w:ascii="Book Antiqua" w:hAnsi="Book Antiqua"/>
        </w:rPr>
        <w:t>patients</w:t>
      </w:r>
      <w:r w:rsidR="00C33B93" w:rsidRPr="00EC2AE7">
        <w:rPr>
          <w:rFonts w:ascii="Book Antiqua" w:hAnsi="Book Antiqua"/>
        </w:rPr>
        <w:t xml:space="preserve">. </w:t>
      </w:r>
    </w:p>
    <w:p w14:paraId="3DF85DA3" w14:textId="77777777" w:rsidR="00C819B4" w:rsidRPr="00EC2AE7" w:rsidRDefault="005C7928" w:rsidP="007C3604">
      <w:pPr>
        <w:spacing w:line="360" w:lineRule="auto"/>
        <w:jc w:val="both"/>
        <w:rPr>
          <w:rFonts w:ascii="Book Antiqua" w:hAnsi="Book Antiqua"/>
        </w:rPr>
      </w:pPr>
      <w:r w:rsidRPr="00EC2AE7">
        <w:rPr>
          <w:rFonts w:ascii="Book Antiqua" w:hAnsi="Book Antiqua"/>
        </w:rPr>
        <w:t xml:space="preserve">Quantifying </w:t>
      </w:r>
      <w:r w:rsidR="0072774C" w:rsidRPr="00EC2AE7">
        <w:rPr>
          <w:rFonts w:ascii="Book Antiqua" w:hAnsi="Book Antiqua"/>
        </w:rPr>
        <w:t xml:space="preserve">cumulative </w:t>
      </w:r>
      <w:r w:rsidRPr="00EC2AE7">
        <w:rPr>
          <w:rFonts w:ascii="Book Antiqua" w:hAnsi="Book Antiqua"/>
        </w:rPr>
        <w:t xml:space="preserve">radiation dose delivered by medical imaging </w:t>
      </w:r>
      <w:r w:rsidR="0072774C" w:rsidRPr="00EC2AE7">
        <w:rPr>
          <w:rFonts w:ascii="Book Antiqua" w:hAnsi="Book Antiqua"/>
        </w:rPr>
        <w:t xml:space="preserve">is </w:t>
      </w:r>
      <w:r w:rsidRPr="00EC2AE7">
        <w:rPr>
          <w:rFonts w:ascii="Book Antiqua" w:hAnsi="Book Antiqua"/>
        </w:rPr>
        <w:t>gaining increasing importance</w:t>
      </w:r>
      <w:r w:rsidR="00BF3D31" w:rsidRPr="00EC2AE7">
        <w:rPr>
          <w:rFonts w:ascii="Book Antiqua" w:hAnsi="Book Antiqua"/>
        </w:rPr>
        <w:t xml:space="preserve"> in the literature</w:t>
      </w:r>
      <w:r w:rsidR="006963F7" w:rsidRPr="00EC2AE7">
        <w:rPr>
          <w:rFonts w:ascii="Book Antiqua" w:hAnsi="Book Antiqua"/>
        </w:rPr>
        <w:t>.</w:t>
      </w:r>
      <w:r w:rsidR="00FE59EB" w:rsidRPr="00EC2AE7">
        <w:rPr>
          <w:rFonts w:ascii="Book Antiqua" w:hAnsi="Book Antiqua"/>
        </w:rPr>
        <w:t xml:space="preserve"> </w:t>
      </w:r>
      <w:r w:rsidR="006963F7" w:rsidRPr="00EC2AE7">
        <w:rPr>
          <w:rFonts w:ascii="Book Antiqua" w:hAnsi="Book Antiqua"/>
        </w:rPr>
        <w:t xml:space="preserve">The importance of monitoring </w:t>
      </w:r>
      <w:r w:rsidR="006963F7" w:rsidRPr="00EC2AE7">
        <w:rPr>
          <w:rFonts w:ascii="Book Antiqua" w:hAnsi="Book Antiqua"/>
        </w:rPr>
        <w:lastRenderedPageBreak/>
        <w:t xml:space="preserve">cumulative effective dose is seen in the recent development by industry of radiation dose monitoring software </w:t>
      </w:r>
      <w:r w:rsidR="00FE59EB" w:rsidRPr="00EC2AE7">
        <w:rPr>
          <w:rFonts w:ascii="Book Antiqua" w:hAnsi="Book Antiqua"/>
        </w:rPr>
        <w:t>systems, which</w:t>
      </w:r>
      <w:r w:rsidR="006963F7" w:rsidRPr="00EC2AE7">
        <w:rPr>
          <w:rFonts w:ascii="Book Antiqua" w:hAnsi="Book Antiqua"/>
        </w:rPr>
        <w:t xml:space="preserve"> are now commercially available an</w:t>
      </w:r>
      <w:r w:rsidR="00FE59EB" w:rsidRPr="00EC2AE7">
        <w:rPr>
          <w:rFonts w:ascii="Book Antiqua" w:hAnsi="Book Antiqua"/>
        </w:rPr>
        <w:t xml:space="preserve">d are gaining market traction. </w:t>
      </w:r>
      <w:r w:rsidR="006963F7" w:rsidRPr="00EC2AE7">
        <w:rPr>
          <w:rFonts w:ascii="Book Antiqua" w:hAnsi="Book Antiqua"/>
        </w:rPr>
        <w:t xml:space="preserve">These systems are facilitating the process of monitoring radiation exposure in individual patients and also in continuous monitoring and audit of imaging departments’ performance, with </w:t>
      </w:r>
      <w:r w:rsidR="00FE59EB" w:rsidRPr="00EC2AE7">
        <w:rPr>
          <w:rFonts w:ascii="Book Antiqua" w:hAnsi="Book Antiqua"/>
        </w:rPr>
        <w:t>respect</w:t>
      </w:r>
      <w:r w:rsidR="006963F7" w:rsidRPr="00EC2AE7">
        <w:rPr>
          <w:rFonts w:ascii="Book Antiqua" w:hAnsi="Book Antiqua"/>
        </w:rPr>
        <w:t xml:space="preserve"> to radiatio</w:t>
      </w:r>
      <w:r w:rsidR="00C819B4" w:rsidRPr="00EC2AE7">
        <w:rPr>
          <w:rFonts w:ascii="Book Antiqua" w:hAnsi="Book Antiqua"/>
        </w:rPr>
        <w:t>n exposures associated with individual imaging modalities</w:t>
      </w:r>
      <w:r w:rsidR="006963F7" w:rsidRPr="00EC2AE7">
        <w:rPr>
          <w:rFonts w:ascii="Book Antiqua" w:hAnsi="Book Antiqua"/>
        </w:rPr>
        <w:t xml:space="preserve"> and imaging protocol</w:t>
      </w:r>
      <w:r w:rsidR="00C819B4" w:rsidRPr="00EC2AE7">
        <w:rPr>
          <w:rFonts w:ascii="Book Antiqua" w:hAnsi="Book Antiqua"/>
        </w:rPr>
        <w:t>s</w:t>
      </w:r>
      <w:r w:rsidR="006963F7" w:rsidRPr="00EC2AE7">
        <w:rPr>
          <w:rFonts w:ascii="Book Antiqua" w:hAnsi="Book Antiqua"/>
        </w:rPr>
        <w:t xml:space="preserve">.  </w:t>
      </w:r>
    </w:p>
    <w:p w14:paraId="7C2D0629" w14:textId="361C9E06" w:rsidR="0072774C" w:rsidRPr="00EC2AE7" w:rsidRDefault="00C36590" w:rsidP="001F1EB8">
      <w:pPr>
        <w:spacing w:line="360" w:lineRule="auto"/>
        <w:ind w:firstLineChars="150" w:firstLine="360"/>
        <w:jc w:val="both"/>
        <w:rPr>
          <w:rFonts w:ascii="Book Antiqua" w:hAnsi="Book Antiqua"/>
        </w:rPr>
      </w:pPr>
      <w:r w:rsidRPr="00EC2AE7">
        <w:rPr>
          <w:rFonts w:ascii="Book Antiqua" w:hAnsi="Book Antiqua"/>
        </w:rPr>
        <w:t xml:space="preserve">The </w:t>
      </w:r>
      <w:r w:rsidR="001F1EB8" w:rsidRPr="00EC2AE7">
        <w:rPr>
          <w:rFonts w:ascii="Book Antiqua" w:hAnsi="Book Antiqua"/>
        </w:rPr>
        <w:t>international commission on radiological prote</w:t>
      </w:r>
      <w:r w:rsidRPr="00EC2AE7">
        <w:rPr>
          <w:rFonts w:ascii="Book Antiqua" w:hAnsi="Book Antiqua"/>
        </w:rPr>
        <w:t>ction (ICRP), as well as the National Academy of Sciences Committee on Biological Effects of Ionizing Radiation have estimated cancer risks associated with protracted exposures to low-dose ionizing radiation by extrapolating from published data of Japanese atomic bomb survivors who had, in large part, acute expos</w:t>
      </w:r>
      <w:r w:rsidR="009C1352" w:rsidRPr="00EC2AE7">
        <w:rPr>
          <w:rFonts w:ascii="Book Antiqua" w:hAnsi="Book Antiqua"/>
        </w:rPr>
        <w:t xml:space="preserve">ure to high doses of </w:t>
      </w:r>
      <w:proofErr w:type="gramStart"/>
      <w:r w:rsidR="009C1352" w:rsidRPr="00EC2AE7">
        <w:rPr>
          <w:rFonts w:ascii="Book Antiqua" w:hAnsi="Book Antiqua"/>
        </w:rPr>
        <w:t>radiation</w:t>
      </w:r>
      <w:r w:rsidR="00036B67" w:rsidRPr="00EC2AE7">
        <w:rPr>
          <w:rFonts w:ascii="Book Antiqua" w:hAnsi="Book Antiqua"/>
          <w:vertAlign w:val="superscript"/>
        </w:rPr>
        <w:t>[</w:t>
      </w:r>
      <w:proofErr w:type="gramEnd"/>
      <w:r w:rsidR="009C1352" w:rsidRPr="00EC2AE7">
        <w:rPr>
          <w:rFonts w:ascii="Book Antiqua" w:hAnsi="Book Antiqua"/>
          <w:vertAlign w:val="superscript"/>
        </w:rPr>
        <w:t>2</w:t>
      </w:r>
      <w:r w:rsidR="00036B67" w:rsidRPr="00EC2AE7">
        <w:rPr>
          <w:rFonts w:ascii="Book Antiqua" w:hAnsi="Book Antiqua"/>
          <w:vertAlign w:val="superscript"/>
        </w:rPr>
        <w:t>]</w:t>
      </w:r>
      <w:r w:rsidR="002B00FE" w:rsidRPr="00EC2AE7">
        <w:rPr>
          <w:rFonts w:ascii="Book Antiqua" w:hAnsi="Book Antiqua"/>
        </w:rPr>
        <w:t xml:space="preserve">. </w:t>
      </w:r>
      <w:r w:rsidRPr="00EC2AE7">
        <w:rPr>
          <w:rFonts w:ascii="Book Antiqua" w:hAnsi="Book Antiqua"/>
        </w:rPr>
        <w:t>As a result, a linear no-threshold model of risk associated with high-dose exposures is assumed to also be relevant for low-dose exposures.</w:t>
      </w:r>
      <w:r w:rsidR="00865FF5" w:rsidRPr="00EC2AE7">
        <w:rPr>
          <w:rFonts w:ascii="Book Antiqua" w:hAnsi="Book Antiqua"/>
        </w:rPr>
        <w:t xml:space="preserve"> Epidemiological studies have provided evidence of increased cancer-related mortality following exposure to low levels of ionizing radiation from diagnostic imaging</w:t>
      </w:r>
      <w:r w:rsidR="00036B67" w:rsidRPr="00EC2AE7">
        <w:rPr>
          <w:rFonts w:ascii="Book Antiqua" w:hAnsi="Book Antiqua"/>
          <w:vertAlign w:val="superscript"/>
        </w:rPr>
        <w:t>[</w:t>
      </w:r>
      <w:r w:rsidR="00865FF5" w:rsidRPr="00EC2AE7">
        <w:rPr>
          <w:rStyle w:val="EndnoteReference"/>
          <w:rFonts w:ascii="Book Antiqua" w:hAnsi="Book Antiqua"/>
        </w:rPr>
        <w:endnoteReference w:id="15"/>
      </w:r>
      <w:r w:rsidR="00195B05" w:rsidRPr="00EC2AE7">
        <w:rPr>
          <w:rFonts w:ascii="Book Antiqua" w:hAnsi="Book Antiqua"/>
          <w:vertAlign w:val="superscript"/>
        </w:rPr>
        <w:t>,</w:t>
      </w:r>
      <w:r w:rsidR="004F7E78" w:rsidRPr="00EC2AE7">
        <w:rPr>
          <w:rStyle w:val="EndnoteReference"/>
          <w:rFonts w:ascii="Book Antiqua" w:hAnsi="Book Antiqua"/>
        </w:rPr>
        <w:endnoteReference w:id="16"/>
      </w:r>
      <w:r w:rsidR="00036B67" w:rsidRPr="00EC2AE7">
        <w:rPr>
          <w:rFonts w:ascii="Book Antiqua" w:hAnsi="Book Antiqua"/>
          <w:vertAlign w:val="superscript"/>
        </w:rPr>
        <w:t>]</w:t>
      </w:r>
      <w:r w:rsidR="002B00FE" w:rsidRPr="00EC2AE7">
        <w:rPr>
          <w:rFonts w:ascii="Book Antiqua" w:hAnsi="Book Antiqua"/>
        </w:rPr>
        <w:t>.</w:t>
      </w:r>
      <w:r w:rsidR="00195B05" w:rsidRPr="00EC2AE7">
        <w:rPr>
          <w:rFonts w:ascii="Book Antiqua" w:hAnsi="Book Antiqua"/>
          <w:vertAlign w:val="superscript"/>
        </w:rPr>
        <w:t xml:space="preserve"> </w:t>
      </w:r>
      <w:r w:rsidRPr="00EC2AE7">
        <w:rPr>
          <w:rFonts w:ascii="Book Antiqua" w:hAnsi="Book Antiqua"/>
        </w:rPr>
        <w:t>Other efforts to quantify the cancer risk from low-dose radiation exposure have focused on the cancer incidence among radiation workers in the nuclear industry. A retrospective cohort study</w:t>
      </w:r>
      <w:r w:rsidR="006200FB" w:rsidRPr="00EC2AE7">
        <w:rPr>
          <w:rFonts w:ascii="Book Antiqua" w:hAnsi="Book Antiqua"/>
        </w:rPr>
        <w:t xml:space="preserve"> examining the effects of low-dose protracted exposures to ionizing radiation</w:t>
      </w:r>
      <w:r w:rsidRPr="00EC2AE7">
        <w:rPr>
          <w:rFonts w:ascii="Book Antiqua" w:hAnsi="Book Antiqua"/>
        </w:rPr>
        <w:t xml:space="preserve"> in 15</w:t>
      </w:r>
      <w:r w:rsidR="001F1EB8" w:rsidRPr="00EC2AE7">
        <w:rPr>
          <w:rFonts w:ascii="Book Antiqua" w:hAnsi="Book Antiqua"/>
        </w:rPr>
        <w:t xml:space="preserve"> countries involving almost 600</w:t>
      </w:r>
      <w:r w:rsidRPr="00EC2AE7">
        <w:rPr>
          <w:rFonts w:ascii="Book Antiqua" w:hAnsi="Book Antiqua"/>
        </w:rPr>
        <w:t xml:space="preserve">000 workers </w:t>
      </w:r>
      <w:r w:rsidR="006200FB" w:rsidRPr="00EC2AE7">
        <w:rPr>
          <w:rFonts w:ascii="Book Antiqua" w:hAnsi="Book Antiqua"/>
        </w:rPr>
        <w:t>demonstrated a dose-related increase in all cancer mortality</w:t>
      </w:r>
      <w:r w:rsidR="00036B67" w:rsidRPr="00EC2AE7">
        <w:rPr>
          <w:rFonts w:ascii="Book Antiqua" w:hAnsi="Book Antiqua"/>
          <w:vertAlign w:val="superscript"/>
        </w:rPr>
        <w:t>[</w:t>
      </w:r>
      <w:r w:rsidR="006200FB" w:rsidRPr="00EC2AE7">
        <w:rPr>
          <w:rStyle w:val="EndnoteReference"/>
          <w:rFonts w:ascii="Book Antiqua" w:hAnsi="Book Antiqua"/>
        </w:rPr>
        <w:endnoteReference w:id="17"/>
      </w:r>
      <w:r w:rsidR="00036B67" w:rsidRPr="00EC2AE7">
        <w:rPr>
          <w:rFonts w:ascii="Book Antiqua" w:hAnsi="Book Antiqua"/>
          <w:vertAlign w:val="superscript"/>
        </w:rPr>
        <w:t>]</w:t>
      </w:r>
      <w:r w:rsidR="002B00FE" w:rsidRPr="00EC2AE7">
        <w:rPr>
          <w:rFonts w:ascii="Book Antiqua" w:hAnsi="Book Antiqua"/>
        </w:rPr>
        <w:t xml:space="preserve">. </w:t>
      </w:r>
      <w:r w:rsidRPr="00EC2AE7">
        <w:rPr>
          <w:rFonts w:ascii="Book Antiqua" w:hAnsi="Book Antiqua"/>
        </w:rPr>
        <w:t xml:space="preserve">However, use of data generated from atomic bomb survivors and nuclear industry workers to estimate cancer risk from </w:t>
      </w:r>
      <w:r w:rsidR="00754B3A" w:rsidRPr="00EC2AE7">
        <w:rPr>
          <w:rFonts w:ascii="Book Antiqua" w:hAnsi="Book Antiqua"/>
        </w:rPr>
        <w:t>diagnostic radiology examinations</w:t>
      </w:r>
      <w:r w:rsidRPr="00EC2AE7">
        <w:rPr>
          <w:rFonts w:ascii="Book Antiqua" w:hAnsi="Book Antiqua"/>
        </w:rPr>
        <w:t xml:space="preserve"> is not ideal and remains </w:t>
      </w:r>
      <w:r w:rsidR="00C819B4" w:rsidRPr="00EC2AE7">
        <w:rPr>
          <w:rFonts w:ascii="Book Antiqua" w:hAnsi="Book Antiqua"/>
        </w:rPr>
        <w:t xml:space="preserve">extremely </w:t>
      </w:r>
      <w:r w:rsidRPr="00EC2AE7">
        <w:rPr>
          <w:rFonts w:ascii="Book Antiqua" w:hAnsi="Book Antiqua"/>
        </w:rPr>
        <w:t>controversial</w:t>
      </w:r>
      <w:r w:rsidR="00036B67" w:rsidRPr="00EC2AE7">
        <w:rPr>
          <w:rFonts w:ascii="Book Antiqua" w:hAnsi="Book Antiqua"/>
          <w:vertAlign w:val="superscript"/>
        </w:rPr>
        <w:t>[</w:t>
      </w:r>
      <w:r w:rsidRPr="00EC2AE7">
        <w:rPr>
          <w:rStyle w:val="EndnoteReference"/>
          <w:rFonts w:ascii="Book Antiqua" w:hAnsi="Book Antiqua"/>
        </w:rPr>
        <w:endnoteReference w:id="18"/>
      </w:r>
      <w:r w:rsidR="00754B3A" w:rsidRPr="00EC2AE7">
        <w:rPr>
          <w:rFonts w:ascii="Book Antiqua" w:hAnsi="Book Antiqua"/>
          <w:vertAlign w:val="superscript"/>
        </w:rPr>
        <w:t>,</w:t>
      </w:r>
      <w:r w:rsidRPr="00EC2AE7">
        <w:rPr>
          <w:rStyle w:val="EndnoteReference"/>
          <w:rFonts w:ascii="Book Antiqua" w:hAnsi="Book Antiqua"/>
        </w:rPr>
        <w:endnoteReference w:id="19"/>
      </w:r>
      <w:r w:rsidR="00036B67" w:rsidRPr="00EC2AE7">
        <w:rPr>
          <w:rFonts w:ascii="Book Antiqua" w:hAnsi="Book Antiqua"/>
          <w:vertAlign w:val="superscript"/>
        </w:rPr>
        <w:t>]</w:t>
      </w:r>
      <w:r w:rsidR="002B00FE" w:rsidRPr="00EC2AE7">
        <w:rPr>
          <w:rFonts w:ascii="Book Antiqua" w:hAnsi="Book Antiqua"/>
        </w:rPr>
        <w:t>.</w:t>
      </w:r>
    </w:p>
    <w:p w14:paraId="66524BD4" w14:textId="392421BE" w:rsidR="00234B7A" w:rsidRPr="00EC2AE7" w:rsidRDefault="00891320" w:rsidP="001F1EB8">
      <w:pPr>
        <w:spacing w:line="360" w:lineRule="auto"/>
        <w:ind w:firstLineChars="150" w:firstLine="360"/>
        <w:jc w:val="both"/>
        <w:rPr>
          <w:rFonts w:ascii="Book Antiqua" w:hAnsi="Book Antiqua"/>
        </w:rPr>
      </w:pPr>
      <w:r w:rsidRPr="00EC2AE7">
        <w:rPr>
          <w:rFonts w:ascii="Book Antiqua" w:hAnsi="Book Antiqua"/>
        </w:rPr>
        <w:t xml:space="preserve">CED in ITU patients has been recorded in </w:t>
      </w:r>
      <w:r w:rsidR="00FB3D87" w:rsidRPr="00EC2AE7">
        <w:rPr>
          <w:rFonts w:ascii="Book Antiqua" w:hAnsi="Book Antiqua"/>
        </w:rPr>
        <w:t xml:space="preserve">recent </w:t>
      </w:r>
      <w:r w:rsidRPr="00EC2AE7">
        <w:rPr>
          <w:rFonts w:ascii="Book Antiqua" w:hAnsi="Book Antiqua"/>
        </w:rPr>
        <w:t xml:space="preserve">studies. </w:t>
      </w:r>
      <w:proofErr w:type="spellStart"/>
      <w:r w:rsidRPr="00EC2AE7">
        <w:rPr>
          <w:rFonts w:ascii="Book Antiqua" w:hAnsi="Book Antiqua"/>
        </w:rPr>
        <w:t>Rohner</w:t>
      </w:r>
      <w:proofErr w:type="spellEnd"/>
      <w:r w:rsidRPr="00EC2AE7">
        <w:rPr>
          <w:rFonts w:ascii="Book Antiqua" w:hAnsi="Book Antiqua"/>
        </w:rPr>
        <w:t xml:space="preserve"> </w:t>
      </w:r>
      <w:r w:rsidRPr="00EC2AE7">
        <w:rPr>
          <w:rFonts w:ascii="Book Antiqua" w:hAnsi="Book Antiqua"/>
          <w:i/>
        </w:rPr>
        <w:t xml:space="preserve">et </w:t>
      </w:r>
      <w:proofErr w:type="gramStart"/>
      <w:r w:rsidRPr="00EC2AE7">
        <w:rPr>
          <w:rFonts w:ascii="Book Antiqua" w:hAnsi="Book Antiqua"/>
          <w:i/>
        </w:rPr>
        <w:t>al</w:t>
      </w:r>
      <w:r w:rsidR="001F1EB8" w:rsidRPr="00EC2AE7">
        <w:rPr>
          <w:rFonts w:ascii="Book Antiqua" w:hAnsi="Book Antiqua"/>
          <w:vertAlign w:val="superscript"/>
        </w:rPr>
        <w:t>[</w:t>
      </w:r>
      <w:proofErr w:type="gramEnd"/>
      <w:r w:rsidR="001F1EB8" w:rsidRPr="00EC2AE7">
        <w:rPr>
          <w:rStyle w:val="EndnoteReference"/>
          <w:rFonts w:ascii="Book Antiqua" w:hAnsi="Book Antiqua"/>
        </w:rPr>
        <w:endnoteReference w:id="20"/>
      </w:r>
      <w:r w:rsidR="001F1EB8" w:rsidRPr="00EC2AE7">
        <w:rPr>
          <w:rFonts w:ascii="Book Antiqua" w:hAnsi="Book Antiqua"/>
          <w:vertAlign w:val="superscript"/>
        </w:rPr>
        <w:t>]</w:t>
      </w:r>
      <w:r w:rsidRPr="00EC2AE7">
        <w:rPr>
          <w:rFonts w:ascii="Book Antiqua" w:hAnsi="Book Antiqua"/>
        </w:rPr>
        <w:t xml:space="preserve"> reported a median CED of 9.35mSv (IQR</w:t>
      </w:r>
      <w:r w:rsidR="00562F4B" w:rsidRPr="00EC2AE7">
        <w:rPr>
          <w:rFonts w:ascii="Book Antiqua" w:eastAsia="宋体" w:hAnsi="Book Antiqua" w:hint="eastAsia"/>
          <w:lang w:eastAsia="zh-CN"/>
        </w:rPr>
        <w:t>:</w:t>
      </w:r>
      <w:r w:rsidR="00062A64" w:rsidRPr="00EC2AE7">
        <w:rPr>
          <w:rFonts w:ascii="Book Antiqua" w:hAnsi="Book Antiqua"/>
        </w:rPr>
        <w:t xml:space="preserve"> 0.18-27.4</w:t>
      </w:r>
      <w:r w:rsidR="00562F4B" w:rsidRPr="00EC2AE7">
        <w:rPr>
          <w:rFonts w:ascii="Book Antiqua" w:eastAsia="宋体" w:hAnsi="Book Antiqua" w:hint="eastAsia"/>
          <w:lang w:eastAsia="zh-CN"/>
        </w:rPr>
        <w:t xml:space="preserve"> </w:t>
      </w:r>
      <w:proofErr w:type="spellStart"/>
      <w:r w:rsidR="00062A64" w:rsidRPr="00EC2AE7">
        <w:rPr>
          <w:rFonts w:ascii="Book Antiqua" w:hAnsi="Book Antiqua"/>
        </w:rPr>
        <w:t>mSv</w:t>
      </w:r>
      <w:proofErr w:type="spellEnd"/>
      <w:r w:rsidR="00062A64" w:rsidRPr="00EC2AE7">
        <w:rPr>
          <w:rFonts w:ascii="Book Antiqua" w:hAnsi="Book Antiqua"/>
        </w:rPr>
        <w:t>) in 74 patients in a surgical ICU and identified the number of CT studies and fluoroscopy minutes to be significantly associated with a dose greater than 50mSv</w:t>
      </w:r>
      <w:r w:rsidR="00F36C31" w:rsidRPr="00EC2AE7">
        <w:rPr>
          <w:rFonts w:ascii="Book Antiqua" w:hAnsi="Book Antiqua"/>
        </w:rPr>
        <w:t>.</w:t>
      </w:r>
      <w:r w:rsidR="009B085F" w:rsidRPr="00EC2AE7">
        <w:rPr>
          <w:rFonts w:ascii="Book Antiqua" w:hAnsi="Book Antiqua"/>
          <w:vertAlign w:val="superscript"/>
        </w:rPr>
        <w:t xml:space="preserve"> </w:t>
      </w:r>
      <w:proofErr w:type="spellStart"/>
      <w:r w:rsidR="00D212A3" w:rsidRPr="00EC2AE7">
        <w:rPr>
          <w:rFonts w:ascii="Book Antiqua" w:hAnsi="Book Antiqua"/>
        </w:rPr>
        <w:t>Lutterman</w:t>
      </w:r>
      <w:proofErr w:type="spellEnd"/>
      <w:r w:rsidR="00D212A3" w:rsidRPr="00EC2AE7">
        <w:rPr>
          <w:rFonts w:ascii="Book Antiqua" w:hAnsi="Book Antiqua"/>
        </w:rPr>
        <w:t xml:space="preserve"> </w:t>
      </w:r>
      <w:r w:rsidR="001F1EB8" w:rsidRPr="00EC2AE7">
        <w:rPr>
          <w:rFonts w:ascii="Book Antiqua" w:hAnsi="Book Antiqua"/>
          <w:i/>
        </w:rPr>
        <w:t>et al</w:t>
      </w:r>
      <w:r w:rsidR="001F1EB8" w:rsidRPr="00EC2AE7">
        <w:rPr>
          <w:rFonts w:ascii="Book Antiqua" w:hAnsi="Book Antiqua"/>
          <w:vertAlign w:val="superscript"/>
        </w:rPr>
        <w:t>[</w:t>
      </w:r>
      <w:r w:rsidR="001F1EB8" w:rsidRPr="00EC2AE7">
        <w:rPr>
          <w:rFonts w:ascii="Book Antiqua" w:eastAsia="宋体" w:hAnsi="Book Antiqua" w:hint="eastAsia"/>
          <w:vertAlign w:val="superscript"/>
          <w:lang w:eastAsia="zh-CN"/>
        </w:rPr>
        <w:t>15</w:t>
      </w:r>
      <w:r w:rsidR="001F1EB8" w:rsidRPr="00EC2AE7">
        <w:rPr>
          <w:rFonts w:ascii="Book Antiqua" w:hAnsi="Book Antiqua"/>
          <w:vertAlign w:val="superscript"/>
        </w:rPr>
        <w:t>]</w:t>
      </w:r>
      <w:r w:rsidR="001F1EB8" w:rsidRPr="00EC2AE7">
        <w:rPr>
          <w:rFonts w:ascii="Book Antiqua" w:hAnsi="Book Antiqua"/>
        </w:rPr>
        <w:t xml:space="preserve"> </w:t>
      </w:r>
      <w:r w:rsidR="00D212A3" w:rsidRPr="00EC2AE7">
        <w:rPr>
          <w:rFonts w:ascii="Book Antiqua" w:hAnsi="Book Antiqua"/>
        </w:rPr>
        <w:t xml:space="preserve"> examined CED in hospitalized patients and found dose estimates to be significantly higher for patients whose hospitalizations included time in the ICU (17.9</w:t>
      </w:r>
      <w:r w:rsidR="000749D4" w:rsidRPr="00EC2AE7">
        <w:rPr>
          <w:rFonts w:ascii="Book Antiqua" w:hAnsi="Book Antiqua"/>
        </w:rPr>
        <w:t xml:space="preserve"> </w:t>
      </w:r>
      <w:proofErr w:type="spellStart"/>
      <w:r w:rsidR="000749D4" w:rsidRPr="00EC2AE7">
        <w:rPr>
          <w:rFonts w:ascii="Book Antiqua" w:hAnsi="Book Antiqua"/>
        </w:rPr>
        <w:t>mSv</w:t>
      </w:r>
      <w:proofErr w:type="spellEnd"/>
      <w:r w:rsidR="00D212A3" w:rsidRPr="00EC2AE7">
        <w:rPr>
          <w:rFonts w:ascii="Book Antiqua" w:hAnsi="Book Antiqua"/>
        </w:rPr>
        <w:t xml:space="preserve"> </w:t>
      </w:r>
      <w:r w:rsidR="000749D4" w:rsidRPr="00EC2AE7">
        <w:rPr>
          <w:rFonts w:ascii="Book Antiqua" w:eastAsia="宋体" w:hAnsi="Book Antiqua" w:hint="eastAsia"/>
          <w:i/>
          <w:lang w:eastAsia="zh-CN"/>
        </w:rPr>
        <w:t>vs</w:t>
      </w:r>
      <w:r w:rsidR="00D212A3" w:rsidRPr="00EC2AE7">
        <w:rPr>
          <w:rFonts w:ascii="Book Antiqua" w:hAnsi="Book Antiqua"/>
        </w:rPr>
        <w:t xml:space="preserve"> 11.3</w:t>
      </w:r>
      <w:r w:rsidR="000749D4" w:rsidRPr="00EC2AE7">
        <w:rPr>
          <w:rFonts w:ascii="Book Antiqua" w:eastAsia="宋体" w:hAnsi="Book Antiqua" w:hint="eastAsia"/>
          <w:lang w:eastAsia="zh-CN"/>
        </w:rPr>
        <w:t xml:space="preserve"> </w:t>
      </w:r>
      <w:proofErr w:type="spellStart"/>
      <w:r w:rsidR="00D212A3" w:rsidRPr="00EC2AE7">
        <w:rPr>
          <w:rFonts w:ascii="Book Antiqua" w:hAnsi="Book Antiqua"/>
        </w:rPr>
        <w:t>mSv</w:t>
      </w:r>
      <w:proofErr w:type="spellEnd"/>
      <w:r w:rsidR="00D212A3" w:rsidRPr="00EC2AE7">
        <w:rPr>
          <w:rFonts w:ascii="Book Antiqua" w:hAnsi="Book Antiqua"/>
        </w:rPr>
        <w:t>)</w:t>
      </w:r>
      <w:r w:rsidR="00F36C31" w:rsidRPr="00EC2AE7">
        <w:rPr>
          <w:rFonts w:ascii="Book Antiqua" w:hAnsi="Book Antiqua"/>
        </w:rPr>
        <w:t>.</w:t>
      </w:r>
      <w:r w:rsidR="000017E4" w:rsidRPr="00EC2AE7">
        <w:rPr>
          <w:rFonts w:ascii="Book Antiqua" w:hAnsi="Book Antiqua"/>
          <w:vertAlign w:val="superscript"/>
        </w:rPr>
        <w:t xml:space="preserve"> </w:t>
      </w:r>
      <w:r w:rsidR="00597640" w:rsidRPr="00EC2AE7">
        <w:rPr>
          <w:rFonts w:ascii="Book Antiqua" w:hAnsi="Book Antiqua"/>
        </w:rPr>
        <w:t xml:space="preserve">A study examining thoracic </w:t>
      </w:r>
      <w:r w:rsidR="00597640" w:rsidRPr="00EC2AE7">
        <w:rPr>
          <w:rFonts w:ascii="Book Antiqua" w:hAnsi="Book Antiqua"/>
        </w:rPr>
        <w:lastRenderedPageBreak/>
        <w:t>radiation exposure incurred by pediatric patients in the ITU reported a median total thoracic exposure of 3.71</w:t>
      </w:r>
      <w:r w:rsidR="00562F4B" w:rsidRPr="00EC2AE7">
        <w:rPr>
          <w:rFonts w:ascii="Book Antiqua" w:eastAsia="宋体" w:hAnsi="Book Antiqua" w:hint="eastAsia"/>
          <w:lang w:eastAsia="zh-CN"/>
        </w:rPr>
        <w:t xml:space="preserve"> </w:t>
      </w:r>
      <w:proofErr w:type="spellStart"/>
      <w:r w:rsidR="00597640" w:rsidRPr="00EC2AE7">
        <w:rPr>
          <w:rFonts w:ascii="Book Antiqua" w:hAnsi="Book Antiqua"/>
        </w:rPr>
        <w:t>mGy</w:t>
      </w:r>
      <w:proofErr w:type="spellEnd"/>
      <w:r w:rsidR="00597640" w:rsidRPr="00EC2AE7">
        <w:rPr>
          <w:rFonts w:ascii="Book Antiqua" w:hAnsi="Book Antiqua"/>
        </w:rPr>
        <w:t xml:space="preserve"> (range, 0.77-33.41</w:t>
      </w:r>
      <w:r w:rsidR="00562F4B" w:rsidRPr="00EC2AE7">
        <w:rPr>
          <w:rFonts w:ascii="Book Antiqua" w:eastAsia="宋体" w:hAnsi="Book Antiqua" w:hint="eastAsia"/>
          <w:lang w:eastAsia="zh-CN"/>
        </w:rPr>
        <w:t xml:space="preserve"> </w:t>
      </w:r>
      <w:proofErr w:type="spellStart"/>
      <w:r w:rsidR="00597640" w:rsidRPr="00EC2AE7">
        <w:rPr>
          <w:rFonts w:ascii="Book Antiqua" w:hAnsi="Book Antiqua"/>
        </w:rPr>
        <w:t>mGy</w:t>
      </w:r>
      <w:proofErr w:type="spellEnd"/>
      <w:r w:rsidR="00597640" w:rsidRPr="00EC2AE7">
        <w:rPr>
          <w:rFonts w:ascii="Book Antiqua" w:hAnsi="Book Antiqua"/>
        </w:rPr>
        <w:t>) in 69 patients.</w:t>
      </w:r>
      <w:r w:rsidR="00754B3A" w:rsidRPr="00EC2AE7">
        <w:rPr>
          <w:rFonts w:ascii="Book Antiqua" w:hAnsi="Book Antiqua"/>
        </w:rPr>
        <w:t xml:space="preserve"> </w:t>
      </w:r>
      <w:r w:rsidR="000F0D30" w:rsidRPr="00EC2AE7">
        <w:rPr>
          <w:rFonts w:ascii="Book Antiqua" w:hAnsi="Book Antiqua"/>
        </w:rPr>
        <w:t xml:space="preserve">Although our </w:t>
      </w:r>
      <w:r w:rsidR="00234B7A" w:rsidRPr="00EC2AE7">
        <w:rPr>
          <w:rFonts w:ascii="Book Antiqua" w:hAnsi="Book Antiqua"/>
        </w:rPr>
        <w:t xml:space="preserve">median </w:t>
      </w:r>
      <w:r w:rsidR="000F0D30" w:rsidRPr="00EC2AE7">
        <w:rPr>
          <w:rFonts w:ascii="Book Antiqua" w:hAnsi="Book Antiqua"/>
        </w:rPr>
        <w:t xml:space="preserve">cumulative effective dose estimates </w:t>
      </w:r>
      <w:r w:rsidR="0072774C" w:rsidRPr="00EC2AE7">
        <w:rPr>
          <w:rFonts w:ascii="Book Antiqua" w:hAnsi="Book Antiqua"/>
        </w:rPr>
        <w:t>were</w:t>
      </w:r>
      <w:r w:rsidR="000F0D30" w:rsidRPr="00EC2AE7">
        <w:rPr>
          <w:rFonts w:ascii="Book Antiqua" w:hAnsi="Book Antiqua"/>
        </w:rPr>
        <w:t xml:space="preserve"> lower</w:t>
      </w:r>
      <w:r w:rsidR="0072774C" w:rsidRPr="00EC2AE7">
        <w:rPr>
          <w:rFonts w:ascii="Book Antiqua" w:hAnsi="Book Antiqua"/>
        </w:rPr>
        <w:t xml:space="preserve"> for the majority of our study population</w:t>
      </w:r>
      <w:r w:rsidR="000F0D30" w:rsidRPr="00EC2AE7">
        <w:rPr>
          <w:rFonts w:ascii="Book Antiqua" w:hAnsi="Book Antiqua"/>
        </w:rPr>
        <w:t xml:space="preserve"> </w:t>
      </w:r>
      <w:r w:rsidR="00597640" w:rsidRPr="00EC2AE7">
        <w:rPr>
          <w:rFonts w:ascii="Book Antiqua" w:hAnsi="Book Antiqua"/>
        </w:rPr>
        <w:t xml:space="preserve">than reported in </w:t>
      </w:r>
      <w:r w:rsidR="0072774C" w:rsidRPr="00EC2AE7">
        <w:rPr>
          <w:rFonts w:ascii="Book Antiqua" w:hAnsi="Book Antiqua"/>
        </w:rPr>
        <w:t>other</w:t>
      </w:r>
      <w:r w:rsidR="00597640" w:rsidRPr="00EC2AE7">
        <w:rPr>
          <w:rFonts w:ascii="Book Antiqua" w:hAnsi="Book Antiqua"/>
        </w:rPr>
        <w:t xml:space="preserve"> studies,</w:t>
      </w:r>
      <w:r w:rsidR="00234B7A" w:rsidRPr="00EC2AE7">
        <w:rPr>
          <w:rFonts w:ascii="Book Antiqua" w:hAnsi="Book Antiqua"/>
        </w:rPr>
        <w:t xml:space="preserve"> a </w:t>
      </w:r>
      <w:r w:rsidR="00C819B4" w:rsidRPr="00EC2AE7">
        <w:rPr>
          <w:rFonts w:ascii="Book Antiqua" w:hAnsi="Book Antiqua"/>
        </w:rPr>
        <w:t>subgroup</w:t>
      </w:r>
      <w:r w:rsidR="00234B7A" w:rsidRPr="00EC2AE7">
        <w:rPr>
          <w:rFonts w:ascii="Book Antiqua" w:hAnsi="Book Antiqua"/>
        </w:rPr>
        <w:t xml:space="preserve"> of patients within our study group did receive a significantly higher radiation </w:t>
      </w:r>
      <w:r w:rsidR="00C819B4" w:rsidRPr="00EC2AE7">
        <w:rPr>
          <w:rFonts w:ascii="Book Antiqua" w:hAnsi="Book Antiqua"/>
        </w:rPr>
        <w:t xml:space="preserve">exposure </w:t>
      </w:r>
      <w:r w:rsidR="00234B7A" w:rsidRPr="00EC2AE7">
        <w:rPr>
          <w:rFonts w:ascii="Book Antiqua" w:hAnsi="Book Antiqua"/>
        </w:rPr>
        <w:t xml:space="preserve">and </w:t>
      </w:r>
      <w:r w:rsidR="00C819B4" w:rsidRPr="00EC2AE7">
        <w:rPr>
          <w:rFonts w:ascii="Book Antiqua" w:hAnsi="Book Antiqua"/>
        </w:rPr>
        <w:t xml:space="preserve">we </w:t>
      </w:r>
      <w:r w:rsidR="00FE59EB" w:rsidRPr="00EC2AE7">
        <w:rPr>
          <w:rFonts w:ascii="Book Antiqua" w:hAnsi="Book Antiqua"/>
        </w:rPr>
        <w:t>concluded</w:t>
      </w:r>
      <w:r w:rsidR="00C819B4" w:rsidRPr="00EC2AE7">
        <w:rPr>
          <w:rFonts w:ascii="Book Antiqua" w:hAnsi="Book Antiqua"/>
        </w:rPr>
        <w:t xml:space="preserve"> that it was</w:t>
      </w:r>
      <w:r w:rsidR="00234B7A" w:rsidRPr="00EC2AE7">
        <w:rPr>
          <w:rFonts w:ascii="Book Antiqua" w:hAnsi="Book Antiqua"/>
        </w:rPr>
        <w:t xml:space="preserve"> necessary to examine </w:t>
      </w:r>
      <w:r w:rsidR="00706306" w:rsidRPr="00EC2AE7">
        <w:rPr>
          <w:rFonts w:ascii="Book Antiqua" w:hAnsi="Book Antiqua"/>
        </w:rPr>
        <w:t>factors contributing to this.</w:t>
      </w:r>
      <w:r w:rsidR="00234B7A" w:rsidRPr="00EC2AE7">
        <w:rPr>
          <w:rFonts w:ascii="Book Antiqua" w:hAnsi="Book Antiqua"/>
        </w:rPr>
        <w:t xml:space="preserve"> </w:t>
      </w:r>
    </w:p>
    <w:p w14:paraId="7E33E472" w14:textId="2E560BE7" w:rsidR="00C33B93" w:rsidRPr="00EC2AE7" w:rsidRDefault="00234B7A" w:rsidP="001F1EB8">
      <w:pPr>
        <w:spacing w:line="360" w:lineRule="auto"/>
        <w:ind w:firstLineChars="200" w:firstLine="480"/>
        <w:jc w:val="both"/>
        <w:rPr>
          <w:rFonts w:ascii="Book Antiqua" w:hAnsi="Book Antiqua"/>
        </w:rPr>
      </w:pPr>
      <w:r w:rsidRPr="00EC2AE7">
        <w:rPr>
          <w:rFonts w:ascii="Book Antiqua" w:hAnsi="Book Antiqua"/>
        </w:rPr>
        <w:t>Trauma patients received a significantly higher median CED (7.7</w:t>
      </w:r>
      <w:r w:rsidR="001F1EB8" w:rsidRPr="00EC2AE7">
        <w:rPr>
          <w:rFonts w:ascii="Book Antiqua" w:eastAsia="宋体" w:hAnsi="Book Antiqua" w:hint="eastAsia"/>
          <w:lang w:eastAsia="zh-CN"/>
        </w:rPr>
        <w:t xml:space="preserve"> </w:t>
      </w:r>
      <w:proofErr w:type="spellStart"/>
      <w:r w:rsidRPr="00EC2AE7">
        <w:rPr>
          <w:rFonts w:ascii="Book Antiqua" w:hAnsi="Book Antiqua"/>
        </w:rPr>
        <w:t>mSv</w:t>
      </w:r>
      <w:proofErr w:type="spellEnd"/>
      <w:r w:rsidRPr="00EC2AE7">
        <w:rPr>
          <w:rFonts w:ascii="Book Antiqua" w:hAnsi="Book Antiqua"/>
        </w:rPr>
        <w:t>) than medical (1.4</w:t>
      </w:r>
      <w:r w:rsidR="001F1EB8" w:rsidRPr="00EC2AE7">
        <w:rPr>
          <w:rFonts w:ascii="Book Antiqua" w:eastAsia="宋体" w:hAnsi="Book Antiqua" w:hint="eastAsia"/>
          <w:lang w:eastAsia="zh-CN"/>
        </w:rPr>
        <w:t xml:space="preserve"> </w:t>
      </w:r>
      <w:proofErr w:type="spellStart"/>
      <w:r w:rsidRPr="00EC2AE7">
        <w:rPr>
          <w:rFonts w:ascii="Book Antiqua" w:hAnsi="Book Antiqua"/>
        </w:rPr>
        <w:t>mSv</w:t>
      </w:r>
      <w:proofErr w:type="spellEnd"/>
      <w:r w:rsidRPr="00EC2AE7">
        <w:rPr>
          <w:rFonts w:ascii="Book Antiqua" w:hAnsi="Book Antiqua"/>
        </w:rPr>
        <w:t>) and surgical (1.6</w:t>
      </w:r>
      <w:r w:rsidR="001F1EB8" w:rsidRPr="00EC2AE7">
        <w:rPr>
          <w:rFonts w:ascii="Book Antiqua" w:eastAsia="宋体" w:hAnsi="Book Antiqua" w:hint="eastAsia"/>
          <w:lang w:eastAsia="zh-CN"/>
        </w:rPr>
        <w:t xml:space="preserve"> </w:t>
      </w:r>
      <w:proofErr w:type="spellStart"/>
      <w:r w:rsidRPr="00EC2AE7">
        <w:rPr>
          <w:rFonts w:ascii="Book Antiqua" w:hAnsi="Book Antiqua"/>
        </w:rPr>
        <w:t>mSv</w:t>
      </w:r>
      <w:proofErr w:type="spellEnd"/>
      <w:r w:rsidRPr="00EC2AE7">
        <w:rPr>
          <w:rFonts w:ascii="Book Antiqua" w:hAnsi="Book Antiqua"/>
        </w:rPr>
        <w:t xml:space="preserve">) patients. This primarily related to the use of whole-body CT and is in keeping with a previous </w:t>
      </w:r>
      <w:r w:rsidR="00B47893" w:rsidRPr="00EC2AE7">
        <w:rPr>
          <w:rFonts w:ascii="Book Antiqua" w:hAnsi="Book Antiqua"/>
        </w:rPr>
        <w:t>study, which</w:t>
      </w:r>
      <w:r w:rsidRPr="00EC2AE7">
        <w:rPr>
          <w:rFonts w:ascii="Book Antiqua" w:hAnsi="Book Antiqua"/>
        </w:rPr>
        <w:t xml:space="preserve"> reported a mean CED </w:t>
      </w:r>
      <w:r w:rsidR="00706306" w:rsidRPr="00EC2AE7">
        <w:rPr>
          <w:rFonts w:ascii="Book Antiqua" w:hAnsi="Book Antiqua"/>
        </w:rPr>
        <w:t>of 22.7</w:t>
      </w:r>
      <w:r w:rsidR="001F1EB8" w:rsidRPr="00EC2AE7">
        <w:rPr>
          <w:rFonts w:ascii="Book Antiqua" w:eastAsia="宋体" w:hAnsi="Book Antiqua" w:hint="eastAsia"/>
          <w:lang w:eastAsia="zh-CN"/>
        </w:rPr>
        <w:t xml:space="preserve"> </w:t>
      </w:r>
      <w:proofErr w:type="spellStart"/>
      <w:r w:rsidR="00706306" w:rsidRPr="00EC2AE7">
        <w:rPr>
          <w:rFonts w:ascii="Book Antiqua" w:hAnsi="Book Antiqua"/>
        </w:rPr>
        <w:t>mSv</w:t>
      </w:r>
      <w:proofErr w:type="spellEnd"/>
      <w:r w:rsidR="00706306" w:rsidRPr="00EC2AE7">
        <w:rPr>
          <w:rFonts w:ascii="Book Antiqua" w:hAnsi="Book Antiqua"/>
        </w:rPr>
        <w:t xml:space="preserve"> in trauma patients. </w:t>
      </w:r>
      <w:r w:rsidRPr="00EC2AE7">
        <w:rPr>
          <w:rFonts w:ascii="Book Antiqua" w:hAnsi="Book Antiqua"/>
        </w:rPr>
        <w:t xml:space="preserve">We </w:t>
      </w:r>
      <w:r w:rsidR="00706306" w:rsidRPr="00EC2AE7">
        <w:rPr>
          <w:rFonts w:ascii="Book Antiqua" w:hAnsi="Book Antiqua"/>
        </w:rPr>
        <w:t xml:space="preserve">also </w:t>
      </w:r>
      <w:r w:rsidRPr="00EC2AE7">
        <w:rPr>
          <w:rFonts w:ascii="Book Antiqua" w:hAnsi="Book Antiqua"/>
        </w:rPr>
        <w:t>identified length of stay in ICU to be predictive of receiving a higher CED (&gt;15</w:t>
      </w:r>
      <w:r w:rsidR="001F1EB8" w:rsidRPr="00EC2AE7">
        <w:rPr>
          <w:rFonts w:ascii="Book Antiqua" w:eastAsia="宋体" w:hAnsi="Book Antiqua" w:hint="eastAsia"/>
          <w:lang w:eastAsia="zh-CN"/>
        </w:rPr>
        <w:t xml:space="preserve"> </w:t>
      </w:r>
      <w:proofErr w:type="spellStart"/>
      <w:r w:rsidRPr="00EC2AE7">
        <w:rPr>
          <w:rFonts w:ascii="Book Antiqua" w:hAnsi="Book Antiqua"/>
        </w:rPr>
        <w:t>mSv</w:t>
      </w:r>
      <w:proofErr w:type="spellEnd"/>
      <w:r w:rsidRPr="00EC2AE7">
        <w:rPr>
          <w:rFonts w:ascii="Book Antiqua" w:hAnsi="Book Antiqua"/>
        </w:rPr>
        <w:t>). Although we only found a weak association</w:t>
      </w:r>
      <w:r w:rsidR="001F1EB8" w:rsidRPr="00EC2AE7">
        <w:rPr>
          <w:rFonts w:ascii="Book Antiqua" w:hAnsi="Book Antiqua"/>
        </w:rPr>
        <w:t xml:space="preserve"> </w:t>
      </w:r>
      <w:r w:rsidR="001F1EB8" w:rsidRPr="00EC2AE7">
        <w:rPr>
          <w:rFonts w:ascii="Book Antiqua" w:eastAsia="宋体" w:hAnsi="Book Antiqua" w:hint="eastAsia"/>
          <w:lang w:eastAsia="zh-CN"/>
        </w:rPr>
        <w:t>[</w:t>
      </w:r>
      <w:r w:rsidR="001F1EB8" w:rsidRPr="00EC2AE7">
        <w:rPr>
          <w:rFonts w:ascii="Book Antiqua" w:hAnsi="Book Antiqua"/>
        </w:rPr>
        <w:t xml:space="preserve">OR </w:t>
      </w:r>
      <w:r w:rsidR="001F1EB8" w:rsidRPr="00EC2AE7">
        <w:rPr>
          <w:rFonts w:ascii="Book Antiqua" w:eastAsia="宋体" w:hAnsi="Book Antiqua" w:hint="eastAsia"/>
          <w:lang w:eastAsia="zh-CN"/>
        </w:rPr>
        <w:t xml:space="preserve"> =</w:t>
      </w:r>
      <w:r w:rsidR="001F1EB8" w:rsidRPr="00EC2AE7">
        <w:rPr>
          <w:rFonts w:ascii="Book Antiqua" w:hAnsi="Book Antiqua"/>
        </w:rPr>
        <w:t>1.12 (95%</w:t>
      </w:r>
      <w:r w:rsidR="00B47893" w:rsidRPr="00EC2AE7">
        <w:rPr>
          <w:rFonts w:ascii="Book Antiqua" w:hAnsi="Book Antiqua"/>
        </w:rPr>
        <w:t>CI</w:t>
      </w:r>
      <w:r w:rsidR="001F1EB8" w:rsidRPr="00EC2AE7">
        <w:rPr>
          <w:rFonts w:ascii="Book Antiqua" w:eastAsia="宋体" w:hAnsi="Book Antiqua" w:hint="eastAsia"/>
          <w:lang w:eastAsia="zh-CN"/>
        </w:rPr>
        <w:t>:</w:t>
      </w:r>
      <w:r w:rsidR="00B47893" w:rsidRPr="00EC2AE7">
        <w:rPr>
          <w:rFonts w:ascii="Book Antiqua" w:hAnsi="Book Antiqua"/>
        </w:rPr>
        <w:t xml:space="preserve"> 1.079-1.157)</w:t>
      </w:r>
      <w:r w:rsidR="001F1EB8" w:rsidRPr="00EC2AE7">
        <w:rPr>
          <w:rFonts w:ascii="Book Antiqua" w:eastAsia="宋体" w:hAnsi="Book Antiqua" w:hint="eastAsia"/>
          <w:lang w:eastAsia="zh-CN"/>
        </w:rPr>
        <w:t>]</w:t>
      </w:r>
      <w:r w:rsidRPr="00EC2AE7">
        <w:rPr>
          <w:rFonts w:ascii="Book Antiqua" w:hAnsi="Book Antiqua"/>
        </w:rPr>
        <w:t xml:space="preserve"> in our patient cohort, it is reasonable to assume that the longer a patient </w:t>
      </w:r>
      <w:r w:rsidR="00C819B4" w:rsidRPr="00EC2AE7">
        <w:rPr>
          <w:rFonts w:ascii="Book Antiqua" w:hAnsi="Book Antiqua"/>
        </w:rPr>
        <w:t xml:space="preserve">remains </w:t>
      </w:r>
      <w:r w:rsidRPr="00EC2AE7">
        <w:rPr>
          <w:rFonts w:ascii="Book Antiqua" w:hAnsi="Book Antiqua"/>
        </w:rPr>
        <w:t xml:space="preserve">in ICU, the more likely </w:t>
      </w:r>
      <w:r w:rsidR="00C819B4" w:rsidRPr="00EC2AE7">
        <w:rPr>
          <w:rFonts w:ascii="Book Antiqua" w:hAnsi="Book Antiqua"/>
        </w:rPr>
        <w:t>he or she is</w:t>
      </w:r>
      <w:r w:rsidRPr="00EC2AE7">
        <w:rPr>
          <w:rFonts w:ascii="Book Antiqua" w:hAnsi="Book Antiqua"/>
        </w:rPr>
        <w:t xml:space="preserve"> to undergo </w:t>
      </w:r>
      <w:r w:rsidR="00B47893" w:rsidRPr="00EC2AE7">
        <w:rPr>
          <w:rFonts w:ascii="Book Antiqua" w:hAnsi="Book Antiqua"/>
        </w:rPr>
        <w:t>additional</w:t>
      </w:r>
      <w:r w:rsidRPr="00EC2AE7">
        <w:rPr>
          <w:rFonts w:ascii="Book Antiqua" w:hAnsi="Book Antiqua"/>
        </w:rPr>
        <w:t xml:space="preserve"> and repeated </w:t>
      </w:r>
      <w:r w:rsidR="00B47893" w:rsidRPr="00EC2AE7">
        <w:rPr>
          <w:rFonts w:ascii="Book Antiqua" w:hAnsi="Book Antiqua"/>
        </w:rPr>
        <w:t xml:space="preserve">imaging and incur a higher CED. </w:t>
      </w:r>
      <w:r w:rsidR="002622A0" w:rsidRPr="00EC2AE7">
        <w:rPr>
          <w:rFonts w:ascii="Book Antiqua" w:hAnsi="Book Antiqua"/>
        </w:rPr>
        <w:t xml:space="preserve">Prior to </w:t>
      </w:r>
      <w:r w:rsidR="00B47893" w:rsidRPr="00EC2AE7">
        <w:rPr>
          <w:rFonts w:ascii="Book Antiqua" w:hAnsi="Book Antiqua"/>
        </w:rPr>
        <w:t>requesting diagnostic radiology examinations</w:t>
      </w:r>
      <w:r w:rsidR="002622A0" w:rsidRPr="00EC2AE7">
        <w:rPr>
          <w:rFonts w:ascii="Book Antiqua" w:hAnsi="Book Antiqua"/>
        </w:rPr>
        <w:t xml:space="preserve"> for ICU patients with extended admission times, physicians should consider the justification for the examination in the context of the patient incurring a potentially high CED. </w:t>
      </w:r>
      <w:r w:rsidRPr="00EC2AE7">
        <w:rPr>
          <w:rFonts w:ascii="Book Antiqua" w:hAnsi="Book Antiqua"/>
        </w:rPr>
        <w:t xml:space="preserve">A younger age was only weakly associated with the likelihood of receiving a higher CED. Number of intubated days and APACHE II score were not associated with a higher CED.  </w:t>
      </w:r>
    </w:p>
    <w:p w14:paraId="27CFE0DA" w14:textId="1BD4BA5B" w:rsidR="00CF1397" w:rsidRPr="00EC2AE7" w:rsidRDefault="00FE59EB" w:rsidP="007C3604">
      <w:pPr>
        <w:spacing w:line="360" w:lineRule="auto"/>
        <w:jc w:val="both"/>
        <w:rPr>
          <w:rFonts w:ascii="Book Antiqua" w:hAnsi="Book Antiqua"/>
        </w:rPr>
      </w:pPr>
      <w:r w:rsidRPr="00EC2AE7">
        <w:rPr>
          <w:rFonts w:ascii="Book Antiqua" w:hAnsi="Book Antiqua"/>
        </w:rPr>
        <w:t>S</w:t>
      </w:r>
      <w:r w:rsidR="00CF1397" w:rsidRPr="00EC2AE7">
        <w:rPr>
          <w:rFonts w:ascii="Book Antiqua" w:hAnsi="Book Antiqua"/>
        </w:rPr>
        <w:t>imilar to</w:t>
      </w:r>
      <w:r w:rsidR="00B6383F" w:rsidRPr="00EC2AE7">
        <w:rPr>
          <w:rFonts w:ascii="Book Antiqua" w:hAnsi="Book Antiqua"/>
        </w:rPr>
        <w:t xml:space="preserve"> previous studies assessing </w:t>
      </w:r>
      <w:proofErr w:type="gramStart"/>
      <w:r w:rsidR="00B6383F" w:rsidRPr="00EC2AE7">
        <w:rPr>
          <w:rFonts w:ascii="Book Antiqua" w:hAnsi="Book Antiqua"/>
        </w:rPr>
        <w:t>CED</w:t>
      </w:r>
      <w:r w:rsidR="00E57B6C" w:rsidRPr="00EC2AE7">
        <w:rPr>
          <w:rFonts w:ascii="Book Antiqua" w:hAnsi="Book Antiqua"/>
          <w:vertAlign w:val="superscript"/>
        </w:rPr>
        <w:t>[</w:t>
      </w:r>
      <w:proofErr w:type="gramEnd"/>
      <w:r w:rsidR="00E57B6C" w:rsidRPr="00EC2AE7">
        <w:rPr>
          <w:rFonts w:ascii="Book Antiqua" w:hAnsi="Book Antiqua"/>
          <w:vertAlign w:val="superscript"/>
        </w:rPr>
        <w:t>1,</w:t>
      </w:r>
      <w:r w:rsidR="00F60273" w:rsidRPr="00EC2AE7">
        <w:rPr>
          <w:rFonts w:ascii="Book Antiqua" w:hAnsi="Book Antiqua"/>
          <w:vertAlign w:val="superscript"/>
        </w:rPr>
        <w:t>12</w:t>
      </w:r>
      <w:r w:rsidR="00E57B6C" w:rsidRPr="00EC2AE7">
        <w:rPr>
          <w:rFonts w:ascii="Book Antiqua" w:hAnsi="Book Antiqua"/>
          <w:vertAlign w:val="superscript"/>
        </w:rPr>
        <w:t>]</w:t>
      </w:r>
      <w:r w:rsidR="00A95326" w:rsidRPr="00EC2AE7">
        <w:rPr>
          <w:rFonts w:ascii="Book Antiqua" w:hAnsi="Book Antiqua"/>
        </w:rPr>
        <w:t xml:space="preserve">, </w:t>
      </w:r>
      <w:r w:rsidR="00CF1397" w:rsidRPr="00EC2AE7">
        <w:rPr>
          <w:rFonts w:ascii="Book Antiqua" w:hAnsi="Book Antiqua"/>
        </w:rPr>
        <w:t>there was a disproportionately large contribution of CT (16% of all studies, 97% of CED) to CED, reflecting a possible overreliance on CT.</w:t>
      </w:r>
      <w:r w:rsidR="00A23023" w:rsidRPr="00EC2AE7">
        <w:rPr>
          <w:rFonts w:ascii="Book Antiqua" w:hAnsi="Book Antiqua"/>
        </w:rPr>
        <w:t xml:space="preserve"> Several studies report a notable increase in the use of CT in recent years with a parallel increase in radiation exposure from diagnostic </w:t>
      </w:r>
      <w:proofErr w:type="gramStart"/>
      <w:r w:rsidR="00A23023" w:rsidRPr="00EC2AE7">
        <w:rPr>
          <w:rFonts w:ascii="Book Antiqua" w:hAnsi="Book Antiqua"/>
        </w:rPr>
        <w:t>imaging</w:t>
      </w:r>
      <w:r w:rsidR="00036B67" w:rsidRPr="00EC2AE7">
        <w:rPr>
          <w:rFonts w:ascii="Book Antiqua" w:hAnsi="Book Antiqua"/>
          <w:vertAlign w:val="superscript"/>
        </w:rPr>
        <w:t>[</w:t>
      </w:r>
      <w:proofErr w:type="gramEnd"/>
      <w:r w:rsidR="00036B67" w:rsidRPr="00EC2AE7">
        <w:rPr>
          <w:rFonts w:ascii="Book Antiqua" w:hAnsi="Book Antiqua"/>
          <w:vertAlign w:val="superscript"/>
        </w:rPr>
        <w:t>12]</w:t>
      </w:r>
      <w:r w:rsidR="00F36C31" w:rsidRPr="00EC2AE7">
        <w:rPr>
          <w:rFonts w:ascii="Book Antiqua" w:hAnsi="Book Antiqua"/>
        </w:rPr>
        <w:t>.</w:t>
      </w:r>
      <w:r w:rsidR="00036B67" w:rsidRPr="00EC2AE7">
        <w:rPr>
          <w:rFonts w:ascii="Book Antiqua" w:hAnsi="Book Antiqua"/>
          <w:vertAlign w:val="superscript"/>
        </w:rPr>
        <w:t xml:space="preserve"> </w:t>
      </w:r>
      <w:r w:rsidR="00A23023" w:rsidRPr="00EC2AE7">
        <w:rPr>
          <w:rFonts w:ascii="Book Antiqua" w:hAnsi="Book Antiqua"/>
        </w:rPr>
        <w:t>Therefore, s</w:t>
      </w:r>
      <w:r w:rsidR="00CF1397" w:rsidRPr="00EC2AE7">
        <w:rPr>
          <w:rFonts w:ascii="Book Antiqua" w:hAnsi="Book Antiqua"/>
        </w:rPr>
        <w:t xml:space="preserve">trategies to reduce CED should </w:t>
      </w:r>
      <w:r w:rsidR="00082821" w:rsidRPr="00EC2AE7">
        <w:rPr>
          <w:rFonts w:ascii="Book Antiqua" w:hAnsi="Book Antiqua"/>
        </w:rPr>
        <w:t xml:space="preserve">initially </w:t>
      </w:r>
      <w:r w:rsidR="00CF1397" w:rsidRPr="00EC2AE7">
        <w:rPr>
          <w:rFonts w:ascii="Book Antiqua" w:hAnsi="Book Antiqua"/>
        </w:rPr>
        <w:t xml:space="preserve">be focused on reducing the use of </w:t>
      </w:r>
      <w:r w:rsidR="00706306" w:rsidRPr="00EC2AE7">
        <w:rPr>
          <w:rFonts w:ascii="Book Antiqua" w:hAnsi="Book Antiqua"/>
        </w:rPr>
        <w:t>and dose from CT</w:t>
      </w:r>
      <w:r w:rsidR="00CF1397" w:rsidRPr="00EC2AE7">
        <w:rPr>
          <w:rFonts w:ascii="Book Antiqua" w:hAnsi="Book Antiqua"/>
        </w:rPr>
        <w:t xml:space="preserve">. </w:t>
      </w:r>
    </w:p>
    <w:p w14:paraId="6CF1D359" w14:textId="53973ECD" w:rsidR="0064031F" w:rsidRPr="00EC2AE7" w:rsidRDefault="00B62BB8" w:rsidP="001F1EB8">
      <w:pPr>
        <w:spacing w:line="360" w:lineRule="auto"/>
        <w:ind w:firstLineChars="150" w:firstLine="360"/>
        <w:jc w:val="both"/>
        <w:rPr>
          <w:rFonts w:ascii="Book Antiqua" w:hAnsi="Book Antiqua"/>
        </w:rPr>
      </w:pPr>
      <w:r w:rsidRPr="00EC2AE7">
        <w:rPr>
          <w:rFonts w:ascii="Book Antiqua" w:hAnsi="Book Antiqua"/>
        </w:rPr>
        <w:t xml:space="preserve">Exposure to ionizing radiation is </w:t>
      </w:r>
      <w:r w:rsidR="00082821" w:rsidRPr="00EC2AE7">
        <w:rPr>
          <w:rFonts w:ascii="Book Antiqua" w:hAnsi="Book Antiqua"/>
        </w:rPr>
        <w:t>an important</w:t>
      </w:r>
      <w:r w:rsidRPr="00EC2AE7">
        <w:rPr>
          <w:rFonts w:ascii="Book Antiqua" w:hAnsi="Book Antiqua"/>
        </w:rPr>
        <w:t xml:space="preserve"> consideration when deciding on the most appropriate imaging modality </w:t>
      </w:r>
      <w:r w:rsidR="00E45E9E" w:rsidRPr="00EC2AE7">
        <w:rPr>
          <w:rFonts w:ascii="Book Antiqua" w:hAnsi="Book Antiqua"/>
        </w:rPr>
        <w:t xml:space="preserve">to use in an ICU patient. </w:t>
      </w:r>
      <w:r w:rsidRPr="00EC2AE7">
        <w:rPr>
          <w:rFonts w:ascii="Book Antiqua" w:hAnsi="Book Antiqua"/>
        </w:rPr>
        <w:t xml:space="preserve">This is especially true in young patients and patients with chronic conditions such as </w:t>
      </w:r>
      <w:r w:rsidR="00E45E9E" w:rsidRPr="00EC2AE7">
        <w:rPr>
          <w:rFonts w:ascii="Book Antiqua" w:hAnsi="Book Antiqua"/>
        </w:rPr>
        <w:t>inflammatory bowel disease</w:t>
      </w:r>
      <w:r w:rsidRPr="00EC2AE7">
        <w:rPr>
          <w:rFonts w:ascii="Book Antiqua" w:hAnsi="Book Antiqua"/>
        </w:rPr>
        <w:t xml:space="preserve"> </w:t>
      </w:r>
      <w:r w:rsidR="00082821" w:rsidRPr="00EC2AE7">
        <w:rPr>
          <w:rFonts w:ascii="Book Antiqua" w:hAnsi="Book Antiqua"/>
        </w:rPr>
        <w:t>who have been shown in previous studies to be</w:t>
      </w:r>
      <w:r w:rsidRPr="00EC2AE7">
        <w:rPr>
          <w:rFonts w:ascii="Book Antiqua" w:hAnsi="Book Antiqua"/>
        </w:rPr>
        <w:t xml:space="preserve"> at risk of high cumulative radiation doses from diagnostic </w:t>
      </w:r>
      <w:r w:rsidRPr="00EC2AE7">
        <w:rPr>
          <w:rFonts w:ascii="Book Antiqua" w:hAnsi="Book Antiqua"/>
        </w:rPr>
        <w:lastRenderedPageBreak/>
        <w:t>imaging</w:t>
      </w:r>
      <w:r w:rsidR="00036B67" w:rsidRPr="00EC2AE7">
        <w:rPr>
          <w:rFonts w:ascii="Book Antiqua" w:hAnsi="Book Antiqua"/>
          <w:vertAlign w:val="superscript"/>
        </w:rPr>
        <w:t>[</w:t>
      </w:r>
      <w:r w:rsidR="00E45E9E" w:rsidRPr="00EC2AE7">
        <w:rPr>
          <w:rStyle w:val="EndnoteReference"/>
          <w:rFonts w:ascii="Book Antiqua" w:hAnsi="Book Antiqua"/>
        </w:rPr>
        <w:endnoteReference w:id="21"/>
      </w:r>
      <w:r w:rsidR="00036B67" w:rsidRPr="00EC2AE7">
        <w:rPr>
          <w:rFonts w:ascii="Book Antiqua" w:hAnsi="Book Antiqua"/>
          <w:vertAlign w:val="superscript"/>
        </w:rPr>
        <w:t>]</w:t>
      </w:r>
      <w:r w:rsidR="00F36C31" w:rsidRPr="00EC2AE7">
        <w:rPr>
          <w:rFonts w:ascii="Book Antiqua" w:hAnsi="Book Antiqua"/>
        </w:rPr>
        <w:t xml:space="preserve">. </w:t>
      </w:r>
      <w:r w:rsidR="00E45E9E" w:rsidRPr="00EC2AE7">
        <w:rPr>
          <w:rFonts w:ascii="Book Antiqua" w:hAnsi="Book Antiqua"/>
        </w:rPr>
        <w:t>If possible, i</w:t>
      </w:r>
      <w:r w:rsidRPr="00EC2AE7">
        <w:rPr>
          <w:rFonts w:ascii="Book Antiqua" w:hAnsi="Book Antiqua"/>
        </w:rPr>
        <w:t xml:space="preserve">maging modalities that do not involve exposure to ionizing radiation such as MRI and US should be employed in the first instance. </w:t>
      </w:r>
      <w:r w:rsidR="00E42774" w:rsidRPr="00EC2AE7">
        <w:rPr>
          <w:rFonts w:ascii="Book Antiqua" w:hAnsi="Book Antiqua"/>
        </w:rPr>
        <w:t xml:space="preserve">However, this may not be possible in many cases due to the lack of availability of MRI at some institutions, prolonged imaging times of MRI compared to CT, patient contra-indications to MRI, and the sub-optimal diagnostic capabilities of MRI compared to CT in certain clinical scenarios. </w:t>
      </w:r>
    </w:p>
    <w:p w14:paraId="1445FA77" w14:textId="0422B2F6" w:rsidR="00E45E9E" w:rsidRPr="00EC2AE7" w:rsidRDefault="0064031F" w:rsidP="001F1EB8">
      <w:pPr>
        <w:spacing w:line="360" w:lineRule="auto"/>
        <w:ind w:firstLineChars="150" w:firstLine="360"/>
        <w:jc w:val="both"/>
        <w:rPr>
          <w:rFonts w:ascii="Book Antiqua" w:hAnsi="Book Antiqua"/>
        </w:rPr>
      </w:pPr>
      <w:r w:rsidRPr="00EC2AE7">
        <w:rPr>
          <w:rFonts w:ascii="Book Antiqua" w:hAnsi="Book Antiqua"/>
        </w:rPr>
        <w:t xml:space="preserve">As previously discussed, </w:t>
      </w:r>
      <w:r w:rsidR="00B670E5" w:rsidRPr="00EC2AE7">
        <w:rPr>
          <w:rFonts w:ascii="Book Antiqua" w:hAnsi="Book Antiqua"/>
        </w:rPr>
        <w:t>CT</w:t>
      </w:r>
      <w:r w:rsidR="00E45E9E" w:rsidRPr="00EC2AE7">
        <w:rPr>
          <w:rFonts w:ascii="Book Antiqua" w:hAnsi="Book Antiqua"/>
        </w:rPr>
        <w:t xml:space="preserve"> is a</w:t>
      </w:r>
      <w:r w:rsidR="00B62BB8" w:rsidRPr="00EC2AE7">
        <w:rPr>
          <w:rFonts w:ascii="Book Antiqua" w:hAnsi="Book Antiqua"/>
        </w:rPr>
        <w:t xml:space="preserve"> </w:t>
      </w:r>
      <w:r w:rsidR="00E45E9E" w:rsidRPr="00EC2AE7">
        <w:rPr>
          <w:rFonts w:ascii="Book Antiqua" w:hAnsi="Book Antiqua"/>
        </w:rPr>
        <w:t>valuable</w:t>
      </w:r>
      <w:r w:rsidR="00B62BB8" w:rsidRPr="00EC2AE7">
        <w:rPr>
          <w:rFonts w:ascii="Book Antiqua" w:hAnsi="Book Antiqua"/>
        </w:rPr>
        <w:t xml:space="preserve"> </w:t>
      </w:r>
      <w:r w:rsidR="00E45E9E" w:rsidRPr="00EC2AE7">
        <w:rPr>
          <w:rFonts w:ascii="Book Antiqua" w:hAnsi="Book Antiqua"/>
        </w:rPr>
        <w:t xml:space="preserve">imaging </w:t>
      </w:r>
      <w:r w:rsidR="00B62BB8" w:rsidRPr="00EC2AE7">
        <w:rPr>
          <w:rFonts w:ascii="Book Antiqua" w:hAnsi="Book Antiqua"/>
        </w:rPr>
        <w:t xml:space="preserve">technique when used judiciously in </w:t>
      </w:r>
      <w:r w:rsidRPr="00EC2AE7">
        <w:rPr>
          <w:rFonts w:ascii="Book Antiqua" w:hAnsi="Book Antiqua"/>
        </w:rPr>
        <w:t>the ICU setting.  It is vital that each radiology department takes due</w:t>
      </w:r>
      <w:r w:rsidR="00B62BB8" w:rsidRPr="00EC2AE7">
        <w:rPr>
          <w:rFonts w:ascii="Book Antiqua" w:hAnsi="Book Antiqua"/>
        </w:rPr>
        <w:t xml:space="preserve"> consideration of dose reduction strategies to keep </w:t>
      </w:r>
      <w:r w:rsidR="00E45E9E" w:rsidRPr="00EC2AE7">
        <w:rPr>
          <w:rFonts w:ascii="Book Antiqua" w:hAnsi="Book Antiqua"/>
        </w:rPr>
        <w:t xml:space="preserve">patient </w:t>
      </w:r>
      <w:r w:rsidR="00B62BB8" w:rsidRPr="00EC2AE7">
        <w:rPr>
          <w:rFonts w:ascii="Book Antiqua" w:hAnsi="Book Antiqua"/>
        </w:rPr>
        <w:t>dose</w:t>
      </w:r>
      <w:r w:rsidR="00706306" w:rsidRPr="00EC2AE7">
        <w:rPr>
          <w:rFonts w:ascii="Book Antiqua" w:hAnsi="Book Antiqua"/>
        </w:rPr>
        <w:t>s</w:t>
      </w:r>
      <w:r w:rsidR="00B62BB8" w:rsidRPr="00EC2AE7">
        <w:rPr>
          <w:rFonts w:ascii="Book Antiqua" w:hAnsi="Book Antiqua"/>
        </w:rPr>
        <w:t xml:space="preserve"> as low as reasonably possible. There are several dose optimization strategies available that may be readily employed in patients in the ICU. These include </w:t>
      </w:r>
      <w:r w:rsidR="00E45E9E" w:rsidRPr="00EC2AE7">
        <w:rPr>
          <w:rFonts w:ascii="Book Antiqua" w:hAnsi="Book Antiqua"/>
        </w:rPr>
        <w:t>omitting unnecessary images at the ends of acquired series</w:t>
      </w:r>
      <w:r w:rsidR="00036B67" w:rsidRPr="00EC2AE7">
        <w:rPr>
          <w:rFonts w:ascii="Book Antiqua" w:hAnsi="Book Antiqua"/>
          <w:vertAlign w:val="superscript"/>
        </w:rPr>
        <w:t>[</w:t>
      </w:r>
      <w:r w:rsidR="00FA1CB8" w:rsidRPr="00EC2AE7">
        <w:rPr>
          <w:rStyle w:val="EndnoteReference"/>
          <w:rFonts w:ascii="Book Antiqua" w:hAnsi="Book Antiqua"/>
        </w:rPr>
        <w:endnoteReference w:id="22"/>
      </w:r>
      <w:r w:rsidR="00036B67" w:rsidRPr="00EC2AE7">
        <w:rPr>
          <w:rFonts w:ascii="Book Antiqua" w:hAnsi="Book Antiqua"/>
          <w:vertAlign w:val="superscript"/>
        </w:rPr>
        <w:t>]</w:t>
      </w:r>
      <w:r w:rsidR="00E45E9E" w:rsidRPr="00EC2AE7">
        <w:rPr>
          <w:rFonts w:ascii="Book Antiqua" w:hAnsi="Book Antiqua"/>
        </w:rPr>
        <w:t>, minimizing the number of phases acquired, and the use of automated exposure control as opposed to fixed tube current techniques</w:t>
      </w:r>
      <w:r w:rsidR="00036B67" w:rsidRPr="00EC2AE7">
        <w:rPr>
          <w:rFonts w:ascii="Book Antiqua" w:hAnsi="Book Antiqua"/>
          <w:vertAlign w:val="superscript"/>
        </w:rPr>
        <w:t>[</w:t>
      </w:r>
      <w:r w:rsidR="008A0EAC" w:rsidRPr="00EC2AE7">
        <w:rPr>
          <w:rStyle w:val="EndnoteReference"/>
          <w:rFonts w:ascii="Book Antiqua" w:hAnsi="Book Antiqua"/>
        </w:rPr>
        <w:endnoteReference w:id="23"/>
      </w:r>
      <w:r w:rsidR="00036B67" w:rsidRPr="00EC2AE7">
        <w:rPr>
          <w:rFonts w:ascii="Book Antiqua" w:hAnsi="Book Antiqua"/>
          <w:vertAlign w:val="superscript"/>
        </w:rPr>
        <w:t>]</w:t>
      </w:r>
      <w:r w:rsidR="00F36C31" w:rsidRPr="00EC2AE7">
        <w:rPr>
          <w:rFonts w:ascii="Book Antiqua" w:hAnsi="Book Antiqua"/>
        </w:rPr>
        <w:t>.</w:t>
      </w:r>
      <w:r w:rsidR="00036B67" w:rsidRPr="00EC2AE7">
        <w:rPr>
          <w:rFonts w:ascii="Book Antiqua" w:hAnsi="Book Antiqua"/>
        </w:rPr>
        <w:t xml:space="preserve"> </w:t>
      </w:r>
      <w:r w:rsidR="00597640" w:rsidRPr="00EC2AE7">
        <w:rPr>
          <w:rFonts w:ascii="Book Antiqua" w:hAnsi="Book Antiqua"/>
        </w:rPr>
        <w:t xml:space="preserve">Accurate patient centering is another important dose reduction </w:t>
      </w:r>
      <w:r w:rsidR="00CC7CC6" w:rsidRPr="00EC2AE7">
        <w:rPr>
          <w:rFonts w:ascii="Book Antiqua" w:hAnsi="Book Antiqua"/>
        </w:rPr>
        <w:t xml:space="preserve">strategy with poor centering resulting in significant dose </w:t>
      </w:r>
      <w:proofErr w:type="gramStart"/>
      <w:r w:rsidR="00CC7CC6" w:rsidRPr="00EC2AE7">
        <w:rPr>
          <w:rFonts w:ascii="Book Antiqua" w:hAnsi="Book Antiqua"/>
        </w:rPr>
        <w:t>increases</w:t>
      </w:r>
      <w:r w:rsidR="00036B67" w:rsidRPr="00EC2AE7">
        <w:rPr>
          <w:rFonts w:ascii="Book Antiqua" w:hAnsi="Book Antiqua"/>
          <w:vertAlign w:val="superscript"/>
        </w:rPr>
        <w:t>[</w:t>
      </w:r>
      <w:proofErr w:type="gramEnd"/>
      <w:r w:rsidR="00CC7CC6" w:rsidRPr="00EC2AE7">
        <w:rPr>
          <w:rStyle w:val="EndnoteReference"/>
          <w:rFonts w:ascii="Book Antiqua" w:hAnsi="Book Antiqua"/>
        </w:rPr>
        <w:endnoteReference w:id="24"/>
      </w:r>
      <w:r w:rsidR="00036B67" w:rsidRPr="00EC2AE7">
        <w:rPr>
          <w:rFonts w:ascii="Book Antiqua" w:hAnsi="Book Antiqua"/>
          <w:vertAlign w:val="superscript"/>
        </w:rPr>
        <w:t>]</w:t>
      </w:r>
      <w:r w:rsidR="00F36C31" w:rsidRPr="00EC2AE7">
        <w:rPr>
          <w:rFonts w:ascii="Book Antiqua" w:hAnsi="Book Antiqua"/>
        </w:rPr>
        <w:t xml:space="preserve">. </w:t>
      </w:r>
      <w:r w:rsidR="00E45E9E" w:rsidRPr="00EC2AE7">
        <w:rPr>
          <w:rFonts w:ascii="Book Antiqua" w:hAnsi="Book Antiqua"/>
        </w:rPr>
        <w:t xml:space="preserve">In addition, new image reconstruction techniques that reduce radiation dose have been developed in recent years with promising results. These techniques use iterative reconstruction algorithms to attain diagnostic quality images with </w:t>
      </w:r>
      <w:r w:rsidR="00706306" w:rsidRPr="00EC2AE7">
        <w:rPr>
          <w:rFonts w:ascii="Book Antiqua" w:hAnsi="Book Antiqua"/>
        </w:rPr>
        <w:t>r</w:t>
      </w:r>
      <w:r w:rsidR="00E45E9E" w:rsidRPr="00EC2AE7">
        <w:rPr>
          <w:rFonts w:ascii="Book Antiqua" w:hAnsi="Book Antiqua"/>
        </w:rPr>
        <w:t>educed</w:t>
      </w:r>
      <w:r w:rsidR="00B670E5" w:rsidRPr="00EC2AE7">
        <w:rPr>
          <w:rFonts w:ascii="Book Antiqua" w:hAnsi="Book Antiqua"/>
        </w:rPr>
        <w:t xml:space="preserve"> image noise at lower</w:t>
      </w:r>
      <w:r w:rsidR="00E45E9E" w:rsidRPr="00EC2AE7">
        <w:rPr>
          <w:rFonts w:ascii="Book Antiqua" w:hAnsi="Book Antiqua"/>
        </w:rPr>
        <w:t xml:space="preserve"> radiation </w:t>
      </w:r>
      <w:proofErr w:type="gramStart"/>
      <w:r w:rsidR="00E45E9E" w:rsidRPr="00EC2AE7">
        <w:rPr>
          <w:rFonts w:ascii="Book Antiqua" w:hAnsi="Book Antiqua"/>
        </w:rPr>
        <w:t>doses</w:t>
      </w:r>
      <w:r w:rsidR="00036B67" w:rsidRPr="00EC2AE7">
        <w:rPr>
          <w:rFonts w:ascii="Book Antiqua" w:hAnsi="Book Antiqua"/>
          <w:vertAlign w:val="superscript"/>
        </w:rPr>
        <w:t>[</w:t>
      </w:r>
      <w:proofErr w:type="gramEnd"/>
      <w:r w:rsidR="007946B5" w:rsidRPr="00EC2AE7">
        <w:rPr>
          <w:rStyle w:val="EndnoteReference"/>
          <w:rFonts w:ascii="Book Antiqua" w:hAnsi="Book Antiqua"/>
        </w:rPr>
        <w:endnoteReference w:id="25"/>
      </w:r>
      <w:r w:rsidR="00A47579" w:rsidRPr="00EC2AE7">
        <w:rPr>
          <w:rFonts w:ascii="Book Antiqua" w:eastAsia="宋体" w:hAnsi="Book Antiqua" w:hint="eastAsia"/>
          <w:vertAlign w:val="superscript"/>
          <w:lang w:eastAsia="zh-CN"/>
        </w:rPr>
        <w:t>,</w:t>
      </w:r>
      <w:r w:rsidR="007946B5" w:rsidRPr="00EC2AE7">
        <w:rPr>
          <w:rStyle w:val="EndnoteReference"/>
          <w:rFonts w:ascii="Book Antiqua" w:hAnsi="Book Antiqua"/>
        </w:rPr>
        <w:endnoteReference w:id="26"/>
      </w:r>
      <w:r w:rsidR="00036B67" w:rsidRPr="00EC2AE7">
        <w:rPr>
          <w:rFonts w:ascii="Book Antiqua" w:hAnsi="Book Antiqua"/>
          <w:vertAlign w:val="superscript"/>
        </w:rPr>
        <w:t>]</w:t>
      </w:r>
      <w:r w:rsidR="00F36C31" w:rsidRPr="00EC2AE7">
        <w:rPr>
          <w:rFonts w:ascii="Book Antiqua" w:hAnsi="Book Antiqua"/>
        </w:rPr>
        <w:t xml:space="preserve">. </w:t>
      </w:r>
      <w:r w:rsidR="00E45E9E" w:rsidRPr="00EC2AE7">
        <w:rPr>
          <w:rFonts w:ascii="Book Antiqua" w:hAnsi="Book Antiqua"/>
        </w:rPr>
        <w:t xml:space="preserve">Recent studies have acquired diagnostic quality CT abdomen and pelvis examinations </w:t>
      </w:r>
      <w:r w:rsidR="007946B5" w:rsidRPr="00EC2AE7">
        <w:rPr>
          <w:rFonts w:ascii="Book Antiqua" w:hAnsi="Book Antiqua"/>
        </w:rPr>
        <w:t>in the sub</w:t>
      </w:r>
      <w:r w:rsidR="00432593" w:rsidRPr="00EC2AE7">
        <w:rPr>
          <w:rFonts w:ascii="Book Antiqua" w:hAnsi="Book Antiqua"/>
        </w:rPr>
        <w:t>-</w:t>
      </w:r>
      <w:proofErr w:type="spellStart"/>
      <w:r w:rsidR="007946B5" w:rsidRPr="00EC2AE7">
        <w:rPr>
          <w:rFonts w:ascii="Book Antiqua" w:hAnsi="Book Antiqua"/>
        </w:rPr>
        <w:t>millisievert</w:t>
      </w:r>
      <w:proofErr w:type="spellEnd"/>
      <w:r w:rsidR="007946B5" w:rsidRPr="00EC2AE7">
        <w:rPr>
          <w:rFonts w:ascii="Book Antiqua" w:hAnsi="Book Antiqua"/>
        </w:rPr>
        <w:t xml:space="preserve"> range</w:t>
      </w:r>
      <w:r w:rsidR="00432593" w:rsidRPr="00EC2AE7">
        <w:rPr>
          <w:rFonts w:ascii="Book Antiqua" w:hAnsi="Book Antiqua"/>
        </w:rPr>
        <w:t xml:space="preserve"> equivalent to the dose of a</w:t>
      </w:r>
      <w:r w:rsidR="00E45E9E" w:rsidRPr="00EC2AE7">
        <w:rPr>
          <w:rFonts w:ascii="Book Antiqua" w:hAnsi="Book Antiqua"/>
        </w:rPr>
        <w:t xml:space="preserve"> conventional abdominal </w:t>
      </w:r>
      <w:proofErr w:type="gramStart"/>
      <w:r w:rsidR="00E45E9E" w:rsidRPr="00EC2AE7">
        <w:rPr>
          <w:rFonts w:ascii="Book Antiqua" w:hAnsi="Book Antiqua"/>
        </w:rPr>
        <w:t>radiograph</w:t>
      </w:r>
      <w:r w:rsidR="00036B67" w:rsidRPr="00EC2AE7">
        <w:rPr>
          <w:rFonts w:ascii="Book Antiqua" w:hAnsi="Book Antiqua"/>
          <w:vertAlign w:val="superscript"/>
        </w:rPr>
        <w:t>[</w:t>
      </w:r>
      <w:proofErr w:type="gramEnd"/>
      <w:r w:rsidR="007946B5" w:rsidRPr="00EC2AE7">
        <w:rPr>
          <w:rStyle w:val="EndnoteReference"/>
          <w:rFonts w:ascii="Book Antiqua" w:hAnsi="Book Antiqua"/>
        </w:rPr>
        <w:endnoteReference w:id="27"/>
      </w:r>
      <w:r w:rsidR="00036B67" w:rsidRPr="00EC2AE7">
        <w:rPr>
          <w:rFonts w:ascii="Book Antiqua" w:hAnsi="Book Antiqua"/>
          <w:vertAlign w:val="superscript"/>
        </w:rPr>
        <w:t>]</w:t>
      </w:r>
      <w:r w:rsidR="00F36C31" w:rsidRPr="00EC2AE7">
        <w:rPr>
          <w:rFonts w:ascii="Book Antiqua" w:hAnsi="Book Antiqua"/>
        </w:rPr>
        <w:t>.</w:t>
      </w:r>
      <w:r w:rsidR="00604767" w:rsidRPr="00EC2AE7">
        <w:rPr>
          <w:rFonts w:ascii="Book Antiqua" w:hAnsi="Book Antiqua"/>
          <w:vertAlign w:val="superscript"/>
        </w:rPr>
        <w:t xml:space="preserve"> </w:t>
      </w:r>
      <w:r w:rsidR="00604767" w:rsidRPr="00EC2AE7">
        <w:rPr>
          <w:rFonts w:ascii="Book Antiqua" w:hAnsi="Book Antiqua"/>
        </w:rPr>
        <w:t>New filtration techniques used in combination with iterative reconstruction</w:t>
      </w:r>
      <w:r w:rsidR="00706306" w:rsidRPr="00EC2AE7">
        <w:rPr>
          <w:rFonts w:ascii="Book Antiqua" w:hAnsi="Book Antiqua"/>
        </w:rPr>
        <w:t xml:space="preserve"> algorithms</w:t>
      </w:r>
      <w:r w:rsidR="00604767" w:rsidRPr="00EC2AE7">
        <w:rPr>
          <w:rFonts w:ascii="Book Antiqua" w:hAnsi="Book Antiqua"/>
        </w:rPr>
        <w:t xml:space="preserve"> are also under </w:t>
      </w:r>
      <w:proofErr w:type="gramStart"/>
      <w:r w:rsidR="00604767" w:rsidRPr="00EC2AE7">
        <w:rPr>
          <w:rFonts w:ascii="Book Antiqua" w:hAnsi="Book Antiqua"/>
        </w:rPr>
        <w:t>development</w:t>
      </w:r>
      <w:r w:rsidR="00A47579" w:rsidRPr="00EC2AE7">
        <w:rPr>
          <w:rFonts w:ascii="Book Antiqua" w:eastAsia="宋体" w:hAnsi="Book Antiqua" w:hint="eastAsia"/>
          <w:vertAlign w:val="superscript"/>
          <w:lang w:eastAsia="zh-CN"/>
        </w:rPr>
        <w:t>[</w:t>
      </w:r>
      <w:proofErr w:type="gramEnd"/>
      <w:r w:rsidR="00A47579" w:rsidRPr="00EC2AE7">
        <w:rPr>
          <w:rFonts w:ascii="Book Antiqua" w:eastAsia="宋体" w:hAnsi="Book Antiqua" w:hint="eastAsia"/>
          <w:vertAlign w:val="superscript"/>
          <w:lang w:eastAsia="zh-CN"/>
        </w:rPr>
        <w:t>31]</w:t>
      </w:r>
    </w:p>
    <w:p w14:paraId="5BA667E4" w14:textId="1FBE26A2" w:rsidR="008B5B9D" w:rsidRPr="00EC2AE7" w:rsidRDefault="00D77002" w:rsidP="001F1EB8">
      <w:pPr>
        <w:spacing w:line="360" w:lineRule="auto"/>
        <w:ind w:firstLineChars="150" w:firstLine="360"/>
        <w:jc w:val="both"/>
        <w:rPr>
          <w:rFonts w:ascii="Book Antiqua" w:hAnsi="Book Antiqua"/>
        </w:rPr>
      </w:pPr>
      <w:r w:rsidRPr="00EC2AE7">
        <w:rPr>
          <w:rFonts w:ascii="Book Antiqua" w:hAnsi="Book Antiqua"/>
        </w:rPr>
        <w:t xml:space="preserve">There are some limitations </w:t>
      </w:r>
      <w:r w:rsidR="00FE7136" w:rsidRPr="00EC2AE7">
        <w:rPr>
          <w:rFonts w:ascii="Book Antiqua" w:hAnsi="Book Antiqua"/>
        </w:rPr>
        <w:t>to</w:t>
      </w:r>
      <w:r w:rsidRPr="00EC2AE7">
        <w:rPr>
          <w:rFonts w:ascii="Book Antiqua" w:hAnsi="Book Antiqua"/>
        </w:rPr>
        <w:t xml:space="preserve"> </w:t>
      </w:r>
      <w:r w:rsidR="008B5B9D" w:rsidRPr="00EC2AE7">
        <w:rPr>
          <w:rFonts w:ascii="Book Antiqua" w:hAnsi="Book Antiqua"/>
        </w:rPr>
        <w:t>our</w:t>
      </w:r>
      <w:r w:rsidRPr="00EC2AE7">
        <w:rPr>
          <w:rFonts w:ascii="Book Antiqua" w:hAnsi="Book Antiqua"/>
        </w:rPr>
        <w:t xml:space="preserve"> study. </w:t>
      </w:r>
      <w:r w:rsidR="008B5B9D" w:rsidRPr="00EC2AE7">
        <w:rPr>
          <w:rFonts w:ascii="Book Antiqua" w:hAnsi="Book Antiqua"/>
        </w:rPr>
        <w:t>The</w:t>
      </w:r>
      <w:r w:rsidRPr="00EC2AE7">
        <w:rPr>
          <w:rFonts w:ascii="Book Antiqua" w:hAnsi="Book Antiqua"/>
        </w:rPr>
        <w:t xml:space="preserve"> study only measured </w:t>
      </w:r>
      <w:r w:rsidR="008B5B9D" w:rsidRPr="00EC2AE7">
        <w:rPr>
          <w:rFonts w:ascii="Book Antiqua" w:hAnsi="Book Antiqua"/>
        </w:rPr>
        <w:t xml:space="preserve">ionizing </w:t>
      </w:r>
      <w:r w:rsidRPr="00EC2AE7">
        <w:rPr>
          <w:rFonts w:ascii="Book Antiqua" w:hAnsi="Book Antiqua"/>
        </w:rPr>
        <w:t xml:space="preserve">radiation exposure while patients were in the ICU, but presumably </w:t>
      </w:r>
      <w:r w:rsidR="008B5B9D" w:rsidRPr="00EC2AE7">
        <w:rPr>
          <w:rFonts w:ascii="Book Antiqua" w:hAnsi="Book Antiqua"/>
        </w:rPr>
        <w:t>many patients</w:t>
      </w:r>
      <w:r w:rsidRPr="00EC2AE7">
        <w:rPr>
          <w:rFonts w:ascii="Book Antiqua" w:hAnsi="Book Antiqua"/>
        </w:rPr>
        <w:t xml:space="preserve"> would have </w:t>
      </w:r>
      <w:r w:rsidR="003F2436" w:rsidRPr="00EC2AE7">
        <w:rPr>
          <w:rFonts w:ascii="Book Antiqua" w:hAnsi="Book Antiqua"/>
        </w:rPr>
        <w:t xml:space="preserve">undergone </w:t>
      </w:r>
      <w:r w:rsidR="008B5B9D" w:rsidRPr="00EC2AE7">
        <w:rPr>
          <w:rFonts w:ascii="Book Antiqua" w:hAnsi="Book Antiqua"/>
        </w:rPr>
        <w:t>additional imaging investigations</w:t>
      </w:r>
      <w:r w:rsidRPr="00EC2AE7">
        <w:rPr>
          <w:rFonts w:ascii="Book Antiqua" w:hAnsi="Book Antiqua"/>
        </w:rPr>
        <w:t xml:space="preserve"> </w:t>
      </w:r>
      <w:r w:rsidR="008B5B9D" w:rsidRPr="00EC2AE7">
        <w:rPr>
          <w:rFonts w:ascii="Book Antiqua" w:hAnsi="Book Antiqua"/>
        </w:rPr>
        <w:t>prior to or following</w:t>
      </w:r>
      <w:r w:rsidRPr="00EC2AE7">
        <w:rPr>
          <w:rFonts w:ascii="Book Antiqua" w:hAnsi="Book Antiqua"/>
        </w:rPr>
        <w:t xml:space="preserve"> ICU admission, making their total exposure in hospital greater than recorded.</w:t>
      </w:r>
      <w:r w:rsidR="00457F4D" w:rsidRPr="00EC2AE7">
        <w:rPr>
          <w:rFonts w:ascii="Book Antiqua" w:hAnsi="Book Antiqua"/>
        </w:rPr>
        <w:t xml:space="preserve"> This is especially true for trauma patients who may have had trauma series radiographs or whole-body CT on presentation </w:t>
      </w:r>
      <w:r w:rsidR="009A0DDA" w:rsidRPr="00EC2AE7">
        <w:rPr>
          <w:rFonts w:ascii="Book Antiqua" w:hAnsi="Book Antiqua"/>
        </w:rPr>
        <w:t>to</w:t>
      </w:r>
      <w:r w:rsidR="00457F4D" w:rsidRPr="00EC2AE7">
        <w:rPr>
          <w:rFonts w:ascii="Book Antiqua" w:hAnsi="Book Antiqua"/>
        </w:rPr>
        <w:t xml:space="preserve"> the emergency department.</w:t>
      </w:r>
      <w:r w:rsidR="008B5B9D" w:rsidRPr="00EC2AE7">
        <w:rPr>
          <w:rFonts w:ascii="Book Antiqua" w:hAnsi="Book Antiqua"/>
        </w:rPr>
        <w:t xml:space="preserve"> </w:t>
      </w:r>
      <w:r w:rsidR="00C9342F" w:rsidRPr="00EC2AE7">
        <w:rPr>
          <w:rFonts w:ascii="Book Antiqua" w:hAnsi="Book Antiqua"/>
        </w:rPr>
        <w:t xml:space="preserve">Patient CEDs were calculated using reference effective doses published by the United Kingdom National Radiation </w:t>
      </w:r>
      <w:r w:rsidR="00C9342F" w:rsidRPr="00EC2AE7">
        <w:rPr>
          <w:rFonts w:ascii="Book Antiqua" w:hAnsi="Book Antiqua"/>
        </w:rPr>
        <w:lastRenderedPageBreak/>
        <w:t xml:space="preserve">Protection </w:t>
      </w:r>
      <w:proofErr w:type="gramStart"/>
      <w:r w:rsidR="00C9342F" w:rsidRPr="00EC2AE7">
        <w:rPr>
          <w:rFonts w:ascii="Book Antiqua" w:hAnsi="Book Antiqua"/>
        </w:rPr>
        <w:t>Board</w:t>
      </w:r>
      <w:r w:rsidR="00036B67" w:rsidRPr="00EC2AE7">
        <w:rPr>
          <w:rFonts w:ascii="Book Antiqua" w:hAnsi="Book Antiqua"/>
          <w:vertAlign w:val="superscript"/>
        </w:rPr>
        <w:t>[</w:t>
      </w:r>
      <w:proofErr w:type="gramEnd"/>
      <w:r w:rsidR="009178EA" w:rsidRPr="00EC2AE7">
        <w:rPr>
          <w:rFonts w:ascii="Book Antiqua" w:hAnsi="Book Antiqua"/>
          <w:vertAlign w:val="superscript"/>
        </w:rPr>
        <w:t>17</w:t>
      </w:r>
      <w:r w:rsidR="00036B67" w:rsidRPr="00EC2AE7">
        <w:rPr>
          <w:rFonts w:ascii="Book Antiqua" w:hAnsi="Book Antiqua"/>
          <w:vertAlign w:val="superscript"/>
        </w:rPr>
        <w:t>]</w:t>
      </w:r>
      <w:r w:rsidR="00085CDE" w:rsidRPr="00EC2AE7">
        <w:rPr>
          <w:rFonts w:ascii="Book Antiqua" w:eastAsia="宋体" w:hAnsi="Book Antiqua" w:hint="eastAsia"/>
          <w:lang w:eastAsia="zh-CN"/>
        </w:rPr>
        <w:t>.</w:t>
      </w:r>
      <w:r w:rsidR="00085CDE" w:rsidRPr="00EC2AE7">
        <w:rPr>
          <w:rFonts w:ascii="Book Antiqua" w:eastAsia="宋体" w:hAnsi="Book Antiqua" w:hint="eastAsia"/>
          <w:vertAlign w:val="superscript"/>
          <w:lang w:eastAsia="zh-CN"/>
        </w:rPr>
        <w:t xml:space="preserve"> </w:t>
      </w:r>
      <w:r w:rsidR="00C9342F" w:rsidRPr="00EC2AE7">
        <w:rPr>
          <w:rFonts w:ascii="Book Antiqua" w:hAnsi="Book Antiqua"/>
        </w:rPr>
        <w:t xml:space="preserve">However, </w:t>
      </w:r>
      <w:r w:rsidR="00B45FE2" w:rsidRPr="00EC2AE7">
        <w:rPr>
          <w:rFonts w:ascii="Book Antiqua" w:hAnsi="Book Antiqua"/>
        </w:rPr>
        <w:t xml:space="preserve">due to the complexity of the cases in an ICU, </w:t>
      </w:r>
      <w:r w:rsidR="00C9342F" w:rsidRPr="00EC2AE7">
        <w:rPr>
          <w:rFonts w:ascii="Book Antiqua" w:hAnsi="Book Antiqua"/>
        </w:rPr>
        <w:t xml:space="preserve">it is possible that imaging studies may have involved higher doses than the quoted effective doses. </w:t>
      </w:r>
      <w:r w:rsidR="008B5B9D" w:rsidRPr="00EC2AE7">
        <w:rPr>
          <w:rFonts w:ascii="Book Antiqua" w:hAnsi="Book Antiqua"/>
        </w:rPr>
        <w:t xml:space="preserve">We also only studied patients in a single center and our results may not </w:t>
      </w:r>
      <w:r w:rsidR="003F2436" w:rsidRPr="00EC2AE7">
        <w:rPr>
          <w:rFonts w:ascii="Book Antiqua" w:hAnsi="Book Antiqua"/>
        </w:rPr>
        <w:t>be applicable</w:t>
      </w:r>
      <w:r w:rsidR="008B5B9D" w:rsidRPr="00EC2AE7">
        <w:rPr>
          <w:rFonts w:ascii="Book Antiqua" w:hAnsi="Book Antiqua"/>
        </w:rPr>
        <w:t xml:space="preserve"> to other centers.</w:t>
      </w:r>
      <w:r w:rsidR="00116A46" w:rsidRPr="00EC2AE7">
        <w:rPr>
          <w:rFonts w:ascii="Book Antiqua" w:hAnsi="Book Antiqua"/>
        </w:rPr>
        <w:t xml:space="preserve"> Finally, we did not measure lifetime CED in this study.</w:t>
      </w:r>
    </w:p>
    <w:p w14:paraId="19EC8CAB" w14:textId="77777777" w:rsidR="003B04FD" w:rsidRPr="00EC2AE7" w:rsidRDefault="008B5B9D" w:rsidP="001F1EB8">
      <w:pPr>
        <w:spacing w:line="360" w:lineRule="auto"/>
        <w:ind w:firstLineChars="150" w:firstLine="360"/>
        <w:jc w:val="both"/>
        <w:rPr>
          <w:rFonts w:ascii="Book Antiqua" w:hAnsi="Book Antiqua"/>
        </w:rPr>
      </w:pPr>
      <w:r w:rsidRPr="00EC2AE7">
        <w:rPr>
          <w:rFonts w:ascii="Book Antiqua" w:hAnsi="Book Antiqua"/>
        </w:rPr>
        <w:t>However, t</w:t>
      </w:r>
      <w:r w:rsidR="00D77002" w:rsidRPr="00EC2AE7">
        <w:rPr>
          <w:rFonts w:ascii="Book Antiqua" w:hAnsi="Book Antiqua"/>
        </w:rPr>
        <w:t xml:space="preserve">here are several strengths of </w:t>
      </w:r>
      <w:r w:rsidRPr="00EC2AE7">
        <w:rPr>
          <w:rFonts w:ascii="Book Antiqua" w:hAnsi="Book Antiqua"/>
        </w:rPr>
        <w:t>our study</w:t>
      </w:r>
      <w:r w:rsidR="00D77002" w:rsidRPr="00EC2AE7">
        <w:rPr>
          <w:rFonts w:ascii="Book Antiqua" w:hAnsi="Book Antiqua"/>
        </w:rPr>
        <w:t xml:space="preserve">. </w:t>
      </w:r>
      <w:r w:rsidR="003B04FD" w:rsidRPr="00EC2AE7">
        <w:rPr>
          <w:rFonts w:ascii="Book Antiqua" w:hAnsi="Book Antiqua"/>
        </w:rPr>
        <w:t xml:space="preserve">We had a relatively large sample size compared to previous studies assessing radiation dose in ICU patients. </w:t>
      </w:r>
      <w:r w:rsidR="0023670B" w:rsidRPr="00EC2AE7">
        <w:rPr>
          <w:rFonts w:ascii="Book Antiqua" w:hAnsi="Book Antiqua"/>
        </w:rPr>
        <w:t>Requesting</w:t>
      </w:r>
      <w:r w:rsidR="003B04FD" w:rsidRPr="00EC2AE7">
        <w:rPr>
          <w:rFonts w:ascii="Book Antiqua" w:hAnsi="Book Antiqua"/>
        </w:rPr>
        <w:t xml:space="preserve"> physicians were </w:t>
      </w:r>
      <w:r w:rsidR="003F2436" w:rsidRPr="00EC2AE7">
        <w:rPr>
          <w:rFonts w:ascii="Book Antiqua" w:hAnsi="Book Antiqua"/>
        </w:rPr>
        <w:t>unaware of</w:t>
      </w:r>
      <w:r w:rsidR="003B04FD" w:rsidRPr="00EC2AE7">
        <w:rPr>
          <w:rFonts w:ascii="Book Antiqua" w:hAnsi="Book Antiqua"/>
        </w:rPr>
        <w:t xml:space="preserve"> the study to</w:t>
      </w:r>
      <w:r w:rsidR="009A0DDA" w:rsidRPr="00EC2AE7">
        <w:rPr>
          <w:rFonts w:ascii="Book Antiqua" w:hAnsi="Book Antiqua"/>
        </w:rPr>
        <w:t xml:space="preserve"> avoid any confounding influence</w:t>
      </w:r>
      <w:r w:rsidR="003B04FD" w:rsidRPr="00EC2AE7">
        <w:rPr>
          <w:rFonts w:ascii="Book Antiqua" w:hAnsi="Book Antiqua"/>
        </w:rPr>
        <w:t xml:space="preserve"> </w:t>
      </w:r>
      <w:r w:rsidR="009A0DDA" w:rsidRPr="00EC2AE7">
        <w:rPr>
          <w:rFonts w:ascii="Book Antiqua" w:hAnsi="Book Antiqua"/>
        </w:rPr>
        <w:t xml:space="preserve">on </w:t>
      </w:r>
      <w:r w:rsidR="00C0147A" w:rsidRPr="00EC2AE7">
        <w:rPr>
          <w:rFonts w:ascii="Book Antiqua" w:hAnsi="Book Antiqua"/>
        </w:rPr>
        <w:t>physician behavior with regard to requesting radiology examinations</w:t>
      </w:r>
      <w:r w:rsidR="003B04FD" w:rsidRPr="00EC2AE7">
        <w:rPr>
          <w:rFonts w:ascii="Book Antiqua" w:hAnsi="Book Antiqua"/>
        </w:rPr>
        <w:t xml:space="preserve">. </w:t>
      </w:r>
      <w:r w:rsidR="00D77002" w:rsidRPr="00EC2AE7">
        <w:rPr>
          <w:rFonts w:ascii="Book Antiqua" w:hAnsi="Book Antiqua"/>
        </w:rPr>
        <w:t xml:space="preserve">Our study population consisted of patients in a general </w:t>
      </w:r>
      <w:r w:rsidR="00A554BB" w:rsidRPr="00EC2AE7">
        <w:rPr>
          <w:rFonts w:ascii="Book Antiqua" w:hAnsi="Book Antiqua"/>
        </w:rPr>
        <w:t>ICU and</w:t>
      </w:r>
      <w:r w:rsidR="00D77002" w:rsidRPr="00EC2AE7">
        <w:rPr>
          <w:rFonts w:ascii="Book Antiqua" w:hAnsi="Book Antiqua"/>
        </w:rPr>
        <w:t xml:space="preserve"> therefore </w:t>
      </w:r>
      <w:r w:rsidRPr="00EC2AE7">
        <w:rPr>
          <w:rFonts w:ascii="Book Antiqua" w:hAnsi="Book Antiqua"/>
        </w:rPr>
        <w:t xml:space="preserve">the </w:t>
      </w:r>
      <w:r w:rsidR="00D77002" w:rsidRPr="00EC2AE7">
        <w:rPr>
          <w:rFonts w:ascii="Book Antiqua" w:hAnsi="Book Antiqua"/>
        </w:rPr>
        <w:t xml:space="preserve">results are more widely applicable. Additionally, </w:t>
      </w:r>
      <w:r w:rsidR="003B04FD" w:rsidRPr="00EC2AE7">
        <w:rPr>
          <w:rFonts w:ascii="Book Antiqua" w:hAnsi="Book Antiqua"/>
        </w:rPr>
        <w:t>we included pediatric</w:t>
      </w:r>
      <w:r w:rsidR="00E45E9E" w:rsidRPr="00EC2AE7">
        <w:rPr>
          <w:rFonts w:ascii="Book Antiqua" w:hAnsi="Book Antiqua"/>
        </w:rPr>
        <w:t xml:space="preserve"> patients</w:t>
      </w:r>
      <w:r w:rsidR="00D77002" w:rsidRPr="00EC2AE7">
        <w:rPr>
          <w:rFonts w:ascii="Book Antiqua" w:hAnsi="Book Antiqua"/>
        </w:rPr>
        <w:t xml:space="preserve"> </w:t>
      </w:r>
      <w:r w:rsidR="003B04FD" w:rsidRPr="00EC2AE7">
        <w:rPr>
          <w:rFonts w:ascii="Book Antiqua" w:hAnsi="Book Antiqua"/>
        </w:rPr>
        <w:t>in our study</w:t>
      </w:r>
      <w:r w:rsidR="00D77002" w:rsidRPr="00EC2AE7">
        <w:rPr>
          <w:rFonts w:ascii="Book Antiqua" w:hAnsi="Book Antiqua"/>
        </w:rPr>
        <w:t xml:space="preserve">, which is arguably the most vulnerable subgroup. </w:t>
      </w:r>
    </w:p>
    <w:p w14:paraId="22DD32BF" w14:textId="77777777" w:rsidR="00F955D1" w:rsidRPr="00EC2AE7" w:rsidRDefault="00F955D1" w:rsidP="001F1EB8">
      <w:pPr>
        <w:spacing w:line="360" w:lineRule="auto"/>
        <w:ind w:firstLineChars="150" w:firstLine="360"/>
        <w:jc w:val="both"/>
        <w:rPr>
          <w:rFonts w:ascii="Book Antiqua" w:hAnsi="Book Antiqua"/>
        </w:rPr>
      </w:pPr>
      <w:r w:rsidRPr="00EC2AE7">
        <w:rPr>
          <w:rFonts w:ascii="Book Antiqua" w:hAnsi="Book Antiqua"/>
        </w:rPr>
        <w:t>In conclusion, we report a relatively low CED in the majority of ICU patients</w:t>
      </w:r>
      <w:r w:rsidR="003F2436" w:rsidRPr="00EC2AE7">
        <w:rPr>
          <w:rFonts w:ascii="Book Antiqua" w:hAnsi="Book Antiqua"/>
        </w:rPr>
        <w:t>, during their stay in the ICU</w:t>
      </w:r>
      <w:r w:rsidRPr="00EC2AE7">
        <w:rPr>
          <w:rFonts w:ascii="Book Antiqua" w:hAnsi="Book Antiqua"/>
        </w:rPr>
        <w:t xml:space="preserve">. Nevertheless, </w:t>
      </w:r>
      <w:r w:rsidR="00A23023" w:rsidRPr="00EC2AE7">
        <w:rPr>
          <w:rFonts w:ascii="Book Antiqua" w:hAnsi="Book Antiqua"/>
        </w:rPr>
        <w:t xml:space="preserve">physicians are beholden to keep radiation exposures from diagnostic imaging as low as reasonably practical and </w:t>
      </w:r>
      <w:r w:rsidRPr="00EC2AE7">
        <w:rPr>
          <w:rFonts w:ascii="Book Antiqua" w:hAnsi="Book Antiqua"/>
        </w:rPr>
        <w:t xml:space="preserve">CED should be minimized where feasible, especially in </w:t>
      </w:r>
      <w:r w:rsidR="003A283E" w:rsidRPr="00EC2AE7">
        <w:rPr>
          <w:rFonts w:ascii="Book Antiqua" w:hAnsi="Book Antiqua"/>
        </w:rPr>
        <w:t>young</w:t>
      </w:r>
      <w:r w:rsidRPr="00EC2AE7">
        <w:rPr>
          <w:rFonts w:ascii="Book Antiqua" w:hAnsi="Book Antiqua"/>
        </w:rPr>
        <w:t xml:space="preserve"> patients</w:t>
      </w:r>
      <w:r w:rsidR="003A283E" w:rsidRPr="00EC2AE7">
        <w:rPr>
          <w:rFonts w:ascii="Book Antiqua" w:hAnsi="Book Antiqua"/>
        </w:rPr>
        <w:t xml:space="preserve">. Physicians should be aware that trauma patients and patients </w:t>
      </w:r>
      <w:r w:rsidRPr="00EC2AE7">
        <w:rPr>
          <w:rFonts w:ascii="Book Antiqua" w:hAnsi="Book Antiqua"/>
        </w:rPr>
        <w:t>wit</w:t>
      </w:r>
      <w:r w:rsidR="003A283E" w:rsidRPr="00EC2AE7">
        <w:rPr>
          <w:rFonts w:ascii="Book Antiqua" w:hAnsi="Book Antiqua"/>
        </w:rPr>
        <w:t>h extended ICU admission times are at an increased risk of high CEDs. Reduction in CED</w:t>
      </w:r>
      <w:r w:rsidRPr="00EC2AE7">
        <w:rPr>
          <w:rFonts w:ascii="Book Antiqua" w:hAnsi="Book Antiqua"/>
        </w:rPr>
        <w:t xml:space="preserve"> may be </w:t>
      </w:r>
      <w:r w:rsidR="00D41C34" w:rsidRPr="00EC2AE7">
        <w:rPr>
          <w:rFonts w:ascii="Book Antiqua" w:hAnsi="Book Antiqua"/>
        </w:rPr>
        <w:t>achieved with</w:t>
      </w:r>
      <w:r w:rsidRPr="00EC2AE7">
        <w:rPr>
          <w:rFonts w:ascii="Book Antiqua" w:hAnsi="Book Antiqua"/>
        </w:rPr>
        <w:t xml:space="preserve"> the development of strategies to monitor CED, substituting CT with MRI and ultrasound where possible, and optimizing CT protocols based on clinical validation to keep patient doses as low possible.</w:t>
      </w:r>
    </w:p>
    <w:p w14:paraId="01627DB1" w14:textId="77777777" w:rsidR="002148C6" w:rsidRPr="00EC2AE7" w:rsidRDefault="002148C6" w:rsidP="007C3604">
      <w:pPr>
        <w:spacing w:line="360" w:lineRule="auto"/>
        <w:jc w:val="both"/>
        <w:rPr>
          <w:rFonts w:ascii="Book Antiqua" w:hAnsi="Book Antiqua"/>
        </w:rPr>
      </w:pPr>
    </w:p>
    <w:p w14:paraId="6B32376B" w14:textId="36136500" w:rsidR="000A3F70" w:rsidRPr="00EC2AE7" w:rsidRDefault="006F0172" w:rsidP="007C3604">
      <w:pPr>
        <w:spacing w:line="360" w:lineRule="auto"/>
        <w:jc w:val="both"/>
        <w:rPr>
          <w:rFonts w:ascii="Book Antiqua" w:eastAsia="宋体" w:hAnsi="Book Antiqua"/>
          <w:b/>
          <w:lang w:eastAsia="zh-CN"/>
        </w:rPr>
      </w:pPr>
      <w:bookmarkStart w:id="39" w:name="OLE_LINK13"/>
      <w:bookmarkStart w:id="40" w:name="OLE_LINK323"/>
      <w:bookmarkStart w:id="41" w:name="OLE_LINK349"/>
      <w:bookmarkStart w:id="42" w:name="OLE_LINK377"/>
      <w:bookmarkStart w:id="43" w:name="OLE_LINK386"/>
      <w:bookmarkStart w:id="44" w:name="OLE_LINK400"/>
      <w:bookmarkStart w:id="45" w:name="OLE_LINK416"/>
      <w:bookmarkStart w:id="46" w:name="OLE_LINK512"/>
      <w:bookmarkStart w:id="47" w:name="OLE_LINK524"/>
      <w:bookmarkStart w:id="48" w:name="OLE_LINK525"/>
      <w:r w:rsidRPr="00EC2AE7">
        <w:rPr>
          <w:rFonts w:ascii="Book Antiqua" w:hAnsi="Book Antiqua"/>
          <w:b/>
        </w:rPr>
        <w:t>COMMENTS</w:t>
      </w:r>
    </w:p>
    <w:p w14:paraId="5B33DA11" w14:textId="77777777" w:rsidR="006F0172" w:rsidRPr="00EC2AE7" w:rsidRDefault="006F0172" w:rsidP="007C3604">
      <w:pPr>
        <w:spacing w:line="360" w:lineRule="auto"/>
        <w:jc w:val="both"/>
        <w:rPr>
          <w:rFonts w:ascii="Book Antiqua" w:hAnsi="Book Antiqua"/>
          <w:b/>
          <w:i/>
        </w:rPr>
      </w:pPr>
      <w:r w:rsidRPr="00EC2AE7">
        <w:rPr>
          <w:rFonts w:ascii="Book Antiqua" w:hAnsi="Book Antiqua"/>
          <w:b/>
          <w:i/>
        </w:rPr>
        <w:t>Background</w:t>
      </w:r>
    </w:p>
    <w:p w14:paraId="5A8FF315" w14:textId="3720F6E9" w:rsidR="00F23D0B" w:rsidRPr="00EC2AE7" w:rsidRDefault="000A3F70" w:rsidP="001D348D">
      <w:pPr>
        <w:spacing w:line="360" w:lineRule="auto"/>
        <w:jc w:val="both"/>
        <w:rPr>
          <w:rFonts w:ascii="Book Antiqua" w:hAnsi="Book Antiqua"/>
        </w:rPr>
      </w:pPr>
      <w:r w:rsidRPr="00EC2AE7">
        <w:rPr>
          <w:rFonts w:ascii="Book Antiqua" w:hAnsi="Book Antiqua"/>
        </w:rPr>
        <w:t xml:space="preserve">There has been growing awareness in the medical literature of the potential for high lifetime cumulative radiation exposures incurred by patients as a result of repeated use of diagnostic imaging. This is especially true in certain patient groups such as those with chronic illness that require repeated imaging studies over </w:t>
      </w:r>
      <w:r w:rsidR="002741A0" w:rsidRPr="00EC2AE7">
        <w:rPr>
          <w:rFonts w:ascii="Book Antiqua" w:hAnsi="Book Antiqua"/>
        </w:rPr>
        <w:t>their</w:t>
      </w:r>
      <w:r w:rsidR="001D348D">
        <w:rPr>
          <w:rFonts w:ascii="Book Antiqua" w:hAnsi="Book Antiqua"/>
        </w:rPr>
        <w:t xml:space="preserve"> lifetimes.</w:t>
      </w:r>
      <w:r w:rsidR="001D348D">
        <w:rPr>
          <w:rFonts w:ascii="Book Antiqua" w:eastAsia="宋体" w:hAnsi="Book Antiqua" w:hint="eastAsia"/>
          <w:lang w:eastAsia="zh-CN"/>
        </w:rPr>
        <w:t xml:space="preserve"> </w:t>
      </w:r>
      <w:r w:rsidR="00F23D0B" w:rsidRPr="00EC2AE7">
        <w:rPr>
          <w:rFonts w:ascii="Book Antiqua" w:hAnsi="Book Antiqua"/>
        </w:rPr>
        <w:t xml:space="preserve">The relationship of cumulative radiation exposure to a quantifiable risk of cancer induction is a controversial topic. </w:t>
      </w:r>
      <w:r w:rsidR="00F23D0B" w:rsidRPr="00EC2AE7">
        <w:rPr>
          <w:rFonts w:ascii="Book Antiqua" w:hAnsi="Book Antiqua"/>
        </w:rPr>
        <w:lastRenderedPageBreak/>
        <w:t>However, protracted exposure to low-level ionizing radiation is widely believed to be associated with an increased risk of malignancy with several studies demonstrating a dose-dependent correlation between radiation exposure and cancer incidence</w:t>
      </w:r>
    </w:p>
    <w:p w14:paraId="4AFE596F" w14:textId="77777777" w:rsidR="000A3F70" w:rsidRPr="00EC2AE7" w:rsidRDefault="000A3F70" w:rsidP="007C3604">
      <w:pPr>
        <w:spacing w:line="360" w:lineRule="auto"/>
        <w:jc w:val="both"/>
        <w:rPr>
          <w:rFonts w:ascii="Book Antiqua" w:eastAsia="宋体" w:hAnsi="Book Antiqua"/>
          <w:b/>
          <w:i/>
          <w:lang w:eastAsia="zh-CN"/>
        </w:rPr>
      </w:pPr>
    </w:p>
    <w:p w14:paraId="442C4F35" w14:textId="77777777" w:rsidR="006F0172" w:rsidRPr="00EC2AE7" w:rsidRDefault="006F0172" w:rsidP="007C3604">
      <w:pPr>
        <w:spacing w:line="360" w:lineRule="auto"/>
        <w:jc w:val="both"/>
        <w:rPr>
          <w:rFonts w:ascii="Book Antiqua" w:hAnsi="Book Antiqua"/>
          <w:b/>
          <w:i/>
        </w:rPr>
      </w:pPr>
      <w:r w:rsidRPr="00EC2AE7">
        <w:rPr>
          <w:rFonts w:ascii="Book Antiqua" w:hAnsi="Book Antiqua"/>
          <w:b/>
          <w:i/>
        </w:rPr>
        <w:t>Research frontiers</w:t>
      </w:r>
    </w:p>
    <w:p w14:paraId="72E78F2C" w14:textId="4CAA27CD" w:rsidR="006F0172" w:rsidRPr="00EC2AE7" w:rsidRDefault="00C70507" w:rsidP="007C3604">
      <w:pPr>
        <w:spacing w:line="360" w:lineRule="auto"/>
        <w:jc w:val="both"/>
        <w:rPr>
          <w:rFonts w:ascii="Book Antiqua" w:hAnsi="Book Antiqua"/>
        </w:rPr>
      </w:pPr>
      <w:r w:rsidRPr="00EC2AE7">
        <w:rPr>
          <w:rFonts w:ascii="Book Antiqua" w:hAnsi="Book Antiqua"/>
        </w:rPr>
        <w:t xml:space="preserve">Quantifying cumulative radiation dose delivered by medical imaging is gaining increasing importance in the literature. The importance of monitoring cumulative effective dose is seen in the recent development by industry of radiation dose monitoring software systems, which are now commercially available and are gaining market traction. </w:t>
      </w:r>
      <w:r w:rsidR="00F23D0B" w:rsidRPr="00EC2AE7">
        <w:rPr>
          <w:rFonts w:ascii="Book Antiqua" w:hAnsi="Book Antiqua"/>
        </w:rPr>
        <w:t xml:space="preserve">Several studies published recently in the literature have documented high </w:t>
      </w:r>
      <w:r w:rsidR="002741A0" w:rsidRPr="00EC2AE7">
        <w:rPr>
          <w:rFonts w:ascii="Book Antiqua" w:hAnsi="Book Antiqua"/>
        </w:rPr>
        <w:t>cumulative effective doses (CEDs)</w:t>
      </w:r>
      <w:r w:rsidR="00F23D0B" w:rsidRPr="00EC2AE7">
        <w:rPr>
          <w:rFonts w:ascii="Book Antiqua" w:hAnsi="Book Antiqua"/>
        </w:rPr>
        <w:t xml:space="preserve"> in a number of patient groups including Crohn’s disease, cystic fibrosis, end-stage kidney disease, and testicular cancer.</w:t>
      </w:r>
      <w:r w:rsidR="002741A0" w:rsidRPr="00EC2AE7">
        <w:rPr>
          <w:rFonts w:ascii="Book Antiqua" w:hAnsi="Book Antiqua"/>
        </w:rPr>
        <w:t xml:space="preserve"> </w:t>
      </w:r>
    </w:p>
    <w:p w14:paraId="36FFF855" w14:textId="77777777" w:rsidR="00F23D0B" w:rsidRPr="00EC2AE7" w:rsidRDefault="00F23D0B" w:rsidP="007C3604">
      <w:pPr>
        <w:spacing w:line="360" w:lineRule="auto"/>
        <w:jc w:val="both"/>
        <w:rPr>
          <w:rFonts w:ascii="Book Antiqua" w:eastAsia="宋体" w:hAnsi="Book Antiqua"/>
          <w:b/>
          <w:i/>
          <w:lang w:eastAsia="zh-CN"/>
        </w:rPr>
      </w:pPr>
    </w:p>
    <w:p w14:paraId="386C92E8" w14:textId="77777777" w:rsidR="006F0172" w:rsidRPr="00EC2AE7" w:rsidRDefault="006F0172" w:rsidP="007C3604">
      <w:pPr>
        <w:spacing w:line="360" w:lineRule="auto"/>
        <w:jc w:val="both"/>
        <w:rPr>
          <w:rFonts w:ascii="Book Antiqua" w:hAnsi="Book Antiqua"/>
          <w:b/>
          <w:i/>
        </w:rPr>
      </w:pPr>
      <w:r w:rsidRPr="00EC2AE7">
        <w:rPr>
          <w:rFonts w:ascii="Book Antiqua" w:hAnsi="Book Antiqua"/>
          <w:b/>
          <w:i/>
        </w:rPr>
        <w:t>Innovations and breakthroughs</w:t>
      </w:r>
    </w:p>
    <w:p w14:paraId="25A52061" w14:textId="1CA2B0D5" w:rsidR="002741A0" w:rsidRPr="00EC2AE7" w:rsidRDefault="00F23D0B" w:rsidP="007C3604">
      <w:pPr>
        <w:spacing w:line="360" w:lineRule="auto"/>
        <w:jc w:val="both"/>
        <w:rPr>
          <w:rFonts w:ascii="Book Antiqua" w:eastAsia="宋体" w:hAnsi="Book Antiqua"/>
          <w:b/>
          <w:lang w:eastAsia="zh-CN"/>
        </w:rPr>
      </w:pPr>
      <w:r w:rsidRPr="00EC2AE7">
        <w:rPr>
          <w:rFonts w:ascii="Book Antiqua" w:hAnsi="Book Antiqua"/>
        </w:rPr>
        <w:t xml:space="preserve">Studies have shown that intensive care unit patients receive significantly higher cumulative doses of ionizing radiation than other hospitalized patients (17.9 </w:t>
      </w:r>
      <w:proofErr w:type="spellStart"/>
      <w:r w:rsidRPr="00EC2AE7">
        <w:rPr>
          <w:rFonts w:ascii="Book Antiqua" w:hAnsi="Book Antiqua"/>
        </w:rPr>
        <w:t>mSv</w:t>
      </w:r>
      <w:proofErr w:type="spellEnd"/>
      <w:r w:rsidRPr="00EC2AE7">
        <w:rPr>
          <w:rFonts w:ascii="Book Antiqua" w:hAnsi="Book Antiqua"/>
        </w:rPr>
        <w:t xml:space="preserve"> </w:t>
      </w:r>
      <w:r w:rsidR="000749D4" w:rsidRPr="00EC2AE7">
        <w:rPr>
          <w:rFonts w:ascii="Book Antiqua" w:eastAsia="宋体" w:hAnsi="Book Antiqua" w:hint="eastAsia"/>
          <w:i/>
          <w:lang w:eastAsia="zh-CN"/>
        </w:rPr>
        <w:t>vs</w:t>
      </w:r>
      <w:r w:rsidRPr="00EC2AE7">
        <w:rPr>
          <w:rFonts w:ascii="Book Antiqua" w:hAnsi="Book Antiqua"/>
        </w:rPr>
        <w:t xml:space="preserve"> 11.3 </w:t>
      </w:r>
      <w:proofErr w:type="spellStart"/>
      <w:r w:rsidRPr="00EC2AE7">
        <w:rPr>
          <w:rFonts w:ascii="Book Antiqua" w:hAnsi="Book Antiqua"/>
        </w:rPr>
        <w:t>mSv</w:t>
      </w:r>
      <w:proofErr w:type="spellEnd"/>
      <w:r w:rsidRPr="00EC2AE7">
        <w:rPr>
          <w:rFonts w:ascii="Book Antiqua" w:hAnsi="Book Antiqua"/>
        </w:rPr>
        <w:t xml:space="preserve"> in one study). We </w:t>
      </w:r>
      <w:r w:rsidR="002741A0" w:rsidRPr="00EC2AE7">
        <w:rPr>
          <w:rFonts w:ascii="Book Antiqua" w:hAnsi="Book Antiqua"/>
        </w:rPr>
        <w:t>found trauma patients and patients with extended ICU admission times to be at an increased risk of higher CEDs. CED should be minimized where feasible, especially in young patients.</w:t>
      </w:r>
    </w:p>
    <w:p w14:paraId="0A8C24B3" w14:textId="77777777" w:rsidR="00F23D0B" w:rsidRPr="00EC2AE7" w:rsidRDefault="00F23D0B" w:rsidP="007C3604">
      <w:pPr>
        <w:spacing w:line="360" w:lineRule="auto"/>
        <w:jc w:val="both"/>
        <w:rPr>
          <w:rFonts w:ascii="Book Antiqua" w:eastAsia="宋体" w:hAnsi="Book Antiqua"/>
          <w:b/>
          <w:i/>
          <w:lang w:eastAsia="zh-CN"/>
        </w:rPr>
      </w:pPr>
    </w:p>
    <w:p w14:paraId="6CF4E04C" w14:textId="77777777" w:rsidR="006F0172" w:rsidRPr="00EC2AE7" w:rsidRDefault="006F0172" w:rsidP="007C3604">
      <w:pPr>
        <w:spacing w:line="360" w:lineRule="auto"/>
        <w:jc w:val="both"/>
        <w:rPr>
          <w:rFonts w:ascii="Book Antiqua" w:hAnsi="Book Antiqua"/>
          <w:b/>
          <w:i/>
        </w:rPr>
      </w:pPr>
      <w:r w:rsidRPr="00EC2AE7">
        <w:rPr>
          <w:rFonts w:ascii="Book Antiqua" w:hAnsi="Book Antiqua"/>
          <w:b/>
          <w:i/>
        </w:rPr>
        <w:t>Applications</w:t>
      </w:r>
    </w:p>
    <w:p w14:paraId="6F25F56E" w14:textId="6789CC7D" w:rsidR="00C70507" w:rsidRPr="00EC2AE7" w:rsidRDefault="00F23D0B" w:rsidP="007C3604">
      <w:pPr>
        <w:spacing w:line="360" w:lineRule="auto"/>
        <w:jc w:val="both"/>
        <w:rPr>
          <w:rFonts w:ascii="Book Antiqua" w:hAnsi="Book Antiqua"/>
        </w:rPr>
      </w:pPr>
      <w:r w:rsidRPr="00EC2AE7">
        <w:rPr>
          <w:rFonts w:ascii="Book Antiqua" w:hAnsi="Book Antiqua"/>
        </w:rPr>
        <w:t>ICU patients are critically ill and often require several diagnostic radiology investigations that may need to be repeated within a short time frame.</w:t>
      </w:r>
      <w:r w:rsidR="001A092F" w:rsidRPr="00EC2AE7">
        <w:rPr>
          <w:rFonts w:ascii="Book Antiqua" w:hAnsi="Book Antiqua"/>
        </w:rPr>
        <w:t xml:space="preserve"> </w:t>
      </w:r>
      <w:r w:rsidR="00C70507" w:rsidRPr="00EC2AE7">
        <w:rPr>
          <w:rFonts w:ascii="Book Antiqua" w:hAnsi="Book Antiqua"/>
        </w:rPr>
        <w:t>Physicians should be aware that trauma patients and patients with extended ICU admission times are at an increased risk of high CEDs. Reduction in CED may be achieved with the development of strategies to monitor CED, substituting CT with MRI and ultrasound where possible, and optimizing CT protocols based on clinical validation to keep patient doses as low possible.</w:t>
      </w:r>
    </w:p>
    <w:p w14:paraId="404D751C" w14:textId="77777777" w:rsidR="00F23D0B" w:rsidRPr="00EC2AE7" w:rsidRDefault="00F23D0B" w:rsidP="007C3604">
      <w:pPr>
        <w:spacing w:line="360" w:lineRule="auto"/>
        <w:jc w:val="both"/>
        <w:rPr>
          <w:rFonts w:ascii="Book Antiqua" w:eastAsia="宋体" w:hAnsi="Book Antiqua"/>
          <w:lang w:eastAsia="zh-CN"/>
        </w:rPr>
      </w:pPr>
    </w:p>
    <w:p w14:paraId="05A8E7F8" w14:textId="77777777" w:rsidR="006F0172" w:rsidRPr="00EC2AE7" w:rsidRDefault="006F0172" w:rsidP="007C3604">
      <w:pPr>
        <w:spacing w:line="360" w:lineRule="auto"/>
        <w:jc w:val="both"/>
        <w:rPr>
          <w:rFonts w:ascii="Book Antiqua" w:hAnsi="Book Antiqua"/>
          <w:b/>
          <w:i/>
        </w:rPr>
      </w:pPr>
      <w:r w:rsidRPr="00EC2AE7">
        <w:rPr>
          <w:rFonts w:ascii="Book Antiqua" w:hAnsi="Book Antiqua"/>
          <w:b/>
          <w:i/>
        </w:rPr>
        <w:t>Terminology</w:t>
      </w:r>
    </w:p>
    <w:p w14:paraId="3BD7DBAD" w14:textId="712E7336" w:rsidR="006F0172" w:rsidRPr="00EC2AE7" w:rsidRDefault="00F23D0B" w:rsidP="007C3604">
      <w:pPr>
        <w:spacing w:line="360" w:lineRule="auto"/>
        <w:jc w:val="both"/>
        <w:rPr>
          <w:rFonts w:ascii="Book Antiqua" w:hAnsi="Book Antiqua"/>
        </w:rPr>
      </w:pPr>
      <w:r w:rsidRPr="00EC2AE7">
        <w:rPr>
          <w:rFonts w:ascii="Book Antiqua" w:hAnsi="Book Antiqua"/>
        </w:rPr>
        <w:lastRenderedPageBreak/>
        <w:t xml:space="preserve">Cumulative effective dose refers to the </w:t>
      </w:r>
      <w:r w:rsidR="00C70507" w:rsidRPr="00EC2AE7">
        <w:rPr>
          <w:rFonts w:ascii="Book Antiqua" w:hAnsi="Book Antiqua"/>
        </w:rPr>
        <w:t xml:space="preserve">total radiation </w:t>
      </w:r>
      <w:r w:rsidRPr="00EC2AE7">
        <w:rPr>
          <w:rFonts w:ascii="Book Antiqua" w:hAnsi="Book Antiqua"/>
        </w:rPr>
        <w:t xml:space="preserve">dose </w:t>
      </w:r>
      <w:r w:rsidR="00C70507" w:rsidRPr="00EC2AE7">
        <w:rPr>
          <w:rFonts w:ascii="Book Antiqua" w:hAnsi="Book Antiqua"/>
        </w:rPr>
        <w:t>a patient has received</w:t>
      </w:r>
      <w:r w:rsidR="008A50D7" w:rsidRPr="00EC2AE7">
        <w:rPr>
          <w:rFonts w:ascii="Book Antiqua" w:hAnsi="Book Antiqua"/>
        </w:rPr>
        <w:t xml:space="preserve"> as a result of undergoing</w:t>
      </w:r>
      <w:r w:rsidRPr="00EC2AE7">
        <w:rPr>
          <w:rFonts w:ascii="Book Antiqua" w:hAnsi="Book Antiqua"/>
        </w:rPr>
        <w:t xml:space="preserve"> diagnostic radiology examinations </w:t>
      </w:r>
      <w:r w:rsidR="008A50D7" w:rsidRPr="00EC2AE7">
        <w:rPr>
          <w:rFonts w:ascii="Book Antiqua" w:hAnsi="Book Antiqua"/>
        </w:rPr>
        <w:t>that involve the use of ionizing radiation.</w:t>
      </w:r>
    </w:p>
    <w:p w14:paraId="796D8FC9" w14:textId="77777777" w:rsidR="00F23D0B" w:rsidRPr="00EC2AE7" w:rsidRDefault="00F23D0B" w:rsidP="007C3604">
      <w:pPr>
        <w:spacing w:line="360" w:lineRule="auto"/>
        <w:jc w:val="both"/>
        <w:rPr>
          <w:rFonts w:ascii="Book Antiqua" w:hAnsi="Book Antiqua"/>
          <w:b/>
          <w:i/>
        </w:rPr>
      </w:pPr>
    </w:p>
    <w:p w14:paraId="631359BB" w14:textId="77777777" w:rsidR="006F0172" w:rsidRPr="00EC2AE7" w:rsidRDefault="006F0172" w:rsidP="007C3604">
      <w:pPr>
        <w:spacing w:line="360" w:lineRule="auto"/>
        <w:jc w:val="both"/>
        <w:rPr>
          <w:rFonts w:ascii="Book Antiqua" w:hAnsi="Book Antiqua"/>
          <w:b/>
          <w:i/>
        </w:rPr>
      </w:pPr>
      <w:bookmarkStart w:id="49" w:name="OLE_LINK598"/>
      <w:bookmarkStart w:id="50" w:name="OLE_LINK599"/>
      <w:r w:rsidRPr="00EC2AE7">
        <w:rPr>
          <w:rFonts w:ascii="Book Antiqua" w:hAnsi="Book Antiqua"/>
          <w:b/>
          <w:i/>
        </w:rPr>
        <w:t>Peer</w:t>
      </w:r>
      <w:r w:rsidRPr="00EC2AE7">
        <w:rPr>
          <w:rFonts w:ascii="Book Antiqua" w:hAnsi="Book Antiqua" w:hint="eastAsia"/>
          <w:b/>
          <w:i/>
        </w:rPr>
        <w:t>-</w:t>
      </w:r>
      <w:r w:rsidRPr="00EC2AE7">
        <w:rPr>
          <w:rFonts w:ascii="Book Antiqua" w:hAnsi="Book Antiqua"/>
          <w:b/>
          <w:i/>
        </w:rPr>
        <w:t>review</w:t>
      </w:r>
    </w:p>
    <w:bookmarkEnd w:id="39"/>
    <w:bookmarkEnd w:id="40"/>
    <w:bookmarkEnd w:id="41"/>
    <w:bookmarkEnd w:id="42"/>
    <w:bookmarkEnd w:id="43"/>
    <w:bookmarkEnd w:id="44"/>
    <w:bookmarkEnd w:id="45"/>
    <w:bookmarkEnd w:id="46"/>
    <w:bookmarkEnd w:id="47"/>
    <w:bookmarkEnd w:id="48"/>
    <w:bookmarkEnd w:id="49"/>
    <w:bookmarkEnd w:id="50"/>
    <w:p w14:paraId="434EDA1B" w14:textId="3A6FC7F6" w:rsidR="003368A1" w:rsidRDefault="001D348D" w:rsidP="007C3604">
      <w:pPr>
        <w:spacing w:line="360" w:lineRule="auto"/>
        <w:jc w:val="both"/>
        <w:rPr>
          <w:rFonts w:ascii="Book Antiqua" w:eastAsia="宋体" w:hAnsi="Book Antiqua" w:cs="Arial"/>
          <w:color w:val="000000"/>
          <w:lang w:eastAsia="zh-CN"/>
        </w:rPr>
      </w:pPr>
      <w:r w:rsidRPr="001D348D">
        <w:rPr>
          <w:rFonts w:ascii="Book Antiqua" w:hAnsi="Book Antiqua" w:cs="Arial"/>
          <w:color w:val="000000"/>
        </w:rPr>
        <w:t>The authors studied the CED from diagnostic imaging in ICU patients with good results.</w:t>
      </w:r>
    </w:p>
    <w:p w14:paraId="6D57025B" w14:textId="77777777" w:rsidR="001D348D" w:rsidRDefault="001D348D" w:rsidP="007C3604">
      <w:pPr>
        <w:spacing w:line="360" w:lineRule="auto"/>
        <w:jc w:val="both"/>
        <w:rPr>
          <w:rFonts w:ascii="Book Antiqua" w:eastAsia="宋体" w:hAnsi="Book Antiqua" w:cs="Arial"/>
          <w:color w:val="000000"/>
          <w:lang w:eastAsia="zh-CN"/>
        </w:rPr>
      </w:pPr>
    </w:p>
    <w:p w14:paraId="3E023CAB" w14:textId="77777777" w:rsidR="001D348D" w:rsidRDefault="001D348D" w:rsidP="007C3604">
      <w:pPr>
        <w:spacing w:line="360" w:lineRule="auto"/>
        <w:jc w:val="both"/>
        <w:rPr>
          <w:rFonts w:ascii="Book Antiqua" w:eastAsia="宋体" w:hAnsi="Book Antiqua" w:cs="Arial"/>
          <w:color w:val="000000"/>
          <w:lang w:eastAsia="zh-CN"/>
        </w:rPr>
      </w:pPr>
    </w:p>
    <w:p w14:paraId="76DE3D44" w14:textId="77777777" w:rsidR="001D348D" w:rsidRDefault="001D348D" w:rsidP="007C3604">
      <w:pPr>
        <w:spacing w:line="360" w:lineRule="auto"/>
        <w:jc w:val="both"/>
        <w:rPr>
          <w:rFonts w:ascii="Book Antiqua" w:eastAsia="宋体" w:hAnsi="Book Antiqua" w:cs="Arial"/>
          <w:color w:val="000000"/>
          <w:lang w:eastAsia="zh-CN"/>
        </w:rPr>
      </w:pPr>
    </w:p>
    <w:p w14:paraId="46E14F0A" w14:textId="77777777" w:rsidR="001D348D" w:rsidRDefault="001D348D" w:rsidP="007C3604">
      <w:pPr>
        <w:spacing w:line="360" w:lineRule="auto"/>
        <w:jc w:val="both"/>
        <w:rPr>
          <w:rFonts w:ascii="Book Antiqua" w:eastAsia="宋体" w:hAnsi="Book Antiqua" w:cs="Arial"/>
          <w:color w:val="000000"/>
          <w:lang w:eastAsia="zh-CN"/>
        </w:rPr>
      </w:pPr>
    </w:p>
    <w:p w14:paraId="4CA21DB4" w14:textId="77777777" w:rsidR="001D348D" w:rsidRDefault="001D348D" w:rsidP="007C3604">
      <w:pPr>
        <w:spacing w:line="360" w:lineRule="auto"/>
        <w:jc w:val="both"/>
        <w:rPr>
          <w:rFonts w:ascii="Book Antiqua" w:eastAsia="宋体" w:hAnsi="Book Antiqua" w:cs="Arial"/>
          <w:color w:val="000000"/>
          <w:lang w:eastAsia="zh-CN"/>
        </w:rPr>
      </w:pPr>
    </w:p>
    <w:p w14:paraId="025A71E3" w14:textId="77777777" w:rsidR="001D348D" w:rsidRDefault="001D348D" w:rsidP="007C3604">
      <w:pPr>
        <w:spacing w:line="360" w:lineRule="auto"/>
        <w:jc w:val="both"/>
        <w:rPr>
          <w:rFonts w:ascii="Book Antiqua" w:eastAsia="宋体" w:hAnsi="Book Antiqua" w:cs="Arial"/>
          <w:color w:val="000000"/>
          <w:lang w:eastAsia="zh-CN"/>
        </w:rPr>
      </w:pPr>
    </w:p>
    <w:p w14:paraId="62CFCFBA" w14:textId="77777777" w:rsidR="001D348D" w:rsidRDefault="001D348D" w:rsidP="007C3604">
      <w:pPr>
        <w:spacing w:line="360" w:lineRule="auto"/>
        <w:jc w:val="both"/>
        <w:rPr>
          <w:rFonts w:ascii="Book Antiqua" w:eastAsia="宋体" w:hAnsi="Book Antiqua" w:cs="Arial"/>
          <w:color w:val="000000"/>
          <w:lang w:eastAsia="zh-CN"/>
        </w:rPr>
      </w:pPr>
    </w:p>
    <w:p w14:paraId="5961109A" w14:textId="77777777" w:rsidR="001D348D" w:rsidRDefault="001D348D" w:rsidP="007C3604">
      <w:pPr>
        <w:spacing w:line="360" w:lineRule="auto"/>
        <w:jc w:val="both"/>
        <w:rPr>
          <w:rFonts w:ascii="Book Antiqua" w:eastAsia="宋体" w:hAnsi="Book Antiqua" w:cs="Arial"/>
          <w:color w:val="000000"/>
          <w:lang w:eastAsia="zh-CN"/>
        </w:rPr>
      </w:pPr>
    </w:p>
    <w:p w14:paraId="7BC6C25A" w14:textId="77777777" w:rsidR="001D348D" w:rsidRDefault="001D348D" w:rsidP="007C3604">
      <w:pPr>
        <w:spacing w:line="360" w:lineRule="auto"/>
        <w:jc w:val="both"/>
        <w:rPr>
          <w:rFonts w:ascii="Book Antiqua" w:eastAsia="宋体" w:hAnsi="Book Antiqua" w:cs="Arial"/>
          <w:color w:val="000000"/>
          <w:lang w:eastAsia="zh-CN"/>
        </w:rPr>
      </w:pPr>
    </w:p>
    <w:p w14:paraId="131AF1CE" w14:textId="77777777" w:rsidR="001D348D" w:rsidRDefault="001D348D" w:rsidP="007C3604">
      <w:pPr>
        <w:spacing w:line="360" w:lineRule="auto"/>
        <w:jc w:val="both"/>
        <w:rPr>
          <w:rFonts w:ascii="Book Antiqua" w:eastAsia="宋体" w:hAnsi="Book Antiqua" w:cs="Arial"/>
          <w:color w:val="000000"/>
          <w:lang w:eastAsia="zh-CN"/>
        </w:rPr>
      </w:pPr>
    </w:p>
    <w:p w14:paraId="33018595" w14:textId="77777777" w:rsidR="001D348D" w:rsidRPr="001D348D" w:rsidRDefault="001D348D" w:rsidP="007C3604">
      <w:pPr>
        <w:spacing w:line="360" w:lineRule="auto"/>
        <w:jc w:val="both"/>
        <w:rPr>
          <w:rFonts w:ascii="Book Antiqua" w:eastAsia="宋体" w:hAnsi="Book Antiqua"/>
          <w:lang w:eastAsia="zh-CN"/>
        </w:rPr>
      </w:pPr>
    </w:p>
    <w:p w14:paraId="6BDA123C" w14:textId="2BCA4DA7" w:rsidR="002148C6" w:rsidRPr="00EC2AE7" w:rsidRDefault="001F1EB8" w:rsidP="001D348D">
      <w:pPr>
        <w:spacing w:line="360" w:lineRule="auto"/>
        <w:jc w:val="both"/>
        <w:rPr>
          <w:rFonts w:ascii="Book Antiqua" w:hAnsi="Book Antiqua"/>
          <w:b/>
        </w:rPr>
      </w:pPr>
      <w:r w:rsidRPr="00EC2AE7">
        <w:rPr>
          <w:rFonts w:ascii="Book Antiqua" w:hAnsi="Book Antiqua"/>
          <w:b/>
        </w:rPr>
        <w:t>REFERENCES</w:t>
      </w:r>
      <w:bookmarkStart w:id="51" w:name="OLE_LINK1"/>
      <w:bookmarkStart w:id="52" w:name="OLE_LINK2"/>
    </w:p>
    <w:p w14:paraId="091D6D9C" w14:textId="77777777" w:rsidR="00237BEF" w:rsidRPr="00EC2AE7" w:rsidRDefault="00237BEF" w:rsidP="001D348D">
      <w:pPr>
        <w:spacing w:line="360" w:lineRule="auto"/>
        <w:jc w:val="both"/>
        <w:rPr>
          <w:rFonts w:ascii="Book Antiqua" w:eastAsia="宋体" w:hAnsi="Book Antiqua" w:cs="宋体"/>
        </w:rPr>
      </w:pPr>
      <w:r w:rsidRPr="00EC2AE7">
        <w:rPr>
          <w:rFonts w:ascii="Book Antiqua" w:eastAsia="宋体" w:hAnsi="Book Antiqua" w:cs="宋体"/>
        </w:rPr>
        <w:t>1 </w:t>
      </w:r>
      <w:r w:rsidRPr="00EC2AE7">
        <w:rPr>
          <w:rFonts w:ascii="Book Antiqua" w:eastAsia="宋体" w:hAnsi="Book Antiqua" w:cs="宋体"/>
          <w:b/>
          <w:bCs/>
        </w:rPr>
        <w:t>Sullivan CJ</w:t>
      </w:r>
      <w:r w:rsidRPr="00EC2AE7">
        <w:rPr>
          <w:rFonts w:ascii="Book Antiqua" w:eastAsia="宋体" w:hAnsi="Book Antiqua" w:cs="宋体"/>
        </w:rPr>
        <w:t xml:space="preserve">, Murphy KP, McLaughlin PD, </w:t>
      </w:r>
      <w:proofErr w:type="spellStart"/>
      <w:r w:rsidRPr="00EC2AE7">
        <w:rPr>
          <w:rFonts w:ascii="Book Antiqua" w:eastAsia="宋体" w:hAnsi="Book Antiqua" w:cs="宋体"/>
        </w:rPr>
        <w:t>Twomey</w:t>
      </w:r>
      <w:proofErr w:type="spellEnd"/>
      <w:r w:rsidRPr="00EC2AE7">
        <w:rPr>
          <w:rFonts w:ascii="Book Antiqua" w:eastAsia="宋体" w:hAnsi="Book Antiqua" w:cs="宋体"/>
        </w:rPr>
        <w:t xml:space="preserve"> M, </w:t>
      </w:r>
      <w:proofErr w:type="spellStart"/>
      <w:r w:rsidRPr="00EC2AE7">
        <w:rPr>
          <w:rFonts w:ascii="Book Antiqua" w:eastAsia="宋体" w:hAnsi="Book Antiqua" w:cs="宋体"/>
        </w:rPr>
        <w:t>O'Regan</w:t>
      </w:r>
      <w:proofErr w:type="spellEnd"/>
      <w:r w:rsidRPr="00EC2AE7">
        <w:rPr>
          <w:rFonts w:ascii="Book Antiqua" w:eastAsia="宋体" w:hAnsi="Book Antiqua" w:cs="宋体"/>
        </w:rPr>
        <w:t xml:space="preserve"> KN, Power DG, Maher MM, O'Connor OJ. </w:t>
      </w:r>
      <w:proofErr w:type="gramStart"/>
      <w:r w:rsidRPr="00EC2AE7">
        <w:rPr>
          <w:rFonts w:ascii="Book Antiqua" w:eastAsia="宋体" w:hAnsi="Book Antiqua" w:cs="宋体"/>
        </w:rPr>
        <w:t>Radiation exposure from diagnostic imaging in young patients with testicular cancer.</w:t>
      </w:r>
      <w:proofErr w:type="gramEnd"/>
      <w:r w:rsidRPr="00EC2AE7">
        <w:rPr>
          <w:rFonts w:ascii="Book Antiqua" w:eastAsia="宋体" w:hAnsi="Book Antiqua" w:cs="宋体"/>
        </w:rPr>
        <w:t> </w:t>
      </w:r>
      <w:proofErr w:type="spellStart"/>
      <w:r w:rsidRPr="00EC2AE7">
        <w:rPr>
          <w:rFonts w:ascii="Book Antiqua" w:eastAsia="宋体" w:hAnsi="Book Antiqua" w:cs="宋体"/>
          <w:i/>
          <w:iCs/>
        </w:rPr>
        <w:t>Eur</w:t>
      </w:r>
      <w:proofErr w:type="spellEnd"/>
      <w:r w:rsidRPr="00EC2AE7">
        <w:rPr>
          <w:rFonts w:ascii="Book Antiqua" w:eastAsia="宋体" w:hAnsi="Book Antiqua" w:cs="宋体"/>
          <w:i/>
          <w:iCs/>
        </w:rPr>
        <w:t xml:space="preserve"> </w:t>
      </w:r>
      <w:proofErr w:type="spellStart"/>
      <w:r w:rsidRPr="00EC2AE7">
        <w:rPr>
          <w:rFonts w:ascii="Book Antiqua" w:eastAsia="宋体" w:hAnsi="Book Antiqua" w:cs="宋体"/>
          <w:i/>
          <w:iCs/>
        </w:rPr>
        <w:t>Radiol</w:t>
      </w:r>
      <w:proofErr w:type="spellEnd"/>
      <w:r w:rsidRPr="00EC2AE7">
        <w:rPr>
          <w:rFonts w:ascii="Book Antiqua" w:eastAsia="宋体" w:hAnsi="Book Antiqua" w:cs="宋体"/>
        </w:rPr>
        <w:t> 2015; </w:t>
      </w:r>
      <w:r w:rsidRPr="00EC2AE7">
        <w:rPr>
          <w:rFonts w:ascii="Book Antiqua" w:eastAsia="宋体" w:hAnsi="Book Antiqua" w:cs="宋体"/>
          <w:b/>
          <w:bCs/>
        </w:rPr>
        <w:t>25</w:t>
      </w:r>
      <w:r w:rsidRPr="00EC2AE7">
        <w:rPr>
          <w:rFonts w:ascii="Book Antiqua" w:eastAsia="宋体" w:hAnsi="Book Antiqua" w:cs="宋体"/>
        </w:rPr>
        <w:t>: 1005-1013 [PMID: 25500962 DOI: 10.1007/s00330-014-3507-0]</w:t>
      </w:r>
    </w:p>
    <w:p w14:paraId="49029FA9" w14:textId="77777777" w:rsidR="00237BEF" w:rsidRPr="00EC2AE7" w:rsidRDefault="00237BEF" w:rsidP="00237BEF">
      <w:pPr>
        <w:spacing w:line="360" w:lineRule="auto"/>
        <w:jc w:val="both"/>
        <w:rPr>
          <w:rFonts w:ascii="Book Antiqua" w:eastAsia="宋体" w:hAnsi="Book Antiqua" w:cs="宋体"/>
        </w:rPr>
      </w:pPr>
      <w:proofErr w:type="gramStart"/>
      <w:r w:rsidRPr="00EC2AE7">
        <w:rPr>
          <w:rFonts w:ascii="Book Antiqua" w:eastAsia="宋体" w:hAnsi="Book Antiqua" w:cs="宋体"/>
        </w:rPr>
        <w:t xml:space="preserve">2 </w:t>
      </w:r>
      <w:r w:rsidRPr="00EC2AE7">
        <w:rPr>
          <w:rFonts w:ascii="Book Antiqua" w:eastAsia="宋体" w:hAnsi="Book Antiqua" w:cs="宋体"/>
          <w:b/>
        </w:rPr>
        <w:t>National Research Council.</w:t>
      </w:r>
      <w:proofErr w:type="gramEnd"/>
      <w:r w:rsidRPr="00EC2AE7">
        <w:rPr>
          <w:rFonts w:ascii="Book Antiqua" w:eastAsia="宋体" w:hAnsi="Book Antiqua" w:cs="宋体"/>
        </w:rPr>
        <w:t xml:space="preserve"> Health Risks from Exposure to Low Levels of Ionizing Radiation: BEIR VII Phase 2. Washington, DC: The National Academies Press, 2006</w:t>
      </w:r>
    </w:p>
    <w:p w14:paraId="04B3F3C2" w14:textId="77777777" w:rsidR="00237BEF" w:rsidRPr="00EC2AE7" w:rsidRDefault="00237BEF" w:rsidP="00237BEF">
      <w:pPr>
        <w:spacing w:line="360" w:lineRule="auto"/>
        <w:jc w:val="both"/>
        <w:rPr>
          <w:rFonts w:ascii="Book Antiqua" w:eastAsia="宋体" w:hAnsi="Book Antiqua" w:cs="宋体"/>
        </w:rPr>
      </w:pPr>
      <w:proofErr w:type="gramStart"/>
      <w:r w:rsidRPr="00EC2AE7">
        <w:rPr>
          <w:rFonts w:ascii="Book Antiqua" w:eastAsia="宋体" w:hAnsi="Book Antiqua" w:cs="宋体"/>
        </w:rPr>
        <w:t xml:space="preserve">3 </w:t>
      </w:r>
      <w:r w:rsidRPr="00EC2AE7">
        <w:rPr>
          <w:rFonts w:ascii="Book Antiqua" w:eastAsia="宋体" w:hAnsi="Book Antiqua" w:cs="宋体"/>
          <w:b/>
        </w:rPr>
        <w:t>National Council on Radiation Protection and Measurements.</w:t>
      </w:r>
      <w:proofErr w:type="gramEnd"/>
      <w:r w:rsidRPr="00EC2AE7">
        <w:rPr>
          <w:rFonts w:ascii="Book Antiqua" w:eastAsia="宋体" w:hAnsi="Book Antiqua" w:cs="宋体"/>
          <w:b/>
        </w:rPr>
        <w:t xml:space="preserve"> </w:t>
      </w:r>
      <w:r w:rsidRPr="00EC2AE7">
        <w:rPr>
          <w:rFonts w:ascii="Book Antiqua" w:eastAsia="宋体" w:hAnsi="Book Antiqua" w:cs="宋体"/>
        </w:rPr>
        <w:t>Report No. 160 – Ionizing Radiation Exposure of the Population of the United States. Bethesda, Maryland: National Council on Radiation Protection and Measurements, 2009</w:t>
      </w:r>
    </w:p>
    <w:p w14:paraId="069B1965" w14:textId="77777777" w:rsidR="00237BEF" w:rsidRPr="00EC2AE7" w:rsidRDefault="00237BEF" w:rsidP="00237BEF">
      <w:pPr>
        <w:spacing w:line="360" w:lineRule="auto"/>
        <w:jc w:val="both"/>
        <w:rPr>
          <w:rFonts w:ascii="Book Antiqua" w:eastAsia="宋体" w:hAnsi="Book Antiqua" w:cs="宋体"/>
        </w:rPr>
      </w:pPr>
      <w:r w:rsidRPr="00EC2AE7">
        <w:rPr>
          <w:rFonts w:ascii="Book Antiqua" w:eastAsia="宋体" w:hAnsi="Book Antiqua" w:cs="宋体"/>
        </w:rPr>
        <w:t>4 </w:t>
      </w:r>
      <w:r w:rsidRPr="00EC2AE7">
        <w:rPr>
          <w:rFonts w:ascii="Book Antiqua" w:eastAsia="宋体" w:hAnsi="Book Antiqua" w:cs="宋体"/>
          <w:b/>
          <w:bCs/>
        </w:rPr>
        <w:t>Smith-</w:t>
      </w:r>
      <w:proofErr w:type="spellStart"/>
      <w:r w:rsidRPr="00EC2AE7">
        <w:rPr>
          <w:rFonts w:ascii="Book Antiqua" w:eastAsia="宋体" w:hAnsi="Book Antiqua" w:cs="宋体"/>
          <w:b/>
          <w:bCs/>
        </w:rPr>
        <w:t>Bindman</w:t>
      </w:r>
      <w:proofErr w:type="spellEnd"/>
      <w:r w:rsidRPr="00EC2AE7">
        <w:rPr>
          <w:rFonts w:ascii="Book Antiqua" w:eastAsia="宋体" w:hAnsi="Book Antiqua" w:cs="宋体"/>
          <w:b/>
          <w:bCs/>
        </w:rPr>
        <w:t xml:space="preserve"> R</w:t>
      </w:r>
      <w:r w:rsidRPr="00EC2AE7">
        <w:rPr>
          <w:rFonts w:ascii="Book Antiqua" w:eastAsia="宋体" w:hAnsi="Book Antiqua" w:cs="宋体"/>
        </w:rPr>
        <w:t xml:space="preserve">, </w:t>
      </w:r>
      <w:proofErr w:type="spellStart"/>
      <w:r w:rsidRPr="00EC2AE7">
        <w:rPr>
          <w:rFonts w:ascii="Book Antiqua" w:eastAsia="宋体" w:hAnsi="Book Antiqua" w:cs="宋体"/>
        </w:rPr>
        <w:t>Miglioretti</w:t>
      </w:r>
      <w:proofErr w:type="spellEnd"/>
      <w:r w:rsidRPr="00EC2AE7">
        <w:rPr>
          <w:rFonts w:ascii="Book Antiqua" w:eastAsia="宋体" w:hAnsi="Book Antiqua" w:cs="宋体"/>
        </w:rPr>
        <w:t xml:space="preserve"> DL, Johnson E, Lee C, </w:t>
      </w:r>
      <w:proofErr w:type="spellStart"/>
      <w:r w:rsidRPr="00EC2AE7">
        <w:rPr>
          <w:rFonts w:ascii="Book Antiqua" w:eastAsia="宋体" w:hAnsi="Book Antiqua" w:cs="宋体"/>
        </w:rPr>
        <w:t>Feigelson</w:t>
      </w:r>
      <w:proofErr w:type="spellEnd"/>
      <w:r w:rsidRPr="00EC2AE7">
        <w:rPr>
          <w:rFonts w:ascii="Book Antiqua" w:eastAsia="宋体" w:hAnsi="Book Antiqua" w:cs="宋体"/>
        </w:rPr>
        <w:t xml:space="preserve"> HS, Flynn M, Greenlee RT, Kruger RL, </w:t>
      </w:r>
      <w:proofErr w:type="spellStart"/>
      <w:r w:rsidRPr="00EC2AE7">
        <w:rPr>
          <w:rFonts w:ascii="Book Antiqua" w:eastAsia="宋体" w:hAnsi="Book Antiqua" w:cs="宋体"/>
        </w:rPr>
        <w:t>Hornbrook</w:t>
      </w:r>
      <w:proofErr w:type="spellEnd"/>
      <w:r w:rsidRPr="00EC2AE7">
        <w:rPr>
          <w:rFonts w:ascii="Book Antiqua" w:eastAsia="宋体" w:hAnsi="Book Antiqua" w:cs="宋体"/>
        </w:rPr>
        <w:t xml:space="preserve"> MC, Roblin D, Solberg LI, </w:t>
      </w:r>
      <w:proofErr w:type="spellStart"/>
      <w:r w:rsidRPr="00EC2AE7">
        <w:rPr>
          <w:rFonts w:ascii="Book Antiqua" w:eastAsia="宋体" w:hAnsi="Book Antiqua" w:cs="宋体"/>
        </w:rPr>
        <w:t>Vanneman</w:t>
      </w:r>
      <w:proofErr w:type="spellEnd"/>
      <w:r w:rsidRPr="00EC2AE7">
        <w:rPr>
          <w:rFonts w:ascii="Book Antiqua" w:eastAsia="宋体" w:hAnsi="Book Antiqua" w:cs="宋体"/>
        </w:rPr>
        <w:t xml:space="preserve"> </w:t>
      </w:r>
      <w:r w:rsidRPr="00EC2AE7">
        <w:rPr>
          <w:rFonts w:ascii="Book Antiqua" w:eastAsia="宋体" w:hAnsi="Book Antiqua" w:cs="宋体"/>
        </w:rPr>
        <w:lastRenderedPageBreak/>
        <w:t xml:space="preserve">N, </w:t>
      </w:r>
      <w:proofErr w:type="spellStart"/>
      <w:r w:rsidRPr="00EC2AE7">
        <w:rPr>
          <w:rFonts w:ascii="Book Antiqua" w:eastAsia="宋体" w:hAnsi="Book Antiqua" w:cs="宋体"/>
        </w:rPr>
        <w:t>Weinmann</w:t>
      </w:r>
      <w:proofErr w:type="spellEnd"/>
      <w:r w:rsidRPr="00EC2AE7">
        <w:rPr>
          <w:rFonts w:ascii="Book Antiqua" w:eastAsia="宋体" w:hAnsi="Book Antiqua" w:cs="宋体"/>
        </w:rPr>
        <w:t xml:space="preserve"> S, Williams AE. Use of diagnostic imaging studies and associated radiation exposure for patients enrolled in large integrated health care systems, 1996-2010. </w:t>
      </w:r>
      <w:r w:rsidRPr="00EC2AE7">
        <w:rPr>
          <w:rFonts w:ascii="Book Antiqua" w:eastAsia="宋体" w:hAnsi="Book Antiqua" w:cs="宋体"/>
          <w:i/>
          <w:iCs/>
        </w:rPr>
        <w:t>JAMA</w:t>
      </w:r>
      <w:r w:rsidRPr="00EC2AE7">
        <w:rPr>
          <w:rFonts w:ascii="Book Antiqua" w:eastAsia="宋体" w:hAnsi="Book Antiqua" w:cs="宋体"/>
        </w:rPr>
        <w:t> 2012; </w:t>
      </w:r>
      <w:r w:rsidRPr="00EC2AE7">
        <w:rPr>
          <w:rFonts w:ascii="Book Antiqua" w:eastAsia="宋体" w:hAnsi="Book Antiqua" w:cs="宋体"/>
          <w:b/>
          <w:bCs/>
        </w:rPr>
        <w:t>307</w:t>
      </w:r>
      <w:r w:rsidRPr="00EC2AE7">
        <w:rPr>
          <w:rFonts w:ascii="Book Antiqua" w:eastAsia="宋体" w:hAnsi="Book Antiqua" w:cs="宋体"/>
        </w:rPr>
        <w:t>: 2400-2409 [PMID: 22692172 DOI: 10.1001/jama.2012.5960]</w:t>
      </w:r>
    </w:p>
    <w:p w14:paraId="0729E8D9" w14:textId="77777777" w:rsidR="00237BEF" w:rsidRPr="00EC2AE7" w:rsidRDefault="00237BEF" w:rsidP="00237BEF">
      <w:pPr>
        <w:spacing w:line="360" w:lineRule="auto"/>
        <w:jc w:val="both"/>
        <w:rPr>
          <w:rFonts w:ascii="Book Antiqua" w:eastAsia="宋体" w:hAnsi="Book Antiqua" w:cs="宋体"/>
        </w:rPr>
      </w:pPr>
      <w:r w:rsidRPr="00EC2AE7">
        <w:rPr>
          <w:rFonts w:ascii="Book Antiqua" w:eastAsia="宋体" w:hAnsi="Book Antiqua" w:cs="宋体"/>
        </w:rPr>
        <w:t>5 </w:t>
      </w:r>
      <w:r w:rsidRPr="00EC2AE7">
        <w:rPr>
          <w:rFonts w:ascii="Book Antiqua" w:eastAsia="宋体" w:hAnsi="Book Antiqua" w:cs="宋体"/>
          <w:b/>
          <w:bCs/>
        </w:rPr>
        <w:t>Nakashima M</w:t>
      </w:r>
      <w:r w:rsidRPr="00EC2AE7">
        <w:rPr>
          <w:rFonts w:ascii="Book Antiqua" w:eastAsia="宋体" w:hAnsi="Book Antiqua" w:cs="宋体"/>
        </w:rPr>
        <w:t xml:space="preserve">, Kondo H, Miura S, Soda M, Hayashi T, Matsuo T, Yamashita S, </w:t>
      </w:r>
      <w:proofErr w:type="spellStart"/>
      <w:r w:rsidRPr="00EC2AE7">
        <w:rPr>
          <w:rFonts w:ascii="Book Antiqua" w:eastAsia="宋体" w:hAnsi="Book Antiqua" w:cs="宋体"/>
        </w:rPr>
        <w:t>Sekine</w:t>
      </w:r>
      <w:proofErr w:type="spellEnd"/>
      <w:r w:rsidRPr="00EC2AE7">
        <w:rPr>
          <w:rFonts w:ascii="Book Antiqua" w:eastAsia="宋体" w:hAnsi="Book Antiqua" w:cs="宋体"/>
        </w:rPr>
        <w:t xml:space="preserve"> I. Incidence of multiple primary cancers in Nagasaki atomic bomb survivors: association with radiation exposure. </w:t>
      </w:r>
      <w:r w:rsidRPr="00EC2AE7">
        <w:rPr>
          <w:rFonts w:ascii="Book Antiqua" w:eastAsia="宋体" w:hAnsi="Book Antiqua" w:cs="宋体"/>
          <w:i/>
          <w:iCs/>
        </w:rPr>
        <w:t xml:space="preserve">Cancer </w:t>
      </w:r>
      <w:proofErr w:type="spellStart"/>
      <w:r w:rsidRPr="00EC2AE7">
        <w:rPr>
          <w:rFonts w:ascii="Book Antiqua" w:eastAsia="宋体" w:hAnsi="Book Antiqua" w:cs="宋体"/>
          <w:i/>
          <w:iCs/>
        </w:rPr>
        <w:t>Sci</w:t>
      </w:r>
      <w:proofErr w:type="spellEnd"/>
      <w:r w:rsidRPr="00EC2AE7">
        <w:rPr>
          <w:rFonts w:ascii="Book Antiqua" w:eastAsia="宋体" w:hAnsi="Book Antiqua" w:cs="宋体"/>
        </w:rPr>
        <w:t> 2008; </w:t>
      </w:r>
      <w:r w:rsidRPr="00EC2AE7">
        <w:rPr>
          <w:rFonts w:ascii="Book Antiqua" w:eastAsia="宋体" w:hAnsi="Book Antiqua" w:cs="宋体"/>
          <w:b/>
          <w:bCs/>
        </w:rPr>
        <w:t>99</w:t>
      </w:r>
      <w:r w:rsidRPr="00EC2AE7">
        <w:rPr>
          <w:rFonts w:ascii="Book Antiqua" w:eastAsia="宋体" w:hAnsi="Book Antiqua" w:cs="宋体"/>
        </w:rPr>
        <w:t>: 87-92 [PMID: 17979995 DOI: 10.1111/j.1349-7006.2007.00657.x]</w:t>
      </w:r>
    </w:p>
    <w:p w14:paraId="6DD6864D" w14:textId="77777777" w:rsidR="00237BEF" w:rsidRPr="00EC2AE7" w:rsidRDefault="00237BEF" w:rsidP="00237BEF">
      <w:pPr>
        <w:spacing w:line="360" w:lineRule="auto"/>
        <w:jc w:val="both"/>
        <w:rPr>
          <w:rFonts w:ascii="Book Antiqua" w:eastAsia="宋体" w:hAnsi="Book Antiqua" w:cs="宋体"/>
        </w:rPr>
      </w:pPr>
      <w:proofErr w:type="gramStart"/>
      <w:r w:rsidRPr="00EC2AE7">
        <w:rPr>
          <w:rFonts w:ascii="Book Antiqua" w:eastAsia="宋体" w:hAnsi="Book Antiqua" w:cs="宋体"/>
        </w:rPr>
        <w:t>6 </w:t>
      </w:r>
      <w:r w:rsidRPr="00EC2AE7">
        <w:rPr>
          <w:rFonts w:ascii="Book Antiqua" w:eastAsia="宋体" w:hAnsi="Book Antiqua" w:cs="宋体"/>
          <w:b/>
          <w:bCs/>
        </w:rPr>
        <w:t>Pierce DA</w:t>
      </w:r>
      <w:r w:rsidRPr="00EC2AE7">
        <w:rPr>
          <w:rFonts w:ascii="Book Antiqua" w:eastAsia="宋体" w:hAnsi="Book Antiqua" w:cs="宋体"/>
        </w:rPr>
        <w:t>, Preston DL.</w:t>
      </w:r>
      <w:proofErr w:type="gramEnd"/>
      <w:r w:rsidRPr="00EC2AE7">
        <w:rPr>
          <w:rFonts w:ascii="Book Antiqua" w:eastAsia="宋体" w:hAnsi="Book Antiqua" w:cs="宋体"/>
        </w:rPr>
        <w:t xml:space="preserve"> Radiation-related cancer risks at low doses among atomic bomb survivors. </w:t>
      </w:r>
      <w:proofErr w:type="spellStart"/>
      <w:r w:rsidRPr="00EC2AE7">
        <w:rPr>
          <w:rFonts w:ascii="Book Antiqua" w:eastAsia="宋体" w:hAnsi="Book Antiqua" w:cs="宋体"/>
          <w:i/>
          <w:iCs/>
        </w:rPr>
        <w:t>Radiat</w:t>
      </w:r>
      <w:proofErr w:type="spellEnd"/>
      <w:r w:rsidRPr="00EC2AE7">
        <w:rPr>
          <w:rFonts w:ascii="Book Antiqua" w:eastAsia="宋体" w:hAnsi="Book Antiqua" w:cs="宋体"/>
          <w:i/>
          <w:iCs/>
        </w:rPr>
        <w:t xml:space="preserve"> Res</w:t>
      </w:r>
      <w:r w:rsidRPr="00EC2AE7">
        <w:rPr>
          <w:rFonts w:ascii="Book Antiqua" w:eastAsia="宋体" w:hAnsi="Book Antiqua" w:cs="宋体"/>
        </w:rPr>
        <w:t> 2000; </w:t>
      </w:r>
      <w:r w:rsidRPr="00EC2AE7">
        <w:rPr>
          <w:rFonts w:ascii="Book Antiqua" w:eastAsia="宋体" w:hAnsi="Book Antiqua" w:cs="宋体"/>
          <w:b/>
          <w:bCs/>
        </w:rPr>
        <w:t>154</w:t>
      </w:r>
      <w:r w:rsidRPr="00EC2AE7">
        <w:rPr>
          <w:rFonts w:ascii="Book Antiqua" w:eastAsia="宋体" w:hAnsi="Book Antiqua" w:cs="宋体"/>
        </w:rPr>
        <w:t>: 178-186 [PMID: 10931690 DOI: 10.1667/0033-7587(2000)154]</w:t>
      </w:r>
    </w:p>
    <w:p w14:paraId="59EB1E06" w14:textId="77777777" w:rsidR="00237BEF" w:rsidRPr="00EC2AE7" w:rsidRDefault="00237BEF" w:rsidP="00237BEF">
      <w:pPr>
        <w:spacing w:line="360" w:lineRule="auto"/>
        <w:jc w:val="both"/>
        <w:rPr>
          <w:rFonts w:ascii="Book Antiqua" w:eastAsia="宋体" w:hAnsi="Book Antiqua" w:cs="宋体"/>
        </w:rPr>
      </w:pPr>
      <w:r w:rsidRPr="00EC2AE7">
        <w:rPr>
          <w:rFonts w:ascii="Book Antiqua" w:eastAsia="宋体" w:hAnsi="Book Antiqua" w:cs="宋体"/>
        </w:rPr>
        <w:t>7 </w:t>
      </w:r>
      <w:r w:rsidRPr="00EC2AE7">
        <w:rPr>
          <w:rFonts w:ascii="Book Antiqua" w:eastAsia="宋体" w:hAnsi="Book Antiqua" w:cs="宋体"/>
          <w:b/>
          <w:bCs/>
        </w:rPr>
        <w:t>Preston DL</w:t>
      </w:r>
      <w:r w:rsidRPr="00EC2AE7">
        <w:rPr>
          <w:rFonts w:ascii="Book Antiqua" w:eastAsia="宋体" w:hAnsi="Book Antiqua" w:cs="宋体"/>
        </w:rPr>
        <w:t xml:space="preserve">, Ron E, </w:t>
      </w:r>
      <w:proofErr w:type="spellStart"/>
      <w:r w:rsidRPr="00EC2AE7">
        <w:rPr>
          <w:rFonts w:ascii="Book Antiqua" w:eastAsia="宋体" w:hAnsi="Book Antiqua" w:cs="宋体"/>
        </w:rPr>
        <w:t>Tokuoka</w:t>
      </w:r>
      <w:proofErr w:type="spellEnd"/>
      <w:r w:rsidRPr="00EC2AE7">
        <w:rPr>
          <w:rFonts w:ascii="Book Antiqua" w:eastAsia="宋体" w:hAnsi="Book Antiqua" w:cs="宋体"/>
        </w:rPr>
        <w:t xml:space="preserve"> S, </w:t>
      </w:r>
      <w:proofErr w:type="spellStart"/>
      <w:r w:rsidRPr="00EC2AE7">
        <w:rPr>
          <w:rFonts w:ascii="Book Antiqua" w:eastAsia="宋体" w:hAnsi="Book Antiqua" w:cs="宋体"/>
        </w:rPr>
        <w:t>Funamoto</w:t>
      </w:r>
      <w:proofErr w:type="spellEnd"/>
      <w:r w:rsidRPr="00EC2AE7">
        <w:rPr>
          <w:rFonts w:ascii="Book Antiqua" w:eastAsia="宋体" w:hAnsi="Book Antiqua" w:cs="宋体"/>
        </w:rPr>
        <w:t xml:space="preserve"> S, Nishi N, Soda M, Mabuchi K, Kodama K. Solid cancer incidence in atomic bomb survivors: 1958-1998. </w:t>
      </w:r>
      <w:proofErr w:type="spellStart"/>
      <w:r w:rsidRPr="00EC2AE7">
        <w:rPr>
          <w:rFonts w:ascii="Book Antiqua" w:eastAsia="宋体" w:hAnsi="Book Antiqua" w:cs="宋体"/>
          <w:i/>
          <w:iCs/>
        </w:rPr>
        <w:t>Radiat</w:t>
      </w:r>
      <w:proofErr w:type="spellEnd"/>
      <w:r w:rsidRPr="00EC2AE7">
        <w:rPr>
          <w:rFonts w:ascii="Book Antiqua" w:eastAsia="宋体" w:hAnsi="Book Antiqua" w:cs="宋体"/>
          <w:i/>
          <w:iCs/>
        </w:rPr>
        <w:t xml:space="preserve"> Res</w:t>
      </w:r>
      <w:r w:rsidRPr="00EC2AE7">
        <w:rPr>
          <w:rFonts w:ascii="Book Antiqua" w:eastAsia="宋体" w:hAnsi="Book Antiqua" w:cs="宋体"/>
        </w:rPr>
        <w:t> 2007; </w:t>
      </w:r>
      <w:r w:rsidRPr="00EC2AE7">
        <w:rPr>
          <w:rFonts w:ascii="Book Antiqua" w:eastAsia="宋体" w:hAnsi="Book Antiqua" w:cs="宋体"/>
          <w:b/>
          <w:bCs/>
        </w:rPr>
        <w:t>168</w:t>
      </w:r>
      <w:r w:rsidRPr="00EC2AE7">
        <w:rPr>
          <w:rFonts w:ascii="Book Antiqua" w:eastAsia="宋体" w:hAnsi="Book Antiqua" w:cs="宋体"/>
        </w:rPr>
        <w:t>: 1-64 [PMID: 17722996 DOI: 10.1667/RR0763.1]</w:t>
      </w:r>
    </w:p>
    <w:p w14:paraId="2BEBB528" w14:textId="77777777" w:rsidR="00237BEF" w:rsidRPr="00EC2AE7" w:rsidRDefault="00237BEF" w:rsidP="00237BEF">
      <w:pPr>
        <w:spacing w:line="360" w:lineRule="auto"/>
        <w:jc w:val="both"/>
        <w:rPr>
          <w:rFonts w:ascii="Book Antiqua" w:eastAsia="宋体" w:hAnsi="Book Antiqua" w:cs="宋体"/>
        </w:rPr>
      </w:pPr>
      <w:r w:rsidRPr="00EC2AE7">
        <w:rPr>
          <w:rFonts w:ascii="Book Antiqua" w:eastAsia="宋体" w:hAnsi="Book Antiqua" w:cs="宋体"/>
        </w:rPr>
        <w:t>8 </w:t>
      </w:r>
      <w:proofErr w:type="spellStart"/>
      <w:r w:rsidRPr="00EC2AE7">
        <w:rPr>
          <w:rFonts w:ascii="Book Antiqua" w:eastAsia="宋体" w:hAnsi="Book Antiqua" w:cs="宋体"/>
          <w:b/>
          <w:bCs/>
        </w:rPr>
        <w:t>Cardis</w:t>
      </w:r>
      <w:proofErr w:type="spellEnd"/>
      <w:r w:rsidRPr="00EC2AE7">
        <w:rPr>
          <w:rFonts w:ascii="Book Antiqua" w:eastAsia="宋体" w:hAnsi="Book Antiqua" w:cs="宋体"/>
          <w:b/>
          <w:bCs/>
        </w:rPr>
        <w:t xml:space="preserve"> E</w:t>
      </w:r>
      <w:r w:rsidRPr="00EC2AE7">
        <w:rPr>
          <w:rFonts w:ascii="Book Antiqua" w:eastAsia="宋体" w:hAnsi="Book Antiqua" w:cs="宋体"/>
        </w:rPr>
        <w:t xml:space="preserve">, </w:t>
      </w:r>
      <w:proofErr w:type="spellStart"/>
      <w:r w:rsidRPr="00EC2AE7">
        <w:rPr>
          <w:rFonts w:ascii="Book Antiqua" w:eastAsia="宋体" w:hAnsi="Book Antiqua" w:cs="宋体"/>
        </w:rPr>
        <w:t>Vrijheid</w:t>
      </w:r>
      <w:proofErr w:type="spellEnd"/>
      <w:r w:rsidRPr="00EC2AE7">
        <w:rPr>
          <w:rFonts w:ascii="Book Antiqua" w:eastAsia="宋体" w:hAnsi="Book Antiqua" w:cs="宋体"/>
        </w:rPr>
        <w:t xml:space="preserve"> M, </w:t>
      </w:r>
      <w:proofErr w:type="spellStart"/>
      <w:r w:rsidRPr="00EC2AE7">
        <w:rPr>
          <w:rFonts w:ascii="Book Antiqua" w:eastAsia="宋体" w:hAnsi="Book Antiqua" w:cs="宋体"/>
        </w:rPr>
        <w:t>Blettner</w:t>
      </w:r>
      <w:proofErr w:type="spellEnd"/>
      <w:r w:rsidRPr="00EC2AE7">
        <w:rPr>
          <w:rFonts w:ascii="Book Antiqua" w:eastAsia="宋体" w:hAnsi="Book Antiqua" w:cs="宋体"/>
        </w:rPr>
        <w:t xml:space="preserve"> M, Gilbert E, </w:t>
      </w:r>
      <w:proofErr w:type="spellStart"/>
      <w:r w:rsidRPr="00EC2AE7">
        <w:rPr>
          <w:rFonts w:ascii="Book Antiqua" w:eastAsia="宋体" w:hAnsi="Book Antiqua" w:cs="宋体"/>
        </w:rPr>
        <w:t>Hakama</w:t>
      </w:r>
      <w:proofErr w:type="spellEnd"/>
      <w:r w:rsidRPr="00EC2AE7">
        <w:rPr>
          <w:rFonts w:ascii="Book Antiqua" w:eastAsia="宋体" w:hAnsi="Book Antiqua" w:cs="宋体"/>
        </w:rPr>
        <w:t xml:space="preserve"> M, Hill C, Howe G, </w:t>
      </w:r>
      <w:proofErr w:type="spellStart"/>
      <w:r w:rsidRPr="00EC2AE7">
        <w:rPr>
          <w:rFonts w:ascii="Book Antiqua" w:eastAsia="宋体" w:hAnsi="Book Antiqua" w:cs="宋体"/>
        </w:rPr>
        <w:t>Kaldor</w:t>
      </w:r>
      <w:proofErr w:type="spellEnd"/>
      <w:r w:rsidRPr="00EC2AE7">
        <w:rPr>
          <w:rFonts w:ascii="Book Antiqua" w:eastAsia="宋体" w:hAnsi="Book Antiqua" w:cs="宋体"/>
        </w:rPr>
        <w:t xml:space="preserve"> J, </w:t>
      </w:r>
      <w:proofErr w:type="spellStart"/>
      <w:r w:rsidRPr="00EC2AE7">
        <w:rPr>
          <w:rFonts w:ascii="Book Antiqua" w:eastAsia="宋体" w:hAnsi="Book Antiqua" w:cs="宋体"/>
        </w:rPr>
        <w:t>Muirhead</w:t>
      </w:r>
      <w:proofErr w:type="spellEnd"/>
      <w:r w:rsidRPr="00EC2AE7">
        <w:rPr>
          <w:rFonts w:ascii="Book Antiqua" w:eastAsia="宋体" w:hAnsi="Book Antiqua" w:cs="宋体"/>
        </w:rPr>
        <w:t xml:space="preserve"> CR, </w:t>
      </w:r>
      <w:proofErr w:type="spellStart"/>
      <w:r w:rsidRPr="00EC2AE7">
        <w:rPr>
          <w:rFonts w:ascii="Book Antiqua" w:eastAsia="宋体" w:hAnsi="Book Antiqua" w:cs="宋体"/>
        </w:rPr>
        <w:t>Schubauer-Berigan</w:t>
      </w:r>
      <w:proofErr w:type="spellEnd"/>
      <w:r w:rsidRPr="00EC2AE7">
        <w:rPr>
          <w:rFonts w:ascii="Book Antiqua" w:eastAsia="宋体" w:hAnsi="Book Antiqua" w:cs="宋体"/>
        </w:rPr>
        <w:t xml:space="preserve"> M, Yoshimura T, </w:t>
      </w:r>
      <w:proofErr w:type="spellStart"/>
      <w:r w:rsidRPr="00EC2AE7">
        <w:rPr>
          <w:rFonts w:ascii="Book Antiqua" w:eastAsia="宋体" w:hAnsi="Book Antiqua" w:cs="宋体"/>
        </w:rPr>
        <w:t>Bermann</w:t>
      </w:r>
      <w:proofErr w:type="spellEnd"/>
      <w:r w:rsidRPr="00EC2AE7">
        <w:rPr>
          <w:rFonts w:ascii="Book Antiqua" w:eastAsia="宋体" w:hAnsi="Book Antiqua" w:cs="宋体"/>
        </w:rPr>
        <w:t xml:space="preserve"> F, Cowper G, Fix J, Hacker C, </w:t>
      </w:r>
      <w:proofErr w:type="spellStart"/>
      <w:r w:rsidRPr="00EC2AE7">
        <w:rPr>
          <w:rFonts w:ascii="Book Antiqua" w:eastAsia="宋体" w:hAnsi="Book Antiqua" w:cs="宋体"/>
        </w:rPr>
        <w:t>Heinmiller</w:t>
      </w:r>
      <w:proofErr w:type="spellEnd"/>
      <w:r w:rsidRPr="00EC2AE7">
        <w:rPr>
          <w:rFonts w:ascii="Book Antiqua" w:eastAsia="宋体" w:hAnsi="Book Antiqua" w:cs="宋体"/>
        </w:rPr>
        <w:t xml:space="preserve"> B, Marshall M, Thierry-Chef I, </w:t>
      </w:r>
      <w:proofErr w:type="spellStart"/>
      <w:r w:rsidRPr="00EC2AE7">
        <w:rPr>
          <w:rFonts w:ascii="Book Antiqua" w:eastAsia="宋体" w:hAnsi="Book Antiqua" w:cs="宋体"/>
        </w:rPr>
        <w:t>Utterback</w:t>
      </w:r>
      <w:proofErr w:type="spellEnd"/>
      <w:r w:rsidRPr="00EC2AE7">
        <w:rPr>
          <w:rFonts w:ascii="Book Antiqua" w:eastAsia="宋体" w:hAnsi="Book Antiqua" w:cs="宋体"/>
        </w:rPr>
        <w:t xml:space="preserve"> D, </w:t>
      </w:r>
      <w:proofErr w:type="spellStart"/>
      <w:r w:rsidRPr="00EC2AE7">
        <w:rPr>
          <w:rFonts w:ascii="Book Antiqua" w:eastAsia="宋体" w:hAnsi="Book Antiqua" w:cs="宋体"/>
        </w:rPr>
        <w:t>Ahn</w:t>
      </w:r>
      <w:proofErr w:type="spellEnd"/>
      <w:r w:rsidRPr="00EC2AE7">
        <w:rPr>
          <w:rFonts w:ascii="Book Antiqua" w:eastAsia="宋体" w:hAnsi="Book Antiqua" w:cs="宋体"/>
        </w:rPr>
        <w:t xml:space="preserve"> YO, </w:t>
      </w:r>
      <w:proofErr w:type="spellStart"/>
      <w:r w:rsidRPr="00EC2AE7">
        <w:rPr>
          <w:rFonts w:ascii="Book Antiqua" w:eastAsia="宋体" w:hAnsi="Book Antiqua" w:cs="宋体"/>
        </w:rPr>
        <w:t>Amoros</w:t>
      </w:r>
      <w:proofErr w:type="spellEnd"/>
      <w:r w:rsidRPr="00EC2AE7">
        <w:rPr>
          <w:rFonts w:ascii="Book Antiqua" w:eastAsia="宋体" w:hAnsi="Book Antiqua" w:cs="宋体"/>
        </w:rPr>
        <w:t xml:space="preserve"> E, Ashmore P, </w:t>
      </w:r>
      <w:proofErr w:type="spellStart"/>
      <w:r w:rsidRPr="00EC2AE7">
        <w:rPr>
          <w:rFonts w:ascii="Book Antiqua" w:eastAsia="宋体" w:hAnsi="Book Antiqua" w:cs="宋体"/>
        </w:rPr>
        <w:t>Auvinen</w:t>
      </w:r>
      <w:proofErr w:type="spellEnd"/>
      <w:r w:rsidRPr="00EC2AE7">
        <w:rPr>
          <w:rFonts w:ascii="Book Antiqua" w:eastAsia="宋体" w:hAnsi="Book Antiqua" w:cs="宋体"/>
        </w:rPr>
        <w:t xml:space="preserve"> A, Bae JM, Solano JB, </w:t>
      </w:r>
      <w:proofErr w:type="spellStart"/>
      <w:r w:rsidRPr="00EC2AE7">
        <w:rPr>
          <w:rFonts w:ascii="Book Antiqua" w:eastAsia="宋体" w:hAnsi="Book Antiqua" w:cs="宋体"/>
        </w:rPr>
        <w:t>Biau</w:t>
      </w:r>
      <w:proofErr w:type="spellEnd"/>
      <w:r w:rsidRPr="00EC2AE7">
        <w:rPr>
          <w:rFonts w:ascii="Book Antiqua" w:eastAsia="宋体" w:hAnsi="Book Antiqua" w:cs="宋体"/>
        </w:rPr>
        <w:t xml:space="preserve"> A, </w:t>
      </w:r>
      <w:proofErr w:type="spellStart"/>
      <w:r w:rsidRPr="00EC2AE7">
        <w:rPr>
          <w:rFonts w:ascii="Book Antiqua" w:eastAsia="宋体" w:hAnsi="Book Antiqua" w:cs="宋体"/>
        </w:rPr>
        <w:t>Combalot</w:t>
      </w:r>
      <w:proofErr w:type="spellEnd"/>
      <w:r w:rsidRPr="00EC2AE7">
        <w:rPr>
          <w:rFonts w:ascii="Book Antiqua" w:eastAsia="宋体" w:hAnsi="Book Antiqua" w:cs="宋体"/>
        </w:rPr>
        <w:t xml:space="preserve"> E, </w:t>
      </w:r>
      <w:proofErr w:type="spellStart"/>
      <w:r w:rsidRPr="00EC2AE7">
        <w:rPr>
          <w:rFonts w:ascii="Book Antiqua" w:eastAsia="宋体" w:hAnsi="Book Antiqua" w:cs="宋体"/>
        </w:rPr>
        <w:t>Deboodt</w:t>
      </w:r>
      <w:proofErr w:type="spellEnd"/>
      <w:r w:rsidRPr="00EC2AE7">
        <w:rPr>
          <w:rFonts w:ascii="Book Antiqua" w:eastAsia="宋体" w:hAnsi="Book Antiqua" w:cs="宋体"/>
        </w:rPr>
        <w:t xml:space="preserve"> P, </w:t>
      </w:r>
      <w:proofErr w:type="spellStart"/>
      <w:r w:rsidRPr="00EC2AE7">
        <w:rPr>
          <w:rFonts w:ascii="Book Antiqua" w:eastAsia="宋体" w:hAnsi="Book Antiqua" w:cs="宋体"/>
        </w:rPr>
        <w:t>Diez</w:t>
      </w:r>
      <w:proofErr w:type="spellEnd"/>
      <w:r w:rsidRPr="00EC2AE7">
        <w:rPr>
          <w:rFonts w:ascii="Book Antiqua" w:eastAsia="宋体" w:hAnsi="Book Antiqua" w:cs="宋体"/>
        </w:rPr>
        <w:t xml:space="preserve"> Sacristan A, </w:t>
      </w:r>
      <w:proofErr w:type="spellStart"/>
      <w:r w:rsidRPr="00EC2AE7">
        <w:rPr>
          <w:rFonts w:ascii="Book Antiqua" w:eastAsia="宋体" w:hAnsi="Book Antiqua" w:cs="宋体"/>
        </w:rPr>
        <w:t>Eklof</w:t>
      </w:r>
      <w:proofErr w:type="spellEnd"/>
      <w:r w:rsidRPr="00EC2AE7">
        <w:rPr>
          <w:rFonts w:ascii="Book Antiqua" w:eastAsia="宋体" w:hAnsi="Book Antiqua" w:cs="宋体"/>
        </w:rPr>
        <w:t xml:space="preserve"> M, Engels H, </w:t>
      </w:r>
      <w:proofErr w:type="spellStart"/>
      <w:r w:rsidRPr="00EC2AE7">
        <w:rPr>
          <w:rFonts w:ascii="Book Antiqua" w:eastAsia="宋体" w:hAnsi="Book Antiqua" w:cs="宋体"/>
        </w:rPr>
        <w:t>Engholm</w:t>
      </w:r>
      <w:proofErr w:type="spellEnd"/>
      <w:r w:rsidRPr="00EC2AE7">
        <w:rPr>
          <w:rFonts w:ascii="Book Antiqua" w:eastAsia="宋体" w:hAnsi="Book Antiqua" w:cs="宋体"/>
        </w:rPr>
        <w:t xml:space="preserve"> G, </w:t>
      </w:r>
      <w:proofErr w:type="spellStart"/>
      <w:r w:rsidRPr="00EC2AE7">
        <w:rPr>
          <w:rFonts w:ascii="Book Antiqua" w:eastAsia="宋体" w:hAnsi="Book Antiqua" w:cs="宋体"/>
        </w:rPr>
        <w:t>Gulis</w:t>
      </w:r>
      <w:proofErr w:type="spellEnd"/>
      <w:r w:rsidRPr="00EC2AE7">
        <w:rPr>
          <w:rFonts w:ascii="Book Antiqua" w:eastAsia="宋体" w:hAnsi="Book Antiqua" w:cs="宋体"/>
        </w:rPr>
        <w:t xml:space="preserve"> G, Habib R, </w:t>
      </w:r>
      <w:proofErr w:type="spellStart"/>
      <w:r w:rsidRPr="00EC2AE7">
        <w:rPr>
          <w:rFonts w:ascii="Book Antiqua" w:eastAsia="宋体" w:hAnsi="Book Antiqua" w:cs="宋体"/>
        </w:rPr>
        <w:t>Holan</w:t>
      </w:r>
      <w:proofErr w:type="spellEnd"/>
      <w:r w:rsidRPr="00EC2AE7">
        <w:rPr>
          <w:rFonts w:ascii="Book Antiqua" w:eastAsia="宋体" w:hAnsi="Book Antiqua" w:cs="宋体"/>
        </w:rPr>
        <w:t xml:space="preserve"> K, </w:t>
      </w:r>
      <w:proofErr w:type="spellStart"/>
      <w:r w:rsidRPr="00EC2AE7">
        <w:rPr>
          <w:rFonts w:ascii="Book Antiqua" w:eastAsia="宋体" w:hAnsi="Book Antiqua" w:cs="宋体"/>
        </w:rPr>
        <w:t>Hyvonen</w:t>
      </w:r>
      <w:proofErr w:type="spellEnd"/>
      <w:r w:rsidRPr="00EC2AE7">
        <w:rPr>
          <w:rFonts w:ascii="Book Antiqua" w:eastAsia="宋体" w:hAnsi="Book Antiqua" w:cs="宋体"/>
        </w:rPr>
        <w:t xml:space="preserve"> H, </w:t>
      </w:r>
      <w:proofErr w:type="spellStart"/>
      <w:r w:rsidRPr="00EC2AE7">
        <w:rPr>
          <w:rFonts w:ascii="Book Antiqua" w:eastAsia="宋体" w:hAnsi="Book Antiqua" w:cs="宋体"/>
        </w:rPr>
        <w:t>Kerekes</w:t>
      </w:r>
      <w:proofErr w:type="spellEnd"/>
      <w:r w:rsidRPr="00EC2AE7">
        <w:rPr>
          <w:rFonts w:ascii="Book Antiqua" w:eastAsia="宋体" w:hAnsi="Book Antiqua" w:cs="宋体"/>
        </w:rPr>
        <w:t xml:space="preserve"> A, </w:t>
      </w:r>
      <w:proofErr w:type="spellStart"/>
      <w:r w:rsidRPr="00EC2AE7">
        <w:rPr>
          <w:rFonts w:ascii="Book Antiqua" w:eastAsia="宋体" w:hAnsi="Book Antiqua" w:cs="宋体"/>
        </w:rPr>
        <w:t>Kurtinaitis</w:t>
      </w:r>
      <w:proofErr w:type="spellEnd"/>
      <w:r w:rsidRPr="00EC2AE7">
        <w:rPr>
          <w:rFonts w:ascii="Book Antiqua" w:eastAsia="宋体" w:hAnsi="Book Antiqua" w:cs="宋体"/>
        </w:rPr>
        <w:t xml:space="preserve"> J, </w:t>
      </w:r>
      <w:proofErr w:type="spellStart"/>
      <w:r w:rsidRPr="00EC2AE7">
        <w:rPr>
          <w:rFonts w:ascii="Book Antiqua" w:eastAsia="宋体" w:hAnsi="Book Antiqua" w:cs="宋体"/>
        </w:rPr>
        <w:t>Malker</w:t>
      </w:r>
      <w:proofErr w:type="spellEnd"/>
      <w:r w:rsidRPr="00EC2AE7">
        <w:rPr>
          <w:rFonts w:ascii="Book Antiqua" w:eastAsia="宋体" w:hAnsi="Book Antiqua" w:cs="宋体"/>
        </w:rPr>
        <w:t xml:space="preserve"> H, </w:t>
      </w:r>
      <w:proofErr w:type="spellStart"/>
      <w:r w:rsidRPr="00EC2AE7">
        <w:rPr>
          <w:rFonts w:ascii="Book Antiqua" w:eastAsia="宋体" w:hAnsi="Book Antiqua" w:cs="宋体"/>
        </w:rPr>
        <w:t>Martuzzi</w:t>
      </w:r>
      <w:proofErr w:type="spellEnd"/>
      <w:r w:rsidRPr="00EC2AE7">
        <w:rPr>
          <w:rFonts w:ascii="Book Antiqua" w:eastAsia="宋体" w:hAnsi="Book Antiqua" w:cs="宋体"/>
        </w:rPr>
        <w:t xml:space="preserve"> M, </w:t>
      </w:r>
      <w:proofErr w:type="spellStart"/>
      <w:r w:rsidRPr="00EC2AE7">
        <w:rPr>
          <w:rFonts w:ascii="Book Antiqua" w:eastAsia="宋体" w:hAnsi="Book Antiqua" w:cs="宋体"/>
        </w:rPr>
        <w:t>Mastauskas</w:t>
      </w:r>
      <w:proofErr w:type="spellEnd"/>
      <w:r w:rsidRPr="00EC2AE7">
        <w:rPr>
          <w:rFonts w:ascii="Book Antiqua" w:eastAsia="宋体" w:hAnsi="Book Antiqua" w:cs="宋体"/>
        </w:rPr>
        <w:t xml:space="preserve"> A, Monnet A, Moser M, Pearce MS, Richardson DB, Rodriguez-</w:t>
      </w:r>
      <w:proofErr w:type="spellStart"/>
      <w:r w:rsidRPr="00EC2AE7">
        <w:rPr>
          <w:rFonts w:ascii="Book Antiqua" w:eastAsia="宋体" w:hAnsi="Book Antiqua" w:cs="宋体"/>
        </w:rPr>
        <w:t>Artalejo</w:t>
      </w:r>
      <w:proofErr w:type="spellEnd"/>
      <w:r w:rsidRPr="00EC2AE7">
        <w:rPr>
          <w:rFonts w:ascii="Book Antiqua" w:eastAsia="宋体" w:hAnsi="Book Antiqua" w:cs="宋体"/>
        </w:rPr>
        <w:t xml:space="preserve"> F, </w:t>
      </w:r>
      <w:proofErr w:type="spellStart"/>
      <w:r w:rsidRPr="00EC2AE7">
        <w:rPr>
          <w:rFonts w:ascii="Book Antiqua" w:eastAsia="宋体" w:hAnsi="Book Antiqua" w:cs="宋体"/>
        </w:rPr>
        <w:t>Rogel</w:t>
      </w:r>
      <w:proofErr w:type="spellEnd"/>
      <w:r w:rsidRPr="00EC2AE7">
        <w:rPr>
          <w:rFonts w:ascii="Book Antiqua" w:eastAsia="宋体" w:hAnsi="Book Antiqua" w:cs="宋体"/>
        </w:rPr>
        <w:t xml:space="preserve"> A, Tardy H, </w:t>
      </w:r>
      <w:proofErr w:type="spellStart"/>
      <w:r w:rsidRPr="00EC2AE7">
        <w:rPr>
          <w:rFonts w:ascii="Book Antiqua" w:eastAsia="宋体" w:hAnsi="Book Antiqua" w:cs="宋体"/>
        </w:rPr>
        <w:t>Telle-Lamberton</w:t>
      </w:r>
      <w:proofErr w:type="spellEnd"/>
      <w:r w:rsidRPr="00EC2AE7">
        <w:rPr>
          <w:rFonts w:ascii="Book Antiqua" w:eastAsia="宋体" w:hAnsi="Book Antiqua" w:cs="宋体"/>
        </w:rPr>
        <w:t xml:space="preserve"> M, </w:t>
      </w:r>
      <w:proofErr w:type="spellStart"/>
      <w:r w:rsidRPr="00EC2AE7">
        <w:rPr>
          <w:rFonts w:ascii="Book Antiqua" w:eastAsia="宋体" w:hAnsi="Book Antiqua" w:cs="宋体"/>
        </w:rPr>
        <w:t>Turai</w:t>
      </w:r>
      <w:proofErr w:type="spellEnd"/>
      <w:r w:rsidRPr="00EC2AE7">
        <w:rPr>
          <w:rFonts w:ascii="Book Antiqua" w:eastAsia="宋体" w:hAnsi="Book Antiqua" w:cs="宋体"/>
        </w:rPr>
        <w:t xml:space="preserve"> I, </w:t>
      </w:r>
      <w:proofErr w:type="spellStart"/>
      <w:r w:rsidRPr="00EC2AE7">
        <w:rPr>
          <w:rFonts w:ascii="Book Antiqua" w:eastAsia="宋体" w:hAnsi="Book Antiqua" w:cs="宋体"/>
        </w:rPr>
        <w:t>Usel</w:t>
      </w:r>
      <w:proofErr w:type="spellEnd"/>
      <w:r w:rsidRPr="00EC2AE7">
        <w:rPr>
          <w:rFonts w:ascii="Book Antiqua" w:eastAsia="宋体" w:hAnsi="Book Antiqua" w:cs="宋体"/>
        </w:rPr>
        <w:t xml:space="preserve"> M, </w:t>
      </w:r>
      <w:proofErr w:type="spellStart"/>
      <w:r w:rsidRPr="00EC2AE7">
        <w:rPr>
          <w:rFonts w:ascii="Book Antiqua" w:eastAsia="宋体" w:hAnsi="Book Antiqua" w:cs="宋体"/>
        </w:rPr>
        <w:t>Veress</w:t>
      </w:r>
      <w:proofErr w:type="spellEnd"/>
      <w:r w:rsidRPr="00EC2AE7">
        <w:rPr>
          <w:rFonts w:ascii="Book Antiqua" w:eastAsia="宋体" w:hAnsi="Book Antiqua" w:cs="宋体"/>
        </w:rPr>
        <w:t xml:space="preserve"> K. Risk of cancer after low doses of </w:t>
      </w:r>
      <w:proofErr w:type="spellStart"/>
      <w:r w:rsidRPr="00EC2AE7">
        <w:rPr>
          <w:rFonts w:ascii="Book Antiqua" w:eastAsia="宋体" w:hAnsi="Book Antiqua" w:cs="宋体"/>
        </w:rPr>
        <w:t>ionising</w:t>
      </w:r>
      <w:proofErr w:type="spellEnd"/>
      <w:r w:rsidRPr="00EC2AE7">
        <w:rPr>
          <w:rFonts w:ascii="Book Antiqua" w:eastAsia="宋体" w:hAnsi="Book Antiqua" w:cs="宋体"/>
        </w:rPr>
        <w:t xml:space="preserve"> radiation: retrospective cohort study in 15 countries. </w:t>
      </w:r>
      <w:r w:rsidRPr="00EC2AE7">
        <w:rPr>
          <w:rFonts w:ascii="Book Antiqua" w:eastAsia="宋体" w:hAnsi="Book Antiqua" w:cs="宋体"/>
          <w:i/>
          <w:iCs/>
        </w:rPr>
        <w:t>BMJ</w:t>
      </w:r>
      <w:r w:rsidRPr="00EC2AE7">
        <w:rPr>
          <w:rFonts w:ascii="Book Antiqua" w:eastAsia="宋体" w:hAnsi="Book Antiqua" w:cs="宋体"/>
        </w:rPr>
        <w:t> 2005; </w:t>
      </w:r>
      <w:r w:rsidRPr="00EC2AE7">
        <w:rPr>
          <w:rFonts w:ascii="Book Antiqua" w:eastAsia="宋体" w:hAnsi="Book Antiqua" w:cs="宋体"/>
          <w:b/>
          <w:bCs/>
        </w:rPr>
        <w:t>331</w:t>
      </w:r>
      <w:r w:rsidRPr="00EC2AE7">
        <w:rPr>
          <w:rFonts w:ascii="Book Antiqua" w:eastAsia="宋体" w:hAnsi="Book Antiqua" w:cs="宋体"/>
        </w:rPr>
        <w:t>: 77 [PMID: 15987704 DOI: 10.1136/bmj.38499.599861.E0]</w:t>
      </w:r>
    </w:p>
    <w:p w14:paraId="0C91855E" w14:textId="77777777" w:rsidR="00237BEF" w:rsidRPr="00EC2AE7" w:rsidRDefault="00237BEF" w:rsidP="00237BEF">
      <w:pPr>
        <w:spacing w:line="360" w:lineRule="auto"/>
        <w:jc w:val="both"/>
        <w:rPr>
          <w:rFonts w:ascii="Book Antiqua" w:eastAsia="宋体" w:hAnsi="Book Antiqua" w:cs="宋体"/>
        </w:rPr>
      </w:pPr>
      <w:proofErr w:type="gramStart"/>
      <w:r w:rsidRPr="00EC2AE7">
        <w:rPr>
          <w:rFonts w:ascii="Book Antiqua" w:eastAsia="宋体" w:hAnsi="Book Antiqua" w:cs="宋体"/>
        </w:rPr>
        <w:t>9 </w:t>
      </w:r>
      <w:r w:rsidRPr="00EC2AE7">
        <w:rPr>
          <w:rFonts w:ascii="Book Antiqua" w:eastAsia="宋体" w:hAnsi="Book Antiqua" w:cs="宋体"/>
          <w:b/>
          <w:bCs/>
        </w:rPr>
        <w:t>Valentin J</w:t>
      </w:r>
      <w:r w:rsidRPr="00EC2AE7">
        <w:rPr>
          <w:rFonts w:ascii="Book Antiqua" w:eastAsia="宋体" w:hAnsi="Book Antiqua" w:cs="宋体"/>
        </w:rPr>
        <w:t>. Low-dose extrapolation of radiation-related cancer risk.</w:t>
      </w:r>
      <w:proofErr w:type="gramEnd"/>
      <w:r w:rsidRPr="00EC2AE7">
        <w:rPr>
          <w:rFonts w:ascii="Book Antiqua" w:eastAsia="宋体" w:hAnsi="Book Antiqua" w:cs="宋体"/>
        </w:rPr>
        <w:t> </w:t>
      </w:r>
      <w:r w:rsidRPr="00EC2AE7">
        <w:rPr>
          <w:rFonts w:ascii="Book Antiqua" w:eastAsia="宋体" w:hAnsi="Book Antiqua" w:cs="宋体"/>
          <w:i/>
          <w:iCs/>
        </w:rPr>
        <w:t>Ann ICRP</w:t>
      </w:r>
      <w:r w:rsidRPr="00EC2AE7">
        <w:rPr>
          <w:rFonts w:ascii="Book Antiqua" w:eastAsia="宋体" w:hAnsi="Book Antiqua" w:cs="宋体"/>
        </w:rPr>
        <w:t> 2005; </w:t>
      </w:r>
      <w:r w:rsidRPr="00EC2AE7">
        <w:rPr>
          <w:rFonts w:ascii="Book Antiqua" w:eastAsia="宋体" w:hAnsi="Book Antiqua" w:cs="宋体"/>
          <w:b/>
          <w:bCs/>
        </w:rPr>
        <w:t>35</w:t>
      </w:r>
      <w:r w:rsidRPr="00EC2AE7">
        <w:rPr>
          <w:rFonts w:ascii="Book Antiqua" w:eastAsia="宋体" w:hAnsi="Book Antiqua" w:cs="宋体"/>
        </w:rPr>
        <w:t>: 1-140 [PMID: 16782497 DOI: 10.1016/j.icrp.2005.05.002]</w:t>
      </w:r>
    </w:p>
    <w:p w14:paraId="45B625B7" w14:textId="58F4F3C9" w:rsidR="00237BEF" w:rsidRPr="00EC2AE7" w:rsidRDefault="00237BEF" w:rsidP="00237BEF">
      <w:pPr>
        <w:spacing w:line="360" w:lineRule="auto"/>
        <w:jc w:val="both"/>
        <w:rPr>
          <w:rFonts w:ascii="Book Antiqua" w:eastAsia="宋体" w:hAnsi="Book Antiqua" w:cs="宋体"/>
        </w:rPr>
      </w:pPr>
      <w:proofErr w:type="gramStart"/>
      <w:r w:rsidRPr="00EC2AE7">
        <w:rPr>
          <w:rFonts w:ascii="Book Antiqua" w:eastAsia="宋体" w:hAnsi="Book Antiqua" w:cs="宋体"/>
        </w:rPr>
        <w:t>10</w:t>
      </w:r>
      <w:r w:rsidRPr="00EC2AE7">
        <w:rPr>
          <w:rFonts w:ascii="Book Antiqua" w:eastAsia="宋体" w:hAnsi="Book Antiqua" w:cs="宋体"/>
          <w:b/>
        </w:rPr>
        <w:t xml:space="preserve"> United Nations Scientific Committee on the Effects of Atomic Radiation.</w:t>
      </w:r>
      <w:proofErr w:type="gramEnd"/>
      <w:r w:rsidRPr="00EC2AE7">
        <w:rPr>
          <w:rFonts w:ascii="Book Antiqua" w:eastAsia="宋体" w:hAnsi="Book Antiqua" w:cs="宋体"/>
          <w:b/>
        </w:rPr>
        <w:t xml:space="preserve"> </w:t>
      </w:r>
      <w:proofErr w:type="gramStart"/>
      <w:r w:rsidRPr="00EC2AE7">
        <w:rPr>
          <w:rFonts w:ascii="Book Antiqua" w:eastAsia="宋体" w:hAnsi="Book Antiqua" w:cs="宋体"/>
        </w:rPr>
        <w:t>Sources and Effects of Ionizing Radiation.</w:t>
      </w:r>
      <w:proofErr w:type="gramEnd"/>
      <w:r w:rsidRPr="00EC2AE7">
        <w:rPr>
          <w:rFonts w:ascii="Book Antiqua" w:eastAsia="宋体" w:hAnsi="Book Antiqua" w:cs="宋体"/>
        </w:rPr>
        <w:t xml:space="preserve"> United Nations Scientific Committee on the Effects of Atomic Radiation (UNSCEAR) 2000 Report to the General Assembly, with Scientific Annexes. Volume II: Effects, Annex I. New York: United Nations</w:t>
      </w:r>
      <w:r w:rsidR="004854E9">
        <w:rPr>
          <w:rFonts w:ascii="Book Antiqua" w:eastAsia="宋体" w:hAnsi="Book Antiqua" w:cs="宋体"/>
        </w:rPr>
        <w:t>,</w:t>
      </w:r>
      <w:r w:rsidRPr="00EC2AE7">
        <w:rPr>
          <w:rFonts w:ascii="Book Antiqua" w:eastAsia="宋体" w:hAnsi="Book Antiqua" w:cs="宋体"/>
        </w:rPr>
        <w:t xml:space="preserve"> 2000</w:t>
      </w:r>
    </w:p>
    <w:p w14:paraId="77D1AAA7" w14:textId="77777777" w:rsidR="00237BEF" w:rsidRPr="00EC2AE7" w:rsidRDefault="00237BEF" w:rsidP="00237BEF">
      <w:pPr>
        <w:spacing w:line="360" w:lineRule="auto"/>
        <w:jc w:val="both"/>
        <w:rPr>
          <w:rFonts w:ascii="Book Antiqua" w:eastAsia="宋体" w:hAnsi="Book Antiqua" w:cs="宋体"/>
        </w:rPr>
      </w:pPr>
      <w:r w:rsidRPr="00EC2AE7">
        <w:rPr>
          <w:rFonts w:ascii="Book Antiqua" w:eastAsia="宋体" w:hAnsi="Book Antiqua" w:cs="宋体"/>
        </w:rPr>
        <w:lastRenderedPageBreak/>
        <w:t>11 </w:t>
      </w:r>
      <w:r w:rsidRPr="00EC2AE7">
        <w:rPr>
          <w:rFonts w:ascii="Book Antiqua" w:eastAsia="宋体" w:hAnsi="Book Antiqua" w:cs="宋体"/>
          <w:b/>
          <w:bCs/>
        </w:rPr>
        <w:t>Brenner D</w:t>
      </w:r>
      <w:r w:rsidRPr="00EC2AE7">
        <w:rPr>
          <w:rFonts w:ascii="Book Antiqua" w:eastAsia="宋体" w:hAnsi="Book Antiqua" w:cs="宋体"/>
        </w:rPr>
        <w:t xml:space="preserve">, Elliston C, Hall E, </w:t>
      </w:r>
      <w:proofErr w:type="spellStart"/>
      <w:r w:rsidRPr="00EC2AE7">
        <w:rPr>
          <w:rFonts w:ascii="Book Antiqua" w:eastAsia="宋体" w:hAnsi="Book Antiqua" w:cs="宋体"/>
        </w:rPr>
        <w:t>Berdon</w:t>
      </w:r>
      <w:proofErr w:type="spellEnd"/>
      <w:r w:rsidRPr="00EC2AE7">
        <w:rPr>
          <w:rFonts w:ascii="Book Antiqua" w:eastAsia="宋体" w:hAnsi="Book Antiqua" w:cs="宋体"/>
        </w:rPr>
        <w:t xml:space="preserve"> W. Estimated risks of radiation-induced fatal cancer from pediatric CT. </w:t>
      </w:r>
      <w:r w:rsidRPr="00EC2AE7">
        <w:rPr>
          <w:rFonts w:ascii="Book Antiqua" w:eastAsia="宋体" w:hAnsi="Book Antiqua" w:cs="宋体"/>
          <w:i/>
          <w:iCs/>
        </w:rPr>
        <w:t xml:space="preserve">AJR Am J </w:t>
      </w:r>
      <w:proofErr w:type="spellStart"/>
      <w:r w:rsidRPr="00EC2AE7">
        <w:rPr>
          <w:rFonts w:ascii="Book Antiqua" w:eastAsia="宋体" w:hAnsi="Book Antiqua" w:cs="宋体"/>
          <w:i/>
          <w:iCs/>
        </w:rPr>
        <w:t>Roentgenol</w:t>
      </w:r>
      <w:proofErr w:type="spellEnd"/>
      <w:r w:rsidRPr="00EC2AE7">
        <w:rPr>
          <w:rFonts w:ascii="Book Antiqua" w:eastAsia="宋体" w:hAnsi="Book Antiqua" w:cs="宋体"/>
        </w:rPr>
        <w:t> 2001; </w:t>
      </w:r>
      <w:r w:rsidRPr="00EC2AE7">
        <w:rPr>
          <w:rFonts w:ascii="Book Antiqua" w:eastAsia="宋体" w:hAnsi="Book Antiqua" w:cs="宋体"/>
          <w:b/>
          <w:bCs/>
        </w:rPr>
        <w:t>176</w:t>
      </w:r>
      <w:r w:rsidRPr="00EC2AE7">
        <w:rPr>
          <w:rFonts w:ascii="Book Antiqua" w:eastAsia="宋体" w:hAnsi="Book Antiqua" w:cs="宋体"/>
        </w:rPr>
        <w:t>: 289-296 [PMID: 11159059 DOI: 10.2214/ajr.176.2.1760289]</w:t>
      </w:r>
    </w:p>
    <w:p w14:paraId="418CCC51" w14:textId="77777777" w:rsidR="00237BEF" w:rsidRPr="00EC2AE7" w:rsidRDefault="00237BEF" w:rsidP="00237BEF">
      <w:pPr>
        <w:spacing w:line="360" w:lineRule="auto"/>
        <w:jc w:val="both"/>
        <w:rPr>
          <w:rFonts w:ascii="Book Antiqua" w:eastAsia="宋体" w:hAnsi="Book Antiqua" w:cs="宋体"/>
        </w:rPr>
      </w:pPr>
      <w:r w:rsidRPr="00EC2AE7">
        <w:rPr>
          <w:rFonts w:ascii="Book Antiqua" w:eastAsia="宋体" w:hAnsi="Book Antiqua" w:cs="宋体"/>
        </w:rPr>
        <w:t>12 </w:t>
      </w:r>
      <w:r w:rsidRPr="00EC2AE7">
        <w:rPr>
          <w:rFonts w:ascii="Book Antiqua" w:eastAsia="宋体" w:hAnsi="Book Antiqua" w:cs="宋体"/>
          <w:b/>
          <w:bCs/>
        </w:rPr>
        <w:t>Desmond AN</w:t>
      </w:r>
      <w:r w:rsidRPr="00EC2AE7">
        <w:rPr>
          <w:rFonts w:ascii="Book Antiqua" w:eastAsia="宋体" w:hAnsi="Book Antiqua" w:cs="宋体"/>
        </w:rPr>
        <w:t xml:space="preserve">, </w:t>
      </w:r>
      <w:proofErr w:type="spellStart"/>
      <w:r w:rsidRPr="00EC2AE7">
        <w:rPr>
          <w:rFonts w:ascii="Book Antiqua" w:eastAsia="宋体" w:hAnsi="Book Antiqua" w:cs="宋体"/>
        </w:rPr>
        <w:t>O'Regan</w:t>
      </w:r>
      <w:proofErr w:type="spellEnd"/>
      <w:r w:rsidRPr="00EC2AE7">
        <w:rPr>
          <w:rFonts w:ascii="Book Antiqua" w:eastAsia="宋体" w:hAnsi="Book Antiqua" w:cs="宋体"/>
        </w:rPr>
        <w:t xml:space="preserve"> K, Curran C, McWilliams S, Fitzgerald T, Maher MM, Shanahan F. Crohn's disease: factors associated with exposure to high levels of diagnostic radiation. </w:t>
      </w:r>
      <w:r w:rsidRPr="00EC2AE7">
        <w:rPr>
          <w:rFonts w:ascii="Book Antiqua" w:eastAsia="宋体" w:hAnsi="Book Antiqua" w:cs="宋体"/>
          <w:i/>
          <w:iCs/>
        </w:rPr>
        <w:t>Gut</w:t>
      </w:r>
      <w:r w:rsidRPr="00EC2AE7">
        <w:rPr>
          <w:rFonts w:ascii="Book Antiqua" w:eastAsia="宋体" w:hAnsi="Book Antiqua" w:cs="宋体"/>
        </w:rPr>
        <w:t> 2008; </w:t>
      </w:r>
      <w:r w:rsidRPr="00EC2AE7">
        <w:rPr>
          <w:rFonts w:ascii="Book Antiqua" w:eastAsia="宋体" w:hAnsi="Book Antiqua" w:cs="宋体"/>
          <w:b/>
          <w:bCs/>
        </w:rPr>
        <w:t>57</w:t>
      </w:r>
      <w:r w:rsidRPr="00EC2AE7">
        <w:rPr>
          <w:rFonts w:ascii="Book Antiqua" w:eastAsia="宋体" w:hAnsi="Book Antiqua" w:cs="宋体"/>
        </w:rPr>
        <w:t>: 1524-1529 [PMID: 18443021 DOI: 10.1136/gut.2008.151415]</w:t>
      </w:r>
    </w:p>
    <w:p w14:paraId="51871ECF" w14:textId="77777777" w:rsidR="00237BEF" w:rsidRPr="00EC2AE7" w:rsidRDefault="00237BEF" w:rsidP="00237BEF">
      <w:pPr>
        <w:spacing w:line="360" w:lineRule="auto"/>
        <w:jc w:val="both"/>
        <w:rPr>
          <w:rFonts w:ascii="Book Antiqua" w:eastAsia="宋体" w:hAnsi="Book Antiqua" w:cs="宋体"/>
        </w:rPr>
      </w:pPr>
      <w:r w:rsidRPr="00EC2AE7">
        <w:rPr>
          <w:rFonts w:ascii="Book Antiqua" w:eastAsia="宋体" w:hAnsi="Book Antiqua" w:cs="宋体"/>
        </w:rPr>
        <w:t>13 </w:t>
      </w:r>
      <w:r w:rsidRPr="00EC2AE7">
        <w:rPr>
          <w:rFonts w:ascii="Book Antiqua" w:eastAsia="宋体" w:hAnsi="Book Antiqua" w:cs="宋体"/>
          <w:b/>
          <w:bCs/>
        </w:rPr>
        <w:t>O'Connell OJ</w:t>
      </w:r>
      <w:r w:rsidRPr="00EC2AE7">
        <w:rPr>
          <w:rFonts w:ascii="Book Antiqua" w:eastAsia="宋体" w:hAnsi="Book Antiqua" w:cs="宋体"/>
        </w:rPr>
        <w:t xml:space="preserve">, McWilliams S, </w:t>
      </w:r>
      <w:proofErr w:type="spellStart"/>
      <w:r w:rsidRPr="00EC2AE7">
        <w:rPr>
          <w:rFonts w:ascii="Book Antiqua" w:eastAsia="宋体" w:hAnsi="Book Antiqua" w:cs="宋体"/>
        </w:rPr>
        <w:t>McGarrigle</w:t>
      </w:r>
      <w:proofErr w:type="spellEnd"/>
      <w:r w:rsidRPr="00EC2AE7">
        <w:rPr>
          <w:rFonts w:ascii="Book Antiqua" w:eastAsia="宋体" w:hAnsi="Book Antiqua" w:cs="宋体"/>
        </w:rPr>
        <w:t xml:space="preserve"> A, O'Connor OJ, Shanahan F, </w:t>
      </w:r>
      <w:proofErr w:type="spellStart"/>
      <w:r w:rsidRPr="00EC2AE7">
        <w:rPr>
          <w:rFonts w:ascii="Book Antiqua" w:eastAsia="宋体" w:hAnsi="Book Antiqua" w:cs="宋体"/>
        </w:rPr>
        <w:t>Mullane</w:t>
      </w:r>
      <w:proofErr w:type="spellEnd"/>
      <w:r w:rsidRPr="00EC2AE7">
        <w:rPr>
          <w:rFonts w:ascii="Book Antiqua" w:eastAsia="宋体" w:hAnsi="Book Antiqua" w:cs="宋体"/>
        </w:rPr>
        <w:t xml:space="preserve"> D, Eustace J, Maher MM, Plant BJ. Radiologic imaging in cystic fibrosis: cumulative effective dose and changing trends over 2 decades. </w:t>
      </w:r>
      <w:r w:rsidRPr="00EC2AE7">
        <w:rPr>
          <w:rFonts w:ascii="Book Antiqua" w:eastAsia="宋体" w:hAnsi="Book Antiqua" w:cs="宋体"/>
          <w:i/>
          <w:iCs/>
        </w:rPr>
        <w:t>Chest</w:t>
      </w:r>
      <w:r w:rsidRPr="00EC2AE7">
        <w:rPr>
          <w:rFonts w:ascii="Book Antiqua" w:eastAsia="宋体" w:hAnsi="Book Antiqua" w:cs="宋体"/>
        </w:rPr>
        <w:t> 2012; </w:t>
      </w:r>
      <w:r w:rsidRPr="00EC2AE7">
        <w:rPr>
          <w:rFonts w:ascii="Book Antiqua" w:eastAsia="宋体" w:hAnsi="Book Antiqua" w:cs="宋体"/>
          <w:b/>
          <w:bCs/>
        </w:rPr>
        <w:t>141</w:t>
      </w:r>
      <w:r w:rsidRPr="00EC2AE7">
        <w:rPr>
          <w:rFonts w:ascii="Book Antiqua" w:eastAsia="宋体" w:hAnsi="Book Antiqua" w:cs="宋体"/>
        </w:rPr>
        <w:t>: 1575-1583 [PMID: 22207674 DOI: 10.1378/chest.11-1972]</w:t>
      </w:r>
    </w:p>
    <w:p w14:paraId="47B5CDCE" w14:textId="77777777" w:rsidR="00237BEF" w:rsidRPr="00EC2AE7" w:rsidRDefault="00237BEF" w:rsidP="00237BEF">
      <w:pPr>
        <w:spacing w:line="360" w:lineRule="auto"/>
        <w:jc w:val="both"/>
        <w:rPr>
          <w:rFonts w:ascii="Book Antiqua" w:eastAsia="宋体" w:hAnsi="Book Antiqua" w:cs="宋体"/>
        </w:rPr>
      </w:pPr>
      <w:r w:rsidRPr="00EC2AE7">
        <w:rPr>
          <w:rFonts w:ascii="Book Antiqua" w:eastAsia="宋体" w:hAnsi="Book Antiqua" w:cs="宋体"/>
        </w:rPr>
        <w:t>14 </w:t>
      </w:r>
      <w:r w:rsidRPr="00EC2AE7">
        <w:rPr>
          <w:rFonts w:ascii="Book Antiqua" w:eastAsia="宋体" w:hAnsi="Book Antiqua" w:cs="宋体"/>
          <w:b/>
          <w:bCs/>
        </w:rPr>
        <w:t>Coyle J</w:t>
      </w:r>
      <w:r w:rsidRPr="00EC2AE7">
        <w:rPr>
          <w:rFonts w:ascii="Book Antiqua" w:eastAsia="宋体" w:hAnsi="Book Antiqua" w:cs="宋体"/>
        </w:rPr>
        <w:t xml:space="preserve">, Kinsella S, McCarthy S, </w:t>
      </w:r>
      <w:proofErr w:type="spellStart"/>
      <w:r w:rsidRPr="00EC2AE7">
        <w:rPr>
          <w:rFonts w:ascii="Book Antiqua" w:eastAsia="宋体" w:hAnsi="Book Antiqua" w:cs="宋体"/>
        </w:rPr>
        <w:t>MacWilliams</w:t>
      </w:r>
      <w:proofErr w:type="spellEnd"/>
      <w:r w:rsidRPr="00EC2AE7">
        <w:rPr>
          <w:rFonts w:ascii="Book Antiqua" w:eastAsia="宋体" w:hAnsi="Book Antiqua" w:cs="宋体"/>
        </w:rPr>
        <w:t xml:space="preserve"> S, McLaughlin P, Eustace J, Maher MM. Cumulative ionizing radiation exposure in patients with end stage kidney disease: a 6-year retrospective analysis. </w:t>
      </w:r>
      <w:proofErr w:type="spellStart"/>
      <w:r w:rsidRPr="00EC2AE7">
        <w:rPr>
          <w:rFonts w:ascii="Book Antiqua" w:eastAsia="宋体" w:hAnsi="Book Antiqua" w:cs="宋体"/>
          <w:i/>
          <w:iCs/>
        </w:rPr>
        <w:t>Abdom</w:t>
      </w:r>
      <w:proofErr w:type="spellEnd"/>
      <w:r w:rsidRPr="00EC2AE7">
        <w:rPr>
          <w:rFonts w:ascii="Book Antiqua" w:eastAsia="宋体" w:hAnsi="Book Antiqua" w:cs="宋体"/>
          <w:i/>
          <w:iCs/>
        </w:rPr>
        <w:t xml:space="preserve"> Imaging</w:t>
      </w:r>
      <w:r w:rsidRPr="00EC2AE7">
        <w:rPr>
          <w:rFonts w:ascii="Book Antiqua" w:eastAsia="宋体" w:hAnsi="Book Antiqua" w:cs="宋体"/>
        </w:rPr>
        <w:t> 2012; </w:t>
      </w:r>
      <w:r w:rsidRPr="00EC2AE7">
        <w:rPr>
          <w:rFonts w:ascii="Book Antiqua" w:eastAsia="宋体" w:hAnsi="Book Antiqua" w:cs="宋体"/>
          <w:b/>
          <w:bCs/>
        </w:rPr>
        <w:t>37</w:t>
      </w:r>
      <w:r w:rsidRPr="00EC2AE7">
        <w:rPr>
          <w:rFonts w:ascii="Book Antiqua" w:eastAsia="宋体" w:hAnsi="Book Antiqua" w:cs="宋体"/>
        </w:rPr>
        <w:t>: 632-638 [PMID: 21842156 DOI: 10.1007/s00261-011-9786-x]</w:t>
      </w:r>
    </w:p>
    <w:p w14:paraId="24A5332D" w14:textId="77777777" w:rsidR="00237BEF" w:rsidRPr="00EC2AE7" w:rsidRDefault="00237BEF" w:rsidP="00237BEF">
      <w:pPr>
        <w:spacing w:line="360" w:lineRule="auto"/>
        <w:jc w:val="both"/>
        <w:rPr>
          <w:rFonts w:ascii="Book Antiqua" w:eastAsia="宋体" w:hAnsi="Book Antiqua" w:cs="宋体"/>
        </w:rPr>
      </w:pPr>
      <w:proofErr w:type="gramStart"/>
      <w:r w:rsidRPr="00EC2AE7">
        <w:rPr>
          <w:rFonts w:ascii="Book Antiqua" w:eastAsia="宋体" w:hAnsi="Book Antiqua" w:cs="宋体"/>
        </w:rPr>
        <w:t>15 </w:t>
      </w:r>
      <w:proofErr w:type="spellStart"/>
      <w:r w:rsidRPr="00EC2AE7">
        <w:rPr>
          <w:rFonts w:ascii="Book Antiqua" w:eastAsia="宋体" w:hAnsi="Book Antiqua" w:cs="宋体"/>
          <w:b/>
          <w:bCs/>
        </w:rPr>
        <w:t>Lutterman</w:t>
      </w:r>
      <w:proofErr w:type="spellEnd"/>
      <w:r w:rsidRPr="00EC2AE7">
        <w:rPr>
          <w:rFonts w:ascii="Book Antiqua" w:eastAsia="宋体" w:hAnsi="Book Antiqua" w:cs="宋体"/>
          <w:b/>
          <w:bCs/>
        </w:rPr>
        <w:t xml:space="preserve"> AC</w:t>
      </w:r>
      <w:r w:rsidRPr="00EC2AE7">
        <w:rPr>
          <w:rFonts w:ascii="Book Antiqua" w:eastAsia="宋体" w:hAnsi="Book Antiqua" w:cs="宋体"/>
        </w:rPr>
        <w:t>, Moreno CC, Mittal PK, Kang J, Applegate KE.</w:t>
      </w:r>
      <w:proofErr w:type="gramEnd"/>
      <w:r w:rsidRPr="00EC2AE7">
        <w:rPr>
          <w:rFonts w:ascii="Book Antiqua" w:eastAsia="宋体" w:hAnsi="Book Antiqua" w:cs="宋体"/>
        </w:rPr>
        <w:t xml:space="preserve"> Cumulative radiation exposure estimates of hospitalized patients from radiological imaging. </w:t>
      </w:r>
      <w:r w:rsidRPr="00EC2AE7">
        <w:rPr>
          <w:rFonts w:ascii="Book Antiqua" w:eastAsia="宋体" w:hAnsi="Book Antiqua" w:cs="宋体"/>
          <w:i/>
          <w:iCs/>
        </w:rPr>
        <w:t xml:space="preserve">J Am </w:t>
      </w:r>
      <w:proofErr w:type="spellStart"/>
      <w:r w:rsidRPr="00EC2AE7">
        <w:rPr>
          <w:rFonts w:ascii="Book Antiqua" w:eastAsia="宋体" w:hAnsi="Book Antiqua" w:cs="宋体"/>
          <w:i/>
          <w:iCs/>
        </w:rPr>
        <w:t>Coll</w:t>
      </w:r>
      <w:proofErr w:type="spellEnd"/>
      <w:r w:rsidRPr="00EC2AE7">
        <w:rPr>
          <w:rFonts w:ascii="Book Antiqua" w:eastAsia="宋体" w:hAnsi="Book Antiqua" w:cs="宋体"/>
          <w:i/>
          <w:iCs/>
        </w:rPr>
        <w:t xml:space="preserve"> </w:t>
      </w:r>
      <w:proofErr w:type="spellStart"/>
      <w:r w:rsidRPr="00EC2AE7">
        <w:rPr>
          <w:rFonts w:ascii="Book Antiqua" w:eastAsia="宋体" w:hAnsi="Book Antiqua" w:cs="宋体"/>
          <w:i/>
          <w:iCs/>
        </w:rPr>
        <w:t>Radiol</w:t>
      </w:r>
      <w:proofErr w:type="spellEnd"/>
      <w:r w:rsidRPr="00EC2AE7">
        <w:rPr>
          <w:rFonts w:ascii="Book Antiqua" w:eastAsia="宋体" w:hAnsi="Book Antiqua" w:cs="宋体"/>
        </w:rPr>
        <w:t> 2014; </w:t>
      </w:r>
      <w:r w:rsidRPr="00EC2AE7">
        <w:rPr>
          <w:rFonts w:ascii="Book Antiqua" w:eastAsia="宋体" w:hAnsi="Book Antiqua" w:cs="宋体"/>
          <w:b/>
          <w:bCs/>
        </w:rPr>
        <w:t>11</w:t>
      </w:r>
      <w:r w:rsidRPr="00EC2AE7">
        <w:rPr>
          <w:rFonts w:ascii="Book Antiqua" w:eastAsia="宋体" w:hAnsi="Book Antiqua" w:cs="宋体"/>
        </w:rPr>
        <w:t>: 169-175 [PMID: 24491592 DOI: 10.1016/j.jacr.2013.08.028]</w:t>
      </w:r>
    </w:p>
    <w:p w14:paraId="70A908EE" w14:textId="77777777" w:rsidR="00237BEF" w:rsidRPr="00EC2AE7" w:rsidRDefault="00237BEF" w:rsidP="00237BEF">
      <w:pPr>
        <w:spacing w:line="360" w:lineRule="auto"/>
        <w:jc w:val="both"/>
        <w:rPr>
          <w:rFonts w:ascii="Book Antiqua" w:eastAsia="宋体" w:hAnsi="Book Antiqua" w:cs="宋体"/>
        </w:rPr>
      </w:pPr>
      <w:proofErr w:type="gramStart"/>
      <w:r w:rsidRPr="00EC2AE7">
        <w:rPr>
          <w:rFonts w:ascii="Book Antiqua" w:eastAsia="宋体" w:hAnsi="Book Antiqua" w:cs="宋体"/>
        </w:rPr>
        <w:t>16 </w:t>
      </w:r>
      <w:r w:rsidRPr="00EC2AE7">
        <w:rPr>
          <w:rFonts w:ascii="Book Antiqua" w:eastAsia="宋体" w:hAnsi="Book Antiqua" w:cs="宋体"/>
          <w:b/>
          <w:bCs/>
        </w:rPr>
        <w:t>Strawbridge H</w:t>
      </w:r>
      <w:r w:rsidRPr="00EC2AE7">
        <w:rPr>
          <w:rFonts w:ascii="Book Antiqua" w:eastAsia="宋体" w:hAnsi="Book Antiqua" w:cs="宋体"/>
        </w:rPr>
        <w:t>, Kurland G, Watson RS, Sheetz M, Wilkinson S, Weiner DJ.</w:t>
      </w:r>
      <w:proofErr w:type="gramEnd"/>
      <w:r w:rsidRPr="00EC2AE7">
        <w:rPr>
          <w:rFonts w:ascii="Book Antiqua" w:eastAsia="宋体" w:hAnsi="Book Antiqua" w:cs="宋体"/>
        </w:rPr>
        <w:t xml:space="preserve"> </w:t>
      </w:r>
      <w:proofErr w:type="gramStart"/>
      <w:r w:rsidRPr="00EC2AE7">
        <w:rPr>
          <w:rFonts w:ascii="Book Antiqua" w:eastAsia="宋体" w:hAnsi="Book Antiqua" w:cs="宋体"/>
        </w:rPr>
        <w:t>Radiation exposure from diagnostic imaging in the pediatric intensive care unit.</w:t>
      </w:r>
      <w:proofErr w:type="gramEnd"/>
      <w:r w:rsidRPr="00EC2AE7">
        <w:rPr>
          <w:rFonts w:ascii="Book Antiqua" w:eastAsia="宋体" w:hAnsi="Book Antiqua" w:cs="宋体"/>
        </w:rPr>
        <w:t> </w:t>
      </w:r>
      <w:proofErr w:type="spellStart"/>
      <w:r w:rsidRPr="00EC2AE7">
        <w:rPr>
          <w:rFonts w:ascii="Book Antiqua" w:eastAsia="宋体" w:hAnsi="Book Antiqua" w:cs="宋体"/>
          <w:i/>
          <w:iCs/>
        </w:rPr>
        <w:t>Pediatr</w:t>
      </w:r>
      <w:proofErr w:type="spellEnd"/>
      <w:r w:rsidRPr="00EC2AE7">
        <w:rPr>
          <w:rFonts w:ascii="Book Antiqua" w:eastAsia="宋体" w:hAnsi="Book Antiqua" w:cs="宋体"/>
          <w:i/>
          <w:iCs/>
        </w:rPr>
        <w:t xml:space="preserve"> </w:t>
      </w:r>
      <w:proofErr w:type="spellStart"/>
      <w:r w:rsidRPr="00EC2AE7">
        <w:rPr>
          <w:rFonts w:ascii="Book Antiqua" w:eastAsia="宋体" w:hAnsi="Book Antiqua" w:cs="宋体"/>
          <w:i/>
          <w:iCs/>
        </w:rPr>
        <w:t>Crit</w:t>
      </w:r>
      <w:proofErr w:type="spellEnd"/>
      <w:r w:rsidRPr="00EC2AE7">
        <w:rPr>
          <w:rFonts w:ascii="Book Antiqua" w:eastAsia="宋体" w:hAnsi="Book Antiqua" w:cs="宋体"/>
          <w:i/>
          <w:iCs/>
        </w:rPr>
        <w:t xml:space="preserve"> Care Med</w:t>
      </w:r>
      <w:r w:rsidRPr="00EC2AE7">
        <w:rPr>
          <w:rFonts w:ascii="Book Antiqua" w:eastAsia="宋体" w:hAnsi="Book Antiqua" w:cs="宋体"/>
        </w:rPr>
        <w:t> 2012; </w:t>
      </w:r>
      <w:r w:rsidRPr="00EC2AE7">
        <w:rPr>
          <w:rFonts w:ascii="Book Antiqua" w:eastAsia="宋体" w:hAnsi="Book Antiqua" w:cs="宋体"/>
          <w:b/>
          <w:bCs/>
        </w:rPr>
        <w:t>13</w:t>
      </w:r>
      <w:r w:rsidRPr="00EC2AE7">
        <w:rPr>
          <w:rFonts w:ascii="Book Antiqua" w:eastAsia="宋体" w:hAnsi="Book Antiqua" w:cs="宋体"/>
        </w:rPr>
        <w:t>: e245-e248 [PMID: 22460775 DOI: 10.1097/PCC.0b013e31823c9a26.]</w:t>
      </w:r>
    </w:p>
    <w:p w14:paraId="1FC88C85" w14:textId="4CABF3D8" w:rsidR="00237BEF" w:rsidRPr="00EC2AE7" w:rsidRDefault="00237BEF" w:rsidP="00237BEF">
      <w:pPr>
        <w:spacing w:line="360" w:lineRule="auto"/>
        <w:jc w:val="both"/>
        <w:rPr>
          <w:rFonts w:ascii="Book Antiqua" w:eastAsia="宋体" w:hAnsi="Book Antiqua" w:cs="宋体"/>
        </w:rPr>
      </w:pPr>
      <w:r w:rsidRPr="00EC2AE7">
        <w:rPr>
          <w:rFonts w:ascii="Book Antiqua" w:eastAsia="宋体" w:hAnsi="Book Antiqua" w:cs="宋体"/>
        </w:rPr>
        <w:t xml:space="preserve">17 </w:t>
      </w:r>
      <w:r w:rsidRPr="00EC2AE7">
        <w:rPr>
          <w:rFonts w:ascii="Book Antiqua" w:eastAsia="宋体" w:hAnsi="Book Antiqua" w:cs="宋体"/>
          <w:b/>
        </w:rPr>
        <w:t>Tanner RJ,</w:t>
      </w:r>
      <w:r w:rsidRPr="00EC2AE7">
        <w:rPr>
          <w:rFonts w:ascii="Book Antiqua" w:eastAsia="宋体" w:hAnsi="Book Antiqua" w:cs="宋体"/>
        </w:rPr>
        <w:t xml:space="preserve"> Wall BF. </w:t>
      </w:r>
      <w:proofErr w:type="gramStart"/>
      <w:r w:rsidRPr="00EC2AE7">
        <w:rPr>
          <w:rFonts w:ascii="Book Antiqua" w:eastAsia="宋体" w:hAnsi="Book Antiqua" w:cs="宋体"/>
        </w:rPr>
        <w:t>Radiation exposure of the UK population from medical and dental x-ray examinations.</w:t>
      </w:r>
      <w:proofErr w:type="gramEnd"/>
      <w:r w:rsidRPr="00EC2AE7">
        <w:rPr>
          <w:rFonts w:ascii="Book Antiqua" w:eastAsia="宋体" w:hAnsi="Book Antiqua" w:cs="宋体"/>
        </w:rPr>
        <w:t xml:space="preserve"> </w:t>
      </w:r>
      <w:proofErr w:type="gramStart"/>
      <w:r w:rsidRPr="00EC2AE7">
        <w:rPr>
          <w:rFonts w:ascii="Book Antiqua" w:eastAsia="宋体" w:hAnsi="Book Antiqua" w:cs="宋体"/>
        </w:rPr>
        <w:t>United Kingdom National Radiation Protection Board</w:t>
      </w:r>
      <w:r w:rsidRPr="00EC2AE7">
        <w:rPr>
          <w:rFonts w:ascii="Book Antiqua" w:eastAsia="宋体" w:hAnsi="Book Antiqua" w:cs="宋体" w:hint="eastAsia"/>
        </w:rPr>
        <w:t>.</w:t>
      </w:r>
      <w:proofErr w:type="gramEnd"/>
      <w:r w:rsidRPr="00EC2AE7">
        <w:rPr>
          <w:rFonts w:ascii="Book Antiqua" w:eastAsia="宋体" w:hAnsi="Book Antiqua" w:cs="宋体"/>
        </w:rPr>
        <w:t xml:space="preserve"> </w:t>
      </w:r>
      <w:r w:rsidR="004854E9">
        <w:rPr>
          <w:rFonts w:ascii="Book Antiqua" w:eastAsia="宋体" w:hAnsi="Book Antiqua" w:cs="宋体"/>
        </w:rPr>
        <w:t>[</w:t>
      </w:r>
      <w:proofErr w:type="gramStart"/>
      <w:r w:rsidR="004854E9">
        <w:rPr>
          <w:rFonts w:ascii="Book Antiqua" w:eastAsia="宋体" w:hAnsi="Book Antiqua" w:cs="宋体"/>
        </w:rPr>
        <w:t>accessed</w:t>
      </w:r>
      <w:proofErr w:type="gramEnd"/>
      <w:r w:rsidR="004854E9">
        <w:rPr>
          <w:rFonts w:ascii="Book Antiqua" w:eastAsia="宋体" w:hAnsi="Book Antiqua" w:cs="宋体"/>
        </w:rPr>
        <w:t xml:space="preserve"> </w:t>
      </w:r>
      <w:r w:rsidRPr="00EC2AE7">
        <w:rPr>
          <w:rFonts w:ascii="Book Antiqua" w:eastAsia="宋体" w:hAnsi="Book Antiqua" w:cs="宋体"/>
        </w:rPr>
        <w:t>2015</w:t>
      </w:r>
      <w:r w:rsidR="004854E9" w:rsidRPr="004854E9">
        <w:rPr>
          <w:rFonts w:ascii="Book Antiqua" w:eastAsia="宋体" w:hAnsi="Book Antiqua" w:cs="宋体"/>
        </w:rPr>
        <w:t xml:space="preserve"> </w:t>
      </w:r>
      <w:r w:rsidR="004854E9">
        <w:rPr>
          <w:rFonts w:ascii="Book Antiqua" w:eastAsia="宋体" w:hAnsi="Book Antiqua" w:cs="宋体"/>
        </w:rPr>
        <w:t>Aug 31</w:t>
      </w:r>
      <w:r w:rsidR="004854E9">
        <w:rPr>
          <w:rFonts w:ascii="Book Antiqua" w:eastAsia="宋体" w:hAnsi="Book Antiqua" w:cs="宋体"/>
        </w:rPr>
        <w:t>].</w:t>
      </w:r>
      <w:r w:rsidRPr="00EC2AE7">
        <w:rPr>
          <w:rFonts w:ascii="Book Antiqua" w:eastAsia="宋体" w:hAnsi="Book Antiqua" w:cs="宋体"/>
        </w:rPr>
        <w:t xml:space="preserve"> Available from: URL: http: //cloud.medicalphysicist.co.uk /nrpb_w4.pdf</w:t>
      </w:r>
    </w:p>
    <w:p w14:paraId="6BC3A01B" w14:textId="77777777" w:rsidR="00237BEF" w:rsidRPr="00EC2AE7" w:rsidRDefault="00237BEF" w:rsidP="00237BEF">
      <w:pPr>
        <w:spacing w:line="360" w:lineRule="auto"/>
        <w:jc w:val="both"/>
        <w:rPr>
          <w:rFonts w:ascii="Book Antiqua" w:eastAsia="宋体" w:hAnsi="Book Antiqua" w:cs="宋体"/>
        </w:rPr>
      </w:pPr>
      <w:r w:rsidRPr="00EC2AE7">
        <w:rPr>
          <w:rFonts w:ascii="Book Antiqua" w:eastAsia="宋体" w:hAnsi="Book Antiqua" w:cs="宋体"/>
        </w:rPr>
        <w:t>18 </w:t>
      </w:r>
      <w:proofErr w:type="spellStart"/>
      <w:r w:rsidRPr="00EC2AE7">
        <w:rPr>
          <w:rFonts w:ascii="Book Antiqua" w:eastAsia="宋体" w:hAnsi="Book Antiqua" w:cs="宋体"/>
          <w:b/>
          <w:bCs/>
        </w:rPr>
        <w:t>Andrieu</w:t>
      </w:r>
      <w:proofErr w:type="spellEnd"/>
      <w:r w:rsidRPr="00EC2AE7">
        <w:rPr>
          <w:rFonts w:ascii="Book Antiqua" w:eastAsia="宋体" w:hAnsi="Book Antiqua" w:cs="宋体"/>
          <w:b/>
          <w:bCs/>
        </w:rPr>
        <w:t xml:space="preserve"> N</w:t>
      </w:r>
      <w:r w:rsidRPr="00EC2AE7">
        <w:rPr>
          <w:rFonts w:ascii="Book Antiqua" w:eastAsia="宋体" w:hAnsi="Book Antiqua" w:cs="宋体"/>
        </w:rPr>
        <w:t xml:space="preserve">, Easton DF, Chang-Claude J, </w:t>
      </w:r>
      <w:proofErr w:type="spellStart"/>
      <w:r w:rsidRPr="00EC2AE7">
        <w:rPr>
          <w:rFonts w:ascii="Book Antiqua" w:eastAsia="宋体" w:hAnsi="Book Antiqua" w:cs="宋体"/>
        </w:rPr>
        <w:t>Rookus</w:t>
      </w:r>
      <w:proofErr w:type="spellEnd"/>
      <w:r w:rsidRPr="00EC2AE7">
        <w:rPr>
          <w:rFonts w:ascii="Book Antiqua" w:eastAsia="宋体" w:hAnsi="Book Antiqua" w:cs="宋体"/>
        </w:rPr>
        <w:t xml:space="preserve"> MA, </w:t>
      </w:r>
      <w:proofErr w:type="spellStart"/>
      <w:r w:rsidRPr="00EC2AE7">
        <w:rPr>
          <w:rFonts w:ascii="Book Antiqua" w:eastAsia="宋体" w:hAnsi="Book Antiqua" w:cs="宋体"/>
        </w:rPr>
        <w:t>Brohet</w:t>
      </w:r>
      <w:proofErr w:type="spellEnd"/>
      <w:r w:rsidRPr="00EC2AE7">
        <w:rPr>
          <w:rFonts w:ascii="Book Antiqua" w:eastAsia="宋体" w:hAnsi="Book Antiqua" w:cs="宋体"/>
        </w:rPr>
        <w:t xml:space="preserve"> R, </w:t>
      </w:r>
      <w:proofErr w:type="spellStart"/>
      <w:r w:rsidRPr="00EC2AE7">
        <w:rPr>
          <w:rFonts w:ascii="Book Antiqua" w:eastAsia="宋体" w:hAnsi="Book Antiqua" w:cs="宋体"/>
        </w:rPr>
        <w:t>Cardis</w:t>
      </w:r>
      <w:proofErr w:type="spellEnd"/>
      <w:r w:rsidRPr="00EC2AE7">
        <w:rPr>
          <w:rFonts w:ascii="Book Antiqua" w:eastAsia="宋体" w:hAnsi="Book Antiqua" w:cs="宋体"/>
        </w:rPr>
        <w:t xml:space="preserve"> E, Antoniou AC, Wagner T, Simard J, Evans G, </w:t>
      </w:r>
      <w:proofErr w:type="spellStart"/>
      <w:r w:rsidRPr="00EC2AE7">
        <w:rPr>
          <w:rFonts w:ascii="Book Antiqua" w:eastAsia="宋体" w:hAnsi="Book Antiqua" w:cs="宋体"/>
        </w:rPr>
        <w:t>Peock</w:t>
      </w:r>
      <w:proofErr w:type="spellEnd"/>
      <w:r w:rsidRPr="00EC2AE7">
        <w:rPr>
          <w:rFonts w:ascii="Book Antiqua" w:eastAsia="宋体" w:hAnsi="Book Antiqua" w:cs="宋体"/>
        </w:rPr>
        <w:t xml:space="preserve"> S, </w:t>
      </w:r>
      <w:proofErr w:type="spellStart"/>
      <w:r w:rsidRPr="00EC2AE7">
        <w:rPr>
          <w:rFonts w:ascii="Book Antiqua" w:eastAsia="宋体" w:hAnsi="Book Antiqua" w:cs="宋体"/>
        </w:rPr>
        <w:t>Fricker</w:t>
      </w:r>
      <w:proofErr w:type="spellEnd"/>
      <w:r w:rsidRPr="00EC2AE7">
        <w:rPr>
          <w:rFonts w:ascii="Book Antiqua" w:eastAsia="宋体" w:hAnsi="Book Antiqua" w:cs="宋体"/>
        </w:rPr>
        <w:t xml:space="preserve"> JP, </w:t>
      </w:r>
      <w:proofErr w:type="spellStart"/>
      <w:r w:rsidRPr="00EC2AE7">
        <w:rPr>
          <w:rFonts w:ascii="Book Antiqua" w:eastAsia="宋体" w:hAnsi="Book Antiqua" w:cs="宋体"/>
        </w:rPr>
        <w:t>Nogues</w:t>
      </w:r>
      <w:proofErr w:type="spellEnd"/>
      <w:r w:rsidRPr="00EC2AE7">
        <w:rPr>
          <w:rFonts w:ascii="Book Antiqua" w:eastAsia="宋体" w:hAnsi="Book Antiqua" w:cs="宋体"/>
        </w:rPr>
        <w:t xml:space="preserve"> C, </w:t>
      </w:r>
      <w:proofErr w:type="spellStart"/>
      <w:r w:rsidRPr="00EC2AE7">
        <w:rPr>
          <w:rFonts w:ascii="Book Antiqua" w:eastAsia="宋体" w:hAnsi="Book Antiqua" w:cs="宋体"/>
        </w:rPr>
        <w:t>Van't</w:t>
      </w:r>
      <w:proofErr w:type="spellEnd"/>
      <w:r w:rsidRPr="00EC2AE7">
        <w:rPr>
          <w:rFonts w:ascii="Book Antiqua" w:eastAsia="宋体" w:hAnsi="Book Antiqua" w:cs="宋体"/>
        </w:rPr>
        <w:t xml:space="preserve"> Veer L, Van </w:t>
      </w:r>
      <w:proofErr w:type="spellStart"/>
      <w:r w:rsidRPr="00EC2AE7">
        <w:rPr>
          <w:rFonts w:ascii="Book Antiqua" w:eastAsia="宋体" w:hAnsi="Book Antiqua" w:cs="宋体"/>
        </w:rPr>
        <w:t>Leeuwen</w:t>
      </w:r>
      <w:proofErr w:type="spellEnd"/>
      <w:r w:rsidRPr="00EC2AE7">
        <w:rPr>
          <w:rFonts w:ascii="Book Antiqua" w:eastAsia="宋体" w:hAnsi="Book Antiqua" w:cs="宋体"/>
        </w:rPr>
        <w:t xml:space="preserve"> FE, </w:t>
      </w:r>
      <w:proofErr w:type="spellStart"/>
      <w:r w:rsidRPr="00EC2AE7">
        <w:rPr>
          <w:rFonts w:ascii="Book Antiqua" w:eastAsia="宋体" w:hAnsi="Book Antiqua" w:cs="宋体"/>
        </w:rPr>
        <w:t>Goldgar</w:t>
      </w:r>
      <w:proofErr w:type="spellEnd"/>
      <w:r w:rsidRPr="00EC2AE7">
        <w:rPr>
          <w:rFonts w:ascii="Book Antiqua" w:eastAsia="宋体" w:hAnsi="Book Antiqua" w:cs="宋体"/>
        </w:rPr>
        <w:t xml:space="preserve"> DE. Effect of chest X-rays on the risk of breast cancer among BRCA1/2 mutation carriers in the international </w:t>
      </w:r>
      <w:r w:rsidRPr="00EC2AE7">
        <w:rPr>
          <w:rFonts w:ascii="Book Antiqua" w:eastAsia="宋体" w:hAnsi="Book Antiqua" w:cs="宋体"/>
        </w:rPr>
        <w:lastRenderedPageBreak/>
        <w:t>BRCA1/2 carrier cohort study: a report from the EMBRACE, GENEPSO, GEO-HEBON, and IBCCS Collaborators' Group. </w:t>
      </w:r>
      <w:r w:rsidRPr="00EC2AE7">
        <w:rPr>
          <w:rFonts w:ascii="Book Antiqua" w:eastAsia="宋体" w:hAnsi="Book Antiqua" w:cs="宋体"/>
          <w:i/>
          <w:iCs/>
        </w:rPr>
        <w:t xml:space="preserve">J </w:t>
      </w:r>
      <w:proofErr w:type="spellStart"/>
      <w:r w:rsidRPr="00EC2AE7">
        <w:rPr>
          <w:rFonts w:ascii="Book Antiqua" w:eastAsia="宋体" w:hAnsi="Book Antiqua" w:cs="宋体"/>
          <w:i/>
          <w:iCs/>
        </w:rPr>
        <w:t>Clin</w:t>
      </w:r>
      <w:proofErr w:type="spellEnd"/>
      <w:r w:rsidRPr="00EC2AE7">
        <w:rPr>
          <w:rFonts w:ascii="Book Antiqua" w:eastAsia="宋体" w:hAnsi="Book Antiqua" w:cs="宋体"/>
          <w:i/>
          <w:iCs/>
        </w:rPr>
        <w:t xml:space="preserve"> </w:t>
      </w:r>
      <w:proofErr w:type="spellStart"/>
      <w:r w:rsidRPr="00EC2AE7">
        <w:rPr>
          <w:rFonts w:ascii="Book Antiqua" w:eastAsia="宋体" w:hAnsi="Book Antiqua" w:cs="宋体"/>
          <w:i/>
          <w:iCs/>
        </w:rPr>
        <w:t>Oncol</w:t>
      </w:r>
      <w:proofErr w:type="spellEnd"/>
      <w:r w:rsidRPr="00EC2AE7">
        <w:rPr>
          <w:rFonts w:ascii="Book Antiqua" w:eastAsia="宋体" w:hAnsi="Book Antiqua" w:cs="宋体"/>
        </w:rPr>
        <w:t> 2006; </w:t>
      </w:r>
      <w:r w:rsidRPr="00EC2AE7">
        <w:rPr>
          <w:rFonts w:ascii="Book Antiqua" w:eastAsia="宋体" w:hAnsi="Book Antiqua" w:cs="宋体"/>
          <w:b/>
          <w:bCs/>
        </w:rPr>
        <w:t>24</w:t>
      </w:r>
      <w:r w:rsidRPr="00EC2AE7">
        <w:rPr>
          <w:rFonts w:ascii="Book Antiqua" w:eastAsia="宋体" w:hAnsi="Book Antiqua" w:cs="宋体"/>
        </w:rPr>
        <w:t>: 3361-3366 [PMID: 16801631 DOI: 10.1200/JCO.2005.03.3126]</w:t>
      </w:r>
    </w:p>
    <w:p w14:paraId="4AE22B30" w14:textId="77777777" w:rsidR="00237BEF" w:rsidRPr="00EC2AE7" w:rsidRDefault="00237BEF" w:rsidP="00237BEF">
      <w:pPr>
        <w:spacing w:line="360" w:lineRule="auto"/>
        <w:jc w:val="both"/>
        <w:rPr>
          <w:rFonts w:ascii="Book Antiqua" w:eastAsia="宋体" w:hAnsi="Book Antiqua" w:cs="宋体"/>
        </w:rPr>
      </w:pPr>
      <w:r w:rsidRPr="00EC2AE7">
        <w:rPr>
          <w:rFonts w:ascii="Book Antiqua" w:eastAsia="宋体" w:hAnsi="Book Antiqua" w:cs="宋体"/>
        </w:rPr>
        <w:t>19 </w:t>
      </w:r>
      <w:proofErr w:type="spellStart"/>
      <w:r w:rsidRPr="00EC2AE7">
        <w:rPr>
          <w:rFonts w:ascii="Book Antiqua" w:eastAsia="宋体" w:hAnsi="Book Antiqua" w:cs="宋体"/>
          <w:b/>
          <w:bCs/>
        </w:rPr>
        <w:t>Ronckers</w:t>
      </w:r>
      <w:proofErr w:type="spellEnd"/>
      <w:r w:rsidRPr="00EC2AE7">
        <w:rPr>
          <w:rFonts w:ascii="Book Antiqua" w:eastAsia="宋体" w:hAnsi="Book Antiqua" w:cs="宋体"/>
          <w:b/>
          <w:bCs/>
        </w:rPr>
        <w:t xml:space="preserve"> CM</w:t>
      </w:r>
      <w:r w:rsidRPr="00EC2AE7">
        <w:rPr>
          <w:rFonts w:ascii="Book Antiqua" w:eastAsia="宋体" w:hAnsi="Book Antiqua" w:cs="宋体"/>
        </w:rPr>
        <w:t>, Erdmann CA, Land CE. Radiation and breast cancer: a review of current evidence. </w:t>
      </w:r>
      <w:r w:rsidRPr="00EC2AE7">
        <w:rPr>
          <w:rFonts w:ascii="Book Antiqua" w:eastAsia="宋体" w:hAnsi="Book Antiqua" w:cs="宋体"/>
          <w:i/>
          <w:iCs/>
        </w:rPr>
        <w:t>Breast Cancer Res</w:t>
      </w:r>
      <w:r w:rsidRPr="00EC2AE7">
        <w:rPr>
          <w:rFonts w:ascii="Book Antiqua" w:eastAsia="宋体" w:hAnsi="Book Antiqua" w:cs="宋体"/>
        </w:rPr>
        <w:t> 2005; </w:t>
      </w:r>
      <w:r w:rsidRPr="00EC2AE7">
        <w:rPr>
          <w:rFonts w:ascii="Book Antiqua" w:eastAsia="宋体" w:hAnsi="Book Antiqua" w:cs="宋体"/>
          <w:b/>
          <w:bCs/>
        </w:rPr>
        <w:t>7</w:t>
      </w:r>
      <w:r w:rsidRPr="00EC2AE7">
        <w:rPr>
          <w:rFonts w:ascii="Book Antiqua" w:eastAsia="宋体" w:hAnsi="Book Antiqua" w:cs="宋体"/>
        </w:rPr>
        <w:t>: 21-32 [PMID: 15642178 DOI: 10.1186/bcr970]</w:t>
      </w:r>
    </w:p>
    <w:p w14:paraId="619FA22F" w14:textId="77777777" w:rsidR="00237BEF" w:rsidRPr="00EC2AE7" w:rsidRDefault="00237BEF" w:rsidP="00237BEF">
      <w:pPr>
        <w:spacing w:line="360" w:lineRule="auto"/>
        <w:jc w:val="both"/>
        <w:rPr>
          <w:rFonts w:ascii="Book Antiqua" w:eastAsia="宋体" w:hAnsi="Book Antiqua" w:cs="宋体"/>
        </w:rPr>
      </w:pPr>
      <w:r w:rsidRPr="00EC2AE7">
        <w:rPr>
          <w:rFonts w:ascii="Book Antiqua" w:eastAsia="宋体" w:hAnsi="Book Antiqua" w:cs="宋体"/>
        </w:rPr>
        <w:t>20 </w:t>
      </w:r>
      <w:proofErr w:type="spellStart"/>
      <w:r w:rsidRPr="00EC2AE7">
        <w:rPr>
          <w:rFonts w:ascii="Book Antiqua" w:eastAsia="宋体" w:hAnsi="Book Antiqua" w:cs="宋体"/>
          <w:b/>
          <w:bCs/>
        </w:rPr>
        <w:t>Cardis</w:t>
      </w:r>
      <w:proofErr w:type="spellEnd"/>
      <w:r w:rsidRPr="00EC2AE7">
        <w:rPr>
          <w:rFonts w:ascii="Book Antiqua" w:eastAsia="宋体" w:hAnsi="Book Antiqua" w:cs="宋体"/>
          <w:b/>
          <w:bCs/>
        </w:rPr>
        <w:t xml:space="preserve"> E</w:t>
      </w:r>
      <w:r w:rsidRPr="00EC2AE7">
        <w:rPr>
          <w:rFonts w:ascii="Book Antiqua" w:eastAsia="宋体" w:hAnsi="Book Antiqua" w:cs="宋体"/>
        </w:rPr>
        <w:t xml:space="preserve">, </w:t>
      </w:r>
      <w:proofErr w:type="spellStart"/>
      <w:r w:rsidRPr="00EC2AE7">
        <w:rPr>
          <w:rFonts w:ascii="Book Antiqua" w:eastAsia="宋体" w:hAnsi="Book Antiqua" w:cs="宋体"/>
        </w:rPr>
        <w:t>Vrijheid</w:t>
      </w:r>
      <w:proofErr w:type="spellEnd"/>
      <w:r w:rsidRPr="00EC2AE7">
        <w:rPr>
          <w:rFonts w:ascii="Book Antiqua" w:eastAsia="宋体" w:hAnsi="Book Antiqua" w:cs="宋体"/>
        </w:rPr>
        <w:t xml:space="preserve"> M, </w:t>
      </w:r>
      <w:proofErr w:type="spellStart"/>
      <w:r w:rsidRPr="00EC2AE7">
        <w:rPr>
          <w:rFonts w:ascii="Book Antiqua" w:eastAsia="宋体" w:hAnsi="Book Antiqua" w:cs="宋体"/>
        </w:rPr>
        <w:t>Blettner</w:t>
      </w:r>
      <w:proofErr w:type="spellEnd"/>
      <w:r w:rsidRPr="00EC2AE7">
        <w:rPr>
          <w:rFonts w:ascii="Book Antiqua" w:eastAsia="宋体" w:hAnsi="Book Antiqua" w:cs="宋体"/>
        </w:rPr>
        <w:t xml:space="preserve"> M, Gilbert E, </w:t>
      </w:r>
      <w:proofErr w:type="spellStart"/>
      <w:r w:rsidRPr="00EC2AE7">
        <w:rPr>
          <w:rFonts w:ascii="Book Antiqua" w:eastAsia="宋体" w:hAnsi="Book Antiqua" w:cs="宋体"/>
        </w:rPr>
        <w:t>Hakama</w:t>
      </w:r>
      <w:proofErr w:type="spellEnd"/>
      <w:r w:rsidRPr="00EC2AE7">
        <w:rPr>
          <w:rFonts w:ascii="Book Antiqua" w:eastAsia="宋体" w:hAnsi="Book Antiqua" w:cs="宋体"/>
        </w:rPr>
        <w:t xml:space="preserve"> M, Hill C, Howe G, </w:t>
      </w:r>
      <w:proofErr w:type="spellStart"/>
      <w:r w:rsidRPr="00EC2AE7">
        <w:rPr>
          <w:rFonts w:ascii="Book Antiqua" w:eastAsia="宋体" w:hAnsi="Book Antiqua" w:cs="宋体"/>
        </w:rPr>
        <w:t>Kaldor</w:t>
      </w:r>
      <w:proofErr w:type="spellEnd"/>
      <w:r w:rsidRPr="00EC2AE7">
        <w:rPr>
          <w:rFonts w:ascii="Book Antiqua" w:eastAsia="宋体" w:hAnsi="Book Antiqua" w:cs="宋体"/>
        </w:rPr>
        <w:t xml:space="preserve"> J, </w:t>
      </w:r>
      <w:proofErr w:type="spellStart"/>
      <w:r w:rsidRPr="00EC2AE7">
        <w:rPr>
          <w:rFonts w:ascii="Book Antiqua" w:eastAsia="宋体" w:hAnsi="Book Antiqua" w:cs="宋体"/>
        </w:rPr>
        <w:t>Muirhead</w:t>
      </w:r>
      <w:proofErr w:type="spellEnd"/>
      <w:r w:rsidRPr="00EC2AE7">
        <w:rPr>
          <w:rFonts w:ascii="Book Antiqua" w:eastAsia="宋体" w:hAnsi="Book Antiqua" w:cs="宋体"/>
        </w:rPr>
        <w:t xml:space="preserve"> CR, </w:t>
      </w:r>
      <w:proofErr w:type="spellStart"/>
      <w:r w:rsidRPr="00EC2AE7">
        <w:rPr>
          <w:rFonts w:ascii="Book Antiqua" w:eastAsia="宋体" w:hAnsi="Book Antiqua" w:cs="宋体"/>
        </w:rPr>
        <w:t>Schubauer-Berigan</w:t>
      </w:r>
      <w:proofErr w:type="spellEnd"/>
      <w:r w:rsidRPr="00EC2AE7">
        <w:rPr>
          <w:rFonts w:ascii="Book Antiqua" w:eastAsia="宋体" w:hAnsi="Book Antiqua" w:cs="宋体"/>
        </w:rPr>
        <w:t xml:space="preserve"> M, Yoshimura T, </w:t>
      </w:r>
      <w:proofErr w:type="spellStart"/>
      <w:r w:rsidRPr="00EC2AE7">
        <w:rPr>
          <w:rFonts w:ascii="Book Antiqua" w:eastAsia="宋体" w:hAnsi="Book Antiqua" w:cs="宋体"/>
        </w:rPr>
        <w:t>Bermann</w:t>
      </w:r>
      <w:proofErr w:type="spellEnd"/>
      <w:r w:rsidRPr="00EC2AE7">
        <w:rPr>
          <w:rFonts w:ascii="Book Antiqua" w:eastAsia="宋体" w:hAnsi="Book Antiqua" w:cs="宋体"/>
        </w:rPr>
        <w:t xml:space="preserve"> F, Cowper G, Fix J, Hacker C, </w:t>
      </w:r>
      <w:proofErr w:type="spellStart"/>
      <w:r w:rsidRPr="00EC2AE7">
        <w:rPr>
          <w:rFonts w:ascii="Book Antiqua" w:eastAsia="宋体" w:hAnsi="Book Antiqua" w:cs="宋体"/>
        </w:rPr>
        <w:t>Heinmiller</w:t>
      </w:r>
      <w:proofErr w:type="spellEnd"/>
      <w:r w:rsidRPr="00EC2AE7">
        <w:rPr>
          <w:rFonts w:ascii="Book Antiqua" w:eastAsia="宋体" w:hAnsi="Book Antiqua" w:cs="宋体"/>
        </w:rPr>
        <w:t xml:space="preserve"> B, Marshall M, Thierry-Chef I, </w:t>
      </w:r>
      <w:proofErr w:type="spellStart"/>
      <w:r w:rsidRPr="00EC2AE7">
        <w:rPr>
          <w:rFonts w:ascii="Book Antiqua" w:eastAsia="宋体" w:hAnsi="Book Antiqua" w:cs="宋体"/>
        </w:rPr>
        <w:t>Utterback</w:t>
      </w:r>
      <w:proofErr w:type="spellEnd"/>
      <w:r w:rsidRPr="00EC2AE7">
        <w:rPr>
          <w:rFonts w:ascii="Book Antiqua" w:eastAsia="宋体" w:hAnsi="Book Antiqua" w:cs="宋体"/>
        </w:rPr>
        <w:t xml:space="preserve"> D, </w:t>
      </w:r>
      <w:proofErr w:type="spellStart"/>
      <w:r w:rsidRPr="00EC2AE7">
        <w:rPr>
          <w:rFonts w:ascii="Book Antiqua" w:eastAsia="宋体" w:hAnsi="Book Antiqua" w:cs="宋体"/>
        </w:rPr>
        <w:t>Ahn</w:t>
      </w:r>
      <w:proofErr w:type="spellEnd"/>
      <w:r w:rsidRPr="00EC2AE7">
        <w:rPr>
          <w:rFonts w:ascii="Book Antiqua" w:eastAsia="宋体" w:hAnsi="Book Antiqua" w:cs="宋体"/>
        </w:rPr>
        <w:t xml:space="preserve"> YO, </w:t>
      </w:r>
      <w:proofErr w:type="spellStart"/>
      <w:r w:rsidRPr="00EC2AE7">
        <w:rPr>
          <w:rFonts w:ascii="Book Antiqua" w:eastAsia="宋体" w:hAnsi="Book Antiqua" w:cs="宋体"/>
        </w:rPr>
        <w:t>Amoros</w:t>
      </w:r>
      <w:proofErr w:type="spellEnd"/>
      <w:r w:rsidRPr="00EC2AE7">
        <w:rPr>
          <w:rFonts w:ascii="Book Antiqua" w:eastAsia="宋体" w:hAnsi="Book Antiqua" w:cs="宋体"/>
        </w:rPr>
        <w:t xml:space="preserve"> E, Ashmore P, </w:t>
      </w:r>
      <w:proofErr w:type="spellStart"/>
      <w:r w:rsidRPr="00EC2AE7">
        <w:rPr>
          <w:rFonts w:ascii="Book Antiqua" w:eastAsia="宋体" w:hAnsi="Book Antiqua" w:cs="宋体"/>
        </w:rPr>
        <w:t>Auvinen</w:t>
      </w:r>
      <w:proofErr w:type="spellEnd"/>
      <w:r w:rsidRPr="00EC2AE7">
        <w:rPr>
          <w:rFonts w:ascii="Book Antiqua" w:eastAsia="宋体" w:hAnsi="Book Antiqua" w:cs="宋体"/>
        </w:rPr>
        <w:t xml:space="preserve"> A, Bae JM, </w:t>
      </w:r>
      <w:proofErr w:type="spellStart"/>
      <w:r w:rsidRPr="00EC2AE7">
        <w:rPr>
          <w:rFonts w:ascii="Book Antiqua" w:eastAsia="宋体" w:hAnsi="Book Antiqua" w:cs="宋体"/>
        </w:rPr>
        <w:t>Bernar</w:t>
      </w:r>
      <w:proofErr w:type="spellEnd"/>
      <w:r w:rsidRPr="00EC2AE7">
        <w:rPr>
          <w:rFonts w:ascii="Book Antiqua" w:eastAsia="宋体" w:hAnsi="Book Antiqua" w:cs="宋体"/>
        </w:rPr>
        <w:t xml:space="preserve"> J, </w:t>
      </w:r>
      <w:proofErr w:type="spellStart"/>
      <w:r w:rsidRPr="00EC2AE7">
        <w:rPr>
          <w:rFonts w:ascii="Book Antiqua" w:eastAsia="宋体" w:hAnsi="Book Antiqua" w:cs="宋体"/>
        </w:rPr>
        <w:t>Biau</w:t>
      </w:r>
      <w:proofErr w:type="spellEnd"/>
      <w:r w:rsidRPr="00EC2AE7">
        <w:rPr>
          <w:rFonts w:ascii="Book Antiqua" w:eastAsia="宋体" w:hAnsi="Book Antiqua" w:cs="宋体"/>
        </w:rPr>
        <w:t xml:space="preserve"> A, </w:t>
      </w:r>
      <w:proofErr w:type="spellStart"/>
      <w:r w:rsidRPr="00EC2AE7">
        <w:rPr>
          <w:rFonts w:ascii="Book Antiqua" w:eastAsia="宋体" w:hAnsi="Book Antiqua" w:cs="宋体"/>
        </w:rPr>
        <w:t>Combalot</w:t>
      </w:r>
      <w:proofErr w:type="spellEnd"/>
      <w:r w:rsidRPr="00EC2AE7">
        <w:rPr>
          <w:rFonts w:ascii="Book Antiqua" w:eastAsia="宋体" w:hAnsi="Book Antiqua" w:cs="宋体"/>
        </w:rPr>
        <w:t xml:space="preserve"> E, </w:t>
      </w:r>
      <w:proofErr w:type="spellStart"/>
      <w:r w:rsidRPr="00EC2AE7">
        <w:rPr>
          <w:rFonts w:ascii="Book Antiqua" w:eastAsia="宋体" w:hAnsi="Book Antiqua" w:cs="宋体"/>
        </w:rPr>
        <w:t>Deboodt</w:t>
      </w:r>
      <w:proofErr w:type="spellEnd"/>
      <w:r w:rsidRPr="00EC2AE7">
        <w:rPr>
          <w:rFonts w:ascii="Book Antiqua" w:eastAsia="宋体" w:hAnsi="Book Antiqua" w:cs="宋体"/>
        </w:rPr>
        <w:t xml:space="preserve"> P, </w:t>
      </w:r>
      <w:proofErr w:type="spellStart"/>
      <w:r w:rsidRPr="00EC2AE7">
        <w:rPr>
          <w:rFonts w:ascii="Book Antiqua" w:eastAsia="宋体" w:hAnsi="Book Antiqua" w:cs="宋体"/>
        </w:rPr>
        <w:t>Diez</w:t>
      </w:r>
      <w:proofErr w:type="spellEnd"/>
      <w:r w:rsidRPr="00EC2AE7">
        <w:rPr>
          <w:rFonts w:ascii="Book Antiqua" w:eastAsia="宋体" w:hAnsi="Book Antiqua" w:cs="宋体"/>
        </w:rPr>
        <w:t xml:space="preserve"> Sacristan A, </w:t>
      </w:r>
      <w:proofErr w:type="spellStart"/>
      <w:r w:rsidRPr="00EC2AE7">
        <w:rPr>
          <w:rFonts w:ascii="Book Antiqua" w:eastAsia="宋体" w:hAnsi="Book Antiqua" w:cs="宋体"/>
        </w:rPr>
        <w:t>Eklöf</w:t>
      </w:r>
      <w:proofErr w:type="spellEnd"/>
      <w:r w:rsidRPr="00EC2AE7">
        <w:rPr>
          <w:rFonts w:ascii="Book Antiqua" w:eastAsia="宋体" w:hAnsi="Book Antiqua" w:cs="宋体"/>
        </w:rPr>
        <w:t xml:space="preserve"> M, Engels H, </w:t>
      </w:r>
      <w:proofErr w:type="spellStart"/>
      <w:r w:rsidRPr="00EC2AE7">
        <w:rPr>
          <w:rFonts w:ascii="Book Antiqua" w:eastAsia="宋体" w:hAnsi="Book Antiqua" w:cs="宋体"/>
        </w:rPr>
        <w:t>Engholm</w:t>
      </w:r>
      <w:proofErr w:type="spellEnd"/>
      <w:r w:rsidRPr="00EC2AE7">
        <w:rPr>
          <w:rFonts w:ascii="Book Antiqua" w:eastAsia="宋体" w:hAnsi="Book Antiqua" w:cs="宋体"/>
        </w:rPr>
        <w:t xml:space="preserve"> G, </w:t>
      </w:r>
      <w:proofErr w:type="spellStart"/>
      <w:r w:rsidRPr="00EC2AE7">
        <w:rPr>
          <w:rFonts w:ascii="Book Antiqua" w:eastAsia="宋体" w:hAnsi="Book Antiqua" w:cs="宋体"/>
        </w:rPr>
        <w:t>Gulis</w:t>
      </w:r>
      <w:proofErr w:type="spellEnd"/>
      <w:r w:rsidRPr="00EC2AE7">
        <w:rPr>
          <w:rFonts w:ascii="Book Antiqua" w:eastAsia="宋体" w:hAnsi="Book Antiqua" w:cs="宋体"/>
        </w:rPr>
        <w:t xml:space="preserve"> G, Habib RR, </w:t>
      </w:r>
      <w:proofErr w:type="spellStart"/>
      <w:r w:rsidRPr="00EC2AE7">
        <w:rPr>
          <w:rFonts w:ascii="Book Antiqua" w:eastAsia="宋体" w:hAnsi="Book Antiqua" w:cs="宋体"/>
        </w:rPr>
        <w:t>Holan</w:t>
      </w:r>
      <w:proofErr w:type="spellEnd"/>
      <w:r w:rsidRPr="00EC2AE7">
        <w:rPr>
          <w:rFonts w:ascii="Book Antiqua" w:eastAsia="宋体" w:hAnsi="Book Antiqua" w:cs="宋体"/>
        </w:rPr>
        <w:t xml:space="preserve"> K, </w:t>
      </w:r>
      <w:proofErr w:type="spellStart"/>
      <w:r w:rsidRPr="00EC2AE7">
        <w:rPr>
          <w:rFonts w:ascii="Book Antiqua" w:eastAsia="宋体" w:hAnsi="Book Antiqua" w:cs="宋体"/>
        </w:rPr>
        <w:t>Hyvonen</w:t>
      </w:r>
      <w:proofErr w:type="spellEnd"/>
      <w:r w:rsidRPr="00EC2AE7">
        <w:rPr>
          <w:rFonts w:ascii="Book Antiqua" w:eastAsia="宋体" w:hAnsi="Book Antiqua" w:cs="宋体"/>
        </w:rPr>
        <w:t xml:space="preserve"> H, </w:t>
      </w:r>
      <w:proofErr w:type="spellStart"/>
      <w:r w:rsidRPr="00EC2AE7">
        <w:rPr>
          <w:rFonts w:ascii="Book Antiqua" w:eastAsia="宋体" w:hAnsi="Book Antiqua" w:cs="宋体"/>
        </w:rPr>
        <w:t>Kerekes</w:t>
      </w:r>
      <w:proofErr w:type="spellEnd"/>
      <w:r w:rsidRPr="00EC2AE7">
        <w:rPr>
          <w:rFonts w:ascii="Book Antiqua" w:eastAsia="宋体" w:hAnsi="Book Antiqua" w:cs="宋体"/>
        </w:rPr>
        <w:t xml:space="preserve"> A, </w:t>
      </w:r>
      <w:proofErr w:type="spellStart"/>
      <w:r w:rsidRPr="00EC2AE7">
        <w:rPr>
          <w:rFonts w:ascii="Book Antiqua" w:eastAsia="宋体" w:hAnsi="Book Antiqua" w:cs="宋体"/>
        </w:rPr>
        <w:t>Kurtinaitis</w:t>
      </w:r>
      <w:proofErr w:type="spellEnd"/>
      <w:r w:rsidRPr="00EC2AE7">
        <w:rPr>
          <w:rFonts w:ascii="Book Antiqua" w:eastAsia="宋体" w:hAnsi="Book Antiqua" w:cs="宋体"/>
        </w:rPr>
        <w:t xml:space="preserve"> J, </w:t>
      </w:r>
      <w:proofErr w:type="spellStart"/>
      <w:r w:rsidRPr="00EC2AE7">
        <w:rPr>
          <w:rFonts w:ascii="Book Antiqua" w:eastAsia="宋体" w:hAnsi="Book Antiqua" w:cs="宋体"/>
        </w:rPr>
        <w:t>Malker</w:t>
      </w:r>
      <w:proofErr w:type="spellEnd"/>
      <w:r w:rsidRPr="00EC2AE7">
        <w:rPr>
          <w:rFonts w:ascii="Book Antiqua" w:eastAsia="宋体" w:hAnsi="Book Antiqua" w:cs="宋体"/>
        </w:rPr>
        <w:t xml:space="preserve"> H, </w:t>
      </w:r>
      <w:proofErr w:type="spellStart"/>
      <w:r w:rsidRPr="00EC2AE7">
        <w:rPr>
          <w:rFonts w:ascii="Book Antiqua" w:eastAsia="宋体" w:hAnsi="Book Antiqua" w:cs="宋体"/>
        </w:rPr>
        <w:t>Martuzzi</w:t>
      </w:r>
      <w:proofErr w:type="spellEnd"/>
      <w:r w:rsidRPr="00EC2AE7">
        <w:rPr>
          <w:rFonts w:ascii="Book Antiqua" w:eastAsia="宋体" w:hAnsi="Book Antiqua" w:cs="宋体"/>
        </w:rPr>
        <w:t xml:space="preserve"> M, </w:t>
      </w:r>
      <w:proofErr w:type="spellStart"/>
      <w:r w:rsidRPr="00EC2AE7">
        <w:rPr>
          <w:rFonts w:ascii="Book Antiqua" w:eastAsia="宋体" w:hAnsi="Book Antiqua" w:cs="宋体"/>
        </w:rPr>
        <w:t>Mastauskas</w:t>
      </w:r>
      <w:proofErr w:type="spellEnd"/>
      <w:r w:rsidRPr="00EC2AE7">
        <w:rPr>
          <w:rFonts w:ascii="Book Antiqua" w:eastAsia="宋体" w:hAnsi="Book Antiqua" w:cs="宋体"/>
        </w:rPr>
        <w:t xml:space="preserve"> A, Monnet A, Moser M, Pearce MS, Richardson DB, Rodriguez-</w:t>
      </w:r>
      <w:proofErr w:type="spellStart"/>
      <w:r w:rsidRPr="00EC2AE7">
        <w:rPr>
          <w:rFonts w:ascii="Book Antiqua" w:eastAsia="宋体" w:hAnsi="Book Antiqua" w:cs="宋体"/>
        </w:rPr>
        <w:t>Artalejo</w:t>
      </w:r>
      <w:proofErr w:type="spellEnd"/>
      <w:r w:rsidRPr="00EC2AE7">
        <w:rPr>
          <w:rFonts w:ascii="Book Antiqua" w:eastAsia="宋体" w:hAnsi="Book Antiqua" w:cs="宋体"/>
        </w:rPr>
        <w:t xml:space="preserve"> F, </w:t>
      </w:r>
      <w:proofErr w:type="spellStart"/>
      <w:r w:rsidRPr="00EC2AE7">
        <w:rPr>
          <w:rFonts w:ascii="Book Antiqua" w:eastAsia="宋体" w:hAnsi="Book Antiqua" w:cs="宋体"/>
        </w:rPr>
        <w:t>Rogel</w:t>
      </w:r>
      <w:proofErr w:type="spellEnd"/>
      <w:r w:rsidRPr="00EC2AE7">
        <w:rPr>
          <w:rFonts w:ascii="Book Antiqua" w:eastAsia="宋体" w:hAnsi="Book Antiqua" w:cs="宋体"/>
        </w:rPr>
        <w:t xml:space="preserve"> A, Tardy H, </w:t>
      </w:r>
      <w:proofErr w:type="spellStart"/>
      <w:r w:rsidRPr="00EC2AE7">
        <w:rPr>
          <w:rFonts w:ascii="Book Antiqua" w:eastAsia="宋体" w:hAnsi="Book Antiqua" w:cs="宋体"/>
        </w:rPr>
        <w:t>Telle-Lamberton</w:t>
      </w:r>
      <w:proofErr w:type="spellEnd"/>
      <w:r w:rsidRPr="00EC2AE7">
        <w:rPr>
          <w:rFonts w:ascii="Book Antiqua" w:eastAsia="宋体" w:hAnsi="Book Antiqua" w:cs="宋体"/>
        </w:rPr>
        <w:t xml:space="preserve"> M, </w:t>
      </w:r>
      <w:proofErr w:type="spellStart"/>
      <w:r w:rsidRPr="00EC2AE7">
        <w:rPr>
          <w:rFonts w:ascii="Book Antiqua" w:eastAsia="宋体" w:hAnsi="Book Antiqua" w:cs="宋体"/>
        </w:rPr>
        <w:t>Turai</w:t>
      </w:r>
      <w:proofErr w:type="spellEnd"/>
      <w:r w:rsidRPr="00EC2AE7">
        <w:rPr>
          <w:rFonts w:ascii="Book Antiqua" w:eastAsia="宋体" w:hAnsi="Book Antiqua" w:cs="宋体"/>
        </w:rPr>
        <w:t xml:space="preserve"> I, </w:t>
      </w:r>
      <w:proofErr w:type="spellStart"/>
      <w:r w:rsidRPr="00EC2AE7">
        <w:rPr>
          <w:rFonts w:ascii="Book Antiqua" w:eastAsia="宋体" w:hAnsi="Book Antiqua" w:cs="宋体"/>
        </w:rPr>
        <w:t>Usel</w:t>
      </w:r>
      <w:proofErr w:type="spellEnd"/>
      <w:r w:rsidRPr="00EC2AE7">
        <w:rPr>
          <w:rFonts w:ascii="Book Antiqua" w:eastAsia="宋体" w:hAnsi="Book Antiqua" w:cs="宋体"/>
        </w:rPr>
        <w:t xml:space="preserve"> M, </w:t>
      </w:r>
      <w:proofErr w:type="spellStart"/>
      <w:r w:rsidRPr="00EC2AE7">
        <w:rPr>
          <w:rFonts w:ascii="Book Antiqua" w:eastAsia="宋体" w:hAnsi="Book Antiqua" w:cs="宋体"/>
        </w:rPr>
        <w:t>Veress</w:t>
      </w:r>
      <w:proofErr w:type="spellEnd"/>
      <w:r w:rsidRPr="00EC2AE7">
        <w:rPr>
          <w:rFonts w:ascii="Book Antiqua" w:eastAsia="宋体" w:hAnsi="Book Antiqua" w:cs="宋体"/>
        </w:rPr>
        <w:t xml:space="preserve"> K. The 15-Country Collaborative Study of Cancer Risk among Radiation Workers in the Nuclear Industry: estimates of radiation-related cancer risks. </w:t>
      </w:r>
      <w:proofErr w:type="spellStart"/>
      <w:r w:rsidRPr="00EC2AE7">
        <w:rPr>
          <w:rFonts w:ascii="Book Antiqua" w:eastAsia="宋体" w:hAnsi="Book Antiqua" w:cs="宋体"/>
          <w:i/>
          <w:iCs/>
        </w:rPr>
        <w:t>Radiat</w:t>
      </w:r>
      <w:proofErr w:type="spellEnd"/>
      <w:r w:rsidRPr="00EC2AE7">
        <w:rPr>
          <w:rFonts w:ascii="Book Antiqua" w:eastAsia="宋体" w:hAnsi="Book Antiqua" w:cs="宋体"/>
          <w:i/>
          <w:iCs/>
        </w:rPr>
        <w:t xml:space="preserve"> Res</w:t>
      </w:r>
      <w:r w:rsidRPr="00EC2AE7">
        <w:rPr>
          <w:rFonts w:ascii="Book Antiqua" w:eastAsia="宋体" w:hAnsi="Book Antiqua" w:cs="宋体"/>
        </w:rPr>
        <w:t> 2007; </w:t>
      </w:r>
      <w:r w:rsidRPr="00EC2AE7">
        <w:rPr>
          <w:rFonts w:ascii="Book Antiqua" w:eastAsia="宋体" w:hAnsi="Book Antiqua" w:cs="宋体"/>
          <w:b/>
          <w:bCs/>
        </w:rPr>
        <w:t>167</w:t>
      </w:r>
      <w:r w:rsidRPr="00EC2AE7">
        <w:rPr>
          <w:rFonts w:ascii="Book Antiqua" w:eastAsia="宋体" w:hAnsi="Book Antiqua" w:cs="宋体"/>
        </w:rPr>
        <w:t>: 396-416 [PMID: 17388693 DOI: 10.1667/RR0553.1]</w:t>
      </w:r>
    </w:p>
    <w:p w14:paraId="441DC56F" w14:textId="77777777" w:rsidR="00237BEF" w:rsidRPr="00EC2AE7" w:rsidRDefault="00237BEF" w:rsidP="00237BEF">
      <w:pPr>
        <w:spacing w:line="360" w:lineRule="auto"/>
        <w:jc w:val="both"/>
        <w:rPr>
          <w:rFonts w:ascii="Book Antiqua" w:eastAsia="宋体" w:hAnsi="Book Antiqua" w:cs="宋体"/>
        </w:rPr>
      </w:pPr>
      <w:r w:rsidRPr="00EC2AE7">
        <w:rPr>
          <w:rFonts w:ascii="Book Antiqua" w:eastAsia="宋体" w:hAnsi="Book Antiqua" w:cs="宋体"/>
        </w:rPr>
        <w:t>21 </w:t>
      </w:r>
      <w:proofErr w:type="spellStart"/>
      <w:r w:rsidRPr="00EC2AE7">
        <w:rPr>
          <w:rFonts w:ascii="Book Antiqua" w:eastAsia="宋体" w:hAnsi="Book Antiqua" w:cs="宋体"/>
          <w:b/>
          <w:bCs/>
        </w:rPr>
        <w:t>Hendee</w:t>
      </w:r>
      <w:proofErr w:type="spellEnd"/>
      <w:r w:rsidRPr="00EC2AE7">
        <w:rPr>
          <w:rFonts w:ascii="Book Antiqua" w:eastAsia="宋体" w:hAnsi="Book Antiqua" w:cs="宋体"/>
          <w:b/>
          <w:bCs/>
        </w:rPr>
        <w:t xml:space="preserve"> WR</w:t>
      </w:r>
      <w:r w:rsidRPr="00EC2AE7">
        <w:rPr>
          <w:rFonts w:ascii="Book Antiqua" w:eastAsia="宋体" w:hAnsi="Book Antiqua" w:cs="宋体"/>
        </w:rPr>
        <w:t>, O'Connor MK. Radiation risks of medical imaging: separating fact from fantasy. </w:t>
      </w:r>
      <w:r w:rsidRPr="00EC2AE7">
        <w:rPr>
          <w:rFonts w:ascii="Book Antiqua" w:eastAsia="宋体" w:hAnsi="Book Antiqua" w:cs="宋体"/>
          <w:i/>
          <w:iCs/>
        </w:rPr>
        <w:t>Radiology</w:t>
      </w:r>
      <w:r w:rsidRPr="00EC2AE7">
        <w:rPr>
          <w:rFonts w:ascii="Book Antiqua" w:eastAsia="宋体" w:hAnsi="Book Antiqua" w:cs="宋体"/>
        </w:rPr>
        <w:t> 2012; </w:t>
      </w:r>
      <w:r w:rsidRPr="00EC2AE7">
        <w:rPr>
          <w:rFonts w:ascii="Book Antiqua" w:eastAsia="宋体" w:hAnsi="Book Antiqua" w:cs="宋体"/>
          <w:b/>
          <w:bCs/>
        </w:rPr>
        <w:t>264</w:t>
      </w:r>
      <w:r w:rsidRPr="00EC2AE7">
        <w:rPr>
          <w:rFonts w:ascii="Book Antiqua" w:eastAsia="宋体" w:hAnsi="Book Antiqua" w:cs="宋体"/>
        </w:rPr>
        <w:t>: 312-321 [PMID: 22821690 DOI: 10.1148/radiol.12112678]</w:t>
      </w:r>
    </w:p>
    <w:p w14:paraId="452BFD6E" w14:textId="77777777" w:rsidR="00237BEF" w:rsidRPr="00EC2AE7" w:rsidRDefault="00237BEF" w:rsidP="00237BEF">
      <w:pPr>
        <w:spacing w:line="360" w:lineRule="auto"/>
        <w:jc w:val="both"/>
        <w:rPr>
          <w:rFonts w:ascii="Book Antiqua" w:eastAsia="宋体" w:hAnsi="Book Antiqua" w:cs="宋体"/>
        </w:rPr>
      </w:pPr>
      <w:r w:rsidRPr="00EC2AE7">
        <w:rPr>
          <w:rFonts w:ascii="Book Antiqua" w:eastAsia="宋体" w:hAnsi="Book Antiqua" w:cs="宋体"/>
        </w:rPr>
        <w:t>22 </w:t>
      </w:r>
      <w:proofErr w:type="spellStart"/>
      <w:r w:rsidRPr="00EC2AE7">
        <w:rPr>
          <w:rFonts w:ascii="Book Antiqua" w:eastAsia="宋体" w:hAnsi="Book Antiqua" w:cs="宋体"/>
          <w:b/>
          <w:bCs/>
        </w:rPr>
        <w:t>Tubiana</w:t>
      </w:r>
      <w:proofErr w:type="spellEnd"/>
      <w:r w:rsidRPr="00EC2AE7">
        <w:rPr>
          <w:rFonts w:ascii="Book Antiqua" w:eastAsia="宋体" w:hAnsi="Book Antiqua" w:cs="宋体"/>
          <w:b/>
          <w:bCs/>
        </w:rPr>
        <w:t xml:space="preserve"> M</w:t>
      </w:r>
      <w:r w:rsidRPr="00EC2AE7">
        <w:rPr>
          <w:rFonts w:ascii="Book Antiqua" w:eastAsia="宋体" w:hAnsi="Book Antiqua" w:cs="宋体"/>
        </w:rPr>
        <w:t xml:space="preserve">, </w:t>
      </w:r>
      <w:proofErr w:type="spellStart"/>
      <w:r w:rsidRPr="00EC2AE7">
        <w:rPr>
          <w:rFonts w:ascii="Book Antiqua" w:eastAsia="宋体" w:hAnsi="Book Antiqua" w:cs="宋体"/>
        </w:rPr>
        <w:t>Feinendegen</w:t>
      </w:r>
      <w:proofErr w:type="spellEnd"/>
      <w:r w:rsidRPr="00EC2AE7">
        <w:rPr>
          <w:rFonts w:ascii="Book Antiqua" w:eastAsia="宋体" w:hAnsi="Book Antiqua" w:cs="宋体"/>
        </w:rPr>
        <w:t xml:space="preserve"> LE, Yang C, Kaminski JM. The linear no-threshold relationship is inconsistent with radiation biologic and experimental data. </w:t>
      </w:r>
      <w:r w:rsidRPr="00EC2AE7">
        <w:rPr>
          <w:rFonts w:ascii="Book Antiqua" w:eastAsia="宋体" w:hAnsi="Book Antiqua" w:cs="宋体"/>
          <w:i/>
          <w:iCs/>
        </w:rPr>
        <w:t>Radiology</w:t>
      </w:r>
      <w:r w:rsidRPr="00EC2AE7">
        <w:rPr>
          <w:rFonts w:ascii="Book Antiqua" w:eastAsia="宋体" w:hAnsi="Book Antiqua" w:cs="宋体"/>
        </w:rPr>
        <w:t> 2009; </w:t>
      </w:r>
      <w:r w:rsidRPr="00EC2AE7">
        <w:rPr>
          <w:rFonts w:ascii="Book Antiqua" w:eastAsia="宋体" w:hAnsi="Book Antiqua" w:cs="宋体"/>
          <w:b/>
          <w:bCs/>
        </w:rPr>
        <w:t>251</w:t>
      </w:r>
      <w:r w:rsidRPr="00EC2AE7">
        <w:rPr>
          <w:rFonts w:ascii="Book Antiqua" w:eastAsia="宋体" w:hAnsi="Book Antiqua" w:cs="宋体"/>
        </w:rPr>
        <w:t>: 13-22 [PMID: 19332842 DOI: 10.1148/radiol.2511080671]</w:t>
      </w:r>
    </w:p>
    <w:p w14:paraId="43A63117" w14:textId="77777777" w:rsidR="00237BEF" w:rsidRPr="00EC2AE7" w:rsidRDefault="00237BEF" w:rsidP="00237BEF">
      <w:pPr>
        <w:spacing w:line="360" w:lineRule="auto"/>
        <w:jc w:val="both"/>
        <w:rPr>
          <w:rFonts w:ascii="Book Antiqua" w:eastAsia="宋体" w:hAnsi="Book Antiqua" w:cs="宋体"/>
        </w:rPr>
      </w:pPr>
      <w:proofErr w:type="gramStart"/>
      <w:r w:rsidRPr="00EC2AE7">
        <w:rPr>
          <w:rFonts w:ascii="Book Antiqua" w:eastAsia="宋体" w:hAnsi="Book Antiqua" w:cs="宋体"/>
        </w:rPr>
        <w:t>23 </w:t>
      </w:r>
      <w:proofErr w:type="spellStart"/>
      <w:r w:rsidRPr="00EC2AE7">
        <w:rPr>
          <w:rFonts w:ascii="Book Antiqua" w:eastAsia="宋体" w:hAnsi="Book Antiqua" w:cs="宋体"/>
          <w:b/>
          <w:bCs/>
        </w:rPr>
        <w:t>Rohner</w:t>
      </w:r>
      <w:proofErr w:type="spellEnd"/>
      <w:r w:rsidRPr="00EC2AE7">
        <w:rPr>
          <w:rFonts w:ascii="Book Antiqua" w:eastAsia="宋体" w:hAnsi="Book Antiqua" w:cs="宋体"/>
          <w:b/>
          <w:bCs/>
        </w:rPr>
        <w:t xml:space="preserve"> DJ</w:t>
      </w:r>
      <w:r w:rsidRPr="00EC2AE7">
        <w:rPr>
          <w:rFonts w:ascii="Book Antiqua" w:eastAsia="宋体" w:hAnsi="Book Antiqua" w:cs="宋体"/>
        </w:rPr>
        <w:t xml:space="preserve">, Bennett S, </w:t>
      </w:r>
      <w:proofErr w:type="spellStart"/>
      <w:r w:rsidRPr="00EC2AE7">
        <w:rPr>
          <w:rFonts w:ascii="Book Antiqua" w:eastAsia="宋体" w:hAnsi="Book Antiqua" w:cs="宋体"/>
        </w:rPr>
        <w:t>Samaratunga</w:t>
      </w:r>
      <w:proofErr w:type="spellEnd"/>
      <w:r w:rsidRPr="00EC2AE7">
        <w:rPr>
          <w:rFonts w:ascii="Book Antiqua" w:eastAsia="宋体" w:hAnsi="Book Antiqua" w:cs="宋体"/>
        </w:rPr>
        <w:t xml:space="preserve"> C, Jewell ES, Smith JP, </w:t>
      </w:r>
      <w:proofErr w:type="spellStart"/>
      <w:r w:rsidRPr="00EC2AE7">
        <w:rPr>
          <w:rFonts w:ascii="Book Antiqua" w:eastAsia="宋体" w:hAnsi="Book Antiqua" w:cs="宋体"/>
        </w:rPr>
        <w:t>Gaskill</w:t>
      </w:r>
      <w:proofErr w:type="spellEnd"/>
      <w:r w:rsidRPr="00EC2AE7">
        <w:rPr>
          <w:rFonts w:ascii="Book Antiqua" w:eastAsia="宋体" w:hAnsi="Book Antiqua" w:cs="宋体"/>
        </w:rPr>
        <w:t xml:space="preserve">-Shipley M, </w:t>
      </w:r>
      <w:proofErr w:type="spellStart"/>
      <w:r w:rsidRPr="00EC2AE7">
        <w:rPr>
          <w:rFonts w:ascii="Book Antiqua" w:eastAsia="宋体" w:hAnsi="Book Antiqua" w:cs="宋体"/>
        </w:rPr>
        <w:t>Lisco</w:t>
      </w:r>
      <w:proofErr w:type="spellEnd"/>
      <w:r w:rsidRPr="00EC2AE7">
        <w:rPr>
          <w:rFonts w:ascii="Book Antiqua" w:eastAsia="宋体" w:hAnsi="Book Antiqua" w:cs="宋体"/>
        </w:rPr>
        <w:t xml:space="preserve"> SJ.</w:t>
      </w:r>
      <w:proofErr w:type="gramEnd"/>
      <w:r w:rsidRPr="00EC2AE7">
        <w:rPr>
          <w:rFonts w:ascii="Book Antiqua" w:eastAsia="宋体" w:hAnsi="Book Antiqua" w:cs="宋体"/>
        </w:rPr>
        <w:t xml:space="preserve"> </w:t>
      </w:r>
      <w:proofErr w:type="gramStart"/>
      <w:r w:rsidRPr="00EC2AE7">
        <w:rPr>
          <w:rFonts w:ascii="Book Antiqua" w:eastAsia="宋体" w:hAnsi="Book Antiqua" w:cs="宋体"/>
        </w:rPr>
        <w:t>Cumulative total effective whole-body radiation dose in critically ill patients.</w:t>
      </w:r>
      <w:proofErr w:type="gramEnd"/>
      <w:r w:rsidRPr="00EC2AE7">
        <w:rPr>
          <w:rFonts w:ascii="Book Antiqua" w:eastAsia="宋体" w:hAnsi="Book Antiqua" w:cs="宋体"/>
        </w:rPr>
        <w:t> </w:t>
      </w:r>
      <w:r w:rsidRPr="00EC2AE7">
        <w:rPr>
          <w:rFonts w:ascii="Book Antiqua" w:eastAsia="宋体" w:hAnsi="Book Antiqua" w:cs="宋体"/>
          <w:i/>
          <w:iCs/>
        </w:rPr>
        <w:t>Chest</w:t>
      </w:r>
      <w:r w:rsidRPr="00EC2AE7">
        <w:rPr>
          <w:rFonts w:ascii="Book Antiqua" w:eastAsia="宋体" w:hAnsi="Book Antiqua" w:cs="宋体"/>
        </w:rPr>
        <w:t> 2013; </w:t>
      </w:r>
      <w:r w:rsidRPr="00EC2AE7">
        <w:rPr>
          <w:rFonts w:ascii="Book Antiqua" w:eastAsia="宋体" w:hAnsi="Book Antiqua" w:cs="宋体"/>
          <w:b/>
          <w:bCs/>
        </w:rPr>
        <w:t>144</w:t>
      </w:r>
      <w:r w:rsidRPr="00EC2AE7">
        <w:rPr>
          <w:rFonts w:ascii="Book Antiqua" w:eastAsia="宋体" w:hAnsi="Book Antiqua" w:cs="宋体"/>
        </w:rPr>
        <w:t>: 1481-1486 [PMID: 23538855 DOI: 10.1378/chest.12-2222]</w:t>
      </w:r>
    </w:p>
    <w:p w14:paraId="59B607CF" w14:textId="77777777" w:rsidR="00237BEF" w:rsidRPr="00EC2AE7" w:rsidRDefault="00237BEF" w:rsidP="00237BEF">
      <w:pPr>
        <w:spacing w:line="360" w:lineRule="auto"/>
        <w:jc w:val="both"/>
        <w:rPr>
          <w:rFonts w:ascii="Book Antiqua" w:eastAsia="宋体" w:hAnsi="Book Antiqua" w:cs="宋体"/>
        </w:rPr>
      </w:pPr>
      <w:proofErr w:type="gramStart"/>
      <w:r w:rsidRPr="00EC2AE7">
        <w:rPr>
          <w:rFonts w:ascii="Book Antiqua" w:eastAsia="宋体" w:hAnsi="Book Antiqua" w:cs="宋体"/>
        </w:rPr>
        <w:t>24 </w:t>
      </w:r>
      <w:r w:rsidRPr="00EC2AE7">
        <w:rPr>
          <w:rFonts w:ascii="Book Antiqua" w:eastAsia="宋体" w:hAnsi="Book Antiqua" w:cs="宋体"/>
          <w:b/>
          <w:bCs/>
        </w:rPr>
        <w:t>Desmond AN</w:t>
      </w:r>
      <w:r w:rsidRPr="00EC2AE7">
        <w:rPr>
          <w:rFonts w:ascii="Book Antiqua" w:eastAsia="宋体" w:hAnsi="Book Antiqua" w:cs="宋体"/>
        </w:rPr>
        <w:t>, McWilliams S, Maher MM, Shanahan F, Quigley EM.</w:t>
      </w:r>
      <w:proofErr w:type="gramEnd"/>
      <w:r w:rsidRPr="00EC2AE7">
        <w:rPr>
          <w:rFonts w:ascii="Book Antiqua" w:eastAsia="宋体" w:hAnsi="Book Antiqua" w:cs="宋体"/>
        </w:rPr>
        <w:t xml:space="preserve"> </w:t>
      </w:r>
      <w:proofErr w:type="gramStart"/>
      <w:r w:rsidRPr="00EC2AE7">
        <w:rPr>
          <w:rFonts w:ascii="Book Antiqua" w:eastAsia="宋体" w:hAnsi="Book Antiqua" w:cs="宋体"/>
        </w:rPr>
        <w:t xml:space="preserve">Radiation exposure from diagnostic imaging among patients with </w:t>
      </w:r>
      <w:r w:rsidRPr="00EC2AE7">
        <w:rPr>
          <w:rFonts w:ascii="Book Antiqua" w:eastAsia="宋体" w:hAnsi="Book Antiqua" w:cs="宋体"/>
        </w:rPr>
        <w:lastRenderedPageBreak/>
        <w:t>gastrointestinal disorders.</w:t>
      </w:r>
      <w:proofErr w:type="gramEnd"/>
      <w:r w:rsidRPr="00EC2AE7">
        <w:rPr>
          <w:rFonts w:ascii="Book Antiqua" w:eastAsia="宋体" w:hAnsi="Book Antiqua" w:cs="宋体"/>
        </w:rPr>
        <w:t> </w:t>
      </w:r>
      <w:proofErr w:type="spellStart"/>
      <w:r w:rsidRPr="00EC2AE7">
        <w:rPr>
          <w:rFonts w:ascii="Book Antiqua" w:eastAsia="宋体" w:hAnsi="Book Antiqua" w:cs="宋体"/>
          <w:i/>
          <w:iCs/>
        </w:rPr>
        <w:t>Clin</w:t>
      </w:r>
      <w:proofErr w:type="spellEnd"/>
      <w:r w:rsidRPr="00EC2AE7">
        <w:rPr>
          <w:rFonts w:ascii="Book Antiqua" w:eastAsia="宋体" w:hAnsi="Book Antiqua" w:cs="宋体"/>
          <w:i/>
          <w:iCs/>
        </w:rPr>
        <w:t xml:space="preserve"> </w:t>
      </w:r>
      <w:proofErr w:type="spellStart"/>
      <w:r w:rsidRPr="00EC2AE7">
        <w:rPr>
          <w:rFonts w:ascii="Book Antiqua" w:eastAsia="宋体" w:hAnsi="Book Antiqua" w:cs="宋体"/>
          <w:i/>
          <w:iCs/>
        </w:rPr>
        <w:t>Gastroenterol</w:t>
      </w:r>
      <w:proofErr w:type="spellEnd"/>
      <w:r w:rsidRPr="00EC2AE7">
        <w:rPr>
          <w:rFonts w:ascii="Book Antiqua" w:eastAsia="宋体" w:hAnsi="Book Antiqua" w:cs="宋体"/>
          <w:i/>
          <w:iCs/>
        </w:rPr>
        <w:t xml:space="preserve"> </w:t>
      </w:r>
      <w:proofErr w:type="spellStart"/>
      <w:r w:rsidRPr="00EC2AE7">
        <w:rPr>
          <w:rFonts w:ascii="Book Antiqua" w:eastAsia="宋体" w:hAnsi="Book Antiqua" w:cs="宋体"/>
          <w:i/>
          <w:iCs/>
        </w:rPr>
        <w:t>Hepatol</w:t>
      </w:r>
      <w:proofErr w:type="spellEnd"/>
      <w:r w:rsidRPr="00EC2AE7">
        <w:rPr>
          <w:rFonts w:ascii="Book Antiqua" w:eastAsia="宋体" w:hAnsi="Book Antiqua" w:cs="宋体"/>
        </w:rPr>
        <w:t> 2012; </w:t>
      </w:r>
      <w:r w:rsidRPr="00EC2AE7">
        <w:rPr>
          <w:rFonts w:ascii="Book Antiqua" w:eastAsia="宋体" w:hAnsi="Book Antiqua" w:cs="宋体"/>
          <w:b/>
          <w:bCs/>
        </w:rPr>
        <w:t>10</w:t>
      </w:r>
      <w:r w:rsidRPr="00EC2AE7">
        <w:rPr>
          <w:rFonts w:ascii="Book Antiqua" w:eastAsia="宋体" w:hAnsi="Book Antiqua" w:cs="宋体"/>
        </w:rPr>
        <w:t>: 259-265 [PMID: 22083022 DOI: 10.1016/j.cgh.2011.11.007]</w:t>
      </w:r>
    </w:p>
    <w:p w14:paraId="375682D7" w14:textId="77777777" w:rsidR="00237BEF" w:rsidRPr="00EC2AE7" w:rsidRDefault="00237BEF" w:rsidP="00237BEF">
      <w:pPr>
        <w:spacing w:line="360" w:lineRule="auto"/>
        <w:jc w:val="both"/>
        <w:rPr>
          <w:rFonts w:ascii="Book Antiqua" w:eastAsia="宋体" w:hAnsi="Book Antiqua" w:cs="宋体"/>
        </w:rPr>
      </w:pPr>
      <w:r w:rsidRPr="00EC2AE7">
        <w:rPr>
          <w:rFonts w:ascii="Book Antiqua" w:eastAsia="宋体" w:hAnsi="Book Antiqua" w:cs="宋体"/>
        </w:rPr>
        <w:t>25 </w:t>
      </w:r>
      <w:proofErr w:type="spellStart"/>
      <w:r w:rsidRPr="00EC2AE7">
        <w:rPr>
          <w:rFonts w:ascii="Book Antiqua" w:eastAsia="宋体" w:hAnsi="Book Antiqua" w:cs="宋体"/>
          <w:b/>
          <w:bCs/>
        </w:rPr>
        <w:t>Kalra</w:t>
      </w:r>
      <w:proofErr w:type="spellEnd"/>
      <w:r w:rsidRPr="00EC2AE7">
        <w:rPr>
          <w:rFonts w:ascii="Book Antiqua" w:eastAsia="宋体" w:hAnsi="Book Antiqua" w:cs="宋体"/>
          <w:b/>
          <w:bCs/>
        </w:rPr>
        <w:t xml:space="preserve"> MK</w:t>
      </w:r>
      <w:r w:rsidRPr="00EC2AE7">
        <w:rPr>
          <w:rFonts w:ascii="Book Antiqua" w:eastAsia="宋体" w:hAnsi="Book Antiqua" w:cs="宋体"/>
        </w:rPr>
        <w:t xml:space="preserve">, Maher MM, </w:t>
      </w:r>
      <w:proofErr w:type="spellStart"/>
      <w:r w:rsidRPr="00EC2AE7">
        <w:rPr>
          <w:rFonts w:ascii="Book Antiqua" w:eastAsia="宋体" w:hAnsi="Book Antiqua" w:cs="宋体"/>
        </w:rPr>
        <w:t>Toth</w:t>
      </w:r>
      <w:proofErr w:type="spellEnd"/>
      <w:r w:rsidRPr="00EC2AE7">
        <w:rPr>
          <w:rFonts w:ascii="Book Antiqua" w:eastAsia="宋体" w:hAnsi="Book Antiqua" w:cs="宋体"/>
        </w:rPr>
        <w:t xml:space="preserve"> TL, Kamath RS, Halpern EF, Saini S. Radiation from "extra" images acquired with abdominal and/or pelvic CT: effect of automatic tube current modulation. </w:t>
      </w:r>
      <w:r w:rsidRPr="00EC2AE7">
        <w:rPr>
          <w:rFonts w:ascii="Book Antiqua" w:eastAsia="宋体" w:hAnsi="Book Antiqua" w:cs="宋体"/>
          <w:i/>
          <w:iCs/>
        </w:rPr>
        <w:t>Radiology</w:t>
      </w:r>
      <w:r w:rsidRPr="00EC2AE7">
        <w:rPr>
          <w:rFonts w:ascii="Book Antiqua" w:eastAsia="宋体" w:hAnsi="Book Antiqua" w:cs="宋体"/>
        </w:rPr>
        <w:t> 2004; </w:t>
      </w:r>
      <w:r w:rsidRPr="00EC2AE7">
        <w:rPr>
          <w:rFonts w:ascii="Book Antiqua" w:eastAsia="宋体" w:hAnsi="Book Antiqua" w:cs="宋体"/>
          <w:b/>
          <w:bCs/>
        </w:rPr>
        <w:t>232</w:t>
      </w:r>
      <w:r w:rsidRPr="00EC2AE7">
        <w:rPr>
          <w:rFonts w:ascii="Book Antiqua" w:eastAsia="宋体" w:hAnsi="Book Antiqua" w:cs="宋体"/>
        </w:rPr>
        <w:t>: 409-414 [PMID: 15286312 DOI: 10.1148/radiol.2322031151]</w:t>
      </w:r>
    </w:p>
    <w:p w14:paraId="0CE64880" w14:textId="77777777" w:rsidR="00237BEF" w:rsidRPr="00EC2AE7" w:rsidRDefault="00237BEF" w:rsidP="00237BEF">
      <w:pPr>
        <w:spacing w:line="360" w:lineRule="auto"/>
        <w:jc w:val="both"/>
        <w:rPr>
          <w:rFonts w:ascii="Book Antiqua" w:eastAsia="宋体" w:hAnsi="Book Antiqua" w:cs="宋体"/>
        </w:rPr>
      </w:pPr>
      <w:r w:rsidRPr="00EC2AE7">
        <w:rPr>
          <w:rFonts w:ascii="Book Antiqua" w:eastAsia="宋体" w:hAnsi="Book Antiqua" w:cs="宋体"/>
        </w:rPr>
        <w:t>26 </w:t>
      </w:r>
      <w:r w:rsidRPr="00EC2AE7">
        <w:rPr>
          <w:rFonts w:ascii="Book Antiqua" w:eastAsia="宋体" w:hAnsi="Book Antiqua" w:cs="宋体"/>
          <w:b/>
          <w:bCs/>
        </w:rPr>
        <w:t>Allen BC</w:t>
      </w:r>
      <w:r w:rsidRPr="00EC2AE7">
        <w:rPr>
          <w:rFonts w:ascii="Book Antiqua" w:eastAsia="宋体" w:hAnsi="Book Antiqua" w:cs="宋体"/>
        </w:rPr>
        <w:t xml:space="preserve">, Baker ME, Einstein DM, Remer EM, </w:t>
      </w:r>
      <w:proofErr w:type="spellStart"/>
      <w:r w:rsidRPr="00EC2AE7">
        <w:rPr>
          <w:rFonts w:ascii="Book Antiqua" w:eastAsia="宋体" w:hAnsi="Book Antiqua" w:cs="宋体"/>
        </w:rPr>
        <w:t>Herts</w:t>
      </w:r>
      <w:proofErr w:type="spellEnd"/>
      <w:r w:rsidRPr="00EC2AE7">
        <w:rPr>
          <w:rFonts w:ascii="Book Antiqua" w:eastAsia="宋体" w:hAnsi="Book Antiqua" w:cs="宋体"/>
        </w:rPr>
        <w:t xml:space="preserve"> BR, </w:t>
      </w:r>
      <w:proofErr w:type="spellStart"/>
      <w:r w:rsidRPr="00EC2AE7">
        <w:rPr>
          <w:rFonts w:ascii="Book Antiqua" w:eastAsia="宋体" w:hAnsi="Book Antiqua" w:cs="宋体"/>
        </w:rPr>
        <w:t>Achkar</w:t>
      </w:r>
      <w:proofErr w:type="spellEnd"/>
      <w:r w:rsidRPr="00EC2AE7">
        <w:rPr>
          <w:rFonts w:ascii="Book Antiqua" w:eastAsia="宋体" w:hAnsi="Book Antiqua" w:cs="宋体"/>
        </w:rPr>
        <w:t xml:space="preserve"> JP, </w:t>
      </w:r>
      <w:proofErr w:type="spellStart"/>
      <w:r w:rsidRPr="00EC2AE7">
        <w:rPr>
          <w:rFonts w:ascii="Book Antiqua" w:eastAsia="宋体" w:hAnsi="Book Antiqua" w:cs="宋体"/>
        </w:rPr>
        <w:t>Davros</w:t>
      </w:r>
      <w:proofErr w:type="spellEnd"/>
      <w:r w:rsidRPr="00EC2AE7">
        <w:rPr>
          <w:rFonts w:ascii="Book Antiqua" w:eastAsia="宋体" w:hAnsi="Book Antiqua" w:cs="宋体"/>
        </w:rPr>
        <w:t xml:space="preserve"> WJ, Novak E, </w:t>
      </w:r>
      <w:proofErr w:type="spellStart"/>
      <w:r w:rsidRPr="00EC2AE7">
        <w:rPr>
          <w:rFonts w:ascii="Book Antiqua" w:eastAsia="宋体" w:hAnsi="Book Antiqua" w:cs="宋体"/>
        </w:rPr>
        <w:t>Obuchowski</w:t>
      </w:r>
      <w:proofErr w:type="spellEnd"/>
      <w:r w:rsidRPr="00EC2AE7">
        <w:rPr>
          <w:rFonts w:ascii="Book Antiqua" w:eastAsia="宋体" w:hAnsi="Book Antiqua" w:cs="宋体"/>
        </w:rPr>
        <w:t xml:space="preserve"> NA. Effect of altering automatic exposure control settings and quality reference </w:t>
      </w:r>
      <w:proofErr w:type="spellStart"/>
      <w:r w:rsidRPr="00EC2AE7">
        <w:rPr>
          <w:rFonts w:ascii="Book Antiqua" w:eastAsia="宋体" w:hAnsi="Book Antiqua" w:cs="宋体"/>
        </w:rPr>
        <w:t>mAs</w:t>
      </w:r>
      <w:proofErr w:type="spellEnd"/>
      <w:r w:rsidRPr="00EC2AE7">
        <w:rPr>
          <w:rFonts w:ascii="Book Antiqua" w:eastAsia="宋体" w:hAnsi="Book Antiqua" w:cs="宋体"/>
        </w:rPr>
        <w:t xml:space="preserve"> on radiation dose, image quality, and diagnostic efficacy in MDCT </w:t>
      </w:r>
      <w:proofErr w:type="spellStart"/>
      <w:r w:rsidRPr="00EC2AE7">
        <w:rPr>
          <w:rFonts w:ascii="Book Antiqua" w:eastAsia="宋体" w:hAnsi="Book Antiqua" w:cs="宋体"/>
        </w:rPr>
        <w:t>enterography</w:t>
      </w:r>
      <w:proofErr w:type="spellEnd"/>
      <w:r w:rsidRPr="00EC2AE7">
        <w:rPr>
          <w:rFonts w:ascii="Book Antiqua" w:eastAsia="宋体" w:hAnsi="Book Antiqua" w:cs="宋体"/>
        </w:rPr>
        <w:t xml:space="preserve"> of active inflammatory Crohn's disease. </w:t>
      </w:r>
      <w:r w:rsidRPr="00EC2AE7">
        <w:rPr>
          <w:rFonts w:ascii="Book Antiqua" w:eastAsia="宋体" w:hAnsi="Book Antiqua" w:cs="宋体"/>
          <w:i/>
          <w:iCs/>
        </w:rPr>
        <w:t xml:space="preserve">AJR Am J </w:t>
      </w:r>
      <w:proofErr w:type="spellStart"/>
      <w:r w:rsidRPr="00EC2AE7">
        <w:rPr>
          <w:rFonts w:ascii="Book Antiqua" w:eastAsia="宋体" w:hAnsi="Book Antiqua" w:cs="宋体"/>
          <w:i/>
          <w:iCs/>
        </w:rPr>
        <w:t>Roentgenol</w:t>
      </w:r>
      <w:proofErr w:type="spellEnd"/>
      <w:r w:rsidRPr="00EC2AE7">
        <w:rPr>
          <w:rFonts w:ascii="Book Antiqua" w:eastAsia="宋体" w:hAnsi="Book Antiqua" w:cs="宋体"/>
        </w:rPr>
        <w:t> 2010; </w:t>
      </w:r>
      <w:r w:rsidRPr="00EC2AE7">
        <w:rPr>
          <w:rFonts w:ascii="Book Antiqua" w:eastAsia="宋体" w:hAnsi="Book Antiqua" w:cs="宋体"/>
          <w:b/>
          <w:bCs/>
        </w:rPr>
        <w:t>195</w:t>
      </w:r>
      <w:r w:rsidRPr="00EC2AE7">
        <w:rPr>
          <w:rFonts w:ascii="Book Antiqua" w:eastAsia="宋体" w:hAnsi="Book Antiqua" w:cs="宋体"/>
        </w:rPr>
        <w:t>: 89-100 [PMID: 20566801 DOI: 10.2214/AJR.09.3611]</w:t>
      </w:r>
    </w:p>
    <w:p w14:paraId="79781A88" w14:textId="77777777" w:rsidR="00237BEF" w:rsidRPr="00EC2AE7" w:rsidRDefault="00237BEF" w:rsidP="00237BEF">
      <w:pPr>
        <w:spacing w:line="360" w:lineRule="auto"/>
        <w:jc w:val="both"/>
        <w:rPr>
          <w:rFonts w:ascii="Book Antiqua" w:eastAsia="宋体" w:hAnsi="Book Antiqua" w:cs="宋体"/>
        </w:rPr>
      </w:pPr>
      <w:r w:rsidRPr="00EC2AE7">
        <w:rPr>
          <w:rFonts w:ascii="Book Antiqua" w:eastAsia="宋体" w:hAnsi="Book Antiqua" w:cs="宋体"/>
        </w:rPr>
        <w:t>27 </w:t>
      </w:r>
      <w:proofErr w:type="spellStart"/>
      <w:r w:rsidRPr="00EC2AE7">
        <w:rPr>
          <w:rFonts w:ascii="Book Antiqua" w:eastAsia="宋体" w:hAnsi="Book Antiqua" w:cs="宋体"/>
          <w:b/>
          <w:bCs/>
        </w:rPr>
        <w:t>Toth</w:t>
      </w:r>
      <w:proofErr w:type="spellEnd"/>
      <w:r w:rsidRPr="00EC2AE7">
        <w:rPr>
          <w:rFonts w:ascii="Book Antiqua" w:eastAsia="宋体" w:hAnsi="Book Antiqua" w:cs="宋体"/>
          <w:b/>
          <w:bCs/>
        </w:rPr>
        <w:t xml:space="preserve"> T</w:t>
      </w:r>
      <w:r w:rsidRPr="00EC2AE7">
        <w:rPr>
          <w:rFonts w:ascii="Book Antiqua" w:eastAsia="宋体" w:hAnsi="Book Antiqua" w:cs="宋体"/>
        </w:rPr>
        <w:t xml:space="preserve">, Ge Z, Daly MP. </w:t>
      </w:r>
      <w:proofErr w:type="gramStart"/>
      <w:r w:rsidRPr="00EC2AE7">
        <w:rPr>
          <w:rFonts w:ascii="Book Antiqua" w:eastAsia="宋体" w:hAnsi="Book Antiqua" w:cs="宋体"/>
        </w:rPr>
        <w:t>The influence of patient centering on CT dose and image noise.</w:t>
      </w:r>
      <w:proofErr w:type="gramEnd"/>
      <w:r w:rsidRPr="00EC2AE7">
        <w:rPr>
          <w:rFonts w:ascii="Book Antiqua" w:eastAsia="宋体" w:hAnsi="Book Antiqua" w:cs="宋体"/>
        </w:rPr>
        <w:t> </w:t>
      </w:r>
      <w:r w:rsidRPr="00EC2AE7">
        <w:rPr>
          <w:rFonts w:ascii="Book Antiqua" w:eastAsia="宋体" w:hAnsi="Book Antiqua" w:cs="宋体"/>
          <w:i/>
          <w:iCs/>
        </w:rPr>
        <w:t>Med Phys</w:t>
      </w:r>
      <w:r w:rsidRPr="00EC2AE7">
        <w:rPr>
          <w:rFonts w:ascii="Book Antiqua" w:eastAsia="宋体" w:hAnsi="Book Antiqua" w:cs="宋体"/>
        </w:rPr>
        <w:t> 2007; </w:t>
      </w:r>
      <w:r w:rsidRPr="00EC2AE7">
        <w:rPr>
          <w:rFonts w:ascii="Book Antiqua" w:eastAsia="宋体" w:hAnsi="Book Antiqua" w:cs="宋体"/>
          <w:b/>
          <w:bCs/>
        </w:rPr>
        <w:t>34</w:t>
      </w:r>
      <w:r w:rsidRPr="00EC2AE7">
        <w:rPr>
          <w:rFonts w:ascii="Book Antiqua" w:eastAsia="宋体" w:hAnsi="Book Antiqua" w:cs="宋体"/>
        </w:rPr>
        <w:t>: 3093-3101 [PMID: 17822016 DOI: 10.1118/1.2748113]</w:t>
      </w:r>
    </w:p>
    <w:p w14:paraId="0F9ED0EA" w14:textId="77777777" w:rsidR="00237BEF" w:rsidRPr="00EC2AE7" w:rsidRDefault="00237BEF" w:rsidP="00237BEF">
      <w:pPr>
        <w:spacing w:line="360" w:lineRule="auto"/>
        <w:jc w:val="both"/>
        <w:rPr>
          <w:rFonts w:ascii="Book Antiqua" w:eastAsia="宋体" w:hAnsi="Book Antiqua" w:cs="宋体"/>
        </w:rPr>
      </w:pPr>
      <w:r w:rsidRPr="00EC2AE7">
        <w:rPr>
          <w:rFonts w:ascii="Book Antiqua" w:eastAsia="宋体" w:hAnsi="Book Antiqua" w:cs="宋体"/>
        </w:rPr>
        <w:t>28 </w:t>
      </w:r>
      <w:r w:rsidRPr="00EC2AE7">
        <w:rPr>
          <w:rFonts w:ascii="Book Antiqua" w:eastAsia="宋体" w:hAnsi="Book Antiqua" w:cs="宋体"/>
          <w:b/>
          <w:bCs/>
        </w:rPr>
        <w:t>Singh S</w:t>
      </w:r>
      <w:r w:rsidRPr="00EC2AE7">
        <w:rPr>
          <w:rFonts w:ascii="Book Antiqua" w:eastAsia="宋体" w:hAnsi="Book Antiqua" w:cs="宋体"/>
        </w:rPr>
        <w:t xml:space="preserve">, </w:t>
      </w:r>
      <w:proofErr w:type="spellStart"/>
      <w:r w:rsidRPr="00EC2AE7">
        <w:rPr>
          <w:rFonts w:ascii="Book Antiqua" w:eastAsia="宋体" w:hAnsi="Book Antiqua" w:cs="宋体"/>
        </w:rPr>
        <w:t>Kalra</w:t>
      </w:r>
      <w:proofErr w:type="spellEnd"/>
      <w:r w:rsidRPr="00EC2AE7">
        <w:rPr>
          <w:rFonts w:ascii="Book Antiqua" w:eastAsia="宋体" w:hAnsi="Book Antiqua" w:cs="宋体"/>
        </w:rPr>
        <w:t xml:space="preserve"> MK, Do S, Thibault JB, </w:t>
      </w:r>
      <w:proofErr w:type="spellStart"/>
      <w:r w:rsidRPr="00EC2AE7">
        <w:rPr>
          <w:rFonts w:ascii="Book Antiqua" w:eastAsia="宋体" w:hAnsi="Book Antiqua" w:cs="宋体"/>
        </w:rPr>
        <w:t>Pien</w:t>
      </w:r>
      <w:proofErr w:type="spellEnd"/>
      <w:r w:rsidRPr="00EC2AE7">
        <w:rPr>
          <w:rFonts w:ascii="Book Antiqua" w:eastAsia="宋体" w:hAnsi="Book Antiqua" w:cs="宋体"/>
        </w:rPr>
        <w:t xml:space="preserve"> H, O'Connor OJ, Blake MA. Comparison of hybrid and pure iterative reconstruction techniques with conventional filtered back projection: dose reduction potential in the abdomen. </w:t>
      </w:r>
      <w:r w:rsidRPr="00EC2AE7">
        <w:rPr>
          <w:rFonts w:ascii="Book Antiqua" w:eastAsia="宋体" w:hAnsi="Book Antiqua" w:cs="宋体"/>
          <w:i/>
          <w:iCs/>
        </w:rPr>
        <w:t xml:space="preserve">J </w:t>
      </w:r>
      <w:proofErr w:type="spellStart"/>
      <w:r w:rsidRPr="00EC2AE7">
        <w:rPr>
          <w:rFonts w:ascii="Book Antiqua" w:eastAsia="宋体" w:hAnsi="Book Antiqua" w:cs="宋体"/>
          <w:i/>
          <w:iCs/>
        </w:rPr>
        <w:t>Comput</w:t>
      </w:r>
      <w:proofErr w:type="spellEnd"/>
      <w:r w:rsidRPr="00EC2AE7">
        <w:rPr>
          <w:rFonts w:ascii="Book Antiqua" w:eastAsia="宋体" w:hAnsi="Book Antiqua" w:cs="宋体"/>
          <w:i/>
          <w:iCs/>
        </w:rPr>
        <w:t xml:space="preserve"> Assist </w:t>
      </w:r>
      <w:proofErr w:type="spellStart"/>
      <w:r w:rsidRPr="00EC2AE7">
        <w:rPr>
          <w:rFonts w:ascii="Book Antiqua" w:eastAsia="宋体" w:hAnsi="Book Antiqua" w:cs="宋体"/>
          <w:i/>
          <w:iCs/>
        </w:rPr>
        <w:t>Tomogr</w:t>
      </w:r>
      <w:proofErr w:type="spellEnd"/>
      <w:r w:rsidRPr="00EC2AE7">
        <w:rPr>
          <w:rFonts w:ascii="Book Antiqua" w:eastAsia="宋体" w:hAnsi="Book Antiqua" w:cs="宋体"/>
        </w:rPr>
        <w:t> </w:t>
      </w:r>
      <w:r w:rsidRPr="00EC2AE7">
        <w:rPr>
          <w:rFonts w:ascii="Book Antiqua" w:eastAsia="宋体" w:hAnsi="Book Antiqua" w:cs="宋体" w:hint="eastAsia"/>
        </w:rPr>
        <w:t>2012</w:t>
      </w:r>
      <w:r w:rsidRPr="00EC2AE7">
        <w:rPr>
          <w:rFonts w:ascii="Book Antiqua" w:eastAsia="宋体" w:hAnsi="Book Antiqua" w:cs="宋体"/>
        </w:rPr>
        <w:t>; </w:t>
      </w:r>
      <w:r w:rsidRPr="00EC2AE7">
        <w:rPr>
          <w:rFonts w:ascii="Book Antiqua" w:eastAsia="宋体" w:hAnsi="Book Antiqua" w:cs="宋体"/>
          <w:b/>
          <w:bCs/>
        </w:rPr>
        <w:t>36</w:t>
      </w:r>
      <w:r w:rsidRPr="00EC2AE7">
        <w:rPr>
          <w:rFonts w:ascii="Book Antiqua" w:eastAsia="宋体" w:hAnsi="Book Antiqua" w:cs="宋体"/>
        </w:rPr>
        <w:t>: 347-353 [PMID: 22592622 DOI: 10.1097/RCT.0b013e31824e639e]</w:t>
      </w:r>
    </w:p>
    <w:p w14:paraId="5AC15E13" w14:textId="77777777" w:rsidR="00237BEF" w:rsidRPr="00EC2AE7" w:rsidRDefault="00237BEF" w:rsidP="00237BEF">
      <w:pPr>
        <w:spacing w:line="360" w:lineRule="auto"/>
        <w:jc w:val="both"/>
        <w:rPr>
          <w:rFonts w:ascii="Book Antiqua" w:eastAsia="宋体" w:hAnsi="Book Antiqua" w:cs="宋体"/>
        </w:rPr>
      </w:pPr>
      <w:r w:rsidRPr="00EC2AE7">
        <w:rPr>
          <w:rFonts w:ascii="Book Antiqua" w:eastAsia="宋体" w:hAnsi="Book Antiqua" w:cs="宋体"/>
        </w:rPr>
        <w:t>29 </w:t>
      </w:r>
      <w:proofErr w:type="spellStart"/>
      <w:r w:rsidRPr="00EC2AE7">
        <w:rPr>
          <w:rFonts w:ascii="Book Antiqua" w:eastAsia="宋体" w:hAnsi="Book Antiqua" w:cs="宋体"/>
          <w:b/>
          <w:bCs/>
        </w:rPr>
        <w:t>Yasaka</w:t>
      </w:r>
      <w:proofErr w:type="spellEnd"/>
      <w:r w:rsidRPr="00EC2AE7">
        <w:rPr>
          <w:rFonts w:ascii="Book Antiqua" w:eastAsia="宋体" w:hAnsi="Book Antiqua" w:cs="宋体"/>
          <w:b/>
          <w:bCs/>
        </w:rPr>
        <w:t xml:space="preserve"> K</w:t>
      </w:r>
      <w:r w:rsidRPr="00EC2AE7">
        <w:rPr>
          <w:rFonts w:ascii="Book Antiqua" w:eastAsia="宋体" w:hAnsi="Book Antiqua" w:cs="宋体"/>
        </w:rPr>
        <w:t xml:space="preserve">, </w:t>
      </w:r>
      <w:proofErr w:type="spellStart"/>
      <w:r w:rsidRPr="00EC2AE7">
        <w:rPr>
          <w:rFonts w:ascii="Book Antiqua" w:eastAsia="宋体" w:hAnsi="Book Antiqua" w:cs="宋体"/>
        </w:rPr>
        <w:t>Katsura</w:t>
      </w:r>
      <w:proofErr w:type="spellEnd"/>
      <w:r w:rsidRPr="00EC2AE7">
        <w:rPr>
          <w:rFonts w:ascii="Book Antiqua" w:eastAsia="宋体" w:hAnsi="Book Antiqua" w:cs="宋体"/>
        </w:rPr>
        <w:t xml:space="preserve"> M, </w:t>
      </w:r>
      <w:proofErr w:type="spellStart"/>
      <w:r w:rsidRPr="00EC2AE7">
        <w:rPr>
          <w:rFonts w:ascii="Book Antiqua" w:eastAsia="宋体" w:hAnsi="Book Antiqua" w:cs="宋体"/>
        </w:rPr>
        <w:t>Akahane</w:t>
      </w:r>
      <w:proofErr w:type="spellEnd"/>
      <w:r w:rsidRPr="00EC2AE7">
        <w:rPr>
          <w:rFonts w:ascii="Book Antiqua" w:eastAsia="宋体" w:hAnsi="Book Antiqua" w:cs="宋体"/>
        </w:rPr>
        <w:t xml:space="preserve"> M, Sato J, Matsuda I, </w:t>
      </w:r>
      <w:proofErr w:type="spellStart"/>
      <w:r w:rsidRPr="00EC2AE7">
        <w:rPr>
          <w:rFonts w:ascii="Book Antiqua" w:eastAsia="宋体" w:hAnsi="Book Antiqua" w:cs="宋体"/>
        </w:rPr>
        <w:t>Ohtomo</w:t>
      </w:r>
      <w:proofErr w:type="spellEnd"/>
      <w:r w:rsidRPr="00EC2AE7">
        <w:rPr>
          <w:rFonts w:ascii="Book Antiqua" w:eastAsia="宋体" w:hAnsi="Book Antiqua" w:cs="宋体"/>
        </w:rPr>
        <w:t xml:space="preserve"> K. Model-based iterative reconstruction for reduction of radiation dose in abdominopelvic CT: comparison to adaptive statistical iterative reconstruction. </w:t>
      </w:r>
      <w:proofErr w:type="spellStart"/>
      <w:r w:rsidRPr="00EC2AE7">
        <w:rPr>
          <w:rFonts w:ascii="Book Antiqua" w:eastAsia="宋体" w:hAnsi="Book Antiqua" w:cs="宋体"/>
          <w:i/>
          <w:iCs/>
        </w:rPr>
        <w:t>Springerplus</w:t>
      </w:r>
      <w:proofErr w:type="spellEnd"/>
      <w:r w:rsidRPr="00EC2AE7">
        <w:rPr>
          <w:rFonts w:ascii="Book Antiqua" w:eastAsia="宋体" w:hAnsi="Book Antiqua" w:cs="宋体"/>
        </w:rPr>
        <w:t> 2013; </w:t>
      </w:r>
      <w:r w:rsidRPr="00EC2AE7">
        <w:rPr>
          <w:rFonts w:ascii="Book Antiqua" w:eastAsia="宋体" w:hAnsi="Book Antiqua" w:cs="宋体"/>
          <w:b/>
          <w:bCs/>
        </w:rPr>
        <w:t>2</w:t>
      </w:r>
      <w:r w:rsidRPr="00EC2AE7">
        <w:rPr>
          <w:rFonts w:ascii="Book Antiqua" w:eastAsia="宋体" w:hAnsi="Book Antiqua" w:cs="宋体"/>
        </w:rPr>
        <w:t>: 209 [PMID: 23687632 DOI: 10.1186/2193-1801-2-209]</w:t>
      </w:r>
    </w:p>
    <w:p w14:paraId="4742DA2A" w14:textId="77777777" w:rsidR="00237BEF" w:rsidRPr="00EC2AE7" w:rsidRDefault="00237BEF" w:rsidP="00237BEF">
      <w:pPr>
        <w:spacing w:line="360" w:lineRule="auto"/>
        <w:jc w:val="both"/>
        <w:rPr>
          <w:rFonts w:ascii="Book Antiqua" w:eastAsia="宋体" w:hAnsi="Book Antiqua" w:cs="宋体"/>
        </w:rPr>
      </w:pPr>
      <w:r w:rsidRPr="00EC2AE7">
        <w:rPr>
          <w:rFonts w:ascii="Book Antiqua" w:eastAsia="宋体" w:hAnsi="Book Antiqua" w:cs="宋体"/>
        </w:rPr>
        <w:t>30 </w:t>
      </w:r>
      <w:r w:rsidRPr="00EC2AE7">
        <w:rPr>
          <w:rFonts w:ascii="Book Antiqua" w:eastAsia="宋体" w:hAnsi="Book Antiqua" w:cs="宋体"/>
          <w:b/>
          <w:bCs/>
        </w:rPr>
        <w:t>O'Neill SB</w:t>
      </w:r>
      <w:r w:rsidRPr="00EC2AE7">
        <w:rPr>
          <w:rFonts w:ascii="Book Antiqua" w:eastAsia="宋体" w:hAnsi="Book Antiqua" w:cs="宋体"/>
        </w:rPr>
        <w:t xml:space="preserve">, Mc Laughlin PD, Crush L, O'Connor OJ, Mc Williams SR, Craig O, Mc </w:t>
      </w:r>
      <w:proofErr w:type="spellStart"/>
      <w:r w:rsidRPr="00EC2AE7">
        <w:rPr>
          <w:rFonts w:ascii="Book Antiqua" w:eastAsia="宋体" w:hAnsi="Book Antiqua" w:cs="宋体"/>
        </w:rPr>
        <w:t>Garrigle</w:t>
      </w:r>
      <w:proofErr w:type="spellEnd"/>
      <w:r w:rsidRPr="00EC2AE7">
        <w:rPr>
          <w:rFonts w:ascii="Book Antiqua" w:eastAsia="宋体" w:hAnsi="Book Antiqua" w:cs="宋体"/>
        </w:rPr>
        <w:t xml:space="preserve"> AM, O'Neill F, Bye J, Ryan MF, Shanahan F, Maher MM. </w:t>
      </w:r>
      <w:proofErr w:type="gramStart"/>
      <w:r w:rsidRPr="00EC2AE7">
        <w:rPr>
          <w:rFonts w:ascii="Book Antiqua" w:eastAsia="宋体" w:hAnsi="Book Antiqua" w:cs="宋体"/>
        </w:rPr>
        <w:t>A prospective feasibility study of sub-</w:t>
      </w:r>
      <w:proofErr w:type="spellStart"/>
      <w:r w:rsidRPr="00EC2AE7">
        <w:rPr>
          <w:rFonts w:ascii="Book Antiqua" w:eastAsia="宋体" w:hAnsi="Book Antiqua" w:cs="宋体"/>
        </w:rPr>
        <w:t>millisievert</w:t>
      </w:r>
      <w:proofErr w:type="spellEnd"/>
      <w:r w:rsidRPr="00EC2AE7">
        <w:rPr>
          <w:rFonts w:ascii="Book Antiqua" w:eastAsia="宋体" w:hAnsi="Book Antiqua" w:cs="宋体"/>
        </w:rPr>
        <w:t xml:space="preserve"> abdominopelvic CT using iterative reconstruction in Crohn's disease.</w:t>
      </w:r>
      <w:proofErr w:type="gramEnd"/>
      <w:r w:rsidRPr="00EC2AE7">
        <w:rPr>
          <w:rFonts w:ascii="Book Antiqua" w:eastAsia="宋体" w:hAnsi="Book Antiqua" w:cs="宋体"/>
        </w:rPr>
        <w:t> </w:t>
      </w:r>
      <w:proofErr w:type="spellStart"/>
      <w:r w:rsidRPr="00EC2AE7">
        <w:rPr>
          <w:rFonts w:ascii="Book Antiqua" w:eastAsia="宋体" w:hAnsi="Book Antiqua" w:cs="宋体"/>
          <w:i/>
          <w:iCs/>
        </w:rPr>
        <w:t>Eur</w:t>
      </w:r>
      <w:proofErr w:type="spellEnd"/>
      <w:r w:rsidRPr="00EC2AE7">
        <w:rPr>
          <w:rFonts w:ascii="Book Antiqua" w:eastAsia="宋体" w:hAnsi="Book Antiqua" w:cs="宋体"/>
          <w:i/>
          <w:iCs/>
        </w:rPr>
        <w:t xml:space="preserve"> </w:t>
      </w:r>
      <w:proofErr w:type="spellStart"/>
      <w:r w:rsidRPr="00EC2AE7">
        <w:rPr>
          <w:rFonts w:ascii="Book Antiqua" w:eastAsia="宋体" w:hAnsi="Book Antiqua" w:cs="宋体"/>
          <w:i/>
          <w:iCs/>
        </w:rPr>
        <w:t>Radiol</w:t>
      </w:r>
      <w:proofErr w:type="spellEnd"/>
      <w:r w:rsidRPr="00EC2AE7">
        <w:rPr>
          <w:rFonts w:ascii="Book Antiqua" w:eastAsia="宋体" w:hAnsi="Book Antiqua" w:cs="宋体"/>
        </w:rPr>
        <w:t> 2013; </w:t>
      </w:r>
      <w:r w:rsidRPr="00EC2AE7">
        <w:rPr>
          <w:rFonts w:ascii="Book Antiqua" w:eastAsia="宋体" w:hAnsi="Book Antiqua" w:cs="宋体"/>
          <w:b/>
          <w:bCs/>
        </w:rPr>
        <w:t>23</w:t>
      </w:r>
      <w:r w:rsidRPr="00EC2AE7">
        <w:rPr>
          <w:rFonts w:ascii="Book Antiqua" w:eastAsia="宋体" w:hAnsi="Book Antiqua" w:cs="宋体"/>
        </w:rPr>
        <w:t>: 2503-2512 [PMID: 23740025 DOI: 10.1007/s00330-013-2858-2]</w:t>
      </w:r>
    </w:p>
    <w:p w14:paraId="6AB8603C" w14:textId="77777777" w:rsidR="00237BEF" w:rsidRPr="00EC2AE7" w:rsidRDefault="00237BEF" w:rsidP="00237BEF">
      <w:pPr>
        <w:spacing w:line="360" w:lineRule="auto"/>
        <w:jc w:val="both"/>
        <w:rPr>
          <w:rFonts w:ascii="Book Antiqua" w:eastAsia="宋体" w:hAnsi="Book Antiqua" w:cs="宋体"/>
        </w:rPr>
      </w:pPr>
      <w:r w:rsidRPr="00EC2AE7">
        <w:rPr>
          <w:rFonts w:ascii="Book Antiqua" w:eastAsia="宋体" w:hAnsi="Book Antiqua" w:cs="宋体"/>
        </w:rPr>
        <w:t>31 </w:t>
      </w:r>
      <w:proofErr w:type="spellStart"/>
      <w:r w:rsidRPr="00EC2AE7">
        <w:rPr>
          <w:rFonts w:ascii="Book Antiqua" w:eastAsia="宋体" w:hAnsi="Book Antiqua" w:cs="宋体"/>
          <w:b/>
          <w:bCs/>
        </w:rPr>
        <w:t>Gordic</w:t>
      </w:r>
      <w:proofErr w:type="spellEnd"/>
      <w:r w:rsidRPr="00EC2AE7">
        <w:rPr>
          <w:rFonts w:ascii="Book Antiqua" w:eastAsia="宋体" w:hAnsi="Book Antiqua" w:cs="宋体"/>
          <w:b/>
          <w:bCs/>
        </w:rPr>
        <w:t xml:space="preserve"> S</w:t>
      </w:r>
      <w:r w:rsidRPr="00EC2AE7">
        <w:rPr>
          <w:rFonts w:ascii="Book Antiqua" w:eastAsia="宋体" w:hAnsi="Book Antiqua" w:cs="宋体"/>
        </w:rPr>
        <w:t xml:space="preserve">, </w:t>
      </w:r>
      <w:proofErr w:type="spellStart"/>
      <w:r w:rsidRPr="00EC2AE7">
        <w:rPr>
          <w:rFonts w:ascii="Book Antiqua" w:eastAsia="宋体" w:hAnsi="Book Antiqua" w:cs="宋体"/>
        </w:rPr>
        <w:t>Morsbach</w:t>
      </w:r>
      <w:proofErr w:type="spellEnd"/>
      <w:r w:rsidRPr="00EC2AE7">
        <w:rPr>
          <w:rFonts w:ascii="Book Antiqua" w:eastAsia="宋体" w:hAnsi="Book Antiqua" w:cs="宋体"/>
        </w:rPr>
        <w:t xml:space="preserve"> F, Schmidt B, </w:t>
      </w:r>
      <w:proofErr w:type="spellStart"/>
      <w:r w:rsidRPr="00EC2AE7">
        <w:rPr>
          <w:rFonts w:ascii="Book Antiqua" w:eastAsia="宋体" w:hAnsi="Book Antiqua" w:cs="宋体"/>
        </w:rPr>
        <w:t>Allmendinger</w:t>
      </w:r>
      <w:proofErr w:type="spellEnd"/>
      <w:r w:rsidRPr="00EC2AE7">
        <w:rPr>
          <w:rFonts w:ascii="Book Antiqua" w:eastAsia="宋体" w:hAnsi="Book Antiqua" w:cs="宋体"/>
        </w:rPr>
        <w:t xml:space="preserve"> T, </w:t>
      </w:r>
      <w:proofErr w:type="spellStart"/>
      <w:r w:rsidRPr="00EC2AE7">
        <w:rPr>
          <w:rFonts w:ascii="Book Antiqua" w:eastAsia="宋体" w:hAnsi="Book Antiqua" w:cs="宋体"/>
        </w:rPr>
        <w:t>Flohr</w:t>
      </w:r>
      <w:proofErr w:type="spellEnd"/>
      <w:r w:rsidRPr="00EC2AE7">
        <w:rPr>
          <w:rFonts w:ascii="Book Antiqua" w:eastAsia="宋体" w:hAnsi="Book Antiqua" w:cs="宋体"/>
        </w:rPr>
        <w:t xml:space="preserve"> T, </w:t>
      </w:r>
      <w:proofErr w:type="spellStart"/>
      <w:r w:rsidRPr="00EC2AE7">
        <w:rPr>
          <w:rFonts w:ascii="Book Antiqua" w:eastAsia="宋体" w:hAnsi="Book Antiqua" w:cs="宋体"/>
        </w:rPr>
        <w:t>Husarik</w:t>
      </w:r>
      <w:proofErr w:type="spellEnd"/>
      <w:r w:rsidRPr="00EC2AE7">
        <w:rPr>
          <w:rFonts w:ascii="Book Antiqua" w:eastAsia="宋体" w:hAnsi="Book Antiqua" w:cs="宋体"/>
        </w:rPr>
        <w:t xml:space="preserve"> D, </w:t>
      </w:r>
      <w:proofErr w:type="spellStart"/>
      <w:r w:rsidRPr="00EC2AE7">
        <w:rPr>
          <w:rFonts w:ascii="Book Antiqua" w:eastAsia="宋体" w:hAnsi="Book Antiqua" w:cs="宋体"/>
        </w:rPr>
        <w:t>Baumueller</w:t>
      </w:r>
      <w:proofErr w:type="spellEnd"/>
      <w:r w:rsidRPr="00EC2AE7">
        <w:rPr>
          <w:rFonts w:ascii="Book Antiqua" w:eastAsia="宋体" w:hAnsi="Book Antiqua" w:cs="宋体"/>
        </w:rPr>
        <w:t xml:space="preserve"> S, </w:t>
      </w:r>
      <w:proofErr w:type="spellStart"/>
      <w:r w:rsidRPr="00EC2AE7">
        <w:rPr>
          <w:rFonts w:ascii="Book Antiqua" w:eastAsia="宋体" w:hAnsi="Book Antiqua" w:cs="宋体"/>
        </w:rPr>
        <w:t>Raupach</w:t>
      </w:r>
      <w:proofErr w:type="spellEnd"/>
      <w:r w:rsidRPr="00EC2AE7">
        <w:rPr>
          <w:rFonts w:ascii="Book Antiqua" w:eastAsia="宋体" w:hAnsi="Book Antiqua" w:cs="宋体"/>
        </w:rPr>
        <w:t xml:space="preserve"> R, </w:t>
      </w:r>
      <w:proofErr w:type="spellStart"/>
      <w:r w:rsidRPr="00EC2AE7">
        <w:rPr>
          <w:rFonts w:ascii="Book Antiqua" w:eastAsia="宋体" w:hAnsi="Book Antiqua" w:cs="宋体"/>
        </w:rPr>
        <w:t>Stolzmann</w:t>
      </w:r>
      <w:proofErr w:type="spellEnd"/>
      <w:r w:rsidRPr="00EC2AE7">
        <w:rPr>
          <w:rFonts w:ascii="Book Antiqua" w:eastAsia="宋体" w:hAnsi="Book Antiqua" w:cs="宋体"/>
        </w:rPr>
        <w:t xml:space="preserve"> P, </w:t>
      </w:r>
      <w:proofErr w:type="spellStart"/>
      <w:r w:rsidRPr="00EC2AE7">
        <w:rPr>
          <w:rFonts w:ascii="Book Antiqua" w:eastAsia="宋体" w:hAnsi="Book Antiqua" w:cs="宋体"/>
        </w:rPr>
        <w:t>Leschka</w:t>
      </w:r>
      <w:proofErr w:type="spellEnd"/>
      <w:r w:rsidRPr="00EC2AE7">
        <w:rPr>
          <w:rFonts w:ascii="Book Antiqua" w:eastAsia="宋体" w:hAnsi="Book Antiqua" w:cs="宋体"/>
        </w:rPr>
        <w:t xml:space="preserve"> S, </w:t>
      </w:r>
      <w:proofErr w:type="spellStart"/>
      <w:r w:rsidRPr="00EC2AE7">
        <w:rPr>
          <w:rFonts w:ascii="Book Antiqua" w:eastAsia="宋体" w:hAnsi="Book Antiqua" w:cs="宋体"/>
        </w:rPr>
        <w:t>Frauenfelder</w:t>
      </w:r>
      <w:proofErr w:type="spellEnd"/>
      <w:r w:rsidRPr="00EC2AE7">
        <w:rPr>
          <w:rFonts w:ascii="Book Antiqua" w:eastAsia="宋体" w:hAnsi="Book Antiqua" w:cs="宋体"/>
        </w:rPr>
        <w:t xml:space="preserve"> T, </w:t>
      </w:r>
      <w:proofErr w:type="spellStart"/>
      <w:r w:rsidRPr="00EC2AE7">
        <w:rPr>
          <w:rFonts w:ascii="Book Antiqua" w:eastAsia="宋体" w:hAnsi="Book Antiqua" w:cs="宋体"/>
        </w:rPr>
        <w:t>Alkadhi</w:t>
      </w:r>
      <w:proofErr w:type="spellEnd"/>
      <w:r w:rsidRPr="00EC2AE7">
        <w:rPr>
          <w:rFonts w:ascii="Book Antiqua" w:eastAsia="宋体" w:hAnsi="Book Antiqua" w:cs="宋体"/>
        </w:rPr>
        <w:t xml:space="preserve"> </w:t>
      </w:r>
      <w:r w:rsidRPr="00EC2AE7">
        <w:rPr>
          <w:rFonts w:ascii="Book Antiqua" w:eastAsia="宋体" w:hAnsi="Book Antiqua" w:cs="宋体"/>
        </w:rPr>
        <w:lastRenderedPageBreak/>
        <w:t>H. Ultralow-dose chest computed tomography for pulmonary nodule detection: first performance evaluation of single energy scanning with spectral shaping. </w:t>
      </w:r>
      <w:r w:rsidRPr="00EC2AE7">
        <w:rPr>
          <w:rFonts w:ascii="Book Antiqua" w:eastAsia="宋体" w:hAnsi="Book Antiqua" w:cs="宋体"/>
          <w:i/>
          <w:iCs/>
        </w:rPr>
        <w:t xml:space="preserve">Invest </w:t>
      </w:r>
      <w:proofErr w:type="spellStart"/>
      <w:r w:rsidRPr="00EC2AE7">
        <w:rPr>
          <w:rFonts w:ascii="Book Antiqua" w:eastAsia="宋体" w:hAnsi="Book Antiqua" w:cs="宋体"/>
          <w:i/>
          <w:iCs/>
        </w:rPr>
        <w:t>Radiol</w:t>
      </w:r>
      <w:proofErr w:type="spellEnd"/>
      <w:r w:rsidRPr="00EC2AE7">
        <w:rPr>
          <w:rFonts w:ascii="Book Antiqua" w:eastAsia="宋体" w:hAnsi="Book Antiqua" w:cs="宋体"/>
        </w:rPr>
        <w:t> 2014; </w:t>
      </w:r>
      <w:r w:rsidRPr="00EC2AE7">
        <w:rPr>
          <w:rFonts w:ascii="Book Antiqua" w:eastAsia="宋体" w:hAnsi="Book Antiqua" w:cs="宋体"/>
          <w:b/>
          <w:bCs/>
        </w:rPr>
        <w:t>49</w:t>
      </w:r>
      <w:r w:rsidRPr="00EC2AE7">
        <w:rPr>
          <w:rFonts w:ascii="Book Antiqua" w:eastAsia="宋体" w:hAnsi="Book Antiqua" w:cs="宋体"/>
        </w:rPr>
        <w:t>: 465-473 [PMID: 24598443 DOI: 10.1097/RLI.0000000000000037]</w:t>
      </w:r>
    </w:p>
    <w:bookmarkEnd w:id="51"/>
    <w:bookmarkEnd w:id="52"/>
    <w:p w14:paraId="6A9C2DB9" w14:textId="77777777" w:rsidR="008D7F25" w:rsidRPr="00EC2AE7" w:rsidRDefault="008D7F25" w:rsidP="007C3604">
      <w:pPr>
        <w:jc w:val="both"/>
      </w:pPr>
    </w:p>
    <w:p w14:paraId="6C79C150" w14:textId="77777777" w:rsidR="009E1176" w:rsidRPr="00EC2AE7" w:rsidRDefault="008C3F4F" w:rsidP="008C3F4F">
      <w:pPr>
        <w:pStyle w:val="ListParagraph"/>
        <w:wordWrap w:val="0"/>
        <w:spacing w:line="360" w:lineRule="auto"/>
        <w:ind w:left="360" w:right="120" w:firstLineChars="0" w:firstLine="0"/>
        <w:jc w:val="right"/>
        <w:rPr>
          <w:rFonts w:ascii="Book Antiqua" w:eastAsia="宋体" w:hAnsi="Book Antiqua"/>
          <w:b/>
          <w:bCs/>
          <w:color w:val="000000"/>
          <w:lang w:eastAsia="zh-CN"/>
        </w:rPr>
      </w:pPr>
      <w:bookmarkStart w:id="53" w:name="OLE_LINK427"/>
      <w:bookmarkStart w:id="54" w:name="OLE_LINK435"/>
      <w:bookmarkStart w:id="55" w:name="OLE_LINK516"/>
      <w:bookmarkStart w:id="56" w:name="OLE_LINK45"/>
      <w:bookmarkStart w:id="57" w:name="OLE_LINK132"/>
      <w:bookmarkStart w:id="58" w:name="OLE_LINK529"/>
      <w:bookmarkStart w:id="59" w:name="OLE_LINK541"/>
      <w:bookmarkStart w:id="60" w:name="OLE_LINK560"/>
      <w:bookmarkStart w:id="61" w:name="OLE_LINK558"/>
      <w:r w:rsidRPr="00EC2AE7">
        <w:rPr>
          <w:rStyle w:val="Strong"/>
          <w:rFonts w:ascii="Book Antiqua" w:hAnsi="Book Antiqua" w:cs="Arial"/>
          <w:bCs w:val="0"/>
          <w:noProof/>
          <w:color w:val="000000"/>
        </w:rPr>
        <w:t>P-Reviewer</w:t>
      </w:r>
      <w:r w:rsidRPr="00EC2AE7">
        <w:rPr>
          <w:rStyle w:val="Strong"/>
          <w:rFonts w:ascii="Book Antiqua" w:hAnsi="Book Antiqua" w:cs="Arial"/>
          <w:bCs w:val="0"/>
          <w:noProof/>
          <w:color w:val="000000"/>
          <w:lang w:eastAsia="zh-CN"/>
        </w:rPr>
        <w:t>:</w:t>
      </w:r>
      <w:r w:rsidRPr="00EC2AE7">
        <w:rPr>
          <w:rFonts w:ascii="Book Antiqua" w:hAnsi="Book Antiqua"/>
          <w:bCs/>
          <w:color w:val="000000"/>
        </w:rPr>
        <w:t xml:space="preserve"> </w:t>
      </w:r>
      <w:r w:rsidR="009E1176" w:rsidRPr="00EC2AE7">
        <w:rPr>
          <w:rFonts w:ascii="Book Antiqua" w:hAnsi="Book Antiqua"/>
          <w:bCs/>
          <w:color w:val="000000"/>
        </w:rPr>
        <w:t>Gao</w:t>
      </w:r>
      <w:r w:rsidR="009E1176" w:rsidRPr="00EC2AE7">
        <w:rPr>
          <w:rFonts w:ascii="Book Antiqua" w:eastAsia="宋体" w:hAnsi="Book Antiqua" w:hint="eastAsia"/>
          <w:bCs/>
          <w:color w:val="000000"/>
          <w:lang w:eastAsia="zh-CN"/>
        </w:rPr>
        <w:t xml:space="preserve"> BL,</w:t>
      </w:r>
      <w:r w:rsidRPr="00EC2AE7">
        <w:rPr>
          <w:rFonts w:ascii="Book Antiqua" w:hAnsi="Book Antiqua"/>
          <w:bCs/>
          <w:color w:val="000000"/>
        </w:rPr>
        <w:t xml:space="preserve"> </w:t>
      </w:r>
      <w:r w:rsidR="009E1176" w:rsidRPr="00EC2AE7">
        <w:rPr>
          <w:rFonts w:ascii="Book Antiqua" w:hAnsi="Book Antiqua"/>
          <w:bCs/>
          <w:color w:val="000000"/>
        </w:rPr>
        <w:t>Li</w:t>
      </w:r>
      <w:r w:rsidR="009E1176" w:rsidRPr="00EC2AE7">
        <w:rPr>
          <w:rFonts w:ascii="Book Antiqua" w:eastAsia="宋体" w:hAnsi="Book Antiqua" w:hint="eastAsia"/>
          <w:bCs/>
          <w:color w:val="000000"/>
          <w:lang w:eastAsia="zh-CN"/>
        </w:rPr>
        <w:t xml:space="preserve"> YZ, </w:t>
      </w:r>
      <w:r w:rsidR="009E1176" w:rsidRPr="00EC2AE7">
        <w:rPr>
          <w:rFonts w:ascii="Book Antiqua" w:eastAsia="宋体" w:hAnsi="Book Antiqua"/>
          <w:bCs/>
          <w:color w:val="000000"/>
          <w:lang w:eastAsia="zh-CN"/>
        </w:rPr>
        <w:t>Salemi</w:t>
      </w:r>
      <w:r w:rsidR="009E1176" w:rsidRPr="00EC2AE7">
        <w:rPr>
          <w:rFonts w:ascii="Book Antiqua" w:eastAsia="宋体" w:hAnsi="Book Antiqua" w:hint="eastAsia"/>
          <w:bCs/>
          <w:color w:val="000000"/>
          <w:lang w:eastAsia="zh-CN"/>
        </w:rPr>
        <w:t xml:space="preserve"> VMC</w:t>
      </w:r>
      <w:r w:rsidRPr="00EC2AE7">
        <w:rPr>
          <w:rFonts w:ascii="Book Antiqua" w:hAnsi="Book Antiqua"/>
          <w:bCs/>
          <w:color w:val="000000"/>
        </w:rPr>
        <w:t xml:space="preserve">  </w:t>
      </w:r>
      <w:r w:rsidRPr="00EC2AE7">
        <w:rPr>
          <w:rFonts w:ascii="Book Antiqua" w:hAnsi="Book Antiqua"/>
          <w:b/>
          <w:bCs/>
          <w:color w:val="000000"/>
        </w:rPr>
        <w:t>S-Editor</w:t>
      </w:r>
      <w:r w:rsidRPr="00EC2AE7">
        <w:rPr>
          <w:rFonts w:ascii="Book Antiqua" w:eastAsia="宋体" w:hAnsi="Book Antiqua"/>
          <w:b/>
          <w:bCs/>
          <w:color w:val="000000"/>
          <w:lang w:eastAsia="zh-CN"/>
        </w:rPr>
        <w:t>:</w:t>
      </w:r>
      <w:r w:rsidRPr="00EC2AE7">
        <w:rPr>
          <w:rFonts w:ascii="Book Antiqua" w:hAnsi="Book Antiqua"/>
          <w:bCs/>
          <w:color w:val="000000"/>
        </w:rPr>
        <w:t xml:space="preserve"> </w:t>
      </w:r>
      <w:r w:rsidRPr="00EC2AE7">
        <w:rPr>
          <w:rFonts w:ascii="Book Antiqua" w:eastAsia="宋体" w:hAnsi="Book Antiqua"/>
          <w:bCs/>
          <w:color w:val="000000"/>
          <w:lang w:eastAsia="zh-CN"/>
        </w:rPr>
        <w:t>Qi Y</w:t>
      </w:r>
    </w:p>
    <w:p w14:paraId="3A58F463" w14:textId="15FA18C5" w:rsidR="008C3F4F" w:rsidRPr="00EC2AE7" w:rsidRDefault="008C3F4F" w:rsidP="009E1176">
      <w:pPr>
        <w:pStyle w:val="ListParagraph"/>
        <w:spacing w:line="360" w:lineRule="auto"/>
        <w:ind w:left="360" w:right="120" w:firstLineChars="0" w:firstLine="0"/>
        <w:jc w:val="right"/>
        <w:rPr>
          <w:rFonts w:ascii="Book Antiqua" w:eastAsia="宋体" w:hAnsi="Book Antiqua"/>
          <w:b/>
          <w:bCs/>
          <w:color w:val="000000"/>
          <w:lang w:eastAsia="zh-CN"/>
        </w:rPr>
      </w:pPr>
      <w:r w:rsidRPr="00EC2AE7">
        <w:rPr>
          <w:rFonts w:ascii="Book Antiqua" w:hAnsi="Book Antiqua"/>
          <w:b/>
          <w:bCs/>
          <w:color w:val="000000"/>
        </w:rPr>
        <w:t xml:space="preserve"> L-Editor</w:t>
      </w:r>
      <w:r w:rsidRPr="00EC2AE7">
        <w:rPr>
          <w:rFonts w:ascii="Book Antiqua" w:eastAsia="宋体" w:hAnsi="Book Antiqua"/>
          <w:b/>
          <w:bCs/>
          <w:color w:val="000000"/>
          <w:lang w:eastAsia="zh-CN"/>
        </w:rPr>
        <w:t>:</w:t>
      </w:r>
      <w:r w:rsidRPr="00EC2AE7">
        <w:rPr>
          <w:rFonts w:ascii="Book Antiqua" w:hAnsi="Book Antiqua"/>
          <w:b/>
          <w:bCs/>
          <w:color w:val="000000"/>
        </w:rPr>
        <w:t xml:space="preserve">   E-Editor</w:t>
      </w:r>
      <w:r w:rsidRPr="00EC2AE7">
        <w:rPr>
          <w:rFonts w:ascii="Book Antiqua" w:eastAsia="宋体" w:hAnsi="Book Antiqua"/>
          <w:b/>
          <w:bCs/>
          <w:color w:val="000000"/>
          <w:lang w:eastAsia="zh-CN"/>
        </w:rPr>
        <w:t>:</w:t>
      </w:r>
    </w:p>
    <w:bookmarkEnd w:id="53"/>
    <w:bookmarkEnd w:id="54"/>
    <w:bookmarkEnd w:id="55"/>
    <w:bookmarkEnd w:id="56"/>
    <w:bookmarkEnd w:id="57"/>
    <w:bookmarkEnd w:id="58"/>
    <w:bookmarkEnd w:id="59"/>
    <w:bookmarkEnd w:id="60"/>
    <w:bookmarkEnd w:id="61"/>
    <w:p w14:paraId="289BA461" w14:textId="77777777" w:rsidR="008C3F4F" w:rsidRPr="00EC2AE7" w:rsidRDefault="008C3F4F">
      <w:r w:rsidRPr="00EC2AE7">
        <w:br w:type="page"/>
      </w:r>
    </w:p>
    <w:p w14:paraId="2861A9F1" w14:textId="77777777" w:rsidR="008C3F4F" w:rsidRPr="00EC2AE7" w:rsidRDefault="008C3F4F" w:rsidP="008C3F4F">
      <w:pPr>
        <w:pStyle w:val="EndnoteText"/>
        <w:spacing w:line="360" w:lineRule="auto"/>
        <w:jc w:val="both"/>
        <w:rPr>
          <w:rFonts w:ascii="Book Antiqua" w:hAnsi="Book Antiqua"/>
          <w:lang w:eastAsia="zh-CN"/>
        </w:rPr>
      </w:pPr>
      <w:r w:rsidRPr="00EC2AE7">
        <w:rPr>
          <w:rFonts w:ascii="Book Antiqua" w:hAnsi="Book Antiqua"/>
          <w:b/>
        </w:rPr>
        <w:lastRenderedPageBreak/>
        <w:t>Table 1</w:t>
      </w:r>
      <w:r w:rsidRPr="00EC2AE7">
        <w:rPr>
          <w:rFonts w:ascii="Book Antiqua" w:hAnsi="Book Antiqua"/>
        </w:rPr>
        <w:t xml:space="preserve"> </w:t>
      </w:r>
      <w:r w:rsidRPr="00EC2AE7">
        <w:rPr>
          <w:rFonts w:ascii="Book Antiqua" w:hAnsi="Book Antiqua"/>
          <w:b/>
        </w:rPr>
        <w:t>Demographic and clinical data of all patients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58"/>
      </w:tblGrid>
      <w:tr w:rsidR="008C3F4F" w:rsidRPr="00EC2AE7" w14:paraId="6DD0E46B" w14:textId="77777777" w:rsidTr="00085CDE">
        <w:trPr>
          <w:trHeight w:val="281"/>
        </w:trPr>
        <w:tc>
          <w:tcPr>
            <w:tcW w:w="4258" w:type="dxa"/>
            <w:tcBorders>
              <w:top w:val="single" w:sz="4" w:space="0" w:color="auto"/>
              <w:bottom w:val="single" w:sz="4" w:space="0" w:color="auto"/>
            </w:tcBorders>
            <w:shd w:val="clear" w:color="auto" w:fill="auto"/>
          </w:tcPr>
          <w:p w14:paraId="45C158F1" w14:textId="77777777" w:rsidR="008C3F4F" w:rsidRPr="00EC2AE7" w:rsidRDefault="008C3F4F" w:rsidP="006D0C7E">
            <w:pPr>
              <w:spacing w:line="360" w:lineRule="auto"/>
              <w:jc w:val="both"/>
              <w:rPr>
                <w:rFonts w:ascii="Book Antiqua" w:hAnsi="Book Antiqua"/>
              </w:rPr>
            </w:pPr>
            <w:r w:rsidRPr="00EC2AE7">
              <w:rPr>
                <w:rFonts w:ascii="Book Antiqua" w:hAnsi="Book Antiqua"/>
              </w:rPr>
              <w:t xml:space="preserve">Total patients </w:t>
            </w:r>
          </w:p>
        </w:tc>
        <w:tc>
          <w:tcPr>
            <w:tcW w:w="4258" w:type="dxa"/>
            <w:tcBorders>
              <w:top w:val="single" w:sz="4" w:space="0" w:color="auto"/>
              <w:bottom w:val="single" w:sz="4" w:space="0" w:color="auto"/>
            </w:tcBorders>
            <w:shd w:val="clear" w:color="auto" w:fill="auto"/>
          </w:tcPr>
          <w:p w14:paraId="257DFFF3" w14:textId="77777777" w:rsidR="008C3F4F" w:rsidRPr="00EC2AE7" w:rsidRDefault="008C3F4F" w:rsidP="006D0C7E">
            <w:pPr>
              <w:spacing w:line="360" w:lineRule="auto"/>
              <w:jc w:val="both"/>
              <w:rPr>
                <w:rFonts w:ascii="Book Antiqua" w:hAnsi="Book Antiqua"/>
              </w:rPr>
            </w:pPr>
            <w:r w:rsidRPr="00EC2AE7">
              <w:rPr>
                <w:rFonts w:ascii="Book Antiqua" w:hAnsi="Book Antiqua"/>
              </w:rPr>
              <w:t>421</w:t>
            </w:r>
          </w:p>
        </w:tc>
      </w:tr>
      <w:tr w:rsidR="008C3F4F" w:rsidRPr="00EC2AE7" w14:paraId="1ECFE7E4" w14:textId="77777777" w:rsidTr="00085CDE">
        <w:trPr>
          <w:trHeight w:val="282"/>
        </w:trPr>
        <w:tc>
          <w:tcPr>
            <w:tcW w:w="4258" w:type="dxa"/>
            <w:tcBorders>
              <w:top w:val="single" w:sz="4" w:space="0" w:color="auto"/>
            </w:tcBorders>
            <w:shd w:val="clear" w:color="auto" w:fill="auto"/>
          </w:tcPr>
          <w:p w14:paraId="01D7C03B" w14:textId="77777777" w:rsidR="008C3F4F" w:rsidRPr="00EC2AE7" w:rsidRDefault="008C3F4F" w:rsidP="006D0C7E">
            <w:pPr>
              <w:spacing w:line="360" w:lineRule="auto"/>
              <w:jc w:val="both"/>
              <w:rPr>
                <w:rFonts w:ascii="Book Antiqua" w:hAnsi="Book Antiqua"/>
              </w:rPr>
            </w:pPr>
            <w:r w:rsidRPr="00EC2AE7">
              <w:rPr>
                <w:rFonts w:ascii="Book Antiqua" w:hAnsi="Book Antiqua"/>
              </w:rPr>
              <w:t>Age</w:t>
            </w:r>
          </w:p>
        </w:tc>
        <w:tc>
          <w:tcPr>
            <w:tcW w:w="4258" w:type="dxa"/>
            <w:tcBorders>
              <w:top w:val="single" w:sz="4" w:space="0" w:color="auto"/>
            </w:tcBorders>
            <w:shd w:val="clear" w:color="auto" w:fill="auto"/>
          </w:tcPr>
          <w:p w14:paraId="4CF6455D" w14:textId="77777777" w:rsidR="008C3F4F" w:rsidRPr="00EC2AE7" w:rsidRDefault="008C3F4F" w:rsidP="006D0C7E">
            <w:pPr>
              <w:spacing w:line="360" w:lineRule="auto"/>
              <w:jc w:val="both"/>
              <w:rPr>
                <w:rFonts w:ascii="Book Antiqua" w:hAnsi="Book Antiqua"/>
              </w:rPr>
            </w:pPr>
            <w:r w:rsidRPr="00EC2AE7">
              <w:rPr>
                <w:rFonts w:ascii="Book Antiqua" w:hAnsi="Book Antiqua"/>
              </w:rPr>
              <w:t xml:space="preserve">58 </w:t>
            </w:r>
            <w:proofErr w:type="spellStart"/>
            <w:r w:rsidRPr="00EC2AE7">
              <w:rPr>
                <w:rFonts w:ascii="Book Antiqua" w:hAnsi="Book Antiqua" w:hint="eastAsia"/>
                <w:lang w:eastAsia="zh-CN"/>
              </w:rPr>
              <w:t>yr</w:t>
            </w:r>
            <w:proofErr w:type="spellEnd"/>
            <w:r w:rsidRPr="00EC2AE7">
              <w:rPr>
                <w:rFonts w:ascii="Book Antiqua" w:hAnsi="Book Antiqua"/>
              </w:rPr>
              <w:t xml:space="preserve"> (1-93 </w:t>
            </w:r>
            <w:proofErr w:type="spellStart"/>
            <w:r w:rsidRPr="00EC2AE7">
              <w:rPr>
                <w:rFonts w:ascii="Book Antiqua" w:hAnsi="Book Antiqua" w:hint="eastAsia"/>
                <w:lang w:eastAsia="zh-CN"/>
              </w:rPr>
              <w:t>yr</w:t>
            </w:r>
            <w:proofErr w:type="spellEnd"/>
            <w:r w:rsidRPr="00EC2AE7">
              <w:rPr>
                <w:rFonts w:ascii="Book Antiqua" w:hAnsi="Book Antiqua"/>
              </w:rPr>
              <w:t>)</w:t>
            </w:r>
          </w:p>
        </w:tc>
      </w:tr>
      <w:tr w:rsidR="008C3F4F" w:rsidRPr="00EC2AE7" w14:paraId="0B1DF10D" w14:textId="77777777" w:rsidTr="006D0C7E">
        <w:trPr>
          <w:trHeight w:val="281"/>
        </w:trPr>
        <w:tc>
          <w:tcPr>
            <w:tcW w:w="4258" w:type="dxa"/>
            <w:shd w:val="clear" w:color="auto" w:fill="auto"/>
          </w:tcPr>
          <w:p w14:paraId="28FFDDE9" w14:textId="77777777" w:rsidR="008C3F4F" w:rsidRPr="00EC2AE7" w:rsidRDefault="008C3F4F" w:rsidP="006D0C7E">
            <w:pPr>
              <w:spacing w:line="360" w:lineRule="auto"/>
              <w:jc w:val="both"/>
              <w:rPr>
                <w:rFonts w:ascii="Book Antiqua" w:hAnsi="Book Antiqua"/>
              </w:rPr>
            </w:pPr>
            <w:r w:rsidRPr="00EC2AE7">
              <w:rPr>
                <w:rFonts w:ascii="Book Antiqua" w:hAnsi="Book Antiqua"/>
              </w:rPr>
              <w:t>Gender</w:t>
            </w:r>
          </w:p>
        </w:tc>
        <w:tc>
          <w:tcPr>
            <w:tcW w:w="4258" w:type="dxa"/>
            <w:shd w:val="clear" w:color="auto" w:fill="auto"/>
          </w:tcPr>
          <w:p w14:paraId="7AF10371" w14:textId="77777777" w:rsidR="008C3F4F" w:rsidRPr="00EC2AE7" w:rsidRDefault="008C3F4F" w:rsidP="006D0C7E">
            <w:pPr>
              <w:spacing w:line="360" w:lineRule="auto"/>
              <w:jc w:val="both"/>
              <w:rPr>
                <w:rFonts w:ascii="Book Antiqua" w:hAnsi="Book Antiqua"/>
              </w:rPr>
            </w:pPr>
            <w:r w:rsidRPr="00EC2AE7">
              <w:rPr>
                <w:rFonts w:ascii="Book Antiqua" w:hAnsi="Book Antiqua"/>
              </w:rPr>
              <w:t>256 male (61%)</w:t>
            </w:r>
          </w:p>
        </w:tc>
      </w:tr>
      <w:tr w:rsidR="008C3F4F" w:rsidRPr="00EC2AE7" w14:paraId="10DC797D" w14:textId="77777777" w:rsidTr="006D0C7E">
        <w:trPr>
          <w:trHeight w:val="281"/>
        </w:trPr>
        <w:tc>
          <w:tcPr>
            <w:tcW w:w="4258" w:type="dxa"/>
            <w:shd w:val="clear" w:color="auto" w:fill="auto"/>
          </w:tcPr>
          <w:p w14:paraId="16B541E3" w14:textId="77777777" w:rsidR="008C3F4F" w:rsidRPr="00EC2AE7" w:rsidRDefault="008C3F4F" w:rsidP="006D0C7E">
            <w:pPr>
              <w:spacing w:line="360" w:lineRule="auto"/>
              <w:jc w:val="both"/>
              <w:rPr>
                <w:rFonts w:ascii="Book Antiqua" w:hAnsi="Book Antiqua"/>
              </w:rPr>
            </w:pPr>
            <w:r w:rsidRPr="00EC2AE7">
              <w:rPr>
                <w:rFonts w:ascii="Book Antiqua" w:hAnsi="Book Antiqua"/>
              </w:rPr>
              <w:t>Length of stay</w:t>
            </w:r>
          </w:p>
        </w:tc>
        <w:tc>
          <w:tcPr>
            <w:tcW w:w="4258" w:type="dxa"/>
            <w:shd w:val="clear" w:color="auto" w:fill="auto"/>
          </w:tcPr>
          <w:p w14:paraId="42AD63DA" w14:textId="77777777" w:rsidR="008C3F4F" w:rsidRPr="00EC2AE7" w:rsidRDefault="008C3F4F" w:rsidP="006D0C7E">
            <w:pPr>
              <w:spacing w:line="360" w:lineRule="auto"/>
              <w:jc w:val="both"/>
              <w:rPr>
                <w:rFonts w:ascii="Book Antiqua" w:hAnsi="Book Antiqua"/>
              </w:rPr>
            </w:pPr>
            <w:r w:rsidRPr="00EC2AE7">
              <w:rPr>
                <w:rFonts w:ascii="Book Antiqua" w:hAnsi="Book Antiqua"/>
              </w:rPr>
              <w:t xml:space="preserve">5 </w:t>
            </w:r>
            <w:r w:rsidRPr="00EC2AE7">
              <w:rPr>
                <w:rFonts w:ascii="Book Antiqua" w:hAnsi="Book Antiqua" w:hint="eastAsia"/>
                <w:lang w:eastAsia="zh-CN"/>
              </w:rPr>
              <w:t>d</w:t>
            </w:r>
            <w:r w:rsidRPr="00EC2AE7">
              <w:rPr>
                <w:rFonts w:ascii="Book Antiqua" w:hAnsi="Book Antiqua"/>
              </w:rPr>
              <w:t xml:space="preserve"> (range 1-100 </w:t>
            </w:r>
            <w:r w:rsidRPr="00EC2AE7">
              <w:rPr>
                <w:rFonts w:ascii="Book Antiqua" w:hAnsi="Book Antiqua" w:hint="eastAsia"/>
                <w:lang w:eastAsia="zh-CN"/>
              </w:rPr>
              <w:t>d</w:t>
            </w:r>
            <w:r w:rsidRPr="00EC2AE7">
              <w:rPr>
                <w:rFonts w:ascii="Book Antiqua" w:hAnsi="Book Antiqua"/>
              </w:rPr>
              <w:t>)</w:t>
            </w:r>
          </w:p>
        </w:tc>
      </w:tr>
      <w:tr w:rsidR="008C3F4F" w:rsidRPr="00EC2AE7" w14:paraId="22AB08F5" w14:textId="77777777" w:rsidTr="006D0C7E">
        <w:trPr>
          <w:trHeight w:val="282"/>
        </w:trPr>
        <w:tc>
          <w:tcPr>
            <w:tcW w:w="4258" w:type="dxa"/>
            <w:shd w:val="clear" w:color="auto" w:fill="auto"/>
          </w:tcPr>
          <w:p w14:paraId="752D7B56" w14:textId="77777777" w:rsidR="008C3F4F" w:rsidRPr="00EC2AE7" w:rsidRDefault="008C3F4F" w:rsidP="006D0C7E">
            <w:pPr>
              <w:spacing w:line="360" w:lineRule="auto"/>
              <w:jc w:val="both"/>
              <w:rPr>
                <w:rFonts w:ascii="Book Antiqua" w:hAnsi="Book Antiqua"/>
              </w:rPr>
            </w:pPr>
            <w:r w:rsidRPr="00EC2AE7">
              <w:rPr>
                <w:rFonts w:ascii="Book Antiqua" w:hAnsi="Book Antiqua"/>
              </w:rPr>
              <w:t>APACHE II score</w:t>
            </w:r>
          </w:p>
        </w:tc>
        <w:tc>
          <w:tcPr>
            <w:tcW w:w="4258" w:type="dxa"/>
            <w:shd w:val="clear" w:color="auto" w:fill="auto"/>
          </w:tcPr>
          <w:p w14:paraId="6CE184A8" w14:textId="77777777" w:rsidR="008C3F4F" w:rsidRPr="00EC2AE7" w:rsidRDefault="008C3F4F" w:rsidP="006D0C7E">
            <w:pPr>
              <w:spacing w:line="360" w:lineRule="auto"/>
              <w:jc w:val="both"/>
              <w:rPr>
                <w:rFonts w:ascii="Book Antiqua" w:hAnsi="Book Antiqua"/>
              </w:rPr>
            </w:pPr>
            <w:r w:rsidRPr="00EC2AE7">
              <w:rPr>
                <w:rFonts w:ascii="Book Antiqua" w:hAnsi="Book Antiqua"/>
              </w:rPr>
              <w:t>19 (range 0-49)</w:t>
            </w:r>
          </w:p>
        </w:tc>
      </w:tr>
      <w:tr w:rsidR="008C3F4F" w:rsidRPr="00EC2AE7" w14:paraId="2BA0A9F8" w14:textId="77777777" w:rsidTr="006D0C7E">
        <w:trPr>
          <w:trHeight w:val="281"/>
        </w:trPr>
        <w:tc>
          <w:tcPr>
            <w:tcW w:w="4258" w:type="dxa"/>
            <w:shd w:val="clear" w:color="auto" w:fill="auto"/>
          </w:tcPr>
          <w:p w14:paraId="16837673" w14:textId="77777777" w:rsidR="008C3F4F" w:rsidRPr="00EC2AE7" w:rsidRDefault="008C3F4F" w:rsidP="006D0C7E">
            <w:pPr>
              <w:spacing w:line="360" w:lineRule="auto"/>
              <w:jc w:val="both"/>
              <w:rPr>
                <w:rFonts w:ascii="Book Antiqua" w:hAnsi="Book Antiqua"/>
              </w:rPr>
            </w:pPr>
            <w:r w:rsidRPr="00EC2AE7">
              <w:rPr>
                <w:rFonts w:ascii="Book Antiqua" w:hAnsi="Book Antiqua"/>
              </w:rPr>
              <w:t>Number of days intubated</w:t>
            </w:r>
          </w:p>
        </w:tc>
        <w:tc>
          <w:tcPr>
            <w:tcW w:w="4258" w:type="dxa"/>
            <w:shd w:val="clear" w:color="auto" w:fill="auto"/>
          </w:tcPr>
          <w:p w14:paraId="4C63CC47" w14:textId="215F1DC1" w:rsidR="008C3F4F" w:rsidRPr="00EC2AE7" w:rsidRDefault="008C3F4F" w:rsidP="00085CDE">
            <w:pPr>
              <w:spacing w:line="360" w:lineRule="auto"/>
              <w:jc w:val="both"/>
              <w:rPr>
                <w:rFonts w:ascii="Book Antiqua" w:hAnsi="Book Antiqua"/>
              </w:rPr>
            </w:pPr>
            <w:r w:rsidRPr="00EC2AE7">
              <w:rPr>
                <w:rFonts w:ascii="Book Antiqua" w:hAnsi="Book Antiqua"/>
              </w:rPr>
              <w:t xml:space="preserve">5.5 </w:t>
            </w:r>
            <w:r w:rsidR="00085CDE" w:rsidRPr="00EC2AE7">
              <w:rPr>
                <w:rFonts w:ascii="Book Antiqua" w:eastAsia="宋体" w:hAnsi="Book Antiqua" w:hint="eastAsia"/>
                <w:lang w:eastAsia="zh-CN"/>
              </w:rPr>
              <w:t>d</w:t>
            </w:r>
            <w:r w:rsidRPr="00EC2AE7">
              <w:rPr>
                <w:rFonts w:ascii="Book Antiqua" w:hAnsi="Book Antiqua"/>
              </w:rPr>
              <w:t xml:space="preserve"> (1-226 </w:t>
            </w:r>
            <w:r w:rsidRPr="00EC2AE7">
              <w:rPr>
                <w:rFonts w:ascii="Book Antiqua" w:hAnsi="Book Antiqua" w:hint="eastAsia"/>
                <w:lang w:eastAsia="zh-CN"/>
              </w:rPr>
              <w:t>d</w:t>
            </w:r>
            <w:r w:rsidRPr="00EC2AE7">
              <w:rPr>
                <w:rFonts w:ascii="Book Antiqua" w:hAnsi="Book Antiqua"/>
              </w:rPr>
              <w:t>)</w:t>
            </w:r>
          </w:p>
        </w:tc>
      </w:tr>
      <w:tr w:rsidR="008C3F4F" w:rsidRPr="00EC2AE7" w14:paraId="2FD917F8" w14:textId="77777777" w:rsidTr="006D0C7E">
        <w:trPr>
          <w:trHeight w:val="281"/>
        </w:trPr>
        <w:tc>
          <w:tcPr>
            <w:tcW w:w="4258" w:type="dxa"/>
            <w:shd w:val="clear" w:color="auto" w:fill="auto"/>
          </w:tcPr>
          <w:p w14:paraId="4DA55154" w14:textId="77777777" w:rsidR="008C3F4F" w:rsidRPr="00EC2AE7" w:rsidRDefault="008C3F4F" w:rsidP="006D0C7E">
            <w:pPr>
              <w:spacing w:line="360" w:lineRule="auto"/>
              <w:jc w:val="both"/>
              <w:rPr>
                <w:rFonts w:ascii="Book Antiqua" w:hAnsi="Book Antiqua"/>
              </w:rPr>
            </w:pPr>
            <w:r w:rsidRPr="00EC2AE7">
              <w:rPr>
                <w:rFonts w:ascii="Book Antiqua" w:hAnsi="Book Antiqua"/>
              </w:rPr>
              <w:t>Number of deaths</w:t>
            </w:r>
          </w:p>
        </w:tc>
        <w:tc>
          <w:tcPr>
            <w:tcW w:w="4258" w:type="dxa"/>
            <w:shd w:val="clear" w:color="auto" w:fill="auto"/>
          </w:tcPr>
          <w:p w14:paraId="5A2DF33C" w14:textId="77777777" w:rsidR="008C3F4F" w:rsidRPr="00EC2AE7" w:rsidRDefault="008C3F4F" w:rsidP="006D0C7E">
            <w:pPr>
              <w:spacing w:line="360" w:lineRule="auto"/>
              <w:jc w:val="both"/>
              <w:rPr>
                <w:rFonts w:ascii="Book Antiqua" w:hAnsi="Book Antiqua"/>
              </w:rPr>
            </w:pPr>
            <w:r w:rsidRPr="00EC2AE7">
              <w:rPr>
                <w:rFonts w:ascii="Book Antiqua" w:hAnsi="Book Antiqua"/>
              </w:rPr>
              <w:t>59 (14%)</w:t>
            </w:r>
          </w:p>
        </w:tc>
      </w:tr>
      <w:tr w:rsidR="008C3F4F" w:rsidRPr="00EC2AE7" w14:paraId="242B4ABD" w14:textId="77777777" w:rsidTr="006D0C7E">
        <w:trPr>
          <w:trHeight w:val="282"/>
        </w:trPr>
        <w:tc>
          <w:tcPr>
            <w:tcW w:w="4258" w:type="dxa"/>
            <w:shd w:val="clear" w:color="auto" w:fill="auto"/>
          </w:tcPr>
          <w:p w14:paraId="36795066" w14:textId="77777777" w:rsidR="008C3F4F" w:rsidRPr="00EC2AE7" w:rsidRDefault="008C3F4F" w:rsidP="006D0C7E">
            <w:pPr>
              <w:spacing w:line="360" w:lineRule="auto"/>
              <w:jc w:val="both"/>
              <w:rPr>
                <w:rFonts w:ascii="Book Antiqua" w:hAnsi="Book Antiqua"/>
              </w:rPr>
            </w:pPr>
            <w:r w:rsidRPr="00EC2AE7">
              <w:rPr>
                <w:rFonts w:ascii="Book Antiqua" w:hAnsi="Book Antiqua"/>
              </w:rPr>
              <w:t>Number of re-admissions</w:t>
            </w:r>
          </w:p>
        </w:tc>
        <w:tc>
          <w:tcPr>
            <w:tcW w:w="4258" w:type="dxa"/>
            <w:shd w:val="clear" w:color="auto" w:fill="auto"/>
          </w:tcPr>
          <w:p w14:paraId="670E2195" w14:textId="77777777" w:rsidR="008C3F4F" w:rsidRPr="00EC2AE7" w:rsidRDefault="008C3F4F" w:rsidP="006D0C7E">
            <w:pPr>
              <w:spacing w:line="360" w:lineRule="auto"/>
              <w:jc w:val="both"/>
              <w:rPr>
                <w:rFonts w:ascii="Book Antiqua" w:hAnsi="Book Antiqua"/>
              </w:rPr>
            </w:pPr>
            <w:r w:rsidRPr="00EC2AE7">
              <w:rPr>
                <w:rFonts w:ascii="Book Antiqua" w:hAnsi="Book Antiqua"/>
              </w:rPr>
              <w:t>46 (11%)</w:t>
            </w:r>
          </w:p>
        </w:tc>
      </w:tr>
      <w:tr w:rsidR="008C3F4F" w:rsidRPr="00EC2AE7" w14:paraId="4563A86B" w14:textId="77777777" w:rsidTr="006D0C7E">
        <w:trPr>
          <w:trHeight w:val="281"/>
        </w:trPr>
        <w:tc>
          <w:tcPr>
            <w:tcW w:w="4258" w:type="dxa"/>
            <w:shd w:val="clear" w:color="auto" w:fill="auto"/>
          </w:tcPr>
          <w:p w14:paraId="2BDF06EF" w14:textId="77777777" w:rsidR="008C3F4F" w:rsidRPr="00EC2AE7" w:rsidRDefault="008C3F4F" w:rsidP="006D0C7E">
            <w:pPr>
              <w:spacing w:line="360" w:lineRule="auto"/>
              <w:jc w:val="both"/>
              <w:rPr>
                <w:rFonts w:ascii="Book Antiqua" w:hAnsi="Book Antiqua"/>
              </w:rPr>
            </w:pPr>
            <w:r w:rsidRPr="00EC2AE7">
              <w:rPr>
                <w:rFonts w:ascii="Book Antiqua" w:hAnsi="Book Antiqua"/>
              </w:rPr>
              <w:t>Total number of studies</w:t>
            </w:r>
          </w:p>
        </w:tc>
        <w:tc>
          <w:tcPr>
            <w:tcW w:w="4258" w:type="dxa"/>
            <w:shd w:val="clear" w:color="auto" w:fill="auto"/>
          </w:tcPr>
          <w:p w14:paraId="2619C33C" w14:textId="77777777" w:rsidR="008C3F4F" w:rsidRPr="00EC2AE7" w:rsidRDefault="008C3F4F" w:rsidP="006D0C7E">
            <w:pPr>
              <w:spacing w:line="360" w:lineRule="auto"/>
              <w:jc w:val="both"/>
              <w:rPr>
                <w:rFonts w:ascii="Book Antiqua" w:hAnsi="Book Antiqua"/>
              </w:rPr>
            </w:pPr>
            <w:r w:rsidRPr="00EC2AE7">
              <w:rPr>
                <w:rFonts w:ascii="Book Antiqua" w:hAnsi="Book Antiqua"/>
              </w:rPr>
              <w:t>2737</w:t>
            </w:r>
          </w:p>
        </w:tc>
      </w:tr>
      <w:tr w:rsidR="008C3F4F" w:rsidRPr="00EC2AE7" w14:paraId="1429FBF5" w14:textId="77777777" w:rsidTr="006D0C7E">
        <w:trPr>
          <w:trHeight w:val="281"/>
        </w:trPr>
        <w:tc>
          <w:tcPr>
            <w:tcW w:w="4258" w:type="dxa"/>
            <w:shd w:val="clear" w:color="auto" w:fill="auto"/>
          </w:tcPr>
          <w:p w14:paraId="1B40DFA0" w14:textId="77777777" w:rsidR="008C3F4F" w:rsidRPr="00EC2AE7" w:rsidRDefault="008C3F4F" w:rsidP="006D0C7E">
            <w:pPr>
              <w:spacing w:line="360" w:lineRule="auto"/>
              <w:jc w:val="both"/>
              <w:rPr>
                <w:rFonts w:ascii="Book Antiqua" w:hAnsi="Book Antiqua"/>
              </w:rPr>
            </w:pPr>
            <w:r w:rsidRPr="00EC2AE7">
              <w:rPr>
                <w:rFonts w:ascii="Book Antiqua" w:hAnsi="Book Antiqua"/>
              </w:rPr>
              <w:t>Total CED</w:t>
            </w:r>
          </w:p>
        </w:tc>
        <w:tc>
          <w:tcPr>
            <w:tcW w:w="4258" w:type="dxa"/>
            <w:shd w:val="clear" w:color="auto" w:fill="auto"/>
          </w:tcPr>
          <w:p w14:paraId="22CFACEE" w14:textId="77777777" w:rsidR="008C3F4F" w:rsidRPr="00EC2AE7" w:rsidRDefault="008C3F4F" w:rsidP="006D0C7E">
            <w:pPr>
              <w:spacing w:line="360" w:lineRule="auto"/>
              <w:jc w:val="both"/>
              <w:rPr>
                <w:rFonts w:ascii="Book Antiqua" w:hAnsi="Book Antiqua"/>
              </w:rPr>
            </w:pPr>
            <w:r w:rsidRPr="00EC2AE7">
              <w:rPr>
                <w:rFonts w:ascii="Book Antiqua" w:hAnsi="Book Antiqua"/>
              </w:rPr>
              <w:t>1704</w:t>
            </w:r>
            <w:r w:rsidRPr="00EC2AE7">
              <w:rPr>
                <w:rFonts w:ascii="Book Antiqua" w:hAnsi="Book Antiqua" w:hint="eastAsia"/>
                <w:lang w:eastAsia="zh-CN"/>
              </w:rPr>
              <w:t xml:space="preserve"> </w:t>
            </w:r>
            <w:proofErr w:type="spellStart"/>
            <w:r w:rsidRPr="00EC2AE7">
              <w:rPr>
                <w:rFonts w:ascii="Book Antiqua" w:hAnsi="Book Antiqua"/>
              </w:rPr>
              <w:t>mSv</w:t>
            </w:r>
            <w:proofErr w:type="spellEnd"/>
          </w:p>
        </w:tc>
      </w:tr>
      <w:tr w:rsidR="008C3F4F" w:rsidRPr="00EC2AE7" w14:paraId="27683958" w14:textId="77777777" w:rsidTr="006D0C7E">
        <w:trPr>
          <w:trHeight w:val="282"/>
        </w:trPr>
        <w:tc>
          <w:tcPr>
            <w:tcW w:w="4258" w:type="dxa"/>
            <w:shd w:val="clear" w:color="auto" w:fill="auto"/>
          </w:tcPr>
          <w:p w14:paraId="29B3A326" w14:textId="77777777" w:rsidR="008C3F4F" w:rsidRPr="00EC2AE7" w:rsidRDefault="008C3F4F" w:rsidP="006D0C7E">
            <w:pPr>
              <w:spacing w:line="360" w:lineRule="auto"/>
              <w:jc w:val="both"/>
              <w:rPr>
                <w:rFonts w:ascii="Book Antiqua" w:hAnsi="Book Antiqua"/>
              </w:rPr>
            </w:pPr>
            <w:r w:rsidRPr="00EC2AE7">
              <w:rPr>
                <w:rFonts w:ascii="Book Antiqua" w:hAnsi="Book Antiqua"/>
              </w:rPr>
              <w:t>Median CED</w:t>
            </w:r>
          </w:p>
        </w:tc>
        <w:tc>
          <w:tcPr>
            <w:tcW w:w="4258" w:type="dxa"/>
            <w:shd w:val="clear" w:color="auto" w:fill="auto"/>
          </w:tcPr>
          <w:p w14:paraId="6B86A4AC" w14:textId="77777777" w:rsidR="008C3F4F" w:rsidRPr="00EC2AE7" w:rsidRDefault="008C3F4F" w:rsidP="006D0C7E">
            <w:pPr>
              <w:spacing w:line="360" w:lineRule="auto"/>
              <w:jc w:val="both"/>
              <w:rPr>
                <w:rFonts w:ascii="Book Antiqua" w:hAnsi="Book Antiqua"/>
              </w:rPr>
            </w:pPr>
            <w:r w:rsidRPr="00EC2AE7">
              <w:rPr>
                <w:rFonts w:ascii="Book Antiqua" w:hAnsi="Book Antiqua"/>
              </w:rPr>
              <w:t>1.5</w:t>
            </w:r>
            <w:r w:rsidRPr="00EC2AE7">
              <w:rPr>
                <w:rFonts w:ascii="Book Antiqua" w:hAnsi="Book Antiqua" w:hint="eastAsia"/>
                <w:lang w:eastAsia="zh-CN"/>
              </w:rPr>
              <w:t xml:space="preserve"> </w:t>
            </w:r>
            <w:proofErr w:type="spellStart"/>
            <w:r w:rsidRPr="00EC2AE7">
              <w:rPr>
                <w:rFonts w:ascii="Book Antiqua" w:hAnsi="Book Antiqua"/>
              </w:rPr>
              <w:t>mSv</w:t>
            </w:r>
            <w:proofErr w:type="spellEnd"/>
            <w:r w:rsidRPr="00EC2AE7">
              <w:rPr>
                <w:rFonts w:ascii="Book Antiqua" w:hAnsi="Book Antiqua"/>
              </w:rPr>
              <w:t xml:space="preserve"> (IQR </w:t>
            </w:r>
            <w:r w:rsidRPr="00EC2AE7">
              <w:rPr>
                <w:rFonts w:ascii="Book Antiqua" w:hAnsi="Book Antiqua" w:hint="eastAsia"/>
                <w:lang w:eastAsia="zh-CN"/>
              </w:rPr>
              <w:t>0</w:t>
            </w:r>
            <w:r w:rsidRPr="00EC2AE7">
              <w:rPr>
                <w:rFonts w:ascii="Book Antiqua" w:hAnsi="Book Antiqua"/>
              </w:rPr>
              <w:t>.04-6.6</w:t>
            </w:r>
            <w:r w:rsidRPr="00EC2AE7">
              <w:rPr>
                <w:rFonts w:ascii="Book Antiqua" w:hAnsi="Book Antiqua" w:hint="eastAsia"/>
                <w:lang w:eastAsia="zh-CN"/>
              </w:rPr>
              <w:t xml:space="preserve"> </w:t>
            </w:r>
            <w:proofErr w:type="spellStart"/>
            <w:r w:rsidRPr="00EC2AE7">
              <w:rPr>
                <w:rFonts w:ascii="Book Antiqua" w:hAnsi="Book Antiqua"/>
              </w:rPr>
              <w:t>mSv</w:t>
            </w:r>
            <w:proofErr w:type="spellEnd"/>
            <w:r w:rsidRPr="00EC2AE7">
              <w:rPr>
                <w:rFonts w:ascii="Book Antiqua" w:hAnsi="Book Antiqua"/>
              </w:rPr>
              <w:t>)</w:t>
            </w:r>
          </w:p>
        </w:tc>
      </w:tr>
    </w:tbl>
    <w:p w14:paraId="646CBD28" w14:textId="251BF5E8" w:rsidR="008C3F4F" w:rsidRPr="00EC2AE7" w:rsidRDefault="008C3F4F" w:rsidP="008C3F4F">
      <w:pPr>
        <w:pStyle w:val="EndnoteText"/>
        <w:spacing w:line="360" w:lineRule="auto"/>
        <w:jc w:val="both"/>
        <w:rPr>
          <w:rFonts w:ascii="Book Antiqua" w:hAnsi="Book Antiqua"/>
        </w:rPr>
      </w:pPr>
      <w:r w:rsidRPr="00EC2AE7">
        <w:rPr>
          <w:rFonts w:ascii="Book Antiqua" w:hAnsi="Book Antiqua"/>
        </w:rPr>
        <w:t>Data are expressed as median plus range or IQR where indicated. APACHE</w:t>
      </w:r>
      <w:r w:rsidRPr="00EC2AE7">
        <w:rPr>
          <w:rFonts w:ascii="Book Antiqua" w:hAnsi="Book Antiqua" w:hint="eastAsia"/>
          <w:lang w:eastAsia="zh-CN"/>
        </w:rPr>
        <w:t xml:space="preserve">: </w:t>
      </w:r>
      <w:r w:rsidRPr="00EC2AE7">
        <w:rPr>
          <w:rFonts w:ascii="Book Antiqua" w:hAnsi="Book Antiqua"/>
        </w:rPr>
        <w:t>Acute physiolog</w:t>
      </w:r>
      <w:r w:rsidR="004854E9">
        <w:rPr>
          <w:rFonts w:ascii="Book Antiqua" w:hAnsi="Book Antiqua"/>
        </w:rPr>
        <w:t>y and chronic health evaluation</w:t>
      </w:r>
      <w:proofErr w:type="gramStart"/>
      <w:r w:rsidRPr="00EC2AE7">
        <w:rPr>
          <w:rFonts w:ascii="Book Antiqua" w:hAnsi="Book Antiqua"/>
        </w:rPr>
        <w:t>;</w:t>
      </w:r>
      <w:proofErr w:type="gramEnd"/>
      <w:r w:rsidRPr="00EC2AE7">
        <w:rPr>
          <w:rFonts w:ascii="Book Antiqua" w:hAnsi="Book Antiqua"/>
        </w:rPr>
        <w:t xml:space="preserve"> CED</w:t>
      </w:r>
      <w:r w:rsidRPr="00EC2AE7">
        <w:rPr>
          <w:rFonts w:ascii="Book Antiqua" w:hAnsi="Book Antiqua" w:hint="eastAsia"/>
          <w:lang w:eastAsia="zh-CN"/>
        </w:rPr>
        <w:t xml:space="preserve">: </w:t>
      </w:r>
      <w:r w:rsidRPr="00EC2AE7">
        <w:rPr>
          <w:rFonts w:ascii="Book Antiqua" w:hAnsi="Book Antiqua"/>
        </w:rPr>
        <w:t>Cumulative effective dose.</w:t>
      </w:r>
    </w:p>
    <w:p w14:paraId="3AA19FB8" w14:textId="77777777" w:rsidR="008C3F4F" w:rsidRPr="00EC2AE7" w:rsidRDefault="008C3F4F" w:rsidP="008C3F4F">
      <w:pPr>
        <w:pStyle w:val="EndnoteText"/>
        <w:spacing w:line="360" w:lineRule="auto"/>
        <w:jc w:val="both"/>
        <w:rPr>
          <w:rFonts w:ascii="Book Antiqua" w:hAnsi="Book Antiqua"/>
        </w:rPr>
      </w:pPr>
    </w:p>
    <w:p w14:paraId="657916CE" w14:textId="77777777" w:rsidR="008C3F4F" w:rsidRPr="00EC2AE7" w:rsidRDefault="008C3F4F" w:rsidP="008C3F4F">
      <w:pPr>
        <w:pStyle w:val="EndnoteText"/>
        <w:spacing w:line="360" w:lineRule="auto"/>
        <w:jc w:val="both"/>
        <w:rPr>
          <w:rFonts w:ascii="Book Antiqua" w:hAnsi="Book Antiqua"/>
        </w:rPr>
      </w:pPr>
    </w:p>
    <w:p w14:paraId="716CC92E" w14:textId="77777777" w:rsidR="008C3F4F" w:rsidRPr="00EC2AE7" w:rsidRDefault="008C3F4F" w:rsidP="008C3F4F">
      <w:pPr>
        <w:pStyle w:val="EndnoteText"/>
        <w:spacing w:line="360" w:lineRule="auto"/>
        <w:jc w:val="both"/>
        <w:rPr>
          <w:rFonts w:ascii="Book Antiqua" w:hAnsi="Book Antiqua"/>
        </w:rPr>
      </w:pPr>
    </w:p>
    <w:p w14:paraId="756EDC93" w14:textId="77777777" w:rsidR="008C3F4F" w:rsidRPr="00EC2AE7" w:rsidRDefault="008C3F4F" w:rsidP="008C3F4F">
      <w:pPr>
        <w:rPr>
          <w:rFonts w:ascii="Book Antiqua" w:hAnsi="Book Antiqua"/>
          <w:b/>
        </w:rPr>
      </w:pPr>
      <w:r w:rsidRPr="00EC2AE7">
        <w:rPr>
          <w:rFonts w:ascii="Book Antiqua" w:hAnsi="Book Antiqua"/>
          <w:b/>
        </w:rPr>
        <w:br w:type="page"/>
      </w:r>
    </w:p>
    <w:p w14:paraId="3910DEC6" w14:textId="77777777" w:rsidR="008C3F4F" w:rsidRPr="00EC2AE7" w:rsidRDefault="008C3F4F" w:rsidP="008C3F4F">
      <w:pPr>
        <w:pStyle w:val="EndnoteText"/>
        <w:spacing w:line="360" w:lineRule="auto"/>
        <w:jc w:val="both"/>
        <w:rPr>
          <w:rFonts w:ascii="Book Antiqua" w:hAnsi="Book Antiqua"/>
          <w:lang w:eastAsia="zh-CN"/>
        </w:rPr>
      </w:pPr>
      <w:r w:rsidRPr="00EC2AE7">
        <w:rPr>
          <w:rFonts w:ascii="Book Antiqua" w:hAnsi="Book Antiqua"/>
          <w:b/>
        </w:rPr>
        <w:lastRenderedPageBreak/>
        <w:t>Table 2</w:t>
      </w:r>
      <w:r w:rsidRPr="00EC2AE7">
        <w:rPr>
          <w:rFonts w:ascii="Book Antiqua" w:hAnsi="Book Antiqua"/>
        </w:rPr>
        <w:t xml:space="preserve"> </w:t>
      </w:r>
      <w:r w:rsidRPr="00EC2AE7">
        <w:rPr>
          <w:rFonts w:ascii="Book Antiqua" w:hAnsi="Book Antiqua"/>
          <w:b/>
        </w:rPr>
        <w:t>Most common primary causes for admission to the intensive care unit in the study group</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58"/>
      </w:tblGrid>
      <w:tr w:rsidR="008C3F4F" w:rsidRPr="00EC2AE7" w14:paraId="17FB6727" w14:textId="77777777" w:rsidTr="006D0C7E">
        <w:tc>
          <w:tcPr>
            <w:tcW w:w="4258" w:type="dxa"/>
            <w:tcBorders>
              <w:bottom w:val="single" w:sz="4" w:space="0" w:color="auto"/>
            </w:tcBorders>
          </w:tcPr>
          <w:p w14:paraId="573F3702" w14:textId="77777777" w:rsidR="008C3F4F" w:rsidRPr="00EC2AE7" w:rsidRDefault="008C3F4F" w:rsidP="006D0C7E">
            <w:pPr>
              <w:spacing w:line="360" w:lineRule="auto"/>
              <w:jc w:val="both"/>
              <w:rPr>
                <w:rFonts w:ascii="Book Antiqua" w:hAnsi="Book Antiqua"/>
                <w:b/>
                <w:i/>
              </w:rPr>
            </w:pPr>
          </w:p>
        </w:tc>
        <w:tc>
          <w:tcPr>
            <w:tcW w:w="4258" w:type="dxa"/>
            <w:tcBorders>
              <w:bottom w:val="single" w:sz="4" w:space="0" w:color="auto"/>
            </w:tcBorders>
          </w:tcPr>
          <w:p w14:paraId="2F2E22D7" w14:textId="77777777" w:rsidR="008C3F4F" w:rsidRPr="00EC2AE7" w:rsidRDefault="008C3F4F" w:rsidP="006D0C7E">
            <w:pPr>
              <w:spacing w:line="360" w:lineRule="auto"/>
              <w:jc w:val="both"/>
              <w:rPr>
                <w:rFonts w:ascii="Book Antiqua" w:hAnsi="Book Antiqua"/>
                <w:b/>
                <w:i/>
              </w:rPr>
            </w:pPr>
            <w:proofErr w:type="gramStart"/>
            <w:r w:rsidRPr="00EC2AE7">
              <w:rPr>
                <w:rFonts w:ascii="Book Antiqua" w:hAnsi="Book Antiqua"/>
                <w:b/>
                <w:i/>
              </w:rPr>
              <w:t>n</w:t>
            </w:r>
            <w:proofErr w:type="gramEnd"/>
            <w:r w:rsidRPr="00EC2AE7">
              <w:rPr>
                <w:rFonts w:ascii="Book Antiqua" w:hAnsi="Book Antiqua"/>
                <w:b/>
                <w:i/>
              </w:rPr>
              <w:t xml:space="preserve"> (%)</w:t>
            </w:r>
          </w:p>
        </w:tc>
      </w:tr>
      <w:tr w:rsidR="008C3F4F" w:rsidRPr="00EC2AE7" w14:paraId="37CD5A5A" w14:textId="77777777" w:rsidTr="006D0C7E">
        <w:tc>
          <w:tcPr>
            <w:tcW w:w="4258" w:type="dxa"/>
            <w:tcBorders>
              <w:top w:val="single" w:sz="4" w:space="0" w:color="auto"/>
            </w:tcBorders>
          </w:tcPr>
          <w:p w14:paraId="22B0FCDD" w14:textId="77777777" w:rsidR="008C3F4F" w:rsidRPr="00EC2AE7" w:rsidRDefault="008C3F4F" w:rsidP="006D0C7E">
            <w:pPr>
              <w:spacing w:line="360" w:lineRule="auto"/>
              <w:jc w:val="both"/>
              <w:rPr>
                <w:rFonts w:ascii="Book Antiqua" w:hAnsi="Book Antiqua"/>
              </w:rPr>
            </w:pPr>
            <w:r w:rsidRPr="00EC2AE7">
              <w:rPr>
                <w:rFonts w:ascii="Book Antiqua" w:hAnsi="Book Antiqua"/>
              </w:rPr>
              <w:t xml:space="preserve">Pulmonary </w:t>
            </w:r>
            <w:proofErr w:type="spellStart"/>
            <w:r w:rsidRPr="00EC2AE7">
              <w:rPr>
                <w:rFonts w:ascii="Book Antiqua" w:hAnsi="Book Antiqua"/>
              </w:rPr>
              <w:t>oedema</w:t>
            </w:r>
            <w:proofErr w:type="spellEnd"/>
          </w:p>
        </w:tc>
        <w:tc>
          <w:tcPr>
            <w:tcW w:w="4258" w:type="dxa"/>
            <w:tcBorders>
              <w:top w:val="single" w:sz="4" w:space="0" w:color="auto"/>
            </w:tcBorders>
          </w:tcPr>
          <w:p w14:paraId="7AE17EE0" w14:textId="77777777" w:rsidR="008C3F4F" w:rsidRPr="00EC2AE7" w:rsidRDefault="008C3F4F" w:rsidP="006D0C7E">
            <w:pPr>
              <w:spacing w:line="360" w:lineRule="auto"/>
              <w:jc w:val="both"/>
              <w:rPr>
                <w:rFonts w:ascii="Book Antiqua" w:hAnsi="Book Antiqua"/>
              </w:rPr>
            </w:pPr>
            <w:r w:rsidRPr="00EC2AE7">
              <w:rPr>
                <w:rFonts w:ascii="Book Antiqua" w:hAnsi="Book Antiqua"/>
              </w:rPr>
              <w:t>42 (10)</w:t>
            </w:r>
          </w:p>
        </w:tc>
      </w:tr>
      <w:tr w:rsidR="008C3F4F" w:rsidRPr="00EC2AE7" w14:paraId="729F28FE" w14:textId="77777777" w:rsidTr="006D0C7E">
        <w:tc>
          <w:tcPr>
            <w:tcW w:w="4258" w:type="dxa"/>
          </w:tcPr>
          <w:p w14:paraId="5C0FF5A7" w14:textId="77777777" w:rsidR="008C3F4F" w:rsidRPr="00EC2AE7" w:rsidRDefault="008C3F4F" w:rsidP="006D0C7E">
            <w:pPr>
              <w:spacing w:line="360" w:lineRule="auto"/>
              <w:jc w:val="both"/>
              <w:rPr>
                <w:rFonts w:ascii="Book Antiqua" w:hAnsi="Book Antiqua"/>
              </w:rPr>
            </w:pPr>
            <w:r w:rsidRPr="00EC2AE7">
              <w:rPr>
                <w:rFonts w:ascii="Book Antiqua" w:hAnsi="Book Antiqua"/>
              </w:rPr>
              <w:t xml:space="preserve">Multiple trauma </w:t>
            </w:r>
          </w:p>
        </w:tc>
        <w:tc>
          <w:tcPr>
            <w:tcW w:w="4258" w:type="dxa"/>
          </w:tcPr>
          <w:p w14:paraId="6B4FE207" w14:textId="77777777" w:rsidR="008C3F4F" w:rsidRPr="00EC2AE7" w:rsidRDefault="008C3F4F" w:rsidP="006D0C7E">
            <w:pPr>
              <w:spacing w:line="360" w:lineRule="auto"/>
              <w:jc w:val="both"/>
              <w:rPr>
                <w:rFonts w:ascii="Book Antiqua" w:hAnsi="Book Antiqua"/>
              </w:rPr>
            </w:pPr>
            <w:r w:rsidRPr="00EC2AE7">
              <w:rPr>
                <w:rFonts w:ascii="Book Antiqua" w:hAnsi="Book Antiqua"/>
              </w:rPr>
              <w:t>41 (10)</w:t>
            </w:r>
          </w:p>
        </w:tc>
      </w:tr>
      <w:tr w:rsidR="008C3F4F" w:rsidRPr="00EC2AE7" w14:paraId="1E35E52D" w14:textId="77777777" w:rsidTr="006D0C7E">
        <w:tc>
          <w:tcPr>
            <w:tcW w:w="4258" w:type="dxa"/>
          </w:tcPr>
          <w:p w14:paraId="5EF47B41" w14:textId="77777777" w:rsidR="008C3F4F" w:rsidRPr="00EC2AE7" w:rsidRDefault="008C3F4F" w:rsidP="006D0C7E">
            <w:pPr>
              <w:spacing w:line="360" w:lineRule="auto"/>
              <w:jc w:val="both"/>
              <w:rPr>
                <w:rFonts w:ascii="Book Antiqua" w:hAnsi="Book Antiqua"/>
              </w:rPr>
            </w:pPr>
            <w:r w:rsidRPr="00EC2AE7">
              <w:rPr>
                <w:rFonts w:ascii="Book Antiqua" w:hAnsi="Book Antiqua"/>
              </w:rPr>
              <w:t>Overdose</w:t>
            </w:r>
          </w:p>
        </w:tc>
        <w:tc>
          <w:tcPr>
            <w:tcW w:w="4258" w:type="dxa"/>
          </w:tcPr>
          <w:p w14:paraId="64294481" w14:textId="77777777" w:rsidR="008C3F4F" w:rsidRPr="00EC2AE7" w:rsidRDefault="008C3F4F" w:rsidP="006D0C7E">
            <w:pPr>
              <w:spacing w:line="360" w:lineRule="auto"/>
              <w:jc w:val="both"/>
              <w:rPr>
                <w:rFonts w:ascii="Book Antiqua" w:hAnsi="Book Antiqua"/>
              </w:rPr>
            </w:pPr>
            <w:r w:rsidRPr="00EC2AE7">
              <w:rPr>
                <w:rFonts w:ascii="Book Antiqua" w:hAnsi="Book Antiqua"/>
              </w:rPr>
              <w:t>39 (9)</w:t>
            </w:r>
          </w:p>
        </w:tc>
      </w:tr>
      <w:tr w:rsidR="008C3F4F" w:rsidRPr="00EC2AE7" w14:paraId="3D899FCF" w14:textId="77777777" w:rsidTr="006D0C7E">
        <w:tc>
          <w:tcPr>
            <w:tcW w:w="4258" w:type="dxa"/>
          </w:tcPr>
          <w:p w14:paraId="14A5C0CC" w14:textId="77777777" w:rsidR="008C3F4F" w:rsidRPr="00EC2AE7" w:rsidRDefault="008C3F4F" w:rsidP="006D0C7E">
            <w:pPr>
              <w:spacing w:line="360" w:lineRule="auto"/>
              <w:jc w:val="both"/>
              <w:rPr>
                <w:rFonts w:ascii="Book Antiqua" w:hAnsi="Book Antiqua"/>
              </w:rPr>
            </w:pPr>
            <w:r w:rsidRPr="00EC2AE7">
              <w:rPr>
                <w:rFonts w:ascii="Book Antiqua" w:hAnsi="Book Antiqua"/>
              </w:rPr>
              <w:t>Sepsis</w:t>
            </w:r>
          </w:p>
        </w:tc>
        <w:tc>
          <w:tcPr>
            <w:tcW w:w="4258" w:type="dxa"/>
          </w:tcPr>
          <w:p w14:paraId="35E21698" w14:textId="77777777" w:rsidR="008C3F4F" w:rsidRPr="00EC2AE7" w:rsidRDefault="008C3F4F" w:rsidP="006D0C7E">
            <w:pPr>
              <w:spacing w:line="360" w:lineRule="auto"/>
              <w:jc w:val="both"/>
              <w:rPr>
                <w:rFonts w:ascii="Book Antiqua" w:hAnsi="Book Antiqua"/>
              </w:rPr>
            </w:pPr>
            <w:r w:rsidRPr="00EC2AE7">
              <w:rPr>
                <w:rFonts w:ascii="Book Antiqua" w:hAnsi="Book Antiqua"/>
              </w:rPr>
              <w:t>39 (9)</w:t>
            </w:r>
          </w:p>
        </w:tc>
      </w:tr>
      <w:tr w:rsidR="008C3F4F" w:rsidRPr="00EC2AE7" w14:paraId="7C7930EB" w14:textId="77777777" w:rsidTr="006D0C7E">
        <w:tc>
          <w:tcPr>
            <w:tcW w:w="4258" w:type="dxa"/>
          </w:tcPr>
          <w:p w14:paraId="63C492D3" w14:textId="77777777" w:rsidR="008C3F4F" w:rsidRPr="00EC2AE7" w:rsidRDefault="008C3F4F" w:rsidP="006D0C7E">
            <w:pPr>
              <w:spacing w:line="360" w:lineRule="auto"/>
              <w:jc w:val="both"/>
              <w:rPr>
                <w:rFonts w:ascii="Book Antiqua" w:hAnsi="Book Antiqua"/>
              </w:rPr>
            </w:pPr>
            <w:r w:rsidRPr="00EC2AE7">
              <w:rPr>
                <w:rFonts w:ascii="Book Antiqua" w:hAnsi="Book Antiqua"/>
              </w:rPr>
              <w:t>Seizures</w:t>
            </w:r>
          </w:p>
        </w:tc>
        <w:tc>
          <w:tcPr>
            <w:tcW w:w="4258" w:type="dxa"/>
          </w:tcPr>
          <w:p w14:paraId="0741A590" w14:textId="77777777" w:rsidR="008C3F4F" w:rsidRPr="00EC2AE7" w:rsidRDefault="008C3F4F" w:rsidP="006D0C7E">
            <w:pPr>
              <w:spacing w:line="360" w:lineRule="auto"/>
              <w:jc w:val="both"/>
              <w:rPr>
                <w:rFonts w:ascii="Book Antiqua" w:hAnsi="Book Antiqua"/>
              </w:rPr>
            </w:pPr>
            <w:r w:rsidRPr="00EC2AE7">
              <w:rPr>
                <w:rFonts w:ascii="Book Antiqua" w:hAnsi="Book Antiqua"/>
              </w:rPr>
              <w:t>34 (8)</w:t>
            </w:r>
          </w:p>
        </w:tc>
      </w:tr>
      <w:tr w:rsidR="008C3F4F" w:rsidRPr="00EC2AE7" w14:paraId="651D2220" w14:textId="77777777" w:rsidTr="006D0C7E">
        <w:tc>
          <w:tcPr>
            <w:tcW w:w="4258" w:type="dxa"/>
          </w:tcPr>
          <w:p w14:paraId="50569CA2" w14:textId="77777777" w:rsidR="008C3F4F" w:rsidRPr="00EC2AE7" w:rsidRDefault="008C3F4F" w:rsidP="006D0C7E">
            <w:pPr>
              <w:spacing w:line="360" w:lineRule="auto"/>
              <w:jc w:val="both"/>
              <w:rPr>
                <w:rFonts w:ascii="Book Antiqua" w:hAnsi="Book Antiqua"/>
              </w:rPr>
            </w:pPr>
            <w:r w:rsidRPr="00EC2AE7">
              <w:rPr>
                <w:rFonts w:ascii="Book Antiqua" w:hAnsi="Book Antiqua"/>
              </w:rPr>
              <w:t xml:space="preserve">Peripheral vascular surgery </w:t>
            </w:r>
          </w:p>
        </w:tc>
        <w:tc>
          <w:tcPr>
            <w:tcW w:w="4258" w:type="dxa"/>
          </w:tcPr>
          <w:p w14:paraId="25C3D708" w14:textId="77777777" w:rsidR="008C3F4F" w:rsidRPr="00EC2AE7" w:rsidRDefault="008C3F4F" w:rsidP="006D0C7E">
            <w:pPr>
              <w:spacing w:line="360" w:lineRule="auto"/>
              <w:jc w:val="both"/>
              <w:rPr>
                <w:rFonts w:ascii="Book Antiqua" w:hAnsi="Book Antiqua"/>
              </w:rPr>
            </w:pPr>
            <w:r w:rsidRPr="00EC2AE7">
              <w:rPr>
                <w:rFonts w:ascii="Book Antiqua" w:hAnsi="Book Antiqua"/>
              </w:rPr>
              <w:t>23 (5)</w:t>
            </w:r>
          </w:p>
        </w:tc>
      </w:tr>
      <w:tr w:rsidR="008C3F4F" w:rsidRPr="00EC2AE7" w14:paraId="55DDBB1F" w14:textId="77777777" w:rsidTr="006D0C7E">
        <w:tc>
          <w:tcPr>
            <w:tcW w:w="4258" w:type="dxa"/>
          </w:tcPr>
          <w:p w14:paraId="29B305C2" w14:textId="77777777" w:rsidR="008C3F4F" w:rsidRPr="00EC2AE7" w:rsidRDefault="008C3F4F" w:rsidP="006D0C7E">
            <w:pPr>
              <w:spacing w:line="360" w:lineRule="auto"/>
              <w:jc w:val="both"/>
              <w:rPr>
                <w:rFonts w:ascii="Book Antiqua" w:hAnsi="Book Antiqua"/>
              </w:rPr>
            </w:pPr>
            <w:r w:rsidRPr="00EC2AE7">
              <w:rPr>
                <w:rFonts w:ascii="Book Antiqua" w:hAnsi="Book Antiqua"/>
              </w:rPr>
              <w:t>Cardiogenic shock</w:t>
            </w:r>
          </w:p>
        </w:tc>
        <w:tc>
          <w:tcPr>
            <w:tcW w:w="4258" w:type="dxa"/>
          </w:tcPr>
          <w:p w14:paraId="53F0BF0A" w14:textId="77777777" w:rsidR="008C3F4F" w:rsidRPr="00EC2AE7" w:rsidRDefault="008C3F4F" w:rsidP="006D0C7E">
            <w:pPr>
              <w:spacing w:line="360" w:lineRule="auto"/>
              <w:jc w:val="both"/>
              <w:rPr>
                <w:rFonts w:ascii="Book Antiqua" w:hAnsi="Book Antiqua"/>
              </w:rPr>
            </w:pPr>
            <w:r w:rsidRPr="00EC2AE7">
              <w:rPr>
                <w:rFonts w:ascii="Book Antiqua" w:hAnsi="Book Antiqua"/>
              </w:rPr>
              <w:t>23 (5)</w:t>
            </w:r>
          </w:p>
        </w:tc>
      </w:tr>
      <w:tr w:rsidR="008C3F4F" w:rsidRPr="00EC2AE7" w14:paraId="071DCE51" w14:textId="77777777" w:rsidTr="006D0C7E">
        <w:tc>
          <w:tcPr>
            <w:tcW w:w="4258" w:type="dxa"/>
          </w:tcPr>
          <w:p w14:paraId="366081F5" w14:textId="77777777" w:rsidR="008C3F4F" w:rsidRPr="00EC2AE7" w:rsidRDefault="008C3F4F" w:rsidP="006D0C7E">
            <w:pPr>
              <w:spacing w:line="360" w:lineRule="auto"/>
              <w:jc w:val="both"/>
              <w:rPr>
                <w:rFonts w:ascii="Book Antiqua" w:hAnsi="Book Antiqua"/>
              </w:rPr>
            </w:pPr>
            <w:r w:rsidRPr="00EC2AE7">
              <w:rPr>
                <w:rFonts w:ascii="Book Antiqua" w:hAnsi="Book Antiqua"/>
              </w:rPr>
              <w:t>Gastrointestinal disease</w:t>
            </w:r>
          </w:p>
        </w:tc>
        <w:tc>
          <w:tcPr>
            <w:tcW w:w="4258" w:type="dxa"/>
          </w:tcPr>
          <w:p w14:paraId="2F666AD9" w14:textId="77777777" w:rsidR="008C3F4F" w:rsidRPr="00EC2AE7" w:rsidRDefault="008C3F4F" w:rsidP="006D0C7E">
            <w:pPr>
              <w:spacing w:line="360" w:lineRule="auto"/>
              <w:jc w:val="both"/>
              <w:rPr>
                <w:rFonts w:ascii="Book Antiqua" w:hAnsi="Book Antiqua"/>
              </w:rPr>
            </w:pPr>
            <w:r w:rsidRPr="00EC2AE7">
              <w:rPr>
                <w:rFonts w:ascii="Book Antiqua" w:hAnsi="Book Antiqua"/>
              </w:rPr>
              <w:t>21 (5)</w:t>
            </w:r>
          </w:p>
        </w:tc>
      </w:tr>
    </w:tbl>
    <w:p w14:paraId="1D80B7D8" w14:textId="77777777" w:rsidR="008C3F4F" w:rsidRPr="00EC2AE7" w:rsidRDefault="008C3F4F" w:rsidP="008C3F4F">
      <w:pPr>
        <w:pStyle w:val="EndnoteText"/>
        <w:spacing w:line="360" w:lineRule="auto"/>
        <w:jc w:val="both"/>
        <w:rPr>
          <w:rFonts w:ascii="Book Antiqua" w:hAnsi="Book Antiqua"/>
        </w:rPr>
      </w:pPr>
    </w:p>
    <w:p w14:paraId="6E1998B5" w14:textId="77777777" w:rsidR="008C3F4F" w:rsidRPr="00EC2AE7" w:rsidRDefault="008C3F4F" w:rsidP="008C3F4F">
      <w:pPr>
        <w:pStyle w:val="EndnoteText"/>
        <w:spacing w:line="360" w:lineRule="auto"/>
        <w:jc w:val="both"/>
        <w:rPr>
          <w:rFonts w:ascii="Book Antiqua" w:hAnsi="Book Antiqua"/>
        </w:rPr>
      </w:pPr>
    </w:p>
    <w:p w14:paraId="67043D48" w14:textId="77777777" w:rsidR="008C3F4F" w:rsidRPr="00EC2AE7" w:rsidRDefault="008C3F4F" w:rsidP="008C3F4F">
      <w:pPr>
        <w:pStyle w:val="EndnoteText"/>
        <w:spacing w:line="360" w:lineRule="auto"/>
        <w:jc w:val="both"/>
        <w:rPr>
          <w:rFonts w:ascii="Book Antiqua" w:hAnsi="Book Antiqua"/>
        </w:rPr>
      </w:pPr>
    </w:p>
    <w:p w14:paraId="28AFD1CB" w14:textId="77777777" w:rsidR="008C3F4F" w:rsidRPr="00EC2AE7" w:rsidRDefault="008C3F4F" w:rsidP="008C3F4F">
      <w:pPr>
        <w:pStyle w:val="EndnoteText"/>
        <w:spacing w:line="360" w:lineRule="auto"/>
        <w:jc w:val="both"/>
        <w:rPr>
          <w:rFonts w:ascii="Book Antiqua" w:hAnsi="Book Antiqua"/>
        </w:rPr>
      </w:pPr>
    </w:p>
    <w:p w14:paraId="7C101C07" w14:textId="77777777" w:rsidR="008C3F4F" w:rsidRPr="00EC2AE7" w:rsidRDefault="008C3F4F" w:rsidP="008C3F4F">
      <w:pPr>
        <w:pStyle w:val="EndnoteText"/>
        <w:spacing w:line="360" w:lineRule="auto"/>
        <w:jc w:val="both"/>
        <w:rPr>
          <w:rFonts w:ascii="Book Antiqua" w:hAnsi="Book Antiqua"/>
        </w:rPr>
      </w:pPr>
    </w:p>
    <w:p w14:paraId="11103D18" w14:textId="77777777" w:rsidR="008C3F4F" w:rsidRPr="00EC2AE7" w:rsidRDefault="008C3F4F" w:rsidP="008C3F4F">
      <w:pPr>
        <w:pStyle w:val="EndnoteText"/>
        <w:spacing w:line="360" w:lineRule="auto"/>
        <w:jc w:val="both"/>
        <w:rPr>
          <w:rFonts w:ascii="Book Antiqua" w:hAnsi="Book Antiqua"/>
        </w:rPr>
      </w:pPr>
    </w:p>
    <w:p w14:paraId="370481A2" w14:textId="77777777" w:rsidR="008C3F4F" w:rsidRPr="00EC2AE7" w:rsidRDefault="008C3F4F" w:rsidP="008C3F4F">
      <w:pPr>
        <w:pStyle w:val="EndnoteText"/>
        <w:spacing w:line="360" w:lineRule="auto"/>
        <w:jc w:val="both"/>
        <w:rPr>
          <w:rFonts w:ascii="Book Antiqua" w:hAnsi="Book Antiqua"/>
        </w:rPr>
      </w:pPr>
    </w:p>
    <w:p w14:paraId="42EDFB5E" w14:textId="77777777" w:rsidR="008C3F4F" w:rsidRPr="00EC2AE7" w:rsidRDefault="008C3F4F" w:rsidP="008C3F4F">
      <w:pPr>
        <w:pStyle w:val="EndnoteText"/>
        <w:spacing w:line="360" w:lineRule="auto"/>
        <w:jc w:val="both"/>
        <w:rPr>
          <w:rFonts w:ascii="Book Antiqua" w:hAnsi="Book Antiqua"/>
        </w:rPr>
      </w:pPr>
    </w:p>
    <w:p w14:paraId="3ED124FB" w14:textId="77777777" w:rsidR="008C3F4F" w:rsidRPr="00EC2AE7" w:rsidRDefault="008C3F4F" w:rsidP="008C3F4F">
      <w:pPr>
        <w:pStyle w:val="EndnoteText"/>
        <w:spacing w:line="360" w:lineRule="auto"/>
        <w:jc w:val="both"/>
        <w:rPr>
          <w:rFonts w:ascii="Book Antiqua" w:hAnsi="Book Antiqua"/>
        </w:rPr>
      </w:pPr>
    </w:p>
    <w:p w14:paraId="7884973C" w14:textId="77777777" w:rsidR="008C3F4F" w:rsidRPr="00EC2AE7" w:rsidRDefault="008C3F4F" w:rsidP="008C3F4F">
      <w:pPr>
        <w:pStyle w:val="EndnoteText"/>
        <w:spacing w:line="360" w:lineRule="auto"/>
        <w:jc w:val="both"/>
        <w:rPr>
          <w:rFonts w:ascii="Book Antiqua" w:hAnsi="Book Antiqua"/>
        </w:rPr>
      </w:pPr>
    </w:p>
    <w:p w14:paraId="11AAC1C6" w14:textId="77777777" w:rsidR="008C3F4F" w:rsidRPr="00EC2AE7" w:rsidRDefault="008C3F4F" w:rsidP="008C3F4F">
      <w:pPr>
        <w:pStyle w:val="EndnoteText"/>
        <w:spacing w:line="360" w:lineRule="auto"/>
        <w:jc w:val="both"/>
        <w:rPr>
          <w:rFonts w:ascii="Book Antiqua" w:hAnsi="Book Antiqua"/>
        </w:rPr>
      </w:pPr>
    </w:p>
    <w:p w14:paraId="5ED88ED6" w14:textId="77777777" w:rsidR="008C3F4F" w:rsidRPr="00EC2AE7" w:rsidRDefault="008C3F4F" w:rsidP="008C3F4F">
      <w:pPr>
        <w:pStyle w:val="EndnoteText"/>
        <w:spacing w:line="360" w:lineRule="auto"/>
        <w:jc w:val="both"/>
        <w:rPr>
          <w:rFonts w:ascii="Book Antiqua" w:hAnsi="Book Antiqua"/>
        </w:rPr>
      </w:pPr>
    </w:p>
    <w:p w14:paraId="34EC93A4" w14:textId="77777777" w:rsidR="008C3F4F" w:rsidRPr="00EC2AE7" w:rsidRDefault="008C3F4F" w:rsidP="008C3F4F">
      <w:pPr>
        <w:pStyle w:val="EndnoteText"/>
        <w:spacing w:line="360" w:lineRule="auto"/>
        <w:jc w:val="both"/>
        <w:rPr>
          <w:rFonts w:ascii="Book Antiqua" w:hAnsi="Book Antiqua"/>
        </w:rPr>
      </w:pPr>
    </w:p>
    <w:p w14:paraId="72E8C3A1" w14:textId="77777777" w:rsidR="008C3F4F" w:rsidRPr="00EC2AE7" w:rsidRDefault="008C3F4F" w:rsidP="008C3F4F">
      <w:pPr>
        <w:pStyle w:val="EndnoteText"/>
        <w:spacing w:line="360" w:lineRule="auto"/>
        <w:jc w:val="both"/>
        <w:rPr>
          <w:rFonts w:ascii="Book Antiqua" w:hAnsi="Book Antiqua"/>
        </w:rPr>
      </w:pPr>
    </w:p>
    <w:p w14:paraId="66A5FB83" w14:textId="77777777" w:rsidR="008C3F4F" w:rsidRPr="00EC2AE7" w:rsidRDefault="008C3F4F" w:rsidP="008C3F4F">
      <w:pPr>
        <w:pStyle w:val="EndnoteText"/>
        <w:spacing w:line="360" w:lineRule="auto"/>
        <w:jc w:val="both"/>
        <w:rPr>
          <w:rFonts w:ascii="Book Antiqua" w:hAnsi="Book Antiqua"/>
        </w:rPr>
      </w:pPr>
    </w:p>
    <w:p w14:paraId="08AEAC61" w14:textId="77777777" w:rsidR="008C3F4F" w:rsidRPr="00EC2AE7" w:rsidRDefault="008C3F4F" w:rsidP="008C3F4F">
      <w:pPr>
        <w:pStyle w:val="EndnoteText"/>
        <w:spacing w:line="360" w:lineRule="auto"/>
        <w:jc w:val="both"/>
        <w:rPr>
          <w:rFonts w:ascii="Book Antiqua" w:hAnsi="Book Antiqua"/>
        </w:rPr>
      </w:pPr>
    </w:p>
    <w:p w14:paraId="3017CC46" w14:textId="77777777" w:rsidR="008C3F4F" w:rsidRPr="00EC2AE7" w:rsidRDefault="008C3F4F" w:rsidP="008C3F4F">
      <w:pPr>
        <w:pStyle w:val="EndnoteText"/>
        <w:spacing w:line="360" w:lineRule="auto"/>
        <w:jc w:val="both"/>
        <w:rPr>
          <w:rFonts w:ascii="Book Antiqua" w:hAnsi="Book Antiqua"/>
        </w:rPr>
      </w:pPr>
    </w:p>
    <w:p w14:paraId="1C045467" w14:textId="77777777" w:rsidR="008C3F4F" w:rsidRPr="00EC2AE7" w:rsidRDefault="008C3F4F" w:rsidP="008C3F4F">
      <w:pPr>
        <w:pStyle w:val="EndnoteText"/>
        <w:spacing w:line="360" w:lineRule="auto"/>
        <w:jc w:val="both"/>
        <w:rPr>
          <w:rFonts w:ascii="Book Antiqua" w:hAnsi="Book Antiqua"/>
        </w:rPr>
      </w:pPr>
    </w:p>
    <w:p w14:paraId="6D26A505" w14:textId="77777777" w:rsidR="008C3F4F" w:rsidRPr="00EC2AE7" w:rsidRDefault="008C3F4F" w:rsidP="008C3F4F">
      <w:pPr>
        <w:pStyle w:val="EndnoteText"/>
        <w:spacing w:line="360" w:lineRule="auto"/>
        <w:jc w:val="both"/>
        <w:rPr>
          <w:rFonts w:ascii="Book Antiqua" w:hAnsi="Book Antiqua"/>
        </w:rPr>
      </w:pPr>
    </w:p>
    <w:p w14:paraId="7E959418" w14:textId="77777777" w:rsidR="008C3F4F" w:rsidRPr="00EC2AE7" w:rsidRDefault="008C3F4F" w:rsidP="008C3F4F">
      <w:pPr>
        <w:spacing w:line="360" w:lineRule="auto"/>
        <w:jc w:val="both"/>
        <w:rPr>
          <w:rFonts w:ascii="Book Antiqua" w:hAnsi="Book Antiqua"/>
          <w:lang w:eastAsia="zh-CN"/>
        </w:rPr>
      </w:pPr>
      <w:r w:rsidRPr="00EC2AE7">
        <w:rPr>
          <w:rFonts w:ascii="Book Antiqua" w:hAnsi="Book Antiqua"/>
          <w:b/>
        </w:rPr>
        <w:t>Table 3</w:t>
      </w:r>
      <w:r w:rsidRPr="00EC2AE7">
        <w:rPr>
          <w:rFonts w:ascii="Book Antiqua" w:hAnsi="Book Antiqua"/>
        </w:rPr>
        <w:t xml:space="preserve"> </w:t>
      </w:r>
      <w:r w:rsidRPr="00EC2AE7">
        <w:rPr>
          <w:rFonts w:ascii="Book Antiqua" w:hAnsi="Book Antiqua"/>
          <w:b/>
        </w:rPr>
        <w:t>Binominal logistic regression model assessing the influence of four factors</w:t>
      </w:r>
    </w:p>
    <w:tbl>
      <w:tblPr>
        <w:tblStyle w:val="TableGrid"/>
        <w:tblW w:w="9498" w:type="dxa"/>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1276"/>
        <w:gridCol w:w="946"/>
        <w:gridCol w:w="925"/>
        <w:gridCol w:w="538"/>
        <w:gridCol w:w="1178"/>
        <w:gridCol w:w="866"/>
        <w:gridCol w:w="1358"/>
        <w:gridCol w:w="1134"/>
      </w:tblGrid>
      <w:tr w:rsidR="008C3F4F" w:rsidRPr="00EC2AE7" w14:paraId="1A906939" w14:textId="77777777" w:rsidTr="006D0C7E">
        <w:tc>
          <w:tcPr>
            <w:tcW w:w="1277" w:type="dxa"/>
            <w:tcBorders>
              <w:top w:val="single" w:sz="4" w:space="0" w:color="auto"/>
              <w:bottom w:val="nil"/>
            </w:tcBorders>
          </w:tcPr>
          <w:p w14:paraId="4B5F507C" w14:textId="77777777" w:rsidR="008C3F4F" w:rsidRPr="00EC2AE7" w:rsidRDefault="008C3F4F" w:rsidP="006D0C7E">
            <w:pPr>
              <w:spacing w:line="360" w:lineRule="auto"/>
              <w:jc w:val="both"/>
              <w:rPr>
                <w:rFonts w:ascii="Book Antiqua" w:hAnsi="Book Antiqua"/>
                <w:b/>
              </w:rPr>
            </w:pPr>
          </w:p>
        </w:tc>
        <w:tc>
          <w:tcPr>
            <w:tcW w:w="1276" w:type="dxa"/>
            <w:tcBorders>
              <w:top w:val="single" w:sz="4" w:space="0" w:color="auto"/>
              <w:bottom w:val="nil"/>
            </w:tcBorders>
          </w:tcPr>
          <w:p w14:paraId="229F70F4" w14:textId="77777777" w:rsidR="008C3F4F" w:rsidRPr="00EC2AE7" w:rsidRDefault="008C3F4F" w:rsidP="006D0C7E">
            <w:pPr>
              <w:spacing w:line="360" w:lineRule="auto"/>
              <w:jc w:val="both"/>
              <w:rPr>
                <w:rFonts w:ascii="Book Antiqua" w:hAnsi="Book Antiqua"/>
                <w:b/>
              </w:rPr>
            </w:pPr>
            <w:r w:rsidRPr="00EC2AE7">
              <w:rPr>
                <w:rFonts w:ascii="Book Antiqua" w:hAnsi="Book Antiqua"/>
                <w:b/>
              </w:rPr>
              <w:t>B</w:t>
            </w:r>
          </w:p>
        </w:tc>
        <w:tc>
          <w:tcPr>
            <w:tcW w:w="946" w:type="dxa"/>
            <w:tcBorders>
              <w:top w:val="single" w:sz="4" w:space="0" w:color="auto"/>
              <w:bottom w:val="nil"/>
            </w:tcBorders>
          </w:tcPr>
          <w:p w14:paraId="59BCF431" w14:textId="77777777" w:rsidR="008C3F4F" w:rsidRPr="00EC2AE7" w:rsidRDefault="008C3F4F" w:rsidP="006D0C7E">
            <w:pPr>
              <w:spacing w:line="360" w:lineRule="auto"/>
              <w:jc w:val="both"/>
              <w:rPr>
                <w:rFonts w:ascii="Book Antiqua" w:hAnsi="Book Antiqua"/>
                <w:b/>
              </w:rPr>
            </w:pPr>
            <w:r w:rsidRPr="00EC2AE7">
              <w:rPr>
                <w:rFonts w:ascii="Book Antiqua" w:hAnsi="Book Antiqua"/>
                <w:b/>
              </w:rPr>
              <w:t>SE</w:t>
            </w:r>
          </w:p>
        </w:tc>
        <w:tc>
          <w:tcPr>
            <w:tcW w:w="925" w:type="dxa"/>
            <w:tcBorders>
              <w:top w:val="single" w:sz="4" w:space="0" w:color="auto"/>
              <w:bottom w:val="nil"/>
            </w:tcBorders>
          </w:tcPr>
          <w:p w14:paraId="40F0D471" w14:textId="77777777" w:rsidR="008C3F4F" w:rsidRPr="00EC2AE7" w:rsidRDefault="008C3F4F" w:rsidP="006D0C7E">
            <w:pPr>
              <w:spacing w:line="360" w:lineRule="auto"/>
              <w:jc w:val="both"/>
              <w:rPr>
                <w:rFonts w:ascii="Book Antiqua" w:hAnsi="Book Antiqua"/>
                <w:b/>
              </w:rPr>
            </w:pPr>
            <w:r w:rsidRPr="00EC2AE7">
              <w:rPr>
                <w:rFonts w:ascii="Book Antiqua" w:hAnsi="Book Antiqua"/>
                <w:b/>
              </w:rPr>
              <w:t>Wald</w:t>
            </w:r>
          </w:p>
        </w:tc>
        <w:tc>
          <w:tcPr>
            <w:tcW w:w="538" w:type="dxa"/>
            <w:tcBorders>
              <w:top w:val="single" w:sz="4" w:space="0" w:color="auto"/>
              <w:bottom w:val="nil"/>
            </w:tcBorders>
          </w:tcPr>
          <w:p w14:paraId="7212C851" w14:textId="77777777" w:rsidR="008C3F4F" w:rsidRPr="00EC2AE7" w:rsidRDefault="008C3F4F" w:rsidP="006D0C7E">
            <w:pPr>
              <w:spacing w:line="360" w:lineRule="auto"/>
              <w:jc w:val="both"/>
              <w:rPr>
                <w:rFonts w:ascii="Book Antiqua" w:hAnsi="Book Antiqua"/>
                <w:b/>
              </w:rPr>
            </w:pPr>
            <w:proofErr w:type="spellStart"/>
            <w:r w:rsidRPr="00EC2AE7">
              <w:rPr>
                <w:rFonts w:ascii="Book Antiqua" w:hAnsi="Book Antiqua"/>
                <w:b/>
              </w:rPr>
              <w:t>df</w:t>
            </w:r>
            <w:proofErr w:type="spellEnd"/>
          </w:p>
        </w:tc>
        <w:tc>
          <w:tcPr>
            <w:tcW w:w="1178" w:type="dxa"/>
            <w:tcBorders>
              <w:top w:val="single" w:sz="4" w:space="0" w:color="auto"/>
              <w:bottom w:val="nil"/>
            </w:tcBorders>
          </w:tcPr>
          <w:p w14:paraId="559BC063" w14:textId="77777777" w:rsidR="008C3F4F" w:rsidRPr="00EC2AE7" w:rsidRDefault="008C3F4F" w:rsidP="006D0C7E">
            <w:pPr>
              <w:spacing w:line="360" w:lineRule="auto"/>
              <w:jc w:val="both"/>
              <w:rPr>
                <w:rFonts w:ascii="Book Antiqua" w:hAnsi="Book Antiqua"/>
                <w:b/>
                <w:lang w:eastAsia="zh-CN"/>
              </w:rPr>
            </w:pPr>
            <w:r w:rsidRPr="00EC2AE7">
              <w:rPr>
                <w:rFonts w:ascii="Book Antiqua" w:hAnsi="Book Antiqua"/>
                <w:b/>
                <w:i/>
              </w:rPr>
              <w:t>P</w:t>
            </w:r>
            <w:r w:rsidRPr="00EC2AE7">
              <w:rPr>
                <w:rFonts w:ascii="Book Antiqua" w:hAnsi="Book Antiqua" w:hint="eastAsia"/>
                <w:b/>
                <w:i/>
                <w:lang w:eastAsia="zh-CN"/>
              </w:rPr>
              <w:t xml:space="preserve"> </w:t>
            </w:r>
            <w:proofErr w:type="spellStart"/>
            <w:r w:rsidRPr="00EC2AE7">
              <w:rPr>
                <w:rFonts w:ascii="Book Antiqua" w:hAnsi="Book Antiqua" w:hint="eastAsia"/>
                <w:b/>
                <w:lang w:eastAsia="zh-CN"/>
              </w:rPr>
              <w:t>vaule</w:t>
            </w:r>
            <w:proofErr w:type="spellEnd"/>
          </w:p>
        </w:tc>
        <w:tc>
          <w:tcPr>
            <w:tcW w:w="866" w:type="dxa"/>
            <w:tcBorders>
              <w:top w:val="single" w:sz="4" w:space="0" w:color="auto"/>
              <w:bottom w:val="nil"/>
            </w:tcBorders>
          </w:tcPr>
          <w:p w14:paraId="533084A2" w14:textId="77777777" w:rsidR="008C3F4F" w:rsidRPr="00EC2AE7" w:rsidRDefault="008C3F4F" w:rsidP="006D0C7E">
            <w:pPr>
              <w:spacing w:line="360" w:lineRule="auto"/>
              <w:jc w:val="both"/>
              <w:rPr>
                <w:rFonts w:ascii="Book Antiqua" w:hAnsi="Book Antiqua"/>
                <w:b/>
              </w:rPr>
            </w:pPr>
            <w:r w:rsidRPr="00EC2AE7">
              <w:rPr>
                <w:rFonts w:ascii="Book Antiqua" w:hAnsi="Book Antiqua"/>
                <w:b/>
              </w:rPr>
              <w:t>OR</w:t>
            </w:r>
          </w:p>
        </w:tc>
        <w:tc>
          <w:tcPr>
            <w:tcW w:w="2492" w:type="dxa"/>
            <w:gridSpan w:val="2"/>
            <w:tcBorders>
              <w:top w:val="single" w:sz="4" w:space="0" w:color="auto"/>
              <w:bottom w:val="nil"/>
            </w:tcBorders>
          </w:tcPr>
          <w:p w14:paraId="075D1F8F" w14:textId="77777777" w:rsidR="008C3F4F" w:rsidRPr="00EC2AE7" w:rsidRDefault="008C3F4F" w:rsidP="006D0C7E">
            <w:pPr>
              <w:spacing w:line="360" w:lineRule="auto"/>
              <w:jc w:val="both"/>
              <w:rPr>
                <w:rFonts w:ascii="Book Antiqua" w:hAnsi="Book Antiqua"/>
                <w:b/>
              </w:rPr>
            </w:pPr>
            <w:r w:rsidRPr="00EC2AE7">
              <w:rPr>
                <w:rFonts w:ascii="Book Antiqua" w:hAnsi="Book Antiqua"/>
                <w:b/>
              </w:rPr>
              <w:t>95% CI for OR</w:t>
            </w:r>
          </w:p>
        </w:tc>
      </w:tr>
      <w:tr w:rsidR="008C3F4F" w:rsidRPr="00EC2AE7" w14:paraId="29BE32F0" w14:textId="77777777" w:rsidTr="006D0C7E">
        <w:tc>
          <w:tcPr>
            <w:tcW w:w="1277" w:type="dxa"/>
            <w:tcBorders>
              <w:top w:val="nil"/>
              <w:bottom w:val="single" w:sz="4" w:space="0" w:color="auto"/>
            </w:tcBorders>
          </w:tcPr>
          <w:p w14:paraId="312172FE" w14:textId="77777777" w:rsidR="008C3F4F" w:rsidRPr="00EC2AE7" w:rsidRDefault="008C3F4F" w:rsidP="006D0C7E">
            <w:pPr>
              <w:spacing w:line="360" w:lineRule="auto"/>
              <w:jc w:val="both"/>
              <w:rPr>
                <w:rFonts w:ascii="Book Antiqua" w:hAnsi="Book Antiqua"/>
                <w:b/>
              </w:rPr>
            </w:pPr>
          </w:p>
        </w:tc>
        <w:tc>
          <w:tcPr>
            <w:tcW w:w="1276" w:type="dxa"/>
            <w:tcBorders>
              <w:top w:val="nil"/>
              <w:bottom w:val="single" w:sz="4" w:space="0" w:color="auto"/>
            </w:tcBorders>
          </w:tcPr>
          <w:p w14:paraId="6B455875" w14:textId="77777777" w:rsidR="008C3F4F" w:rsidRPr="00EC2AE7" w:rsidRDefault="008C3F4F" w:rsidP="006D0C7E">
            <w:pPr>
              <w:spacing w:line="360" w:lineRule="auto"/>
              <w:jc w:val="both"/>
              <w:rPr>
                <w:rFonts w:ascii="Book Antiqua" w:hAnsi="Book Antiqua"/>
                <w:b/>
              </w:rPr>
            </w:pPr>
          </w:p>
        </w:tc>
        <w:tc>
          <w:tcPr>
            <w:tcW w:w="946" w:type="dxa"/>
            <w:tcBorders>
              <w:top w:val="nil"/>
              <w:bottom w:val="single" w:sz="4" w:space="0" w:color="auto"/>
            </w:tcBorders>
          </w:tcPr>
          <w:p w14:paraId="5E5F66B4" w14:textId="77777777" w:rsidR="008C3F4F" w:rsidRPr="00EC2AE7" w:rsidRDefault="008C3F4F" w:rsidP="006D0C7E">
            <w:pPr>
              <w:spacing w:line="360" w:lineRule="auto"/>
              <w:jc w:val="both"/>
              <w:rPr>
                <w:rFonts w:ascii="Book Antiqua" w:hAnsi="Book Antiqua"/>
                <w:b/>
              </w:rPr>
            </w:pPr>
          </w:p>
        </w:tc>
        <w:tc>
          <w:tcPr>
            <w:tcW w:w="925" w:type="dxa"/>
            <w:tcBorders>
              <w:top w:val="nil"/>
              <w:bottom w:val="single" w:sz="4" w:space="0" w:color="auto"/>
            </w:tcBorders>
          </w:tcPr>
          <w:p w14:paraId="0CF3FE4E" w14:textId="77777777" w:rsidR="008C3F4F" w:rsidRPr="00EC2AE7" w:rsidRDefault="008C3F4F" w:rsidP="006D0C7E">
            <w:pPr>
              <w:spacing w:line="360" w:lineRule="auto"/>
              <w:jc w:val="both"/>
              <w:rPr>
                <w:rFonts w:ascii="Book Antiqua" w:hAnsi="Book Antiqua"/>
                <w:b/>
              </w:rPr>
            </w:pPr>
          </w:p>
        </w:tc>
        <w:tc>
          <w:tcPr>
            <w:tcW w:w="538" w:type="dxa"/>
            <w:tcBorders>
              <w:top w:val="nil"/>
              <w:bottom w:val="single" w:sz="4" w:space="0" w:color="auto"/>
            </w:tcBorders>
          </w:tcPr>
          <w:p w14:paraId="076FB3EE" w14:textId="77777777" w:rsidR="008C3F4F" w:rsidRPr="00EC2AE7" w:rsidRDefault="008C3F4F" w:rsidP="006D0C7E">
            <w:pPr>
              <w:spacing w:line="360" w:lineRule="auto"/>
              <w:jc w:val="both"/>
              <w:rPr>
                <w:rFonts w:ascii="Book Antiqua" w:hAnsi="Book Antiqua"/>
                <w:b/>
              </w:rPr>
            </w:pPr>
          </w:p>
        </w:tc>
        <w:tc>
          <w:tcPr>
            <w:tcW w:w="1178" w:type="dxa"/>
            <w:tcBorders>
              <w:top w:val="nil"/>
              <w:bottom w:val="single" w:sz="4" w:space="0" w:color="auto"/>
            </w:tcBorders>
          </w:tcPr>
          <w:p w14:paraId="635670C6" w14:textId="77777777" w:rsidR="008C3F4F" w:rsidRPr="00EC2AE7" w:rsidRDefault="008C3F4F" w:rsidP="006D0C7E">
            <w:pPr>
              <w:spacing w:line="360" w:lineRule="auto"/>
              <w:jc w:val="both"/>
              <w:rPr>
                <w:rFonts w:ascii="Book Antiqua" w:hAnsi="Book Antiqua"/>
                <w:b/>
              </w:rPr>
            </w:pPr>
          </w:p>
        </w:tc>
        <w:tc>
          <w:tcPr>
            <w:tcW w:w="866" w:type="dxa"/>
            <w:tcBorders>
              <w:top w:val="nil"/>
              <w:bottom w:val="single" w:sz="4" w:space="0" w:color="auto"/>
            </w:tcBorders>
          </w:tcPr>
          <w:p w14:paraId="0631486E" w14:textId="77777777" w:rsidR="008C3F4F" w:rsidRPr="00EC2AE7" w:rsidRDefault="008C3F4F" w:rsidP="006D0C7E">
            <w:pPr>
              <w:spacing w:line="360" w:lineRule="auto"/>
              <w:jc w:val="both"/>
              <w:rPr>
                <w:rFonts w:ascii="Book Antiqua" w:hAnsi="Book Antiqua"/>
                <w:b/>
              </w:rPr>
            </w:pPr>
          </w:p>
        </w:tc>
        <w:tc>
          <w:tcPr>
            <w:tcW w:w="1358" w:type="dxa"/>
            <w:tcBorders>
              <w:top w:val="nil"/>
              <w:bottom w:val="single" w:sz="4" w:space="0" w:color="auto"/>
            </w:tcBorders>
          </w:tcPr>
          <w:p w14:paraId="2BB4580A" w14:textId="77777777" w:rsidR="008C3F4F" w:rsidRPr="00EC2AE7" w:rsidRDefault="008C3F4F" w:rsidP="006D0C7E">
            <w:pPr>
              <w:spacing w:line="360" w:lineRule="auto"/>
              <w:jc w:val="both"/>
              <w:rPr>
                <w:rFonts w:ascii="Book Antiqua" w:hAnsi="Book Antiqua"/>
                <w:b/>
              </w:rPr>
            </w:pPr>
            <w:r w:rsidRPr="00EC2AE7">
              <w:rPr>
                <w:rFonts w:ascii="Book Antiqua" w:hAnsi="Book Antiqua"/>
                <w:b/>
              </w:rPr>
              <w:t>Lower</w:t>
            </w:r>
          </w:p>
        </w:tc>
        <w:tc>
          <w:tcPr>
            <w:tcW w:w="1134" w:type="dxa"/>
            <w:tcBorders>
              <w:top w:val="nil"/>
              <w:bottom w:val="single" w:sz="4" w:space="0" w:color="auto"/>
            </w:tcBorders>
          </w:tcPr>
          <w:p w14:paraId="40A23453" w14:textId="77777777" w:rsidR="008C3F4F" w:rsidRPr="00EC2AE7" w:rsidRDefault="008C3F4F" w:rsidP="006D0C7E">
            <w:pPr>
              <w:spacing w:line="360" w:lineRule="auto"/>
              <w:jc w:val="both"/>
              <w:rPr>
                <w:rFonts w:ascii="Book Antiqua" w:hAnsi="Book Antiqua"/>
                <w:b/>
              </w:rPr>
            </w:pPr>
            <w:r w:rsidRPr="00EC2AE7">
              <w:rPr>
                <w:rFonts w:ascii="Book Antiqua" w:hAnsi="Book Antiqua"/>
                <w:b/>
              </w:rPr>
              <w:t>Upper</w:t>
            </w:r>
          </w:p>
        </w:tc>
      </w:tr>
      <w:tr w:rsidR="008C3F4F" w:rsidRPr="00EC2AE7" w14:paraId="1363C34C" w14:textId="77777777" w:rsidTr="006D0C7E">
        <w:tc>
          <w:tcPr>
            <w:tcW w:w="1277" w:type="dxa"/>
            <w:tcBorders>
              <w:top w:val="single" w:sz="4" w:space="0" w:color="auto"/>
            </w:tcBorders>
          </w:tcPr>
          <w:p w14:paraId="00B4F26A" w14:textId="77777777" w:rsidR="008C3F4F" w:rsidRPr="00EC2AE7" w:rsidRDefault="008C3F4F" w:rsidP="006D0C7E">
            <w:pPr>
              <w:spacing w:line="360" w:lineRule="auto"/>
              <w:jc w:val="both"/>
              <w:rPr>
                <w:rFonts w:ascii="Book Antiqua" w:hAnsi="Book Antiqua"/>
              </w:rPr>
            </w:pPr>
            <w:r w:rsidRPr="00EC2AE7">
              <w:rPr>
                <w:rFonts w:ascii="Book Antiqua" w:hAnsi="Book Antiqua"/>
              </w:rPr>
              <w:t xml:space="preserve">APACHE  </w:t>
            </w:r>
          </w:p>
        </w:tc>
        <w:tc>
          <w:tcPr>
            <w:tcW w:w="1276" w:type="dxa"/>
            <w:tcBorders>
              <w:top w:val="single" w:sz="4" w:space="0" w:color="auto"/>
            </w:tcBorders>
          </w:tcPr>
          <w:p w14:paraId="38C47C17" w14:textId="77777777" w:rsidR="008C3F4F" w:rsidRPr="00EC2AE7" w:rsidRDefault="008C3F4F" w:rsidP="006D0C7E">
            <w:pPr>
              <w:spacing w:line="360" w:lineRule="auto"/>
              <w:jc w:val="both"/>
              <w:rPr>
                <w:rFonts w:ascii="Book Antiqua" w:hAnsi="Book Antiqua"/>
              </w:rPr>
            </w:pPr>
            <w:r w:rsidRPr="00EC2AE7">
              <w:rPr>
                <w:rFonts w:ascii="Book Antiqua" w:hAnsi="Book Antiqua" w:hint="eastAsia"/>
                <w:lang w:eastAsia="zh-CN"/>
              </w:rPr>
              <w:t>0</w:t>
            </w:r>
            <w:r w:rsidRPr="00EC2AE7">
              <w:rPr>
                <w:rFonts w:ascii="Book Antiqua" w:hAnsi="Book Antiqua"/>
              </w:rPr>
              <w:t>.012</w:t>
            </w:r>
          </w:p>
        </w:tc>
        <w:tc>
          <w:tcPr>
            <w:tcW w:w="946" w:type="dxa"/>
            <w:tcBorders>
              <w:top w:val="single" w:sz="4" w:space="0" w:color="auto"/>
            </w:tcBorders>
          </w:tcPr>
          <w:p w14:paraId="64D93EF1" w14:textId="77777777" w:rsidR="008C3F4F" w:rsidRPr="00EC2AE7" w:rsidRDefault="008C3F4F" w:rsidP="006D0C7E">
            <w:pPr>
              <w:spacing w:line="360" w:lineRule="auto"/>
              <w:jc w:val="both"/>
              <w:rPr>
                <w:rFonts w:ascii="Book Antiqua" w:hAnsi="Book Antiqua"/>
              </w:rPr>
            </w:pPr>
            <w:r w:rsidRPr="00EC2AE7">
              <w:rPr>
                <w:rFonts w:ascii="Book Antiqua" w:hAnsi="Book Antiqua" w:hint="eastAsia"/>
                <w:lang w:eastAsia="zh-CN"/>
              </w:rPr>
              <w:t>0</w:t>
            </w:r>
            <w:r w:rsidRPr="00EC2AE7">
              <w:rPr>
                <w:rFonts w:ascii="Book Antiqua" w:hAnsi="Book Antiqua"/>
              </w:rPr>
              <w:t>.020</w:t>
            </w:r>
          </w:p>
        </w:tc>
        <w:tc>
          <w:tcPr>
            <w:tcW w:w="925" w:type="dxa"/>
            <w:tcBorders>
              <w:top w:val="single" w:sz="4" w:space="0" w:color="auto"/>
            </w:tcBorders>
          </w:tcPr>
          <w:p w14:paraId="7D509EE1" w14:textId="77777777" w:rsidR="008C3F4F" w:rsidRPr="00EC2AE7" w:rsidRDefault="008C3F4F" w:rsidP="006D0C7E">
            <w:pPr>
              <w:spacing w:line="360" w:lineRule="auto"/>
              <w:jc w:val="both"/>
              <w:rPr>
                <w:rFonts w:ascii="Book Antiqua" w:hAnsi="Book Antiqua"/>
              </w:rPr>
            </w:pPr>
            <w:r w:rsidRPr="00EC2AE7">
              <w:rPr>
                <w:rFonts w:ascii="Book Antiqua" w:hAnsi="Book Antiqua" w:hint="eastAsia"/>
                <w:lang w:eastAsia="zh-CN"/>
              </w:rPr>
              <w:t>0</w:t>
            </w:r>
            <w:r w:rsidRPr="00EC2AE7">
              <w:rPr>
                <w:rFonts w:ascii="Book Antiqua" w:hAnsi="Book Antiqua"/>
              </w:rPr>
              <w:t>.389</w:t>
            </w:r>
          </w:p>
        </w:tc>
        <w:tc>
          <w:tcPr>
            <w:tcW w:w="538" w:type="dxa"/>
            <w:tcBorders>
              <w:top w:val="single" w:sz="4" w:space="0" w:color="auto"/>
            </w:tcBorders>
          </w:tcPr>
          <w:p w14:paraId="18EC1D32" w14:textId="77777777" w:rsidR="008C3F4F" w:rsidRPr="00EC2AE7" w:rsidRDefault="008C3F4F" w:rsidP="006D0C7E">
            <w:pPr>
              <w:spacing w:line="360" w:lineRule="auto"/>
              <w:jc w:val="both"/>
              <w:rPr>
                <w:rFonts w:ascii="Book Antiqua" w:hAnsi="Book Antiqua"/>
              </w:rPr>
            </w:pPr>
            <w:r w:rsidRPr="00EC2AE7">
              <w:rPr>
                <w:rFonts w:ascii="Book Antiqua" w:hAnsi="Book Antiqua"/>
              </w:rPr>
              <w:t>1</w:t>
            </w:r>
          </w:p>
        </w:tc>
        <w:tc>
          <w:tcPr>
            <w:tcW w:w="1178" w:type="dxa"/>
            <w:tcBorders>
              <w:top w:val="single" w:sz="4" w:space="0" w:color="auto"/>
            </w:tcBorders>
          </w:tcPr>
          <w:p w14:paraId="3528B997" w14:textId="77777777" w:rsidR="008C3F4F" w:rsidRPr="00EC2AE7" w:rsidRDefault="008C3F4F" w:rsidP="006D0C7E">
            <w:pPr>
              <w:spacing w:line="360" w:lineRule="auto"/>
              <w:jc w:val="both"/>
              <w:rPr>
                <w:rFonts w:ascii="Book Antiqua" w:hAnsi="Book Antiqua"/>
              </w:rPr>
            </w:pPr>
            <w:r w:rsidRPr="00EC2AE7">
              <w:rPr>
                <w:rFonts w:ascii="Book Antiqua" w:hAnsi="Book Antiqua" w:hint="eastAsia"/>
                <w:lang w:eastAsia="zh-CN"/>
              </w:rPr>
              <w:t>0</w:t>
            </w:r>
            <w:r w:rsidRPr="00EC2AE7">
              <w:rPr>
                <w:rFonts w:ascii="Book Antiqua" w:hAnsi="Book Antiqua"/>
              </w:rPr>
              <w:t>.533</w:t>
            </w:r>
          </w:p>
        </w:tc>
        <w:tc>
          <w:tcPr>
            <w:tcW w:w="866" w:type="dxa"/>
            <w:tcBorders>
              <w:top w:val="single" w:sz="4" w:space="0" w:color="auto"/>
            </w:tcBorders>
          </w:tcPr>
          <w:p w14:paraId="7664B90F" w14:textId="77777777" w:rsidR="008C3F4F" w:rsidRPr="00EC2AE7" w:rsidRDefault="008C3F4F" w:rsidP="006D0C7E">
            <w:pPr>
              <w:spacing w:line="360" w:lineRule="auto"/>
              <w:jc w:val="both"/>
              <w:rPr>
                <w:rFonts w:ascii="Book Antiqua" w:hAnsi="Book Antiqua"/>
              </w:rPr>
            </w:pPr>
            <w:r w:rsidRPr="00EC2AE7">
              <w:rPr>
                <w:rFonts w:ascii="Book Antiqua" w:hAnsi="Book Antiqua"/>
              </w:rPr>
              <w:t>1.013</w:t>
            </w:r>
          </w:p>
        </w:tc>
        <w:tc>
          <w:tcPr>
            <w:tcW w:w="1358" w:type="dxa"/>
            <w:tcBorders>
              <w:top w:val="single" w:sz="4" w:space="0" w:color="auto"/>
            </w:tcBorders>
          </w:tcPr>
          <w:p w14:paraId="111C612C" w14:textId="77777777" w:rsidR="008C3F4F" w:rsidRPr="00EC2AE7" w:rsidRDefault="008C3F4F" w:rsidP="006D0C7E">
            <w:pPr>
              <w:spacing w:line="360" w:lineRule="auto"/>
              <w:jc w:val="both"/>
              <w:rPr>
                <w:rFonts w:ascii="Book Antiqua" w:hAnsi="Book Antiqua"/>
              </w:rPr>
            </w:pPr>
            <w:r w:rsidRPr="00EC2AE7">
              <w:rPr>
                <w:rFonts w:ascii="Book Antiqua" w:hAnsi="Book Antiqua" w:hint="eastAsia"/>
                <w:lang w:eastAsia="zh-CN"/>
              </w:rPr>
              <w:t>0</w:t>
            </w:r>
            <w:r w:rsidRPr="00EC2AE7">
              <w:rPr>
                <w:rFonts w:ascii="Book Antiqua" w:hAnsi="Book Antiqua"/>
              </w:rPr>
              <w:t>.974</w:t>
            </w:r>
          </w:p>
        </w:tc>
        <w:tc>
          <w:tcPr>
            <w:tcW w:w="1134" w:type="dxa"/>
            <w:tcBorders>
              <w:top w:val="single" w:sz="4" w:space="0" w:color="auto"/>
            </w:tcBorders>
          </w:tcPr>
          <w:p w14:paraId="08C89E0B" w14:textId="77777777" w:rsidR="008C3F4F" w:rsidRPr="00EC2AE7" w:rsidRDefault="008C3F4F" w:rsidP="006D0C7E">
            <w:pPr>
              <w:spacing w:line="360" w:lineRule="auto"/>
              <w:jc w:val="both"/>
              <w:rPr>
                <w:rFonts w:ascii="Book Antiqua" w:hAnsi="Book Antiqua"/>
              </w:rPr>
            </w:pPr>
            <w:r w:rsidRPr="00EC2AE7">
              <w:rPr>
                <w:rFonts w:ascii="Book Antiqua" w:hAnsi="Book Antiqua"/>
              </w:rPr>
              <w:t>1.053</w:t>
            </w:r>
          </w:p>
        </w:tc>
      </w:tr>
      <w:tr w:rsidR="008C3F4F" w:rsidRPr="00EC2AE7" w14:paraId="04004127" w14:textId="77777777" w:rsidTr="006D0C7E">
        <w:tc>
          <w:tcPr>
            <w:tcW w:w="1277" w:type="dxa"/>
          </w:tcPr>
          <w:p w14:paraId="7547F008" w14:textId="77777777" w:rsidR="008C3F4F" w:rsidRPr="00EC2AE7" w:rsidRDefault="008C3F4F" w:rsidP="006D0C7E">
            <w:pPr>
              <w:spacing w:line="360" w:lineRule="auto"/>
              <w:jc w:val="both"/>
              <w:rPr>
                <w:rFonts w:ascii="Book Antiqua" w:hAnsi="Book Antiqua"/>
              </w:rPr>
            </w:pPr>
            <w:r w:rsidRPr="00EC2AE7">
              <w:rPr>
                <w:rFonts w:ascii="Book Antiqua" w:hAnsi="Book Antiqua"/>
              </w:rPr>
              <w:t>Intubated</w:t>
            </w:r>
          </w:p>
        </w:tc>
        <w:tc>
          <w:tcPr>
            <w:tcW w:w="1276" w:type="dxa"/>
          </w:tcPr>
          <w:p w14:paraId="63D0504D" w14:textId="77777777" w:rsidR="008C3F4F" w:rsidRPr="00EC2AE7" w:rsidRDefault="008C3F4F" w:rsidP="006D0C7E">
            <w:pPr>
              <w:spacing w:line="360" w:lineRule="auto"/>
              <w:jc w:val="both"/>
              <w:rPr>
                <w:rFonts w:ascii="Book Antiqua" w:hAnsi="Book Antiqua"/>
              </w:rPr>
            </w:pPr>
            <w:r w:rsidRPr="00EC2AE7">
              <w:rPr>
                <w:rFonts w:ascii="Book Antiqua" w:hAnsi="Book Antiqua"/>
              </w:rPr>
              <w:t>-</w:t>
            </w:r>
            <w:r w:rsidRPr="00EC2AE7">
              <w:rPr>
                <w:rFonts w:ascii="Book Antiqua" w:hAnsi="Book Antiqua" w:hint="eastAsia"/>
                <w:lang w:eastAsia="zh-CN"/>
              </w:rPr>
              <w:t>0</w:t>
            </w:r>
            <w:r w:rsidRPr="00EC2AE7">
              <w:rPr>
                <w:rFonts w:ascii="Book Antiqua" w:hAnsi="Book Antiqua"/>
              </w:rPr>
              <w:t>.069</w:t>
            </w:r>
          </w:p>
        </w:tc>
        <w:tc>
          <w:tcPr>
            <w:tcW w:w="946" w:type="dxa"/>
          </w:tcPr>
          <w:p w14:paraId="49A57B4E" w14:textId="77777777" w:rsidR="008C3F4F" w:rsidRPr="00EC2AE7" w:rsidRDefault="008C3F4F" w:rsidP="006D0C7E">
            <w:pPr>
              <w:spacing w:line="360" w:lineRule="auto"/>
              <w:jc w:val="both"/>
              <w:rPr>
                <w:rFonts w:ascii="Book Antiqua" w:hAnsi="Book Antiqua"/>
              </w:rPr>
            </w:pPr>
            <w:r w:rsidRPr="00EC2AE7">
              <w:rPr>
                <w:rFonts w:ascii="Book Antiqua" w:hAnsi="Book Antiqua" w:hint="eastAsia"/>
                <w:lang w:eastAsia="zh-CN"/>
              </w:rPr>
              <w:t>0</w:t>
            </w:r>
            <w:r w:rsidRPr="00EC2AE7">
              <w:rPr>
                <w:rFonts w:ascii="Book Antiqua" w:hAnsi="Book Antiqua"/>
              </w:rPr>
              <w:t>.039</w:t>
            </w:r>
          </w:p>
        </w:tc>
        <w:tc>
          <w:tcPr>
            <w:tcW w:w="925" w:type="dxa"/>
          </w:tcPr>
          <w:p w14:paraId="6C78374D" w14:textId="77777777" w:rsidR="008C3F4F" w:rsidRPr="00EC2AE7" w:rsidRDefault="008C3F4F" w:rsidP="006D0C7E">
            <w:pPr>
              <w:spacing w:line="360" w:lineRule="auto"/>
              <w:jc w:val="both"/>
              <w:rPr>
                <w:rFonts w:ascii="Book Antiqua" w:hAnsi="Book Antiqua"/>
              </w:rPr>
            </w:pPr>
            <w:r w:rsidRPr="00EC2AE7">
              <w:rPr>
                <w:rFonts w:ascii="Book Antiqua" w:hAnsi="Book Antiqua"/>
              </w:rPr>
              <w:t>3.034</w:t>
            </w:r>
          </w:p>
        </w:tc>
        <w:tc>
          <w:tcPr>
            <w:tcW w:w="538" w:type="dxa"/>
          </w:tcPr>
          <w:p w14:paraId="5AEE6840" w14:textId="77777777" w:rsidR="008C3F4F" w:rsidRPr="00EC2AE7" w:rsidRDefault="008C3F4F" w:rsidP="006D0C7E">
            <w:pPr>
              <w:spacing w:line="360" w:lineRule="auto"/>
              <w:jc w:val="both"/>
              <w:rPr>
                <w:rFonts w:ascii="Book Antiqua" w:hAnsi="Book Antiqua"/>
              </w:rPr>
            </w:pPr>
            <w:r w:rsidRPr="00EC2AE7">
              <w:rPr>
                <w:rFonts w:ascii="Book Antiqua" w:hAnsi="Book Antiqua"/>
              </w:rPr>
              <w:t>1</w:t>
            </w:r>
          </w:p>
        </w:tc>
        <w:tc>
          <w:tcPr>
            <w:tcW w:w="1178" w:type="dxa"/>
          </w:tcPr>
          <w:p w14:paraId="07225305" w14:textId="77777777" w:rsidR="008C3F4F" w:rsidRPr="00EC2AE7" w:rsidRDefault="008C3F4F" w:rsidP="006D0C7E">
            <w:pPr>
              <w:spacing w:line="360" w:lineRule="auto"/>
              <w:jc w:val="both"/>
              <w:rPr>
                <w:rFonts w:ascii="Book Antiqua" w:hAnsi="Book Antiqua"/>
              </w:rPr>
            </w:pPr>
            <w:r w:rsidRPr="00EC2AE7">
              <w:rPr>
                <w:rFonts w:ascii="Book Antiqua" w:hAnsi="Book Antiqua" w:hint="eastAsia"/>
                <w:lang w:eastAsia="zh-CN"/>
              </w:rPr>
              <w:t>0</w:t>
            </w:r>
            <w:r w:rsidRPr="00EC2AE7">
              <w:rPr>
                <w:rFonts w:ascii="Book Antiqua" w:hAnsi="Book Antiqua"/>
              </w:rPr>
              <w:t>.082</w:t>
            </w:r>
          </w:p>
        </w:tc>
        <w:tc>
          <w:tcPr>
            <w:tcW w:w="866" w:type="dxa"/>
          </w:tcPr>
          <w:p w14:paraId="4AD78C48" w14:textId="77777777" w:rsidR="008C3F4F" w:rsidRPr="00EC2AE7" w:rsidRDefault="008C3F4F" w:rsidP="006D0C7E">
            <w:pPr>
              <w:spacing w:line="360" w:lineRule="auto"/>
              <w:jc w:val="both"/>
              <w:rPr>
                <w:rFonts w:ascii="Book Antiqua" w:hAnsi="Book Antiqua"/>
              </w:rPr>
            </w:pPr>
            <w:r w:rsidRPr="00EC2AE7">
              <w:rPr>
                <w:rFonts w:ascii="Book Antiqua" w:hAnsi="Book Antiqua" w:hint="eastAsia"/>
                <w:lang w:eastAsia="zh-CN"/>
              </w:rPr>
              <w:t>0</w:t>
            </w:r>
            <w:r w:rsidRPr="00EC2AE7">
              <w:rPr>
                <w:rFonts w:ascii="Book Antiqua" w:hAnsi="Book Antiqua"/>
              </w:rPr>
              <w:t>.934</w:t>
            </w:r>
          </w:p>
        </w:tc>
        <w:tc>
          <w:tcPr>
            <w:tcW w:w="1358" w:type="dxa"/>
          </w:tcPr>
          <w:p w14:paraId="4A2D791A" w14:textId="77777777" w:rsidR="008C3F4F" w:rsidRPr="00EC2AE7" w:rsidRDefault="008C3F4F" w:rsidP="006D0C7E">
            <w:pPr>
              <w:spacing w:line="360" w:lineRule="auto"/>
              <w:jc w:val="both"/>
              <w:rPr>
                <w:rFonts w:ascii="Book Antiqua" w:hAnsi="Book Antiqua"/>
              </w:rPr>
            </w:pPr>
            <w:r w:rsidRPr="00EC2AE7">
              <w:rPr>
                <w:rFonts w:ascii="Book Antiqua" w:hAnsi="Book Antiqua" w:hint="eastAsia"/>
                <w:lang w:eastAsia="zh-CN"/>
              </w:rPr>
              <w:t>0</w:t>
            </w:r>
            <w:r w:rsidRPr="00EC2AE7">
              <w:rPr>
                <w:rFonts w:ascii="Book Antiqua" w:hAnsi="Book Antiqua"/>
              </w:rPr>
              <w:t>.864</w:t>
            </w:r>
          </w:p>
        </w:tc>
        <w:tc>
          <w:tcPr>
            <w:tcW w:w="1134" w:type="dxa"/>
          </w:tcPr>
          <w:p w14:paraId="4D8BB735" w14:textId="77777777" w:rsidR="008C3F4F" w:rsidRPr="00EC2AE7" w:rsidRDefault="008C3F4F" w:rsidP="006D0C7E">
            <w:pPr>
              <w:spacing w:line="360" w:lineRule="auto"/>
              <w:jc w:val="both"/>
              <w:rPr>
                <w:rFonts w:ascii="Book Antiqua" w:hAnsi="Book Antiqua"/>
              </w:rPr>
            </w:pPr>
            <w:r w:rsidRPr="00EC2AE7">
              <w:rPr>
                <w:rFonts w:ascii="Book Antiqua" w:hAnsi="Book Antiqua"/>
              </w:rPr>
              <w:t>1.009</w:t>
            </w:r>
          </w:p>
        </w:tc>
      </w:tr>
      <w:tr w:rsidR="008C3F4F" w:rsidRPr="00EC2AE7" w14:paraId="6E4BE046" w14:textId="77777777" w:rsidTr="006D0C7E">
        <w:tc>
          <w:tcPr>
            <w:tcW w:w="1277" w:type="dxa"/>
          </w:tcPr>
          <w:p w14:paraId="18D020EE" w14:textId="77777777" w:rsidR="008C3F4F" w:rsidRPr="00EC2AE7" w:rsidRDefault="008C3F4F" w:rsidP="006D0C7E">
            <w:pPr>
              <w:spacing w:line="360" w:lineRule="auto"/>
              <w:jc w:val="both"/>
              <w:rPr>
                <w:rFonts w:ascii="Book Antiqua" w:hAnsi="Book Antiqua"/>
              </w:rPr>
            </w:pPr>
            <w:r w:rsidRPr="00EC2AE7">
              <w:rPr>
                <w:rFonts w:ascii="Book Antiqua" w:hAnsi="Book Antiqua"/>
              </w:rPr>
              <w:t xml:space="preserve">Age </w:t>
            </w:r>
          </w:p>
        </w:tc>
        <w:tc>
          <w:tcPr>
            <w:tcW w:w="1276" w:type="dxa"/>
          </w:tcPr>
          <w:p w14:paraId="038C00F0" w14:textId="77777777" w:rsidR="008C3F4F" w:rsidRPr="00EC2AE7" w:rsidRDefault="008C3F4F" w:rsidP="006D0C7E">
            <w:pPr>
              <w:spacing w:line="360" w:lineRule="auto"/>
              <w:jc w:val="both"/>
              <w:rPr>
                <w:rFonts w:ascii="Book Antiqua" w:hAnsi="Book Antiqua"/>
              </w:rPr>
            </w:pPr>
            <w:r w:rsidRPr="00EC2AE7">
              <w:rPr>
                <w:rFonts w:ascii="Book Antiqua" w:hAnsi="Book Antiqua"/>
              </w:rPr>
              <w:t>-</w:t>
            </w:r>
            <w:r w:rsidRPr="00EC2AE7">
              <w:rPr>
                <w:rFonts w:ascii="Book Antiqua" w:hAnsi="Book Antiqua" w:hint="eastAsia"/>
                <w:lang w:eastAsia="zh-CN"/>
              </w:rPr>
              <w:t>0</w:t>
            </w:r>
            <w:r w:rsidRPr="00EC2AE7">
              <w:rPr>
                <w:rFonts w:ascii="Book Antiqua" w:hAnsi="Book Antiqua"/>
              </w:rPr>
              <w:t>.034</w:t>
            </w:r>
          </w:p>
        </w:tc>
        <w:tc>
          <w:tcPr>
            <w:tcW w:w="946" w:type="dxa"/>
          </w:tcPr>
          <w:p w14:paraId="2D0CACB0" w14:textId="77777777" w:rsidR="008C3F4F" w:rsidRPr="00EC2AE7" w:rsidRDefault="008C3F4F" w:rsidP="006D0C7E">
            <w:pPr>
              <w:spacing w:line="360" w:lineRule="auto"/>
              <w:jc w:val="both"/>
              <w:rPr>
                <w:rFonts w:ascii="Book Antiqua" w:hAnsi="Book Antiqua"/>
              </w:rPr>
            </w:pPr>
            <w:r w:rsidRPr="00EC2AE7">
              <w:rPr>
                <w:rFonts w:ascii="Book Antiqua" w:hAnsi="Book Antiqua" w:hint="eastAsia"/>
                <w:lang w:eastAsia="zh-CN"/>
              </w:rPr>
              <w:t>0</w:t>
            </w:r>
            <w:r w:rsidRPr="00EC2AE7">
              <w:rPr>
                <w:rFonts w:ascii="Book Antiqua" w:hAnsi="Book Antiqua"/>
              </w:rPr>
              <w:t>.009</w:t>
            </w:r>
          </w:p>
        </w:tc>
        <w:tc>
          <w:tcPr>
            <w:tcW w:w="925" w:type="dxa"/>
          </w:tcPr>
          <w:p w14:paraId="5A49A9F0" w14:textId="77777777" w:rsidR="008C3F4F" w:rsidRPr="00EC2AE7" w:rsidRDefault="008C3F4F" w:rsidP="006D0C7E">
            <w:pPr>
              <w:spacing w:line="360" w:lineRule="auto"/>
              <w:jc w:val="both"/>
              <w:rPr>
                <w:rFonts w:ascii="Book Antiqua" w:hAnsi="Book Antiqua"/>
              </w:rPr>
            </w:pPr>
            <w:r w:rsidRPr="00EC2AE7">
              <w:rPr>
                <w:rFonts w:ascii="Book Antiqua" w:hAnsi="Book Antiqua"/>
              </w:rPr>
              <w:t>15.058</w:t>
            </w:r>
          </w:p>
        </w:tc>
        <w:tc>
          <w:tcPr>
            <w:tcW w:w="538" w:type="dxa"/>
          </w:tcPr>
          <w:p w14:paraId="57093966" w14:textId="77777777" w:rsidR="008C3F4F" w:rsidRPr="00EC2AE7" w:rsidRDefault="008C3F4F" w:rsidP="006D0C7E">
            <w:pPr>
              <w:spacing w:line="360" w:lineRule="auto"/>
              <w:jc w:val="both"/>
              <w:rPr>
                <w:rFonts w:ascii="Book Antiqua" w:hAnsi="Book Antiqua"/>
              </w:rPr>
            </w:pPr>
            <w:r w:rsidRPr="00EC2AE7">
              <w:rPr>
                <w:rFonts w:ascii="Book Antiqua" w:hAnsi="Book Antiqua"/>
              </w:rPr>
              <w:t>1</w:t>
            </w:r>
          </w:p>
        </w:tc>
        <w:tc>
          <w:tcPr>
            <w:tcW w:w="1178" w:type="dxa"/>
          </w:tcPr>
          <w:p w14:paraId="17EBD666" w14:textId="50685958" w:rsidR="008C3F4F" w:rsidRPr="00EC2AE7" w:rsidRDefault="008C3F4F" w:rsidP="006D0C7E">
            <w:pPr>
              <w:spacing w:line="360" w:lineRule="auto"/>
              <w:jc w:val="both"/>
              <w:rPr>
                <w:rFonts w:ascii="Book Antiqua" w:hAnsi="Book Antiqua"/>
              </w:rPr>
            </w:pPr>
            <w:r w:rsidRPr="00EC2AE7">
              <w:rPr>
                <w:rFonts w:ascii="Book Antiqua" w:hAnsi="Book Antiqua"/>
              </w:rPr>
              <w:t>&lt;</w:t>
            </w:r>
            <w:r w:rsidR="000A28A0" w:rsidRPr="00EC2AE7">
              <w:rPr>
                <w:rFonts w:ascii="Book Antiqua" w:eastAsia="宋体" w:hAnsi="Book Antiqua" w:hint="eastAsia"/>
                <w:lang w:eastAsia="zh-CN"/>
              </w:rPr>
              <w:t xml:space="preserve"> </w:t>
            </w:r>
            <w:r w:rsidRPr="00EC2AE7">
              <w:rPr>
                <w:rFonts w:ascii="Book Antiqua" w:hAnsi="Book Antiqua"/>
              </w:rPr>
              <w:t>0.001</w:t>
            </w:r>
            <w:r w:rsidRPr="00EC2AE7">
              <w:rPr>
                <w:rFonts w:ascii="Book Antiqua" w:hAnsi="Book Antiqua" w:hint="eastAsia"/>
                <w:vertAlign w:val="superscript"/>
                <w:lang w:eastAsia="zh-CN"/>
              </w:rPr>
              <w:t>1</w:t>
            </w:r>
          </w:p>
        </w:tc>
        <w:tc>
          <w:tcPr>
            <w:tcW w:w="866" w:type="dxa"/>
          </w:tcPr>
          <w:p w14:paraId="4D8CC073" w14:textId="77777777" w:rsidR="008C3F4F" w:rsidRPr="00EC2AE7" w:rsidRDefault="008C3F4F" w:rsidP="006D0C7E">
            <w:pPr>
              <w:spacing w:line="360" w:lineRule="auto"/>
              <w:jc w:val="both"/>
              <w:rPr>
                <w:rFonts w:ascii="Book Antiqua" w:hAnsi="Book Antiqua"/>
              </w:rPr>
            </w:pPr>
            <w:r w:rsidRPr="00EC2AE7">
              <w:rPr>
                <w:rFonts w:ascii="Book Antiqua" w:hAnsi="Book Antiqua" w:hint="eastAsia"/>
                <w:lang w:eastAsia="zh-CN"/>
              </w:rPr>
              <w:t>0</w:t>
            </w:r>
            <w:r w:rsidRPr="00EC2AE7">
              <w:rPr>
                <w:rFonts w:ascii="Book Antiqua" w:hAnsi="Book Antiqua"/>
              </w:rPr>
              <w:t>.967</w:t>
            </w:r>
          </w:p>
        </w:tc>
        <w:tc>
          <w:tcPr>
            <w:tcW w:w="1358" w:type="dxa"/>
          </w:tcPr>
          <w:p w14:paraId="2BBFDADD" w14:textId="77777777" w:rsidR="008C3F4F" w:rsidRPr="00EC2AE7" w:rsidRDefault="008C3F4F" w:rsidP="006D0C7E">
            <w:pPr>
              <w:spacing w:line="360" w:lineRule="auto"/>
              <w:jc w:val="both"/>
              <w:rPr>
                <w:rFonts w:ascii="Book Antiqua" w:hAnsi="Book Antiqua"/>
              </w:rPr>
            </w:pPr>
            <w:r w:rsidRPr="00EC2AE7">
              <w:rPr>
                <w:rFonts w:ascii="Book Antiqua" w:hAnsi="Book Antiqua" w:hint="eastAsia"/>
                <w:lang w:eastAsia="zh-CN"/>
              </w:rPr>
              <w:t>0</w:t>
            </w:r>
            <w:r w:rsidRPr="00EC2AE7">
              <w:rPr>
                <w:rFonts w:ascii="Book Antiqua" w:hAnsi="Book Antiqua"/>
              </w:rPr>
              <w:t>.951</w:t>
            </w:r>
          </w:p>
        </w:tc>
        <w:tc>
          <w:tcPr>
            <w:tcW w:w="1134" w:type="dxa"/>
          </w:tcPr>
          <w:p w14:paraId="7A3C1704" w14:textId="77777777" w:rsidR="008C3F4F" w:rsidRPr="00EC2AE7" w:rsidRDefault="008C3F4F" w:rsidP="006D0C7E">
            <w:pPr>
              <w:spacing w:line="360" w:lineRule="auto"/>
              <w:jc w:val="both"/>
              <w:rPr>
                <w:rFonts w:ascii="Book Antiqua" w:hAnsi="Book Antiqua"/>
              </w:rPr>
            </w:pPr>
            <w:r w:rsidRPr="00EC2AE7">
              <w:rPr>
                <w:rFonts w:ascii="Book Antiqua" w:hAnsi="Book Antiqua" w:hint="eastAsia"/>
                <w:lang w:eastAsia="zh-CN"/>
              </w:rPr>
              <w:t>0</w:t>
            </w:r>
            <w:r w:rsidRPr="00EC2AE7">
              <w:rPr>
                <w:rFonts w:ascii="Book Antiqua" w:hAnsi="Book Antiqua"/>
              </w:rPr>
              <w:t>.983</w:t>
            </w:r>
          </w:p>
        </w:tc>
      </w:tr>
      <w:tr w:rsidR="008C3F4F" w:rsidRPr="00EC2AE7" w14:paraId="6F7FE957" w14:textId="77777777" w:rsidTr="006D0C7E">
        <w:tc>
          <w:tcPr>
            <w:tcW w:w="1277" w:type="dxa"/>
          </w:tcPr>
          <w:p w14:paraId="6FE7C5F4" w14:textId="77777777" w:rsidR="008C3F4F" w:rsidRPr="00EC2AE7" w:rsidRDefault="008C3F4F" w:rsidP="006D0C7E">
            <w:pPr>
              <w:spacing w:line="360" w:lineRule="auto"/>
              <w:jc w:val="both"/>
              <w:rPr>
                <w:rFonts w:ascii="Book Antiqua" w:hAnsi="Book Antiqua"/>
              </w:rPr>
            </w:pPr>
            <w:r w:rsidRPr="00EC2AE7">
              <w:rPr>
                <w:rFonts w:ascii="Book Antiqua" w:hAnsi="Book Antiqua"/>
              </w:rPr>
              <w:t>LOS</w:t>
            </w:r>
          </w:p>
        </w:tc>
        <w:tc>
          <w:tcPr>
            <w:tcW w:w="1276" w:type="dxa"/>
          </w:tcPr>
          <w:p w14:paraId="29A20A78" w14:textId="77777777" w:rsidR="008C3F4F" w:rsidRPr="00EC2AE7" w:rsidRDefault="008C3F4F" w:rsidP="006D0C7E">
            <w:pPr>
              <w:spacing w:line="360" w:lineRule="auto"/>
              <w:jc w:val="both"/>
              <w:rPr>
                <w:rFonts w:ascii="Book Antiqua" w:hAnsi="Book Antiqua"/>
              </w:rPr>
            </w:pPr>
            <w:r w:rsidRPr="00EC2AE7">
              <w:rPr>
                <w:rFonts w:ascii="Book Antiqua" w:hAnsi="Book Antiqua" w:hint="eastAsia"/>
                <w:lang w:eastAsia="zh-CN"/>
              </w:rPr>
              <w:t>0</w:t>
            </w:r>
            <w:r w:rsidRPr="00EC2AE7">
              <w:rPr>
                <w:rFonts w:ascii="Book Antiqua" w:hAnsi="Book Antiqua"/>
              </w:rPr>
              <w:t>.111</w:t>
            </w:r>
          </w:p>
        </w:tc>
        <w:tc>
          <w:tcPr>
            <w:tcW w:w="946" w:type="dxa"/>
          </w:tcPr>
          <w:p w14:paraId="48785591" w14:textId="77777777" w:rsidR="008C3F4F" w:rsidRPr="00EC2AE7" w:rsidRDefault="008C3F4F" w:rsidP="006D0C7E">
            <w:pPr>
              <w:spacing w:line="360" w:lineRule="auto"/>
              <w:jc w:val="both"/>
              <w:rPr>
                <w:rFonts w:ascii="Book Antiqua" w:hAnsi="Book Antiqua"/>
              </w:rPr>
            </w:pPr>
            <w:r w:rsidRPr="00EC2AE7">
              <w:rPr>
                <w:rFonts w:ascii="Book Antiqua" w:hAnsi="Book Antiqua" w:hint="eastAsia"/>
                <w:lang w:eastAsia="zh-CN"/>
              </w:rPr>
              <w:t>0</w:t>
            </w:r>
            <w:r w:rsidRPr="00EC2AE7">
              <w:rPr>
                <w:rFonts w:ascii="Book Antiqua" w:hAnsi="Book Antiqua"/>
              </w:rPr>
              <w:t>.018</w:t>
            </w:r>
          </w:p>
        </w:tc>
        <w:tc>
          <w:tcPr>
            <w:tcW w:w="925" w:type="dxa"/>
          </w:tcPr>
          <w:p w14:paraId="4B776973" w14:textId="77777777" w:rsidR="008C3F4F" w:rsidRPr="00EC2AE7" w:rsidRDefault="008C3F4F" w:rsidP="006D0C7E">
            <w:pPr>
              <w:spacing w:line="360" w:lineRule="auto"/>
              <w:jc w:val="both"/>
              <w:rPr>
                <w:rFonts w:ascii="Book Antiqua" w:hAnsi="Book Antiqua"/>
              </w:rPr>
            </w:pPr>
            <w:r w:rsidRPr="00EC2AE7">
              <w:rPr>
                <w:rFonts w:ascii="Book Antiqua" w:hAnsi="Book Antiqua"/>
              </w:rPr>
              <w:t>39.222</w:t>
            </w:r>
          </w:p>
        </w:tc>
        <w:tc>
          <w:tcPr>
            <w:tcW w:w="538" w:type="dxa"/>
          </w:tcPr>
          <w:p w14:paraId="3F154F72" w14:textId="77777777" w:rsidR="008C3F4F" w:rsidRPr="00EC2AE7" w:rsidRDefault="008C3F4F" w:rsidP="006D0C7E">
            <w:pPr>
              <w:spacing w:line="360" w:lineRule="auto"/>
              <w:jc w:val="both"/>
              <w:rPr>
                <w:rFonts w:ascii="Book Antiqua" w:hAnsi="Book Antiqua"/>
              </w:rPr>
            </w:pPr>
            <w:r w:rsidRPr="00EC2AE7">
              <w:rPr>
                <w:rFonts w:ascii="Book Antiqua" w:hAnsi="Book Antiqua"/>
              </w:rPr>
              <w:t>1</w:t>
            </w:r>
          </w:p>
        </w:tc>
        <w:tc>
          <w:tcPr>
            <w:tcW w:w="1178" w:type="dxa"/>
          </w:tcPr>
          <w:p w14:paraId="2F95AD1E" w14:textId="7276BE1D" w:rsidR="008C3F4F" w:rsidRPr="00EC2AE7" w:rsidRDefault="008C3F4F" w:rsidP="006D0C7E">
            <w:pPr>
              <w:spacing w:line="360" w:lineRule="auto"/>
              <w:jc w:val="both"/>
              <w:rPr>
                <w:rFonts w:ascii="Book Antiqua" w:hAnsi="Book Antiqua"/>
                <w:lang w:eastAsia="zh-CN"/>
              </w:rPr>
            </w:pPr>
            <w:r w:rsidRPr="00EC2AE7">
              <w:rPr>
                <w:rFonts w:ascii="Book Antiqua" w:hAnsi="Book Antiqua"/>
              </w:rPr>
              <w:t>&lt;</w:t>
            </w:r>
            <w:r w:rsidR="000A28A0" w:rsidRPr="00EC2AE7">
              <w:rPr>
                <w:rFonts w:ascii="Book Antiqua" w:eastAsia="宋体" w:hAnsi="Book Antiqua" w:hint="eastAsia"/>
                <w:lang w:eastAsia="zh-CN"/>
              </w:rPr>
              <w:t xml:space="preserve"> </w:t>
            </w:r>
            <w:r w:rsidRPr="00EC2AE7">
              <w:rPr>
                <w:rFonts w:ascii="Book Antiqua" w:hAnsi="Book Antiqua"/>
              </w:rPr>
              <w:t>0.001</w:t>
            </w:r>
            <w:r w:rsidRPr="00EC2AE7">
              <w:rPr>
                <w:rFonts w:ascii="Book Antiqua" w:hAnsi="Book Antiqua" w:hint="eastAsia"/>
                <w:vertAlign w:val="superscript"/>
                <w:lang w:eastAsia="zh-CN"/>
              </w:rPr>
              <w:t>1</w:t>
            </w:r>
          </w:p>
        </w:tc>
        <w:tc>
          <w:tcPr>
            <w:tcW w:w="866" w:type="dxa"/>
          </w:tcPr>
          <w:p w14:paraId="1C1F3689" w14:textId="77777777" w:rsidR="008C3F4F" w:rsidRPr="00EC2AE7" w:rsidRDefault="008C3F4F" w:rsidP="006D0C7E">
            <w:pPr>
              <w:spacing w:line="360" w:lineRule="auto"/>
              <w:jc w:val="both"/>
              <w:rPr>
                <w:rFonts w:ascii="Book Antiqua" w:hAnsi="Book Antiqua"/>
              </w:rPr>
            </w:pPr>
            <w:r w:rsidRPr="00EC2AE7">
              <w:rPr>
                <w:rFonts w:ascii="Book Antiqua" w:hAnsi="Book Antiqua"/>
              </w:rPr>
              <w:t>1.118</w:t>
            </w:r>
          </w:p>
        </w:tc>
        <w:tc>
          <w:tcPr>
            <w:tcW w:w="1358" w:type="dxa"/>
          </w:tcPr>
          <w:p w14:paraId="747BE90D" w14:textId="77777777" w:rsidR="008C3F4F" w:rsidRPr="00EC2AE7" w:rsidRDefault="008C3F4F" w:rsidP="006D0C7E">
            <w:pPr>
              <w:spacing w:line="360" w:lineRule="auto"/>
              <w:jc w:val="both"/>
              <w:rPr>
                <w:rFonts w:ascii="Book Antiqua" w:hAnsi="Book Antiqua"/>
              </w:rPr>
            </w:pPr>
            <w:r w:rsidRPr="00EC2AE7">
              <w:rPr>
                <w:rFonts w:ascii="Book Antiqua" w:hAnsi="Book Antiqua"/>
              </w:rPr>
              <w:t>1.079</w:t>
            </w:r>
          </w:p>
        </w:tc>
        <w:tc>
          <w:tcPr>
            <w:tcW w:w="1134" w:type="dxa"/>
          </w:tcPr>
          <w:p w14:paraId="50A89C45" w14:textId="77777777" w:rsidR="008C3F4F" w:rsidRPr="00EC2AE7" w:rsidRDefault="008C3F4F" w:rsidP="006D0C7E">
            <w:pPr>
              <w:spacing w:line="360" w:lineRule="auto"/>
              <w:jc w:val="both"/>
              <w:rPr>
                <w:rFonts w:ascii="Book Antiqua" w:hAnsi="Book Antiqua"/>
              </w:rPr>
            </w:pPr>
            <w:r w:rsidRPr="00EC2AE7">
              <w:rPr>
                <w:rFonts w:ascii="Book Antiqua" w:hAnsi="Book Antiqua"/>
              </w:rPr>
              <w:t>1.157</w:t>
            </w:r>
          </w:p>
        </w:tc>
      </w:tr>
      <w:tr w:rsidR="008C3F4F" w:rsidRPr="00EC2AE7" w14:paraId="2C3717EC" w14:textId="77777777" w:rsidTr="006D0C7E">
        <w:tc>
          <w:tcPr>
            <w:tcW w:w="1277" w:type="dxa"/>
          </w:tcPr>
          <w:p w14:paraId="1927AC7D" w14:textId="77777777" w:rsidR="008C3F4F" w:rsidRPr="00EC2AE7" w:rsidRDefault="008C3F4F" w:rsidP="006D0C7E">
            <w:pPr>
              <w:spacing w:line="360" w:lineRule="auto"/>
              <w:jc w:val="both"/>
              <w:rPr>
                <w:rFonts w:ascii="Book Antiqua" w:hAnsi="Book Antiqua"/>
              </w:rPr>
            </w:pPr>
            <w:r w:rsidRPr="00EC2AE7">
              <w:rPr>
                <w:rFonts w:ascii="Book Antiqua" w:hAnsi="Book Antiqua"/>
              </w:rPr>
              <w:t>Constant</w:t>
            </w:r>
          </w:p>
        </w:tc>
        <w:tc>
          <w:tcPr>
            <w:tcW w:w="1276" w:type="dxa"/>
          </w:tcPr>
          <w:p w14:paraId="2210F0E2" w14:textId="77777777" w:rsidR="008C3F4F" w:rsidRPr="00EC2AE7" w:rsidRDefault="008C3F4F" w:rsidP="006D0C7E">
            <w:pPr>
              <w:spacing w:line="360" w:lineRule="auto"/>
              <w:jc w:val="both"/>
              <w:rPr>
                <w:rFonts w:ascii="Book Antiqua" w:hAnsi="Book Antiqua"/>
              </w:rPr>
            </w:pPr>
            <w:r w:rsidRPr="00EC2AE7">
              <w:rPr>
                <w:rFonts w:ascii="Book Antiqua" w:hAnsi="Book Antiqua"/>
              </w:rPr>
              <w:t>-1.752</w:t>
            </w:r>
          </w:p>
        </w:tc>
        <w:tc>
          <w:tcPr>
            <w:tcW w:w="946" w:type="dxa"/>
          </w:tcPr>
          <w:p w14:paraId="7EF5CDC9" w14:textId="77777777" w:rsidR="008C3F4F" w:rsidRPr="00EC2AE7" w:rsidRDefault="008C3F4F" w:rsidP="006D0C7E">
            <w:pPr>
              <w:spacing w:line="360" w:lineRule="auto"/>
              <w:jc w:val="both"/>
              <w:rPr>
                <w:rFonts w:ascii="Book Antiqua" w:hAnsi="Book Antiqua"/>
              </w:rPr>
            </w:pPr>
            <w:r w:rsidRPr="00EC2AE7">
              <w:rPr>
                <w:rFonts w:ascii="Book Antiqua" w:hAnsi="Book Antiqua" w:hint="eastAsia"/>
                <w:lang w:eastAsia="zh-CN"/>
              </w:rPr>
              <w:t>0</w:t>
            </w:r>
            <w:r w:rsidRPr="00EC2AE7">
              <w:rPr>
                <w:rFonts w:ascii="Book Antiqua" w:hAnsi="Book Antiqua"/>
              </w:rPr>
              <w:t>.451</w:t>
            </w:r>
          </w:p>
        </w:tc>
        <w:tc>
          <w:tcPr>
            <w:tcW w:w="925" w:type="dxa"/>
          </w:tcPr>
          <w:p w14:paraId="36E4A75C" w14:textId="77777777" w:rsidR="008C3F4F" w:rsidRPr="00EC2AE7" w:rsidRDefault="008C3F4F" w:rsidP="006D0C7E">
            <w:pPr>
              <w:spacing w:line="360" w:lineRule="auto"/>
              <w:jc w:val="both"/>
              <w:rPr>
                <w:rFonts w:ascii="Book Antiqua" w:hAnsi="Book Antiqua"/>
              </w:rPr>
            </w:pPr>
            <w:r w:rsidRPr="00EC2AE7">
              <w:rPr>
                <w:rFonts w:ascii="Book Antiqua" w:hAnsi="Book Antiqua"/>
              </w:rPr>
              <w:t>15.095</w:t>
            </w:r>
          </w:p>
        </w:tc>
        <w:tc>
          <w:tcPr>
            <w:tcW w:w="538" w:type="dxa"/>
          </w:tcPr>
          <w:p w14:paraId="7CF53A54" w14:textId="77777777" w:rsidR="008C3F4F" w:rsidRPr="00EC2AE7" w:rsidRDefault="008C3F4F" w:rsidP="006D0C7E">
            <w:pPr>
              <w:spacing w:line="360" w:lineRule="auto"/>
              <w:jc w:val="both"/>
              <w:rPr>
                <w:rFonts w:ascii="Book Antiqua" w:hAnsi="Book Antiqua"/>
              </w:rPr>
            </w:pPr>
            <w:r w:rsidRPr="00EC2AE7">
              <w:rPr>
                <w:rFonts w:ascii="Book Antiqua" w:hAnsi="Book Antiqua"/>
              </w:rPr>
              <w:t>1</w:t>
            </w:r>
          </w:p>
        </w:tc>
        <w:tc>
          <w:tcPr>
            <w:tcW w:w="1178" w:type="dxa"/>
          </w:tcPr>
          <w:p w14:paraId="66CB9469" w14:textId="4EDF957D" w:rsidR="008C3F4F" w:rsidRPr="00EC2AE7" w:rsidRDefault="008C3F4F" w:rsidP="006D0C7E">
            <w:pPr>
              <w:spacing w:line="360" w:lineRule="auto"/>
              <w:jc w:val="both"/>
              <w:rPr>
                <w:rFonts w:ascii="Book Antiqua" w:hAnsi="Book Antiqua"/>
              </w:rPr>
            </w:pPr>
            <w:r w:rsidRPr="00EC2AE7">
              <w:rPr>
                <w:rFonts w:ascii="Book Antiqua" w:hAnsi="Book Antiqua"/>
              </w:rPr>
              <w:t>&lt;</w:t>
            </w:r>
            <w:r w:rsidR="000A28A0" w:rsidRPr="00EC2AE7">
              <w:rPr>
                <w:rFonts w:ascii="Book Antiqua" w:eastAsia="宋体" w:hAnsi="Book Antiqua" w:hint="eastAsia"/>
                <w:lang w:eastAsia="zh-CN"/>
              </w:rPr>
              <w:t xml:space="preserve"> 0</w:t>
            </w:r>
            <w:r w:rsidRPr="00EC2AE7">
              <w:rPr>
                <w:rFonts w:ascii="Book Antiqua" w:hAnsi="Book Antiqua"/>
              </w:rPr>
              <w:t>.0001</w:t>
            </w:r>
          </w:p>
        </w:tc>
        <w:tc>
          <w:tcPr>
            <w:tcW w:w="866" w:type="dxa"/>
          </w:tcPr>
          <w:p w14:paraId="2B096F91" w14:textId="77777777" w:rsidR="008C3F4F" w:rsidRPr="00EC2AE7" w:rsidRDefault="008C3F4F" w:rsidP="006D0C7E">
            <w:pPr>
              <w:spacing w:line="360" w:lineRule="auto"/>
              <w:jc w:val="both"/>
              <w:rPr>
                <w:rFonts w:ascii="Book Antiqua" w:hAnsi="Book Antiqua"/>
              </w:rPr>
            </w:pPr>
            <w:r w:rsidRPr="00EC2AE7">
              <w:rPr>
                <w:rFonts w:ascii="Book Antiqua" w:hAnsi="Book Antiqua" w:hint="eastAsia"/>
                <w:lang w:eastAsia="zh-CN"/>
              </w:rPr>
              <w:t>0</w:t>
            </w:r>
            <w:r w:rsidRPr="00EC2AE7">
              <w:rPr>
                <w:rFonts w:ascii="Book Antiqua" w:hAnsi="Book Antiqua"/>
              </w:rPr>
              <w:t>.174</w:t>
            </w:r>
          </w:p>
        </w:tc>
        <w:tc>
          <w:tcPr>
            <w:tcW w:w="1358" w:type="dxa"/>
          </w:tcPr>
          <w:p w14:paraId="2409C4FA" w14:textId="77777777" w:rsidR="008C3F4F" w:rsidRPr="00EC2AE7" w:rsidRDefault="008C3F4F" w:rsidP="006D0C7E">
            <w:pPr>
              <w:spacing w:line="360" w:lineRule="auto"/>
              <w:jc w:val="both"/>
              <w:rPr>
                <w:rFonts w:ascii="Book Antiqua" w:hAnsi="Book Antiqua"/>
              </w:rPr>
            </w:pPr>
          </w:p>
        </w:tc>
        <w:tc>
          <w:tcPr>
            <w:tcW w:w="1134" w:type="dxa"/>
          </w:tcPr>
          <w:p w14:paraId="25D6603F" w14:textId="77777777" w:rsidR="008C3F4F" w:rsidRPr="00EC2AE7" w:rsidRDefault="008C3F4F" w:rsidP="006D0C7E">
            <w:pPr>
              <w:spacing w:line="360" w:lineRule="auto"/>
              <w:jc w:val="both"/>
              <w:rPr>
                <w:rFonts w:ascii="Book Antiqua" w:hAnsi="Book Antiqua"/>
              </w:rPr>
            </w:pPr>
          </w:p>
        </w:tc>
      </w:tr>
    </w:tbl>
    <w:p w14:paraId="589D73B4" w14:textId="421BF05A" w:rsidR="008C3F4F" w:rsidRPr="00EC2AE7" w:rsidRDefault="008C3F4F" w:rsidP="008C3F4F">
      <w:pPr>
        <w:spacing w:line="360" w:lineRule="auto"/>
        <w:jc w:val="both"/>
        <w:rPr>
          <w:rFonts w:ascii="Book Antiqua" w:hAnsi="Book Antiqua"/>
          <w:b/>
        </w:rPr>
      </w:pPr>
      <w:r w:rsidRPr="00EC2AE7">
        <w:rPr>
          <w:rFonts w:ascii="Book Antiqua" w:hAnsi="Book Antiqua"/>
          <w:vertAlign w:val="superscript"/>
          <w:lang w:eastAsia="zh-CN"/>
        </w:rPr>
        <w:t>1</w:t>
      </w:r>
      <w:r w:rsidRPr="00EC2AE7">
        <w:rPr>
          <w:rFonts w:ascii="Book Antiqua" w:hAnsi="Book Antiqua"/>
        </w:rPr>
        <w:t xml:space="preserve">Denotes significance below the 0.05 </w:t>
      </w:r>
      <w:proofErr w:type="gramStart"/>
      <w:r w:rsidRPr="00EC2AE7">
        <w:rPr>
          <w:rFonts w:ascii="Book Antiqua" w:hAnsi="Book Antiqua"/>
        </w:rPr>
        <w:t>level</w:t>
      </w:r>
      <w:proofErr w:type="gramEnd"/>
      <w:r w:rsidRPr="00EC2AE7">
        <w:rPr>
          <w:rFonts w:ascii="Book Antiqua" w:hAnsi="Book Antiqua"/>
        </w:rPr>
        <w:t>.</w:t>
      </w:r>
      <w:r w:rsidRPr="00EC2AE7">
        <w:rPr>
          <w:rFonts w:ascii="Book Antiqua" w:hAnsi="Book Antiqua" w:hint="eastAsia"/>
          <w:lang w:eastAsia="zh-CN"/>
        </w:rPr>
        <w:t xml:space="preserve"> </w:t>
      </w:r>
      <w:r w:rsidRPr="00EC2AE7">
        <w:rPr>
          <w:rFonts w:ascii="Book Antiqua" w:hAnsi="Book Antiqua"/>
        </w:rPr>
        <w:t>APACHE II</w:t>
      </w:r>
      <w:r w:rsidRPr="00EC2AE7">
        <w:rPr>
          <w:rFonts w:ascii="Book Antiqua" w:hAnsi="Book Antiqua" w:hint="eastAsia"/>
          <w:lang w:eastAsia="zh-CN"/>
        </w:rPr>
        <w:t xml:space="preserve">: </w:t>
      </w:r>
      <w:r w:rsidRPr="00EC2AE7">
        <w:rPr>
          <w:rFonts w:ascii="Book Antiqua" w:hAnsi="Book Antiqua"/>
        </w:rPr>
        <w:t>Acute physiolog</w:t>
      </w:r>
      <w:r w:rsidR="004854E9">
        <w:rPr>
          <w:rFonts w:ascii="Book Antiqua" w:hAnsi="Book Antiqua"/>
        </w:rPr>
        <w:t>y and chronic health evaluation</w:t>
      </w:r>
      <w:r w:rsidRPr="00EC2AE7">
        <w:rPr>
          <w:rFonts w:ascii="Book Antiqua" w:hAnsi="Book Antiqua"/>
        </w:rPr>
        <w:t xml:space="preserve"> score; number of intubated days (intubated); age on admission; and length of stay (LOS), on the likelihood that a patient would receive a cumulative effective dose greater than 15</w:t>
      </w:r>
      <w:r w:rsidRPr="00EC2AE7">
        <w:rPr>
          <w:rFonts w:ascii="Book Antiqua" w:hAnsi="Book Antiqua" w:hint="eastAsia"/>
          <w:lang w:eastAsia="zh-CN"/>
        </w:rPr>
        <w:t xml:space="preserve"> </w:t>
      </w:r>
      <w:proofErr w:type="spellStart"/>
      <w:r w:rsidRPr="00EC2AE7">
        <w:rPr>
          <w:rFonts w:ascii="Book Antiqua" w:hAnsi="Book Antiqua"/>
        </w:rPr>
        <w:t>mSv</w:t>
      </w:r>
      <w:proofErr w:type="spellEnd"/>
      <w:r w:rsidRPr="00EC2AE7">
        <w:rPr>
          <w:rFonts w:ascii="Book Antiqua" w:hAnsi="Book Antiqua"/>
        </w:rPr>
        <w:t xml:space="preserve">. </w:t>
      </w:r>
    </w:p>
    <w:p w14:paraId="2B6C985C" w14:textId="77777777" w:rsidR="008C3F4F" w:rsidRPr="00EC2AE7" w:rsidRDefault="008C3F4F" w:rsidP="008C3F4F">
      <w:pPr>
        <w:spacing w:line="360" w:lineRule="auto"/>
        <w:jc w:val="both"/>
        <w:rPr>
          <w:rFonts w:ascii="Book Antiqua" w:hAnsi="Book Antiqua"/>
        </w:rPr>
      </w:pPr>
    </w:p>
    <w:p w14:paraId="001DBE58" w14:textId="77777777" w:rsidR="008C3F4F" w:rsidRPr="00EC2AE7" w:rsidRDefault="008C3F4F" w:rsidP="008C3F4F">
      <w:pPr>
        <w:pStyle w:val="EndnoteText"/>
        <w:spacing w:line="360" w:lineRule="auto"/>
        <w:jc w:val="both"/>
        <w:rPr>
          <w:rFonts w:ascii="Book Antiqua" w:hAnsi="Book Antiqua"/>
        </w:rPr>
      </w:pPr>
    </w:p>
    <w:p w14:paraId="101BDCEF" w14:textId="77777777" w:rsidR="008C3F4F" w:rsidRPr="00EC2AE7" w:rsidRDefault="008C3F4F" w:rsidP="008C3F4F">
      <w:pPr>
        <w:pStyle w:val="EndnoteText"/>
        <w:spacing w:line="360" w:lineRule="auto"/>
        <w:jc w:val="both"/>
        <w:rPr>
          <w:rFonts w:ascii="Book Antiqua" w:hAnsi="Book Antiqua"/>
        </w:rPr>
      </w:pPr>
    </w:p>
    <w:p w14:paraId="17F781B0" w14:textId="77777777" w:rsidR="008C3F4F" w:rsidRPr="00EC2AE7" w:rsidRDefault="008C3F4F" w:rsidP="008C3F4F">
      <w:pPr>
        <w:pStyle w:val="EndnoteText"/>
        <w:spacing w:line="360" w:lineRule="auto"/>
        <w:jc w:val="both"/>
        <w:rPr>
          <w:rFonts w:ascii="Book Antiqua" w:hAnsi="Book Antiqua"/>
        </w:rPr>
      </w:pPr>
    </w:p>
    <w:p w14:paraId="0D36FC03" w14:textId="77777777" w:rsidR="008C3F4F" w:rsidRPr="00EC2AE7" w:rsidRDefault="008C3F4F" w:rsidP="008C3F4F">
      <w:pPr>
        <w:pStyle w:val="EndnoteText"/>
        <w:spacing w:line="360" w:lineRule="auto"/>
        <w:jc w:val="both"/>
        <w:rPr>
          <w:rFonts w:ascii="Book Antiqua" w:hAnsi="Book Antiqua"/>
        </w:rPr>
      </w:pPr>
    </w:p>
    <w:p w14:paraId="116EB82B" w14:textId="77777777" w:rsidR="008C3F4F" w:rsidRPr="00EC2AE7" w:rsidRDefault="008C3F4F" w:rsidP="008C3F4F">
      <w:pPr>
        <w:pStyle w:val="EndnoteText"/>
        <w:spacing w:line="360" w:lineRule="auto"/>
        <w:jc w:val="both"/>
        <w:rPr>
          <w:rFonts w:ascii="Book Antiqua" w:hAnsi="Book Antiqua"/>
        </w:rPr>
      </w:pPr>
    </w:p>
    <w:p w14:paraId="5F9C14AE" w14:textId="77777777" w:rsidR="008C3F4F" w:rsidRPr="00EC2AE7" w:rsidRDefault="008C3F4F" w:rsidP="008C3F4F">
      <w:pPr>
        <w:pStyle w:val="EndnoteText"/>
        <w:spacing w:line="360" w:lineRule="auto"/>
        <w:jc w:val="both"/>
        <w:rPr>
          <w:rFonts w:ascii="Book Antiqua" w:hAnsi="Book Antiqua"/>
        </w:rPr>
      </w:pPr>
    </w:p>
    <w:p w14:paraId="01D2390D" w14:textId="77777777" w:rsidR="008C3F4F" w:rsidRPr="00EC2AE7" w:rsidRDefault="008C3F4F" w:rsidP="008C3F4F">
      <w:pPr>
        <w:spacing w:line="360" w:lineRule="auto"/>
        <w:jc w:val="both"/>
        <w:rPr>
          <w:rFonts w:ascii="Book Antiqua" w:hAnsi="Book Antiqua"/>
        </w:rPr>
      </w:pPr>
      <w:bookmarkStart w:id="62" w:name="OLE_LINK547"/>
      <w:bookmarkStart w:id="63" w:name="OLE_LINK548"/>
    </w:p>
    <w:p w14:paraId="78E36B9B" w14:textId="77777777" w:rsidR="008C3F4F" w:rsidRPr="00EC2AE7" w:rsidRDefault="008C3F4F" w:rsidP="008C3F4F">
      <w:pPr>
        <w:spacing w:line="360" w:lineRule="auto"/>
        <w:jc w:val="both"/>
        <w:rPr>
          <w:rFonts w:ascii="Book Antiqua" w:hAnsi="Book Antiqua"/>
        </w:rPr>
      </w:pPr>
    </w:p>
    <w:p w14:paraId="47A408E1" w14:textId="77777777" w:rsidR="008C3F4F" w:rsidRPr="00EC2AE7" w:rsidRDefault="008C3F4F" w:rsidP="008C3F4F">
      <w:pPr>
        <w:spacing w:line="360" w:lineRule="auto"/>
        <w:jc w:val="both"/>
        <w:rPr>
          <w:rFonts w:ascii="Book Antiqua" w:hAnsi="Book Antiqua"/>
        </w:rPr>
      </w:pPr>
    </w:p>
    <w:p w14:paraId="7AF57BF9" w14:textId="77777777" w:rsidR="008C3F4F" w:rsidRPr="00EC2AE7" w:rsidRDefault="008C3F4F" w:rsidP="008C3F4F">
      <w:pPr>
        <w:spacing w:line="360" w:lineRule="auto"/>
        <w:jc w:val="both"/>
        <w:rPr>
          <w:rFonts w:ascii="Book Antiqua" w:hAnsi="Book Antiqua" w:cs="Arial"/>
          <w:b/>
          <w:color w:val="000000"/>
        </w:rPr>
      </w:pPr>
    </w:p>
    <w:p w14:paraId="36A1F04D" w14:textId="77777777" w:rsidR="008C3F4F" w:rsidRPr="00EC2AE7" w:rsidRDefault="008C3F4F" w:rsidP="008C3F4F">
      <w:pPr>
        <w:spacing w:line="360" w:lineRule="auto"/>
        <w:jc w:val="both"/>
        <w:rPr>
          <w:rFonts w:ascii="Book Antiqua" w:hAnsi="Book Antiqua" w:cs="Arial"/>
          <w:b/>
          <w:color w:val="000000"/>
        </w:rPr>
      </w:pPr>
    </w:p>
    <w:p w14:paraId="7D8C8293" w14:textId="77777777" w:rsidR="008C3F4F" w:rsidRPr="00EC2AE7" w:rsidRDefault="008C3F4F" w:rsidP="008C3F4F">
      <w:pPr>
        <w:spacing w:line="360" w:lineRule="auto"/>
        <w:jc w:val="both"/>
        <w:rPr>
          <w:rFonts w:ascii="Book Antiqua" w:hAnsi="Book Antiqua" w:cs="Arial"/>
          <w:b/>
          <w:color w:val="000000"/>
        </w:rPr>
      </w:pPr>
    </w:p>
    <w:p w14:paraId="127A41FB" w14:textId="77777777" w:rsidR="008C3F4F" w:rsidRPr="00EC2AE7" w:rsidRDefault="008C3F4F" w:rsidP="008C3F4F">
      <w:pPr>
        <w:spacing w:line="360" w:lineRule="auto"/>
        <w:jc w:val="both"/>
        <w:rPr>
          <w:rFonts w:ascii="Book Antiqua" w:hAnsi="Book Antiqua" w:cs="Arial"/>
          <w:b/>
          <w:color w:val="000000"/>
        </w:rPr>
      </w:pPr>
      <w:r w:rsidRPr="00EC2AE7">
        <w:rPr>
          <w:rFonts w:ascii="Book Antiqua" w:hAnsi="Book Antiqua"/>
          <w:noProof/>
        </w:rPr>
        <w:lastRenderedPageBreak/>
        <w:drawing>
          <wp:inline distT="0" distB="0" distL="0" distR="0" wp14:anchorId="3565FBA2" wp14:editId="24733398">
            <wp:extent cx="3492500" cy="34417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all.jpg"/>
                    <pic:cNvPicPr/>
                  </pic:nvPicPr>
                  <pic:blipFill>
                    <a:blip r:embed="rId9">
                      <a:extLst>
                        <a:ext uri="{28A0092B-C50C-407E-A947-70E740481C1C}">
                          <a14:useLocalDpi xmlns:a14="http://schemas.microsoft.com/office/drawing/2010/main" val="0"/>
                        </a:ext>
                      </a:extLst>
                    </a:blip>
                    <a:stretch>
                      <a:fillRect/>
                    </a:stretch>
                  </pic:blipFill>
                  <pic:spPr>
                    <a:xfrm>
                      <a:off x="0" y="0"/>
                      <a:ext cx="3492500" cy="3441700"/>
                    </a:xfrm>
                    <a:prstGeom prst="rect">
                      <a:avLst/>
                    </a:prstGeom>
                  </pic:spPr>
                </pic:pic>
              </a:graphicData>
            </a:graphic>
          </wp:inline>
        </w:drawing>
      </w:r>
    </w:p>
    <w:p w14:paraId="77420855" w14:textId="77777777" w:rsidR="008C3F4F" w:rsidRPr="00EC2AE7" w:rsidRDefault="008C3F4F" w:rsidP="008C3F4F">
      <w:pPr>
        <w:spacing w:line="360" w:lineRule="auto"/>
        <w:jc w:val="both"/>
        <w:rPr>
          <w:rFonts w:ascii="Book Antiqua" w:hAnsi="Book Antiqua" w:cs="Arial"/>
          <w:b/>
          <w:color w:val="000000"/>
        </w:rPr>
      </w:pPr>
      <w:r w:rsidRPr="00EC2AE7">
        <w:rPr>
          <w:rFonts w:ascii="Book Antiqua" w:hAnsi="Book Antiqua" w:cs="Arial"/>
          <w:b/>
          <w:color w:val="000000"/>
        </w:rPr>
        <w:t>Figure 1</w:t>
      </w:r>
      <w:bookmarkEnd w:id="62"/>
      <w:bookmarkEnd w:id="63"/>
      <w:r w:rsidRPr="00EC2AE7">
        <w:rPr>
          <w:rFonts w:ascii="Book Antiqua" w:hAnsi="Book Antiqua"/>
        </w:rPr>
        <w:t xml:space="preserve"> </w:t>
      </w:r>
      <w:r w:rsidRPr="00EC2AE7">
        <w:rPr>
          <w:rFonts w:ascii="Book Antiqua" w:hAnsi="Book Antiqua"/>
          <w:b/>
        </w:rPr>
        <w:t>Modality contributions to the total number of investigations performed in ICU patients over a 1-year period.</w:t>
      </w:r>
      <w:r w:rsidRPr="00EC2AE7">
        <w:rPr>
          <w:rFonts w:ascii="Book Antiqua" w:hAnsi="Book Antiqua"/>
        </w:rPr>
        <w:t xml:space="preserve"> XR</w:t>
      </w:r>
      <w:r w:rsidRPr="00EC2AE7">
        <w:rPr>
          <w:rFonts w:ascii="Book Antiqua" w:hAnsi="Book Antiqua" w:hint="eastAsia"/>
          <w:lang w:eastAsia="zh-CN"/>
        </w:rPr>
        <w:t xml:space="preserve">: </w:t>
      </w:r>
      <w:r w:rsidRPr="00EC2AE7">
        <w:rPr>
          <w:rFonts w:ascii="Book Antiqua" w:hAnsi="Book Antiqua"/>
        </w:rPr>
        <w:t>X-ray; CT</w:t>
      </w:r>
      <w:r w:rsidRPr="00EC2AE7">
        <w:rPr>
          <w:rFonts w:ascii="Book Antiqua" w:hAnsi="Book Antiqua" w:hint="eastAsia"/>
          <w:lang w:eastAsia="zh-CN"/>
        </w:rPr>
        <w:t xml:space="preserve">: </w:t>
      </w:r>
      <w:r w:rsidRPr="00EC2AE7">
        <w:rPr>
          <w:rFonts w:ascii="Book Antiqua" w:hAnsi="Book Antiqua"/>
        </w:rPr>
        <w:t>Computed tomography; MRI</w:t>
      </w:r>
      <w:r w:rsidRPr="00EC2AE7">
        <w:rPr>
          <w:rFonts w:ascii="Book Antiqua" w:hAnsi="Book Antiqua" w:hint="eastAsia"/>
          <w:lang w:eastAsia="zh-CN"/>
        </w:rPr>
        <w:t xml:space="preserve">: </w:t>
      </w:r>
      <w:r w:rsidRPr="00EC2AE7">
        <w:rPr>
          <w:rFonts w:ascii="Book Antiqua" w:hAnsi="Book Antiqua"/>
        </w:rPr>
        <w:t>Magnetic resonance imaging; US</w:t>
      </w:r>
      <w:r w:rsidRPr="00EC2AE7">
        <w:rPr>
          <w:rFonts w:ascii="Book Antiqua" w:hAnsi="Book Antiqua" w:hint="eastAsia"/>
          <w:lang w:eastAsia="zh-CN"/>
        </w:rPr>
        <w:t xml:space="preserve">: </w:t>
      </w:r>
      <w:r w:rsidRPr="00EC2AE7">
        <w:rPr>
          <w:rFonts w:ascii="Book Antiqua" w:hAnsi="Book Antiqua"/>
        </w:rPr>
        <w:t>Ultrasound; ERCP</w:t>
      </w:r>
      <w:r w:rsidRPr="00EC2AE7">
        <w:rPr>
          <w:rFonts w:ascii="Book Antiqua" w:hAnsi="Book Antiqua" w:hint="eastAsia"/>
          <w:lang w:eastAsia="zh-CN"/>
        </w:rPr>
        <w:t>:</w:t>
      </w:r>
      <w:r w:rsidRPr="00EC2AE7">
        <w:rPr>
          <w:rFonts w:ascii="Book Antiqua" w:hAnsi="Book Antiqua"/>
        </w:rPr>
        <w:t xml:space="preserve"> Endoscopic retrograde cholangiopancreatography.</w:t>
      </w:r>
    </w:p>
    <w:p w14:paraId="3B469007" w14:textId="77777777" w:rsidR="008C3F4F" w:rsidRPr="00EC2AE7" w:rsidRDefault="008C3F4F" w:rsidP="008C3F4F">
      <w:pPr>
        <w:pStyle w:val="EndnoteText"/>
        <w:spacing w:line="360" w:lineRule="auto"/>
        <w:jc w:val="both"/>
        <w:rPr>
          <w:rFonts w:ascii="Book Antiqua" w:hAnsi="Book Antiqua"/>
        </w:rPr>
      </w:pPr>
    </w:p>
    <w:p w14:paraId="1D102CA5" w14:textId="77777777" w:rsidR="008C3F4F" w:rsidRPr="00EC2AE7" w:rsidRDefault="008C3F4F" w:rsidP="008C3F4F">
      <w:pPr>
        <w:pStyle w:val="EndnoteText"/>
        <w:spacing w:line="360" w:lineRule="auto"/>
        <w:jc w:val="both"/>
        <w:rPr>
          <w:rFonts w:ascii="Book Antiqua" w:hAnsi="Book Antiqua"/>
          <w:b/>
        </w:rPr>
      </w:pPr>
    </w:p>
    <w:p w14:paraId="108D7017" w14:textId="77777777" w:rsidR="008C3F4F" w:rsidRPr="00EC2AE7" w:rsidRDefault="008C3F4F" w:rsidP="008C3F4F">
      <w:pPr>
        <w:pStyle w:val="EndnoteText"/>
        <w:spacing w:line="360" w:lineRule="auto"/>
        <w:jc w:val="both"/>
        <w:rPr>
          <w:rFonts w:ascii="Book Antiqua" w:hAnsi="Book Antiqua"/>
          <w:b/>
        </w:rPr>
      </w:pPr>
    </w:p>
    <w:p w14:paraId="1D11D409" w14:textId="77777777" w:rsidR="008C3F4F" w:rsidRPr="00EC2AE7" w:rsidRDefault="008C3F4F" w:rsidP="008C3F4F">
      <w:pPr>
        <w:pStyle w:val="EndnoteText"/>
        <w:spacing w:line="360" w:lineRule="auto"/>
        <w:jc w:val="both"/>
        <w:rPr>
          <w:rFonts w:ascii="Book Antiqua" w:hAnsi="Book Antiqua"/>
          <w:b/>
        </w:rPr>
      </w:pPr>
    </w:p>
    <w:p w14:paraId="50002127" w14:textId="77777777" w:rsidR="008C3F4F" w:rsidRPr="00EC2AE7" w:rsidRDefault="008C3F4F" w:rsidP="008C3F4F">
      <w:pPr>
        <w:pStyle w:val="EndnoteText"/>
        <w:spacing w:line="360" w:lineRule="auto"/>
        <w:jc w:val="both"/>
        <w:rPr>
          <w:rFonts w:ascii="Book Antiqua" w:hAnsi="Book Antiqua"/>
          <w:b/>
        </w:rPr>
      </w:pPr>
    </w:p>
    <w:p w14:paraId="3004C4BD" w14:textId="77777777" w:rsidR="008C3F4F" w:rsidRPr="00EC2AE7" w:rsidRDefault="008C3F4F" w:rsidP="008C3F4F">
      <w:pPr>
        <w:pStyle w:val="EndnoteText"/>
        <w:spacing w:line="360" w:lineRule="auto"/>
        <w:jc w:val="both"/>
        <w:rPr>
          <w:rFonts w:ascii="Book Antiqua" w:hAnsi="Book Antiqua"/>
          <w:b/>
        </w:rPr>
      </w:pPr>
    </w:p>
    <w:p w14:paraId="41FC4BE5" w14:textId="77777777" w:rsidR="008C3F4F" w:rsidRPr="00EC2AE7" w:rsidRDefault="008C3F4F" w:rsidP="008C3F4F">
      <w:pPr>
        <w:pStyle w:val="EndnoteText"/>
        <w:spacing w:line="360" w:lineRule="auto"/>
        <w:jc w:val="both"/>
        <w:rPr>
          <w:rFonts w:ascii="Book Antiqua" w:hAnsi="Book Antiqua"/>
          <w:b/>
        </w:rPr>
      </w:pPr>
    </w:p>
    <w:p w14:paraId="06F863BE" w14:textId="77777777" w:rsidR="008C3F4F" w:rsidRPr="00EC2AE7" w:rsidRDefault="008C3F4F" w:rsidP="008C3F4F">
      <w:pPr>
        <w:pStyle w:val="EndnoteText"/>
        <w:spacing w:line="360" w:lineRule="auto"/>
        <w:jc w:val="both"/>
        <w:rPr>
          <w:rFonts w:ascii="Book Antiqua" w:hAnsi="Book Antiqua"/>
          <w:b/>
        </w:rPr>
      </w:pPr>
    </w:p>
    <w:p w14:paraId="02171172" w14:textId="77777777" w:rsidR="008C3F4F" w:rsidRPr="00EC2AE7" w:rsidRDefault="008C3F4F" w:rsidP="008C3F4F">
      <w:pPr>
        <w:pStyle w:val="EndnoteText"/>
        <w:spacing w:line="360" w:lineRule="auto"/>
        <w:jc w:val="both"/>
        <w:rPr>
          <w:rFonts w:ascii="Book Antiqua" w:hAnsi="Book Antiqua"/>
          <w:b/>
        </w:rPr>
      </w:pPr>
    </w:p>
    <w:p w14:paraId="4A04F657" w14:textId="77777777" w:rsidR="008C3F4F" w:rsidRPr="00EC2AE7" w:rsidRDefault="008C3F4F" w:rsidP="008C3F4F">
      <w:pPr>
        <w:pStyle w:val="EndnoteText"/>
        <w:spacing w:line="360" w:lineRule="auto"/>
        <w:jc w:val="both"/>
        <w:rPr>
          <w:rFonts w:ascii="Book Antiqua" w:hAnsi="Book Antiqua"/>
          <w:b/>
        </w:rPr>
      </w:pPr>
    </w:p>
    <w:p w14:paraId="3B6B3CBA" w14:textId="77777777" w:rsidR="008C3F4F" w:rsidRPr="00EC2AE7" w:rsidRDefault="008C3F4F" w:rsidP="008C3F4F">
      <w:pPr>
        <w:pStyle w:val="EndnoteText"/>
        <w:spacing w:line="360" w:lineRule="auto"/>
        <w:jc w:val="both"/>
        <w:rPr>
          <w:rFonts w:ascii="Book Antiqua" w:hAnsi="Book Antiqua"/>
          <w:b/>
        </w:rPr>
      </w:pPr>
    </w:p>
    <w:p w14:paraId="1C05833D" w14:textId="77777777" w:rsidR="008C3F4F" w:rsidRPr="00EC2AE7" w:rsidRDefault="008C3F4F" w:rsidP="008C3F4F">
      <w:pPr>
        <w:pStyle w:val="EndnoteText"/>
        <w:spacing w:line="360" w:lineRule="auto"/>
        <w:jc w:val="both"/>
        <w:rPr>
          <w:rFonts w:ascii="Book Antiqua" w:hAnsi="Book Antiqua"/>
          <w:b/>
        </w:rPr>
      </w:pPr>
    </w:p>
    <w:p w14:paraId="1A888292" w14:textId="77777777" w:rsidR="008C3F4F" w:rsidRPr="00EC2AE7" w:rsidRDefault="008C3F4F" w:rsidP="008C3F4F">
      <w:pPr>
        <w:pStyle w:val="EndnoteText"/>
        <w:spacing w:line="360" w:lineRule="auto"/>
        <w:jc w:val="both"/>
        <w:rPr>
          <w:rFonts w:ascii="Book Antiqua" w:hAnsi="Book Antiqua"/>
          <w:b/>
        </w:rPr>
      </w:pPr>
    </w:p>
    <w:p w14:paraId="0205D27D" w14:textId="77777777" w:rsidR="008C3F4F" w:rsidRPr="00EC2AE7" w:rsidRDefault="008C3F4F" w:rsidP="008C3F4F">
      <w:pPr>
        <w:pStyle w:val="EndnoteText"/>
        <w:spacing w:line="360" w:lineRule="auto"/>
        <w:jc w:val="both"/>
        <w:rPr>
          <w:rFonts w:ascii="Book Antiqua" w:hAnsi="Book Antiqua"/>
          <w:b/>
        </w:rPr>
      </w:pPr>
    </w:p>
    <w:p w14:paraId="3468C8C6" w14:textId="77777777" w:rsidR="008C3F4F" w:rsidRPr="00EC2AE7" w:rsidRDefault="008C3F4F" w:rsidP="008C3F4F">
      <w:pPr>
        <w:pStyle w:val="EndnoteText"/>
        <w:spacing w:line="360" w:lineRule="auto"/>
        <w:jc w:val="both"/>
        <w:rPr>
          <w:rFonts w:ascii="Book Antiqua" w:hAnsi="Book Antiqua"/>
          <w:b/>
        </w:rPr>
      </w:pPr>
      <w:r w:rsidRPr="00EC2AE7">
        <w:rPr>
          <w:rFonts w:ascii="Book Antiqua" w:hAnsi="Book Antiqua"/>
          <w:noProof/>
        </w:rPr>
        <w:lastRenderedPageBreak/>
        <w:drawing>
          <wp:inline distT="0" distB="0" distL="0" distR="0" wp14:anchorId="728F1B78" wp14:editId="771DAED8">
            <wp:extent cx="4394200" cy="340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10">
                      <a:extLst>
                        <a:ext uri="{28A0092B-C50C-407E-A947-70E740481C1C}">
                          <a14:useLocalDpi xmlns:a14="http://schemas.microsoft.com/office/drawing/2010/main" val="0"/>
                        </a:ext>
                      </a:extLst>
                    </a:blip>
                    <a:stretch>
                      <a:fillRect/>
                    </a:stretch>
                  </pic:blipFill>
                  <pic:spPr>
                    <a:xfrm>
                      <a:off x="0" y="0"/>
                      <a:ext cx="4394200" cy="3403600"/>
                    </a:xfrm>
                    <a:prstGeom prst="rect">
                      <a:avLst/>
                    </a:prstGeom>
                  </pic:spPr>
                </pic:pic>
              </a:graphicData>
            </a:graphic>
          </wp:inline>
        </w:drawing>
      </w:r>
    </w:p>
    <w:p w14:paraId="32EB12B9" w14:textId="77777777" w:rsidR="008C3F4F" w:rsidRPr="00EC2AE7" w:rsidRDefault="008C3F4F" w:rsidP="008C3F4F">
      <w:pPr>
        <w:pStyle w:val="EndnoteText"/>
        <w:spacing w:line="360" w:lineRule="auto"/>
        <w:jc w:val="both"/>
        <w:rPr>
          <w:rFonts w:ascii="Book Antiqua" w:hAnsi="Book Antiqua"/>
          <w:b/>
        </w:rPr>
      </w:pPr>
    </w:p>
    <w:p w14:paraId="7F3A15ED" w14:textId="74F4E32C" w:rsidR="008C3F4F" w:rsidRPr="00EC2AE7" w:rsidRDefault="008C3F4F" w:rsidP="008C3F4F">
      <w:pPr>
        <w:pStyle w:val="EndnoteText"/>
        <w:spacing w:line="360" w:lineRule="auto"/>
        <w:jc w:val="both"/>
        <w:rPr>
          <w:rFonts w:ascii="Book Antiqua" w:hAnsi="Book Antiqua"/>
        </w:rPr>
      </w:pPr>
      <w:r w:rsidRPr="00EC2AE7">
        <w:rPr>
          <w:rFonts w:ascii="Book Antiqua" w:hAnsi="Book Antiqua"/>
          <w:b/>
        </w:rPr>
        <w:t>Figure 2</w:t>
      </w:r>
      <w:r w:rsidRPr="00EC2AE7">
        <w:rPr>
          <w:rFonts w:ascii="Book Antiqua" w:hAnsi="Book Antiqua"/>
        </w:rPr>
        <w:t xml:space="preserve"> </w:t>
      </w:r>
      <w:r w:rsidRPr="00EC2AE7">
        <w:rPr>
          <w:rFonts w:ascii="Book Antiqua" w:hAnsi="Book Antiqua"/>
          <w:b/>
        </w:rPr>
        <w:t xml:space="preserve">Contribution of individual types of </w:t>
      </w:r>
      <w:r w:rsidR="00085CDE" w:rsidRPr="00EC2AE7">
        <w:rPr>
          <w:rFonts w:ascii="Book Antiqua" w:hAnsi="Book Antiqua"/>
          <w:b/>
        </w:rPr>
        <w:t xml:space="preserve">computed tomography </w:t>
      </w:r>
      <w:r w:rsidRPr="00EC2AE7">
        <w:rPr>
          <w:rFonts w:ascii="Book Antiqua" w:hAnsi="Book Antiqua"/>
          <w:b/>
        </w:rPr>
        <w:t xml:space="preserve">to total number of </w:t>
      </w:r>
      <w:r w:rsidR="00085CDE" w:rsidRPr="00EC2AE7">
        <w:rPr>
          <w:rFonts w:ascii="Book Antiqua" w:hAnsi="Book Antiqua"/>
          <w:b/>
        </w:rPr>
        <w:t xml:space="preserve">computed tomography </w:t>
      </w:r>
      <w:r w:rsidRPr="00EC2AE7">
        <w:rPr>
          <w:rFonts w:ascii="Book Antiqua" w:hAnsi="Book Antiqua"/>
          <w:b/>
        </w:rPr>
        <w:t xml:space="preserve">examinations and total dose from </w:t>
      </w:r>
      <w:r w:rsidR="00085CDE" w:rsidRPr="00EC2AE7">
        <w:rPr>
          <w:rFonts w:ascii="Book Antiqua" w:hAnsi="Book Antiqua"/>
          <w:b/>
        </w:rPr>
        <w:t>computed tomography</w:t>
      </w:r>
      <w:r w:rsidRPr="00EC2AE7">
        <w:rPr>
          <w:rFonts w:ascii="Book Antiqua" w:hAnsi="Book Antiqua"/>
          <w:b/>
        </w:rPr>
        <w:t xml:space="preserve">. </w:t>
      </w:r>
      <w:r w:rsidRPr="00EC2AE7">
        <w:rPr>
          <w:rFonts w:ascii="Book Antiqua" w:hAnsi="Book Antiqua"/>
        </w:rPr>
        <w:t>CT brain was the most commonly performed CT examination followed by CT abdomen and pelvis and CT thorax, abdomen, and pelvis. CT</w:t>
      </w:r>
      <w:r w:rsidRPr="00EC2AE7">
        <w:rPr>
          <w:rFonts w:ascii="Book Antiqua" w:hAnsi="Book Antiqua" w:hint="eastAsia"/>
          <w:lang w:eastAsia="zh-CN"/>
        </w:rPr>
        <w:t xml:space="preserve">: </w:t>
      </w:r>
      <w:r w:rsidRPr="00EC2AE7">
        <w:rPr>
          <w:rFonts w:ascii="Book Antiqua" w:hAnsi="Book Antiqua"/>
        </w:rPr>
        <w:t>Computed tomography; C-spine</w:t>
      </w:r>
      <w:r w:rsidRPr="00EC2AE7">
        <w:rPr>
          <w:rFonts w:ascii="Book Antiqua" w:hAnsi="Book Antiqua" w:hint="eastAsia"/>
          <w:lang w:eastAsia="zh-CN"/>
        </w:rPr>
        <w:t>:</w:t>
      </w:r>
      <w:r w:rsidRPr="00EC2AE7">
        <w:rPr>
          <w:rFonts w:ascii="Book Antiqua" w:hAnsi="Book Antiqua"/>
        </w:rPr>
        <w:t xml:space="preserve"> Cervical spine; </w:t>
      </w:r>
      <w:proofErr w:type="spellStart"/>
      <w:r w:rsidR="004854E9">
        <w:rPr>
          <w:rFonts w:ascii="Book Antiqua" w:hAnsi="Book Antiqua"/>
        </w:rPr>
        <w:t>A</w:t>
      </w:r>
      <w:r w:rsidRPr="00EC2AE7">
        <w:rPr>
          <w:rFonts w:ascii="Book Antiqua" w:hAnsi="Book Antiqua"/>
        </w:rPr>
        <w:t>bdo</w:t>
      </w:r>
      <w:proofErr w:type="spellEnd"/>
      <w:r w:rsidRPr="00EC2AE7">
        <w:rPr>
          <w:rFonts w:ascii="Book Antiqua" w:hAnsi="Book Antiqua" w:hint="eastAsia"/>
          <w:lang w:eastAsia="zh-CN"/>
        </w:rPr>
        <w:t xml:space="preserve">: </w:t>
      </w:r>
      <w:r w:rsidRPr="00EC2AE7">
        <w:rPr>
          <w:rFonts w:ascii="Book Antiqua" w:hAnsi="Book Antiqua"/>
        </w:rPr>
        <w:t>Abdomen; CTA</w:t>
      </w:r>
      <w:r w:rsidRPr="00EC2AE7">
        <w:rPr>
          <w:rFonts w:ascii="Book Antiqua" w:hAnsi="Book Antiqua" w:hint="eastAsia"/>
          <w:lang w:eastAsia="zh-CN"/>
        </w:rPr>
        <w:t xml:space="preserve">: </w:t>
      </w:r>
      <w:r w:rsidRPr="00EC2AE7">
        <w:rPr>
          <w:rFonts w:ascii="Book Antiqua" w:hAnsi="Book Antiqua"/>
        </w:rPr>
        <w:t>Computed tomography angiography.</w:t>
      </w:r>
    </w:p>
    <w:p w14:paraId="72681350" w14:textId="77777777" w:rsidR="008C3F4F" w:rsidRPr="00EC2AE7" w:rsidRDefault="008C3F4F" w:rsidP="008C3F4F">
      <w:pPr>
        <w:pStyle w:val="EndnoteText"/>
        <w:spacing w:line="360" w:lineRule="auto"/>
        <w:jc w:val="both"/>
        <w:rPr>
          <w:rFonts w:ascii="Book Antiqua" w:hAnsi="Book Antiqua"/>
          <w:b/>
        </w:rPr>
      </w:pPr>
    </w:p>
    <w:p w14:paraId="1DB9EBC3" w14:textId="77777777" w:rsidR="008C3F4F" w:rsidRPr="00EC2AE7" w:rsidRDefault="008C3F4F" w:rsidP="008C3F4F">
      <w:pPr>
        <w:pStyle w:val="EndnoteText"/>
        <w:spacing w:line="360" w:lineRule="auto"/>
        <w:jc w:val="both"/>
        <w:rPr>
          <w:rFonts w:ascii="Book Antiqua" w:hAnsi="Book Antiqua"/>
          <w:b/>
        </w:rPr>
      </w:pPr>
    </w:p>
    <w:p w14:paraId="00964986" w14:textId="77777777" w:rsidR="008C3F4F" w:rsidRPr="00EC2AE7" w:rsidRDefault="008C3F4F" w:rsidP="008C3F4F">
      <w:pPr>
        <w:pStyle w:val="EndnoteText"/>
        <w:spacing w:line="360" w:lineRule="auto"/>
        <w:jc w:val="both"/>
        <w:rPr>
          <w:rFonts w:ascii="Book Antiqua" w:hAnsi="Book Antiqua"/>
          <w:b/>
        </w:rPr>
      </w:pPr>
    </w:p>
    <w:p w14:paraId="208F3734" w14:textId="77777777" w:rsidR="008C3F4F" w:rsidRPr="00EC2AE7" w:rsidRDefault="008C3F4F" w:rsidP="008C3F4F">
      <w:pPr>
        <w:pStyle w:val="EndnoteText"/>
        <w:spacing w:line="360" w:lineRule="auto"/>
        <w:jc w:val="both"/>
        <w:rPr>
          <w:rFonts w:ascii="Book Antiqua" w:hAnsi="Book Antiqua"/>
          <w:b/>
        </w:rPr>
      </w:pPr>
    </w:p>
    <w:p w14:paraId="31458F19" w14:textId="77777777" w:rsidR="008C3F4F" w:rsidRPr="00EC2AE7" w:rsidRDefault="008C3F4F" w:rsidP="008C3F4F">
      <w:pPr>
        <w:pStyle w:val="EndnoteText"/>
        <w:spacing w:line="360" w:lineRule="auto"/>
        <w:jc w:val="both"/>
        <w:rPr>
          <w:rFonts w:ascii="Book Antiqua" w:hAnsi="Book Antiqua"/>
          <w:b/>
        </w:rPr>
      </w:pPr>
    </w:p>
    <w:p w14:paraId="548F82D1" w14:textId="77777777" w:rsidR="008C3F4F" w:rsidRPr="00EC2AE7" w:rsidRDefault="008C3F4F" w:rsidP="008C3F4F">
      <w:pPr>
        <w:pStyle w:val="EndnoteText"/>
        <w:spacing w:line="360" w:lineRule="auto"/>
        <w:jc w:val="both"/>
        <w:rPr>
          <w:rFonts w:ascii="Book Antiqua" w:hAnsi="Book Antiqua"/>
          <w:b/>
        </w:rPr>
      </w:pPr>
    </w:p>
    <w:p w14:paraId="209A6E1F" w14:textId="77777777" w:rsidR="008C3F4F" w:rsidRPr="00EC2AE7" w:rsidRDefault="008C3F4F" w:rsidP="008C3F4F">
      <w:pPr>
        <w:pStyle w:val="EndnoteText"/>
        <w:spacing w:line="360" w:lineRule="auto"/>
        <w:jc w:val="both"/>
        <w:rPr>
          <w:rFonts w:ascii="Book Antiqua" w:hAnsi="Book Antiqua"/>
          <w:b/>
        </w:rPr>
      </w:pPr>
    </w:p>
    <w:p w14:paraId="5F7F637E" w14:textId="77777777" w:rsidR="008C3F4F" w:rsidRPr="00EC2AE7" w:rsidRDefault="008C3F4F" w:rsidP="008C3F4F">
      <w:pPr>
        <w:pStyle w:val="EndnoteText"/>
        <w:spacing w:line="360" w:lineRule="auto"/>
        <w:jc w:val="both"/>
        <w:rPr>
          <w:rFonts w:ascii="Book Antiqua" w:hAnsi="Book Antiqua"/>
          <w:b/>
        </w:rPr>
      </w:pPr>
    </w:p>
    <w:p w14:paraId="3518B682" w14:textId="77777777" w:rsidR="008C3F4F" w:rsidRPr="00EC2AE7" w:rsidRDefault="008C3F4F" w:rsidP="008C3F4F">
      <w:pPr>
        <w:pStyle w:val="EndnoteText"/>
        <w:spacing w:line="360" w:lineRule="auto"/>
        <w:jc w:val="both"/>
        <w:rPr>
          <w:rFonts w:ascii="Book Antiqua" w:hAnsi="Book Antiqua"/>
          <w:b/>
        </w:rPr>
      </w:pPr>
    </w:p>
    <w:p w14:paraId="101E7BFC" w14:textId="77777777" w:rsidR="008C3F4F" w:rsidRPr="00EC2AE7" w:rsidRDefault="008C3F4F" w:rsidP="008C3F4F">
      <w:pPr>
        <w:pStyle w:val="EndnoteText"/>
        <w:spacing w:line="360" w:lineRule="auto"/>
        <w:jc w:val="both"/>
        <w:rPr>
          <w:rFonts w:ascii="Book Antiqua" w:hAnsi="Book Antiqua"/>
          <w:b/>
        </w:rPr>
      </w:pPr>
    </w:p>
    <w:p w14:paraId="7C873574" w14:textId="77777777" w:rsidR="008C3F4F" w:rsidRPr="00EC2AE7" w:rsidRDefault="008C3F4F" w:rsidP="008C3F4F">
      <w:pPr>
        <w:pStyle w:val="EndnoteText"/>
        <w:spacing w:line="360" w:lineRule="auto"/>
        <w:jc w:val="both"/>
        <w:rPr>
          <w:rFonts w:ascii="Book Antiqua" w:hAnsi="Book Antiqua"/>
          <w:b/>
        </w:rPr>
      </w:pPr>
    </w:p>
    <w:p w14:paraId="6A1AAB35" w14:textId="77777777" w:rsidR="008C3F4F" w:rsidRPr="00EC2AE7" w:rsidRDefault="008C3F4F" w:rsidP="008C3F4F">
      <w:pPr>
        <w:pStyle w:val="EndnoteText"/>
        <w:spacing w:line="360" w:lineRule="auto"/>
        <w:jc w:val="both"/>
        <w:rPr>
          <w:rFonts w:ascii="Book Antiqua" w:hAnsi="Book Antiqua"/>
          <w:b/>
        </w:rPr>
      </w:pPr>
    </w:p>
    <w:p w14:paraId="1C270B10" w14:textId="77777777" w:rsidR="008C3F4F" w:rsidRPr="00EC2AE7" w:rsidRDefault="008C3F4F" w:rsidP="008C3F4F">
      <w:pPr>
        <w:pStyle w:val="EndnoteText"/>
        <w:spacing w:line="360" w:lineRule="auto"/>
        <w:jc w:val="both"/>
        <w:rPr>
          <w:rFonts w:ascii="Book Antiqua" w:hAnsi="Book Antiqua"/>
          <w:b/>
        </w:rPr>
      </w:pPr>
    </w:p>
    <w:p w14:paraId="20E0337D" w14:textId="77777777" w:rsidR="008C3F4F" w:rsidRPr="00EC2AE7" w:rsidRDefault="008C3F4F" w:rsidP="008C3F4F">
      <w:pPr>
        <w:pStyle w:val="EndnoteText"/>
        <w:spacing w:line="360" w:lineRule="auto"/>
        <w:jc w:val="both"/>
        <w:rPr>
          <w:rFonts w:ascii="Book Antiqua" w:hAnsi="Book Antiqua"/>
          <w:b/>
        </w:rPr>
      </w:pPr>
      <w:r w:rsidRPr="00EC2AE7">
        <w:rPr>
          <w:rFonts w:ascii="Book Antiqua" w:hAnsi="Book Antiqua"/>
          <w:noProof/>
        </w:rPr>
        <w:drawing>
          <wp:inline distT="0" distB="0" distL="0" distR="0" wp14:anchorId="48C99605" wp14:editId="788D19E6">
            <wp:extent cx="4584700" cy="32004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jpg"/>
                    <pic:cNvPicPr/>
                  </pic:nvPicPr>
                  <pic:blipFill>
                    <a:blip r:embed="rId11">
                      <a:extLst>
                        <a:ext uri="{28A0092B-C50C-407E-A947-70E740481C1C}">
                          <a14:useLocalDpi xmlns:a14="http://schemas.microsoft.com/office/drawing/2010/main" val="0"/>
                        </a:ext>
                      </a:extLst>
                    </a:blip>
                    <a:stretch>
                      <a:fillRect/>
                    </a:stretch>
                  </pic:blipFill>
                  <pic:spPr>
                    <a:xfrm>
                      <a:off x="0" y="0"/>
                      <a:ext cx="4584700" cy="3200400"/>
                    </a:xfrm>
                    <a:prstGeom prst="rect">
                      <a:avLst/>
                    </a:prstGeom>
                  </pic:spPr>
                </pic:pic>
              </a:graphicData>
            </a:graphic>
          </wp:inline>
        </w:drawing>
      </w:r>
    </w:p>
    <w:p w14:paraId="5424119C" w14:textId="77777777" w:rsidR="008C3F4F" w:rsidRPr="00EC2AE7" w:rsidRDefault="008C3F4F" w:rsidP="008C3F4F">
      <w:pPr>
        <w:pStyle w:val="EndnoteText"/>
        <w:spacing w:line="360" w:lineRule="auto"/>
        <w:jc w:val="both"/>
        <w:rPr>
          <w:rFonts w:ascii="Book Antiqua" w:hAnsi="Book Antiqua"/>
          <w:b/>
        </w:rPr>
      </w:pPr>
    </w:p>
    <w:p w14:paraId="06C4674A" w14:textId="536C3B1E" w:rsidR="008C3F4F" w:rsidRPr="00EC2AE7" w:rsidRDefault="008C3F4F" w:rsidP="008C3F4F">
      <w:pPr>
        <w:pStyle w:val="EndnoteText"/>
        <w:spacing w:line="360" w:lineRule="auto"/>
        <w:jc w:val="both"/>
        <w:rPr>
          <w:rFonts w:ascii="Book Antiqua" w:hAnsi="Book Antiqua"/>
        </w:rPr>
      </w:pPr>
      <w:r w:rsidRPr="00EC2AE7">
        <w:rPr>
          <w:rFonts w:ascii="Book Antiqua" w:hAnsi="Book Antiqua"/>
          <w:b/>
        </w:rPr>
        <w:t>Figure 3</w:t>
      </w:r>
      <w:r w:rsidRPr="00EC2AE7">
        <w:rPr>
          <w:rFonts w:ascii="Book Antiqua" w:hAnsi="Book Antiqua"/>
        </w:rPr>
        <w:t xml:space="preserve"> </w:t>
      </w:r>
      <w:r w:rsidRPr="00EC2AE7">
        <w:rPr>
          <w:rFonts w:ascii="Book Antiqua" w:hAnsi="Book Antiqua"/>
          <w:b/>
        </w:rPr>
        <w:t>Modality contributions to the total number of investigations performed in a cohort of 23 pediatric ICU patients over a 1-year period.</w:t>
      </w:r>
      <w:r w:rsidRPr="00EC2AE7">
        <w:rPr>
          <w:rFonts w:ascii="Book Antiqua" w:hAnsi="Book Antiqua"/>
        </w:rPr>
        <w:t xml:space="preserve"> XR</w:t>
      </w:r>
      <w:r w:rsidRPr="00EC2AE7">
        <w:rPr>
          <w:rFonts w:ascii="Book Antiqua" w:hAnsi="Book Antiqua" w:hint="eastAsia"/>
          <w:lang w:eastAsia="zh-CN"/>
        </w:rPr>
        <w:t>:</w:t>
      </w:r>
      <w:r w:rsidRPr="00EC2AE7">
        <w:rPr>
          <w:rFonts w:ascii="Book Antiqua" w:hAnsi="Book Antiqua"/>
        </w:rPr>
        <w:t xml:space="preserve"> X-ray; CT</w:t>
      </w:r>
      <w:r w:rsidRPr="00EC2AE7">
        <w:rPr>
          <w:rFonts w:ascii="Book Antiqua" w:hAnsi="Book Antiqua" w:hint="eastAsia"/>
          <w:lang w:eastAsia="zh-CN"/>
        </w:rPr>
        <w:t xml:space="preserve">: </w:t>
      </w:r>
      <w:r w:rsidRPr="00EC2AE7">
        <w:rPr>
          <w:rFonts w:ascii="Book Antiqua" w:hAnsi="Book Antiqua"/>
        </w:rPr>
        <w:t>Computed tomography; C-spine</w:t>
      </w:r>
      <w:r w:rsidRPr="00EC2AE7">
        <w:rPr>
          <w:rFonts w:ascii="Book Antiqua" w:hAnsi="Book Antiqua" w:hint="eastAsia"/>
          <w:lang w:eastAsia="zh-CN"/>
        </w:rPr>
        <w:t xml:space="preserve">: </w:t>
      </w:r>
      <w:r w:rsidRPr="00EC2AE7">
        <w:rPr>
          <w:rFonts w:ascii="Book Antiqua" w:hAnsi="Book Antiqua"/>
        </w:rPr>
        <w:t xml:space="preserve">Cervical spine; </w:t>
      </w:r>
      <w:proofErr w:type="spellStart"/>
      <w:r w:rsidR="004854E9">
        <w:rPr>
          <w:rFonts w:ascii="Book Antiqua" w:hAnsi="Book Antiqua"/>
        </w:rPr>
        <w:t>A</w:t>
      </w:r>
      <w:bookmarkStart w:id="64" w:name="_GoBack"/>
      <w:bookmarkEnd w:id="64"/>
      <w:r w:rsidRPr="00EC2AE7">
        <w:rPr>
          <w:rFonts w:ascii="Book Antiqua" w:hAnsi="Book Antiqua"/>
        </w:rPr>
        <w:t>bdo</w:t>
      </w:r>
      <w:proofErr w:type="spellEnd"/>
      <w:r w:rsidRPr="00EC2AE7">
        <w:rPr>
          <w:rFonts w:ascii="Book Antiqua" w:hAnsi="Book Antiqua" w:hint="eastAsia"/>
          <w:lang w:eastAsia="zh-CN"/>
        </w:rPr>
        <w:t xml:space="preserve">: </w:t>
      </w:r>
      <w:r w:rsidRPr="00EC2AE7">
        <w:rPr>
          <w:rFonts w:ascii="Book Antiqua" w:hAnsi="Book Antiqua"/>
        </w:rPr>
        <w:t>Abdomen; CTA</w:t>
      </w:r>
      <w:r w:rsidRPr="00EC2AE7">
        <w:rPr>
          <w:rFonts w:ascii="Book Antiqua" w:hAnsi="Book Antiqua" w:hint="eastAsia"/>
          <w:lang w:eastAsia="zh-CN"/>
        </w:rPr>
        <w:t xml:space="preserve">: </w:t>
      </w:r>
      <w:r w:rsidRPr="00EC2AE7">
        <w:rPr>
          <w:rFonts w:ascii="Book Antiqua" w:hAnsi="Book Antiqua"/>
        </w:rPr>
        <w:t>Computed tomography angiography.</w:t>
      </w:r>
    </w:p>
    <w:p w14:paraId="37BB3EA7" w14:textId="77777777" w:rsidR="008C3F4F" w:rsidRPr="00EC2AE7" w:rsidRDefault="008C3F4F" w:rsidP="008C3F4F">
      <w:pPr>
        <w:pStyle w:val="EndnoteText"/>
        <w:spacing w:line="360" w:lineRule="auto"/>
        <w:jc w:val="both"/>
        <w:rPr>
          <w:rFonts w:ascii="Book Antiqua" w:hAnsi="Book Antiqua"/>
          <w:b/>
        </w:rPr>
      </w:pPr>
    </w:p>
    <w:p w14:paraId="255F4C0F" w14:textId="77777777" w:rsidR="008C3F4F" w:rsidRPr="00EC2AE7" w:rsidRDefault="008C3F4F" w:rsidP="008C3F4F">
      <w:pPr>
        <w:pStyle w:val="EndnoteText"/>
        <w:spacing w:line="360" w:lineRule="auto"/>
        <w:jc w:val="both"/>
        <w:rPr>
          <w:rFonts w:ascii="Book Antiqua" w:hAnsi="Book Antiqua"/>
        </w:rPr>
      </w:pPr>
    </w:p>
    <w:p w14:paraId="53F5A88D" w14:textId="77777777" w:rsidR="008C3F4F" w:rsidRPr="00EC2AE7" w:rsidRDefault="008C3F4F" w:rsidP="008C3F4F">
      <w:pPr>
        <w:pStyle w:val="EndnoteText"/>
        <w:spacing w:line="360" w:lineRule="auto"/>
        <w:jc w:val="both"/>
        <w:rPr>
          <w:rFonts w:ascii="Book Antiqua" w:hAnsi="Book Antiqua"/>
        </w:rPr>
      </w:pPr>
    </w:p>
    <w:p w14:paraId="124FFF8B" w14:textId="77777777" w:rsidR="008C3F4F" w:rsidRPr="00EC2AE7" w:rsidRDefault="008C3F4F" w:rsidP="008C3F4F">
      <w:pPr>
        <w:pStyle w:val="EndnoteText"/>
        <w:spacing w:line="360" w:lineRule="auto"/>
        <w:jc w:val="both"/>
        <w:rPr>
          <w:rFonts w:ascii="Book Antiqua" w:hAnsi="Book Antiqua"/>
        </w:rPr>
      </w:pPr>
    </w:p>
    <w:p w14:paraId="220B3491" w14:textId="77777777" w:rsidR="008C3F4F" w:rsidRPr="00EC2AE7" w:rsidRDefault="008C3F4F" w:rsidP="008C3F4F">
      <w:pPr>
        <w:pStyle w:val="EndnoteText"/>
        <w:spacing w:line="360" w:lineRule="auto"/>
        <w:jc w:val="both"/>
        <w:rPr>
          <w:rFonts w:ascii="Book Antiqua" w:hAnsi="Book Antiqua"/>
        </w:rPr>
      </w:pPr>
    </w:p>
    <w:p w14:paraId="22EC5394" w14:textId="77777777" w:rsidR="008C3F4F" w:rsidRPr="00EC2AE7" w:rsidRDefault="008C3F4F" w:rsidP="008C3F4F">
      <w:pPr>
        <w:pStyle w:val="EndnoteText"/>
        <w:spacing w:line="360" w:lineRule="auto"/>
        <w:jc w:val="both"/>
        <w:rPr>
          <w:rFonts w:ascii="Book Antiqua" w:hAnsi="Book Antiqua"/>
        </w:rPr>
      </w:pPr>
    </w:p>
    <w:p w14:paraId="5F4F1162" w14:textId="77777777" w:rsidR="008C3F4F" w:rsidRPr="00EC2AE7" w:rsidRDefault="008C3F4F" w:rsidP="008C3F4F">
      <w:pPr>
        <w:pStyle w:val="EndnoteText"/>
        <w:spacing w:line="360" w:lineRule="auto"/>
        <w:jc w:val="both"/>
        <w:rPr>
          <w:rFonts w:ascii="Book Antiqua" w:hAnsi="Book Antiqua"/>
        </w:rPr>
      </w:pPr>
    </w:p>
    <w:p w14:paraId="775AB46A" w14:textId="77777777" w:rsidR="008C3F4F" w:rsidRPr="00EC2AE7" w:rsidRDefault="008C3F4F" w:rsidP="008C3F4F">
      <w:pPr>
        <w:pStyle w:val="EndnoteText"/>
        <w:spacing w:line="360" w:lineRule="auto"/>
        <w:jc w:val="both"/>
        <w:rPr>
          <w:rFonts w:ascii="Book Antiqua" w:hAnsi="Book Antiqua"/>
        </w:rPr>
      </w:pPr>
    </w:p>
    <w:p w14:paraId="6DC84236" w14:textId="77777777" w:rsidR="008C3F4F" w:rsidRPr="00EC2AE7" w:rsidRDefault="008C3F4F" w:rsidP="008C3F4F">
      <w:pPr>
        <w:pStyle w:val="EndnoteText"/>
        <w:spacing w:line="360" w:lineRule="auto"/>
        <w:jc w:val="both"/>
        <w:rPr>
          <w:rFonts w:ascii="Book Antiqua" w:hAnsi="Book Antiqua"/>
        </w:rPr>
      </w:pPr>
    </w:p>
    <w:p w14:paraId="36A10DA0" w14:textId="77777777" w:rsidR="008C3F4F" w:rsidRPr="00EC2AE7" w:rsidRDefault="008C3F4F" w:rsidP="008C3F4F">
      <w:pPr>
        <w:pStyle w:val="EndnoteText"/>
        <w:spacing w:line="360" w:lineRule="auto"/>
        <w:jc w:val="both"/>
        <w:rPr>
          <w:rFonts w:ascii="Book Antiqua" w:hAnsi="Book Antiqua"/>
        </w:rPr>
      </w:pPr>
    </w:p>
    <w:p w14:paraId="5B947E47" w14:textId="77777777" w:rsidR="008C3F4F" w:rsidRPr="00EC2AE7" w:rsidRDefault="008C3F4F" w:rsidP="008C3F4F">
      <w:pPr>
        <w:pStyle w:val="EndnoteText"/>
        <w:spacing w:line="360" w:lineRule="auto"/>
        <w:jc w:val="both"/>
        <w:rPr>
          <w:rFonts w:ascii="Book Antiqua" w:hAnsi="Book Antiqua"/>
        </w:rPr>
      </w:pPr>
    </w:p>
    <w:p w14:paraId="6ABD4ABF" w14:textId="77777777" w:rsidR="008C3F4F" w:rsidRPr="00EC2AE7" w:rsidRDefault="008C3F4F" w:rsidP="008C3F4F">
      <w:pPr>
        <w:pStyle w:val="EndnoteText"/>
        <w:spacing w:line="360" w:lineRule="auto"/>
        <w:jc w:val="both"/>
        <w:rPr>
          <w:rFonts w:ascii="Book Antiqua" w:hAnsi="Book Antiqua"/>
        </w:rPr>
      </w:pPr>
      <w:r w:rsidRPr="00EC2AE7">
        <w:rPr>
          <w:rFonts w:ascii="Book Antiqua" w:hAnsi="Book Antiqua"/>
          <w:noProof/>
        </w:rPr>
        <w:lastRenderedPageBreak/>
        <w:drawing>
          <wp:inline distT="0" distB="0" distL="0" distR="0" wp14:anchorId="582795D2" wp14:editId="01AB9081">
            <wp:extent cx="4246245" cy="3013710"/>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6245" cy="3013710"/>
                    </a:xfrm>
                    <a:prstGeom prst="rect">
                      <a:avLst/>
                    </a:prstGeom>
                    <a:noFill/>
                    <a:ln>
                      <a:noFill/>
                    </a:ln>
                  </pic:spPr>
                </pic:pic>
              </a:graphicData>
            </a:graphic>
          </wp:inline>
        </w:drawing>
      </w:r>
    </w:p>
    <w:p w14:paraId="7AE9833C" w14:textId="77777777" w:rsidR="008C3F4F" w:rsidRPr="00EC2AE7" w:rsidRDefault="008C3F4F" w:rsidP="008C3F4F">
      <w:pPr>
        <w:pStyle w:val="EndnoteText"/>
        <w:spacing w:line="360" w:lineRule="auto"/>
        <w:jc w:val="both"/>
        <w:rPr>
          <w:rFonts w:ascii="Book Antiqua" w:hAnsi="Book Antiqua"/>
        </w:rPr>
      </w:pPr>
    </w:p>
    <w:p w14:paraId="6B5C8CAE" w14:textId="6E8DC098" w:rsidR="008C3F4F" w:rsidRPr="00EC2AE7" w:rsidRDefault="008C3F4F" w:rsidP="008C3F4F">
      <w:pPr>
        <w:pStyle w:val="EndnoteText"/>
        <w:spacing w:line="360" w:lineRule="auto"/>
        <w:jc w:val="both"/>
        <w:rPr>
          <w:rFonts w:ascii="Book Antiqua" w:hAnsi="Book Antiqua"/>
        </w:rPr>
      </w:pPr>
      <w:r w:rsidRPr="00EC2AE7">
        <w:rPr>
          <w:rFonts w:ascii="Book Antiqua" w:hAnsi="Book Antiqua"/>
          <w:b/>
        </w:rPr>
        <w:t>Figure 4</w:t>
      </w:r>
      <w:r w:rsidRPr="00EC2AE7">
        <w:rPr>
          <w:rFonts w:ascii="Book Antiqua" w:hAnsi="Book Antiqua" w:hint="eastAsia"/>
          <w:b/>
          <w:lang w:eastAsia="zh-CN"/>
        </w:rPr>
        <w:t xml:space="preserve"> </w:t>
      </w:r>
      <w:r w:rsidRPr="00EC2AE7">
        <w:rPr>
          <w:rFonts w:ascii="Book Antiqua" w:hAnsi="Book Antiqua"/>
          <w:b/>
        </w:rPr>
        <w:t>Comparison of cumulative effective dose in medical, surgical, and trauma patients</w:t>
      </w:r>
      <w:r w:rsidRPr="00EC2AE7">
        <w:rPr>
          <w:rFonts w:ascii="Book Antiqua" w:hAnsi="Book Antiqua"/>
        </w:rPr>
        <w:t xml:space="preserve">. Trauma patients received a statistically significant higher dose </w:t>
      </w:r>
      <w:r w:rsidRPr="00EC2AE7">
        <w:rPr>
          <w:rFonts w:ascii="Book Antiqua" w:hAnsi="Book Antiqua" w:hint="eastAsia"/>
          <w:lang w:eastAsia="zh-CN"/>
        </w:rPr>
        <w:t>[</w:t>
      </w:r>
      <w:r w:rsidRPr="00EC2AE7">
        <w:rPr>
          <w:rFonts w:ascii="Book Antiqua" w:hAnsi="Book Antiqua"/>
        </w:rPr>
        <w:t>median cumulative effective dose (CED)</w:t>
      </w:r>
      <w:r w:rsidRPr="00EC2AE7">
        <w:rPr>
          <w:rFonts w:ascii="Book Antiqua" w:hAnsi="Book Antiqua" w:hint="eastAsia"/>
          <w:lang w:eastAsia="zh-CN"/>
        </w:rPr>
        <w:t>;</w:t>
      </w:r>
      <w:r w:rsidRPr="00EC2AE7">
        <w:rPr>
          <w:rFonts w:ascii="Book Antiqua" w:hAnsi="Book Antiqua" w:hint="eastAsia"/>
          <w:b/>
          <w:lang w:eastAsia="zh-CN"/>
        </w:rPr>
        <w:t xml:space="preserve"> </w:t>
      </w:r>
      <w:r w:rsidRPr="00EC2AE7">
        <w:rPr>
          <w:rFonts w:ascii="Book Antiqua" w:hAnsi="Book Antiqua"/>
        </w:rPr>
        <w:t>7.7</w:t>
      </w:r>
      <w:r w:rsidRPr="00EC2AE7">
        <w:rPr>
          <w:rFonts w:ascii="Book Antiqua" w:hAnsi="Book Antiqua" w:hint="eastAsia"/>
          <w:lang w:eastAsia="zh-CN"/>
        </w:rPr>
        <w:t xml:space="preserve"> </w:t>
      </w:r>
      <w:proofErr w:type="spellStart"/>
      <w:r w:rsidRPr="00EC2AE7">
        <w:rPr>
          <w:rFonts w:ascii="Book Antiqua" w:hAnsi="Book Antiqua"/>
        </w:rPr>
        <w:t>mSv</w:t>
      </w:r>
      <w:proofErr w:type="spellEnd"/>
      <w:r w:rsidRPr="00EC2AE7">
        <w:rPr>
          <w:rFonts w:ascii="Book Antiqua" w:hAnsi="Book Antiqua"/>
        </w:rPr>
        <w:t xml:space="preserve"> (IQR 3.5-13.8mSv)</w:t>
      </w:r>
      <w:r w:rsidRPr="00EC2AE7">
        <w:rPr>
          <w:rFonts w:ascii="Book Antiqua" w:hAnsi="Book Antiqua" w:hint="eastAsia"/>
          <w:lang w:eastAsia="zh-CN"/>
        </w:rPr>
        <w:t>]</w:t>
      </w:r>
      <w:r w:rsidRPr="00EC2AE7">
        <w:rPr>
          <w:rFonts w:ascii="Book Antiqua" w:hAnsi="Book Antiqua"/>
        </w:rPr>
        <w:t xml:space="preserve"> than medical [median CED 1.4</w:t>
      </w:r>
      <w:r w:rsidRPr="00EC2AE7">
        <w:rPr>
          <w:rFonts w:ascii="Book Antiqua" w:hAnsi="Book Antiqua" w:hint="eastAsia"/>
          <w:lang w:eastAsia="zh-CN"/>
        </w:rPr>
        <w:t xml:space="preserve"> </w:t>
      </w:r>
      <w:proofErr w:type="spellStart"/>
      <w:r w:rsidRPr="00EC2AE7">
        <w:rPr>
          <w:rFonts w:ascii="Book Antiqua" w:hAnsi="Book Antiqua"/>
        </w:rPr>
        <w:t>mSv</w:t>
      </w:r>
      <w:proofErr w:type="spellEnd"/>
      <w:r w:rsidRPr="00EC2AE7">
        <w:rPr>
          <w:rFonts w:ascii="Book Antiqua" w:hAnsi="Book Antiqua"/>
        </w:rPr>
        <w:t xml:space="preserve"> (IQR </w:t>
      </w:r>
      <w:r w:rsidRPr="00EC2AE7">
        <w:rPr>
          <w:rFonts w:ascii="Book Antiqua" w:hAnsi="Book Antiqua" w:hint="eastAsia"/>
          <w:lang w:eastAsia="zh-CN"/>
        </w:rPr>
        <w:t>0</w:t>
      </w:r>
      <w:r w:rsidRPr="00EC2AE7">
        <w:rPr>
          <w:rFonts w:ascii="Book Antiqua" w:hAnsi="Book Antiqua"/>
        </w:rPr>
        <w:t>.05-5.4</w:t>
      </w:r>
      <w:r w:rsidRPr="00EC2AE7">
        <w:rPr>
          <w:rFonts w:ascii="Book Antiqua" w:hAnsi="Book Antiqua" w:hint="eastAsia"/>
          <w:lang w:eastAsia="zh-CN"/>
        </w:rPr>
        <w:t xml:space="preserve"> </w:t>
      </w:r>
      <w:proofErr w:type="spellStart"/>
      <w:r w:rsidRPr="00EC2AE7">
        <w:rPr>
          <w:rFonts w:ascii="Book Antiqua" w:hAnsi="Book Antiqua"/>
        </w:rPr>
        <w:t>mSv</w:t>
      </w:r>
      <w:proofErr w:type="spellEnd"/>
      <w:r w:rsidRPr="00EC2AE7">
        <w:rPr>
          <w:rFonts w:ascii="Book Antiqua" w:hAnsi="Book Antiqua"/>
        </w:rPr>
        <w:t>)</w:t>
      </w:r>
      <w:r w:rsidRPr="00EC2AE7">
        <w:rPr>
          <w:rFonts w:ascii="Book Antiqua" w:hAnsi="Book Antiqua" w:hint="eastAsia"/>
          <w:lang w:eastAsia="zh-CN"/>
        </w:rPr>
        <w:t>]</w:t>
      </w:r>
      <w:r w:rsidRPr="00EC2AE7">
        <w:rPr>
          <w:rFonts w:ascii="Book Antiqua" w:hAnsi="Book Antiqua"/>
        </w:rPr>
        <w:t xml:space="preserve"> and surgical </w:t>
      </w:r>
      <w:r w:rsidRPr="00EC2AE7">
        <w:rPr>
          <w:rFonts w:ascii="Book Antiqua" w:hAnsi="Book Antiqua" w:hint="eastAsia"/>
          <w:lang w:eastAsia="zh-CN"/>
        </w:rPr>
        <w:t>[</w:t>
      </w:r>
      <w:r w:rsidRPr="00EC2AE7">
        <w:rPr>
          <w:rFonts w:ascii="Book Antiqua" w:hAnsi="Book Antiqua"/>
        </w:rPr>
        <w:t>median CED 1.6</w:t>
      </w:r>
      <w:r w:rsidR="000A28A0" w:rsidRPr="00EC2AE7">
        <w:rPr>
          <w:rFonts w:ascii="Book Antiqua" w:eastAsia="宋体" w:hAnsi="Book Antiqua" w:hint="eastAsia"/>
          <w:lang w:eastAsia="zh-CN"/>
        </w:rPr>
        <w:t xml:space="preserve"> </w:t>
      </w:r>
      <w:proofErr w:type="spellStart"/>
      <w:r w:rsidRPr="00EC2AE7">
        <w:rPr>
          <w:rFonts w:ascii="Book Antiqua" w:hAnsi="Book Antiqua"/>
        </w:rPr>
        <w:t>mSv</w:t>
      </w:r>
      <w:proofErr w:type="spellEnd"/>
      <w:r w:rsidRPr="00EC2AE7">
        <w:rPr>
          <w:rFonts w:ascii="Book Antiqua" w:hAnsi="Book Antiqua"/>
        </w:rPr>
        <w:t xml:space="preserve"> (IQR </w:t>
      </w:r>
      <w:r w:rsidR="00085CDE" w:rsidRPr="00EC2AE7">
        <w:rPr>
          <w:rFonts w:ascii="Book Antiqua" w:eastAsia="宋体" w:hAnsi="Book Antiqua" w:hint="eastAsia"/>
          <w:lang w:eastAsia="zh-CN"/>
        </w:rPr>
        <w:t>0</w:t>
      </w:r>
      <w:r w:rsidRPr="00EC2AE7">
        <w:rPr>
          <w:rFonts w:ascii="Book Antiqua" w:hAnsi="Book Antiqua"/>
        </w:rPr>
        <w:t>.04-7.5mSv)</w:t>
      </w:r>
      <w:r w:rsidRPr="00EC2AE7">
        <w:rPr>
          <w:rFonts w:ascii="Book Antiqua" w:hAnsi="Book Antiqua" w:hint="eastAsia"/>
          <w:lang w:eastAsia="zh-CN"/>
        </w:rPr>
        <w:t>]</w:t>
      </w:r>
      <w:r w:rsidRPr="00EC2AE7">
        <w:rPr>
          <w:rFonts w:ascii="Book Antiqua" w:hAnsi="Book Antiqua"/>
        </w:rPr>
        <w:t xml:space="preserve"> patients. (Dunn’s multiple comparisons test </w:t>
      </w:r>
      <w:proofErr w:type="spellStart"/>
      <w:proofErr w:type="gramStart"/>
      <w:r w:rsidRPr="00EC2AE7">
        <w:rPr>
          <w:rFonts w:ascii="Book Antiqua" w:hAnsi="Book Antiqua" w:hint="eastAsia"/>
          <w:vertAlign w:val="superscript"/>
          <w:lang w:eastAsia="zh-CN"/>
        </w:rPr>
        <w:t>a</w:t>
      </w:r>
      <w:r w:rsidRPr="00EC2AE7">
        <w:rPr>
          <w:rFonts w:ascii="Book Antiqua" w:hAnsi="Book Antiqua"/>
          <w:i/>
        </w:rPr>
        <w:t>P</w:t>
      </w:r>
      <w:proofErr w:type="spellEnd"/>
      <w:proofErr w:type="gramEnd"/>
      <w:r w:rsidRPr="00EC2AE7">
        <w:rPr>
          <w:rFonts w:ascii="Book Antiqua" w:hAnsi="Book Antiqua" w:hint="eastAsia"/>
          <w:i/>
          <w:lang w:eastAsia="zh-CN"/>
        </w:rPr>
        <w:t xml:space="preserve"> </w:t>
      </w:r>
      <w:r w:rsidRPr="00EC2AE7">
        <w:rPr>
          <w:rFonts w:ascii="Book Antiqua" w:hAnsi="Book Antiqua"/>
        </w:rPr>
        <w:t>&lt;</w:t>
      </w:r>
      <w:r w:rsidRPr="00EC2AE7">
        <w:rPr>
          <w:rFonts w:ascii="Book Antiqua" w:hAnsi="Book Antiqua" w:hint="eastAsia"/>
          <w:lang w:eastAsia="zh-CN"/>
        </w:rPr>
        <w:t xml:space="preserve"> </w:t>
      </w:r>
      <w:r w:rsidRPr="00EC2AE7">
        <w:rPr>
          <w:rFonts w:ascii="Book Antiqua" w:hAnsi="Book Antiqua"/>
        </w:rPr>
        <w:t>0.0001).</w:t>
      </w:r>
    </w:p>
    <w:p w14:paraId="588DE107" w14:textId="77777777" w:rsidR="008C3F4F" w:rsidRPr="00EC2AE7" w:rsidRDefault="008C3F4F" w:rsidP="008C3F4F">
      <w:pPr>
        <w:pStyle w:val="EndnoteText"/>
        <w:spacing w:line="360" w:lineRule="auto"/>
        <w:jc w:val="both"/>
        <w:rPr>
          <w:rFonts w:ascii="Book Antiqua" w:hAnsi="Book Antiqua"/>
        </w:rPr>
      </w:pPr>
    </w:p>
    <w:p w14:paraId="55FEA016" w14:textId="77777777" w:rsidR="008C3F4F" w:rsidRPr="00EC2AE7" w:rsidRDefault="008C3F4F" w:rsidP="008C3F4F">
      <w:pPr>
        <w:pStyle w:val="EndnoteText"/>
        <w:spacing w:line="360" w:lineRule="auto"/>
        <w:jc w:val="both"/>
        <w:rPr>
          <w:rFonts w:ascii="Book Antiqua" w:hAnsi="Book Antiqua"/>
          <w:lang w:val="en-GB"/>
        </w:rPr>
      </w:pPr>
    </w:p>
    <w:p w14:paraId="24503DF7" w14:textId="77777777" w:rsidR="008C3F4F" w:rsidRPr="00EC2AE7" w:rsidRDefault="008C3F4F" w:rsidP="008C3F4F">
      <w:pPr>
        <w:spacing w:line="360" w:lineRule="auto"/>
        <w:jc w:val="both"/>
        <w:rPr>
          <w:rFonts w:ascii="Book Antiqua" w:hAnsi="Book Antiqua"/>
        </w:rPr>
      </w:pPr>
    </w:p>
    <w:p w14:paraId="7C97F9A3" w14:textId="777A4450" w:rsidR="007C3604" w:rsidRPr="00EC2AE7" w:rsidRDefault="00A47579" w:rsidP="00A47579">
      <w:pPr>
        <w:rPr>
          <w:rFonts w:eastAsia="宋体"/>
          <w:lang w:eastAsia="zh-CN"/>
        </w:rPr>
      </w:pPr>
      <w:r w:rsidRPr="00EC2AE7">
        <w:br w:type="page"/>
      </w:r>
    </w:p>
    <w:sectPr w:rsidR="007C3604" w:rsidRPr="00EC2AE7" w:rsidSect="00643D66">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CC884" w14:textId="77777777" w:rsidR="00F15D05" w:rsidRDefault="00F15D05" w:rsidP="006D626D">
      <w:r>
        <w:separator/>
      </w:r>
    </w:p>
  </w:endnote>
  <w:endnote w:type="continuationSeparator" w:id="0">
    <w:p w14:paraId="2C89515D" w14:textId="77777777" w:rsidR="00F15D05" w:rsidRDefault="00F15D05" w:rsidP="006D626D">
      <w:r>
        <w:continuationSeparator/>
      </w:r>
    </w:p>
  </w:endnote>
  <w:endnote w:id="1">
    <w:p w14:paraId="6F153E90" w14:textId="374A3917" w:rsidR="006D0C7E" w:rsidRDefault="006D0C7E" w:rsidP="00FD46DA">
      <w:pPr>
        <w:pStyle w:val="EndnoteText"/>
      </w:pPr>
    </w:p>
  </w:endnote>
  <w:endnote w:id="2">
    <w:p w14:paraId="1D0E0D41" w14:textId="14173F11" w:rsidR="006D0C7E" w:rsidRDefault="006D0C7E">
      <w:pPr>
        <w:pStyle w:val="EndnoteText"/>
      </w:pPr>
    </w:p>
  </w:endnote>
  <w:endnote w:id="3">
    <w:p w14:paraId="3F1F42AA" w14:textId="473BD8A9" w:rsidR="006D0C7E" w:rsidRPr="00A47579" w:rsidRDefault="006D0C7E">
      <w:pPr>
        <w:pStyle w:val="EndnoteText"/>
        <w:rPr>
          <w:rFonts w:eastAsia="宋体"/>
          <w:lang w:eastAsia="zh-CN"/>
        </w:rPr>
      </w:pPr>
    </w:p>
  </w:endnote>
  <w:endnote w:id="4">
    <w:p w14:paraId="2D4D5B9C" w14:textId="397F3729" w:rsidR="006D0C7E" w:rsidRDefault="006D0C7E">
      <w:pPr>
        <w:pStyle w:val="EndnoteText"/>
      </w:pPr>
    </w:p>
  </w:endnote>
  <w:endnote w:id="5">
    <w:p w14:paraId="0BC04013" w14:textId="6BA5D0DC" w:rsidR="006D0C7E" w:rsidRPr="00F55677" w:rsidRDefault="006D0C7E">
      <w:pPr>
        <w:pStyle w:val="EndnoteText"/>
      </w:pPr>
    </w:p>
  </w:endnote>
  <w:endnote w:id="6">
    <w:p w14:paraId="6966C88E" w14:textId="710A6BFF" w:rsidR="006D0C7E" w:rsidRPr="00F55677" w:rsidRDefault="006D0C7E">
      <w:pPr>
        <w:pStyle w:val="EndnoteText"/>
      </w:pPr>
    </w:p>
  </w:endnote>
  <w:endnote w:id="7">
    <w:p w14:paraId="2728DD82" w14:textId="203DD69B" w:rsidR="006D0C7E" w:rsidRPr="00F55677" w:rsidRDefault="006D0C7E">
      <w:pPr>
        <w:pStyle w:val="EndnoteText"/>
      </w:pPr>
    </w:p>
  </w:endnote>
  <w:endnote w:id="8">
    <w:p w14:paraId="65C6899C" w14:textId="43D6E45F" w:rsidR="006D0C7E" w:rsidRPr="00F55677" w:rsidRDefault="006D0C7E">
      <w:pPr>
        <w:pStyle w:val="EndnoteText"/>
      </w:pPr>
    </w:p>
  </w:endnote>
  <w:endnote w:id="9">
    <w:p w14:paraId="0C9A0728" w14:textId="7FD531C5" w:rsidR="006D0C7E" w:rsidRPr="00F55677" w:rsidRDefault="006D0C7E">
      <w:pPr>
        <w:pStyle w:val="EndnoteText"/>
      </w:pPr>
    </w:p>
  </w:endnote>
  <w:endnote w:id="10">
    <w:p w14:paraId="0E2D1295" w14:textId="21C0D5DC" w:rsidR="006D0C7E" w:rsidRPr="00F55677" w:rsidRDefault="006D0C7E" w:rsidP="00B64E86">
      <w:pPr>
        <w:pStyle w:val="EndnoteText"/>
      </w:pPr>
    </w:p>
  </w:endnote>
  <w:endnote w:id="11">
    <w:p w14:paraId="665A5DD0" w14:textId="13B890FA" w:rsidR="006D0C7E" w:rsidRPr="00F55677" w:rsidRDefault="006D0C7E" w:rsidP="0006583A">
      <w:pPr>
        <w:pStyle w:val="EndnoteText"/>
      </w:pPr>
    </w:p>
  </w:endnote>
  <w:endnote w:id="12">
    <w:p w14:paraId="30AF788F" w14:textId="77777777" w:rsidR="00085CDE" w:rsidRPr="00F55677" w:rsidRDefault="00085CDE" w:rsidP="00085CDE">
      <w:pPr>
        <w:pStyle w:val="EndnoteText"/>
      </w:pPr>
    </w:p>
  </w:endnote>
  <w:endnote w:id="13">
    <w:p w14:paraId="7B73C011" w14:textId="3250572C" w:rsidR="006D0C7E" w:rsidRPr="00A47579" w:rsidRDefault="006D0C7E" w:rsidP="00333BE0">
      <w:pPr>
        <w:pStyle w:val="EndnoteText"/>
        <w:rPr>
          <w:rFonts w:eastAsia="宋体"/>
          <w:lang w:eastAsia="zh-CN"/>
        </w:rPr>
      </w:pPr>
    </w:p>
  </w:endnote>
  <w:endnote w:id="14">
    <w:p w14:paraId="60677FC7" w14:textId="0DE7BD19" w:rsidR="006D0C7E" w:rsidRPr="00F55677" w:rsidRDefault="006D0C7E">
      <w:pPr>
        <w:pStyle w:val="EndnoteText"/>
      </w:pPr>
    </w:p>
  </w:endnote>
  <w:endnote w:id="15">
    <w:p w14:paraId="7D9DE156" w14:textId="5B6489F3" w:rsidR="006D0C7E" w:rsidRPr="00F55677" w:rsidRDefault="006D0C7E" w:rsidP="00865FF5">
      <w:pPr>
        <w:pStyle w:val="EndnoteText"/>
      </w:pPr>
    </w:p>
  </w:endnote>
  <w:endnote w:id="16">
    <w:p w14:paraId="2CDA9D99" w14:textId="7F240843" w:rsidR="006D0C7E" w:rsidRPr="00F55677" w:rsidRDefault="006D0C7E" w:rsidP="004F7E78">
      <w:pPr>
        <w:pStyle w:val="EndnoteText"/>
      </w:pPr>
    </w:p>
  </w:endnote>
  <w:endnote w:id="17">
    <w:p w14:paraId="59DCCC13" w14:textId="765978EF" w:rsidR="006D0C7E" w:rsidRPr="00F55677" w:rsidRDefault="006D0C7E" w:rsidP="006200FB">
      <w:pPr>
        <w:pStyle w:val="EndnoteText"/>
      </w:pPr>
    </w:p>
  </w:endnote>
  <w:endnote w:id="18">
    <w:p w14:paraId="068DD869" w14:textId="3F0B51A2" w:rsidR="006D0C7E" w:rsidRPr="00F55677" w:rsidRDefault="006D0C7E">
      <w:pPr>
        <w:pStyle w:val="EndnoteText"/>
        <w:rPr>
          <w:lang w:val="en-GB"/>
        </w:rPr>
      </w:pPr>
    </w:p>
  </w:endnote>
  <w:endnote w:id="19">
    <w:p w14:paraId="0AB3F004" w14:textId="55D13CD7" w:rsidR="006D0C7E" w:rsidRPr="00F55677" w:rsidRDefault="006D0C7E">
      <w:pPr>
        <w:pStyle w:val="EndnoteText"/>
        <w:rPr>
          <w:lang w:val="en-GB"/>
        </w:rPr>
      </w:pPr>
    </w:p>
  </w:endnote>
  <w:endnote w:id="20">
    <w:p w14:paraId="652C58AE" w14:textId="77777777" w:rsidR="006D0C7E" w:rsidRPr="00F55677" w:rsidRDefault="006D0C7E" w:rsidP="001F1EB8">
      <w:pPr>
        <w:pStyle w:val="EndnoteText"/>
      </w:pPr>
    </w:p>
  </w:endnote>
  <w:endnote w:id="21">
    <w:p w14:paraId="38851F78" w14:textId="49AD6972" w:rsidR="006D0C7E" w:rsidRPr="000035A2" w:rsidRDefault="006D0C7E" w:rsidP="00E45E9E">
      <w:pPr>
        <w:pStyle w:val="EndnoteText"/>
      </w:pPr>
    </w:p>
  </w:endnote>
  <w:endnote w:id="22">
    <w:p w14:paraId="6615106A" w14:textId="3A0ABF1B" w:rsidR="006D0C7E" w:rsidRPr="000035A2" w:rsidRDefault="006D0C7E" w:rsidP="00FA1CB8">
      <w:pPr>
        <w:pStyle w:val="EndnoteText"/>
      </w:pPr>
    </w:p>
  </w:endnote>
  <w:endnote w:id="23">
    <w:p w14:paraId="512399D5" w14:textId="7A4642B9" w:rsidR="006D0C7E" w:rsidRDefault="006D0C7E">
      <w:pPr>
        <w:pStyle w:val="EndnoteText"/>
        <w:rPr>
          <w:lang w:val="en-GB"/>
        </w:rPr>
      </w:pPr>
    </w:p>
    <w:p w14:paraId="41C73262" w14:textId="77777777" w:rsidR="006D0C7E" w:rsidRDefault="006D0C7E">
      <w:pPr>
        <w:pStyle w:val="EndnoteText"/>
        <w:rPr>
          <w:lang w:val="en-GB"/>
        </w:rPr>
      </w:pPr>
    </w:p>
    <w:p w14:paraId="11E4BAB6" w14:textId="77777777" w:rsidR="006D0C7E" w:rsidRDefault="006D0C7E">
      <w:pPr>
        <w:pStyle w:val="EndnoteText"/>
        <w:rPr>
          <w:lang w:val="en-GB"/>
        </w:rPr>
      </w:pPr>
    </w:p>
    <w:p w14:paraId="0EDB9B2E" w14:textId="77777777" w:rsidR="006D0C7E" w:rsidRDefault="006D0C7E">
      <w:pPr>
        <w:pStyle w:val="EndnoteText"/>
        <w:rPr>
          <w:lang w:val="en-GB"/>
        </w:rPr>
      </w:pPr>
    </w:p>
    <w:p w14:paraId="19DCFCFE" w14:textId="77777777" w:rsidR="006D0C7E" w:rsidRDefault="006D0C7E">
      <w:pPr>
        <w:pStyle w:val="EndnoteText"/>
        <w:rPr>
          <w:lang w:val="en-GB"/>
        </w:rPr>
      </w:pPr>
    </w:p>
    <w:p w14:paraId="4DE2687A" w14:textId="77777777" w:rsidR="006D0C7E" w:rsidRDefault="006D0C7E">
      <w:pPr>
        <w:pStyle w:val="EndnoteText"/>
        <w:rPr>
          <w:lang w:val="en-GB"/>
        </w:rPr>
      </w:pPr>
    </w:p>
    <w:p w14:paraId="01CEDFC0" w14:textId="77777777" w:rsidR="006D0C7E" w:rsidRDefault="006D0C7E">
      <w:pPr>
        <w:pStyle w:val="EndnoteText"/>
        <w:rPr>
          <w:lang w:val="en-GB"/>
        </w:rPr>
      </w:pPr>
    </w:p>
    <w:p w14:paraId="786A6A8A" w14:textId="77777777" w:rsidR="006D0C7E" w:rsidRDefault="006D0C7E">
      <w:pPr>
        <w:pStyle w:val="EndnoteText"/>
        <w:rPr>
          <w:lang w:val="en-GB"/>
        </w:rPr>
      </w:pPr>
    </w:p>
    <w:p w14:paraId="25862D44" w14:textId="77777777" w:rsidR="006D0C7E" w:rsidRDefault="006D0C7E">
      <w:pPr>
        <w:pStyle w:val="EndnoteText"/>
        <w:rPr>
          <w:lang w:val="en-GB"/>
        </w:rPr>
      </w:pPr>
    </w:p>
    <w:p w14:paraId="2783614C" w14:textId="77777777" w:rsidR="006D0C7E" w:rsidRDefault="006D0C7E">
      <w:pPr>
        <w:pStyle w:val="EndnoteText"/>
        <w:rPr>
          <w:lang w:val="en-GB"/>
        </w:rPr>
      </w:pPr>
    </w:p>
    <w:p w14:paraId="7638610B" w14:textId="77777777" w:rsidR="006D0C7E" w:rsidRPr="000035A2" w:rsidRDefault="006D0C7E">
      <w:pPr>
        <w:pStyle w:val="EndnoteText"/>
        <w:rPr>
          <w:lang w:val="en-GB"/>
        </w:rPr>
      </w:pPr>
    </w:p>
  </w:endnote>
  <w:endnote w:id="24">
    <w:p w14:paraId="5DD16CB9" w14:textId="741CE6E5" w:rsidR="006D0C7E" w:rsidRPr="000035A2" w:rsidRDefault="006D0C7E" w:rsidP="00CC7CC6">
      <w:pPr>
        <w:pStyle w:val="EndnoteText"/>
      </w:pPr>
    </w:p>
  </w:endnote>
  <w:endnote w:id="25">
    <w:p w14:paraId="4644E812" w14:textId="404CBE77" w:rsidR="006D0C7E" w:rsidRPr="000035A2" w:rsidRDefault="006D0C7E">
      <w:pPr>
        <w:pStyle w:val="EndnoteText"/>
        <w:rPr>
          <w:lang w:val="en-GB"/>
        </w:rPr>
      </w:pPr>
    </w:p>
  </w:endnote>
  <w:endnote w:id="26">
    <w:p w14:paraId="5C87E5D6" w14:textId="625215BB" w:rsidR="006D0C7E" w:rsidRPr="000035A2" w:rsidRDefault="006D0C7E">
      <w:pPr>
        <w:pStyle w:val="EndnoteText"/>
        <w:rPr>
          <w:lang w:val="en-GB"/>
        </w:rPr>
      </w:pPr>
    </w:p>
  </w:endnote>
  <w:endnote w:id="27">
    <w:p w14:paraId="648920C6" w14:textId="62D361FE" w:rsidR="006D0C7E" w:rsidRPr="000035A2" w:rsidRDefault="006D0C7E">
      <w:pPr>
        <w:pStyle w:val="EndnoteText"/>
        <w:rPr>
          <w:lang w:val="en-GB"/>
        </w:rPr>
      </w:pPr>
      <w:bookmarkStart w:id="37" w:name="OLE_LINK3"/>
      <w:bookmarkStart w:id="38" w:name="OLE_LINK6"/>
      <w:bookmarkEnd w:id="37"/>
      <w:bookmarkEnd w:id="38"/>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1" w:usb1="080E0000" w:usb2="00000010" w:usb3="00000000" w:csb0="00040000"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Times New Roman Bold Italic"/>
    <w:charset w:val="00"/>
    <w:family w:val="roman"/>
    <w:pitch w:val="default"/>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34AC6" w14:textId="77777777" w:rsidR="00F15D05" w:rsidRDefault="00F15D05" w:rsidP="006D626D">
      <w:r>
        <w:separator/>
      </w:r>
    </w:p>
  </w:footnote>
  <w:footnote w:type="continuationSeparator" w:id="0">
    <w:p w14:paraId="66547072" w14:textId="77777777" w:rsidR="00F15D05" w:rsidRDefault="00F15D05" w:rsidP="006D6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A64"/>
    <w:rsid w:val="000017E4"/>
    <w:rsid w:val="000035A2"/>
    <w:rsid w:val="00015BF7"/>
    <w:rsid w:val="000228A5"/>
    <w:rsid w:val="00023071"/>
    <w:rsid w:val="00030F07"/>
    <w:rsid w:val="00036B67"/>
    <w:rsid w:val="00044774"/>
    <w:rsid w:val="00053C7E"/>
    <w:rsid w:val="00056BDC"/>
    <w:rsid w:val="00062A64"/>
    <w:rsid w:val="0006583A"/>
    <w:rsid w:val="000732A2"/>
    <w:rsid w:val="000749D4"/>
    <w:rsid w:val="00082821"/>
    <w:rsid w:val="00083E10"/>
    <w:rsid w:val="00085CDE"/>
    <w:rsid w:val="000968AD"/>
    <w:rsid w:val="000A28A0"/>
    <w:rsid w:val="000A3D0B"/>
    <w:rsid w:val="000A3F70"/>
    <w:rsid w:val="000A5E9E"/>
    <w:rsid w:val="000B23AA"/>
    <w:rsid w:val="000B7B29"/>
    <w:rsid w:val="000C675A"/>
    <w:rsid w:val="000D0F42"/>
    <w:rsid w:val="000F0D30"/>
    <w:rsid w:val="000F2500"/>
    <w:rsid w:val="00104906"/>
    <w:rsid w:val="00111273"/>
    <w:rsid w:val="00116A46"/>
    <w:rsid w:val="001220A9"/>
    <w:rsid w:val="001321C0"/>
    <w:rsid w:val="001340FF"/>
    <w:rsid w:val="0015642A"/>
    <w:rsid w:val="00156948"/>
    <w:rsid w:val="00165926"/>
    <w:rsid w:val="00180CCB"/>
    <w:rsid w:val="0018266E"/>
    <w:rsid w:val="0019543D"/>
    <w:rsid w:val="00195B05"/>
    <w:rsid w:val="00195DEE"/>
    <w:rsid w:val="001A092F"/>
    <w:rsid w:val="001C5D4B"/>
    <w:rsid w:val="001D348D"/>
    <w:rsid w:val="001D5EFD"/>
    <w:rsid w:val="001F1EB8"/>
    <w:rsid w:val="001F7581"/>
    <w:rsid w:val="0020219E"/>
    <w:rsid w:val="00212368"/>
    <w:rsid w:val="002148C6"/>
    <w:rsid w:val="002239D5"/>
    <w:rsid w:val="00234B7A"/>
    <w:rsid w:val="0023670B"/>
    <w:rsid w:val="00237BEF"/>
    <w:rsid w:val="00243137"/>
    <w:rsid w:val="00251EA6"/>
    <w:rsid w:val="0025233F"/>
    <w:rsid w:val="002622A0"/>
    <w:rsid w:val="002741A0"/>
    <w:rsid w:val="002755FB"/>
    <w:rsid w:val="00277A38"/>
    <w:rsid w:val="00286901"/>
    <w:rsid w:val="002A1EF3"/>
    <w:rsid w:val="002A2BF8"/>
    <w:rsid w:val="002A3AF9"/>
    <w:rsid w:val="002B00FE"/>
    <w:rsid w:val="002B377B"/>
    <w:rsid w:val="002B4BF2"/>
    <w:rsid w:val="002B6D84"/>
    <w:rsid w:val="002C72BD"/>
    <w:rsid w:val="002E3797"/>
    <w:rsid w:val="002F1C07"/>
    <w:rsid w:val="00300D97"/>
    <w:rsid w:val="00311E07"/>
    <w:rsid w:val="00316F34"/>
    <w:rsid w:val="0033155F"/>
    <w:rsid w:val="00332722"/>
    <w:rsid w:val="00333BE0"/>
    <w:rsid w:val="003368A1"/>
    <w:rsid w:val="00351A79"/>
    <w:rsid w:val="0035236F"/>
    <w:rsid w:val="00352A53"/>
    <w:rsid w:val="00366478"/>
    <w:rsid w:val="00370E16"/>
    <w:rsid w:val="00392576"/>
    <w:rsid w:val="003A082F"/>
    <w:rsid w:val="003A283E"/>
    <w:rsid w:val="003B0145"/>
    <w:rsid w:val="003B04FD"/>
    <w:rsid w:val="003C6CFF"/>
    <w:rsid w:val="003E3293"/>
    <w:rsid w:val="003E43D5"/>
    <w:rsid w:val="003E63F4"/>
    <w:rsid w:val="003F0292"/>
    <w:rsid w:val="003F2436"/>
    <w:rsid w:val="003F2492"/>
    <w:rsid w:val="003F2775"/>
    <w:rsid w:val="004144A7"/>
    <w:rsid w:val="0041509C"/>
    <w:rsid w:val="00432593"/>
    <w:rsid w:val="00443915"/>
    <w:rsid w:val="00450CBF"/>
    <w:rsid w:val="004519C3"/>
    <w:rsid w:val="00457F4D"/>
    <w:rsid w:val="004651EA"/>
    <w:rsid w:val="004663EA"/>
    <w:rsid w:val="00483D13"/>
    <w:rsid w:val="004854E9"/>
    <w:rsid w:val="00487909"/>
    <w:rsid w:val="004978A4"/>
    <w:rsid w:val="004B00C9"/>
    <w:rsid w:val="004B4D19"/>
    <w:rsid w:val="004B4DA4"/>
    <w:rsid w:val="004C1E01"/>
    <w:rsid w:val="004E4435"/>
    <w:rsid w:val="004E488B"/>
    <w:rsid w:val="004F10E4"/>
    <w:rsid w:val="004F1C6A"/>
    <w:rsid w:val="004F3A4F"/>
    <w:rsid w:val="004F7E78"/>
    <w:rsid w:val="005002CA"/>
    <w:rsid w:val="00512811"/>
    <w:rsid w:val="005131B5"/>
    <w:rsid w:val="00524B4B"/>
    <w:rsid w:val="00527A59"/>
    <w:rsid w:val="00531D81"/>
    <w:rsid w:val="005400FE"/>
    <w:rsid w:val="00551BE4"/>
    <w:rsid w:val="005521EF"/>
    <w:rsid w:val="00562F4B"/>
    <w:rsid w:val="0056713C"/>
    <w:rsid w:val="00570F8F"/>
    <w:rsid w:val="00597640"/>
    <w:rsid w:val="005A16D3"/>
    <w:rsid w:val="005B02E0"/>
    <w:rsid w:val="005B13BB"/>
    <w:rsid w:val="005C4987"/>
    <w:rsid w:val="005C7928"/>
    <w:rsid w:val="005D05B6"/>
    <w:rsid w:val="005D35AF"/>
    <w:rsid w:val="005D5C9C"/>
    <w:rsid w:val="005E1D2F"/>
    <w:rsid w:val="005E4269"/>
    <w:rsid w:val="005E65A4"/>
    <w:rsid w:val="005F5F53"/>
    <w:rsid w:val="00604767"/>
    <w:rsid w:val="006112DE"/>
    <w:rsid w:val="006118B0"/>
    <w:rsid w:val="006200FB"/>
    <w:rsid w:val="006203C8"/>
    <w:rsid w:val="006222E5"/>
    <w:rsid w:val="006222F3"/>
    <w:rsid w:val="00624985"/>
    <w:rsid w:val="006351C9"/>
    <w:rsid w:val="0064031F"/>
    <w:rsid w:val="00643D66"/>
    <w:rsid w:val="00652D83"/>
    <w:rsid w:val="00655CE8"/>
    <w:rsid w:val="00660949"/>
    <w:rsid w:val="00670A46"/>
    <w:rsid w:val="00671E56"/>
    <w:rsid w:val="00672865"/>
    <w:rsid w:val="00673A64"/>
    <w:rsid w:val="00684A77"/>
    <w:rsid w:val="00690F98"/>
    <w:rsid w:val="00696393"/>
    <w:rsid w:val="006963F7"/>
    <w:rsid w:val="006A4926"/>
    <w:rsid w:val="006A5F1A"/>
    <w:rsid w:val="006B3F7D"/>
    <w:rsid w:val="006B480E"/>
    <w:rsid w:val="006B7F9D"/>
    <w:rsid w:val="006D0C7E"/>
    <w:rsid w:val="006D626D"/>
    <w:rsid w:val="006F0172"/>
    <w:rsid w:val="00701061"/>
    <w:rsid w:val="00706306"/>
    <w:rsid w:val="00706B4A"/>
    <w:rsid w:val="007115FB"/>
    <w:rsid w:val="00723E80"/>
    <w:rsid w:val="007254BE"/>
    <w:rsid w:val="00725C4E"/>
    <w:rsid w:val="0072774C"/>
    <w:rsid w:val="00730D09"/>
    <w:rsid w:val="007415BE"/>
    <w:rsid w:val="00750372"/>
    <w:rsid w:val="00754B3A"/>
    <w:rsid w:val="00754F01"/>
    <w:rsid w:val="00763735"/>
    <w:rsid w:val="007638D6"/>
    <w:rsid w:val="00772BA5"/>
    <w:rsid w:val="007946B5"/>
    <w:rsid w:val="00796CE4"/>
    <w:rsid w:val="00797B06"/>
    <w:rsid w:val="007A587D"/>
    <w:rsid w:val="007B2F3D"/>
    <w:rsid w:val="007C3604"/>
    <w:rsid w:val="007D56A9"/>
    <w:rsid w:val="007E7A4A"/>
    <w:rsid w:val="007F27E4"/>
    <w:rsid w:val="007F3887"/>
    <w:rsid w:val="008008EE"/>
    <w:rsid w:val="008028A1"/>
    <w:rsid w:val="00806557"/>
    <w:rsid w:val="00812BDF"/>
    <w:rsid w:val="00823C03"/>
    <w:rsid w:val="008257EB"/>
    <w:rsid w:val="00832131"/>
    <w:rsid w:val="00834FD8"/>
    <w:rsid w:val="0083578D"/>
    <w:rsid w:val="00853440"/>
    <w:rsid w:val="00865FF5"/>
    <w:rsid w:val="00877070"/>
    <w:rsid w:val="00891320"/>
    <w:rsid w:val="008A0EAC"/>
    <w:rsid w:val="008A50D7"/>
    <w:rsid w:val="008B5B9D"/>
    <w:rsid w:val="008B5F8D"/>
    <w:rsid w:val="008C3F4F"/>
    <w:rsid w:val="008D6F64"/>
    <w:rsid w:val="008D7B00"/>
    <w:rsid w:val="008D7F25"/>
    <w:rsid w:val="008F3003"/>
    <w:rsid w:val="00902DEC"/>
    <w:rsid w:val="009032FA"/>
    <w:rsid w:val="00905284"/>
    <w:rsid w:val="00905C64"/>
    <w:rsid w:val="00906B33"/>
    <w:rsid w:val="009178EA"/>
    <w:rsid w:val="009224A9"/>
    <w:rsid w:val="00927BA4"/>
    <w:rsid w:val="00934B32"/>
    <w:rsid w:val="0093624F"/>
    <w:rsid w:val="009414A5"/>
    <w:rsid w:val="009441D6"/>
    <w:rsid w:val="009459DD"/>
    <w:rsid w:val="009637DD"/>
    <w:rsid w:val="00964C8C"/>
    <w:rsid w:val="009901FC"/>
    <w:rsid w:val="009A0DDA"/>
    <w:rsid w:val="009A3D28"/>
    <w:rsid w:val="009B085F"/>
    <w:rsid w:val="009C1352"/>
    <w:rsid w:val="009C30F8"/>
    <w:rsid w:val="009D3C26"/>
    <w:rsid w:val="009E1176"/>
    <w:rsid w:val="009F06A5"/>
    <w:rsid w:val="009F1460"/>
    <w:rsid w:val="00A013F9"/>
    <w:rsid w:val="00A028E7"/>
    <w:rsid w:val="00A04FDC"/>
    <w:rsid w:val="00A23023"/>
    <w:rsid w:val="00A23491"/>
    <w:rsid w:val="00A25BE5"/>
    <w:rsid w:val="00A3051F"/>
    <w:rsid w:val="00A35069"/>
    <w:rsid w:val="00A35AAC"/>
    <w:rsid w:val="00A36100"/>
    <w:rsid w:val="00A36375"/>
    <w:rsid w:val="00A47579"/>
    <w:rsid w:val="00A5310F"/>
    <w:rsid w:val="00A554BB"/>
    <w:rsid w:val="00A60726"/>
    <w:rsid w:val="00A633FE"/>
    <w:rsid w:val="00A7398B"/>
    <w:rsid w:val="00A73B42"/>
    <w:rsid w:val="00A863B4"/>
    <w:rsid w:val="00A95326"/>
    <w:rsid w:val="00AA59CA"/>
    <w:rsid w:val="00AA689B"/>
    <w:rsid w:val="00AA6B8A"/>
    <w:rsid w:val="00AB16E1"/>
    <w:rsid w:val="00AC11DA"/>
    <w:rsid w:val="00AC34FC"/>
    <w:rsid w:val="00AC5B12"/>
    <w:rsid w:val="00AD00D9"/>
    <w:rsid w:val="00AD4146"/>
    <w:rsid w:val="00AD68A7"/>
    <w:rsid w:val="00AD7F6B"/>
    <w:rsid w:val="00AE56CA"/>
    <w:rsid w:val="00AF3731"/>
    <w:rsid w:val="00B3530C"/>
    <w:rsid w:val="00B3719D"/>
    <w:rsid w:val="00B45FE2"/>
    <w:rsid w:val="00B47893"/>
    <w:rsid w:val="00B47935"/>
    <w:rsid w:val="00B47BE4"/>
    <w:rsid w:val="00B53171"/>
    <w:rsid w:val="00B55207"/>
    <w:rsid w:val="00B62BB8"/>
    <w:rsid w:val="00B6383F"/>
    <w:rsid w:val="00B64E86"/>
    <w:rsid w:val="00B66C76"/>
    <w:rsid w:val="00B670E5"/>
    <w:rsid w:val="00B754D6"/>
    <w:rsid w:val="00B76343"/>
    <w:rsid w:val="00B8334C"/>
    <w:rsid w:val="00B947C2"/>
    <w:rsid w:val="00B956E0"/>
    <w:rsid w:val="00B9589F"/>
    <w:rsid w:val="00BA5DFE"/>
    <w:rsid w:val="00BA6B8A"/>
    <w:rsid w:val="00BB06FA"/>
    <w:rsid w:val="00BB1027"/>
    <w:rsid w:val="00BB2B47"/>
    <w:rsid w:val="00BC577C"/>
    <w:rsid w:val="00BD0E1F"/>
    <w:rsid w:val="00BD6498"/>
    <w:rsid w:val="00BE36CA"/>
    <w:rsid w:val="00BE3CCA"/>
    <w:rsid w:val="00BF3D31"/>
    <w:rsid w:val="00C00863"/>
    <w:rsid w:val="00C0147A"/>
    <w:rsid w:val="00C12458"/>
    <w:rsid w:val="00C17503"/>
    <w:rsid w:val="00C24537"/>
    <w:rsid w:val="00C25361"/>
    <w:rsid w:val="00C33B93"/>
    <w:rsid w:val="00C34739"/>
    <w:rsid w:val="00C35FD3"/>
    <w:rsid w:val="00C36590"/>
    <w:rsid w:val="00C37B41"/>
    <w:rsid w:val="00C4156D"/>
    <w:rsid w:val="00C627AE"/>
    <w:rsid w:val="00C658C4"/>
    <w:rsid w:val="00C67810"/>
    <w:rsid w:val="00C70507"/>
    <w:rsid w:val="00C819B4"/>
    <w:rsid w:val="00C9342F"/>
    <w:rsid w:val="00C9698C"/>
    <w:rsid w:val="00CA45BD"/>
    <w:rsid w:val="00CA6E29"/>
    <w:rsid w:val="00CC079B"/>
    <w:rsid w:val="00CC5453"/>
    <w:rsid w:val="00CC5F54"/>
    <w:rsid w:val="00CC7CC6"/>
    <w:rsid w:val="00CD5569"/>
    <w:rsid w:val="00CE131B"/>
    <w:rsid w:val="00CE1600"/>
    <w:rsid w:val="00CF1397"/>
    <w:rsid w:val="00CF7D5D"/>
    <w:rsid w:val="00D01764"/>
    <w:rsid w:val="00D02A96"/>
    <w:rsid w:val="00D07898"/>
    <w:rsid w:val="00D13FF7"/>
    <w:rsid w:val="00D212A3"/>
    <w:rsid w:val="00D2263C"/>
    <w:rsid w:val="00D326A3"/>
    <w:rsid w:val="00D41C34"/>
    <w:rsid w:val="00D420D4"/>
    <w:rsid w:val="00D47727"/>
    <w:rsid w:val="00D56903"/>
    <w:rsid w:val="00D62704"/>
    <w:rsid w:val="00D62F7A"/>
    <w:rsid w:val="00D71706"/>
    <w:rsid w:val="00D75C03"/>
    <w:rsid w:val="00D77002"/>
    <w:rsid w:val="00D84A4F"/>
    <w:rsid w:val="00D90E97"/>
    <w:rsid w:val="00DA0865"/>
    <w:rsid w:val="00DA331E"/>
    <w:rsid w:val="00DA5295"/>
    <w:rsid w:val="00DC2E49"/>
    <w:rsid w:val="00DC557A"/>
    <w:rsid w:val="00DF05B3"/>
    <w:rsid w:val="00DF36CC"/>
    <w:rsid w:val="00E21F56"/>
    <w:rsid w:val="00E25B3D"/>
    <w:rsid w:val="00E25F99"/>
    <w:rsid w:val="00E30589"/>
    <w:rsid w:val="00E3425C"/>
    <w:rsid w:val="00E41CC2"/>
    <w:rsid w:val="00E42774"/>
    <w:rsid w:val="00E45E9E"/>
    <w:rsid w:val="00E52778"/>
    <w:rsid w:val="00E53FDC"/>
    <w:rsid w:val="00E57B6C"/>
    <w:rsid w:val="00E9024F"/>
    <w:rsid w:val="00E9697E"/>
    <w:rsid w:val="00EA0BC5"/>
    <w:rsid w:val="00EA197B"/>
    <w:rsid w:val="00EB1CCB"/>
    <w:rsid w:val="00EC2AE7"/>
    <w:rsid w:val="00EE3B30"/>
    <w:rsid w:val="00F025A0"/>
    <w:rsid w:val="00F110DC"/>
    <w:rsid w:val="00F12FC8"/>
    <w:rsid w:val="00F15D05"/>
    <w:rsid w:val="00F15F38"/>
    <w:rsid w:val="00F23990"/>
    <w:rsid w:val="00F23D0B"/>
    <w:rsid w:val="00F31810"/>
    <w:rsid w:val="00F33842"/>
    <w:rsid w:val="00F36C31"/>
    <w:rsid w:val="00F405DD"/>
    <w:rsid w:val="00F40E9C"/>
    <w:rsid w:val="00F44552"/>
    <w:rsid w:val="00F44A70"/>
    <w:rsid w:val="00F51320"/>
    <w:rsid w:val="00F55677"/>
    <w:rsid w:val="00F5593A"/>
    <w:rsid w:val="00F60273"/>
    <w:rsid w:val="00F65108"/>
    <w:rsid w:val="00F700D6"/>
    <w:rsid w:val="00F806CF"/>
    <w:rsid w:val="00F90A6E"/>
    <w:rsid w:val="00F9386C"/>
    <w:rsid w:val="00F93C0B"/>
    <w:rsid w:val="00F93C37"/>
    <w:rsid w:val="00F955D1"/>
    <w:rsid w:val="00F97D65"/>
    <w:rsid w:val="00FA1CB8"/>
    <w:rsid w:val="00FB3D87"/>
    <w:rsid w:val="00FC33B9"/>
    <w:rsid w:val="00FD46DA"/>
    <w:rsid w:val="00FE4418"/>
    <w:rsid w:val="00FE59EB"/>
    <w:rsid w:val="00FE7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CFC9E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6D626D"/>
  </w:style>
  <w:style w:type="character" w:customStyle="1" w:styleId="EndnoteTextChar">
    <w:name w:val="Endnote Text Char"/>
    <w:basedOn w:val="DefaultParagraphFont"/>
    <w:link w:val="EndnoteText"/>
    <w:uiPriority w:val="99"/>
    <w:rsid w:val="006D626D"/>
  </w:style>
  <w:style w:type="character" w:styleId="EndnoteReference">
    <w:name w:val="endnote reference"/>
    <w:basedOn w:val="DefaultParagraphFont"/>
    <w:uiPriority w:val="99"/>
    <w:unhideWhenUsed/>
    <w:rsid w:val="006D626D"/>
    <w:rPr>
      <w:vertAlign w:val="superscript"/>
    </w:rPr>
  </w:style>
  <w:style w:type="character" w:styleId="Hyperlink">
    <w:name w:val="Hyperlink"/>
    <w:basedOn w:val="DefaultParagraphFont"/>
    <w:uiPriority w:val="99"/>
    <w:unhideWhenUsed/>
    <w:rsid w:val="006D626D"/>
    <w:rPr>
      <w:color w:val="0000FF" w:themeColor="hyperlink"/>
      <w:u w:val="single"/>
    </w:rPr>
  </w:style>
  <w:style w:type="table" w:styleId="TableGrid">
    <w:name w:val="Table Grid"/>
    <w:basedOn w:val="TableNormal"/>
    <w:uiPriority w:val="59"/>
    <w:rsid w:val="00AD41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30F8"/>
    <w:rPr>
      <w:rFonts w:ascii="Lucida Grande" w:hAnsi="Lucida Grande"/>
      <w:sz w:val="18"/>
      <w:szCs w:val="18"/>
    </w:rPr>
  </w:style>
  <w:style w:type="character" w:customStyle="1" w:styleId="BalloonTextChar">
    <w:name w:val="Balloon Text Char"/>
    <w:basedOn w:val="DefaultParagraphFont"/>
    <w:link w:val="BalloonText"/>
    <w:uiPriority w:val="99"/>
    <w:semiHidden/>
    <w:rsid w:val="009C30F8"/>
    <w:rPr>
      <w:rFonts w:ascii="Lucida Grande" w:hAnsi="Lucida Grande"/>
      <w:sz w:val="18"/>
      <w:szCs w:val="18"/>
    </w:rPr>
  </w:style>
  <w:style w:type="paragraph" w:styleId="Header">
    <w:name w:val="header"/>
    <w:basedOn w:val="Normal"/>
    <w:link w:val="HeaderChar"/>
    <w:uiPriority w:val="99"/>
    <w:unhideWhenUsed/>
    <w:rsid w:val="006F017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F0172"/>
    <w:rPr>
      <w:sz w:val="18"/>
      <w:szCs w:val="18"/>
    </w:rPr>
  </w:style>
  <w:style w:type="paragraph" w:styleId="Footer">
    <w:name w:val="footer"/>
    <w:basedOn w:val="Normal"/>
    <w:link w:val="FooterChar"/>
    <w:uiPriority w:val="99"/>
    <w:unhideWhenUsed/>
    <w:rsid w:val="006F017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F0172"/>
    <w:rPr>
      <w:sz w:val="18"/>
      <w:szCs w:val="18"/>
    </w:rPr>
  </w:style>
  <w:style w:type="character" w:styleId="CommentReference">
    <w:name w:val="annotation reference"/>
    <w:rsid w:val="006F0172"/>
    <w:rPr>
      <w:rFonts w:cs="Times New Roman"/>
      <w:sz w:val="21"/>
      <w:szCs w:val="21"/>
    </w:rPr>
  </w:style>
  <w:style w:type="paragraph" w:styleId="CommentText">
    <w:name w:val="annotation text"/>
    <w:basedOn w:val="Normal"/>
    <w:link w:val="CommentTextChar"/>
    <w:rsid w:val="006F0172"/>
    <w:rPr>
      <w:rFonts w:ascii="Times New Roman" w:eastAsia="宋体" w:hAnsi="Times New Roman" w:cs="Times New Roman"/>
    </w:rPr>
  </w:style>
  <w:style w:type="character" w:customStyle="1" w:styleId="CommentTextChar">
    <w:name w:val="Comment Text Char"/>
    <w:basedOn w:val="DefaultParagraphFont"/>
    <w:link w:val="CommentText"/>
    <w:rsid w:val="006F0172"/>
    <w:rPr>
      <w:rFonts w:ascii="Times New Roman" w:eastAsia="宋体" w:hAnsi="Times New Roman" w:cs="Times New Roman"/>
    </w:rPr>
  </w:style>
  <w:style w:type="paragraph" w:styleId="NormalWeb">
    <w:name w:val="Normal (Web)"/>
    <w:basedOn w:val="Normal"/>
    <w:uiPriority w:val="99"/>
    <w:unhideWhenUsed/>
    <w:rsid w:val="006F0172"/>
    <w:pPr>
      <w:spacing w:before="100" w:beforeAutospacing="1" w:after="100" w:afterAutospacing="1"/>
    </w:pPr>
    <w:rPr>
      <w:rFonts w:ascii="Times New Roman" w:eastAsia="Times New Roman" w:hAnsi="Times New Roman" w:cs="Times New Roman"/>
      <w:lang w:val="it-IT" w:eastAsia="it-IT"/>
    </w:rPr>
  </w:style>
  <w:style w:type="character" w:styleId="Strong">
    <w:name w:val="Strong"/>
    <w:uiPriority w:val="22"/>
    <w:qFormat/>
    <w:rsid w:val="006F0172"/>
    <w:rPr>
      <w:b/>
      <w:bCs/>
    </w:rPr>
  </w:style>
  <w:style w:type="paragraph" w:styleId="CommentSubject">
    <w:name w:val="annotation subject"/>
    <w:basedOn w:val="CommentText"/>
    <w:next w:val="CommentText"/>
    <w:link w:val="CommentSubjectChar"/>
    <w:uiPriority w:val="99"/>
    <w:semiHidden/>
    <w:unhideWhenUsed/>
    <w:rsid w:val="006F0172"/>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6F0172"/>
    <w:rPr>
      <w:rFonts w:ascii="Times New Roman" w:eastAsia="宋体" w:hAnsi="Times New Roman" w:cs="Times New Roman"/>
      <w:b/>
      <w:bCs/>
    </w:rPr>
  </w:style>
  <w:style w:type="paragraph" w:styleId="Revision">
    <w:name w:val="Revision"/>
    <w:hidden/>
    <w:uiPriority w:val="99"/>
    <w:semiHidden/>
    <w:rsid w:val="004B4D19"/>
  </w:style>
  <w:style w:type="character" w:styleId="Emphasis">
    <w:name w:val="Emphasis"/>
    <w:basedOn w:val="DefaultParagraphFont"/>
    <w:uiPriority w:val="20"/>
    <w:qFormat/>
    <w:rsid w:val="00CC5F54"/>
    <w:rPr>
      <w:i/>
      <w:iCs/>
    </w:rPr>
  </w:style>
  <w:style w:type="character" w:styleId="FollowedHyperlink">
    <w:name w:val="FollowedHyperlink"/>
    <w:basedOn w:val="DefaultParagraphFont"/>
    <w:uiPriority w:val="99"/>
    <w:semiHidden/>
    <w:unhideWhenUsed/>
    <w:rsid w:val="002A1EF3"/>
    <w:rPr>
      <w:color w:val="800080" w:themeColor="followedHyperlink"/>
      <w:u w:val="single"/>
    </w:rPr>
  </w:style>
  <w:style w:type="paragraph" w:styleId="ListParagraph">
    <w:name w:val="List Paragraph"/>
    <w:basedOn w:val="Normal"/>
    <w:uiPriority w:val="34"/>
    <w:qFormat/>
    <w:rsid w:val="008C3F4F"/>
    <w:pPr>
      <w:suppressAutoHyphens/>
      <w:ind w:firstLineChars="200" w:firstLine="420"/>
    </w:pPr>
    <w:rPr>
      <w:rFonts w:ascii="Times New Roman" w:eastAsia="Lucida Sans Unicode" w:hAnsi="Times New Roman" w:cs="Mangal"/>
      <w:kern w:val="1"/>
      <w:szCs w:val="21"/>
      <w:lang w:val="it-IT"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6D626D"/>
  </w:style>
  <w:style w:type="character" w:customStyle="1" w:styleId="EndnoteTextChar">
    <w:name w:val="Endnote Text Char"/>
    <w:basedOn w:val="DefaultParagraphFont"/>
    <w:link w:val="EndnoteText"/>
    <w:uiPriority w:val="99"/>
    <w:rsid w:val="006D626D"/>
  </w:style>
  <w:style w:type="character" w:styleId="EndnoteReference">
    <w:name w:val="endnote reference"/>
    <w:basedOn w:val="DefaultParagraphFont"/>
    <w:uiPriority w:val="99"/>
    <w:unhideWhenUsed/>
    <w:rsid w:val="006D626D"/>
    <w:rPr>
      <w:vertAlign w:val="superscript"/>
    </w:rPr>
  </w:style>
  <w:style w:type="character" w:styleId="Hyperlink">
    <w:name w:val="Hyperlink"/>
    <w:basedOn w:val="DefaultParagraphFont"/>
    <w:uiPriority w:val="99"/>
    <w:unhideWhenUsed/>
    <w:rsid w:val="006D626D"/>
    <w:rPr>
      <w:color w:val="0000FF" w:themeColor="hyperlink"/>
      <w:u w:val="single"/>
    </w:rPr>
  </w:style>
  <w:style w:type="table" w:styleId="TableGrid">
    <w:name w:val="Table Grid"/>
    <w:basedOn w:val="TableNormal"/>
    <w:uiPriority w:val="59"/>
    <w:rsid w:val="00AD41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30F8"/>
    <w:rPr>
      <w:rFonts w:ascii="Lucida Grande" w:hAnsi="Lucida Grande"/>
      <w:sz w:val="18"/>
      <w:szCs w:val="18"/>
    </w:rPr>
  </w:style>
  <w:style w:type="character" w:customStyle="1" w:styleId="BalloonTextChar">
    <w:name w:val="Balloon Text Char"/>
    <w:basedOn w:val="DefaultParagraphFont"/>
    <w:link w:val="BalloonText"/>
    <w:uiPriority w:val="99"/>
    <w:semiHidden/>
    <w:rsid w:val="009C30F8"/>
    <w:rPr>
      <w:rFonts w:ascii="Lucida Grande" w:hAnsi="Lucida Grande"/>
      <w:sz w:val="18"/>
      <w:szCs w:val="18"/>
    </w:rPr>
  </w:style>
  <w:style w:type="paragraph" w:styleId="Header">
    <w:name w:val="header"/>
    <w:basedOn w:val="Normal"/>
    <w:link w:val="HeaderChar"/>
    <w:uiPriority w:val="99"/>
    <w:unhideWhenUsed/>
    <w:rsid w:val="006F017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F0172"/>
    <w:rPr>
      <w:sz w:val="18"/>
      <w:szCs w:val="18"/>
    </w:rPr>
  </w:style>
  <w:style w:type="paragraph" w:styleId="Footer">
    <w:name w:val="footer"/>
    <w:basedOn w:val="Normal"/>
    <w:link w:val="FooterChar"/>
    <w:uiPriority w:val="99"/>
    <w:unhideWhenUsed/>
    <w:rsid w:val="006F017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F0172"/>
    <w:rPr>
      <w:sz w:val="18"/>
      <w:szCs w:val="18"/>
    </w:rPr>
  </w:style>
  <w:style w:type="character" w:styleId="CommentReference">
    <w:name w:val="annotation reference"/>
    <w:rsid w:val="006F0172"/>
    <w:rPr>
      <w:rFonts w:cs="Times New Roman"/>
      <w:sz w:val="21"/>
      <w:szCs w:val="21"/>
    </w:rPr>
  </w:style>
  <w:style w:type="paragraph" w:styleId="CommentText">
    <w:name w:val="annotation text"/>
    <w:basedOn w:val="Normal"/>
    <w:link w:val="CommentTextChar"/>
    <w:rsid w:val="006F0172"/>
    <w:rPr>
      <w:rFonts w:ascii="Times New Roman" w:eastAsia="宋体" w:hAnsi="Times New Roman" w:cs="Times New Roman"/>
    </w:rPr>
  </w:style>
  <w:style w:type="character" w:customStyle="1" w:styleId="CommentTextChar">
    <w:name w:val="Comment Text Char"/>
    <w:basedOn w:val="DefaultParagraphFont"/>
    <w:link w:val="CommentText"/>
    <w:rsid w:val="006F0172"/>
    <w:rPr>
      <w:rFonts w:ascii="Times New Roman" w:eastAsia="宋体" w:hAnsi="Times New Roman" w:cs="Times New Roman"/>
    </w:rPr>
  </w:style>
  <w:style w:type="paragraph" w:styleId="NormalWeb">
    <w:name w:val="Normal (Web)"/>
    <w:basedOn w:val="Normal"/>
    <w:uiPriority w:val="99"/>
    <w:unhideWhenUsed/>
    <w:rsid w:val="006F0172"/>
    <w:pPr>
      <w:spacing w:before="100" w:beforeAutospacing="1" w:after="100" w:afterAutospacing="1"/>
    </w:pPr>
    <w:rPr>
      <w:rFonts w:ascii="Times New Roman" w:eastAsia="Times New Roman" w:hAnsi="Times New Roman" w:cs="Times New Roman"/>
      <w:lang w:val="it-IT" w:eastAsia="it-IT"/>
    </w:rPr>
  </w:style>
  <w:style w:type="character" w:styleId="Strong">
    <w:name w:val="Strong"/>
    <w:uiPriority w:val="22"/>
    <w:qFormat/>
    <w:rsid w:val="006F0172"/>
    <w:rPr>
      <w:b/>
      <w:bCs/>
    </w:rPr>
  </w:style>
  <w:style w:type="paragraph" w:styleId="CommentSubject">
    <w:name w:val="annotation subject"/>
    <w:basedOn w:val="CommentText"/>
    <w:next w:val="CommentText"/>
    <w:link w:val="CommentSubjectChar"/>
    <w:uiPriority w:val="99"/>
    <w:semiHidden/>
    <w:unhideWhenUsed/>
    <w:rsid w:val="006F0172"/>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6F0172"/>
    <w:rPr>
      <w:rFonts w:ascii="Times New Roman" w:eastAsia="宋体" w:hAnsi="Times New Roman" w:cs="Times New Roman"/>
      <w:b/>
      <w:bCs/>
    </w:rPr>
  </w:style>
  <w:style w:type="paragraph" w:styleId="Revision">
    <w:name w:val="Revision"/>
    <w:hidden/>
    <w:uiPriority w:val="99"/>
    <w:semiHidden/>
    <w:rsid w:val="004B4D19"/>
  </w:style>
  <w:style w:type="character" w:styleId="Emphasis">
    <w:name w:val="Emphasis"/>
    <w:basedOn w:val="DefaultParagraphFont"/>
    <w:uiPriority w:val="20"/>
    <w:qFormat/>
    <w:rsid w:val="00CC5F54"/>
    <w:rPr>
      <w:i/>
      <w:iCs/>
    </w:rPr>
  </w:style>
  <w:style w:type="character" w:styleId="FollowedHyperlink">
    <w:name w:val="FollowedHyperlink"/>
    <w:basedOn w:val="DefaultParagraphFont"/>
    <w:uiPriority w:val="99"/>
    <w:semiHidden/>
    <w:unhideWhenUsed/>
    <w:rsid w:val="002A1EF3"/>
    <w:rPr>
      <w:color w:val="800080" w:themeColor="followedHyperlink"/>
      <w:u w:val="single"/>
    </w:rPr>
  </w:style>
  <w:style w:type="paragraph" w:styleId="ListParagraph">
    <w:name w:val="List Paragraph"/>
    <w:basedOn w:val="Normal"/>
    <w:uiPriority w:val="34"/>
    <w:qFormat/>
    <w:rsid w:val="008C3F4F"/>
    <w:pPr>
      <w:suppressAutoHyphens/>
      <w:ind w:firstLineChars="200" w:firstLine="420"/>
    </w:pPr>
    <w:rPr>
      <w:rFonts w:ascii="Times New Roman" w:eastAsia="Lucida Sans Unicode" w:hAnsi="Times New Roman" w:cs="Mangal"/>
      <w:kern w:val="1"/>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450442">
      <w:bodyDiv w:val="1"/>
      <w:marLeft w:val="0"/>
      <w:marRight w:val="0"/>
      <w:marTop w:val="0"/>
      <w:marBottom w:val="0"/>
      <w:divBdr>
        <w:top w:val="none" w:sz="0" w:space="0" w:color="auto"/>
        <w:left w:val="none" w:sz="0" w:space="0" w:color="auto"/>
        <w:bottom w:val="none" w:sz="0" w:space="0" w:color="auto"/>
        <w:right w:val="none" w:sz="0" w:space="0" w:color="auto"/>
      </w:divBdr>
    </w:div>
    <w:div w:id="1280453379">
      <w:bodyDiv w:val="1"/>
      <w:marLeft w:val="0"/>
      <w:marRight w:val="0"/>
      <w:marTop w:val="0"/>
      <w:marBottom w:val="0"/>
      <w:divBdr>
        <w:top w:val="none" w:sz="0" w:space="0" w:color="auto"/>
        <w:left w:val="none" w:sz="0" w:space="0" w:color="auto"/>
        <w:bottom w:val="none" w:sz="0" w:space="0" w:color="auto"/>
        <w:right w:val="none" w:sz="0" w:space="0" w:color="auto"/>
      </w:divBdr>
    </w:div>
    <w:div w:id="1710836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image" Target="media/image4.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iachramoloney@hotmail.com" TargetMode="Externa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7D3BD-3FB9-D94B-87E2-DE110C2F7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5825</Words>
  <Characters>33208</Characters>
  <Application>Microsoft Macintosh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38956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Na Ma</cp:lastModifiedBy>
  <cp:revision>2</cp:revision>
  <cp:lastPrinted>2015-12-01T12:49:00Z</cp:lastPrinted>
  <dcterms:created xsi:type="dcterms:W3CDTF">2016-01-30T20:24:00Z</dcterms:created>
  <dcterms:modified xsi:type="dcterms:W3CDTF">2016-01-30T20:24:00Z</dcterms:modified>
</cp:coreProperties>
</file>