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711" w:rsidRPr="00624A4A" w:rsidRDefault="00E07AB2" w:rsidP="00624A4A">
      <w:pPr>
        <w:spacing w:after="0" w:line="360" w:lineRule="auto"/>
        <w:jc w:val="both"/>
        <w:rPr>
          <w:rFonts w:ascii="Book Antiqua" w:hAnsi="Book Antiqua" w:cs="Times New Roman"/>
          <w:b/>
          <w:sz w:val="24"/>
          <w:szCs w:val="24"/>
        </w:rPr>
      </w:pPr>
      <w:r w:rsidRPr="00624A4A">
        <w:rPr>
          <w:rFonts w:ascii="Book Antiqua" w:hAnsi="Book Antiqua" w:cs="Times New Roman"/>
          <w:b/>
          <w:sz w:val="24"/>
          <w:szCs w:val="24"/>
        </w:rPr>
        <w:t xml:space="preserve">Name of </w:t>
      </w:r>
      <w:r w:rsidR="00782711" w:rsidRPr="00624A4A">
        <w:rPr>
          <w:rFonts w:ascii="Book Antiqua" w:hAnsi="Book Antiqua" w:cs="Times New Roman"/>
          <w:b/>
          <w:sz w:val="24"/>
          <w:szCs w:val="24"/>
        </w:rPr>
        <w:t xml:space="preserve">Journal: </w:t>
      </w:r>
      <w:r w:rsidR="00782711" w:rsidRPr="00624A4A">
        <w:rPr>
          <w:rFonts w:ascii="Book Antiqua" w:hAnsi="Book Antiqua" w:cs="Times New Roman"/>
          <w:b/>
          <w:i/>
          <w:sz w:val="24"/>
          <w:szCs w:val="24"/>
        </w:rPr>
        <w:t>World Journal of Critical Care Medicine</w:t>
      </w:r>
    </w:p>
    <w:p w:rsidR="00782711" w:rsidRPr="00624A4A" w:rsidRDefault="00782711" w:rsidP="00624A4A">
      <w:pPr>
        <w:spacing w:after="0" w:line="360" w:lineRule="auto"/>
        <w:jc w:val="both"/>
        <w:rPr>
          <w:rFonts w:ascii="Book Antiqua" w:hAnsi="Book Antiqua" w:cs="Times New Roman"/>
          <w:b/>
          <w:sz w:val="24"/>
          <w:szCs w:val="24"/>
        </w:rPr>
      </w:pPr>
      <w:r w:rsidRPr="00624A4A">
        <w:rPr>
          <w:rFonts w:ascii="Book Antiqua" w:hAnsi="Book Antiqua" w:cs="Times New Roman"/>
          <w:b/>
          <w:sz w:val="24"/>
          <w:szCs w:val="24"/>
        </w:rPr>
        <w:t xml:space="preserve">ESPS Manuscript No: </w:t>
      </w:r>
      <w:r w:rsidR="00FA5CCC" w:rsidRPr="00624A4A">
        <w:rPr>
          <w:rFonts w:ascii="Book Antiqua" w:hAnsi="Book Antiqua" w:cs="Times New Roman"/>
          <w:b/>
          <w:sz w:val="24"/>
          <w:szCs w:val="24"/>
        </w:rPr>
        <w:t>22872</w:t>
      </w:r>
    </w:p>
    <w:p w:rsidR="00782711" w:rsidRPr="00624A4A" w:rsidRDefault="00782711" w:rsidP="00624A4A">
      <w:pPr>
        <w:spacing w:after="0" w:line="360" w:lineRule="auto"/>
        <w:jc w:val="both"/>
        <w:rPr>
          <w:rFonts w:ascii="Book Antiqua" w:hAnsi="Book Antiqua" w:cs="Times New Roman"/>
          <w:b/>
          <w:sz w:val="24"/>
          <w:szCs w:val="24"/>
        </w:rPr>
      </w:pPr>
      <w:r w:rsidRPr="00624A4A">
        <w:rPr>
          <w:rFonts w:ascii="Book Antiqua" w:hAnsi="Book Antiqua" w:cs="Times New Roman"/>
          <w:b/>
          <w:sz w:val="24"/>
          <w:szCs w:val="24"/>
        </w:rPr>
        <w:t>Manuscript Type: Review</w:t>
      </w:r>
    </w:p>
    <w:p w:rsidR="00782711" w:rsidRPr="00624A4A" w:rsidRDefault="00782711" w:rsidP="00624A4A">
      <w:pPr>
        <w:spacing w:after="0" w:line="360" w:lineRule="auto"/>
        <w:jc w:val="both"/>
        <w:rPr>
          <w:rFonts w:ascii="Book Antiqua" w:hAnsi="Book Antiqua" w:cs="Times New Roman"/>
          <w:b/>
          <w:sz w:val="24"/>
          <w:szCs w:val="24"/>
        </w:rPr>
      </w:pPr>
    </w:p>
    <w:p w:rsidR="00180205" w:rsidRPr="00624A4A" w:rsidRDefault="00E30371" w:rsidP="00624A4A">
      <w:pPr>
        <w:spacing w:after="0" w:line="360" w:lineRule="auto"/>
        <w:jc w:val="both"/>
        <w:rPr>
          <w:rFonts w:ascii="Book Antiqua" w:hAnsi="Book Antiqua" w:cs="Times New Roman"/>
          <w:b/>
          <w:sz w:val="24"/>
          <w:szCs w:val="24"/>
          <w:lang w:eastAsia="zh-CN"/>
        </w:rPr>
      </w:pPr>
      <w:r w:rsidRPr="00624A4A">
        <w:rPr>
          <w:rFonts w:ascii="Book Antiqua" w:hAnsi="Book Antiqua" w:cs="Times New Roman"/>
          <w:b/>
          <w:sz w:val="24"/>
          <w:szCs w:val="24"/>
        </w:rPr>
        <w:t xml:space="preserve">Neuroprotective measures in children with </w:t>
      </w:r>
      <w:r w:rsidR="00A668AF" w:rsidRPr="00624A4A">
        <w:rPr>
          <w:rFonts w:ascii="Book Antiqua" w:hAnsi="Book Antiqua" w:cs="Times New Roman"/>
          <w:b/>
          <w:sz w:val="24"/>
          <w:szCs w:val="24"/>
        </w:rPr>
        <w:t>traumatic brain i</w:t>
      </w:r>
      <w:r w:rsidRPr="00624A4A">
        <w:rPr>
          <w:rFonts w:ascii="Book Antiqua" w:hAnsi="Book Antiqua" w:cs="Times New Roman"/>
          <w:b/>
          <w:sz w:val="24"/>
          <w:szCs w:val="24"/>
        </w:rPr>
        <w:t>njury</w:t>
      </w:r>
    </w:p>
    <w:p w:rsidR="00E07AB2" w:rsidRPr="00624A4A" w:rsidRDefault="00E07AB2" w:rsidP="00624A4A">
      <w:pPr>
        <w:spacing w:after="0" w:line="360" w:lineRule="auto"/>
        <w:jc w:val="both"/>
        <w:rPr>
          <w:rFonts w:ascii="Book Antiqua" w:hAnsi="Book Antiqua" w:cs="Times New Roman"/>
          <w:b/>
          <w:sz w:val="24"/>
          <w:szCs w:val="24"/>
          <w:lang w:eastAsia="zh-CN"/>
        </w:rPr>
      </w:pPr>
    </w:p>
    <w:p w:rsidR="00782711" w:rsidRPr="00624A4A" w:rsidRDefault="00782711" w:rsidP="00624A4A">
      <w:pPr>
        <w:spacing w:after="0" w:line="360" w:lineRule="auto"/>
        <w:jc w:val="both"/>
        <w:rPr>
          <w:rFonts w:ascii="Book Antiqua" w:hAnsi="Book Antiqua" w:cs="Times New Roman"/>
          <w:sz w:val="24"/>
          <w:szCs w:val="24"/>
          <w:lang w:eastAsia="zh-CN"/>
        </w:rPr>
      </w:pPr>
      <w:r w:rsidRPr="00624A4A">
        <w:rPr>
          <w:rFonts w:ascii="Book Antiqua" w:hAnsi="Book Antiqua" w:cs="Times New Roman"/>
          <w:sz w:val="24"/>
          <w:szCs w:val="24"/>
        </w:rPr>
        <w:t xml:space="preserve">Agrawal S </w:t>
      </w:r>
      <w:r w:rsidRPr="00624A4A">
        <w:rPr>
          <w:rFonts w:ascii="Book Antiqua" w:hAnsi="Book Antiqua" w:cs="Times New Roman"/>
          <w:i/>
          <w:sz w:val="24"/>
          <w:szCs w:val="24"/>
        </w:rPr>
        <w:t>et al</w:t>
      </w:r>
      <w:r w:rsidRPr="00624A4A">
        <w:rPr>
          <w:rFonts w:ascii="Book Antiqua" w:hAnsi="Book Antiqua" w:cs="Times New Roman"/>
          <w:sz w:val="24"/>
          <w:szCs w:val="24"/>
        </w:rPr>
        <w:t xml:space="preserve">. Neuroprotection in </w:t>
      </w:r>
      <w:r w:rsidR="00C52BB1" w:rsidRPr="00624A4A">
        <w:rPr>
          <w:rFonts w:ascii="Book Antiqua" w:hAnsi="Book Antiqua" w:cs="Times New Roman"/>
          <w:sz w:val="24"/>
          <w:szCs w:val="24"/>
        </w:rPr>
        <w:t>paediatric traumatic brain in</w:t>
      </w:r>
      <w:r w:rsidRPr="00624A4A">
        <w:rPr>
          <w:rFonts w:ascii="Book Antiqua" w:hAnsi="Book Antiqua" w:cs="Times New Roman"/>
          <w:sz w:val="24"/>
          <w:szCs w:val="24"/>
        </w:rPr>
        <w:t>jury</w:t>
      </w:r>
    </w:p>
    <w:p w:rsidR="009E4FEB" w:rsidRPr="00624A4A" w:rsidRDefault="009E4FEB" w:rsidP="00624A4A">
      <w:pPr>
        <w:spacing w:after="0" w:line="360" w:lineRule="auto"/>
        <w:jc w:val="both"/>
        <w:rPr>
          <w:rFonts w:ascii="Book Antiqua" w:hAnsi="Book Antiqua" w:cs="Times New Roman"/>
          <w:sz w:val="24"/>
          <w:szCs w:val="24"/>
          <w:lang w:eastAsia="zh-CN"/>
        </w:rPr>
      </w:pPr>
    </w:p>
    <w:p w:rsidR="00E30371" w:rsidRPr="00624A4A" w:rsidRDefault="00C65ABC" w:rsidP="00624A4A">
      <w:pPr>
        <w:spacing w:after="0" w:line="360" w:lineRule="auto"/>
        <w:jc w:val="both"/>
        <w:rPr>
          <w:rFonts w:ascii="Book Antiqua" w:hAnsi="Book Antiqua" w:cs="Times New Roman"/>
          <w:b/>
          <w:sz w:val="24"/>
          <w:szCs w:val="24"/>
          <w:vertAlign w:val="superscript"/>
          <w:lang w:eastAsia="zh-CN"/>
        </w:rPr>
      </w:pPr>
      <w:r w:rsidRPr="00624A4A">
        <w:rPr>
          <w:rFonts w:ascii="Book Antiqua" w:hAnsi="Book Antiqua" w:cs="Times New Roman"/>
          <w:b/>
          <w:sz w:val="24"/>
          <w:szCs w:val="24"/>
        </w:rPr>
        <w:t xml:space="preserve">Shruti </w:t>
      </w:r>
      <w:r w:rsidR="00E30371" w:rsidRPr="00624A4A">
        <w:rPr>
          <w:rFonts w:ascii="Book Antiqua" w:hAnsi="Book Antiqua" w:cs="Times New Roman"/>
          <w:b/>
          <w:sz w:val="24"/>
          <w:szCs w:val="24"/>
        </w:rPr>
        <w:t xml:space="preserve">Agrawal, </w:t>
      </w:r>
      <w:r w:rsidRPr="00624A4A">
        <w:rPr>
          <w:rFonts w:ascii="Book Antiqua" w:hAnsi="Book Antiqua" w:cs="Times New Roman"/>
          <w:b/>
          <w:sz w:val="24"/>
          <w:szCs w:val="24"/>
        </w:rPr>
        <w:t xml:space="preserve">Ricardo Garcia </w:t>
      </w:r>
      <w:r w:rsidR="00E30371" w:rsidRPr="00624A4A">
        <w:rPr>
          <w:rFonts w:ascii="Book Antiqua" w:hAnsi="Book Antiqua" w:cs="Times New Roman"/>
          <w:b/>
          <w:sz w:val="24"/>
          <w:szCs w:val="24"/>
        </w:rPr>
        <w:t>Branco</w:t>
      </w:r>
    </w:p>
    <w:p w:rsidR="009E4FEB" w:rsidRPr="00624A4A" w:rsidRDefault="009E4FEB" w:rsidP="00624A4A">
      <w:pPr>
        <w:spacing w:after="0" w:line="360" w:lineRule="auto"/>
        <w:jc w:val="both"/>
        <w:rPr>
          <w:rFonts w:ascii="Book Antiqua" w:hAnsi="Book Antiqua" w:cs="Times New Roman"/>
          <w:b/>
          <w:sz w:val="24"/>
          <w:szCs w:val="24"/>
          <w:lang w:eastAsia="zh-CN"/>
        </w:rPr>
      </w:pPr>
    </w:p>
    <w:p w:rsidR="009D06EF" w:rsidRPr="00624A4A" w:rsidRDefault="00471256" w:rsidP="00624A4A">
      <w:pPr>
        <w:spacing w:after="0" w:line="360" w:lineRule="auto"/>
        <w:jc w:val="both"/>
        <w:rPr>
          <w:rFonts w:ascii="Book Antiqua" w:hAnsi="Book Antiqua" w:cs="Times New Roman"/>
          <w:b/>
          <w:sz w:val="24"/>
          <w:szCs w:val="24"/>
          <w:vertAlign w:val="superscript"/>
          <w:lang w:eastAsia="zh-CN"/>
        </w:rPr>
      </w:pPr>
      <w:r w:rsidRPr="00624A4A">
        <w:rPr>
          <w:rFonts w:ascii="Book Antiqua" w:hAnsi="Book Antiqua" w:cs="Times New Roman"/>
          <w:b/>
          <w:sz w:val="24"/>
          <w:szCs w:val="24"/>
        </w:rPr>
        <w:t>Shruti Agrawal, Ricardo Garcia Branco</w:t>
      </w:r>
      <w:r w:rsidRPr="00624A4A">
        <w:rPr>
          <w:rFonts w:ascii="Book Antiqua" w:hAnsi="Book Antiqua" w:cs="Times New Roman"/>
          <w:b/>
          <w:sz w:val="24"/>
          <w:szCs w:val="24"/>
          <w:lang w:eastAsia="zh-CN"/>
        </w:rPr>
        <w:t xml:space="preserve">, </w:t>
      </w:r>
      <w:r w:rsidR="009D06EF" w:rsidRPr="00624A4A">
        <w:rPr>
          <w:rFonts w:ascii="Book Antiqua" w:hAnsi="Book Antiqua" w:cs="Times New Roman"/>
          <w:sz w:val="24"/>
          <w:szCs w:val="24"/>
        </w:rPr>
        <w:t xml:space="preserve">Paediatric Intensive Care, </w:t>
      </w:r>
      <w:r w:rsidR="00C65ABC" w:rsidRPr="00624A4A">
        <w:rPr>
          <w:rFonts w:ascii="Book Antiqua" w:hAnsi="Book Antiqua" w:cs="Times New Roman"/>
          <w:sz w:val="24"/>
          <w:szCs w:val="24"/>
        </w:rPr>
        <w:t>Cambridge University Hospitals NHS Foundation Trust</w:t>
      </w:r>
      <w:r w:rsidR="004464D2" w:rsidRPr="00624A4A">
        <w:rPr>
          <w:rFonts w:ascii="Book Antiqua" w:hAnsi="Book Antiqua" w:cs="Times New Roman"/>
          <w:b/>
          <w:sz w:val="24"/>
          <w:szCs w:val="24"/>
          <w:lang w:eastAsia="zh-CN"/>
        </w:rPr>
        <w:t xml:space="preserve">, </w:t>
      </w:r>
      <w:r w:rsidR="009D06EF" w:rsidRPr="00624A4A">
        <w:rPr>
          <w:rFonts w:ascii="Book Antiqua" w:hAnsi="Book Antiqua" w:cs="Times New Roman"/>
          <w:sz w:val="24"/>
          <w:szCs w:val="24"/>
        </w:rPr>
        <w:t>Cambridge CB2 0QQ</w:t>
      </w:r>
      <w:r w:rsidR="00E767C6" w:rsidRPr="00624A4A">
        <w:rPr>
          <w:rFonts w:ascii="Book Antiqua" w:hAnsi="Book Antiqua" w:cs="Times New Roman"/>
          <w:sz w:val="24"/>
          <w:szCs w:val="24"/>
          <w:lang w:eastAsia="zh-CN"/>
        </w:rPr>
        <w:t>,</w:t>
      </w:r>
      <w:r w:rsidR="00C65ABC" w:rsidRPr="00624A4A">
        <w:rPr>
          <w:rFonts w:ascii="Book Antiqua" w:hAnsi="Book Antiqua" w:cs="Times New Roman"/>
          <w:sz w:val="24"/>
          <w:szCs w:val="24"/>
        </w:rPr>
        <w:t xml:space="preserve"> </w:t>
      </w:r>
      <w:r w:rsidR="00E767C6" w:rsidRPr="00624A4A">
        <w:rPr>
          <w:rFonts w:ascii="Book Antiqua" w:hAnsi="Book Antiqua" w:cs="Times New Roman"/>
          <w:sz w:val="24"/>
          <w:szCs w:val="24"/>
        </w:rPr>
        <w:t>United Kingdom</w:t>
      </w:r>
    </w:p>
    <w:p w:rsidR="009E4FEB" w:rsidRPr="00624A4A" w:rsidRDefault="009E4FEB" w:rsidP="00624A4A">
      <w:pPr>
        <w:spacing w:after="0" w:line="360" w:lineRule="auto"/>
        <w:jc w:val="both"/>
        <w:rPr>
          <w:rFonts w:ascii="Book Antiqua" w:hAnsi="Book Antiqua" w:cs="Times New Roman"/>
          <w:sz w:val="24"/>
          <w:szCs w:val="24"/>
          <w:lang w:eastAsia="zh-CN"/>
        </w:rPr>
      </w:pPr>
    </w:p>
    <w:p w:rsidR="009E4FEB" w:rsidRPr="00624A4A" w:rsidRDefault="00C65ABC" w:rsidP="00624A4A">
      <w:pPr>
        <w:spacing w:after="0" w:line="360" w:lineRule="auto"/>
        <w:jc w:val="both"/>
        <w:rPr>
          <w:rFonts w:ascii="Book Antiqua" w:hAnsi="Book Antiqua" w:cs="Times New Roman"/>
          <w:sz w:val="24"/>
          <w:szCs w:val="24"/>
          <w:lang w:eastAsia="zh-CN"/>
        </w:rPr>
      </w:pPr>
      <w:r w:rsidRPr="00624A4A">
        <w:rPr>
          <w:rFonts w:ascii="Book Antiqua" w:hAnsi="Book Antiqua" w:cs="Times New Roman"/>
          <w:b/>
          <w:sz w:val="24"/>
          <w:szCs w:val="24"/>
        </w:rPr>
        <w:t>Author contributions</w:t>
      </w:r>
      <w:r w:rsidRPr="00624A4A">
        <w:rPr>
          <w:rFonts w:ascii="Book Antiqua" w:hAnsi="Book Antiqua" w:cs="Times New Roman"/>
          <w:sz w:val="24"/>
          <w:szCs w:val="24"/>
        </w:rPr>
        <w:t xml:space="preserve">: Agrawal S did the research and drafted the article; Branco RG made critical revisions related to important intellectual content of the manuscript. </w:t>
      </w:r>
    </w:p>
    <w:p w:rsidR="009E4FEB" w:rsidRPr="00624A4A" w:rsidRDefault="009E4FEB" w:rsidP="00624A4A">
      <w:pPr>
        <w:spacing w:after="0" w:line="360" w:lineRule="auto"/>
        <w:jc w:val="both"/>
        <w:rPr>
          <w:rFonts w:ascii="Book Antiqua" w:hAnsi="Book Antiqua" w:cs="Times New Roman"/>
          <w:b/>
          <w:sz w:val="24"/>
          <w:szCs w:val="24"/>
          <w:lang w:eastAsia="zh-CN"/>
        </w:rPr>
      </w:pPr>
    </w:p>
    <w:p w:rsidR="00C65ABC" w:rsidRPr="00624A4A" w:rsidRDefault="00C65ABC" w:rsidP="00624A4A">
      <w:pPr>
        <w:spacing w:after="0" w:line="360" w:lineRule="auto"/>
        <w:jc w:val="both"/>
        <w:rPr>
          <w:rFonts w:ascii="Book Antiqua" w:hAnsi="Book Antiqua" w:cs="Times New Roman"/>
          <w:sz w:val="24"/>
          <w:szCs w:val="24"/>
          <w:lang w:eastAsia="zh-CN"/>
        </w:rPr>
      </w:pPr>
      <w:r w:rsidRPr="00624A4A">
        <w:rPr>
          <w:rFonts w:ascii="Book Antiqua" w:hAnsi="Book Antiqua" w:cs="Times New Roman"/>
          <w:b/>
          <w:sz w:val="24"/>
          <w:szCs w:val="24"/>
        </w:rPr>
        <w:t>Conflict-of-interest</w:t>
      </w:r>
      <w:r w:rsidR="00782711" w:rsidRPr="00624A4A">
        <w:rPr>
          <w:rFonts w:ascii="Book Antiqua" w:hAnsi="Book Antiqua" w:cs="Times New Roman"/>
          <w:b/>
          <w:sz w:val="24"/>
          <w:szCs w:val="24"/>
        </w:rPr>
        <w:t xml:space="preserve"> statement</w:t>
      </w:r>
      <w:r w:rsidRPr="00624A4A">
        <w:rPr>
          <w:rFonts w:ascii="Book Antiqua" w:hAnsi="Book Antiqua" w:cs="Times New Roman"/>
          <w:sz w:val="24"/>
          <w:szCs w:val="24"/>
        </w:rPr>
        <w:t>: Agrawal S and Branco RG have no conflicts of interest to declare</w:t>
      </w:r>
      <w:r w:rsidR="00782711" w:rsidRPr="00624A4A">
        <w:rPr>
          <w:rFonts w:ascii="Book Antiqua" w:hAnsi="Book Antiqua" w:cs="Times New Roman"/>
          <w:sz w:val="24"/>
          <w:szCs w:val="24"/>
        </w:rPr>
        <w:t xml:space="preserve"> for this article.</w:t>
      </w:r>
    </w:p>
    <w:p w:rsidR="009E4FEB" w:rsidRPr="00624A4A" w:rsidRDefault="009E4FEB" w:rsidP="00624A4A">
      <w:pPr>
        <w:spacing w:after="0" w:line="360" w:lineRule="auto"/>
        <w:jc w:val="both"/>
        <w:rPr>
          <w:rFonts w:ascii="Book Antiqua" w:hAnsi="Book Antiqua" w:cs="Times New Roman"/>
          <w:sz w:val="24"/>
          <w:szCs w:val="24"/>
          <w:lang w:eastAsia="zh-CN"/>
        </w:rPr>
      </w:pPr>
    </w:p>
    <w:p w:rsidR="00C65ABC" w:rsidRPr="00624A4A" w:rsidRDefault="00782711" w:rsidP="00624A4A">
      <w:pPr>
        <w:spacing w:after="0" w:line="360" w:lineRule="auto"/>
        <w:jc w:val="both"/>
        <w:rPr>
          <w:rFonts w:ascii="Book Antiqua" w:hAnsi="Book Antiqua" w:cs="Times New Roman"/>
          <w:sz w:val="24"/>
          <w:szCs w:val="24"/>
          <w:lang w:eastAsia="zh-CN"/>
        </w:rPr>
      </w:pPr>
      <w:r w:rsidRPr="00624A4A">
        <w:rPr>
          <w:rFonts w:ascii="Book Antiqua" w:hAnsi="Book Antiqua" w:cs="Times New Roman"/>
          <w:b/>
          <w:sz w:val="24"/>
          <w:szCs w:val="24"/>
        </w:rPr>
        <w:t xml:space="preserve">Open-Access: </w:t>
      </w:r>
      <w:r w:rsidRPr="00624A4A">
        <w:rPr>
          <w:rFonts w:ascii="Book Antiqua" w:hAnsi="Book Antiqua" w:cs="Times New Roman"/>
          <w:sz w:val="24"/>
          <w:szCs w:val="24"/>
        </w:rPr>
        <w:t>This article is an open-access article which was selected by</w:t>
      </w:r>
      <w:r w:rsidR="00292CD7" w:rsidRPr="00624A4A">
        <w:rPr>
          <w:rFonts w:ascii="Book Antiqua" w:hAnsi="Book Antiqua" w:cs="Times New Roman"/>
          <w:sz w:val="24"/>
          <w:szCs w:val="24"/>
        </w:rPr>
        <w:t xml:space="preserve"> </w:t>
      </w:r>
      <w:r w:rsidRPr="00624A4A">
        <w:rPr>
          <w:rFonts w:ascii="Book Antiqua" w:hAnsi="Book Antiqua" w:cs="Times New Roman"/>
          <w:sz w:val="24"/>
          <w:szCs w:val="24"/>
        </w:rPr>
        <w:t xml:space="preserve">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009E4FEB" w:rsidRPr="00624A4A">
          <w:rPr>
            <w:rStyle w:val="Hyperlink"/>
            <w:rFonts w:ascii="Book Antiqua" w:hAnsi="Book Antiqua" w:cs="Times New Roman"/>
            <w:color w:val="auto"/>
            <w:sz w:val="24"/>
            <w:szCs w:val="24"/>
            <w:u w:val="none"/>
          </w:rPr>
          <w:t>http://creativecommons.org/licenses/by-nc/4.0/</w:t>
        </w:r>
      </w:hyperlink>
    </w:p>
    <w:p w:rsidR="009E4FEB" w:rsidRPr="00624A4A" w:rsidRDefault="009E4FEB" w:rsidP="00624A4A">
      <w:pPr>
        <w:spacing w:after="0" w:line="360" w:lineRule="auto"/>
        <w:jc w:val="both"/>
        <w:rPr>
          <w:rFonts w:ascii="Book Antiqua" w:hAnsi="Book Antiqua" w:cs="Times New Roman"/>
          <w:sz w:val="24"/>
          <w:szCs w:val="24"/>
          <w:lang w:eastAsia="zh-CN"/>
        </w:rPr>
      </w:pPr>
    </w:p>
    <w:p w:rsidR="00FE29A0" w:rsidRPr="00624A4A" w:rsidRDefault="00FE29A0" w:rsidP="00624A4A">
      <w:pPr>
        <w:spacing w:after="0" w:line="360" w:lineRule="auto"/>
        <w:jc w:val="both"/>
        <w:rPr>
          <w:rFonts w:ascii="Book Antiqua" w:hAnsi="Book Antiqua" w:cs="Times New Roman"/>
          <w:b/>
          <w:sz w:val="24"/>
          <w:szCs w:val="24"/>
        </w:rPr>
      </w:pPr>
      <w:r w:rsidRPr="00624A4A">
        <w:rPr>
          <w:rFonts w:ascii="Book Antiqua" w:hAnsi="Book Antiqua" w:cs="Times New Roman"/>
          <w:b/>
          <w:sz w:val="24"/>
          <w:szCs w:val="24"/>
        </w:rPr>
        <w:t>Correspondence to: Shruti Agrawal</w:t>
      </w:r>
      <w:r w:rsidR="006275CD" w:rsidRPr="00624A4A">
        <w:rPr>
          <w:rFonts w:ascii="Book Antiqua" w:hAnsi="Book Antiqua" w:cs="Times New Roman"/>
          <w:b/>
          <w:sz w:val="24"/>
          <w:szCs w:val="24"/>
          <w:lang w:eastAsia="zh-CN"/>
        </w:rPr>
        <w:t>,</w:t>
      </w:r>
      <w:r w:rsidRPr="00624A4A">
        <w:rPr>
          <w:rFonts w:ascii="Book Antiqua" w:hAnsi="Book Antiqua" w:cs="Times New Roman"/>
          <w:b/>
          <w:sz w:val="24"/>
          <w:szCs w:val="24"/>
        </w:rPr>
        <w:t xml:space="preserve"> MD, FRCPCH, FFICM</w:t>
      </w:r>
      <w:r w:rsidR="00782711" w:rsidRPr="00624A4A">
        <w:rPr>
          <w:rFonts w:ascii="Book Antiqua" w:hAnsi="Book Antiqua" w:cs="Times New Roman"/>
          <w:b/>
          <w:sz w:val="24"/>
          <w:szCs w:val="24"/>
        </w:rPr>
        <w:t>,</w:t>
      </w:r>
      <w:r w:rsidR="00782711" w:rsidRPr="00624A4A">
        <w:rPr>
          <w:rFonts w:ascii="Book Antiqua" w:hAnsi="Book Antiqua" w:cs="Times New Roman"/>
          <w:sz w:val="24"/>
          <w:szCs w:val="24"/>
        </w:rPr>
        <w:t xml:space="preserve"> Department of </w:t>
      </w:r>
      <w:r w:rsidRPr="00624A4A">
        <w:rPr>
          <w:rFonts w:ascii="Book Antiqua" w:hAnsi="Book Antiqua" w:cs="Times New Roman"/>
          <w:sz w:val="24"/>
          <w:szCs w:val="24"/>
        </w:rPr>
        <w:t>Paediatric Intensive Care</w:t>
      </w:r>
      <w:r w:rsidR="00782711" w:rsidRPr="00624A4A">
        <w:rPr>
          <w:rFonts w:ascii="Book Antiqua" w:hAnsi="Book Antiqua" w:cs="Times New Roman"/>
          <w:sz w:val="24"/>
          <w:szCs w:val="24"/>
        </w:rPr>
        <w:t xml:space="preserve">, </w:t>
      </w:r>
      <w:r w:rsidR="00246831" w:rsidRPr="00624A4A">
        <w:rPr>
          <w:rFonts w:ascii="Book Antiqua" w:hAnsi="Book Antiqua" w:cs="Times New Roman"/>
          <w:sz w:val="24"/>
          <w:szCs w:val="24"/>
        </w:rPr>
        <w:t>Cambridge University Hospitals NHS Foundation Trust</w:t>
      </w:r>
      <w:r w:rsidR="00782711" w:rsidRPr="00624A4A">
        <w:rPr>
          <w:rFonts w:ascii="Book Antiqua" w:hAnsi="Book Antiqua" w:cs="Times New Roman"/>
          <w:sz w:val="24"/>
          <w:szCs w:val="24"/>
        </w:rPr>
        <w:t xml:space="preserve">, </w:t>
      </w:r>
      <w:r w:rsidRPr="00624A4A">
        <w:rPr>
          <w:rFonts w:ascii="Book Antiqua" w:hAnsi="Book Antiqua" w:cs="Times New Roman"/>
          <w:sz w:val="24"/>
          <w:szCs w:val="24"/>
        </w:rPr>
        <w:t>Box 7, Addenbrookes Hospital</w:t>
      </w:r>
      <w:r w:rsidR="00782711" w:rsidRPr="00624A4A">
        <w:rPr>
          <w:rFonts w:ascii="Book Antiqua" w:hAnsi="Book Antiqua" w:cs="Times New Roman"/>
          <w:sz w:val="24"/>
          <w:szCs w:val="24"/>
        </w:rPr>
        <w:t xml:space="preserve">, </w:t>
      </w:r>
      <w:r w:rsidRPr="00624A4A">
        <w:rPr>
          <w:rFonts w:ascii="Book Antiqua" w:hAnsi="Book Antiqua" w:cs="Times New Roman"/>
          <w:sz w:val="24"/>
          <w:szCs w:val="24"/>
        </w:rPr>
        <w:t xml:space="preserve">Hills Road, </w:t>
      </w:r>
      <w:r w:rsidR="00B47BA0" w:rsidRPr="00624A4A">
        <w:rPr>
          <w:rFonts w:ascii="Book Antiqua" w:hAnsi="Book Antiqua" w:cs="Times New Roman"/>
          <w:sz w:val="24"/>
          <w:szCs w:val="24"/>
        </w:rPr>
        <w:t>Cambridge CB2 0QQ</w:t>
      </w:r>
      <w:r w:rsidR="00B47BA0" w:rsidRPr="00624A4A">
        <w:rPr>
          <w:rFonts w:ascii="Book Antiqua" w:hAnsi="Book Antiqua" w:cs="Times New Roman"/>
          <w:sz w:val="24"/>
          <w:szCs w:val="24"/>
          <w:lang w:eastAsia="zh-CN"/>
        </w:rPr>
        <w:t>,</w:t>
      </w:r>
      <w:r w:rsidR="00B47BA0" w:rsidRPr="00624A4A">
        <w:rPr>
          <w:rFonts w:ascii="Book Antiqua" w:hAnsi="Book Antiqua" w:cs="Times New Roman"/>
          <w:sz w:val="24"/>
          <w:szCs w:val="24"/>
        </w:rPr>
        <w:t xml:space="preserve"> United Kingdom</w:t>
      </w:r>
      <w:r w:rsidR="003A6E53" w:rsidRPr="00624A4A">
        <w:rPr>
          <w:rFonts w:ascii="Book Antiqua" w:hAnsi="Book Antiqua" w:cs="Times New Roman"/>
          <w:b/>
          <w:sz w:val="24"/>
          <w:szCs w:val="24"/>
          <w:lang w:eastAsia="zh-CN"/>
        </w:rPr>
        <w:t xml:space="preserve">. </w:t>
      </w:r>
      <w:hyperlink r:id="rId10" w:history="1">
        <w:r w:rsidR="003A6E53" w:rsidRPr="00624A4A">
          <w:rPr>
            <w:rStyle w:val="Hyperlink"/>
            <w:rFonts w:ascii="Book Antiqua" w:hAnsi="Book Antiqua" w:cs="Times New Roman"/>
            <w:color w:val="auto"/>
            <w:sz w:val="24"/>
            <w:szCs w:val="24"/>
            <w:u w:val="none"/>
          </w:rPr>
          <w:t>s</w:t>
        </w:r>
        <w:r w:rsidR="00782711" w:rsidRPr="00624A4A">
          <w:rPr>
            <w:rStyle w:val="Hyperlink"/>
            <w:rFonts w:ascii="Book Antiqua" w:hAnsi="Book Antiqua" w:cs="Times New Roman"/>
            <w:color w:val="auto"/>
            <w:sz w:val="24"/>
            <w:szCs w:val="24"/>
            <w:u w:val="none"/>
          </w:rPr>
          <w:t>hruti.agrawal@addenbrookes.nhs.uk</w:t>
        </w:r>
      </w:hyperlink>
    </w:p>
    <w:p w:rsidR="00782711" w:rsidRPr="00624A4A" w:rsidRDefault="00FE29A0" w:rsidP="00624A4A">
      <w:pPr>
        <w:spacing w:after="0" w:line="360" w:lineRule="auto"/>
        <w:jc w:val="both"/>
        <w:rPr>
          <w:rFonts w:ascii="Book Antiqua" w:hAnsi="Book Antiqua" w:cs="Times New Roman"/>
          <w:sz w:val="24"/>
          <w:szCs w:val="24"/>
        </w:rPr>
      </w:pPr>
      <w:r w:rsidRPr="00624A4A">
        <w:rPr>
          <w:rFonts w:ascii="Book Antiqua" w:hAnsi="Book Antiqua" w:cs="Times New Roman"/>
          <w:b/>
          <w:sz w:val="24"/>
          <w:szCs w:val="24"/>
        </w:rPr>
        <w:t>Telephone:</w:t>
      </w:r>
      <w:r w:rsidRPr="00624A4A">
        <w:rPr>
          <w:rFonts w:ascii="Book Antiqua" w:hAnsi="Book Antiqua" w:cs="Times New Roman"/>
          <w:sz w:val="24"/>
          <w:szCs w:val="24"/>
        </w:rPr>
        <w:t xml:space="preserve"> +44</w:t>
      </w:r>
      <w:r w:rsidR="001D3098" w:rsidRPr="00624A4A">
        <w:rPr>
          <w:rFonts w:ascii="Book Antiqua" w:hAnsi="Book Antiqua" w:cs="Times New Roman"/>
          <w:sz w:val="24"/>
          <w:szCs w:val="24"/>
          <w:lang w:eastAsia="zh-CN"/>
        </w:rPr>
        <w:t>-</w:t>
      </w:r>
      <w:r w:rsidRPr="00624A4A">
        <w:rPr>
          <w:rFonts w:ascii="Book Antiqua" w:hAnsi="Book Antiqua" w:cs="Times New Roman"/>
          <w:sz w:val="24"/>
          <w:szCs w:val="24"/>
        </w:rPr>
        <w:t>1223</w:t>
      </w:r>
      <w:r w:rsidR="001D3098" w:rsidRPr="00624A4A">
        <w:rPr>
          <w:rFonts w:ascii="Book Antiqua" w:hAnsi="Book Antiqua" w:cs="Times New Roman"/>
          <w:sz w:val="24"/>
          <w:szCs w:val="24"/>
          <w:lang w:eastAsia="zh-CN"/>
        </w:rPr>
        <w:t>-</w:t>
      </w:r>
      <w:r w:rsidRPr="00624A4A">
        <w:rPr>
          <w:rFonts w:ascii="Book Antiqua" w:hAnsi="Book Antiqua" w:cs="Times New Roman"/>
          <w:sz w:val="24"/>
          <w:szCs w:val="24"/>
        </w:rPr>
        <w:t xml:space="preserve">348066 </w:t>
      </w:r>
    </w:p>
    <w:p w:rsidR="00045B15" w:rsidRPr="00624A4A" w:rsidRDefault="00FE29A0" w:rsidP="00624A4A">
      <w:pPr>
        <w:spacing w:after="0" w:line="360" w:lineRule="auto"/>
        <w:jc w:val="both"/>
        <w:rPr>
          <w:rFonts w:ascii="Book Antiqua" w:hAnsi="Book Antiqua" w:cs="Times New Roman"/>
          <w:sz w:val="24"/>
          <w:szCs w:val="24"/>
        </w:rPr>
      </w:pPr>
      <w:r w:rsidRPr="00624A4A">
        <w:rPr>
          <w:rFonts w:ascii="Book Antiqua" w:hAnsi="Book Antiqua" w:cs="Times New Roman"/>
          <w:b/>
          <w:sz w:val="24"/>
          <w:szCs w:val="24"/>
        </w:rPr>
        <w:lastRenderedPageBreak/>
        <w:t>Fax:</w:t>
      </w:r>
      <w:r w:rsidRPr="00624A4A">
        <w:rPr>
          <w:rFonts w:ascii="Book Antiqua" w:hAnsi="Book Antiqua" w:cs="Times New Roman"/>
          <w:sz w:val="24"/>
          <w:szCs w:val="24"/>
        </w:rPr>
        <w:t xml:space="preserve"> +44</w:t>
      </w:r>
      <w:r w:rsidR="001D3098" w:rsidRPr="00624A4A">
        <w:rPr>
          <w:rFonts w:ascii="Book Antiqua" w:hAnsi="Book Antiqua" w:cs="Times New Roman"/>
          <w:sz w:val="24"/>
          <w:szCs w:val="24"/>
          <w:lang w:eastAsia="zh-CN"/>
        </w:rPr>
        <w:t>-</w:t>
      </w:r>
      <w:r w:rsidRPr="00624A4A">
        <w:rPr>
          <w:rFonts w:ascii="Book Antiqua" w:hAnsi="Book Antiqua" w:cs="Times New Roman"/>
          <w:sz w:val="24"/>
          <w:szCs w:val="24"/>
        </w:rPr>
        <w:t>1223</w:t>
      </w:r>
      <w:r w:rsidR="001D3098" w:rsidRPr="00624A4A">
        <w:rPr>
          <w:rFonts w:ascii="Book Antiqua" w:hAnsi="Book Antiqua" w:cs="Times New Roman"/>
          <w:sz w:val="24"/>
          <w:szCs w:val="24"/>
          <w:lang w:eastAsia="zh-CN"/>
        </w:rPr>
        <w:t>-</w:t>
      </w:r>
      <w:r w:rsidR="001D3098" w:rsidRPr="00624A4A">
        <w:rPr>
          <w:rFonts w:ascii="Book Antiqua" w:hAnsi="Book Antiqua" w:cs="Times New Roman"/>
          <w:sz w:val="24"/>
          <w:szCs w:val="24"/>
        </w:rPr>
        <w:t>586</w:t>
      </w:r>
      <w:r w:rsidR="001F7813" w:rsidRPr="00624A4A">
        <w:rPr>
          <w:rFonts w:ascii="Book Antiqua" w:hAnsi="Book Antiqua" w:cs="Times New Roman"/>
          <w:sz w:val="24"/>
          <w:szCs w:val="24"/>
        </w:rPr>
        <w:t>794</w:t>
      </w:r>
    </w:p>
    <w:p w:rsidR="00C65ABC" w:rsidRPr="00624A4A" w:rsidRDefault="00C65ABC" w:rsidP="00624A4A">
      <w:pPr>
        <w:spacing w:after="0" w:line="360" w:lineRule="auto"/>
        <w:jc w:val="both"/>
        <w:rPr>
          <w:rFonts w:ascii="Book Antiqua" w:hAnsi="Book Antiqua" w:cs="Times New Roman"/>
          <w:sz w:val="24"/>
          <w:szCs w:val="24"/>
          <w:lang w:eastAsia="zh-CN"/>
        </w:rPr>
      </w:pPr>
    </w:p>
    <w:p w:rsidR="00125532" w:rsidRPr="00125532" w:rsidRDefault="00125532" w:rsidP="00624A4A">
      <w:pPr>
        <w:widowControl w:val="0"/>
        <w:spacing w:after="0" w:line="360" w:lineRule="auto"/>
        <w:jc w:val="both"/>
        <w:rPr>
          <w:rFonts w:ascii="Book Antiqua" w:eastAsia="宋体" w:hAnsi="Book Antiqua" w:cs="Times New Roman"/>
          <w:b/>
          <w:kern w:val="2"/>
          <w:sz w:val="24"/>
          <w:szCs w:val="24"/>
          <w:lang w:val="en-US" w:eastAsia="zh-CN"/>
        </w:rPr>
      </w:pPr>
      <w:bookmarkStart w:id="0" w:name="OLE_LINK108"/>
      <w:bookmarkStart w:id="1" w:name="OLE_LINK175"/>
      <w:bookmarkStart w:id="2" w:name="OLE_LINK177"/>
      <w:bookmarkStart w:id="3" w:name="OLE_LINK223"/>
      <w:bookmarkStart w:id="4" w:name="OLE_LINK261"/>
      <w:r w:rsidRPr="00125532">
        <w:rPr>
          <w:rFonts w:ascii="Book Antiqua" w:eastAsia="宋体" w:hAnsi="Book Antiqua" w:cs="Times New Roman"/>
          <w:b/>
          <w:kern w:val="2"/>
          <w:sz w:val="24"/>
          <w:szCs w:val="24"/>
          <w:lang w:val="en-US" w:eastAsia="zh-CN"/>
        </w:rPr>
        <w:t xml:space="preserve">Received: </w:t>
      </w:r>
      <w:r w:rsidRPr="00125532">
        <w:rPr>
          <w:rFonts w:ascii="Book Antiqua" w:eastAsia="宋体" w:hAnsi="Book Antiqua" w:cs="Times New Roman"/>
          <w:kern w:val="2"/>
          <w:sz w:val="24"/>
          <w:szCs w:val="24"/>
          <w:lang w:val="en-US" w:eastAsia="zh-CN"/>
        </w:rPr>
        <w:t xml:space="preserve">September </w:t>
      </w:r>
      <w:r w:rsidRPr="00624A4A">
        <w:rPr>
          <w:rFonts w:ascii="Book Antiqua" w:eastAsia="宋体" w:hAnsi="Book Antiqua" w:cs="Times New Roman"/>
          <w:kern w:val="2"/>
          <w:sz w:val="24"/>
          <w:szCs w:val="24"/>
          <w:lang w:val="en-US" w:eastAsia="zh-CN"/>
        </w:rPr>
        <w:t>29</w:t>
      </w:r>
      <w:r w:rsidRPr="00125532">
        <w:rPr>
          <w:rFonts w:ascii="Book Antiqua" w:eastAsia="宋体" w:hAnsi="Book Antiqua" w:cs="Times New Roman"/>
          <w:kern w:val="2"/>
          <w:sz w:val="24"/>
          <w:szCs w:val="24"/>
          <w:lang w:val="en-US" w:eastAsia="zh-CN"/>
        </w:rPr>
        <w:t>, 2015</w:t>
      </w:r>
    </w:p>
    <w:p w:rsidR="00125532" w:rsidRPr="00125532" w:rsidRDefault="00125532" w:rsidP="00624A4A">
      <w:pPr>
        <w:widowControl w:val="0"/>
        <w:spacing w:after="0" w:line="360" w:lineRule="auto"/>
        <w:jc w:val="both"/>
        <w:rPr>
          <w:rFonts w:ascii="Book Antiqua" w:eastAsia="宋体" w:hAnsi="Book Antiqua" w:cs="Times New Roman"/>
          <w:b/>
          <w:kern w:val="2"/>
          <w:sz w:val="24"/>
          <w:szCs w:val="24"/>
          <w:lang w:val="en-US" w:eastAsia="zh-CN"/>
        </w:rPr>
      </w:pPr>
      <w:r w:rsidRPr="00125532">
        <w:rPr>
          <w:rFonts w:ascii="Book Antiqua" w:eastAsia="宋体" w:hAnsi="Book Antiqua" w:cs="Times New Roman"/>
          <w:b/>
          <w:kern w:val="2"/>
          <w:sz w:val="24"/>
          <w:szCs w:val="24"/>
          <w:lang w:val="en-US" w:eastAsia="zh-CN"/>
        </w:rPr>
        <w:t xml:space="preserve">Peer-review started: </w:t>
      </w:r>
      <w:r w:rsidRPr="00125532">
        <w:rPr>
          <w:rFonts w:ascii="Book Antiqua" w:eastAsia="宋体" w:hAnsi="Book Antiqua" w:cs="Times New Roman"/>
          <w:kern w:val="2"/>
          <w:sz w:val="24"/>
          <w:szCs w:val="24"/>
          <w:lang w:val="en-US" w:eastAsia="zh-CN"/>
        </w:rPr>
        <w:t xml:space="preserve">October </w:t>
      </w:r>
      <w:r w:rsidRPr="00624A4A">
        <w:rPr>
          <w:rFonts w:ascii="Book Antiqua" w:eastAsia="宋体" w:hAnsi="Book Antiqua" w:cs="Times New Roman"/>
          <w:kern w:val="2"/>
          <w:sz w:val="24"/>
          <w:szCs w:val="24"/>
          <w:lang w:val="en-US" w:eastAsia="zh-CN"/>
        </w:rPr>
        <w:t>2</w:t>
      </w:r>
      <w:r w:rsidRPr="00125532">
        <w:rPr>
          <w:rFonts w:ascii="Book Antiqua" w:eastAsia="宋体" w:hAnsi="Book Antiqua" w:cs="Times New Roman"/>
          <w:kern w:val="2"/>
          <w:sz w:val="24"/>
          <w:szCs w:val="24"/>
          <w:lang w:val="en-US" w:eastAsia="zh-CN"/>
        </w:rPr>
        <w:t>, 2015</w:t>
      </w:r>
    </w:p>
    <w:p w:rsidR="00125532" w:rsidRPr="00125532" w:rsidRDefault="00125532" w:rsidP="00624A4A">
      <w:pPr>
        <w:widowControl w:val="0"/>
        <w:spacing w:after="0" w:line="360" w:lineRule="auto"/>
        <w:jc w:val="both"/>
        <w:rPr>
          <w:rFonts w:ascii="Book Antiqua" w:eastAsia="宋体" w:hAnsi="Book Antiqua" w:cs="Times New Roman"/>
          <w:b/>
          <w:kern w:val="2"/>
          <w:sz w:val="24"/>
          <w:szCs w:val="24"/>
          <w:lang w:val="en-US" w:eastAsia="zh-CN"/>
        </w:rPr>
      </w:pPr>
      <w:r w:rsidRPr="00125532">
        <w:rPr>
          <w:rFonts w:ascii="Book Antiqua" w:eastAsia="宋体" w:hAnsi="Book Antiqua" w:cs="Times New Roman"/>
          <w:b/>
          <w:kern w:val="2"/>
          <w:sz w:val="24"/>
          <w:szCs w:val="24"/>
          <w:lang w:val="en-US" w:eastAsia="zh-CN"/>
        </w:rPr>
        <w:t xml:space="preserve">First decision: </w:t>
      </w:r>
      <w:r w:rsidRPr="00125532">
        <w:rPr>
          <w:rFonts w:ascii="Book Antiqua" w:eastAsia="宋体" w:hAnsi="Book Antiqua" w:cs="Times New Roman"/>
          <w:kern w:val="2"/>
          <w:sz w:val="24"/>
          <w:szCs w:val="24"/>
          <w:lang w:val="en-US" w:eastAsia="zh-CN"/>
        </w:rPr>
        <w:t>November 4, 2015</w:t>
      </w:r>
    </w:p>
    <w:p w:rsidR="00125532" w:rsidRPr="00125532" w:rsidRDefault="00125532" w:rsidP="00624A4A">
      <w:pPr>
        <w:widowControl w:val="0"/>
        <w:spacing w:after="0" w:line="360" w:lineRule="auto"/>
        <w:jc w:val="both"/>
        <w:rPr>
          <w:rFonts w:ascii="Book Antiqua" w:eastAsia="宋体" w:hAnsi="Book Antiqua" w:cs="Times New Roman"/>
          <w:b/>
          <w:kern w:val="2"/>
          <w:sz w:val="24"/>
          <w:szCs w:val="24"/>
          <w:lang w:val="en-US" w:eastAsia="zh-CN"/>
        </w:rPr>
      </w:pPr>
      <w:r w:rsidRPr="00125532">
        <w:rPr>
          <w:rFonts w:ascii="Book Antiqua" w:eastAsia="宋体" w:hAnsi="Book Antiqua" w:cs="Times New Roman"/>
          <w:b/>
          <w:kern w:val="2"/>
          <w:sz w:val="24"/>
          <w:szCs w:val="24"/>
          <w:lang w:val="en-US" w:eastAsia="zh-CN"/>
        </w:rPr>
        <w:t xml:space="preserve">Revised: </w:t>
      </w:r>
      <w:r w:rsidRPr="00624A4A">
        <w:rPr>
          <w:rFonts w:ascii="Book Antiqua" w:eastAsia="宋体" w:hAnsi="Book Antiqua" w:cs="Times New Roman"/>
          <w:kern w:val="2"/>
          <w:sz w:val="24"/>
          <w:szCs w:val="24"/>
          <w:lang w:val="en-US" w:eastAsia="zh-CN"/>
        </w:rPr>
        <w:t>December 1</w:t>
      </w:r>
      <w:r w:rsidRPr="00125532">
        <w:rPr>
          <w:rFonts w:ascii="Book Antiqua" w:eastAsia="宋体" w:hAnsi="Book Antiqua" w:cs="Times New Roman"/>
          <w:kern w:val="2"/>
          <w:sz w:val="24"/>
          <w:szCs w:val="24"/>
          <w:lang w:val="en-US" w:eastAsia="zh-CN"/>
        </w:rPr>
        <w:t>, 2015</w:t>
      </w:r>
    </w:p>
    <w:p w:rsidR="00125532" w:rsidRPr="0053223E" w:rsidRDefault="00125532" w:rsidP="0053223E">
      <w:pPr>
        <w:rPr>
          <w:rFonts w:ascii="Book Antiqua" w:eastAsiaTheme="minorEastAsia" w:hAnsi="Book Antiqua"/>
          <w:iCs/>
          <w:sz w:val="24"/>
        </w:rPr>
      </w:pPr>
      <w:r w:rsidRPr="00125532">
        <w:rPr>
          <w:rFonts w:ascii="Book Antiqua" w:eastAsia="宋体" w:hAnsi="Book Antiqua" w:cs="Times New Roman"/>
          <w:b/>
          <w:kern w:val="2"/>
          <w:sz w:val="24"/>
          <w:szCs w:val="24"/>
          <w:lang w:val="en-US" w:eastAsia="zh-CN"/>
        </w:rPr>
        <w:t xml:space="preserve">Accepted: </w:t>
      </w:r>
      <w:r w:rsidR="0053223E">
        <w:rPr>
          <w:rStyle w:val="Emphasis"/>
        </w:rPr>
        <w:t xml:space="preserve">January </w:t>
      </w:r>
      <w:r w:rsidR="0053223E">
        <w:rPr>
          <w:rStyle w:val="Emphasis"/>
          <w:rFonts w:ascii="宋体" w:hAnsi="宋体" w:cs="宋体" w:hint="eastAsia"/>
        </w:rPr>
        <w:t>8</w:t>
      </w:r>
      <w:r w:rsidR="0053223E" w:rsidRPr="00235CD4">
        <w:rPr>
          <w:rStyle w:val="Emphasis"/>
        </w:rPr>
        <w:t>,</w:t>
      </w:r>
      <w:r w:rsidR="0053223E">
        <w:rPr>
          <w:rStyle w:val="Emphasis"/>
        </w:rPr>
        <w:t xml:space="preserve"> 2016</w:t>
      </w:r>
    </w:p>
    <w:p w:rsidR="00125532" w:rsidRPr="00125532" w:rsidRDefault="00125532" w:rsidP="00624A4A">
      <w:pPr>
        <w:widowControl w:val="0"/>
        <w:spacing w:after="0" w:line="360" w:lineRule="auto"/>
        <w:jc w:val="both"/>
        <w:rPr>
          <w:rFonts w:ascii="Book Antiqua" w:eastAsia="宋体" w:hAnsi="Book Antiqua" w:cs="Times New Roman"/>
          <w:b/>
          <w:kern w:val="2"/>
          <w:sz w:val="24"/>
          <w:szCs w:val="24"/>
          <w:lang w:val="en-US" w:eastAsia="zh-CN"/>
        </w:rPr>
      </w:pPr>
      <w:r w:rsidRPr="00125532">
        <w:rPr>
          <w:rFonts w:ascii="Book Antiqua" w:eastAsia="宋体" w:hAnsi="Book Antiqua" w:cs="Times New Roman"/>
          <w:b/>
          <w:kern w:val="2"/>
          <w:sz w:val="24"/>
          <w:szCs w:val="24"/>
          <w:lang w:val="en-US" w:eastAsia="zh-CN"/>
        </w:rPr>
        <w:t>Article in press:</w:t>
      </w:r>
      <w:r w:rsidRPr="00125532">
        <w:rPr>
          <w:rFonts w:ascii="Book Antiqua" w:eastAsia="宋体" w:hAnsi="Book Antiqua" w:cs="Times New Roman"/>
          <w:kern w:val="2"/>
          <w:sz w:val="24"/>
          <w:szCs w:val="24"/>
          <w:lang w:val="en-US" w:eastAsia="zh-CN"/>
        </w:rPr>
        <w:t xml:space="preserve"> </w:t>
      </w:r>
    </w:p>
    <w:p w:rsidR="00125532" w:rsidRPr="00125532" w:rsidRDefault="00125532" w:rsidP="00624A4A">
      <w:pPr>
        <w:widowControl w:val="0"/>
        <w:spacing w:after="0" w:line="360" w:lineRule="auto"/>
        <w:jc w:val="both"/>
        <w:rPr>
          <w:rFonts w:ascii="Book Antiqua" w:eastAsia="宋体" w:hAnsi="Book Antiqua" w:cs="Times New Roman"/>
          <w:b/>
          <w:kern w:val="2"/>
          <w:sz w:val="24"/>
          <w:szCs w:val="24"/>
          <w:lang w:val="en-US" w:eastAsia="zh-CN"/>
        </w:rPr>
      </w:pPr>
      <w:r w:rsidRPr="00125532">
        <w:rPr>
          <w:rFonts w:ascii="Book Antiqua" w:eastAsia="宋体" w:hAnsi="Book Antiqua" w:cs="Times New Roman"/>
          <w:b/>
          <w:kern w:val="2"/>
          <w:sz w:val="24"/>
          <w:szCs w:val="24"/>
          <w:lang w:val="en-US" w:eastAsia="zh-CN"/>
        </w:rPr>
        <w:t xml:space="preserve">Published online: </w:t>
      </w:r>
    </w:p>
    <w:bookmarkEnd w:id="0"/>
    <w:bookmarkEnd w:id="1"/>
    <w:bookmarkEnd w:id="2"/>
    <w:bookmarkEnd w:id="3"/>
    <w:bookmarkEnd w:id="4"/>
    <w:p w:rsidR="002F3028" w:rsidRPr="00624A4A" w:rsidRDefault="002F3028" w:rsidP="00624A4A">
      <w:pPr>
        <w:spacing w:after="0" w:line="360" w:lineRule="auto"/>
        <w:jc w:val="both"/>
        <w:rPr>
          <w:rFonts w:ascii="Book Antiqua" w:hAnsi="Book Antiqua" w:cs="Times New Roman"/>
          <w:sz w:val="24"/>
          <w:szCs w:val="24"/>
          <w:lang w:val="en-US" w:eastAsia="zh-CN"/>
        </w:rPr>
      </w:pPr>
    </w:p>
    <w:p w:rsidR="00C65ABC" w:rsidRPr="00624A4A" w:rsidRDefault="00C65ABC" w:rsidP="00624A4A">
      <w:pPr>
        <w:spacing w:after="0" w:line="360" w:lineRule="auto"/>
        <w:jc w:val="both"/>
        <w:rPr>
          <w:rFonts w:ascii="Book Antiqua" w:hAnsi="Book Antiqua" w:cs="Times New Roman"/>
          <w:sz w:val="24"/>
          <w:szCs w:val="24"/>
        </w:rPr>
      </w:pPr>
      <w:r w:rsidRPr="00624A4A">
        <w:rPr>
          <w:rFonts w:ascii="Book Antiqua" w:hAnsi="Book Antiqua" w:cs="Times New Roman"/>
          <w:sz w:val="24"/>
          <w:szCs w:val="24"/>
        </w:rPr>
        <w:br w:type="page"/>
      </w:r>
    </w:p>
    <w:p w:rsidR="009D06EF" w:rsidRPr="00624A4A" w:rsidRDefault="00BE73BF" w:rsidP="00624A4A">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lastRenderedPageBreak/>
        <w:t>Abstract</w:t>
      </w:r>
    </w:p>
    <w:p w:rsidR="00D55986" w:rsidRPr="00624A4A" w:rsidRDefault="00D27381" w:rsidP="00624A4A">
      <w:pPr>
        <w:spacing w:after="0" w:line="360" w:lineRule="auto"/>
        <w:jc w:val="both"/>
        <w:rPr>
          <w:rFonts w:ascii="Book Antiqua" w:hAnsi="Book Antiqua" w:cs="Times New Roman"/>
          <w:sz w:val="24"/>
          <w:szCs w:val="24"/>
          <w:lang w:eastAsia="zh-CN"/>
        </w:rPr>
      </w:pPr>
      <w:r w:rsidRPr="00624A4A">
        <w:rPr>
          <w:rFonts w:ascii="Book Antiqua" w:hAnsi="Book Antiqua" w:cs="Times New Roman"/>
          <w:sz w:val="24"/>
          <w:szCs w:val="24"/>
        </w:rPr>
        <w:t xml:space="preserve">Traumatic brain injury (TBI) is a major cause of death and disability in children. Severe TBI is a leading cause of death and often leads to life changing disabilities in survivors. The modern management of severe TBI in children on intensive care unit focuses on preventing secondary brain injury to improve outcome. Standard neuroprotective measures are based on management of intracranial pressure (ICP) and cerebral perfusion (CPP) to optimize the cerebral blood flow and oxygenation, with the intention to avoid and minimise secondary brain injury. In this article, we review the current trends in management of severe TBI in children, detailing the general and specific measures followed to achieve the desired ICP and CPP goals. We discuss the often limited evidence for these therapeutic interventions in children, extrapolation of data from adults, and current recommendation from paediatric guidelines. We also review the recent advances in understanding the intracranial physiology and neuroprotective therapies, the current research focus on advanced and multi-modal neuromonitoring, and potential new therapeutic and prognostic targets. </w:t>
      </w:r>
    </w:p>
    <w:p w:rsidR="00E362D7" w:rsidRPr="00624A4A" w:rsidRDefault="00E362D7" w:rsidP="00624A4A">
      <w:pPr>
        <w:spacing w:after="0" w:line="360" w:lineRule="auto"/>
        <w:jc w:val="both"/>
        <w:rPr>
          <w:rFonts w:ascii="Book Antiqua" w:hAnsi="Book Antiqua" w:cs="Times New Roman"/>
          <w:sz w:val="24"/>
          <w:szCs w:val="24"/>
          <w:lang w:eastAsia="zh-CN"/>
        </w:rPr>
      </w:pPr>
    </w:p>
    <w:p w:rsidR="00185267" w:rsidRPr="00624A4A" w:rsidRDefault="00C65ABC" w:rsidP="00624A4A">
      <w:pPr>
        <w:spacing w:after="0" w:line="360" w:lineRule="auto"/>
        <w:jc w:val="both"/>
        <w:rPr>
          <w:rFonts w:ascii="Book Antiqua" w:hAnsi="Book Antiqua" w:cs="Times New Roman"/>
          <w:sz w:val="24"/>
          <w:szCs w:val="24"/>
          <w:lang w:eastAsia="zh-CN"/>
        </w:rPr>
      </w:pPr>
      <w:r w:rsidRPr="00624A4A">
        <w:rPr>
          <w:rFonts w:ascii="Book Antiqua" w:hAnsi="Book Antiqua" w:cs="Times New Roman"/>
          <w:b/>
          <w:sz w:val="24"/>
          <w:szCs w:val="24"/>
        </w:rPr>
        <w:t xml:space="preserve">Key </w:t>
      </w:r>
      <w:r w:rsidR="00E362D7" w:rsidRPr="00624A4A">
        <w:rPr>
          <w:rFonts w:ascii="Book Antiqua" w:hAnsi="Book Antiqua" w:cs="Times New Roman"/>
          <w:b/>
          <w:sz w:val="24"/>
          <w:szCs w:val="24"/>
        </w:rPr>
        <w:t>w</w:t>
      </w:r>
      <w:r w:rsidRPr="00624A4A">
        <w:rPr>
          <w:rFonts w:ascii="Book Antiqua" w:hAnsi="Book Antiqua" w:cs="Times New Roman"/>
          <w:b/>
          <w:sz w:val="24"/>
          <w:szCs w:val="24"/>
        </w:rPr>
        <w:t xml:space="preserve">ords: </w:t>
      </w:r>
      <w:r w:rsidR="00CA7611" w:rsidRPr="00624A4A">
        <w:rPr>
          <w:rFonts w:ascii="Book Antiqua" w:hAnsi="Book Antiqua" w:cs="Times New Roman"/>
          <w:sz w:val="24"/>
          <w:szCs w:val="24"/>
        </w:rPr>
        <w:t xml:space="preserve">Paediatrics; </w:t>
      </w:r>
      <w:r w:rsidR="00E362D7" w:rsidRPr="00624A4A">
        <w:rPr>
          <w:rFonts w:ascii="Book Antiqua" w:hAnsi="Book Antiqua" w:cs="Times New Roman"/>
          <w:sz w:val="24"/>
          <w:szCs w:val="24"/>
        </w:rPr>
        <w:t>Traumatic brain injury</w:t>
      </w:r>
      <w:r w:rsidR="00CA7611" w:rsidRPr="00624A4A">
        <w:rPr>
          <w:rFonts w:ascii="Book Antiqua" w:hAnsi="Book Antiqua" w:cs="Times New Roman"/>
          <w:sz w:val="24"/>
          <w:szCs w:val="24"/>
        </w:rPr>
        <w:t xml:space="preserve">; Neuroprotection; </w:t>
      </w:r>
      <w:r w:rsidR="000E6F63" w:rsidRPr="00624A4A">
        <w:rPr>
          <w:rFonts w:ascii="Book Antiqua" w:hAnsi="Book Antiqua" w:cs="Times New Roman"/>
          <w:sz w:val="24"/>
          <w:szCs w:val="24"/>
        </w:rPr>
        <w:t>Intracranial pressure; Pa</w:t>
      </w:r>
      <w:r w:rsidR="00A95A5A" w:rsidRPr="00624A4A">
        <w:rPr>
          <w:rFonts w:ascii="Book Antiqua" w:hAnsi="Book Antiqua" w:cs="Times New Roman"/>
          <w:sz w:val="24"/>
          <w:szCs w:val="24"/>
        </w:rPr>
        <w:t xml:space="preserve">ediatric critical care; </w:t>
      </w:r>
      <w:r w:rsidR="00A05CA0" w:rsidRPr="00624A4A">
        <w:rPr>
          <w:rFonts w:ascii="Book Antiqua" w:hAnsi="Book Antiqua" w:cs="Times New Roman"/>
          <w:sz w:val="24"/>
          <w:szCs w:val="24"/>
        </w:rPr>
        <w:t>Advanced neuromonitoring</w:t>
      </w:r>
    </w:p>
    <w:p w:rsidR="00E362D7" w:rsidRPr="00624A4A" w:rsidRDefault="00E362D7" w:rsidP="00624A4A">
      <w:pPr>
        <w:spacing w:after="0" w:line="360" w:lineRule="auto"/>
        <w:jc w:val="both"/>
        <w:rPr>
          <w:rFonts w:ascii="Book Antiqua" w:hAnsi="Book Antiqua" w:cs="Times New Roman"/>
          <w:sz w:val="24"/>
          <w:szCs w:val="24"/>
          <w:lang w:eastAsia="zh-CN"/>
        </w:rPr>
      </w:pPr>
    </w:p>
    <w:p w:rsidR="00E362D7" w:rsidRPr="00624A4A" w:rsidRDefault="00E362D7" w:rsidP="00624A4A">
      <w:pPr>
        <w:snapToGrid w:val="0"/>
        <w:spacing w:after="0" w:line="360" w:lineRule="auto"/>
        <w:jc w:val="both"/>
        <w:rPr>
          <w:rFonts w:ascii="Book Antiqua" w:hAnsi="Book Antiqua"/>
          <w:sz w:val="24"/>
          <w:szCs w:val="24"/>
          <w:lang w:eastAsia="zh-CN"/>
        </w:rPr>
      </w:pPr>
      <w:bookmarkStart w:id="5" w:name="OLE_LINK13"/>
      <w:bookmarkStart w:id="6" w:name="OLE_LINK14"/>
      <w:r w:rsidRPr="00624A4A">
        <w:rPr>
          <w:rFonts w:ascii="Book Antiqua" w:hAnsi="Book Antiqua"/>
          <w:sz w:val="24"/>
          <w:szCs w:val="24"/>
        </w:rPr>
        <w:t xml:space="preserve">© </w:t>
      </w:r>
      <w:bookmarkStart w:id="7" w:name="OLE_LINK6"/>
      <w:bookmarkStart w:id="8" w:name="OLE_LINK7"/>
      <w:bookmarkStart w:id="9" w:name="OLE_LINK8"/>
      <w:r w:rsidRPr="00624A4A">
        <w:rPr>
          <w:rFonts w:ascii="Book Antiqua" w:hAnsi="Book Antiqua"/>
          <w:b/>
          <w:sz w:val="24"/>
          <w:szCs w:val="24"/>
        </w:rPr>
        <w:t>The Author(s) 201</w:t>
      </w:r>
      <w:r w:rsidR="00775C14">
        <w:rPr>
          <w:rFonts w:ascii="Book Antiqua" w:hAnsi="Book Antiqua" w:hint="eastAsia"/>
          <w:b/>
          <w:sz w:val="24"/>
          <w:szCs w:val="24"/>
          <w:lang w:eastAsia="zh-CN"/>
        </w:rPr>
        <w:t>6</w:t>
      </w:r>
      <w:r w:rsidRPr="00624A4A">
        <w:rPr>
          <w:rFonts w:ascii="Book Antiqua" w:hAnsi="Book Antiqua"/>
          <w:sz w:val="24"/>
          <w:szCs w:val="24"/>
        </w:rPr>
        <w:t>. Published by Baishideng Publishing Group Inc. All rights reserved.</w:t>
      </w:r>
    </w:p>
    <w:p w:rsidR="00E362D7" w:rsidRPr="00624A4A" w:rsidRDefault="00E362D7" w:rsidP="00624A4A">
      <w:pPr>
        <w:snapToGrid w:val="0"/>
        <w:spacing w:after="0" w:line="360" w:lineRule="auto"/>
        <w:jc w:val="both"/>
        <w:rPr>
          <w:rFonts w:ascii="Book Antiqua" w:hAnsi="Book Antiqua"/>
          <w:sz w:val="24"/>
          <w:szCs w:val="24"/>
          <w:lang w:eastAsia="zh-CN"/>
        </w:rPr>
      </w:pPr>
    </w:p>
    <w:bookmarkEnd w:id="5"/>
    <w:bookmarkEnd w:id="6"/>
    <w:bookmarkEnd w:id="7"/>
    <w:bookmarkEnd w:id="8"/>
    <w:bookmarkEnd w:id="9"/>
    <w:p w:rsidR="00D55986" w:rsidRPr="00624A4A" w:rsidRDefault="00185267" w:rsidP="00624A4A">
      <w:pPr>
        <w:spacing w:after="0" w:line="360" w:lineRule="auto"/>
        <w:jc w:val="both"/>
        <w:rPr>
          <w:rFonts w:ascii="Book Antiqua" w:hAnsi="Book Antiqua" w:cs="Times New Roman"/>
          <w:sz w:val="24"/>
          <w:szCs w:val="24"/>
          <w:lang w:eastAsia="zh-CN"/>
        </w:rPr>
      </w:pPr>
      <w:r w:rsidRPr="00624A4A">
        <w:rPr>
          <w:rFonts w:ascii="Book Antiqua" w:hAnsi="Book Antiqua" w:cs="Times New Roman"/>
          <w:b/>
          <w:sz w:val="24"/>
          <w:szCs w:val="24"/>
        </w:rPr>
        <w:t xml:space="preserve">Core </w:t>
      </w:r>
      <w:r w:rsidR="00E362D7" w:rsidRPr="00624A4A">
        <w:rPr>
          <w:rFonts w:ascii="Book Antiqua" w:hAnsi="Book Antiqua" w:cs="Times New Roman"/>
          <w:b/>
          <w:sz w:val="24"/>
          <w:szCs w:val="24"/>
        </w:rPr>
        <w:t>t</w:t>
      </w:r>
      <w:r w:rsidRPr="00624A4A">
        <w:rPr>
          <w:rFonts w:ascii="Book Antiqua" w:hAnsi="Book Antiqua" w:cs="Times New Roman"/>
          <w:b/>
          <w:sz w:val="24"/>
          <w:szCs w:val="24"/>
        </w:rPr>
        <w:t>ip</w:t>
      </w:r>
      <w:r w:rsidRPr="00BE73BF">
        <w:rPr>
          <w:rFonts w:ascii="Book Antiqua" w:hAnsi="Book Antiqua" w:cs="Times New Roman"/>
          <w:b/>
          <w:sz w:val="24"/>
          <w:szCs w:val="24"/>
        </w:rPr>
        <w:t>:</w:t>
      </w:r>
      <w:r w:rsidRPr="00624A4A">
        <w:rPr>
          <w:rFonts w:ascii="Book Antiqua" w:hAnsi="Book Antiqua" w:cs="Times New Roman"/>
          <w:sz w:val="24"/>
          <w:szCs w:val="24"/>
        </w:rPr>
        <w:t xml:space="preserve"> </w:t>
      </w:r>
      <w:r w:rsidR="00D55986" w:rsidRPr="00624A4A">
        <w:rPr>
          <w:rFonts w:ascii="Book Antiqua" w:hAnsi="Book Antiqua" w:cs="Times New Roman"/>
          <w:sz w:val="24"/>
          <w:szCs w:val="24"/>
        </w:rPr>
        <w:t xml:space="preserve">Paediatric traumatic brain injury (TBI) causes significant morbidity and mortality. The modern management of severe TBI in children focuses on preventing secondary brain injury to improve outcome. In this article, we review the current management of severe TBI in children. We also review the recent advances in understanding intracranial physiology and neuroprotective therapies, advanced and multi-modal neuromonitoring, and potential new therapeutic and prognostic targets. </w:t>
      </w:r>
    </w:p>
    <w:p w:rsidR="002E27D8" w:rsidRPr="00624A4A" w:rsidRDefault="002E27D8" w:rsidP="00624A4A">
      <w:pPr>
        <w:spacing w:after="0" w:line="360" w:lineRule="auto"/>
        <w:jc w:val="both"/>
        <w:rPr>
          <w:rFonts w:ascii="Book Antiqua" w:hAnsi="Book Antiqua" w:cs="Times New Roman"/>
          <w:sz w:val="24"/>
          <w:szCs w:val="24"/>
          <w:lang w:eastAsia="zh-CN"/>
        </w:rPr>
      </w:pPr>
    </w:p>
    <w:p w:rsidR="009D06EF" w:rsidRPr="00624A4A" w:rsidRDefault="002E27D8" w:rsidP="00624A4A">
      <w:pPr>
        <w:spacing w:after="0" w:line="360" w:lineRule="auto"/>
        <w:jc w:val="both"/>
        <w:rPr>
          <w:rFonts w:ascii="Book Antiqua" w:hAnsi="Book Antiqua" w:cs="Times New Roman"/>
          <w:b/>
          <w:sz w:val="24"/>
          <w:szCs w:val="24"/>
        </w:rPr>
      </w:pPr>
      <w:r w:rsidRPr="00624A4A">
        <w:rPr>
          <w:rFonts w:ascii="Book Antiqua" w:hAnsi="Book Antiqua" w:cs="Times New Roman"/>
          <w:sz w:val="24"/>
          <w:szCs w:val="24"/>
        </w:rPr>
        <w:lastRenderedPageBreak/>
        <w:t>Agrawal S, Branco RG.</w:t>
      </w:r>
      <w:r w:rsidRPr="00624A4A">
        <w:rPr>
          <w:rFonts w:ascii="Book Antiqua" w:hAnsi="Book Antiqua" w:cs="Times New Roman"/>
          <w:sz w:val="24"/>
          <w:szCs w:val="24"/>
          <w:lang w:eastAsia="zh-CN"/>
        </w:rPr>
        <w:t xml:space="preserve"> </w:t>
      </w:r>
      <w:r w:rsidR="00185267" w:rsidRPr="00624A4A">
        <w:rPr>
          <w:rFonts w:ascii="Book Antiqua" w:hAnsi="Book Antiqua" w:cs="Times New Roman"/>
          <w:sz w:val="24"/>
          <w:szCs w:val="24"/>
        </w:rPr>
        <w:t>Neuroprotective measures in children with</w:t>
      </w:r>
      <w:r w:rsidRPr="00624A4A">
        <w:rPr>
          <w:rFonts w:ascii="Book Antiqua" w:hAnsi="Book Antiqua" w:cs="Times New Roman"/>
          <w:sz w:val="24"/>
          <w:szCs w:val="24"/>
        </w:rPr>
        <w:t xml:space="preserve"> traumatic brain inj</w:t>
      </w:r>
      <w:r w:rsidR="00185267" w:rsidRPr="00624A4A">
        <w:rPr>
          <w:rFonts w:ascii="Book Antiqua" w:hAnsi="Book Antiqua" w:cs="Times New Roman"/>
          <w:sz w:val="24"/>
          <w:szCs w:val="24"/>
        </w:rPr>
        <w:t xml:space="preserve">ury. </w:t>
      </w:r>
      <w:r w:rsidR="00185267" w:rsidRPr="00624A4A">
        <w:rPr>
          <w:rFonts w:ascii="Book Antiqua" w:hAnsi="Book Antiqua" w:cs="Times New Roman"/>
          <w:i/>
          <w:sz w:val="24"/>
          <w:szCs w:val="24"/>
        </w:rPr>
        <w:t>World J Crit Care Med</w:t>
      </w:r>
      <w:r w:rsidR="001C001B" w:rsidRPr="00624A4A">
        <w:rPr>
          <w:rFonts w:ascii="Book Antiqua" w:hAnsi="Book Antiqua" w:cs="Times New Roman"/>
          <w:sz w:val="24"/>
          <w:szCs w:val="24"/>
        </w:rPr>
        <w:t xml:space="preserve"> 201</w:t>
      </w:r>
      <w:r w:rsidR="001C001B" w:rsidRPr="00624A4A">
        <w:rPr>
          <w:rFonts w:ascii="Book Antiqua" w:hAnsi="Book Antiqua" w:cs="Times New Roman"/>
          <w:sz w:val="24"/>
          <w:szCs w:val="24"/>
          <w:lang w:eastAsia="zh-CN"/>
        </w:rPr>
        <w:t>6</w:t>
      </w:r>
      <w:r w:rsidR="000C1AED" w:rsidRPr="00624A4A">
        <w:rPr>
          <w:rFonts w:ascii="Book Antiqua" w:hAnsi="Book Antiqua" w:cs="Times New Roman"/>
          <w:sz w:val="24"/>
          <w:szCs w:val="24"/>
        </w:rPr>
        <w:t>; In press</w:t>
      </w:r>
      <w:r w:rsidR="009D06EF" w:rsidRPr="00624A4A">
        <w:rPr>
          <w:rFonts w:ascii="Book Antiqua" w:hAnsi="Book Antiqua" w:cs="Times New Roman"/>
          <w:sz w:val="24"/>
          <w:szCs w:val="24"/>
        </w:rPr>
        <w:br w:type="page"/>
      </w:r>
    </w:p>
    <w:p w:rsidR="005B22EF" w:rsidRDefault="00A95A5A" w:rsidP="00624A4A">
      <w:pPr>
        <w:spacing w:after="0" w:line="360" w:lineRule="auto"/>
        <w:jc w:val="both"/>
        <w:rPr>
          <w:rFonts w:ascii="Book Antiqua" w:hAnsi="Book Antiqua" w:cs="Times New Roman"/>
          <w:b/>
          <w:sz w:val="24"/>
          <w:szCs w:val="24"/>
          <w:lang w:eastAsia="zh-CN"/>
        </w:rPr>
      </w:pPr>
      <w:r w:rsidRPr="00624A4A">
        <w:rPr>
          <w:rFonts w:ascii="Book Antiqua" w:hAnsi="Book Antiqua" w:cs="Times New Roman"/>
          <w:b/>
          <w:sz w:val="24"/>
          <w:szCs w:val="24"/>
        </w:rPr>
        <w:lastRenderedPageBreak/>
        <w:t>INTRODUCTION</w:t>
      </w:r>
      <w:r w:rsidR="005B22EF">
        <w:rPr>
          <w:rFonts w:ascii="Book Antiqua" w:hAnsi="Book Antiqua" w:cs="Times New Roman"/>
          <w:b/>
          <w:sz w:val="24"/>
          <w:szCs w:val="24"/>
        </w:rPr>
        <w:t xml:space="preserve"> </w:t>
      </w:r>
    </w:p>
    <w:p w:rsidR="00B63339" w:rsidRPr="005B22EF" w:rsidRDefault="00EC6C69" w:rsidP="00624A4A">
      <w:pPr>
        <w:spacing w:after="0" w:line="360" w:lineRule="auto"/>
        <w:jc w:val="both"/>
        <w:rPr>
          <w:rFonts w:ascii="Book Antiqua" w:hAnsi="Book Antiqua" w:cs="Times New Roman"/>
          <w:b/>
          <w:sz w:val="24"/>
          <w:szCs w:val="24"/>
        </w:rPr>
      </w:pPr>
      <w:r w:rsidRPr="00624A4A">
        <w:rPr>
          <w:rFonts w:ascii="Book Antiqua" w:hAnsi="Book Antiqua" w:cs="Times New Roman"/>
          <w:sz w:val="24"/>
          <w:szCs w:val="24"/>
        </w:rPr>
        <w:t>Traumatic brain</w:t>
      </w:r>
      <w:r w:rsidR="00522A2D" w:rsidRPr="00624A4A">
        <w:rPr>
          <w:rFonts w:ascii="Book Antiqua" w:hAnsi="Book Antiqua" w:cs="Times New Roman"/>
          <w:sz w:val="24"/>
          <w:szCs w:val="24"/>
        </w:rPr>
        <w:t xml:space="preserve"> injury</w:t>
      </w:r>
      <w:r w:rsidRPr="00624A4A">
        <w:rPr>
          <w:rFonts w:ascii="Book Antiqua" w:hAnsi="Book Antiqua" w:cs="Times New Roman"/>
          <w:sz w:val="24"/>
          <w:szCs w:val="24"/>
        </w:rPr>
        <w:t xml:space="preserve"> </w:t>
      </w:r>
      <w:r w:rsidR="009D4FEE" w:rsidRPr="00624A4A">
        <w:rPr>
          <w:rFonts w:ascii="Book Antiqua" w:hAnsi="Book Antiqua" w:cs="Times New Roman"/>
          <w:sz w:val="24"/>
          <w:szCs w:val="24"/>
        </w:rPr>
        <w:t>(</w:t>
      </w:r>
      <w:r w:rsidRPr="00624A4A">
        <w:rPr>
          <w:rFonts w:ascii="Book Antiqua" w:hAnsi="Book Antiqua" w:cs="Times New Roman"/>
          <w:sz w:val="24"/>
          <w:szCs w:val="24"/>
        </w:rPr>
        <w:t>TBI</w:t>
      </w:r>
      <w:r w:rsidR="009D4FEE" w:rsidRPr="00624A4A">
        <w:rPr>
          <w:rFonts w:ascii="Book Antiqua" w:hAnsi="Book Antiqua" w:cs="Times New Roman"/>
          <w:sz w:val="24"/>
          <w:szCs w:val="24"/>
        </w:rPr>
        <w:t>)</w:t>
      </w:r>
      <w:r w:rsidR="00522A2D" w:rsidRPr="00624A4A">
        <w:rPr>
          <w:rFonts w:ascii="Book Antiqua" w:hAnsi="Book Antiqua" w:cs="Times New Roman"/>
          <w:sz w:val="24"/>
          <w:szCs w:val="24"/>
        </w:rPr>
        <w:t xml:space="preserve"> is </w:t>
      </w:r>
      <w:r w:rsidR="00A87484" w:rsidRPr="00624A4A">
        <w:rPr>
          <w:rFonts w:ascii="Book Antiqua" w:hAnsi="Book Antiqua" w:cs="Times New Roman"/>
          <w:sz w:val="24"/>
          <w:szCs w:val="24"/>
        </w:rPr>
        <w:t xml:space="preserve">a major </w:t>
      </w:r>
      <w:r w:rsidR="00522A2D" w:rsidRPr="00624A4A">
        <w:rPr>
          <w:rFonts w:ascii="Book Antiqua" w:hAnsi="Book Antiqua" w:cs="Times New Roman"/>
          <w:sz w:val="24"/>
          <w:szCs w:val="24"/>
        </w:rPr>
        <w:t xml:space="preserve">cause of death and disability in </w:t>
      </w:r>
      <w:r w:rsidR="00BC0326" w:rsidRPr="00624A4A">
        <w:rPr>
          <w:rFonts w:ascii="Book Antiqua" w:hAnsi="Book Antiqua" w:cs="Times New Roman"/>
          <w:sz w:val="24"/>
          <w:szCs w:val="24"/>
        </w:rPr>
        <w:t xml:space="preserve">children and </w:t>
      </w:r>
      <w:r w:rsidR="00A87484" w:rsidRPr="00624A4A">
        <w:rPr>
          <w:rFonts w:ascii="Book Antiqua" w:hAnsi="Book Antiqua" w:cs="Times New Roman"/>
          <w:sz w:val="24"/>
          <w:szCs w:val="24"/>
        </w:rPr>
        <w:t xml:space="preserve">young </w:t>
      </w:r>
      <w:r w:rsidR="00BC0326" w:rsidRPr="00624A4A">
        <w:rPr>
          <w:rFonts w:ascii="Book Antiqua" w:hAnsi="Book Antiqua" w:cs="Times New Roman"/>
          <w:sz w:val="24"/>
          <w:szCs w:val="24"/>
        </w:rPr>
        <w:t>adults</w:t>
      </w:r>
      <w:r w:rsidR="00A87484" w:rsidRPr="00624A4A">
        <w:rPr>
          <w:rFonts w:ascii="Book Antiqua" w:hAnsi="Book Antiqua" w:cs="Times New Roman"/>
          <w:sz w:val="24"/>
          <w:szCs w:val="24"/>
        </w:rPr>
        <w:t xml:space="preserve"> worl</w:t>
      </w:r>
      <w:r w:rsidR="007E31C1" w:rsidRPr="00624A4A">
        <w:rPr>
          <w:rFonts w:ascii="Book Antiqua" w:hAnsi="Book Antiqua" w:cs="Times New Roman"/>
          <w:sz w:val="24"/>
          <w:szCs w:val="24"/>
        </w:rPr>
        <w:t>d</w:t>
      </w:r>
      <w:r w:rsidR="00A87484" w:rsidRPr="00624A4A">
        <w:rPr>
          <w:rFonts w:ascii="Book Antiqua" w:hAnsi="Book Antiqua" w:cs="Times New Roman"/>
          <w:sz w:val="24"/>
          <w:szCs w:val="24"/>
        </w:rPr>
        <w:t>wide</w:t>
      </w:r>
      <w:r w:rsidR="00BC0326" w:rsidRPr="00624A4A">
        <w:rPr>
          <w:rFonts w:ascii="Book Antiqua" w:hAnsi="Book Antiqua" w:cs="Times New Roman"/>
          <w:sz w:val="24"/>
          <w:szCs w:val="24"/>
        </w:rPr>
        <w:t xml:space="preserve">. </w:t>
      </w:r>
      <w:r w:rsidR="007E31C1" w:rsidRPr="00624A4A">
        <w:rPr>
          <w:rFonts w:ascii="Book Antiqua" w:hAnsi="Book Antiqua" w:cs="Times New Roman"/>
          <w:sz w:val="24"/>
          <w:szCs w:val="24"/>
        </w:rPr>
        <w:t xml:space="preserve">It is considered a </w:t>
      </w:r>
      <w:r w:rsidR="00CA28A3" w:rsidRPr="00624A4A">
        <w:rPr>
          <w:rFonts w:ascii="Book Antiqua" w:hAnsi="Book Antiqua" w:cs="Times New Roman"/>
          <w:sz w:val="24"/>
          <w:szCs w:val="24"/>
          <w:lang w:eastAsia="zh-CN"/>
        </w:rPr>
        <w:t>“</w:t>
      </w:r>
      <w:r w:rsidR="007E31C1" w:rsidRPr="00624A4A">
        <w:rPr>
          <w:rFonts w:ascii="Book Antiqua" w:hAnsi="Book Antiqua" w:cs="Times New Roman"/>
          <w:sz w:val="24"/>
          <w:szCs w:val="24"/>
        </w:rPr>
        <w:t>silent epidemic</w:t>
      </w:r>
      <w:r w:rsidR="00CA28A3" w:rsidRPr="00624A4A">
        <w:rPr>
          <w:rFonts w:ascii="Book Antiqua" w:hAnsi="Book Antiqua" w:cs="Times New Roman"/>
          <w:sz w:val="24"/>
          <w:szCs w:val="24"/>
          <w:lang w:eastAsia="zh-CN"/>
        </w:rPr>
        <w:t>”</w:t>
      </w:r>
      <w:r w:rsidR="007E31C1" w:rsidRPr="00624A4A">
        <w:rPr>
          <w:rFonts w:ascii="Book Antiqua" w:hAnsi="Book Antiqua" w:cs="Times New Roman"/>
          <w:sz w:val="24"/>
          <w:szCs w:val="24"/>
        </w:rPr>
        <w:t xml:space="preserve"> because the general public is mostly unaware of the scale of the problem</w:t>
      </w:r>
      <w:r w:rsidR="005B545D" w:rsidRPr="00624A4A">
        <w:rPr>
          <w:rFonts w:ascii="Book Antiqua" w:hAnsi="Book Antiqua" w:cs="Times New Roman"/>
          <w:sz w:val="24"/>
          <w:szCs w:val="24"/>
          <w:vertAlign w:val="superscript"/>
        </w:rPr>
        <w:t>[</w:t>
      </w:r>
      <w:r w:rsidR="00615C60" w:rsidRPr="00624A4A">
        <w:rPr>
          <w:rFonts w:ascii="Book Antiqua" w:hAnsi="Book Antiqua" w:cs="Times New Roman"/>
          <w:sz w:val="24"/>
          <w:szCs w:val="24"/>
          <w:vertAlign w:val="superscript"/>
        </w:rPr>
        <w:t>1</w:t>
      </w:r>
      <w:r w:rsidR="005B545D" w:rsidRPr="00624A4A">
        <w:rPr>
          <w:rFonts w:ascii="Book Antiqua" w:hAnsi="Book Antiqua" w:cs="Times New Roman"/>
          <w:sz w:val="24"/>
          <w:szCs w:val="24"/>
          <w:vertAlign w:val="superscript"/>
        </w:rPr>
        <w:t>]</w:t>
      </w:r>
      <w:r w:rsidR="00264C9B" w:rsidRPr="00624A4A">
        <w:rPr>
          <w:rFonts w:ascii="Book Antiqua" w:hAnsi="Book Antiqua" w:cs="Times New Roman"/>
          <w:sz w:val="24"/>
          <w:szCs w:val="24"/>
        </w:rPr>
        <w:t>.</w:t>
      </w:r>
      <w:r w:rsidR="00615C60" w:rsidRPr="00624A4A">
        <w:rPr>
          <w:rFonts w:ascii="Book Antiqua" w:hAnsi="Book Antiqua" w:cs="Times New Roman"/>
          <w:sz w:val="24"/>
          <w:szCs w:val="24"/>
        </w:rPr>
        <w:t xml:space="preserve"> </w:t>
      </w:r>
      <w:r w:rsidR="00B63339" w:rsidRPr="00624A4A">
        <w:rPr>
          <w:rFonts w:ascii="Book Antiqua" w:hAnsi="Book Antiqua" w:cs="Times New Roman"/>
          <w:sz w:val="24"/>
          <w:szCs w:val="24"/>
        </w:rPr>
        <w:t xml:space="preserve">In the </w:t>
      </w:r>
      <w:r w:rsidR="00CA28A3" w:rsidRPr="00624A4A">
        <w:rPr>
          <w:rFonts w:ascii="Book Antiqua" w:hAnsi="Book Antiqua" w:cs="Times New Roman"/>
          <w:sz w:val="24"/>
          <w:szCs w:val="24"/>
        </w:rPr>
        <w:t>United States</w:t>
      </w:r>
      <w:r w:rsidR="00B63339" w:rsidRPr="00624A4A">
        <w:rPr>
          <w:rFonts w:ascii="Book Antiqua" w:hAnsi="Book Antiqua" w:cs="Times New Roman"/>
          <w:sz w:val="24"/>
          <w:szCs w:val="24"/>
        </w:rPr>
        <w:t xml:space="preserve">, it is estimated that around 1.7 million people sustain TBI each </w:t>
      </w:r>
      <w:r w:rsidR="00356CC0" w:rsidRPr="00624A4A">
        <w:rPr>
          <w:rFonts w:ascii="Book Antiqua" w:hAnsi="Book Antiqua" w:cs="Times New Roman"/>
          <w:sz w:val="24"/>
          <w:szCs w:val="24"/>
        </w:rPr>
        <w:t>year, and in Europe 235 per 100</w:t>
      </w:r>
      <w:r w:rsidR="00B63339" w:rsidRPr="00624A4A">
        <w:rPr>
          <w:rFonts w:ascii="Book Antiqua" w:hAnsi="Book Antiqua" w:cs="Times New Roman"/>
          <w:sz w:val="24"/>
          <w:szCs w:val="24"/>
        </w:rPr>
        <w:t xml:space="preserve">000 people are admitted to </w:t>
      </w:r>
      <w:r w:rsidR="001B7ADA" w:rsidRPr="00624A4A">
        <w:rPr>
          <w:rFonts w:ascii="Book Antiqua" w:hAnsi="Book Antiqua" w:cs="Times New Roman"/>
          <w:sz w:val="24"/>
          <w:szCs w:val="24"/>
        </w:rPr>
        <w:t>hospital</w:t>
      </w:r>
      <w:r w:rsidR="00B63339" w:rsidRPr="00624A4A">
        <w:rPr>
          <w:rFonts w:ascii="Book Antiqua" w:hAnsi="Book Antiqua" w:cs="Times New Roman"/>
          <w:sz w:val="24"/>
          <w:szCs w:val="24"/>
        </w:rPr>
        <w:t xml:space="preserve"> </w:t>
      </w:r>
      <w:r w:rsidR="001B7ADA" w:rsidRPr="00624A4A">
        <w:rPr>
          <w:rFonts w:ascii="Book Antiqua" w:hAnsi="Book Antiqua" w:cs="Times New Roman"/>
          <w:sz w:val="24"/>
          <w:szCs w:val="24"/>
        </w:rPr>
        <w:t xml:space="preserve">following a </w:t>
      </w:r>
      <w:r w:rsidR="00B63339" w:rsidRPr="00624A4A">
        <w:rPr>
          <w:rFonts w:ascii="Book Antiqua" w:hAnsi="Book Antiqua" w:cs="Times New Roman"/>
          <w:sz w:val="24"/>
          <w:szCs w:val="24"/>
        </w:rPr>
        <w:t>TBI</w:t>
      </w:r>
      <w:r w:rsidR="005B545D" w:rsidRPr="00624A4A">
        <w:rPr>
          <w:rFonts w:ascii="Book Antiqua" w:hAnsi="Book Antiqua" w:cs="Times New Roman"/>
          <w:sz w:val="24"/>
          <w:szCs w:val="24"/>
          <w:vertAlign w:val="superscript"/>
        </w:rPr>
        <w:t>[</w:t>
      </w:r>
      <w:r w:rsidR="00264C9B" w:rsidRPr="00624A4A">
        <w:rPr>
          <w:rFonts w:ascii="Book Antiqua" w:hAnsi="Book Antiqua" w:cs="Times New Roman"/>
          <w:sz w:val="24"/>
          <w:szCs w:val="24"/>
          <w:vertAlign w:val="superscript"/>
        </w:rPr>
        <w:t>2,3</w:t>
      </w:r>
      <w:r w:rsidR="005B545D" w:rsidRPr="00624A4A">
        <w:rPr>
          <w:rFonts w:ascii="Book Antiqua" w:hAnsi="Book Antiqua" w:cs="Times New Roman"/>
          <w:sz w:val="24"/>
          <w:szCs w:val="24"/>
          <w:vertAlign w:val="superscript"/>
        </w:rPr>
        <w:t>]</w:t>
      </w:r>
      <w:r w:rsidR="005B545D" w:rsidRPr="00624A4A">
        <w:rPr>
          <w:rFonts w:ascii="Book Antiqua" w:hAnsi="Book Antiqua" w:cs="Times New Roman"/>
          <w:sz w:val="24"/>
          <w:szCs w:val="24"/>
        </w:rPr>
        <w:t>.</w:t>
      </w:r>
      <w:r w:rsidR="001B7ADA" w:rsidRPr="00624A4A">
        <w:rPr>
          <w:rFonts w:ascii="Book Antiqua" w:hAnsi="Book Antiqua" w:cs="Times New Roman"/>
          <w:sz w:val="24"/>
          <w:szCs w:val="24"/>
        </w:rPr>
        <w:t xml:space="preserve"> Data from many parts of the world consistently show peak incidence rates in children, young adults and elderly people.</w:t>
      </w:r>
    </w:p>
    <w:p w:rsidR="00EC6C69" w:rsidRPr="00624A4A" w:rsidRDefault="001B7ADA" w:rsidP="00624A4A">
      <w:pPr>
        <w:spacing w:after="0" w:line="360" w:lineRule="auto"/>
        <w:ind w:firstLineChars="100" w:firstLine="240"/>
        <w:jc w:val="both"/>
        <w:rPr>
          <w:rFonts w:ascii="Book Antiqua" w:hAnsi="Book Antiqua" w:cs="Times New Roman"/>
          <w:sz w:val="24"/>
          <w:szCs w:val="24"/>
        </w:rPr>
      </w:pPr>
      <w:r w:rsidRPr="00624A4A">
        <w:rPr>
          <w:rFonts w:ascii="Book Antiqua" w:hAnsi="Book Antiqua" w:cs="Times New Roman"/>
          <w:sz w:val="24"/>
          <w:szCs w:val="24"/>
        </w:rPr>
        <w:t>TBI occurs when head suffers the influence of an external mechanical fo</w:t>
      </w:r>
      <w:r w:rsidR="00997112" w:rsidRPr="00624A4A">
        <w:rPr>
          <w:rFonts w:ascii="Book Antiqua" w:hAnsi="Book Antiqua" w:cs="Times New Roman"/>
          <w:sz w:val="24"/>
          <w:szCs w:val="24"/>
        </w:rPr>
        <w:t>rce. This force can displace</w:t>
      </w:r>
      <w:r w:rsidRPr="00624A4A">
        <w:rPr>
          <w:rFonts w:ascii="Book Antiqua" w:hAnsi="Book Antiqua" w:cs="Times New Roman"/>
          <w:sz w:val="24"/>
          <w:szCs w:val="24"/>
        </w:rPr>
        <w:t xml:space="preserve"> brain inside the skull and induce injury against the meningeal membrane or the cranium. Acceleration and deceleration forces </w:t>
      </w:r>
      <w:r w:rsidR="00264C9B" w:rsidRPr="00624A4A">
        <w:rPr>
          <w:rFonts w:ascii="Book Antiqua" w:hAnsi="Book Antiqua" w:cs="Times New Roman"/>
          <w:sz w:val="24"/>
          <w:szCs w:val="24"/>
        </w:rPr>
        <w:t xml:space="preserve">can </w:t>
      </w:r>
      <w:r w:rsidR="00997112" w:rsidRPr="00624A4A">
        <w:rPr>
          <w:rFonts w:ascii="Book Antiqua" w:hAnsi="Book Antiqua" w:cs="Times New Roman"/>
          <w:sz w:val="24"/>
          <w:szCs w:val="24"/>
        </w:rPr>
        <w:t xml:space="preserve">also disrupt </w:t>
      </w:r>
      <w:r w:rsidRPr="00624A4A">
        <w:rPr>
          <w:rFonts w:ascii="Book Antiqua" w:hAnsi="Book Antiqua" w:cs="Times New Roman"/>
          <w:sz w:val="24"/>
          <w:szCs w:val="24"/>
        </w:rPr>
        <w:t xml:space="preserve">nervous tissue and blood vessels of the brain. All grades of injury can occur, ranging from </w:t>
      </w:r>
      <w:r w:rsidR="00181B94" w:rsidRPr="00624A4A">
        <w:rPr>
          <w:rFonts w:ascii="Book Antiqua" w:hAnsi="Book Antiqua" w:cs="Times New Roman"/>
          <w:sz w:val="24"/>
          <w:szCs w:val="24"/>
        </w:rPr>
        <w:t xml:space="preserve">mild to </w:t>
      </w:r>
      <w:r w:rsidRPr="00624A4A">
        <w:rPr>
          <w:rFonts w:ascii="Book Antiqua" w:hAnsi="Book Antiqua" w:cs="Times New Roman"/>
          <w:sz w:val="24"/>
          <w:szCs w:val="24"/>
        </w:rPr>
        <w:t xml:space="preserve">severe </w:t>
      </w:r>
      <w:r w:rsidR="00181B94" w:rsidRPr="00624A4A">
        <w:rPr>
          <w:rFonts w:ascii="Book Antiqua" w:hAnsi="Book Antiqua" w:cs="Times New Roman"/>
          <w:sz w:val="24"/>
          <w:szCs w:val="24"/>
        </w:rPr>
        <w:t xml:space="preserve">TBI with cerebral </w:t>
      </w:r>
      <w:r w:rsidRPr="00624A4A">
        <w:rPr>
          <w:rFonts w:ascii="Book Antiqua" w:hAnsi="Book Antiqua" w:cs="Times New Roman"/>
          <w:sz w:val="24"/>
          <w:szCs w:val="24"/>
        </w:rPr>
        <w:t>oedema</w:t>
      </w:r>
      <w:r w:rsidR="00181B94" w:rsidRPr="00624A4A">
        <w:rPr>
          <w:rFonts w:ascii="Book Antiqua" w:hAnsi="Book Antiqua" w:cs="Times New Roman"/>
          <w:sz w:val="24"/>
          <w:szCs w:val="24"/>
        </w:rPr>
        <w:t xml:space="preserve"> or</w:t>
      </w:r>
      <w:r w:rsidRPr="00624A4A">
        <w:rPr>
          <w:rFonts w:ascii="Book Antiqua" w:hAnsi="Book Antiqua" w:cs="Times New Roman"/>
          <w:sz w:val="24"/>
          <w:szCs w:val="24"/>
        </w:rPr>
        <w:t xml:space="preserve"> large collections of blood</w:t>
      </w:r>
      <w:r w:rsidR="00805FC1" w:rsidRPr="00624A4A">
        <w:rPr>
          <w:rFonts w:ascii="Book Antiqua" w:hAnsi="Book Antiqua" w:cs="Times New Roman"/>
          <w:sz w:val="24"/>
          <w:szCs w:val="24"/>
        </w:rPr>
        <w:t xml:space="preserve">. </w:t>
      </w:r>
      <w:r w:rsidR="00181B94" w:rsidRPr="00624A4A">
        <w:rPr>
          <w:rFonts w:ascii="Book Antiqua" w:hAnsi="Book Antiqua" w:cs="Times New Roman"/>
          <w:sz w:val="24"/>
          <w:szCs w:val="24"/>
        </w:rPr>
        <w:t xml:space="preserve">Severe </w:t>
      </w:r>
      <w:r w:rsidRPr="00624A4A">
        <w:rPr>
          <w:rFonts w:ascii="Book Antiqua" w:hAnsi="Book Antiqua" w:cs="Times New Roman"/>
          <w:sz w:val="24"/>
          <w:szCs w:val="24"/>
        </w:rPr>
        <w:t>TBI</w:t>
      </w:r>
      <w:r w:rsidR="00AD1818" w:rsidRPr="00624A4A">
        <w:rPr>
          <w:rFonts w:ascii="Book Antiqua" w:hAnsi="Book Antiqua" w:cs="Times New Roman"/>
          <w:sz w:val="24"/>
          <w:szCs w:val="24"/>
        </w:rPr>
        <w:t xml:space="preserve">, defined as a post resuscitation Glasgow coma scale </w:t>
      </w:r>
      <w:r w:rsidR="009D4FEE" w:rsidRPr="00624A4A">
        <w:rPr>
          <w:rFonts w:ascii="Book Antiqua" w:hAnsi="Book Antiqua" w:cs="Times New Roman"/>
          <w:sz w:val="24"/>
          <w:szCs w:val="24"/>
        </w:rPr>
        <w:t>(</w:t>
      </w:r>
      <w:r w:rsidR="00AD1818" w:rsidRPr="00624A4A">
        <w:rPr>
          <w:rFonts w:ascii="Book Antiqua" w:hAnsi="Book Antiqua" w:cs="Times New Roman"/>
          <w:sz w:val="24"/>
          <w:szCs w:val="24"/>
        </w:rPr>
        <w:t>GCS</w:t>
      </w:r>
      <w:r w:rsidR="009D4FEE" w:rsidRPr="00624A4A">
        <w:rPr>
          <w:rFonts w:ascii="Book Antiqua" w:hAnsi="Book Antiqua" w:cs="Times New Roman"/>
          <w:sz w:val="24"/>
          <w:szCs w:val="24"/>
        </w:rPr>
        <w:t>)</w:t>
      </w:r>
      <w:r w:rsidR="00AD1818" w:rsidRPr="00624A4A">
        <w:rPr>
          <w:rFonts w:ascii="Book Antiqua" w:hAnsi="Book Antiqua" w:cs="Times New Roman"/>
          <w:sz w:val="24"/>
          <w:szCs w:val="24"/>
        </w:rPr>
        <w:t xml:space="preserve"> of </w:t>
      </w:r>
      <w:r w:rsidR="005B545D" w:rsidRPr="00624A4A">
        <w:rPr>
          <w:rFonts w:ascii="Book Antiqua" w:hAnsi="Book Antiqua" w:cs="Times New Roman"/>
          <w:sz w:val="24"/>
          <w:szCs w:val="24"/>
        </w:rPr>
        <w:t>less than 9</w:t>
      </w:r>
      <w:r w:rsidR="005B545D" w:rsidRPr="00624A4A">
        <w:rPr>
          <w:rFonts w:ascii="Book Antiqua" w:hAnsi="Book Antiqua" w:cs="Times New Roman"/>
          <w:sz w:val="24"/>
          <w:szCs w:val="24"/>
          <w:vertAlign w:val="superscript"/>
        </w:rPr>
        <w:t>[4]</w:t>
      </w:r>
      <w:r w:rsidR="00AD1818" w:rsidRPr="00624A4A">
        <w:rPr>
          <w:rFonts w:ascii="Book Antiqua" w:hAnsi="Book Antiqua" w:cs="Times New Roman"/>
          <w:sz w:val="24"/>
          <w:szCs w:val="24"/>
        </w:rPr>
        <w:t xml:space="preserve">, is associated with highest rates of mortality and </w:t>
      </w:r>
      <w:r w:rsidR="00902086" w:rsidRPr="00624A4A">
        <w:rPr>
          <w:rFonts w:ascii="Book Antiqua" w:hAnsi="Book Antiqua" w:cs="Times New Roman"/>
          <w:sz w:val="24"/>
          <w:szCs w:val="24"/>
        </w:rPr>
        <w:t xml:space="preserve">significant </w:t>
      </w:r>
      <w:r w:rsidR="00AD1818" w:rsidRPr="00624A4A">
        <w:rPr>
          <w:rFonts w:ascii="Book Antiqua" w:hAnsi="Book Antiqua" w:cs="Times New Roman"/>
          <w:sz w:val="24"/>
          <w:szCs w:val="24"/>
        </w:rPr>
        <w:t>mo</w:t>
      </w:r>
      <w:r w:rsidR="00902086" w:rsidRPr="00624A4A">
        <w:rPr>
          <w:rFonts w:ascii="Book Antiqua" w:hAnsi="Book Antiqua" w:cs="Times New Roman"/>
          <w:sz w:val="24"/>
          <w:szCs w:val="24"/>
        </w:rPr>
        <w:t>rbidity in survivors often causing</w:t>
      </w:r>
      <w:r w:rsidR="00AD1818" w:rsidRPr="00624A4A">
        <w:rPr>
          <w:rFonts w:ascii="Book Antiqua" w:hAnsi="Book Antiqua" w:cs="Times New Roman"/>
          <w:sz w:val="24"/>
          <w:szCs w:val="24"/>
        </w:rPr>
        <w:t xml:space="preserve"> life changing disability and cognitive function loss</w:t>
      </w:r>
      <w:r w:rsidR="005B545D" w:rsidRPr="00624A4A">
        <w:rPr>
          <w:rFonts w:ascii="Book Antiqua" w:hAnsi="Book Antiqua" w:cs="Times New Roman"/>
          <w:sz w:val="24"/>
          <w:szCs w:val="24"/>
          <w:vertAlign w:val="superscript"/>
        </w:rPr>
        <w:t>[</w:t>
      </w:r>
      <w:r w:rsidR="00AD1818" w:rsidRPr="00624A4A">
        <w:rPr>
          <w:rFonts w:ascii="Book Antiqua" w:hAnsi="Book Antiqua" w:cs="Times New Roman"/>
          <w:sz w:val="24"/>
          <w:szCs w:val="24"/>
          <w:vertAlign w:val="superscript"/>
        </w:rPr>
        <w:t>5</w:t>
      </w:r>
      <w:r w:rsidR="005B545D" w:rsidRPr="00624A4A">
        <w:rPr>
          <w:rFonts w:ascii="Book Antiqua" w:hAnsi="Book Antiqua" w:cs="Times New Roman"/>
          <w:sz w:val="24"/>
          <w:szCs w:val="24"/>
          <w:vertAlign w:val="superscript"/>
        </w:rPr>
        <w:t>]</w:t>
      </w:r>
      <w:r w:rsidR="00AD1818" w:rsidRPr="00624A4A">
        <w:rPr>
          <w:rFonts w:ascii="Book Antiqua" w:hAnsi="Book Antiqua" w:cs="Times New Roman"/>
          <w:sz w:val="24"/>
          <w:szCs w:val="24"/>
        </w:rPr>
        <w:t xml:space="preserve">. </w:t>
      </w:r>
    </w:p>
    <w:p w:rsidR="00B13846" w:rsidRPr="00624A4A" w:rsidRDefault="00B13846" w:rsidP="00624A4A">
      <w:pPr>
        <w:spacing w:after="0" w:line="360" w:lineRule="auto"/>
        <w:ind w:firstLineChars="100" w:firstLine="240"/>
        <w:jc w:val="both"/>
        <w:rPr>
          <w:rFonts w:ascii="Book Antiqua" w:hAnsi="Book Antiqua" w:cs="Times New Roman"/>
          <w:sz w:val="24"/>
          <w:szCs w:val="24"/>
        </w:rPr>
      </w:pPr>
      <w:r w:rsidRPr="00624A4A">
        <w:rPr>
          <w:rFonts w:ascii="Book Antiqua" w:hAnsi="Book Antiqua" w:cs="Times New Roman"/>
          <w:sz w:val="24"/>
          <w:szCs w:val="24"/>
        </w:rPr>
        <w:t xml:space="preserve">The </w:t>
      </w:r>
      <w:r w:rsidR="00902086" w:rsidRPr="00624A4A">
        <w:rPr>
          <w:rFonts w:ascii="Book Antiqua" w:hAnsi="Book Antiqua" w:cs="Times New Roman"/>
          <w:sz w:val="24"/>
          <w:szCs w:val="24"/>
        </w:rPr>
        <w:t>mechanism of injury in TBI comprises</w:t>
      </w:r>
      <w:r w:rsidRPr="00624A4A">
        <w:rPr>
          <w:rFonts w:ascii="Book Antiqua" w:hAnsi="Book Antiqua" w:cs="Times New Roman"/>
          <w:sz w:val="24"/>
          <w:szCs w:val="24"/>
        </w:rPr>
        <w:t xml:space="preserve"> </w:t>
      </w:r>
      <w:r w:rsidR="00902086" w:rsidRPr="00624A4A">
        <w:rPr>
          <w:rFonts w:ascii="Book Antiqua" w:hAnsi="Book Antiqua" w:cs="Times New Roman"/>
          <w:sz w:val="24"/>
          <w:szCs w:val="24"/>
        </w:rPr>
        <w:t xml:space="preserve">of </w:t>
      </w:r>
      <w:r w:rsidRPr="00624A4A">
        <w:rPr>
          <w:rFonts w:ascii="Book Antiqua" w:hAnsi="Book Antiqua" w:cs="Times New Roman"/>
          <w:sz w:val="24"/>
          <w:szCs w:val="24"/>
        </w:rPr>
        <w:t xml:space="preserve">primary and secondary injuries. </w:t>
      </w:r>
      <w:r w:rsidR="00B0214C" w:rsidRPr="00624A4A">
        <w:rPr>
          <w:rFonts w:ascii="Book Antiqua" w:hAnsi="Book Antiqua" w:cs="Times New Roman"/>
          <w:sz w:val="24"/>
          <w:szCs w:val="24"/>
        </w:rPr>
        <w:t>The</w:t>
      </w:r>
      <w:r w:rsidR="00805FC1" w:rsidRPr="00624A4A">
        <w:rPr>
          <w:rFonts w:ascii="Book Antiqua" w:hAnsi="Book Antiqua" w:cs="Times New Roman"/>
          <w:sz w:val="24"/>
          <w:szCs w:val="24"/>
        </w:rPr>
        <w:t xml:space="preserve"> primary injury</w:t>
      </w:r>
      <w:r w:rsidR="00BB063B" w:rsidRPr="00624A4A">
        <w:rPr>
          <w:rFonts w:ascii="Book Antiqua" w:hAnsi="Book Antiqua" w:cs="Times New Roman"/>
          <w:sz w:val="24"/>
          <w:szCs w:val="24"/>
        </w:rPr>
        <w:t xml:space="preserve"> is</w:t>
      </w:r>
      <w:r w:rsidR="00805FC1" w:rsidRPr="00624A4A">
        <w:rPr>
          <w:rFonts w:ascii="Book Antiqua" w:hAnsi="Book Antiqua" w:cs="Times New Roman"/>
          <w:sz w:val="24"/>
          <w:szCs w:val="24"/>
        </w:rPr>
        <w:t xml:space="preserve"> the direct consequence of the initial physical insult</w:t>
      </w:r>
      <w:r w:rsidR="00BB063B" w:rsidRPr="00624A4A">
        <w:rPr>
          <w:rFonts w:ascii="Book Antiqua" w:hAnsi="Book Antiqua" w:cs="Times New Roman"/>
          <w:sz w:val="24"/>
          <w:szCs w:val="24"/>
        </w:rPr>
        <w:t xml:space="preserve">. It comprises irreversible </w:t>
      </w:r>
      <w:r w:rsidR="00F47206" w:rsidRPr="00624A4A">
        <w:rPr>
          <w:rFonts w:ascii="Book Antiqua" w:hAnsi="Book Antiqua" w:cs="Times New Roman"/>
          <w:sz w:val="24"/>
          <w:szCs w:val="24"/>
        </w:rPr>
        <w:t xml:space="preserve">cell </w:t>
      </w:r>
      <w:r w:rsidR="00BB063B" w:rsidRPr="00624A4A">
        <w:rPr>
          <w:rFonts w:ascii="Book Antiqua" w:hAnsi="Book Antiqua" w:cs="Times New Roman"/>
          <w:sz w:val="24"/>
          <w:szCs w:val="24"/>
        </w:rPr>
        <w:t xml:space="preserve">damage that </w:t>
      </w:r>
      <w:r w:rsidR="00F47206" w:rsidRPr="00624A4A">
        <w:rPr>
          <w:rFonts w:ascii="Book Antiqua" w:hAnsi="Book Antiqua" w:cs="Times New Roman"/>
          <w:sz w:val="24"/>
          <w:szCs w:val="24"/>
        </w:rPr>
        <w:t xml:space="preserve">is the </w:t>
      </w:r>
      <w:r w:rsidR="00BB063B" w:rsidRPr="00624A4A">
        <w:rPr>
          <w:rFonts w:ascii="Book Antiqua" w:hAnsi="Book Antiqua" w:cs="Times New Roman"/>
          <w:sz w:val="24"/>
          <w:szCs w:val="24"/>
        </w:rPr>
        <w:t>main</w:t>
      </w:r>
      <w:r w:rsidR="00F47206" w:rsidRPr="00624A4A">
        <w:rPr>
          <w:rFonts w:ascii="Book Antiqua" w:hAnsi="Book Antiqua" w:cs="Times New Roman"/>
          <w:sz w:val="24"/>
          <w:szCs w:val="24"/>
        </w:rPr>
        <w:t xml:space="preserve"> determinant of clinical</w:t>
      </w:r>
      <w:r w:rsidR="00BB063B" w:rsidRPr="00624A4A">
        <w:rPr>
          <w:rFonts w:ascii="Book Antiqua" w:hAnsi="Book Antiqua" w:cs="Times New Roman"/>
          <w:sz w:val="24"/>
          <w:szCs w:val="24"/>
        </w:rPr>
        <w:t xml:space="preserve"> outcome</w:t>
      </w:r>
      <w:r w:rsidR="00F47206" w:rsidRPr="00624A4A">
        <w:rPr>
          <w:rFonts w:ascii="Book Antiqua" w:hAnsi="Book Antiqua" w:cs="Times New Roman"/>
          <w:sz w:val="24"/>
          <w:szCs w:val="24"/>
        </w:rPr>
        <w:t xml:space="preserve">. </w:t>
      </w:r>
      <w:r w:rsidRPr="00624A4A">
        <w:rPr>
          <w:rFonts w:ascii="Book Antiqua" w:hAnsi="Book Antiqua" w:cs="Times New Roman"/>
          <w:sz w:val="24"/>
          <w:szCs w:val="24"/>
        </w:rPr>
        <w:t>In the secondary injury, i</w:t>
      </w:r>
      <w:r w:rsidR="00F47206" w:rsidRPr="00624A4A">
        <w:rPr>
          <w:rFonts w:ascii="Book Antiqua" w:hAnsi="Book Antiqua" w:cs="Times New Roman"/>
          <w:sz w:val="24"/>
          <w:szCs w:val="24"/>
        </w:rPr>
        <w:t>nflammatory and neurotoxic</w:t>
      </w:r>
      <w:r w:rsidR="00B0214C" w:rsidRPr="00624A4A">
        <w:rPr>
          <w:rFonts w:ascii="Book Antiqua" w:hAnsi="Book Antiqua" w:cs="Times New Roman"/>
          <w:sz w:val="24"/>
          <w:szCs w:val="24"/>
        </w:rPr>
        <w:t xml:space="preserve"> responses</w:t>
      </w:r>
      <w:r w:rsidR="00F47206" w:rsidRPr="00624A4A">
        <w:rPr>
          <w:rFonts w:ascii="Book Antiqua" w:hAnsi="Book Antiqua" w:cs="Times New Roman"/>
          <w:sz w:val="24"/>
          <w:szCs w:val="24"/>
        </w:rPr>
        <w:t xml:space="preserve"> triggered by the primary injury induce </w:t>
      </w:r>
      <w:r w:rsidRPr="00624A4A">
        <w:rPr>
          <w:rFonts w:ascii="Book Antiqua" w:hAnsi="Book Antiqua" w:cs="Times New Roman"/>
          <w:sz w:val="24"/>
          <w:szCs w:val="24"/>
        </w:rPr>
        <w:t>oedema</w:t>
      </w:r>
      <w:r w:rsidR="00805FC1" w:rsidRPr="00624A4A">
        <w:rPr>
          <w:rFonts w:ascii="Book Antiqua" w:hAnsi="Book Antiqua" w:cs="Times New Roman"/>
          <w:sz w:val="24"/>
          <w:szCs w:val="24"/>
        </w:rPr>
        <w:t xml:space="preserve">, </w:t>
      </w:r>
      <w:r w:rsidRPr="00624A4A">
        <w:rPr>
          <w:rFonts w:ascii="Book Antiqua" w:hAnsi="Book Antiqua" w:cs="Times New Roman"/>
          <w:sz w:val="24"/>
          <w:szCs w:val="24"/>
        </w:rPr>
        <w:t xml:space="preserve">hypoperfusion, hypoxia and </w:t>
      </w:r>
      <w:r w:rsidR="00805FC1" w:rsidRPr="00624A4A">
        <w:rPr>
          <w:rFonts w:ascii="Book Antiqua" w:hAnsi="Book Antiqua" w:cs="Times New Roman"/>
          <w:sz w:val="24"/>
          <w:szCs w:val="24"/>
        </w:rPr>
        <w:t>ischaemia</w:t>
      </w:r>
      <w:r w:rsidR="005B545D" w:rsidRPr="00624A4A">
        <w:rPr>
          <w:rFonts w:ascii="Book Antiqua" w:hAnsi="Book Antiqua" w:cs="Times New Roman"/>
          <w:sz w:val="24"/>
          <w:szCs w:val="24"/>
          <w:vertAlign w:val="superscript"/>
        </w:rPr>
        <w:t>[</w:t>
      </w:r>
      <w:r w:rsidR="00902086" w:rsidRPr="00624A4A">
        <w:rPr>
          <w:rFonts w:ascii="Book Antiqua" w:hAnsi="Book Antiqua" w:cs="Times New Roman"/>
          <w:sz w:val="24"/>
          <w:szCs w:val="24"/>
          <w:vertAlign w:val="superscript"/>
        </w:rPr>
        <w:t>6-8</w:t>
      </w:r>
      <w:r w:rsidR="005B545D" w:rsidRPr="00624A4A">
        <w:rPr>
          <w:rFonts w:ascii="Book Antiqua" w:hAnsi="Book Antiqua" w:cs="Times New Roman"/>
          <w:sz w:val="24"/>
          <w:szCs w:val="24"/>
          <w:vertAlign w:val="superscript"/>
        </w:rPr>
        <w:t>]</w:t>
      </w:r>
      <w:r w:rsidRPr="00624A4A">
        <w:rPr>
          <w:rFonts w:ascii="Book Antiqua" w:hAnsi="Book Antiqua" w:cs="Times New Roman"/>
          <w:sz w:val="24"/>
          <w:szCs w:val="24"/>
        </w:rPr>
        <w:t xml:space="preserve">. These changes often lead to raised intracranial pressure </w:t>
      </w:r>
      <w:r w:rsidR="00997112" w:rsidRPr="00624A4A">
        <w:rPr>
          <w:rFonts w:ascii="Book Antiqua" w:hAnsi="Book Antiqua" w:cs="Times New Roman"/>
          <w:sz w:val="24"/>
          <w:szCs w:val="24"/>
        </w:rPr>
        <w:t>(</w:t>
      </w:r>
      <w:r w:rsidRPr="00624A4A">
        <w:rPr>
          <w:rFonts w:ascii="Book Antiqua" w:hAnsi="Book Antiqua" w:cs="Times New Roman"/>
          <w:sz w:val="24"/>
          <w:szCs w:val="24"/>
        </w:rPr>
        <w:t>ICP</w:t>
      </w:r>
      <w:r w:rsidR="00997112" w:rsidRPr="00624A4A">
        <w:rPr>
          <w:rFonts w:ascii="Book Antiqua" w:hAnsi="Book Antiqua" w:cs="Times New Roman"/>
          <w:sz w:val="24"/>
          <w:szCs w:val="24"/>
        </w:rPr>
        <w:t>)</w:t>
      </w:r>
      <w:r w:rsidRPr="00624A4A">
        <w:rPr>
          <w:rFonts w:ascii="Book Antiqua" w:hAnsi="Book Antiqua" w:cs="Times New Roman"/>
          <w:sz w:val="24"/>
          <w:szCs w:val="24"/>
        </w:rPr>
        <w:t>, temperature dysregulation, loss of autoregulation and seizures</w:t>
      </w:r>
      <w:r w:rsidR="005B545D" w:rsidRPr="00624A4A">
        <w:rPr>
          <w:rFonts w:ascii="Book Antiqua" w:hAnsi="Book Antiqua" w:cs="Times New Roman"/>
          <w:sz w:val="24"/>
          <w:szCs w:val="24"/>
          <w:vertAlign w:val="superscript"/>
        </w:rPr>
        <w:t>[</w:t>
      </w:r>
      <w:r w:rsidR="00902086" w:rsidRPr="00624A4A">
        <w:rPr>
          <w:rFonts w:ascii="Book Antiqua" w:hAnsi="Book Antiqua" w:cs="Times New Roman"/>
          <w:sz w:val="24"/>
          <w:szCs w:val="24"/>
          <w:vertAlign w:val="superscript"/>
        </w:rPr>
        <w:t>9</w:t>
      </w:r>
      <w:r w:rsidR="005B545D" w:rsidRPr="00624A4A">
        <w:rPr>
          <w:rFonts w:ascii="Book Antiqua" w:hAnsi="Book Antiqua" w:cs="Times New Roman"/>
          <w:sz w:val="24"/>
          <w:szCs w:val="24"/>
          <w:vertAlign w:val="superscript"/>
        </w:rPr>
        <w:t>]</w:t>
      </w:r>
      <w:r w:rsidRPr="00624A4A">
        <w:rPr>
          <w:rFonts w:ascii="Book Antiqua" w:hAnsi="Book Antiqua" w:cs="Times New Roman"/>
          <w:sz w:val="24"/>
          <w:szCs w:val="24"/>
        </w:rPr>
        <w:t xml:space="preserve">. </w:t>
      </w:r>
      <w:r w:rsidR="00805FC1" w:rsidRPr="00624A4A">
        <w:rPr>
          <w:rFonts w:ascii="Book Antiqua" w:hAnsi="Book Antiqua" w:cs="Times New Roman"/>
          <w:sz w:val="24"/>
          <w:szCs w:val="24"/>
        </w:rPr>
        <w:t>Much of th</w:t>
      </w:r>
      <w:r w:rsidR="00997112" w:rsidRPr="00624A4A">
        <w:rPr>
          <w:rFonts w:ascii="Book Antiqua" w:hAnsi="Book Antiqua" w:cs="Times New Roman"/>
          <w:sz w:val="24"/>
          <w:szCs w:val="24"/>
        </w:rPr>
        <w:t>ese</w:t>
      </w:r>
      <w:r w:rsidR="00805FC1" w:rsidRPr="00624A4A">
        <w:rPr>
          <w:rFonts w:ascii="Book Antiqua" w:hAnsi="Book Antiqua" w:cs="Times New Roman"/>
          <w:sz w:val="24"/>
          <w:szCs w:val="24"/>
        </w:rPr>
        <w:t xml:space="preserve"> secondary injur</w:t>
      </w:r>
      <w:r w:rsidR="00997112" w:rsidRPr="00624A4A">
        <w:rPr>
          <w:rFonts w:ascii="Book Antiqua" w:hAnsi="Book Antiqua" w:cs="Times New Roman"/>
          <w:sz w:val="24"/>
          <w:szCs w:val="24"/>
        </w:rPr>
        <w:t>ies</w:t>
      </w:r>
      <w:r w:rsidR="00805FC1" w:rsidRPr="00624A4A">
        <w:rPr>
          <w:rFonts w:ascii="Book Antiqua" w:hAnsi="Book Antiqua" w:cs="Times New Roman"/>
          <w:sz w:val="24"/>
          <w:szCs w:val="24"/>
        </w:rPr>
        <w:t xml:space="preserve"> </w:t>
      </w:r>
      <w:r w:rsidRPr="00624A4A">
        <w:rPr>
          <w:rFonts w:ascii="Book Antiqua" w:hAnsi="Book Antiqua" w:cs="Times New Roman"/>
          <w:sz w:val="24"/>
          <w:szCs w:val="24"/>
        </w:rPr>
        <w:t>may be amenable to intervention, and left untreated can significantly increase morbidity and mortality associated with TBI</w:t>
      </w:r>
      <w:r w:rsidR="005B545D" w:rsidRPr="00624A4A">
        <w:rPr>
          <w:rFonts w:ascii="Book Antiqua" w:hAnsi="Book Antiqua" w:cs="Times New Roman"/>
          <w:sz w:val="24"/>
          <w:szCs w:val="24"/>
          <w:vertAlign w:val="superscript"/>
        </w:rPr>
        <w:t>[</w:t>
      </w:r>
      <w:r w:rsidRPr="00624A4A">
        <w:rPr>
          <w:rFonts w:ascii="Book Antiqua" w:hAnsi="Book Antiqua" w:cs="Times New Roman"/>
          <w:sz w:val="24"/>
          <w:szCs w:val="24"/>
          <w:vertAlign w:val="superscript"/>
        </w:rPr>
        <w:t>6</w:t>
      </w:r>
      <w:r w:rsidR="005B545D" w:rsidRPr="00624A4A">
        <w:rPr>
          <w:rFonts w:ascii="Book Antiqua" w:hAnsi="Book Antiqua" w:cs="Times New Roman"/>
          <w:sz w:val="24"/>
          <w:szCs w:val="24"/>
          <w:vertAlign w:val="superscript"/>
        </w:rPr>
        <w:t>]</w:t>
      </w:r>
      <w:r w:rsidRPr="00624A4A">
        <w:rPr>
          <w:rFonts w:ascii="Book Antiqua" w:hAnsi="Book Antiqua" w:cs="Times New Roman"/>
          <w:sz w:val="24"/>
          <w:szCs w:val="24"/>
        </w:rPr>
        <w:t>.</w:t>
      </w:r>
      <w:r w:rsidR="00805FC1" w:rsidRPr="00624A4A">
        <w:rPr>
          <w:rFonts w:ascii="Book Antiqua" w:hAnsi="Book Antiqua" w:cs="Times New Roman"/>
          <w:sz w:val="24"/>
          <w:szCs w:val="24"/>
        </w:rPr>
        <w:t xml:space="preserve"> </w:t>
      </w:r>
    </w:p>
    <w:p w:rsidR="00B47583" w:rsidRPr="00624A4A" w:rsidRDefault="00B47583" w:rsidP="00624A4A">
      <w:pPr>
        <w:spacing w:after="0" w:line="360" w:lineRule="auto"/>
        <w:ind w:firstLineChars="100" w:firstLine="240"/>
        <w:jc w:val="both"/>
        <w:rPr>
          <w:rFonts w:ascii="Book Antiqua" w:hAnsi="Book Antiqua" w:cs="Times New Roman"/>
          <w:sz w:val="24"/>
          <w:szCs w:val="24"/>
        </w:rPr>
      </w:pPr>
      <w:r w:rsidRPr="00624A4A">
        <w:rPr>
          <w:rFonts w:ascii="Book Antiqua" w:hAnsi="Book Antiqua" w:cs="Times New Roman"/>
          <w:sz w:val="24"/>
          <w:szCs w:val="24"/>
        </w:rPr>
        <w:t xml:space="preserve">Raised </w:t>
      </w:r>
      <w:r w:rsidR="00753053" w:rsidRPr="00624A4A">
        <w:rPr>
          <w:rFonts w:ascii="Book Antiqua" w:hAnsi="Book Antiqua" w:cs="Times New Roman"/>
          <w:sz w:val="24"/>
          <w:szCs w:val="24"/>
        </w:rPr>
        <w:t>ICP</w:t>
      </w:r>
      <w:r w:rsidRPr="00624A4A">
        <w:rPr>
          <w:rFonts w:ascii="Book Antiqua" w:hAnsi="Book Antiqua" w:cs="Times New Roman"/>
          <w:sz w:val="24"/>
          <w:szCs w:val="24"/>
        </w:rPr>
        <w:t xml:space="preserve"> plays a key role </w:t>
      </w:r>
      <w:r w:rsidR="005B545D" w:rsidRPr="00624A4A">
        <w:rPr>
          <w:rFonts w:ascii="Book Antiqua" w:hAnsi="Book Antiqua" w:cs="Times New Roman"/>
          <w:sz w:val="24"/>
          <w:szCs w:val="24"/>
        </w:rPr>
        <w:t>in secondary brain injury</w:t>
      </w:r>
      <w:r w:rsidR="005B545D" w:rsidRPr="00624A4A">
        <w:rPr>
          <w:rFonts w:ascii="Book Antiqua" w:hAnsi="Book Antiqua" w:cs="Times New Roman"/>
          <w:sz w:val="24"/>
          <w:szCs w:val="24"/>
          <w:vertAlign w:val="superscript"/>
        </w:rPr>
        <w:t>[</w:t>
      </w:r>
      <w:r w:rsidR="000738DC" w:rsidRPr="00624A4A">
        <w:rPr>
          <w:rFonts w:ascii="Book Antiqua" w:hAnsi="Book Antiqua" w:cs="Times New Roman"/>
          <w:sz w:val="24"/>
          <w:szCs w:val="24"/>
          <w:vertAlign w:val="superscript"/>
        </w:rPr>
        <w:t>9</w:t>
      </w:r>
      <w:r w:rsidR="005B545D" w:rsidRPr="00624A4A">
        <w:rPr>
          <w:rFonts w:ascii="Book Antiqua" w:hAnsi="Book Antiqua" w:cs="Times New Roman"/>
          <w:sz w:val="24"/>
          <w:szCs w:val="24"/>
          <w:vertAlign w:val="superscript"/>
        </w:rPr>
        <w:t>]</w:t>
      </w:r>
      <w:r w:rsidR="005B545D" w:rsidRPr="00624A4A">
        <w:rPr>
          <w:rFonts w:ascii="Book Antiqua" w:hAnsi="Book Antiqua" w:cs="Times New Roman"/>
          <w:sz w:val="24"/>
          <w:szCs w:val="24"/>
        </w:rPr>
        <w:t xml:space="preserve">. </w:t>
      </w:r>
      <w:r w:rsidR="00753053" w:rsidRPr="00624A4A">
        <w:rPr>
          <w:rFonts w:ascii="Book Antiqua" w:hAnsi="Book Antiqua" w:cs="Times New Roman"/>
          <w:sz w:val="24"/>
          <w:szCs w:val="24"/>
        </w:rPr>
        <w:t xml:space="preserve">Skull is a </w:t>
      </w:r>
      <w:r w:rsidR="006D09CD" w:rsidRPr="00624A4A">
        <w:rPr>
          <w:rFonts w:ascii="Book Antiqua" w:hAnsi="Book Antiqua" w:cs="Times New Roman"/>
          <w:sz w:val="24"/>
          <w:szCs w:val="24"/>
        </w:rPr>
        <w:t xml:space="preserve">rigid </w:t>
      </w:r>
      <w:r w:rsidRPr="00624A4A">
        <w:rPr>
          <w:rFonts w:ascii="Book Antiqua" w:hAnsi="Book Antiqua" w:cs="Times New Roman"/>
          <w:sz w:val="24"/>
          <w:szCs w:val="24"/>
        </w:rPr>
        <w:t>fixed volume compartment</w:t>
      </w:r>
      <w:r w:rsidR="00753053" w:rsidRPr="00624A4A">
        <w:rPr>
          <w:rFonts w:ascii="Book Antiqua" w:hAnsi="Book Antiqua" w:cs="Times New Roman"/>
          <w:sz w:val="24"/>
          <w:szCs w:val="24"/>
        </w:rPr>
        <w:t xml:space="preserve">; </w:t>
      </w:r>
      <w:r w:rsidR="006D09CD" w:rsidRPr="00624A4A">
        <w:rPr>
          <w:rFonts w:ascii="Book Antiqua" w:hAnsi="Book Antiqua" w:cs="Times New Roman"/>
          <w:sz w:val="24"/>
          <w:szCs w:val="24"/>
        </w:rPr>
        <w:t>the three elements</w:t>
      </w:r>
      <w:r w:rsidR="00753053" w:rsidRPr="00624A4A">
        <w:rPr>
          <w:rFonts w:ascii="Book Antiqua" w:hAnsi="Book Antiqua" w:cs="Times New Roman"/>
          <w:sz w:val="24"/>
          <w:szCs w:val="24"/>
        </w:rPr>
        <w:t xml:space="preserve"> within it namely</w:t>
      </w:r>
      <w:r w:rsidR="00B87B63" w:rsidRPr="00624A4A">
        <w:rPr>
          <w:rFonts w:ascii="Book Antiqua" w:hAnsi="Book Antiqua" w:cs="Times New Roman"/>
          <w:sz w:val="24"/>
          <w:szCs w:val="24"/>
        </w:rPr>
        <w:t>,</w:t>
      </w:r>
      <w:r w:rsidR="00753053" w:rsidRPr="00624A4A">
        <w:rPr>
          <w:rFonts w:ascii="Book Antiqua" w:hAnsi="Book Antiqua" w:cs="Times New Roman"/>
          <w:sz w:val="24"/>
          <w:szCs w:val="24"/>
        </w:rPr>
        <w:t xml:space="preserve"> the </w:t>
      </w:r>
      <w:r w:rsidR="006D09CD" w:rsidRPr="00624A4A">
        <w:rPr>
          <w:rFonts w:ascii="Book Antiqua" w:hAnsi="Book Antiqua" w:cs="Times New Roman"/>
          <w:sz w:val="24"/>
          <w:szCs w:val="24"/>
        </w:rPr>
        <w:t>brain parenchym</w:t>
      </w:r>
      <w:r w:rsidR="00753053" w:rsidRPr="00624A4A">
        <w:rPr>
          <w:rFonts w:ascii="Book Antiqua" w:hAnsi="Book Antiqua" w:cs="Times New Roman"/>
          <w:sz w:val="24"/>
          <w:szCs w:val="24"/>
        </w:rPr>
        <w:t xml:space="preserve">a, blood and cerebro-spinal fluid </w:t>
      </w:r>
      <w:r w:rsidR="008C29DF" w:rsidRPr="00624A4A">
        <w:rPr>
          <w:rFonts w:ascii="Book Antiqua" w:hAnsi="Book Antiqua" w:cs="Times New Roman"/>
          <w:sz w:val="24"/>
          <w:szCs w:val="24"/>
        </w:rPr>
        <w:t>(</w:t>
      </w:r>
      <w:r w:rsidR="00753053" w:rsidRPr="00624A4A">
        <w:rPr>
          <w:rFonts w:ascii="Book Antiqua" w:hAnsi="Book Antiqua" w:cs="Times New Roman"/>
          <w:sz w:val="24"/>
          <w:szCs w:val="24"/>
        </w:rPr>
        <w:t>CSF</w:t>
      </w:r>
      <w:r w:rsidR="008C29DF" w:rsidRPr="00624A4A">
        <w:rPr>
          <w:rFonts w:ascii="Book Antiqua" w:hAnsi="Book Antiqua" w:cs="Times New Roman"/>
          <w:sz w:val="24"/>
          <w:szCs w:val="24"/>
        </w:rPr>
        <w:t>)</w:t>
      </w:r>
      <w:r w:rsidR="006D09CD" w:rsidRPr="00624A4A">
        <w:rPr>
          <w:rFonts w:ascii="Book Antiqua" w:hAnsi="Book Antiqua" w:cs="Times New Roman"/>
          <w:sz w:val="24"/>
          <w:szCs w:val="24"/>
        </w:rPr>
        <w:t xml:space="preserve"> are relatively incompressible and changes in the volume of one leads</w:t>
      </w:r>
      <w:r w:rsidR="00997112" w:rsidRPr="00624A4A">
        <w:rPr>
          <w:rFonts w:ascii="Book Antiqua" w:hAnsi="Book Antiqua" w:cs="Times New Roman"/>
          <w:sz w:val="24"/>
          <w:szCs w:val="24"/>
        </w:rPr>
        <w:t xml:space="preserve"> to compression of the other</w:t>
      </w:r>
      <w:r w:rsidR="00E3538F" w:rsidRPr="00624A4A">
        <w:rPr>
          <w:rFonts w:ascii="Book Antiqua" w:hAnsi="Book Antiqua" w:cs="Times New Roman"/>
          <w:sz w:val="24"/>
          <w:szCs w:val="24"/>
          <w:vertAlign w:val="superscript"/>
        </w:rPr>
        <w:t>[</w:t>
      </w:r>
      <w:r w:rsidR="000738DC" w:rsidRPr="00624A4A">
        <w:rPr>
          <w:rFonts w:ascii="Book Antiqua" w:hAnsi="Book Antiqua" w:cs="Times New Roman"/>
          <w:sz w:val="24"/>
          <w:szCs w:val="24"/>
          <w:vertAlign w:val="superscript"/>
        </w:rPr>
        <w:t>10</w:t>
      </w:r>
      <w:r w:rsidR="00E3538F" w:rsidRPr="00624A4A">
        <w:rPr>
          <w:rFonts w:ascii="Book Antiqua" w:hAnsi="Book Antiqua" w:cs="Times New Roman"/>
          <w:sz w:val="24"/>
          <w:szCs w:val="24"/>
          <w:vertAlign w:val="superscript"/>
        </w:rPr>
        <w:t>]</w:t>
      </w:r>
      <w:r w:rsidR="006D09CD" w:rsidRPr="00624A4A">
        <w:rPr>
          <w:rFonts w:ascii="Book Antiqua" w:hAnsi="Book Antiqua" w:cs="Times New Roman"/>
          <w:sz w:val="24"/>
          <w:szCs w:val="24"/>
        </w:rPr>
        <w:t xml:space="preserve">. </w:t>
      </w:r>
      <w:r w:rsidR="00753053" w:rsidRPr="00624A4A">
        <w:rPr>
          <w:rFonts w:ascii="Book Antiqua" w:hAnsi="Book Antiqua" w:cs="Times New Roman"/>
          <w:sz w:val="24"/>
          <w:szCs w:val="24"/>
        </w:rPr>
        <w:t>B</w:t>
      </w:r>
      <w:r w:rsidR="006D09CD" w:rsidRPr="00624A4A">
        <w:rPr>
          <w:rFonts w:ascii="Book Antiqua" w:hAnsi="Book Antiqua" w:cs="Times New Roman"/>
          <w:sz w:val="24"/>
          <w:szCs w:val="24"/>
        </w:rPr>
        <w:t xml:space="preserve">eyond the limits of compensation, </w:t>
      </w:r>
      <w:r w:rsidR="00753053" w:rsidRPr="00624A4A">
        <w:rPr>
          <w:rFonts w:ascii="Book Antiqua" w:hAnsi="Book Antiqua" w:cs="Times New Roman"/>
          <w:sz w:val="24"/>
          <w:szCs w:val="24"/>
        </w:rPr>
        <w:t xml:space="preserve">the pressure rises sharply, </w:t>
      </w:r>
      <w:r w:rsidR="006D09CD" w:rsidRPr="00624A4A">
        <w:rPr>
          <w:rFonts w:ascii="Book Antiqua" w:hAnsi="Book Antiqua" w:cs="Times New Roman"/>
          <w:sz w:val="24"/>
          <w:szCs w:val="24"/>
        </w:rPr>
        <w:t>this can severely impact the cerebral blood flow</w:t>
      </w:r>
      <w:r w:rsidR="00753053" w:rsidRPr="00624A4A">
        <w:rPr>
          <w:rFonts w:ascii="Book Antiqua" w:hAnsi="Book Antiqua" w:cs="Times New Roman"/>
          <w:sz w:val="24"/>
          <w:szCs w:val="24"/>
        </w:rPr>
        <w:t xml:space="preserve"> </w:t>
      </w:r>
      <w:r w:rsidR="008C29DF" w:rsidRPr="00624A4A">
        <w:rPr>
          <w:rFonts w:ascii="Book Antiqua" w:hAnsi="Book Antiqua" w:cs="Times New Roman"/>
          <w:sz w:val="24"/>
          <w:szCs w:val="24"/>
        </w:rPr>
        <w:t>(</w:t>
      </w:r>
      <w:r w:rsidR="00753053" w:rsidRPr="00624A4A">
        <w:rPr>
          <w:rFonts w:ascii="Book Antiqua" w:hAnsi="Book Antiqua" w:cs="Times New Roman"/>
          <w:sz w:val="24"/>
          <w:szCs w:val="24"/>
        </w:rPr>
        <w:t>CBF</w:t>
      </w:r>
      <w:r w:rsidR="008C29DF" w:rsidRPr="00624A4A">
        <w:rPr>
          <w:rFonts w:ascii="Book Antiqua" w:hAnsi="Book Antiqua" w:cs="Times New Roman"/>
          <w:sz w:val="24"/>
          <w:szCs w:val="24"/>
        </w:rPr>
        <w:t>)</w:t>
      </w:r>
      <w:r w:rsidR="006D09CD" w:rsidRPr="00624A4A">
        <w:rPr>
          <w:rFonts w:ascii="Book Antiqua" w:hAnsi="Book Antiqua" w:cs="Times New Roman"/>
          <w:sz w:val="24"/>
          <w:szCs w:val="24"/>
        </w:rPr>
        <w:t xml:space="preserve">. </w:t>
      </w:r>
      <w:r w:rsidR="00B33691" w:rsidRPr="00624A4A">
        <w:rPr>
          <w:rFonts w:ascii="Book Antiqua" w:hAnsi="Book Antiqua" w:cs="Times New Roman"/>
          <w:sz w:val="24"/>
          <w:szCs w:val="24"/>
        </w:rPr>
        <w:t xml:space="preserve">The secondary insults can </w:t>
      </w:r>
      <w:r w:rsidR="00997112" w:rsidRPr="00624A4A">
        <w:rPr>
          <w:rFonts w:ascii="Book Antiqua" w:hAnsi="Book Antiqua" w:cs="Times New Roman"/>
          <w:sz w:val="24"/>
          <w:szCs w:val="24"/>
        </w:rPr>
        <w:t xml:space="preserve">also </w:t>
      </w:r>
      <w:r w:rsidR="00B33691" w:rsidRPr="00624A4A">
        <w:rPr>
          <w:rFonts w:ascii="Book Antiqua" w:hAnsi="Book Antiqua" w:cs="Times New Roman"/>
          <w:sz w:val="24"/>
          <w:szCs w:val="24"/>
        </w:rPr>
        <w:t>arise from systemic factor</w:t>
      </w:r>
      <w:r w:rsidR="00997112" w:rsidRPr="00624A4A">
        <w:rPr>
          <w:rFonts w:ascii="Book Antiqua" w:hAnsi="Book Antiqua" w:cs="Times New Roman"/>
          <w:sz w:val="24"/>
          <w:szCs w:val="24"/>
        </w:rPr>
        <w:t>s,</w:t>
      </w:r>
      <w:r w:rsidR="00B33691" w:rsidRPr="00624A4A">
        <w:rPr>
          <w:rFonts w:ascii="Book Antiqua" w:hAnsi="Book Antiqua" w:cs="Times New Roman"/>
          <w:sz w:val="24"/>
          <w:szCs w:val="24"/>
        </w:rPr>
        <w:t xml:space="preserve"> hypoxia an</w:t>
      </w:r>
      <w:r w:rsidR="00D0562B" w:rsidRPr="00624A4A">
        <w:rPr>
          <w:rFonts w:ascii="Book Antiqua" w:hAnsi="Book Antiqua" w:cs="Times New Roman"/>
          <w:sz w:val="24"/>
          <w:szCs w:val="24"/>
        </w:rPr>
        <w:t>d hypotension post head injury being</w:t>
      </w:r>
      <w:r w:rsidR="00B33691" w:rsidRPr="00624A4A">
        <w:rPr>
          <w:rFonts w:ascii="Book Antiqua" w:hAnsi="Book Antiqua" w:cs="Times New Roman"/>
          <w:sz w:val="24"/>
          <w:szCs w:val="24"/>
        </w:rPr>
        <w:t xml:space="preserve"> the key determinants for outcome</w:t>
      </w:r>
      <w:r w:rsidR="00E3538F" w:rsidRPr="00624A4A">
        <w:rPr>
          <w:rFonts w:ascii="Book Antiqua" w:hAnsi="Book Antiqua" w:cs="Times New Roman"/>
          <w:sz w:val="24"/>
          <w:szCs w:val="24"/>
          <w:vertAlign w:val="superscript"/>
        </w:rPr>
        <w:t>[7</w:t>
      </w:r>
      <w:r w:rsidR="00FB6060" w:rsidRPr="00624A4A">
        <w:rPr>
          <w:rFonts w:ascii="Book Antiqua" w:hAnsi="Book Antiqua" w:cs="Times New Roman"/>
          <w:sz w:val="24"/>
          <w:szCs w:val="24"/>
          <w:vertAlign w:val="superscript"/>
        </w:rPr>
        <w:t>,1</w:t>
      </w:r>
      <w:r w:rsidR="00007E8A" w:rsidRPr="00624A4A">
        <w:rPr>
          <w:rFonts w:ascii="Book Antiqua" w:hAnsi="Book Antiqua" w:cs="Times New Roman"/>
          <w:sz w:val="24"/>
          <w:szCs w:val="24"/>
          <w:vertAlign w:val="superscript"/>
        </w:rPr>
        <w:t>1</w:t>
      </w:r>
      <w:r w:rsidR="00E3538F" w:rsidRPr="00624A4A">
        <w:rPr>
          <w:rFonts w:ascii="Book Antiqua" w:hAnsi="Book Antiqua" w:cs="Times New Roman"/>
          <w:sz w:val="24"/>
          <w:szCs w:val="24"/>
          <w:vertAlign w:val="superscript"/>
        </w:rPr>
        <w:t>]</w:t>
      </w:r>
      <w:r w:rsidR="00B33691" w:rsidRPr="00624A4A">
        <w:rPr>
          <w:rFonts w:ascii="Book Antiqua" w:hAnsi="Book Antiqua" w:cs="Times New Roman"/>
          <w:sz w:val="24"/>
          <w:szCs w:val="24"/>
        </w:rPr>
        <w:t xml:space="preserve">. </w:t>
      </w:r>
    </w:p>
    <w:p w:rsidR="007E31C1" w:rsidRPr="00624A4A" w:rsidRDefault="00B13846" w:rsidP="00624A4A">
      <w:pPr>
        <w:spacing w:after="0" w:line="360" w:lineRule="auto"/>
        <w:ind w:firstLineChars="100" w:firstLine="240"/>
        <w:jc w:val="both"/>
        <w:rPr>
          <w:rFonts w:ascii="Book Antiqua" w:hAnsi="Book Antiqua" w:cs="Times New Roman"/>
          <w:sz w:val="24"/>
          <w:szCs w:val="24"/>
          <w:lang w:eastAsia="zh-CN"/>
        </w:rPr>
      </w:pPr>
      <w:r w:rsidRPr="00624A4A">
        <w:rPr>
          <w:rFonts w:ascii="Book Antiqua" w:hAnsi="Book Antiqua" w:cs="Times New Roman"/>
          <w:sz w:val="24"/>
          <w:szCs w:val="24"/>
        </w:rPr>
        <w:lastRenderedPageBreak/>
        <w:t>E</w:t>
      </w:r>
      <w:r w:rsidR="004D3DA4" w:rsidRPr="00624A4A">
        <w:rPr>
          <w:rFonts w:ascii="Book Antiqua" w:hAnsi="Book Antiqua" w:cs="Times New Roman"/>
          <w:sz w:val="24"/>
          <w:szCs w:val="24"/>
        </w:rPr>
        <w:t>arly stabilisation post TBI includes rapid assessment for life threatening injuries followed by secondary survey according to ATLS/APLS guidelines</w:t>
      </w:r>
      <w:r w:rsidR="00E3538F" w:rsidRPr="00624A4A">
        <w:rPr>
          <w:rStyle w:val="RefChar"/>
          <w:rFonts w:ascii="Book Antiqua" w:hAnsi="Book Antiqua"/>
        </w:rPr>
        <w:t>[</w:t>
      </w:r>
      <w:r w:rsidR="004D3DA4" w:rsidRPr="00624A4A">
        <w:rPr>
          <w:rStyle w:val="RefChar"/>
          <w:rFonts w:ascii="Book Antiqua" w:hAnsi="Book Antiqua"/>
        </w:rPr>
        <w:t>1</w:t>
      </w:r>
      <w:r w:rsidR="00007E8A" w:rsidRPr="00624A4A">
        <w:rPr>
          <w:rStyle w:val="RefChar"/>
          <w:rFonts w:ascii="Book Antiqua" w:hAnsi="Book Antiqua"/>
        </w:rPr>
        <w:t>2</w:t>
      </w:r>
      <w:r w:rsidR="004D3DA4" w:rsidRPr="00624A4A">
        <w:rPr>
          <w:rStyle w:val="RefChar"/>
          <w:rFonts w:ascii="Book Antiqua" w:hAnsi="Book Antiqua"/>
        </w:rPr>
        <w:t>,1</w:t>
      </w:r>
      <w:r w:rsidR="00007E8A" w:rsidRPr="00624A4A">
        <w:rPr>
          <w:rStyle w:val="RefChar"/>
          <w:rFonts w:ascii="Book Antiqua" w:hAnsi="Book Antiqua"/>
        </w:rPr>
        <w:t>3</w:t>
      </w:r>
      <w:r w:rsidR="00E3538F" w:rsidRPr="00624A4A">
        <w:rPr>
          <w:rStyle w:val="RefChar"/>
          <w:rFonts w:ascii="Book Antiqua" w:hAnsi="Book Antiqua"/>
        </w:rPr>
        <w:t>]</w:t>
      </w:r>
      <w:r w:rsidR="004D3DA4" w:rsidRPr="00624A4A">
        <w:rPr>
          <w:rStyle w:val="RefChar"/>
          <w:rFonts w:ascii="Book Antiqua" w:hAnsi="Book Antiqua"/>
        </w:rPr>
        <w:t>.</w:t>
      </w:r>
      <w:r w:rsidR="004D3DA4" w:rsidRPr="00624A4A">
        <w:rPr>
          <w:rFonts w:ascii="Book Antiqua" w:hAnsi="Book Antiqua" w:cs="Times New Roman"/>
          <w:sz w:val="24"/>
          <w:szCs w:val="24"/>
        </w:rPr>
        <w:t xml:space="preserve"> After the initial resuscitation to ensure adequate airway, ventilation and haemodynamic stability, early neuro-imaging is required to look for intra-cranial pathologies requiring surgical inte</w:t>
      </w:r>
      <w:r w:rsidR="00E3538F" w:rsidRPr="00624A4A">
        <w:rPr>
          <w:rFonts w:ascii="Book Antiqua" w:hAnsi="Book Antiqua" w:cs="Times New Roman"/>
          <w:sz w:val="24"/>
          <w:szCs w:val="24"/>
        </w:rPr>
        <w:t>rvention and neuroprotection</w:t>
      </w:r>
      <w:r w:rsidR="00E3538F" w:rsidRPr="00624A4A">
        <w:rPr>
          <w:rStyle w:val="RefChar"/>
          <w:rFonts w:ascii="Book Antiqua" w:hAnsi="Book Antiqua"/>
        </w:rPr>
        <w:t>[</w:t>
      </w:r>
      <w:r w:rsidR="000B0645" w:rsidRPr="00624A4A">
        <w:rPr>
          <w:rStyle w:val="RefChar"/>
          <w:rFonts w:ascii="Book Antiqua" w:hAnsi="Book Antiqua"/>
        </w:rPr>
        <w:t>1</w:t>
      </w:r>
      <w:r w:rsidR="00007E8A" w:rsidRPr="00624A4A">
        <w:rPr>
          <w:rStyle w:val="RefChar"/>
          <w:rFonts w:ascii="Book Antiqua" w:hAnsi="Book Antiqua"/>
        </w:rPr>
        <w:t>4</w:t>
      </w:r>
      <w:r w:rsidR="00E3538F" w:rsidRPr="00624A4A">
        <w:rPr>
          <w:rStyle w:val="RefChar"/>
          <w:rFonts w:ascii="Book Antiqua" w:hAnsi="Book Antiqua"/>
        </w:rPr>
        <w:t>]</w:t>
      </w:r>
      <w:r w:rsidR="004D3DA4" w:rsidRPr="00624A4A">
        <w:rPr>
          <w:rFonts w:ascii="Book Antiqua" w:hAnsi="Book Antiqua" w:cs="Times New Roman"/>
          <w:sz w:val="24"/>
          <w:szCs w:val="24"/>
        </w:rPr>
        <w:t xml:space="preserve">. </w:t>
      </w:r>
      <w:r w:rsidR="00B33691" w:rsidRPr="00624A4A">
        <w:rPr>
          <w:rFonts w:ascii="Book Antiqua" w:hAnsi="Book Antiqua" w:cs="Times New Roman"/>
          <w:sz w:val="24"/>
          <w:szCs w:val="24"/>
        </w:rPr>
        <w:t xml:space="preserve">There is evidence to support multi-disciplinary </w:t>
      </w:r>
      <w:r w:rsidR="00997112" w:rsidRPr="00624A4A">
        <w:rPr>
          <w:rFonts w:ascii="Book Antiqua" w:hAnsi="Book Antiqua" w:cs="Times New Roman"/>
          <w:sz w:val="24"/>
          <w:szCs w:val="24"/>
        </w:rPr>
        <w:t xml:space="preserve">input </w:t>
      </w:r>
      <w:r w:rsidR="00B33691" w:rsidRPr="00624A4A">
        <w:rPr>
          <w:rFonts w:ascii="Book Antiqua" w:hAnsi="Book Antiqua" w:cs="Times New Roman"/>
          <w:sz w:val="24"/>
          <w:szCs w:val="24"/>
        </w:rPr>
        <w:t>and protocolized management for improv</w:t>
      </w:r>
      <w:r w:rsidR="000B0645" w:rsidRPr="00624A4A">
        <w:rPr>
          <w:rFonts w:ascii="Book Antiqua" w:hAnsi="Book Antiqua" w:cs="Times New Roman"/>
          <w:sz w:val="24"/>
          <w:szCs w:val="24"/>
        </w:rPr>
        <w:t>ed outcomes from head injury</w:t>
      </w:r>
      <w:r w:rsidR="00E3538F" w:rsidRPr="00624A4A">
        <w:rPr>
          <w:rStyle w:val="RefChar"/>
          <w:rFonts w:ascii="Book Antiqua" w:hAnsi="Book Antiqua"/>
        </w:rPr>
        <w:t>[1</w:t>
      </w:r>
      <w:r w:rsidR="00007E8A" w:rsidRPr="00624A4A">
        <w:rPr>
          <w:rStyle w:val="RefChar"/>
          <w:rFonts w:ascii="Book Antiqua" w:hAnsi="Book Antiqua"/>
        </w:rPr>
        <w:t>5</w:t>
      </w:r>
      <w:r w:rsidR="00E3538F" w:rsidRPr="00624A4A">
        <w:rPr>
          <w:rStyle w:val="RefChar"/>
          <w:rFonts w:ascii="Book Antiqua" w:hAnsi="Book Antiqua"/>
        </w:rPr>
        <w:t>]</w:t>
      </w:r>
      <w:r w:rsidR="00BC0326" w:rsidRPr="00624A4A">
        <w:rPr>
          <w:rStyle w:val="RefChar"/>
          <w:rFonts w:ascii="Book Antiqua" w:hAnsi="Book Antiqua"/>
        </w:rPr>
        <w:t>.</w:t>
      </w:r>
      <w:r w:rsidR="00BC0326" w:rsidRPr="00624A4A">
        <w:rPr>
          <w:rFonts w:ascii="Book Antiqua" w:hAnsi="Book Antiqua" w:cs="Times New Roman"/>
          <w:sz w:val="24"/>
          <w:szCs w:val="24"/>
        </w:rPr>
        <w:t xml:space="preserve"> A</w:t>
      </w:r>
      <w:r w:rsidR="00B33691" w:rsidRPr="00624A4A">
        <w:rPr>
          <w:rFonts w:ascii="Book Antiqua" w:hAnsi="Book Antiqua" w:cs="Times New Roman"/>
          <w:sz w:val="24"/>
          <w:szCs w:val="24"/>
        </w:rPr>
        <w:t xml:space="preserve">ll children with moderate to severe traumatic brain injury should ideally </w:t>
      </w:r>
      <w:r w:rsidR="00BC0326" w:rsidRPr="00624A4A">
        <w:rPr>
          <w:rFonts w:ascii="Book Antiqua" w:hAnsi="Book Antiqua" w:cs="Times New Roman"/>
          <w:sz w:val="24"/>
          <w:szCs w:val="24"/>
        </w:rPr>
        <w:t xml:space="preserve">be </w:t>
      </w:r>
      <w:r w:rsidR="00B33691" w:rsidRPr="00624A4A">
        <w:rPr>
          <w:rFonts w:ascii="Book Antiqua" w:hAnsi="Book Antiqua" w:cs="Times New Roman"/>
          <w:sz w:val="24"/>
          <w:szCs w:val="24"/>
        </w:rPr>
        <w:t xml:space="preserve">managed in centres with expertise and experience </w:t>
      </w:r>
      <w:r w:rsidR="000229EB" w:rsidRPr="00624A4A">
        <w:rPr>
          <w:rFonts w:ascii="Book Antiqua" w:hAnsi="Book Antiqua" w:cs="Times New Roman"/>
          <w:sz w:val="24"/>
          <w:szCs w:val="24"/>
        </w:rPr>
        <w:t>in</w:t>
      </w:r>
      <w:r w:rsidR="00B33691" w:rsidRPr="00624A4A">
        <w:rPr>
          <w:rFonts w:ascii="Book Antiqua" w:hAnsi="Book Antiqua" w:cs="Times New Roman"/>
          <w:sz w:val="24"/>
          <w:szCs w:val="24"/>
        </w:rPr>
        <w:t xml:space="preserve"> managing such patients. </w:t>
      </w:r>
      <w:r w:rsidR="004D3DA4" w:rsidRPr="00624A4A">
        <w:rPr>
          <w:rFonts w:ascii="Book Antiqua" w:hAnsi="Book Antiqua" w:cs="Times New Roman"/>
          <w:sz w:val="24"/>
          <w:szCs w:val="24"/>
        </w:rPr>
        <w:t>The contemporary post-injury resuscitation and management focuses o</w:t>
      </w:r>
      <w:r w:rsidR="00997112" w:rsidRPr="00624A4A">
        <w:rPr>
          <w:rFonts w:ascii="Book Antiqua" w:hAnsi="Book Antiqua" w:cs="Times New Roman"/>
          <w:sz w:val="24"/>
          <w:szCs w:val="24"/>
        </w:rPr>
        <w:t xml:space="preserve">n prevention and mitigation of </w:t>
      </w:r>
      <w:r w:rsidR="004D3DA4" w:rsidRPr="00624A4A">
        <w:rPr>
          <w:rFonts w:ascii="Book Antiqua" w:hAnsi="Book Antiqua" w:cs="Times New Roman"/>
          <w:sz w:val="24"/>
          <w:szCs w:val="24"/>
        </w:rPr>
        <w:t>secondary insults</w:t>
      </w:r>
      <w:r w:rsidR="00E3538F" w:rsidRPr="00624A4A">
        <w:rPr>
          <w:rStyle w:val="RefChar"/>
          <w:rFonts w:ascii="Book Antiqua" w:hAnsi="Book Antiqua"/>
        </w:rPr>
        <w:t>[</w:t>
      </w:r>
      <w:r w:rsidR="004D3DA4" w:rsidRPr="00624A4A">
        <w:rPr>
          <w:rStyle w:val="RefChar"/>
          <w:rFonts w:ascii="Book Antiqua" w:hAnsi="Book Antiqua"/>
        </w:rPr>
        <w:t>7</w:t>
      </w:r>
      <w:r w:rsidR="00C434AD" w:rsidRPr="00624A4A">
        <w:rPr>
          <w:rStyle w:val="RefChar"/>
          <w:rFonts w:ascii="Book Antiqua" w:hAnsi="Book Antiqua"/>
        </w:rPr>
        <w:t>,</w:t>
      </w:r>
      <w:r w:rsidR="000B0645" w:rsidRPr="00624A4A">
        <w:rPr>
          <w:rStyle w:val="RefChar"/>
          <w:rFonts w:ascii="Book Antiqua" w:hAnsi="Book Antiqua"/>
        </w:rPr>
        <w:t>1</w:t>
      </w:r>
      <w:r w:rsidR="00007E8A" w:rsidRPr="00624A4A">
        <w:rPr>
          <w:rStyle w:val="RefChar"/>
          <w:rFonts w:ascii="Book Antiqua" w:hAnsi="Book Antiqua"/>
        </w:rPr>
        <w:t>4</w:t>
      </w:r>
      <w:r w:rsidR="00E3538F" w:rsidRPr="00624A4A">
        <w:rPr>
          <w:rStyle w:val="RefChar"/>
          <w:rFonts w:ascii="Book Antiqua" w:hAnsi="Book Antiqua"/>
        </w:rPr>
        <w:t>]</w:t>
      </w:r>
      <w:r w:rsidR="00C434AD" w:rsidRPr="00624A4A">
        <w:rPr>
          <w:rFonts w:ascii="Book Antiqua" w:hAnsi="Book Antiqua" w:cs="Times New Roman"/>
          <w:sz w:val="24"/>
          <w:szCs w:val="24"/>
        </w:rPr>
        <w:t xml:space="preserve">. </w:t>
      </w:r>
      <w:r w:rsidR="00A4040A" w:rsidRPr="00624A4A">
        <w:rPr>
          <w:rFonts w:ascii="Book Antiqua" w:hAnsi="Book Antiqua" w:cs="Times New Roman"/>
          <w:sz w:val="24"/>
          <w:szCs w:val="24"/>
        </w:rPr>
        <w:t>T</w:t>
      </w:r>
      <w:r w:rsidR="004D3DA4" w:rsidRPr="00624A4A">
        <w:rPr>
          <w:rFonts w:ascii="Book Antiqua" w:hAnsi="Book Antiqua" w:cs="Times New Roman"/>
          <w:sz w:val="24"/>
          <w:szCs w:val="24"/>
        </w:rPr>
        <w:t>his review will focus on the neuroprotective measures to decrease the damage caused by secondary brain injury in children with TBI requiring intensive care treatment.</w:t>
      </w:r>
    </w:p>
    <w:p w:rsidR="00356CC0" w:rsidRPr="00624A4A" w:rsidRDefault="00356CC0" w:rsidP="00624A4A">
      <w:pPr>
        <w:spacing w:after="0" w:line="360" w:lineRule="auto"/>
        <w:ind w:firstLineChars="100" w:firstLine="260"/>
        <w:jc w:val="both"/>
        <w:rPr>
          <w:rFonts w:ascii="Book Antiqua" w:hAnsi="Book Antiqua" w:cs="Times New Roman"/>
          <w:b/>
          <w:sz w:val="24"/>
          <w:szCs w:val="24"/>
          <w:lang w:eastAsia="zh-CN"/>
        </w:rPr>
      </w:pPr>
    </w:p>
    <w:p w:rsidR="00D0562B" w:rsidRPr="00624A4A" w:rsidRDefault="00D0562B" w:rsidP="00624A4A">
      <w:pPr>
        <w:spacing w:after="0" w:line="360" w:lineRule="auto"/>
        <w:jc w:val="both"/>
        <w:rPr>
          <w:rFonts w:ascii="Book Antiqua" w:hAnsi="Book Antiqua" w:cs="Times New Roman"/>
          <w:b/>
          <w:sz w:val="24"/>
          <w:szCs w:val="24"/>
        </w:rPr>
      </w:pPr>
      <w:r w:rsidRPr="00624A4A">
        <w:rPr>
          <w:rFonts w:ascii="Book Antiqua" w:hAnsi="Book Antiqua" w:cs="Times New Roman"/>
          <w:b/>
          <w:sz w:val="24"/>
          <w:szCs w:val="24"/>
        </w:rPr>
        <w:t>GENERAL INTENSIVE CARE MEASURES</w:t>
      </w:r>
    </w:p>
    <w:p w:rsidR="00F63934" w:rsidRPr="00624A4A" w:rsidRDefault="006E508C" w:rsidP="00624A4A">
      <w:pPr>
        <w:spacing w:after="0" w:line="360" w:lineRule="auto"/>
        <w:jc w:val="both"/>
        <w:rPr>
          <w:rFonts w:ascii="Book Antiqua" w:hAnsi="Book Antiqua" w:cs="Times New Roman"/>
          <w:b/>
          <w:i/>
          <w:sz w:val="24"/>
          <w:szCs w:val="24"/>
        </w:rPr>
      </w:pPr>
      <w:r w:rsidRPr="00624A4A">
        <w:rPr>
          <w:rFonts w:ascii="Book Antiqua" w:hAnsi="Book Antiqua" w:cs="Times New Roman"/>
          <w:b/>
          <w:i/>
          <w:sz w:val="24"/>
          <w:szCs w:val="24"/>
        </w:rPr>
        <w:t xml:space="preserve">Airway control and </w:t>
      </w:r>
      <w:r w:rsidR="00356CC0" w:rsidRPr="00624A4A">
        <w:rPr>
          <w:rFonts w:ascii="Book Antiqua" w:hAnsi="Book Antiqua" w:cs="Times New Roman"/>
          <w:b/>
          <w:i/>
          <w:sz w:val="24"/>
          <w:szCs w:val="24"/>
        </w:rPr>
        <w:t>v</w:t>
      </w:r>
      <w:r w:rsidRPr="00624A4A">
        <w:rPr>
          <w:rFonts w:ascii="Book Antiqua" w:hAnsi="Book Antiqua" w:cs="Times New Roman"/>
          <w:b/>
          <w:i/>
          <w:sz w:val="24"/>
          <w:szCs w:val="24"/>
        </w:rPr>
        <w:t xml:space="preserve">entilation </w:t>
      </w:r>
    </w:p>
    <w:p w:rsidR="006E508C" w:rsidRPr="00624A4A" w:rsidRDefault="00A4040A" w:rsidP="00624A4A">
      <w:pPr>
        <w:spacing w:after="0" w:line="360" w:lineRule="auto"/>
        <w:jc w:val="both"/>
        <w:rPr>
          <w:rFonts w:ascii="Book Antiqua" w:hAnsi="Book Antiqua" w:cs="Times New Roman"/>
          <w:sz w:val="24"/>
          <w:szCs w:val="24"/>
          <w:lang w:eastAsia="zh-CN"/>
        </w:rPr>
      </w:pPr>
      <w:r w:rsidRPr="00624A4A">
        <w:rPr>
          <w:rFonts w:ascii="Book Antiqua" w:hAnsi="Book Antiqua" w:cs="Times New Roman"/>
          <w:sz w:val="24"/>
          <w:szCs w:val="24"/>
        </w:rPr>
        <w:t>All children with severe TBI</w:t>
      </w:r>
      <w:r w:rsidR="006E508C" w:rsidRPr="00624A4A">
        <w:rPr>
          <w:rFonts w:ascii="Book Antiqua" w:hAnsi="Book Antiqua" w:cs="Times New Roman"/>
          <w:sz w:val="24"/>
          <w:szCs w:val="24"/>
        </w:rPr>
        <w:t xml:space="preserve"> and those with deteriorating GCS need definitive airway management with endotracheal intubation. </w:t>
      </w:r>
      <w:r w:rsidR="0082620E" w:rsidRPr="00624A4A">
        <w:rPr>
          <w:rFonts w:ascii="Book Antiqua" w:hAnsi="Book Antiqua" w:cs="Times New Roman"/>
          <w:sz w:val="24"/>
          <w:szCs w:val="24"/>
        </w:rPr>
        <w:t>As paediatric definitive airway needs specialist skills and experience</w:t>
      </w:r>
      <w:r w:rsidRPr="00624A4A">
        <w:rPr>
          <w:rFonts w:ascii="Book Antiqua" w:hAnsi="Book Antiqua" w:cs="Times New Roman"/>
          <w:sz w:val="24"/>
          <w:szCs w:val="24"/>
        </w:rPr>
        <w:t>,</w:t>
      </w:r>
      <w:r w:rsidR="0082620E" w:rsidRPr="00624A4A">
        <w:rPr>
          <w:rFonts w:ascii="Book Antiqua" w:hAnsi="Book Antiqua" w:cs="Times New Roman"/>
          <w:sz w:val="24"/>
          <w:szCs w:val="24"/>
        </w:rPr>
        <w:t xml:space="preserve"> </w:t>
      </w:r>
      <w:r w:rsidR="006E508C" w:rsidRPr="00624A4A">
        <w:rPr>
          <w:rFonts w:ascii="Book Antiqua" w:hAnsi="Book Antiqua" w:cs="Times New Roman"/>
          <w:sz w:val="24"/>
          <w:szCs w:val="24"/>
        </w:rPr>
        <w:t xml:space="preserve">pre-hospital intubation </w:t>
      </w:r>
      <w:r w:rsidR="000229EB" w:rsidRPr="00624A4A">
        <w:rPr>
          <w:rFonts w:ascii="Book Antiqua" w:hAnsi="Book Antiqua" w:cs="Times New Roman"/>
          <w:sz w:val="24"/>
          <w:szCs w:val="24"/>
        </w:rPr>
        <w:t xml:space="preserve">at the scene </w:t>
      </w:r>
      <w:r w:rsidR="006E508C" w:rsidRPr="00624A4A">
        <w:rPr>
          <w:rFonts w:ascii="Book Antiqua" w:hAnsi="Book Antiqua" w:cs="Times New Roman"/>
          <w:sz w:val="24"/>
          <w:szCs w:val="24"/>
        </w:rPr>
        <w:t>for children</w:t>
      </w:r>
      <w:r w:rsidR="0082620E" w:rsidRPr="00624A4A">
        <w:rPr>
          <w:rFonts w:ascii="Book Antiqua" w:hAnsi="Book Antiqua" w:cs="Times New Roman"/>
          <w:sz w:val="24"/>
          <w:szCs w:val="24"/>
        </w:rPr>
        <w:t xml:space="preserve"> with TBI</w:t>
      </w:r>
      <w:r w:rsidR="006E508C" w:rsidRPr="00624A4A">
        <w:rPr>
          <w:rFonts w:ascii="Book Antiqua" w:hAnsi="Book Antiqua" w:cs="Times New Roman"/>
          <w:sz w:val="24"/>
          <w:szCs w:val="24"/>
        </w:rPr>
        <w:t xml:space="preserve"> </w:t>
      </w:r>
      <w:r w:rsidR="000229EB" w:rsidRPr="00624A4A">
        <w:rPr>
          <w:rFonts w:ascii="Book Antiqua" w:hAnsi="Book Antiqua" w:cs="Times New Roman"/>
          <w:sz w:val="24"/>
          <w:szCs w:val="24"/>
        </w:rPr>
        <w:t>is controversial</w:t>
      </w:r>
      <w:r w:rsidR="00C434AD" w:rsidRPr="00624A4A">
        <w:rPr>
          <w:rStyle w:val="RefChar"/>
          <w:rFonts w:ascii="Book Antiqua" w:hAnsi="Book Antiqua"/>
        </w:rPr>
        <w:t>[</w:t>
      </w:r>
      <w:r w:rsidR="000B0645" w:rsidRPr="00624A4A">
        <w:rPr>
          <w:rStyle w:val="RefChar"/>
          <w:rFonts w:ascii="Book Antiqua" w:hAnsi="Book Antiqua"/>
        </w:rPr>
        <w:t>1</w:t>
      </w:r>
      <w:r w:rsidR="00007E8A" w:rsidRPr="00624A4A">
        <w:rPr>
          <w:rStyle w:val="RefChar"/>
          <w:rFonts w:ascii="Book Antiqua" w:hAnsi="Book Antiqua"/>
        </w:rPr>
        <w:t>6</w:t>
      </w:r>
      <w:r w:rsidR="00C434AD" w:rsidRPr="00624A4A">
        <w:rPr>
          <w:rStyle w:val="RefChar"/>
          <w:rFonts w:ascii="Book Antiqua" w:hAnsi="Book Antiqua"/>
        </w:rPr>
        <w:t>]</w:t>
      </w:r>
      <w:r w:rsidR="006E508C" w:rsidRPr="00624A4A">
        <w:rPr>
          <w:rFonts w:ascii="Book Antiqua" w:hAnsi="Book Antiqua" w:cs="Times New Roman"/>
          <w:sz w:val="24"/>
          <w:szCs w:val="24"/>
        </w:rPr>
        <w:t>. However, early airway control is recommended to avoid hypoxemia,</w:t>
      </w:r>
      <w:r w:rsidR="00FE5881" w:rsidRPr="00624A4A">
        <w:rPr>
          <w:rFonts w:ascii="Book Antiqua" w:hAnsi="Book Antiqua" w:cs="Times New Roman"/>
          <w:sz w:val="24"/>
          <w:szCs w:val="24"/>
        </w:rPr>
        <w:t xml:space="preserve"> hypercarbia and aspiration</w:t>
      </w:r>
      <w:r w:rsidR="00C434AD" w:rsidRPr="00624A4A">
        <w:rPr>
          <w:rStyle w:val="RefChar"/>
          <w:rFonts w:ascii="Book Antiqua" w:hAnsi="Book Antiqua"/>
        </w:rPr>
        <w:t>[</w:t>
      </w:r>
      <w:r w:rsidR="00007E8A" w:rsidRPr="00624A4A">
        <w:rPr>
          <w:rStyle w:val="RefChar"/>
          <w:rFonts w:ascii="Book Antiqua" w:hAnsi="Book Antiqua"/>
        </w:rPr>
        <w:t>17</w:t>
      </w:r>
      <w:r w:rsidR="00C434AD" w:rsidRPr="00624A4A">
        <w:rPr>
          <w:rStyle w:val="RefChar"/>
          <w:rFonts w:ascii="Book Antiqua" w:hAnsi="Book Antiqua"/>
        </w:rPr>
        <w:t>]</w:t>
      </w:r>
      <w:r w:rsidR="006E508C" w:rsidRPr="00624A4A">
        <w:rPr>
          <w:rFonts w:ascii="Book Antiqua" w:hAnsi="Book Antiqua" w:cs="Times New Roman"/>
          <w:sz w:val="24"/>
          <w:szCs w:val="24"/>
        </w:rPr>
        <w:t xml:space="preserve">. </w:t>
      </w:r>
      <w:r w:rsidR="00FE5881" w:rsidRPr="00624A4A">
        <w:rPr>
          <w:rFonts w:ascii="Book Antiqua" w:hAnsi="Book Antiqua" w:cs="Times New Roman"/>
          <w:sz w:val="24"/>
          <w:szCs w:val="24"/>
        </w:rPr>
        <w:t xml:space="preserve">The adequacy of oxygenation and ventilation should be measured continuously with pulse oximetry and end-tidal </w:t>
      </w:r>
      <w:r w:rsidR="00997112" w:rsidRPr="00624A4A">
        <w:rPr>
          <w:rFonts w:ascii="Book Antiqua" w:hAnsi="Book Antiqua" w:cs="Times New Roman"/>
          <w:sz w:val="24"/>
          <w:szCs w:val="24"/>
        </w:rPr>
        <w:t>carbon dioxide (</w:t>
      </w:r>
      <w:r w:rsidR="00FE5881" w:rsidRPr="00624A4A">
        <w:rPr>
          <w:rFonts w:ascii="Book Antiqua" w:hAnsi="Book Antiqua" w:cs="Times New Roman"/>
          <w:sz w:val="24"/>
          <w:szCs w:val="24"/>
        </w:rPr>
        <w:t>CO</w:t>
      </w:r>
      <w:r w:rsidR="00FE5881" w:rsidRPr="00624A4A">
        <w:rPr>
          <w:rFonts w:ascii="Book Antiqua" w:hAnsi="Book Antiqua" w:cs="Times New Roman"/>
          <w:sz w:val="24"/>
          <w:szCs w:val="24"/>
          <w:vertAlign w:val="subscript"/>
        </w:rPr>
        <w:t>2</w:t>
      </w:r>
      <w:r w:rsidR="00997112" w:rsidRPr="00624A4A">
        <w:rPr>
          <w:rFonts w:ascii="Book Antiqua" w:hAnsi="Book Antiqua" w:cs="Times New Roman"/>
          <w:sz w:val="24"/>
          <w:szCs w:val="24"/>
        </w:rPr>
        <w:t xml:space="preserve">) </w:t>
      </w:r>
      <w:r w:rsidR="00FE5881" w:rsidRPr="00624A4A">
        <w:rPr>
          <w:rFonts w:ascii="Book Antiqua" w:hAnsi="Book Antiqua" w:cs="Times New Roman"/>
          <w:sz w:val="24"/>
          <w:szCs w:val="24"/>
        </w:rPr>
        <w:t>monitoring respectively</w:t>
      </w:r>
      <w:r w:rsidR="000229EB" w:rsidRPr="00624A4A">
        <w:rPr>
          <w:rFonts w:ascii="Book Antiqua" w:hAnsi="Book Antiqua" w:cs="Times New Roman"/>
          <w:sz w:val="24"/>
          <w:szCs w:val="24"/>
        </w:rPr>
        <w:t xml:space="preserve"> and </w:t>
      </w:r>
      <w:r w:rsidR="00FE5881" w:rsidRPr="00624A4A">
        <w:rPr>
          <w:rFonts w:ascii="Book Antiqua" w:hAnsi="Book Antiqua" w:cs="Times New Roman"/>
          <w:sz w:val="24"/>
          <w:szCs w:val="24"/>
        </w:rPr>
        <w:t xml:space="preserve">serial blood gas measurements. </w:t>
      </w:r>
      <w:r w:rsidR="008C29DF" w:rsidRPr="00624A4A">
        <w:rPr>
          <w:rFonts w:ascii="Book Antiqua" w:hAnsi="Book Antiqua" w:cs="Times New Roman"/>
          <w:sz w:val="24"/>
          <w:szCs w:val="24"/>
        </w:rPr>
        <w:t>In c</w:t>
      </w:r>
      <w:r w:rsidR="006E508C" w:rsidRPr="00624A4A">
        <w:rPr>
          <w:rFonts w:ascii="Book Antiqua" w:hAnsi="Book Antiqua" w:cs="Times New Roman"/>
          <w:sz w:val="24"/>
          <w:szCs w:val="24"/>
        </w:rPr>
        <w:t>hildren with TBI requiring ventilation</w:t>
      </w:r>
      <w:r w:rsidR="008C29DF" w:rsidRPr="00624A4A">
        <w:rPr>
          <w:rFonts w:ascii="Book Antiqua" w:hAnsi="Book Antiqua" w:cs="Times New Roman"/>
          <w:sz w:val="24"/>
          <w:szCs w:val="24"/>
        </w:rPr>
        <w:t>, arterial PaO</w:t>
      </w:r>
      <w:r w:rsidR="008C29DF" w:rsidRPr="00624A4A">
        <w:rPr>
          <w:rFonts w:ascii="Book Antiqua" w:hAnsi="Book Antiqua" w:cs="Times New Roman"/>
          <w:sz w:val="24"/>
          <w:szCs w:val="24"/>
          <w:vertAlign w:val="subscript"/>
        </w:rPr>
        <w:t>2</w:t>
      </w:r>
      <w:r w:rsidR="008C29DF" w:rsidRPr="00624A4A">
        <w:rPr>
          <w:rFonts w:ascii="Book Antiqua" w:hAnsi="Book Antiqua" w:cs="Times New Roman"/>
          <w:sz w:val="24"/>
          <w:szCs w:val="24"/>
        </w:rPr>
        <w:t xml:space="preserve"> should be </w:t>
      </w:r>
      <w:r w:rsidR="006E508C" w:rsidRPr="00624A4A">
        <w:rPr>
          <w:rFonts w:ascii="Book Antiqua" w:hAnsi="Book Antiqua" w:cs="Times New Roman"/>
          <w:sz w:val="24"/>
          <w:szCs w:val="24"/>
        </w:rPr>
        <w:t>maintain</w:t>
      </w:r>
      <w:r w:rsidR="008C29DF" w:rsidRPr="00624A4A">
        <w:rPr>
          <w:rFonts w:ascii="Book Antiqua" w:hAnsi="Book Antiqua" w:cs="Times New Roman"/>
          <w:sz w:val="24"/>
          <w:szCs w:val="24"/>
        </w:rPr>
        <w:t>ed</w:t>
      </w:r>
      <w:r w:rsidR="006E508C" w:rsidRPr="00624A4A">
        <w:rPr>
          <w:rFonts w:ascii="Book Antiqua" w:hAnsi="Book Antiqua" w:cs="Times New Roman"/>
          <w:sz w:val="24"/>
          <w:szCs w:val="24"/>
        </w:rPr>
        <w:t xml:space="preserve"> above 11 kPa</w:t>
      </w:r>
      <w:r w:rsidR="00FE5881" w:rsidRPr="00624A4A">
        <w:rPr>
          <w:rFonts w:ascii="Book Antiqua" w:hAnsi="Book Antiqua" w:cs="Times New Roman"/>
          <w:sz w:val="24"/>
          <w:szCs w:val="24"/>
        </w:rPr>
        <w:t xml:space="preserve"> </w:t>
      </w:r>
      <w:r w:rsidR="00007E8A" w:rsidRPr="00624A4A">
        <w:rPr>
          <w:rFonts w:ascii="Book Antiqua" w:hAnsi="Book Antiqua" w:cs="Times New Roman"/>
          <w:sz w:val="24"/>
          <w:szCs w:val="24"/>
        </w:rPr>
        <w:t>(</w:t>
      </w:r>
      <w:r w:rsidR="00FE5881" w:rsidRPr="00624A4A">
        <w:rPr>
          <w:rFonts w:ascii="Book Antiqua" w:hAnsi="Book Antiqua" w:cs="Times New Roman"/>
          <w:sz w:val="24"/>
          <w:szCs w:val="24"/>
        </w:rPr>
        <w:t>saturations &gt;</w:t>
      </w:r>
      <w:r w:rsidR="00750621" w:rsidRPr="00624A4A">
        <w:rPr>
          <w:rFonts w:ascii="Book Antiqua" w:hAnsi="Book Antiqua" w:cs="Times New Roman"/>
          <w:sz w:val="24"/>
          <w:szCs w:val="24"/>
          <w:lang w:eastAsia="zh-CN"/>
        </w:rPr>
        <w:t xml:space="preserve"> </w:t>
      </w:r>
      <w:r w:rsidR="00FE5881" w:rsidRPr="00624A4A">
        <w:rPr>
          <w:rFonts w:ascii="Book Antiqua" w:hAnsi="Book Antiqua" w:cs="Times New Roman"/>
          <w:sz w:val="24"/>
          <w:szCs w:val="24"/>
        </w:rPr>
        <w:t>90%</w:t>
      </w:r>
      <w:r w:rsidR="00007E8A" w:rsidRPr="00624A4A">
        <w:rPr>
          <w:rFonts w:ascii="Book Antiqua" w:hAnsi="Book Antiqua" w:cs="Times New Roman"/>
          <w:sz w:val="24"/>
          <w:szCs w:val="24"/>
        </w:rPr>
        <w:t>)</w:t>
      </w:r>
      <w:r w:rsidR="006E508C" w:rsidRPr="00624A4A">
        <w:rPr>
          <w:rFonts w:ascii="Book Antiqua" w:hAnsi="Book Antiqua" w:cs="Times New Roman"/>
          <w:sz w:val="24"/>
          <w:szCs w:val="24"/>
        </w:rPr>
        <w:t xml:space="preserve"> and PaCO</w:t>
      </w:r>
      <w:r w:rsidR="006E508C" w:rsidRPr="00624A4A">
        <w:rPr>
          <w:rFonts w:ascii="Book Antiqua" w:hAnsi="Book Antiqua" w:cs="Times New Roman"/>
          <w:sz w:val="24"/>
          <w:szCs w:val="24"/>
          <w:vertAlign w:val="subscript"/>
        </w:rPr>
        <w:t>2</w:t>
      </w:r>
      <w:r w:rsidR="006E508C" w:rsidRPr="00624A4A">
        <w:rPr>
          <w:rFonts w:ascii="Book Antiqua" w:hAnsi="Book Antiqua" w:cs="Times New Roman"/>
          <w:sz w:val="24"/>
          <w:szCs w:val="24"/>
        </w:rPr>
        <w:t xml:space="preserve"> between 4.5-5 kPa. Although there are no </w:t>
      </w:r>
      <w:r w:rsidR="00997112" w:rsidRPr="00624A4A">
        <w:rPr>
          <w:rFonts w:ascii="Book Antiqua" w:hAnsi="Book Antiqua" w:cs="Times New Roman"/>
          <w:sz w:val="24"/>
          <w:szCs w:val="24"/>
        </w:rPr>
        <w:t>randomised controlled trials (</w:t>
      </w:r>
      <w:r w:rsidR="006E508C" w:rsidRPr="00624A4A">
        <w:rPr>
          <w:rFonts w:ascii="Book Antiqua" w:hAnsi="Book Antiqua" w:cs="Times New Roman"/>
          <w:sz w:val="24"/>
          <w:szCs w:val="24"/>
        </w:rPr>
        <w:t>RCT</w:t>
      </w:r>
      <w:r w:rsidR="00997112" w:rsidRPr="00624A4A">
        <w:rPr>
          <w:rFonts w:ascii="Book Antiqua" w:hAnsi="Book Antiqua" w:cs="Times New Roman"/>
          <w:sz w:val="24"/>
          <w:szCs w:val="24"/>
        </w:rPr>
        <w:t>)</w:t>
      </w:r>
      <w:r w:rsidR="006E508C" w:rsidRPr="00624A4A">
        <w:rPr>
          <w:rFonts w:ascii="Book Antiqua" w:hAnsi="Book Antiqua" w:cs="Times New Roman"/>
          <w:sz w:val="24"/>
          <w:szCs w:val="24"/>
        </w:rPr>
        <w:t xml:space="preserve"> to determine the exact values for PaO</w:t>
      </w:r>
      <w:r w:rsidR="006E508C" w:rsidRPr="00624A4A">
        <w:rPr>
          <w:rFonts w:ascii="Book Antiqua" w:hAnsi="Book Antiqua" w:cs="Times New Roman"/>
          <w:sz w:val="24"/>
          <w:szCs w:val="24"/>
          <w:vertAlign w:val="subscript"/>
        </w:rPr>
        <w:t>2</w:t>
      </w:r>
      <w:r w:rsidR="006E508C" w:rsidRPr="00624A4A">
        <w:rPr>
          <w:rFonts w:ascii="Book Antiqua" w:hAnsi="Book Antiqua" w:cs="Times New Roman"/>
          <w:sz w:val="24"/>
          <w:szCs w:val="24"/>
        </w:rPr>
        <w:t xml:space="preserve"> in TBI, the damaging effects of hypoxia</w:t>
      </w:r>
      <w:r w:rsidR="00C434AD" w:rsidRPr="00624A4A">
        <w:rPr>
          <w:rStyle w:val="RefChar"/>
          <w:rFonts w:ascii="Book Antiqua" w:hAnsi="Book Antiqua"/>
        </w:rPr>
        <w:t>[</w:t>
      </w:r>
      <w:r w:rsidR="00007E8A" w:rsidRPr="00624A4A">
        <w:rPr>
          <w:rStyle w:val="RefChar"/>
          <w:rFonts w:ascii="Book Antiqua" w:hAnsi="Book Antiqua"/>
        </w:rPr>
        <w:t>17</w:t>
      </w:r>
      <w:r w:rsidR="00C434AD" w:rsidRPr="00624A4A">
        <w:rPr>
          <w:rStyle w:val="RefChar"/>
          <w:rFonts w:ascii="Book Antiqua" w:hAnsi="Book Antiqua"/>
        </w:rPr>
        <w:t>,</w:t>
      </w:r>
      <w:r w:rsidR="000B0645" w:rsidRPr="00624A4A">
        <w:rPr>
          <w:rStyle w:val="RefChar"/>
          <w:rFonts w:ascii="Book Antiqua" w:hAnsi="Book Antiqua"/>
        </w:rPr>
        <w:t>1</w:t>
      </w:r>
      <w:r w:rsidR="00007E8A" w:rsidRPr="00624A4A">
        <w:rPr>
          <w:rStyle w:val="RefChar"/>
          <w:rFonts w:ascii="Book Antiqua" w:hAnsi="Book Antiqua"/>
        </w:rPr>
        <w:t>8</w:t>
      </w:r>
      <w:r w:rsidR="00C434AD" w:rsidRPr="00624A4A">
        <w:rPr>
          <w:rStyle w:val="RefChar"/>
          <w:rFonts w:ascii="Book Antiqua" w:hAnsi="Book Antiqua"/>
        </w:rPr>
        <w:t>]</w:t>
      </w:r>
      <w:r w:rsidR="006E508C" w:rsidRPr="00624A4A">
        <w:rPr>
          <w:rFonts w:ascii="Book Antiqua" w:hAnsi="Book Antiqua" w:cs="Times New Roman"/>
          <w:sz w:val="24"/>
          <w:szCs w:val="24"/>
        </w:rPr>
        <w:t xml:space="preserve"> and </w:t>
      </w:r>
      <w:r w:rsidR="00FE5881" w:rsidRPr="00624A4A">
        <w:rPr>
          <w:rFonts w:ascii="Book Antiqua" w:hAnsi="Book Antiqua" w:cs="Times New Roman"/>
          <w:sz w:val="24"/>
          <w:szCs w:val="24"/>
        </w:rPr>
        <w:t>to a lesser extent hyperoxia</w:t>
      </w:r>
      <w:r w:rsidR="00C434AD" w:rsidRPr="00624A4A">
        <w:rPr>
          <w:rStyle w:val="RefChar"/>
          <w:rFonts w:ascii="Book Antiqua" w:hAnsi="Book Antiqua"/>
        </w:rPr>
        <w:t>[</w:t>
      </w:r>
      <w:r w:rsidR="00007E8A" w:rsidRPr="00624A4A">
        <w:rPr>
          <w:rStyle w:val="RefChar"/>
          <w:rFonts w:ascii="Book Antiqua" w:hAnsi="Book Antiqua"/>
        </w:rPr>
        <w:t>19</w:t>
      </w:r>
      <w:r w:rsidR="00C434AD" w:rsidRPr="00624A4A">
        <w:rPr>
          <w:rStyle w:val="RefChar"/>
          <w:rFonts w:ascii="Book Antiqua" w:hAnsi="Book Antiqua"/>
        </w:rPr>
        <w:t>]</w:t>
      </w:r>
      <w:r w:rsidR="006E508C" w:rsidRPr="00624A4A">
        <w:rPr>
          <w:rFonts w:ascii="Book Antiqua" w:hAnsi="Book Antiqua" w:cs="Times New Roman"/>
          <w:sz w:val="24"/>
          <w:szCs w:val="24"/>
        </w:rPr>
        <w:t xml:space="preserve"> are well known. Similarly, the effect of CO</w:t>
      </w:r>
      <w:r w:rsidR="006E508C" w:rsidRPr="00624A4A">
        <w:rPr>
          <w:rFonts w:ascii="Book Antiqua" w:hAnsi="Book Antiqua" w:cs="Times New Roman"/>
          <w:sz w:val="24"/>
          <w:szCs w:val="24"/>
          <w:vertAlign w:val="subscript"/>
        </w:rPr>
        <w:t>2</w:t>
      </w:r>
      <w:r w:rsidR="006E508C" w:rsidRPr="00624A4A">
        <w:rPr>
          <w:rFonts w:ascii="Book Antiqua" w:hAnsi="Book Antiqua" w:cs="Times New Roman"/>
          <w:sz w:val="24"/>
          <w:szCs w:val="24"/>
        </w:rPr>
        <w:t xml:space="preserve"> on cerebrovascular reactivity has been widely studied</w:t>
      </w:r>
      <w:r w:rsidR="00C434AD" w:rsidRPr="00624A4A">
        <w:rPr>
          <w:rStyle w:val="RefChar"/>
          <w:rFonts w:ascii="Book Antiqua" w:hAnsi="Book Antiqua"/>
        </w:rPr>
        <w:t>[</w:t>
      </w:r>
      <w:r w:rsidR="00007E8A" w:rsidRPr="00624A4A">
        <w:rPr>
          <w:rStyle w:val="RefChar"/>
          <w:rFonts w:ascii="Book Antiqua" w:hAnsi="Book Antiqua"/>
        </w:rPr>
        <w:t>19</w:t>
      </w:r>
      <w:r w:rsidR="0036682A" w:rsidRPr="00624A4A">
        <w:rPr>
          <w:rStyle w:val="RefChar"/>
          <w:rFonts w:ascii="Book Antiqua" w:hAnsi="Book Antiqua"/>
          <w:lang w:eastAsia="zh-CN"/>
        </w:rPr>
        <w:t>-</w:t>
      </w:r>
      <w:r w:rsidR="006E508C" w:rsidRPr="00624A4A">
        <w:rPr>
          <w:rStyle w:val="RefChar"/>
          <w:rFonts w:ascii="Book Antiqua" w:hAnsi="Book Antiqua"/>
        </w:rPr>
        <w:t>2</w:t>
      </w:r>
      <w:r w:rsidR="00007E8A" w:rsidRPr="00624A4A">
        <w:rPr>
          <w:rStyle w:val="RefChar"/>
          <w:rFonts w:ascii="Book Antiqua" w:hAnsi="Book Antiqua"/>
        </w:rPr>
        <w:t>1</w:t>
      </w:r>
      <w:r w:rsidR="00C434AD" w:rsidRPr="00624A4A">
        <w:rPr>
          <w:rStyle w:val="RefChar"/>
          <w:rFonts w:ascii="Book Antiqua" w:hAnsi="Book Antiqua"/>
        </w:rPr>
        <w:t>]</w:t>
      </w:r>
      <w:r w:rsidR="00A83FD4" w:rsidRPr="00624A4A">
        <w:rPr>
          <w:rStyle w:val="RefChar"/>
          <w:rFonts w:ascii="Book Antiqua" w:hAnsi="Book Antiqua"/>
          <w:vertAlign w:val="baseline"/>
          <w:lang w:eastAsia="zh-CN"/>
        </w:rPr>
        <w:t>.</w:t>
      </w:r>
      <w:r w:rsidRPr="00624A4A">
        <w:rPr>
          <w:rFonts w:ascii="Book Antiqua" w:hAnsi="Book Antiqua" w:cs="Times New Roman"/>
          <w:sz w:val="24"/>
          <w:szCs w:val="24"/>
        </w:rPr>
        <w:t xml:space="preserve"> H</w:t>
      </w:r>
      <w:r w:rsidR="00F47102" w:rsidRPr="00624A4A">
        <w:rPr>
          <w:rFonts w:ascii="Book Antiqua" w:hAnsi="Book Antiqua" w:cs="Times New Roman"/>
          <w:sz w:val="24"/>
          <w:szCs w:val="24"/>
        </w:rPr>
        <w:t>ypercapn</w:t>
      </w:r>
      <w:r w:rsidR="00431A4F" w:rsidRPr="00624A4A">
        <w:rPr>
          <w:rFonts w:ascii="Book Antiqua" w:hAnsi="Book Antiqua" w:cs="Times New Roman"/>
          <w:sz w:val="24"/>
          <w:szCs w:val="24"/>
        </w:rPr>
        <w:t>e</w:t>
      </w:r>
      <w:r w:rsidR="000229EB" w:rsidRPr="00624A4A">
        <w:rPr>
          <w:rFonts w:ascii="Book Antiqua" w:hAnsi="Book Antiqua" w:cs="Times New Roman"/>
          <w:sz w:val="24"/>
          <w:szCs w:val="24"/>
        </w:rPr>
        <w:t>a causes</w:t>
      </w:r>
      <w:r w:rsidR="006E508C" w:rsidRPr="00624A4A">
        <w:rPr>
          <w:rFonts w:ascii="Book Antiqua" w:hAnsi="Book Antiqua" w:cs="Times New Roman"/>
          <w:sz w:val="24"/>
          <w:szCs w:val="24"/>
        </w:rPr>
        <w:t xml:space="preserve"> </w:t>
      </w:r>
      <w:r w:rsidR="000229EB" w:rsidRPr="00624A4A">
        <w:rPr>
          <w:rFonts w:ascii="Book Antiqua" w:hAnsi="Book Antiqua" w:cs="Times New Roman"/>
          <w:sz w:val="24"/>
          <w:szCs w:val="24"/>
        </w:rPr>
        <w:t xml:space="preserve">vasodilatation leading to </w:t>
      </w:r>
      <w:r w:rsidR="006E508C" w:rsidRPr="00624A4A">
        <w:rPr>
          <w:rFonts w:ascii="Book Antiqua" w:hAnsi="Book Antiqua" w:cs="Times New Roman"/>
          <w:sz w:val="24"/>
          <w:szCs w:val="24"/>
        </w:rPr>
        <w:t>cerebral hyper</w:t>
      </w:r>
      <w:r w:rsidR="000229EB" w:rsidRPr="00624A4A">
        <w:rPr>
          <w:rFonts w:ascii="Book Antiqua" w:hAnsi="Book Antiqua" w:cs="Times New Roman"/>
          <w:sz w:val="24"/>
          <w:szCs w:val="24"/>
        </w:rPr>
        <w:t>a</w:t>
      </w:r>
      <w:r w:rsidR="006E508C" w:rsidRPr="00624A4A">
        <w:rPr>
          <w:rFonts w:ascii="Book Antiqua" w:hAnsi="Book Antiqua" w:cs="Times New Roman"/>
          <w:sz w:val="24"/>
          <w:szCs w:val="24"/>
        </w:rPr>
        <w:t>emia and hyp</w:t>
      </w:r>
      <w:r w:rsidR="000229EB" w:rsidRPr="00624A4A">
        <w:rPr>
          <w:rFonts w:ascii="Book Antiqua" w:hAnsi="Book Antiqua" w:cs="Times New Roman"/>
          <w:sz w:val="24"/>
          <w:szCs w:val="24"/>
        </w:rPr>
        <w:t xml:space="preserve">ocapnea </w:t>
      </w:r>
      <w:r w:rsidR="006E508C" w:rsidRPr="00624A4A">
        <w:rPr>
          <w:rFonts w:ascii="Book Antiqua" w:hAnsi="Book Antiqua" w:cs="Times New Roman"/>
          <w:sz w:val="24"/>
          <w:szCs w:val="24"/>
        </w:rPr>
        <w:t xml:space="preserve">causes ischemia by </w:t>
      </w:r>
      <w:r w:rsidR="000229EB" w:rsidRPr="00624A4A">
        <w:rPr>
          <w:rFonts w:ascii="Book Antiqua" w:hAnsi="Book Antiqua" w:cs="Times New Roman"/>
          <w:sz w:val="24"/>
          <w:szCs w:val="24"/>
        </w:rPr>
        <w:t xml:space="preserve">cerebral </w:t>
      </w:r>
      <w:r w:rsidR="006E508C" w:rsidRPr="00624A4A">
        <w:rPr>
          <w:rFonts w:ascii="Book Antiqua" w:hAnsi="Book Antiqua" w:cs="Times New Roman"/>
          <w:sz w:val="24"/>
          <w:szCs w:val="24"/>
        </w:rPr>
        <w:t>vasoconstriction</w:t>
      </w:r>
      <w:r w:rsidR="00C434AD" w:rsidRPr="00624A4A">
        <w:rPr>
          <w:rStyle w:val="RefChar"/>
          <w:rFonts w:ascii="Book Antiqua" w:hAnsi="Book Antiqua"/>
        </w:rPr>
        <w:t>[9,</w:t>
      </w:r>
      <w:r w:rsidR="006E508C" w:rsidRPr="00624A4A">
        <w:rPr>
          <w:rStyle w:val="RefChar"/>
          <w:rFonts w:ascii="Book Antiqua" w:hAnsi="Book Antiqua"/>
        </w:rPr>
        <w:t>2</w:t>
      </w:r>
      <w:r w:rsidR="00007E8A" w:rsidRPr="00624A4A">
        <w:rPr>
          <w:rStyle w:val="RefChar"/>
          <w:rFonts w:ascii="Book Antiqua" w:hAnsi="Book Antiqua"/>
        </w:rPr>
        <w:t>1</w:t>
      </w:r>
      <w:r w:rsidR="00C434AD" w:rsidRPr="00624A4A">
        <w:rPr>
          <w:rStyle w:val="RefChar"/>
          <w:rFonts w:ascii="Book Antiqua" w:hAnsi="Book Antiqua"/>
        </w:rPr>
        <w:t>,</w:t>
      </w:r>
      <w:r w:rsidR="000B0645" w:rsidRPr="00624A4A">
        <w:rPr>
          <w:rStyle w:val="RefChar"/>
          <w:rFonts w:ascii="Book Antiqua" w:hAnsi="Book Antiqua"/>
        </w:rPr>
        <w:t>2</w:t>
      </w:r>
      <w:r w:rsidR="00007E8A" w:rsidRPr="00624A4A">
        <w:rPr>
          <w:rStyle w:val="RefChar"/>
          <w:rFonts w:ascii="Book Antiqua" w:hAnsi="Book Antiqua"/>
        </w:rPr>
        <w:t>2</w:t>
      </w:r>
      <w:r w:rsidR="00C434AD" w:rsidRPr="00624A4A">
        <w:rPr>
          <w:rStyle w:val="RefChar"/>
          <w:rFonts w:ascii="Book Antiqua" w:hAnsi="Book Antiqua"/>
        </w:rPr>
        <w:t>]</w:t>
      </w:r>
      <w:r w:rsidR="006E508C" w:rsidRPr="00624A4A">
        <w:rPr>
          <w:rFonts w:ascii="Book Antiqua" w:hAnsi="Book Antiqua" w:cs="Times New Roman"/>
          <w:sz w:val="24"/>
          <w:szCs w:val="24"/>
        </w:rPr>
        <w:t xml:space="preserve">. </w:t>
      </w:r>
    </w:p>
    <w:p w:rsidR="00BF3AFF" w:rsidRPr="00624A4A" w:rsidRDefault="00BF3AFF" w:rsidP="00624A4A">
      <w:pPr>
        <w:spacing w:after="0" w:line="360" w:lineRule="auto"/>
        <w:jc w:val="both"/>
        <w:rPr>
          <w:rFonts w:ascii="Book Antiqua" w:hAnsi="Book Antiqua" w:cs="Times New Roman"/>
          <w:sz w:val="24"/>
          <w:szCs w:val="24"/>
          <w:lang w:eastAsia="zh-CN"/>
        </w:rPr>
      </w:pPr>
    </w:p>
    <w:p w:rsidR="00F63934" w:rsidRPr="00624A4A" w:rsidRDefault="00FE5881" w:rsidP="00624A4A">
      <w:pPr>
        <w:spacing w:after="0" w:line="360" w:lineRule="auto"/>
        <w:jc w:val="both"/>
        <w:rPr>
          <w:rFonts w:ascii="Book Antiqua" w:hAnsi="Book Antiqua" w:cs="Times New Roman"/>
          <w:b/>
          <w:i/>
          <w:sz w:val="24"/>
          <w:szCs w:val="24"/>
        </w:rPr>
      </w:pPr>
      <w:r w:rsidRPr="00624A4A">
        <w:rPr>
          <w:rFonts w:ascii="Book Antiqua" w:hAnsi="Book Antiqua" w:cs="Times New Roman"/>
          <w:b/>
          <w:i/>
          <w:sz w:val="24"/>
          <w:szCs w:val="24"/>
        </w:rPr>
        <w:t xml:space="preserve">Circulatory </w:t>
      </w:r>
      <w:r w:rsidR="00BF3AFF" w:rsidRPr="00624A4A">
        <w:rPr>
          <w:rFonts w:ascii="Book Antiqua" w:hAnsi="Book Antiqua" w:cs="Times New Roman"/>
          <w:b/>
          <w:i/>
          <w:sz w:val="24"/>
          <w:szCs w:val="24"/>
        </w:rPr>
        <w:t>s</w:t>
      </w:r>
      <w:r w:rsidRPr="00624A4A">
        <w:rPr>
          <w:rFonts w:ascii="Book Antiqua" w:hAnsi="Book Antiqua" w:cs="Times New Roman"/>
          <w:b/>
          <w:i/>
          <w:sz w:val="24"/>
          <w:szCs w:val="24"/>
        </w:rPr>
        <w:t xml:space="preserve">upport </w:t>
      </w:r>
    </w:p>
    <w:p w:rsidR="00FE5881" w:rsidRPr="00624A4A" w:rsidRDefault="00F47102" w:rsidP="00624A4A">
      <w:pPr>
        <w:spacing w:after="0" w:line="360" w:lineRule="auto"/>
        <w:jc w:val="both"/>
        <w:rPr>
          <w:rFonts w:ascii="Book Antiqua" w:hAnsi="Book Antiqua" w:cs="Times New Roman"/>
          <w:sz w:val="24"/>
          <w:szCs w:val="24"/>
          <w:lang w:eastAsia="zh-CN"/>
        </w:rPr>
      </w:pPr>
      <w:r w:rsidRPr="00624A4A">
        <w:rPr>
          <w:rFonts w:ascii="Book Antiqua" w:hAnsi="Book Antiqua" w:cs="Times New Roman"/>
          <w:sz w:val="24"/>
          <w:szCs w:val="24"/>
        </w:rPr>
        <w:lastRenderedPageBreak/>
        <w:t>H</w:t>
      </w:r>
      <w:r w:rsidR="00667744" w:rsidRPr="00624A4A">
        <w:rPr>
          <w:rFonts w:ascii="Book Antiqua" w:hAnsi="Book Antiqua" w:cs="Times New Roman"/>
          <w:sz w:val="24"/>
          <w:szCs w:val="24"/>
        </w:rPr>
        <w:t xml:space="preserve">ypotension </w:t>
      </w:r>
      <w:r w:rsidR="00C434AD" w:rsidRPr="00624A4A">
        <w:rPr>
          <w:rFonts w:ascii="Book Antiqua" w:hAnsi="Book Antiqua" w:cs="Times New Roman"/>
          <w:sz w:val="24"/>
          <w:szCs w:val="24"/>
        </w:rPr>
        <w:t>(</w:t>
      </w:r>
      <w:r w:rsidR="00667744" w:rsidRPr="00624A4A">
        <w:rPr>
          <w:rFonts w:ascii="Book Antiqua" w:hAnsi="Book Antiqua" w:cs="Times New Roman"/>
          <w:sz w:val="24"/>
          <w:szCs w:val="24"/>
        </w:rPr>
        <w:t xml:space="preserve">defined as systolic blood pressure below the </w:t>
      </w:r>
      <w:r w:rsidRPr="00624A4A">
        <w:rPr>
          <w:rFonts w:ascii="Book Antiqua" w:hAnsi="Book Antiqua" w:cs="Times New Roman"/>
          <w:sz w:val="24"/>
          <w:szCs w:val="24"/>
        </w:rPr>
        <w:t>fifth percentile for age</w:t>
      </w:r>
      <w:r w:rsidR="00C434AD" w:rsidRPr="00624A4A">
        <w:rPr>
          <w:rFonts w:ascii="Book Antiqua" w:hAnsi="Book Antiqua" w:cs="Times New Roman"/>
          <w:sz w:val="24"/>
          <w:szCs w:val="24"/>
        </w:rPr>
        <w:t>)</w:t>
      </w:r>
      <w:r w:rsidRPr="00624A4A">
        <w:rPr>
          <w:rFonts w:ascii="Book Antiqua" w:hAnsi="Book Antiqua" w:cs="Times New Roman"/>
          <w:sz w:val="24"/>
          <w:szCs w:val="24"/>
        </w:rPr>
        <w:t xml:space="preserve"> or</w:t>
      </w:r>
      <w:r w:rsidR="00667744" w:rsidRPr="00624A4A">
        <w:rPr>
          <w:rFonts w:ascii="Book Antiqua" w:hAnsi="Book Antiqua" w:cs="Times New Roman"/>
          <w:sz w:val="24"/>
          <w:szCs w:val="24"/>
        </w:rPr>
        <w:t xml:space="preserve"> shock </w:t>
      </w:r>
      <w:r w:rsidR="008C29DF" w:rsidRPr="00624A4A">
        <w:rPr>
          <w:rFonts w:ascii="Book Antiqua" w:hAnsi="Book Antiqua" w:cs="Times New Roman"/>
          <w:sz w:val="24"/>
          <w:szCs w:val="24"/>
        </w:rPr>
        <w:t xml:space="preserve">any time after injury </w:t>
      </w:r>
      <w:r w:rsidR="00667744" w:rsidRPr="00624A4A">
        <w:rPr>
          <w:rFonts w:ascii="Book Antiqua" w:hAnsi="Book Antiqua" w:cs="Times New Roman"/>
          <w:sz w:val="24"/>
          <w:szCs w:val="24"/>
        </w:rPr>
        <w:t>can</w:t>
      </w:r>
      <w:r w:rsidRPr="00624A4A">
        <w:rPr>
          <w:rFonts w:ascii="Book Antiqua" w:hAnsi="Book Antiqua" w:cs="Times New Roman"/>
          <w:sz w:val="24"/>
          <w:szCs w:val="24"/>
        </w:rPr>
        <w:t xml:space="preserve"> have major implications</w:t>
      </w:r>
      <w:r w:rsidR="00997112" w:rsidRPr="00624A4A">
        <w:rPr>
          <w:rFonts w:ascii="Book Antiqua" w:hAnsi="Book Antiqua" w:cs="Times New Roman"/>
          <w:sz w:val="24"/>
          <w:szCs w:val="24"/>
        </w:rPr>
        <w:t xml:space="preserve"> </w:t>
      </w:r>
      <w:r w:rsidRPr="00624A4A">
        <w:rPr>
          <w:rFonts w:ascii="Book Antiqua" w:hAnsi="Book Antiqua" w:cs="Times New Roman"/>
          <w:sz w:val="24"/>
          <w:szCs w:val="24"/>
        </w:rPr>
        <w:t>for clinical</w:t>
      </w:r>
      <w:r w:rsidR="006807DB" w:rsidRPr="00624A4A">
        <w:rPr>
          <w:rFonts w:ascii="Book Antiqua" w:hAnsi="Book Antiqua" w:cs="Times New Roman"/>
          <w:sz w:val="24"/>
          <w:szCs w:val="24"/>
        </w:rPr>
        <w:t xml:space="preserve"> </w:t>
      </w:r>
      <w:r w:rsidR="00667744" w:rsidRPr="00624A4A">
        <w:rPr>
          <w:rFonts w:ascii="Book Antiqua" w:hAnsi="Book Antiqua" w:cs="Times New Roman"/>
          <w:sz w:val="24"/>
          <w:szCs w:val="24"/>
        </w:rPr>
        <w:t xml:space="preserve">outcome and should be </w:t>
      </w:r>
      <w:r w:rsidRPr="00624A4A">
        <w:rPr>
          <w:rFonts w:ascii="Book Antiqua" w:hAnsi="Book Antiqua" w:cs="Times New Roman"/>
          <w:sz w:val="24"/>
          <w:szCs w:val="24"/>
        </w:rPr>
        <w:t xml:space="preserve">actively prevented and </w:t>
      </w:r>
      <w:r w:rsidR="00997112" w:rsidRPr="00624A4A">
        <w:rPr>
          <w:rFonts w:ascii="Book Antiqua" w:hAnsi="Book Antiqua" w:cs="Times New Roman"/>
          <w:sz w:val="24"/>
          <w:szCs w:val="24"/>
        </w:rPr>
        <w:t xml:space="preserve">aggressively </w:t>
      </w:r>
      <w:r w:rsidRPr="00624A4A">
        <w:rPr>
          <w:rFonts w:ascii="Book Antiqua" w:hAnsi="Book Antiqua" w:cs="Times New Roman"/>
          <w:sz w:val="24"/>
          <w:szCs w:val="24"/>
        </w:rPr>
        <w:t xml:space="preserve">treated </w:t>
      </w:r>
      <w:r w:rsidR="000229EB" w:rsidRPr="00624A4A">
        <w:rPr>
          <w:rFonts w:ascii="Book Antiqua" w:hAnsi="Book Antiqua" w:cs="Times New Roman"/>
          <w:sz w:val="24"/>
          <w:szCs w:val="24"/>
        </w:rPr>
        <w:t>with</w:t>
      </w:r>
      <w:r w:rsidR="00667744" w:rsidRPr="00624A4A">
        <w:rPr>
          <w:rFonts w:ascii="Book Antiqua" w:hAnsi="Book Antiqua" w:cs="Times New Roman"/>
          <w:sz w:val="24"/>
          <w:szCs w:val="24"/>
        </w:rPr>
        <w:t xml:space="preserve"> </w:t>
      </w:r>
      <w:r w:rsidR="000229EB" w:rsidRPr="00624A4A">
        <w:rPr>
          <w:rFonts w:ascii="Book Antiqua" w:hAnsi="Book Antiqua" w:cs="Times New Roman"/>
          <w:sz w:val="24"/>
          <w:szCs w:val="24"/>
        </w:rPr>
        <w:t>fluid</w:t>
      </w:r>
      <w:r w:rsidR="008C29DF" w:rsidRPr="00624A4A">
        <w:rPr>
          <w:rFonts w:ascii="Book Antiqua" w:hAnsi="Book Antiqua" w:cs="Times New Roman"/>
          <w:sz w:val="24"/>
          <w:szCs w:val="24"/>
        </w:rPr>
        <w:t xml:space="preserve"> boluses</w:t>
      </w:r>
      <w:r w:rsidR="000229EB" w:rsidRPr="00624A4A">
        <w:rPr>
          <w:rFonts w:ascii="Book Antiqua" w:hAnsi="Book Antiqua" w:cs="Times New Roman"/>
          <w:sz w:val="24"/>
          <w:szCs w:val="24"/>
        </w:rPr>
        <w:t xml:space="preserve"> and vasoactive agents</w:t>
      </w:r>
      <w:r w:rsidR="00C434AD" w:rsidRPr="00624A4A">
        <w:rPr>
          <w:rStyle w:val="RefChar"/>
          <w:rFonts w:ascii="Book Antiqua" w:hAnsi="Book Antiqua"/>
        </w:rPr>
        <w:t>[</w:t>
      </w:r>
      <w:r w:rsidR="00007E8A" w:rsidRPr="00624A4A">
        <w:rPr>
          <w:rStyle w:val="RefChar"/>
          <w:rFonts w:ascii="Book Antiqua" w:hAnsi="Book Antiqua"/>
        </w:rPr>
        <w:t>16</w:t>
      </w:r>
      <w:r w:rsidR="00C434AD" w:rsidRPr="00624A4A">
        <w:rPr>
          <w:rStyle w:val="RefChar"/>
          <w:rFonts w:ascii="Book Antiqua" w:hAnsi="Book Antiqua"/>
        </w:rPr>
        <w:t>]</w:t>
      </w:r>
      <w:r w:rsidR="006807DB" w:rsidRPr="00624A4A">
        <w:rPr>
          <w:rFonts w:ascii="Book Antiqua" w:hAnsi="Book Antiqua" w:cs="Times New Roman"/>
          <w:sz w:val="24"/>
          <w:szCs w:val="24"/>
        </w:rPr>
        <w:t>.</w:t>
      </w:r>
      <w:r w:rsidR="00667744" w:rsidRPr="00624A4A">
        <w:rPr>
          <w:rFonts w:ascii="Book Antiqua" w:hAnsi="Book Antiqua" w:cs="Times New Roman"/>
          <w:sz w:val="24"/>
          <w:szCs w:val="24"/>
        </w:rPr>
        <w:t xml:space="preserve"> </w:t>
      </w:r>
      <w:r w:rsidR="00D27381" w:rsidRPr="00624A4A">
        <w:rPr>
          <w:rFonts w:ascii="Book Antiqua" w:hAnsi="Book Antiqua" w:cs="Times New Roman"/>
          <w:sz w:val="24"/>
          <w:szCs w:val="24"/>
        </w:rPr>
        <w:t xml:space="preserve">Isotonic saline is recommended for fluid resuscitation and maintenance. </w:t>
      </w:r>
      <w:r w:rsidR="00667744" w:rsidRPr="00624A4A">
        <w:rPr>
          <w:rFonts w:ascii="Book Antiqua" w:hAnsi="Book Antiqua" w:cs="Times New Roman"/>
          <w:sz w:val="24"/>
          <w:szCs w:val="24"/>
        </w:rPr>
        <w:t xml:space="preserve">In the presence of hypotension, patient </w:t>
      </w:r>
      <w:r w:rsidR="000229EB" w:rsidRPr="00624A4A">
        <w:rPr>
          <w:rFonts w:ascii="Book Antiqua" w:hAnsi="Book Antiqua" w:cs="Times New Roman"/>
          <w:sz w:val="24"/>
          <w:szCs w:val="24"/>
        </w:rPr>
        <w:t xml:space="preserve">also </w:t>
      </w:r>
      <w:r w:rsidR="00667744" w:rsidRPr="00624A4A">
        <w:rPr>
          <w:rFonts w:ascii="Book Antiqua" w:hAnsi="Book Antiqua" w:cs="Times New Roman"/>
          <w:sz w:val="24"/>
          <w:szCs w:val="24"/>
        </w:rPr>
        <w:t>needs careful evaluation for extracranial injuries</w:t>
      </w:r>
      <w:r w:rsidR="008C29DF" w:rsidRPr="00624A4A">
        <w:rPr>
          <w:rFonts w:ascii="Book Antiqua" w:hAnsi="Book Antiqua" w:cs="Times New Roman"/>
          <w:sz w:val="24"/>
          <w:szCs w:val="24"/>
        </w:rPr>
        <w:t xml:space="preserve"> as the potential source of blood loss</w:t>
      </w:r>
      <w:r w:rsidR="00C434AD" w:rsidRPr="00624A4A">
        <w:rPr>
          <w:rStyle w:val="RefChar"/>
          <w:rFonts w:ascii="Book Antiqua" w:hAnsi="Book Antiqua"/>
        </w:rPr>
        <w:t>[</w:t>
      </w:r>
      <w:r w:rsidR="00007E8A" w:rsidRPr="00624A4A">
        <w:rPr>
          <w:rStyle w:val="RefChar"/>
          <w:rFonts w:ascii="Book Antiqua" w:hAnsi="Book Antiqua"/>
        </w:rPr>
        <w:t>23</w:t>
      </w:r>
      <w:r w:rsidR="00FC17C1" w:rsidRPr="00624A4A">
        <w:rPr>
          <w:rStyle w:val="RefChar"/>
          <w:rFonts w:ascii="Book Antiqua" w:hAnsi="Book Antiqua"/>
        </w:rPr>
        <w:t>,2</w:t>
      </w:r>
      <w:r w:rsidR="00007E8A" w:rsidRPr="00624A4A">
        <w:rPr>
          <w:rStyle w:val="RefChar"/>
          <w:rFonts w:ascii="Book Antiqua" w:hAnsi="Book Antiqua"/>
        </w:rPr>
        <w:t>4]</w:t>
      </w:r>
      <w:r w:rsidR="006807DB" w:rsidRPr="00624A4A">
        <w:rPr>
          <w:rFonts w:ascii="Book Antiqua" w:hAnsi="Book Antiqua" w:cs="Times New Roman"/>
          <w:sz w:val="24"/>
          <w:szCs w:val="24"/>
        </w:rPr>
        <w:t xml:space="preserve">. </w:t>
      </w:r>
      <w:r w:rsidR="00C76D3A" w:rsidRPr="00624A4A">
        <w:rPr>
          <w:rFonts w:ascii="Book Antiqua" w:hAnsi="Book Antiqua" w:cs="Times New Roman"/>
          <w:sz w:val="24"/>
          <w:szCs w:val="24"/>
        </w:rPr>
        <w:t>It is important to consider adrenocorticotropic hormone (ACTH) deficiency in patients with refractory hypotension</w:t>
      </w:r>
      <w:r w:rsidR="00C817EE" w:rsidRPr="00624A4A">
        <w:rPr>
          <w:rFonts w:ascii="Book Antiqua" w:hAnsi="Book Antiqua" w:cs="Times New Roman"/>
          <w:sz w:val="24"/>
          <w:szCs w:val="24"/>
        </w:rPr>
        <w:t>;</w:t>
      </w:r>
      <w:r w:rsidR="00C76D3A" w:rsidRPr="00624A4A">
        <w:rPr>
          <w:rFonts w:ascii="Book Antiqua" w:hAnsi="Book Antiqua" w:cs="Times New Roman"/>
          <w:sz w:val="24"/>
          <w:szCs w:val="24"/>
        </w:rPr>
        <w:t xml:space="preserve"> TBI induced pituitary dysfunction has been reported in </w:t>
      </w:r>
      <w:r w:rsidR="00C817EE" w:rsidRPr="00624A4A">
        <w:rPr>
          <w:rFonts w:ascii="Book Antiqua" w:hAnsi="Book Antiqua" w:cs="Times New Roman"/>
          <w:sz w:val="24"/>
          <w:szCs w:val="24"/>
        </w:rPr>
        <w:t>nearly one quarter of child</w:t>
      </w:r>
      <w:r w:rsidR="00BF3AFF" w:rsidRPr="00624A4A">
        <w:rPr>
          <w:rFonts w:ascii="Book Antiqua" w:hAnsi="Book Antiqua" w:cs="Times New Roman"/>
          <w:sz w:val="24"/>
          <w:szCs w:val="24"/>
        </w:rPr>
        <w:t>ren with TBI in the acute phase</w:t>
      </w:r>
      <w:r w:rsidR="00C817EE" w:rsidRPr="00624A4A">
        <w:rPr>
          <w:rFonts w:ascii="Book Antiqua" w:hAnsi="Book Antiqua" w:cs="Times New Roman"/>
          <w:sz w:val="24"/>
          <w:szCs w:val="24"/>
          <w:vertAlign w:val="superscript"/>
        </w:rPr>
        <w:t>[25,26]</w:t>
      </w:r>
      <w:r w:rsidR="00C76D3A" w:rsidRPr="00624A4A">
        <w:rPr>
          <w:rFonts w:ascii="Book Antiqua" w:hAnsi="Book Antiqua" w:cs="Times New Roman"/>
          <w:sz w:val="24"/>
          <w:szCs w:val="24"/>
        </w:rPr>
        <w:t>.</w:t>
      </w:r>
      <w:r w:rsidR="005B22EF">
        <w:rPr>
          <w:rFonts w:ascii="Book Antiqua" w:hAnsi="Book Antiqua" w:cs="Times New Roman" w:hint="eastAsia"/>
          <w:sz w:val="24"/>
          <w:szCs w:val="24"/>
          <w:lang w:eastAsia="zh-CN"/>
        </w:rPr>
        <w:t xml:space="preserve"> </w:t>
      </w:r>
      <w:r w:rsidR="00071B77" w:rsidRPr="00624A4A">
        <w:rPr>
          <w:rFonts w:ascii="Book Antiqua" w:hAnsi="Book Antiqua" w:cs="Times New Roman"/>
          <w:sz w:val="24"/>
          <w:szCs w:val="24"/>
        </w:rPr>
        <w:t xml:space="preserve">As the primary injury </w:t>
      </w:r>
      <w:r w:rsidRPr="00624A4A">
        <w:rPr>
          <w:rFonts w:ascii="Book Antiqua" w:hAnsi="Book Antiqua" w:cs="Times New Roman"/>
          <w:sz w:val="24"/>
          <w:szCs w:val="24"/>
        </w:rPr>
        <w:t xml:space="preserve">often </w:t>
      </w:r>
      <w:r w:rsidR="00071B77" w:rsidRPr="00624A4A">
        <w:rPr>
          <w:rFonts w:ascii="Book Antiqua" w:hAnsi="Book Antiqua" w:cs="Times New Roman"/>
          <w:sz w:val="24"/>
          <w:szCs w:val="24"/>
        </w:rPr>
        <w:t>impairs cerebral autoregulation, the cerebral perfusion may become directly dependen</w:t>
      </w:r>
      <w:r w:rsidRPr="00624A4A">
        <w:rPr>
          <w:rFonts w:ascii="Book Antiqua" w:hAnsi="Book Antiqua" w:cs="Times New Roman"/>
          <w:sz w:val="24"/>
          <w:szCs w:val="24"/>
        </w:rPr>
        <w:t>t on the mean arterial pressure. Management of blood pressure in the</w:t>
      </w:r>
      <w:r w:rsidR="00071B77" w:rsidRPr="00624A4A">
        <w:rPr>
          <w:rFonts w:ascii="Book Antiqua" w:hAnsi="Book Antiqua" w:cs="Times New Roman"/>
          <w:sz w:val="24"/>
          <w:szCs w:val="24"/>
        </w:rPr>
        <w:t xml:space="preserve"> intensive care is one of the cornerstones of </w:t>
      </w:r>
      <w:r w:rsidRPr="00624A4A">
        <w:rPr>
          <w:rFonts w:ascii="Book Antiqua" w:hAnsi="Book Antiqua" w:cs="Times New Roman"/>
          <w:sz w:val="24"/>
          <w:szCs w:val="24"/>
        </w:rPr>
        <w:t xml:space="preserve">the management of </w:t>
      </w:r>
      <w:r w:rsidR="00071B77" w:rsidRPr="00624A4A">
        <w:rPr>
          <w:rFonts w:ascii="Book Antiqua" w:hAnsi="Book Antiqua" w:cs="Times New Roman"/>
          <w:sz w:val="24"/>
          <w:szCs w:val="24"/>
        </w:rPr>
        <w:t>severe TBI</w:t>
      </w:r>
      <w:r w:rsidR="008C29DF" w:rsidRPr="00624A4A">
        <w:rPr>
          <w:rStyle w:val="RefChar"/>
          <w:rFonts w:ascii="Book Antiqua" w:hAnsi="Book Antiqua"/>
        </w:rPr>
        <w:t>[1</w:t>
      </w:r>
      <w:r w:rsidR="00007E8A" w:rsidRPr="00624A4A">
        <w:rPr>
          <w:rStyle w:val="RefChar"/>
          <w:rFonts w:ascii="Book Antiqua" w:hAnsi="Book Antiqua"/>
        </w:rPr>
        <w:t>4</w:t>
      </w:r>
      <w:r w:rsidR="008C29DF" w:rsidRPr="00624A4A">
        <w:rPr>
          <w:rStyle w:val="RefChar"/>
          <w:rFonts w:ascii="Book Antiqua" w:hAnsi="Book Antiqua"/>
        </w:rPr>
        <w:t>]</w:t>
      </w:r>
      <w:r w:rsidRPr="00624A4A">
        <w:rPr>
          <w:rFonts w:ascii="Book Antiqua" w:hAnsi="Book Antiqua" w:cs="Times New Roman"/>
          <w:sz w:val="24"/>
          <w:szCs w:val="24"/>
        </w:rPr>
        <w:t>.</w:t>
      </w:r>
      <w:r w:rsidR="00071B77" w:rsidRPr="00624A4A">
        <w:rPr>
          <w:rFonts w:ascii="Book Antiqua" w:hAnsi="Book Antiqua" w:cs="Times New Roman"/>
          <w:sz w:val="24"/>
          <w:szCs w:val="24"/>
        </w:rPr>
        <w:t xml:space="preserve"> While hypotension can potentially cause brain is</w:t>
      </w:r>
      <w:r w:rsidR="00D60761" w:rsidRPr="00624A4A">
        <w:rPr>
          <w:rFonts w:ascii="Book Antiqua" w:hAnsi="Book Antiqua" w:cs="Times New Roman"/>
          <w:sz w:val="24"/>
          <w:szCs w:val="24"/>
        </w:rPr>
        <w:t>chemia, hypertension can exacerbate vasogenic oede</w:t>
      </w:r>
      <w:r w:rsidR="00FC17C1" w:rsidRPr="00624A4A">
        <w:rPr>
          <w:rFonts w:ascii="Book Antiqua" w:hAnsi="Book Antiqua" w:cs="Times New Roman"/>
          <w:sz w:val="24"/>
          <w:szCs w:val="24"/>
        </w:rPr>
        <w:t>ma in the cerebral parenchyma</w:t>
      </w:r>
      <w:r w:rsidR="00C434AD" w:rsidRPr="00624A4A">
        <w:rPr>
          <w:rStyle w:val="RefChar"/>
          <w:rFonts w:ascii="Book Antiqua" w:hAnsi="Book Antiqua"/>
        </w:rPr>
        <w:t>[</w:t>
      </w:r>
      <w:r w:rsidR="00007E8A" w:rsidRPr="00624A4A">
        <w:rPr>
          <w:rStyle w:val="RefChar"/>
          <w:rFonts w:ascii="Book Antiqua" w:hAnsi="Book Antiqua"/>
        </w:rPr>
        <w:t>2</w:t>
      </w:r>
      <w:r w:rsidR="00125E26" w:rsidRPr="00624A4A">
        <w:rPr>
          <w:rStyle w:val="RefChar"/>
          <w:rFonts w:ascii="Book Antiqua" w:hAnsi="Book Antiqua"/>
        </w:rPr>
        <w:t>7</w:t>
      </w:r>
      <w:r w:rsidR="00C434AD" w:rsidRPr="00624A4A">
        <w:rPr>
          <w:rStyle w:val="RefChar"/>
          <w:rFonts w:ascii="Book Antiqua" w:hAnsi="Book Antiqua"/>
        </w:rPr>
        <w:t>]</w:t>
      </w:r>
      <w:r w:rsidR="00D60761" w:rsidRPr="00624A4A">
        <w:rPr>
          <w:rFonts w:ascii="Book Antiqua" w:hAnsi="Book Antiqua" w:cs="Times New Roman"/>
          <w:sz w:val="24"/>
          <w:szCs w:val="24"/>
        </w:rPr>
        <w:t xml:space="preserve"> and requires careful titration of blood pressure based on various parameters studied </w:t>
      </w:r>
      <w:r w:rsidR="008C29DF" w:rsidRPr="00624A4A">
        <w:rPr>
          <w:rFonts w:ascii="Book Antiqua" w:hAnsi="Book Antiqua" w:cs="Times New Roman"/>
          <w:sz w:val="24"/>
          <w:szCs w:val="24"/>
        </w:rPr>
        <w:t>(</w:t>
      </w:r>
      <w:r w:rsidR="00D60761" w:rsidRPr="00624A4A">
        <w:rPr>
          <w:rFonts w:ascii="Book Antiqua" w:hAnsi="Book Antiqua" w:cs="Times New Roman"/>
          <w:sz w:val="24"/>
          <w:szCs w:val="24"/>
        </w:rPr>
        <w:t>discussed in details under specific interventions</w:t>
      </w:r>
      <w:r w:rsidR="008C29DF" w:rsidRPr="00624A4A">
        <w:rPr>
          <w:rFonts w:ascii="Book Antiqua" w:hAnsi="Book Antiqua" w:cs="Times New Roman"/>
          <w:sz w:val="24"/>
          <w:szCs w:val="24"/>
        </w:rPr>
        <w:t>)</w:t>
      </w:r>
      <w:r w:rsidR="00D60761" w:rsidRPr="00624A4A">
        <w:rPr>
          <w:rFonts w:ascii="Book Antiqua" w:hAnsi="Book Antiqua" w:cs="Times New Roman"/>
          <w:sz w:val="24"/>
          <w:szCs w:val="24"/>
        </w:rPr>
        <w:t xml:space="preserve">. </w:t>
      </w:r>
    </w:p>
    <w:p w:rsidR="00BF3AFF" w:rsidRPr="00624A4A" w:rsidRDefault="00BF3AFF" w:rsidP="00624A4A">
      <w:pPr>
        <w:spacing w:after="0" w:line="360" w:lineRule="auto"/>
        <w:jc w:val="both"/>
        <w:rPr>
          <w:rFonts w:ascii="Book Antiqua" w:hAnsi="Book Antiqua" w:cs="Times New Roman"/>
          <w:sz w:val="24"/>
          <w:szCs w:val="24"/>
          <w:lang w:eastAsia="zh-CN"/>
        </w:rPr>
      </w:pPr>
    </w:p>
    <w:p w:rsidR="00F63934" w:rsidRPr="00624A4A" w:rsidRDefault="00DB5F1F" w:rsidP="00624A4A">
      <w:pPr>
        <w:spacing w:after="0" w:line="360" w:lineRule="auto"/>
        <w:jc w:val="both"/>
        <w:rPr>
          <w:rFonts w:ascii="Book Antiqua" w:hAnsi="Book Antiqua" w:cs="Times New Roman"/>
          <w:b/>
          <w:i/>
          <w:sz w:val="24"/>
          <w:szCs w:val="24"/>
        </w:rPr>
      </w:pPr>
      <w:r w:rsidRPr="00624A4A">
        <w:rPr>
          <w:rFonts w:ascii="Book Antiqua" w:hAnsi="Book Antiqua" w:cs="Times New Roman"/>
          <w:b/>
          <w:i/>
          <w:sz w:val="24"/>
          <w:szCs w:val="24"/>
        </w:rPr>
        <w:t xml:space="preserve">Sedation, analgesia and neuromuscular blockade </w:t>
      </w:r>
    </w:p>
    <w:p w:rsidR="006F745C" w:rsidRPr="00624A4A" w:rsidRDefault="00DB5F1F" w:rsidP="00624A4A">
      <w:pPr>
        <w:spacing w:after="0" w:line="360" w:lineRule="auto"/>
        <w:jc w:val="both"/>
        <w:rPr>
          <w:rFonts w:ascii="Book Antiqua" w:hAnsi="Book Antiqua" w:cs="Times New Roman"/>
          <w:sz w:val="24"/>
          <w:szCs w:val="24"/>
        </w:rPr>
      </w:pPr>
      <w:r w:rsidRPr="00624A4A">
        <w:rPr>
          <w:rFonts w:ascii="Book Antiqua" w:hAnsi="Book Antiqua" w:cs="Times New Roman"/>
          <w:sz w:val="24"/>
          <w:szCs w:val="24"/>
        </w:rPr>
        <w:t xml:space="preserve">Although there are no </w:t>
      </w:r>
      <w:r w:rsidR="00997112" w:rsidRPr="00624A4A">
        <w:rPr>
          <w:rFonts w:ascii="Book Antiqua" w:hAnsi="Book Antiqua" w:cs="Times New Roman"/>
          <w:sz w:val="24"/>
          <w:szCs w:val="24"/>
        </w:rPr>
        <w:t>RCTs</w:t>
      </w:r>
      <w:r w:rsidR="00C562BE" w:rsidRPr="00624A4A">
        <w:rPr>
          <w:rFonts w:ascii="Book Antiqua" w:hAnsi="Book Antiqua" w:cs="Times New Roman"/>
          <w:sz w:val="24"/>
          <w:szCs w:val="24"/>
        </w:rPr>
        <w:t xml:space="preserve"> studying the effect of sedation on outcome</w:t>
      </w:r>
      <w:r w:rsidRPr="00624A4A">
        <w:rPr>
          <w:rFonts w:ascii="Book Antiqua" w:hAnsi="Book Antiqua" w:cs="Times New Roman"/>
          <w:sz w:val="24"/>
          <w:szCs w:val="24"/>
        </w:rPr>
        <w:t xml:space="preserve">, </w:t>
      </w:r>
      <w:r w:rsidR="005C7172" w:rsidRPr="00624A4A">
        <w:rPr>
          <w:rFonts w:ascii="Book Antiqua" w:hAnsi="Book Antiqua" w:cs="Times New Roman"/>
          <w:sz w:val="24"/>
          <w:szCs w:val="24"/>
        </w:rPr>
        <w:t>it’s</w:t>
      </w:r>
      <w:r w:rsidRPr="00624A4A">
        <w:rPr>
          <w:rFonts w:ascii="Book Antiqua" w:hAnsi="Book Antiqua" w:cs="Times New Roman"/>
          <w:sz w:val="24"/>
          <w:szCs w:val="24"/>
        </w:rPr>
        <w:t xml:space="preserve"> well known that any noxious</w:t>
      </w:r>
      <w:r w:rsidR="002B2918" w:rsidRPr="00624A4A">
        <w:rPr>
          <w:rFonts w:ascii="Book Antiqua" w:hAnsi="Book Antiqua" w:cs="Times New Roman"/>
          <w:sz w:val="24"/>
          <w:szCs w:val="24"/>
        </w:rPr>
        <w:t xml:space="preserve"> stimulus </w:t>
      </w:r>
      <w:r w:rsidR="008C29DF" w:rsidRPr="00624A4A">
        <w:rPr>
          <w:rFonts w:ascii="Book Antiqua" w:hAnsi="Book Antiqua" w:cs="Times New Roman"/>
          <w:sz w:val="24"/>
          <w:szCs w:val="24"/>
        </w:rPr>
        <w:t>increases ICP</w:t>
      </w:r>
      <w:r w:rsidR="008C29DF" w:rsidRPr="00624A4A">
        <w:rPr>
          <w:rStyle w:val="RefChar"/>
          <w:rFonts w:ascii="Book Antiqua" w:hAnsi="Book Antiqua"/>
        </w:rPr>
        <w:t>[2</w:t>
      </w:r>
      <w:r w:rsidR="00125E26" w:rsidRPr="00624A4A">
        <w:rPr>
          <w:rStyle w:val="RefChar"/>
          <w:rFonts w:ascii="Book Antiqua" w:hAnsi="Book Antiqua"/>
        </w:rPr>
        <w:t>8</w:t>
      </w:r>
      <w:r w:rsidR="008C29DF" w:rsidRPr="00624A4A">
        <w:rPr>
          <w:rStyle w:val="RefChar"/>
          <w:rFonts w:ascii="Book Antiqua" w:hAnsi="Book Antiqua"/>
        </w:rPr>
        <w:t xml:space="preserve">] </w:t>
      </w:r>
      <w:r w:rsidR="008C29DF" w:rsidRPr="00624A4A">
        <w:rPr>
          <w:rFonts w:ascii="Book Antiqua" w:hAnsi="Book Antiqua" w:cs="Times New Roman"/>
          <w:sz w:val="24"/>
          <w:szCs w:val="24"/>
        </w:rPr>
        <w:t>and</w:t>
      </w:r>
      <w:r w:rsidR="002B2918" w:rsidRPr="00624A4A">
        <w:rPr>
          <w:rFonts w:ascii="Book Antiqua" w:hAnsi="Book Antiqua" w:cs="Times New Roman"/>
          <w:sz w:val="24"/>
          <w:szCs w:val="24"/>
        </w:rPr>
        <w:t xml:space="preserve"> cerebral m</w:t>
      </w:r>
      <w:r w:rsidR="000229EB" w:rsidRPr="00624A4A">
        <w:rPr>
          <w:rFonts w:ascii="Book Antiqua" w:hAnsi="Book Antiqua" w:cs="Times New Roman"/>
          <w:sz w:val="24"/>
          <w:szCs w:val="24"/>
        </w:rPr>
        <w:t xml:space="preserve">etabolic </w:t>
      </w:r>
      <w:r w:rsidRPr="00624A4A">
        <w:rPr>
          <w:rFonts w:ascii="Book Antiqua" w:hAnsi="Book Antiqua" w:cs="Times New Roman"/>
          <w:sz w:val="24"/>
          <w:szCs w:val="24"/>
        </w:rPr>
        <w:t>demand for oxygen</w:t>
      </w:r>
      <w:r w:rsidR="00C434AD" w:rsidRPr="00624A4A">
        <w:rPr>
          <w:rStyle w:val="RefChar"/>
          <w:rFonts w:ascii="Book Antiqua" w:hAnsi="Book Antiqua"/>
        </w:rPr>
        <w:t>[</w:t>
      </w:r>
      <w:r w:rsidR="008C29DF" w:rsidRPr="00624A4A">
        <w:rPr>
          <w:rStyle w:val="RefChar"/>
          <w:rFonts w:ascii="Book Antiqua" w:hAnsi="Book Antiqua"/>
        </w:rPr>
        <w:t>2</w:t>
      </w:r>
      <w:r w:rsidR="00125E26" w:rsidRPr="00624A4A">
        <w:rPr>
          <w:rStyle w:val="RefChar"/>
          <w:rFonts w:ascii="Book Antiqua" w:hAnsi="Book Antiqua"/>
        </w:rPr>
        <w:t>9</w:t>
      </w:r>
      <w:r w:rsidR="00C434AD" w:rsidRPr="00624A4A">
        <w:rPr>
          <w:rStyle w:val="RefChar"/>
          <w:rFonts w:ascii="Book Antiqua" w:hAnsi="Book Antiqua"/>
        </w:rPr>
        <w:t>]</w:t>
      </w:r>
      <w:r w:rsidR="002B2918" w:rsidRPr="00624A4A">
        <w:rPr>
          <w:rFonts w:ascii="Book Antiqua" w:hAnsi="Book Antiqua" w:cs="Times New Roman"/>
          <w:sz w:val="24"/>
          <w:szCs w:val="24"/>
        </w:rPr>
        <w:t xml:space="preserve">. </w:t>
      </w:r>
      <w:r w:rsidR="00C562BE" w:rsidRPr="00624A4A">
        <w:rPr>
          <w:rFonts w:ascii="Book Antiqua" w:hAnsi="Book Antiqua" w:cs="Times New Roman"/>
          <w:sz w:val="24"/>
          <w:szCs w:val="24"/>
        </w:rPr>
        <w:t>Appropriate sedation and analgesia</w:t>
      </w:r>
      <w:r w:rsidR="003C5A8B" w:rsidRPr="00624A4A">
        <w:rPr>
          <w:rFonts w:ascii="Book Antiqua" w:hAnsi="Book Antiqua" w:cs="Times New Roman"/>
          <w:sz w:val="24"/>
          <w:szCs w:val="24"/>
        </w:rPr>
        <w:t xml:space="preserve"> </w:t>
      </w:r>
      <w:r w:rsidR="00C562BE" w:rsidRPr="00624A4A">
        <w:rPr>
          <w:rFonts w:ascii="Book Antiqua" w:hAnsi="Book Antiqua" w:cs="Times New Roman"/>
          <w:sz w:val="24"/>
          <w:szCs w:val="24"/>
        </w:rPr>
        <w:t xml:space="preserve">reduces anxiety and pain, facilitates ventilation and </w:t>
      </w:r>
      <w:r w:rsidR="003C5A8B" w:rsidRPr="00624A4A">
        <w:rPr>
          <w:rFonts w:ascii="Book Antiqua" w:hAnsi="Book Antiqua" w:cs="Times New Roman"/>
          <w:sz w:val="24"/>
          <w:szCs w:val="24"/>
        </w:rPr>
        <w:t xml:space="preserve">general </w:t>
      </w:r>
      <w:r w:rsidR="00C562BE" w:rsidRPr="00624A4A">
        <w:rPr>
          <w:rFonts w:ascii="Book Antiqua" w:hAnsi="Book Antiqua" w:cs="Times New Roman"/>
          <w:sz w:val="24"/>
          <w:szCs w:val="24"/>
        </w:rPr>
        <w:t>intensive care management</w:t>
      </w:r>
      <w:r w:rsidR="003C5A8B" w:rsidRPr="00624A4A">
        <w:rPr>
          <w:rFonts w:ascii="Book Antiqua" w:hAnsi="Book Antiqua" w:cs="Times New Roman"/>
          <w:sz w:val="24"/>
          <w:szCs w:val="24"/>
        </w:rPr>
        <w:t>,</w:t>
      </w:r>
      <w:r w:rsidR="00F47102" w:rsidRPr="00624A4A">
        <w:rPr>
          <w:rFonts w:ascii="Book Antiqua" w:hAnsi="Book Antiqua" w:cs="Times New Roman"/>
          <w:sz w:val="24"/>
          <w:szCs w:val="24"/>
        </w:rPr>
        <w:t xml:space="preserve"> and</w:t>
      </w:r>
      <w:r w:rsidR="00C562BE" w:rsidRPr="00624A4A">
        <w:rPr>
          <w:rFonts w:ascii="Book Antiqua" w:hAnsi="Book Antiqua" w:cs="Times New Roman"/>
          <w:sz w:val="24"/>
          <w:szCs w:val="24"/>
        </w:rPr>
        <w:t xml:space="preserve"> helps reduce the cerebral oxygen demand, thereby reducing the </w:t>
      </w:r>
      <w:r w:rsidR="00F47102" w:rsidRPr="00624A4A">
        <w:rPr>
          <w:rFonts w:ascii="Book Antiqua" w:hAnsi="Book Antiqua" w:cs="Times New Roman"/>
          <w:sz w:val="24"/>
          <w:szCs w:val="24"/>
        </w:rPr>
        <w:t xml:space="preserve">risk of </w:t>
      </w:r>
      <w:r w:rsidR="003C5A8B" w:rsidRPr="00624A4A">
        <w:rPr>
          <w:rFonts w:ascii="Book Antiqua" w:hAnsi="Book Antiqua" w:cs="Times New Roman"/>
          <w:sz w:val="24"/>
          <w:szCs w:val="24"/>
        </w:rPr>
        <w:t>secondary brain injury</w:t>
      </w:r>
      <w:r w:rsidR="00C434AD" w:rsidRPr="00624A4A">
        <w:rPr>
          <w:rStyle w:val="RefChar"/>
          <w:rFonts w:ascii="Book Antiqua" w:hAnsi="Book Antiqua"/>
        </w:rPr>
        <w:t>[</w:t>
      </w:r>
      <w:r w:rsidR="00125E26" w:rsidRPr="00624A4A">
        <w:rPr>
          <w:rStyle w:val="RefChar"/>
          <w:rFonts w:ascii="Book Antiqua" w:hAnsi="Book Antiqua"/>
        </w:rPr>
        <w:t>30</w:t>
      </w:r>
      <w:r w:rsidR="00C434AD" w:rsidRPr="00624A4A">
        <w:rPr>
          <w:rStyle w:val="RefChar"/>
          <w:rFonts w:ascii="Book Antiqua" w:hAnsi="Book Antiqua"/>
        </w:rPr>
        <w:t>]</w:t>
      </w:r>
      <w:r w:rsidR="003C5A8B" w:rsidRPr="00624A4A">
        <w:rPr>
          <w:rFonts w:ascii="Book Antiqua" w:hAnsi="Book Antiqua" w:cs="Times New Roman"/>
          <w:sz w:val="24"/>
          <w:szCs w:val="24"/>
        </w:rPr>
        <w:t xml:space="preserve">. </w:t>
      </w:r>
      <w:r w:rsidR="00F47102" w:rsidRPr="00624A4A">
        <w:rPr>
          <w:rFonts w:ascii="Book Antiqua" w:hAnsi="Book Antiqua" w:cs="Times New Roman"/>
          <w:sz w:val="24"/>
          <w:szCs w:val="24"/>
        </w:rPr>
        <w:t>In children,</w:t>
      </w:r>
      <w:r w:rsidR="00C562BE" w:rsidRPr="00624A4A">
        <w:rPr>
          <w:rFonts w:ascii="Book Antiqua" w:hAnsi="Book Antiqua" w:cs="Times New Roman"/>
          <w:sz w:val="24"/>
          <w:szCs w:val="24"/>
        </w:rPr>
        <w:t xml:space="preserve"> a combination of benzodiazepines and opioids is </w:t>
      </w:r>
      <w:r w:rsidR="00F47102" w:rsidRPr="00624A4A">
        <w:rPr>
          <w:rFonts w:ascii="Book Antiqua" w:hAnsi="Book Antiqua" w:cs="Times New Roman"/>
          <w:sz w:val="24"/>
          <w:szCs w:val="24"/>
        </w:rPr>
        <w:t xml:space="preserve">most often </w:t>
      </w:r>
      <w:r w:rsidR="00C562BE" w:rsidRPr="00624A4A">
        <w:rPr>
          <w:rFonts w:ascii="Book Antiqua" w:hAnsi="Book Antiqua" w:cs="Times New Roman"/>
          <w:sz w:val="24"/>
          <w:szCs w:val="24"/>
        </w:rPr>
        <w:t>u</w:t>
      </w:r>
      <w:r w:rsidR="00F725B8" w:rsidRPr="00624A4A">
        <w:rPr>
          <w:rFonts w:ascii="Book Antiqua" w:hAnsi="Book Antiqua" w:cs="Times New Roman"/>
          <w:sz w:val="24"/>
          <w:szCs w:val="24"/>
        </w:rPr>
        <w:t>sed</w:t>
      </w:r>
      <w:r w:rsidR="008C29DF" w:rsidRPr="00624A4A">
        <w:rPr>
          <w:rFonts w:ascii="Book Antiqua" w:hAnsi="Book Antiqua" w:cs="Times New Roman"/>
          <w:sz w:val="24"/>
          <w:szCs w:val="24"/>
        </w:rPr>
        <w:t>. This combination can cause</w:t>
      </w:r>
      <w:r w:rsidR="00F47102" w:rsidRPr="00624A4A">
        <w:rPr>
          <w:rFonts w:ascii="Book Antiqua" w:hAnsi="Book Antiqua" w:cs="Times New Roman"/>
          <w:sz w:val="24"/>
          <w:szCs w:val="24"/>
        </w:rPr>
        <w:t xml:space="preserve"> hypotension,</w:t>
      </w:r>
      <w:r w:rsidR="0071764A" w:rsidRPr="00624A4A">
        <w:rPr>
          <w:rFonts w:ascii="Book Antiqua" w:hAnsi="Book Antiqua" w:cs="Times New Roman"/>
          <w:sz w:val="24"/>
          <w:szCs w:val="24"/>
        </w:rPr>
        <w:t xml:space="preserve"> so </w:t>
      </w:r>
      <w:r w:rsidR="00674B97" w:rsidRPr="00624A4A">
        <w:rPr>
          <w:rFonts w:ascii="Book Antiqua" w:hAnsi="Book Antiqua" w:cs="Times New Roman"/>
          <w:sz w:val="24"/>
          <w:szCs w:val="24"/>
        </w:rPr>
        <w:t>c</w:t>
      </w:r>
      <w:r w:rsidR="0071764A" w:rsidRPr="00624A4A">
        <w:rPr>
          <w:rFonts w:ascii="Book Antiqua" w:hAnsi="Book Antiqua" w:cs="Times New Roman"/>
          <w:sz w:val="24"/>
          <w:szCs w:val="24"/>
        </w:rPr>
        <w:t>areful titration to the</w:t>
      </w:r>
      <w:r w:rsidR="003C5A8B" w:rsidRPr="00624A4A">
        <w:rPr>
          <w:rFonts w:ascii="Book Antiqua" w:hAnsi="Book Antiqua" w:cs="Times New Roman"/>
          <w:sz w:val="24"/>
          <w:szCs w:val="24"/>
        </w:rPr>
        <w:t xml:space="preserve"> desired effect </w:t>
      </w:r>
      <w:r w:rsidR="000229EB" w:rsidRPr="00624A4A">
        <w:rPr>
          <w:rFonts w:ascii="Book Antiqua" w:hAnsi="Book Antiqua" w:cs="Times New Roman"/>
          <w:sz w:val="24"/>
          <w:szCs w:val="24"/>
        </w:rPr>
        <w:t>with</w:t>
      </w:r>
      <w:r w:rsidR="003C5A8B" w:rsidRPr="00624A4A">
        <w:rPr>
          <w:rFonts w:ascii="Book Antiqua" w:hAnsi="Book Antiqua" w:cs="Times New Roman"/>
          <w:sz w:val="24"/>
          <w:szCs w:val="24"/>
        </w:rPr>
        <w:t xml:space="preserve"> continuous monitoring and management of blood pressure</w:t>
      </w:r>
      <w:r w:rsidR="00F47102" w:rsidRPr="00624A4A">
        <w:rPr>
          <w:rFonts w:ascii="Book Antiqua" w:hAnsi="Book Antiqua" w:cs="Times New Roman"/>
          <w:sz w:val="24"/>
          <w:szCs w:val="24"/>
        </w:rPr>
        <w:t xml:space="preserve"> is essential to minimize </w:t>
      </w:r>
      <w:r w:rsidR="0071764A" w:rsidRPr="00624A4A">
        <w:rPr>
          <w:rFonts w:ascii="Book Antiqua" w:hAnsi="Book Antiqua" w:cs="Times New Roman"/>
          <w:sz w:val="24"/>
          <w:szCs w:val="24"/>
        </w:rPr>
        <w:t>risks of cerebral ischemia</w:t>
      </w:r>
      <w:r w:rsidR="003C5A8B" w:rsidRPr="00624A4A">
        <w:rPr>
          <w:rFonts w:ascii="Book Antiqua" w:hAnsi="Book Antiqua" w:cs="Times New Roman"/>
          <w:sz w:val="24"/>
          <w:szCs w:val="24"/>
        </w:rPr>
        <w:t xml:space="preserve">. </w:t>
      </w:r>
      <w:r w:rsidR="006F745C" w:rsidRPr="00624A4A">
        <w:rPr>
          <w:rFonts w:ascii="Book Antiqua" w:hAnsi="Book Antiqua" w:cs="Times New Roman"/>
          <w:sz w:val="24"/>
          <w:szCs w:val="24"/>
        </w:rPr>
        <w:t xml:space="preserve">Propofol, often used in adults, has </w:t>
      </w:r>
      <w:r w:rsidR="00997112" w:rsidRPr="00624A4A">
        <w:rPr>
          <w:rFonts w:ascii="Book Antiqua" w:hAnsi="Book Antiqua" w:cs="Times New Roman"/>
          <w:sz w:val="24"/>
          <w:szCs w:val="24"/>
        </w:rPr>
        <w:t xml:space="preserve">restricted </w:t>
      </w:r>
      <w:r w:rsidR="006F745C" w:rsidRPr="00624A4A">
        <w:rPr>
          <w:rFonts w:ascii="Book Antiqua" w:hAnsi="Book Antiqua" w:cs="Times New Roman"/>
          <w:sz w:val="24"/>
          <w:szCs w:val="24"/>
        </w:rPr>
        <w:t xml:space="preserve">licence status in children, therefore, is only used in exceptional circumstances. </w:t>
      </w:r>
    </w:p>
    <w:p w:rsidR="00011A99" w:rsidRPr="00624A4A" w:rsidRDefault="00F47102" w:rsidP="00624A4A">
      <w:pPr>
        <w:spacing w:after="0" w:line="360" w:lineRule="auto"/>
        <w:ind w:firstLineChars="100" w:firstLine="240"/>
        <w:jc w:val="both"/>
        <w:rPr>
          <w:rFonts w:ascii="Book Antiqua" w:hAnsi="Book Antiqua" w:cs="Times New Roman"/>
          <w:sz w:val="24"/>
          <w:szCs w:val="24"/>
          <w:lang w:eastAsia="zh-CN"/>
        </w:rPr>
      </w:pPr>
      <w:r w:rsidRPr="00624A4A">
        <w:rPr>
          <w:rFonts w:ascii="Book Antiqua" w:hAnsi="Book Antiqua" w:cs="Times New Roman"/>
          <w:sz w:val="24"/>
          <w:szCs w:val="24"/>
        </w:rPr>
        <w:t>N</w:t>
      </w:r>
      <w:r w:rsidR="003C5A8B" w:rsidRPr="00624A4A">
        <w:rPr>
          <w:rFonts w:ascii="Book Antiqua" w:hAnsi="Book Antiqua" w:cs="Times New Roman"/>
          <w:sz w:val="24"/>
          <w:szCs w:val="24"/>
        </w:rPr>
        <w:t xml:space="preserve">euromuscular paralysis </w:t>
      </w:r>
      <w:r w:rsidRPr="00624A4A">
        <w:rPr>
          <w:rFonts w:ascii="Book Antiqua" w:hAnsi="Book Antiqua" w:cs="Times New Roman"/>
          <w:sz w:val="24"/>
          <w:szCs w:val="24"/>
        </w:rPr>
        <w:t xml:space="preserve">can </w:t>
      </w:r>
      <w:r w:rsidR="003C5A8B" w:rsidRPr="00624A4A">
        <w:rPr>
          <w:rFonts w:ascii="Book Antiqua" w:hAnsi="Book Antiqua" w:cs="Times New Roman"/>
          <w:sz w:val="24"/>
          <w:szCs w:val="24"/>
        </w:rPr>
        <w:t>help reduc</w:t>
      </w:r>
      <w:r w:rsidRPr="00624A4A">
        <w:rPr>
          <w:rFonts w:ascii="Book Antiqua" w:hAnsi="Book Antiqua" w:cs="Times New Roman"/>
          <w:sz w:val="24"/>
          <w:szCs w:val="24"/>
        </w:rPr>
        <w:t>e</w:t>
      </w:r>
      <w:r w:rsidR="003C5A8B" w:rsidRPr="00624A4A">
        <w:rPr>
          <w:rFonts w:ascii="Book Antiqua" w:hAnsi="Book Antiqua" w:cs="Times New Roman"/>
          <w:sz w:val="24"/>
          <w:szCs w:val="24"/>
        </w:rPr>
        <w:t xml:space="preserve"> airway and intrathoracic pressure which improve</w:t>
      </w:r>
      <w:r w:rsidR="00674B97" w:rsidRPr="00624A4A">
        <w:rPr>
          <w:rFonts w:ascii="Book Antiqua" w:hAnsi="Book Antiqua" w:cs="Times New Roman"/>
          <w:sz w:val="24"/>
          <w:szCs w:val="24"/>
        </w:rPr>
        <w:t>s</w:t>
      </w:r>
      <w:r w:rsidR="003C5A8B" w:rsidRPr="00624A4A">
        <w:rPr>
          <w:rFonts w:ascii="Book Antiqua" w:hAnsi="Book Antiqua" w:cs="Times New Roman"/>
          <w:sz w:val="24"/>
          <w:szCs w:val="24"/>
        </w:rPr>
        <w:t xml:space="preserve"> t</w:t>
      </w:r>
      <w:r w:rsidR="00674B97" w:rsidRPr="00624A4A">
        <w:rPr>
          <w:rFonts w:ascii="Book Antiqua" w:hAnsi="Book Antiqua" w:cs="Times New Roman"/>
          <w:sz w:val="24"/>
          <w:szCs w:val="24"/>
        </w:rPr>
        <w:t>he cerebral venous return. It</w:t>
      </w:r>
      <w:r w:rsidR="000229EB" w:rsidRPr="00624A4A">
        <w:rPr>
          <w:rFonts w:ascii="Book Antiqua" w:hAnsi="Book Antiqua" w:cs="Times New Roman"/>
          <w:sz w:val="24"/>
          <w:szCs w:val="24"/>
        </w:rPr>
        <w:t xml:space="preserve"> </w:t>
      </w:r>
      <w:r w:rsidR="009A1E5B" w:rsidRPr="00624A4A">
        <w:rPr>
          <w:rFonts w:ascii="Book Antiqua" w:hAnsi="Book Antiqua" w:cs="Times New Roman"/>
          <w:sz w:val="24"/>
          <w:szCs w:val="24"/>
        </w:rPr>
        <w:t>can</w:t>
      </w:r>
      <w:r w:rsidR="003C5A8B" w:rsidRPr="00624A4A">
        <w:rPr>
          <w:rFonts w:ascii="Book Antiqua" w:hAnsi="Book Antiqua" w:cs="Times New Roman"/>
          <w:sz w:val="24"/>
          <w:szCs w:val="24"/>
        </w:rPr>
        <w:t xml:space="preserve"> prevent shivering and posturing</w:t>
      </w:r>
      <w:r w:rsidR="00DC1439" w:rsidRPr="00624A4A">
        <w:rPr>
          <w:rFonts w:ascii="Book Antiqua" w:hAnsi="Book Antiqua" w:cs="Times New Roman"/>
          <w:sz w:val="24"/>
          <w:szCs w:val="24"/>
        </w:rPr>
        <w:t>,</w:t>
      </w:r>
      <w:r w:rsidR="0071764A" w:rsidRPr="00624A4A">
        <w:rPr>
          <w:rFonts w:ascii="Book Antiqua" w:hAnsi="Book Antiqua" w:cs="Times New Roman"/>
          <w:sz w:val="24"/>
          <w:szCs w:val="24"/>
        </w:rPr>
        <w:t xml:space="preserve"> and</w:t>
      </w:r>
      <w:r w:rsidR="00674B97" w:rsidRPr="00624A4A">
        <w:rPr>
          <w:rFonts w:ascii="Book Antiqua" w:hAnsi="Book Antiqua" w:cs="Times New Roman"/>
          <w:sz w:val="24"/>
          <w:szCs w:val="24"/>
        </w:rPr>
        <w:t xml:space="preserve"> t</w:t>
      </w:r>
      <w:r w:rsidR="003C5A8B" w:rsidRPr="00624A4A">
        <w:rPr>
          <w:rFonts w:ascii="Book Antiqua" w:hAnsi="Book Antiqua" w:cs="Times New Roman"/>
          <w:sz w:val="24"/>
          <w:szCs w:val="24"/>
        </w:rPr>
        <w:t>he lack of skelet</w:t>
      </w:r>
      <w:r w:rsidR="009A1E5B" w:rsidRPr="00624A4A">
        <w:rPr>
          <w:rFonts w:ascii="Book Antiqua" w:hAnsi="Book Antiqua" w:cs="Times New Roman"/>
          <w:sz w:val="24"/>
          <w:szCs w:val="24"/>
        </w:rPr>
        <w:t>al muscle movement also helps to</w:t>
      </w:r>
      <w:r w:rsidR="003C5A8B" w:rsidRPr="00624A4A">
        <w:rPr>
          <w:rFonts w:ascii="Book Antiqua" w:hAnsi="Book Antiqua" w:cs="Times New Roman"/>
          <w:sz w:val="24"/>
          <w:szCs w:val="24"/>
        </w:rPr>
        <w:t xml:space="preserve"> reduc</w:t>
      </w:r>
      <w:r w:rsidR="009A1E5B" w:rsidRPr="00624A4A">
        <w:rPr>
          <w:rFonts w:ascii="Book Antiqua" w:hAnsi="Book Antiqua" w:cs="Times New Roman"/>
          <w:sz w:val="24"/>
          <w:szCs w:val="24"/>
        </w:rPr>
        <w:t>e</w:t>
      </w:r>
      <w:r w:rsidR="003C5A8B" w:rsidRPr="00624A4A">
        <w:rPr>
          <w:rFonts w:ascii="Book Antiqua" w:hAnsi="Book Antiqua" w:cs="Times New Roman"/>
          <w:sz w:val="24"/>
          <w:szCs w:val="24"/>
        </w:rPr>
        <w:t xml:space="preserve"> cerebral metabolic demand</w:t>
      </w:r>
      <w:r w:rsidR="00C434AD" w:rsidRPr="00624A4A">
        <w:rPr>
          <w:rStyle w:val="RefChar"/>
          <w:rFonts w:ascii="Book Antiqua" w:hAnsi="Book Antiqua"/>
        </w:rPr>
        <w:t>[</w:t>
      </w:r>
      <w:r w:rsidR="00125E26" w:rsidRPr="00624A4A">
        <w:rPr>
          <w:rStyle w:val="RefChar"/>
          <w:rFonts w:ascii="Book Antiqua" w:hAnsi="Book Antiqua"/>
        </w:rPr>
        <w:t>30</w:t>
      </w:r>
      <w:r w:rsidR="00C434AD" w:rsidRPr="00624A4A">
        <w:rPr>
          <w:rStyle w:val="RefChar"/>
          <w:rFonts w:ascii="Book Antiqua" w:hAnsi="Book Antiqua"/>
        </w:rPr>
        <w:t>]</w:t>
      </w:r>
      <w:r w:rsidR="003C5A8B" w:rsidRPr="00624A4A">
        <w:rPr>
          <w:rFonts w:ascii="Book Antiqua" w:hAnsi="Book Antiqua" w:cs="Times New Roman"/>
          <w:sz w:val="24"/>
          <w:szCs w:val="24"/>
        </w:rPr>
        <w:t xml:space="preserve">. The main disadvantage of neuromuscular blockade is masking of clinical </w:t>
      </w:r>
      <w:r w:rsidR="003C5A8B" w:rsidRPr="00624A4A">
        <w:rPr>
          <w:rFonts w:ascii="Book Antiqua" w:hAnsi="Book Antiqua" w:cs="Times New Roman"/>
          <w:sz w:val="24"/>
          <w:szCs w:val="24"/>
        </w:rPr>
        <w:lastRenderedPageBreak/>
        <w:t xml:space="preserve">seizures which should </w:t>
      </w:r>
      <w:r w:rsidR="000229EB" w:rsidRPr="00624A4A">
        <w:rPr>
          <w:rFonts w:ascii="Book Antiqua" w:hAnsi="Book Antiqua" w:cs="Times New Roman"/>
          <w:sz w:val="24"/>
          <w:szCs w:val="24"/>
        </w:rPr>
        <w:t>then i</w:t>
      </w:r>
      <w:r w:rsidR="003C5A8B" w:rsidRPr="00624A4A">
        <w:rPr>
          <w:rFonts w:ascii="Book Antiqua" w:hAnsi="Book Antiqua" w:cs="Times New Roman"/>
          <w:sz w:val="24"/>
          <w:szCs w:val="24"/>
        </w:rPr>
        <w:t xml:space="preserve">deally be monitored by </w:t>
      </w:r>
      <w:r w:rsidR="009A1E5B" w:rsidRPr="00624A4A">
        <w:rPr>
          <w:rFonts w:ascii="Book Antiqua" w:hAnsi="Book Antiqua" w:cs="Times New Roman"/>
          <w:sz w:val="24"/>
          <w:szCs w:val="24"/>
        </w:rPr>
        <w:t xml:space="preserve">continuous </w:t>
      </w:r>
      <w:r w:rsidR="0071764A" w:rsidRPr="00624A4A">
        <w:rPr>
          <w:rFonts w:ascii="Book Antiqua" w:hAnsi="Book Antiqua" w:cs="Times New Roman"/>
          <w:sz w:val="24"/>
          <w:szCs w:val="24"/>
        </w:rPr>
        <w:t>electroencephalograph (</w:t>
      </w:r>
      <w:r w:rsidR="009A1E5B" w:rsidRPr="00624A4A">
        <w:rPr>
          <w:rFonts w:ascii="Book Antiqua" w:hAnsi="Book Antiqua" w:cs="Times New Roman"/>
          <w:sz w:val="24"/>
          <w:szCs w:val="24"/>
        </w:rPr>
        <w:t>EEG</w:t>
      </w:r>
      <w:r w:rsidR="0071764A" w:rsidRPr="00624A4A">
        <w:rPr>
          <w:rFonts w:ascii="Book Antiqua" w:hAnsi="Book Antiqua" w:cs="Times New Roman"/>
          <w:sz w:val="24"/>
          <w:szCs w:val="24"/>
        </w:rPr>
        <w:t>)</w:t>
      </w:r>
      <w:r w:rsidR="009A1E5B" w:rsidRPr="00624A4A">
        <w:rPr>
          <w:rFonts w:ascii="Book Antiqua" w:hAnsi="Book Antiqua" w:cs="Times New Roman"/>
          <w:sz w:val="24"/>
          <w:szCs w:val="24"/>
        </w:rPr>
        <w:t xml:space="preserve">. Its </w:t>
      </w:r>
      <w:r w:rsidR="003C5A8B" w:rsidRPr="00624A4A">
        <w:rPr>
          <w:rFonts w:ascii="Book Antiqua" w:hAnsi="Book Antiqua" w:cs="Times New Roman"/>
          <w:sz w:val="24"/>
          <w:szCs w:val="24"/>
        </w:rPr>
        <w:t xml:space="preserve">continuous </w:t>
      </w:r>
      <w:r w:rsidR="009A1E5B" w:rsidRPr="00624A4A">
        <w:rPr>
          <w:rFonts w:ascii="Book Antiqua" w:hAnsi="Book Antiqua" w:cs="Times New Roman"/>
          <w:sz w:val="24"/>
          <w:szCs w:val="24"/>
        </w:rPr>
        <w:t>use</w:t>
      </w:r>
      <w:r w:rsidR="003C5A8B" w:rsidRPr="00624A4A">
        <w:rPr>
          <w:rFonts w:ascii="Book Antiqua" w:hAnsi="Book Antiqua" w:cs="Times New Roman"/>
          <w:sz w:val="24"/>
          <w:szCs w:val="24"/>
        </w:rPr>
        <w:t xml:space="preserve"> can also induce myopathy, in</w:t>
      </w:r>
      <w:r w:rsidR="00A6708F" w:rsidRPr="00624A4A">
        <w:rPr>
          <w:rFonts w:ascii="Book Antiqua" w:hAnsi="Book Antiqua" w:cs="Times New Roman"/>
          <w:sz w:val="24"/>
          <w:szCs w:val="24"/>
        </w:rPr>
        <w:t>crease length of ventilation, and cause</w:t>
      </w:r>
      <w:r w:rsidR="003C5A8B" w:rsidRPr="00624A4A">
        <w:rPr>
          <w:rFonts w:ascii="Book Antiqua" w:hAnsi="Book Antiqua" w:cs="Times New Roman"/>
          <w:sz w:val="24"/>
          <w:szCs w:val="24"/>
        </w:rPr>
        <w:t xml:space="preserve"> nosocomial pneumonia</w:t>
      </w:r>
      <w:r w:rsidR="00F725B8" w:rsidRPr="00624A4A">
        <w:rPr>
          <w:rFonts w:ascii="Book Antiqua" w:hAnsi="Book Antiqua" w:cs="Times New Roman"/>
          <w:sz w:val="24"/>
          <w:szCs w:val="24"/>
        </w:rPr>
        <w:t xml:space="preserve"> and cardiovascular side effects</w:t>
      </w:r>
      <w:r w:rsidR="00C434AD" w:rsidRPr="00624A4A">
        <w:rPr>
          <w:rStyle w:val="RefChar"/>
          <w:rFonts w:ascii="Book Antiqua" w:hAnsi="Book Antiqua"/>
        </w:rPr>
        <w:t>[</w:t>
      </w:r>
      <w:r w:rsidR="00125E26" w:rsidRPr="00624A4A">
        <w:rPr>
          <w:rStyle w:val="RefChar"/>
          <w:rFonts w:ascii="Book Antiqua" w:hAnsi="Book Antiqua"/>
        </w:rPr>
        <w:t>31</w:t>
      </w:r>
      <w:r w:rsidR="00C434AD" w:rsidRPr="00624A4A">
        <w:rPr>
          <w:rStyle w:val="RefChar"/>
          <w:rFonts w:ascii="Book Antiqua" w:hAnsi="Book Antiqua"/>
        </w:rPr>
        <w:t>]</w:t>
      </w:r>
      <w:r w:rsidR="00F725B8" w:rsidRPr="00624A4A">
        <w:rPr>
          <w:rFonts w:ascii="Book Antiqua" w:hAnsi="Book Antiqua" w:cs="Times New Roman"/>
          <w:sz w:val="24"/>
          <w:szCs w:val="24"/>
        </w:rPr>
        <w:t>.</w:t>
      </w:r>
      <w:r w:rsidR="00855E93" w:rsidRPr="00624A4A">
        <w:rPr>
          <w:rFonts w:ascii="Book Antiqua" w:hAnsi="Book Antiqua" w:cs="Times New Roman"/>
          <w:sz w:val="24"/>
          <w:szCs w:val="24"/>
        </w:rPr>
        <w:t xml:space="preserve"> </w:t>
      </w:r>
      <w:r w:rsidR="009A1E5B" w:rsidRPr="00624A4A">
        <w:rPr>
          <w:rFonts w:ascii="Book Antiqua" w:hAnsi="Book Antiqua" w:cs="Times New Roman"/>
          <w:sz w:val="24"/>
          <w:szCs w:val="24"/>
        </w:rPr>
        <w:t>However,</w:t>
      </w:r>
      <w:r w:rsidR="00855E93" w:rsidRPr="00624A4A">
        <w:rPr>
          <w:rFonts w:ascii="Book Antiqua" w:hAnsi="Book Antiqua" w:cs="Times New Roman"/>
          <w:sz w:val="24"/>
          <w:szCs w:val="24"/>
        </w:rPr>
        <w:t xml:space="preserve"> </w:t>
      </w:r>
      <w:r w:rsidR="009A1E5B" w:rsidRPr="00624A4A">
        <w:rPr>
          <w:rFonts w:ascii="Book Antiqua" w:hAnsi="Book Antiqua" w:cs="Times New Roman"/>
          <w:sz w:val="24"/>
          <w:szCs w:val="24"/>
        </w:rPr>
        <w:t xml:space="preserve">judicious neuromuscular blockage use in children with </w:t>
      </w:r>
      <w:r w:rsidR="00855E93" w:rsidRPr="00624A4A">
        <w:rPr>
          <w:rFonts w:ascii="Book Antiqua" w:hAnsi="Book Antiqua" w:cs="Times New Roman"/>
          <w:sz w:val="24"/>
          <w:szCs w:val="24"/>
        </w:rPr>
        <w:t xml:space="preserve">severe TBI </w:t>
      </w:r>
      <w:r w:rsidR="009A1E5B" w:rsidRPr="00624A4A">
        <w:rPr>
          <w:rFonts w:ascii="Book Antiqua" w:hAnsi="Book Antiqua" w:cs="Times New Roman"/>
          <w:sz w:val="24"/>
          <w:szCs w:val="24"/>
        </w:rPr>
        <w:t>can minimize complications</w:t>
      </w:r>
      <w:r w:rsidR="00C434AD" w:rsidRPr="00624A4A">
        <w:rPr>
          <w:rStyle w:val="RefChar"/>
          <w:rFonts w:ascii="Book Antiqua" w:hAnsi="Book Antiqua"/>
        </w:rPr>
        <w:t>[</w:t>
      </w:r>
      <w:r w:rsidR="00FC17C1" w:rsidRPr="00624A4A">
        <w:rPr>
          <w:rStyle w:val="RefChar"/>
          <w:rFonts w:ascii="Book Antiqua" w:hAnsi="Book Antiqua"/>
        </w:rPr>
        <w:t>3</w:t>
      </w:r>
      <w:r w:rsidR="00125E26" w:rsidRPr="00624A4A">
        <w:rPr>
          <w:rStyle w:val="RefChar"/>
          <w:rFonts w:ascii="Book Antiqua" w:hAnsi="Book Antiqua"/>
        </w:rPr>
        <w:t>2</w:t>
      </w:r>
      <w:r w:rsidR="00C434AD" w:rsidRPr="00624A4A">
        <w:rPr>
          <w:rStyle w:val="RefChar"/>
          <w:rFonts w:ascii="Book Antiqua" w:hAnsi="Book Antiqua"/>
        </w:rPr>
        <w:t>]</w:t>
      </w:r>
      <w:r w:rsidR="00855E93" w:rsidRPr="00624A4A">
        <w:rPr>
          <w:rFonts w:ascii="Book Antiqua" w:hAnsi="Book Antiqua" w:cs="Times New Roman"/>
          <w:sz w:val="24"/>
          <w:szCs w:val="24"/>
        </w:rPr>
        <w:t xml:space="preserve">. </w:t>
      </w:r>
      <w:r w:rsidR="009A1E5B" w:rsidRPr="00624A4A">
        <w:rPr>
          <w:rFonts w:ascii="Book Antiqua" w:hAnsi="Book Antiqua" w:cs="Times New Roman"/>
          <w:sz w:val="24"/>
          <w:szCs w:val="24"/>
        </w:rPr>
        <w:t>Therefore, n</w:t>
      </w:r>
      <w:r w:rsidR="00011A99" w:rsidRPr="00624A4A">
        <w:rPr>
          <w:rFonts w:ascii="Book Antiqua" w:hAnsi="Book Antiqua" w:cs="Times New Roman"/>
          <w:sz w:val="24"/>
          <w:szCs w:val="24"/>
        </w:rPr>
        <w:t>euromuscular blockade is recommended as part of the first tier management of children with sever</w:t>
      </w:r>
      <w:r w:rsidR="00FC17C1" w:rsidRPr="00624A4A">
        <w:rPr>
          <w:rFonts w:ascii="Book Antiqua" w:hAnsi="Book Antiqua" w:cs="Times New Roman"/>
          <w:sz w:val="24"/>
          <w:szCs w:val="24"/>
        </w:rPr>
        <w:t>e TBI</w:t>
      </w:r>
      <w:r w:rsidR="00C434AD" w:rsidRPr="00624A4A">
        <w:rPr>
          <w:rStyle w:val="RefChar"/>
          <w:rFonts w:ascii="Book Antiqua" w:hAnsi="Book Antiqua"/>
        </w:rPr>
        <w:t>[</w:t>
      </w:r>
      <w:r w:rsidR="00FC17C1" w:rsidRPr="00624A4A">
        <w:rPr>
          <w:rStyle w:val="RefChar"/>
          <w:rFonts w:ascii="Book Antiqua" w:hAnsi="Book Antiqua"/>
        </w:rPr>
        <w:t>1</w:t>
      </w:r>
      <w:r w:rsidR="00007E8A" w:rsidRPr="00624A4A">
        <w:rPr>
          <w:rStyle w:val="RefChar"/>
          <w:rFonts w:ascii="Book Antiqua" w:hAnsi="Book Antiqua"/>
        </w:rPr>
        <w:t>4</w:t>
      </w:r>
      <w:r w:rsidR="00C434AD" w:rsidRPr="00624A4A">
        <w:rPr>
          <w:rStyle w:val="RefChar"/>
          <w:rFonts w:ascii="Book Antiqua" w:hAnsi="Book Antiqua"/>
        </w:rPr>
        <w:t>]</w:t>
      </w:r>
      <w:r w:rsidR="00377C8A" w:rsidRPr="00624A4A">
        <w:rPr>
          <w:rFonts w:ascii="Book Antiqua" w:hAnsi="Book Antiqua" w:cs="Times New Roman"/>
          <w:sz w:val="24"/>
          <w:szCs w:val="24"/>
        </w:rPr>
        <w:t xml:space="preserve">. </w:t>
      </w:r>
    </w:p>
    <w:p w:rsidR="00721ACD" w:rsidRPr="00624A4A" w:rsidRDefault="00721ACD" w:rsidP="00624A4A">
      <w:pPr>
        <w:spacing w:after="0" w:line="360" w:lineRule="auto"/>
        <w:ind w:firstLineChars="100" w:firstLine="240"/>
        <w:jc w:val="both"/>
        <w:rPr>
          <w:rFonts w:ascii="Book Antiqua" w:hAnsi="Book Antiqua" w:cs="Times New Roman"/>
          <w:sz w:val="24"/>
          <w:szCs w:val="24"/>
          <w:lang w:eastAsia="zh-CN"/>
        </w:rPr>
      </w:pPr>
    </w:p>
    <w:p w:rsidR="00F63934" w:rsidRPr="00624A4A" w:rsidRDefault="00377C8A" w:rsidP="00624A4A">
      <w:pPr>
        <w:spacing w:after="0" w:line="360" w:lineRule="auto"/>
        <w:jc w:val="both"/>
        <w:rPr>
          <w:rFonts w:ascii="Book Antiqua" w:hAnsi="Book Antiqua" w:cs="Times New Roman"/>
          <w:b/>
          <w:i/>
          <w:sz w:val="24"/>
          <w:szCs w:val="24"/>
        </w:rPr>
      </w:pPr>
      <w:r w:rsidRPr="00624A4A">
        <w:rPr>
          <w:rFonts w:ascii="Book Antiqua" w:hAnsi="Book Antiqua" w:cs="Times New Roman"/>
          <w:b/>
          <w:i/>
          <w:sz w:val="24"/>
          <w:szCs w:val="24"/>
        </w:rPr>
        <w:t xml:space="preserve">Fluids and </w:t>
      </w:r>
      <w:r w:rsidR="00721ACD" w:rsidRPr="00624A4A">
        <w:rPr>
          <w:rFonts w:ascii="Book Antiqua" w:hAnsi="Book Antiqua" w:cs="Times New Roman"/>
          <w:b/>
          <w:i/>
          <w:sz w:val="24"/>
          <w:szCs w:val="24"/>
        </w:rPr>
        <w:t>n</w:t>
      </w:r>
      <w:r w:rsidR="00011A99" w:rsidRPr="00624A4A">
        <w:rPr>
          <w:rFonts w:ascii="Book Antiqua" w:hAnsi="Book Antiqua" w:cs="Times New Roman"/>
          <w:b/>
          <w:i/>
          <w:sz w:val="24"/>
          <w:szCs w:val="24"/>
        </w:rPr>
        <w:t>utrition</w:t>
      </w:r>
    </w:p>
    <w:p w:rsidR="00DC1439" w:rsidRPr="00624A4A" w:rsidRDefault="005C668A" w:rsidP="00624A4A">
      <w:pPr>
        <w:spacing w:after="0" w:line="360" w:lineRule="auto"/>
        <w:jc w:val="both"/>
        <w:rPr>
          <w:rFonts w:ascii="Book Antiqua" w:hAnsi="Book Antiqua" w:cs="Times New Roman"/>
          <w:sz w:val="24"/>
          <w:szCs w:val="24"/>
        </w:rPr>
      </w:pPr>
      <w:r w:rsidRPr="00624A4A">
        <w:rPr>
          <w:rFonts w:ascii="Book Antiqua" w:hAnsi="Book Antiqua" w:cs="Times New Roman"/>
          <w:sz w:val="24"/>
          <w:szCs w:val="24"/>
        </w:rPr>
        <w:t>There is no single best fluid for children with traumatic brain injury, but isotonic crystalloids are widely used and have good scientific ba</w:t>
      </w:r>
      <w:r w:rsidR="00674B97" w:rsidRPr="00624A4A">
        <w:rPr>
          <w:rFonts w:ascii="Book Antiqua" w:hAnsi="Book Antiqua" w:cs="Times New Roman"/>
          <w:sz w:val="24"/>
          <w:szCs w:val="24"/>
        </w:rPr>
        <w:t>sis. Normal saline or lactated ri</w:t>
      </w:r>
      <w:r w:rsidRPr="00624A4A">
        <w:rPr>
          <w:rFonts w:ascii="Book Antiqua" w:hAnsi="Book Antiqua" w:cs="Times New Roman"/>
          <w:sz w:val="24"/>
          <w:szCs w:val="24"/>
        </w:rPr>
        <w:t>nger's solution should be the standard resuscitation fluid until further studies show a clear benefit from other therapies. Use of colloids is not routinely recommended and evidence suggests that use of albu</w:t>
      </w:r>
      <w:r w:rsidR="00C434AD" w:rsidRPr="00624A4A">
        <w:rPr>
          <w:rFonts w:ascii="Book Antiqua" w:hAnsi="Book Antiqua" w:cs="Times New Roman"/>
          <w:sz w:val="24"/>
          <w:szCs w:val="24"/>
        </w:rPr>
        <w:t>min may have deleterious effects</w:t>
      </w:r>
      <w:r w:rsidR="00C434AD" w:rsidRPr="00624A4A">
        <w:rPr>
          <w:rStyle w:val="RefChar"/>
          <w:rFonts w:ascii="Book Antiqua" w:hAnsi="Book Antiqua"/>
        </w:rPr>
        <w:t>[</w:t>
      </w:r>
      <w:r w:rsidR="00FC17C1" w:rsidRPr="00624A4A">
        <w:rPr>
          <w:rStyle w:val="RefChar"/>
          <w:rFonts w:ascii="Book Antiqua" w:hAnsi="Book Antiqua"/>
        </w:rPr>
        <w:t>3</w:t>
      </w:r>
      <w:r w:rsidR="00125E26" w:rsidRPr="00624A4A">
        <w:rPr>
          <w:rStyle w:val="RefChar"/>
          <w:rFonts w:ascii="Book Antiqua" w:hAnsi="Book Antiqua"/>
        </w:rPr>
        <w:t>3</w:t>
      </w:r>
      <w:r w:rsidR="00C434AD" w:rsidRPr="00624A4A">
        <w:rPr>
          <w:rStyle w:val="RefChar"/>
          <w:rFonts w:ascii="Book Antiqua" w:hAnsi="Book Antiqua"/>
        </w:rPr>
        <w:t>]</w:t>
      </w:r>
      <w:r w:rsidRPr="00624A4A">
        <w:rPr>
          <w:rFonts w:ascii="Book Antiqua" w:hAnsi="Book Antiqua" w:cs="Times New Roman"/>
          <w:sz w:val="24"/>
          <w:szCs w:val="24"/>
        </w:rPr>
        <w:t xml:space="preserve">. </w:t>
      </w:r>
      <w:r w:rsidR="00855E93" w:rsidRPr="00624A4A">
        <w:rPr>
          <w:rFonts w:ascii="Book Antiqua" w:hAnsi="Book Antiqua" w:cs="Times New Roman"/>
          <w:sz w:val="24"/>
          <w:szCs w:val="24"/>
        </w:rPr>
        <w:t>F</w:t>
      </w:r>
      <w:r w:rsidR="00377C8A" w:rsidRPr="00624A4A">
        <w:rPr>
          <w:rFonts w:ascii="Book Antiqua" w:hAnsi="Book Antiqua" w:cs="Times New Roman"/>
          <w:sz w:val="24"/>
          <w:szCs w:val="24"/>
        </w:rPr>
        <w:t xml:space="preserve">luid restriction is no longer recommended. </w:t>
      </w:r>
    </w:p>
    <w:p w:rsidR="005C668A" w:rsidRPr="00624A4A" w:rsidRDefault="003708FF" w:rsidP="00624A4A">
      <w:pPr>
        <w:spacing w:after="0" w:line="360" w:lineRule="auto"/>
        <w:ind w:firstLineChars="100" w:firstLine="240"/>
        <w:jc w:val="both"/>
        <w:rPr>
          <w:rFonts w:ascii="Book Antiqua" w:hAnsi="Book Antiqua" w:cs="Times New Roman"/>
          <w:sz w:val="24"/>
          <w:szCs w:val="24"/>
          <w:lang w:eastAsia="zh-CN"/>
        </w:rPr>
      </w:pPr>
      <w:r w:rsidRPr="00624A4A">
        <w:rPr>
          <w:rFonts w:ascii="Book Antiqua" w:hAnsi="Book Antiqua" w:cs="Times New Roman"/>
          <w:sz w:val="24"/>
          <w:szCs w:val="24"/>
        </w:rPr>
        <w:t>Nutritional support is required for tissue repair, wound hea</w:t>
      </w:r>
      <w:r w:rsidR="005C668A" w:rsidRPr="00624A4A">
        <w:rPr>
          <w:rFonts w:ascii="Book Antiqua" w:hAnsi="Book Antiqua" w:cs="Times New Roman"/>
          <w:sz w:val="24"/>
          <w:szCs w:val="24"/>
        </w:rPr>
        <w:t>ling and optimal organ function. D</w:t>
      </w:r>
      <w:r w:rsidRPr="00624A4A">
        <w:rPr>
          <w:rFonts w:ascii="Book Antiqua" w:hAnsi="Book Antiqua" w:cs="Times New Roman"/>
          <w:sz w:val="24"/>
          <w:szCs w:val="24"/>
        </w:rPr>
        <w:t xml:space="preserve">ue to lack of evidence, there </w:t>
      </w:r>
      <w:r w:rsidR="00BE2DFC" w:rsidRPr="00624A4A">
        <w:rPr>
          <w:rFonts w:ascii="Book Antiqua" w:hAnsi="Book Antiqua" w:cs="Times New Roman"/>
          <w:sz w:val="24"/>
          <w:szCs w:val="24"/>
        </w:rPr>
        <w:t>is no specific recommendation</w:t>
      </w:r>
      <w:r w:rsidRPr="00624A4A">
        <w:rPr>
          <w:rFonts w:ascii="Book Antiqua" w:hAnsi="Book Antiqua" w:cs="Times New Roman"/>
          <w:sz w:val="24"/>
          <w:szCs w:val="24"/>
        </w:rPr>
        <w:t xml:space="preserve"> for the nutrition regimen. Adult data supports early introduction of feeds after haemodynamic stability</w:t>
      </w:r>
      <w:r w:rsidR="00BE2DFC" w:rsidRPr="00624A4A">
        <w:rPr>
          <w:rFonts w:ascii="Book Antiqua" w:hAnsi="Book Antiqua" w:cs="Times New Roman"/>
          <w:sz w:val="24"/>
          <w:szCs w:val="24"/>
        </w:rPr>
        <w:t xml:space="preserve"> aiming for full feeds</w:t>
      </w:r>
      <w:r w:rsidR="00CF62CB" w:rsidRPr="00624A4A">
        <w:rPr>
          <w:rFonts w:ascii="Book Antiqua" w:hAnsi="Book Antiqua" w:cs="Times New Roman"/>
          <w:sz w:val="24"/>
          <w:szCs w:val="24"/>
        </w:rPr>
        <w:t>,</w:t>
      </w:r>
      <w:r w:rsidR="00BE2DFC" w:rsidRPr="00624A4A">
        <w:rPr>
          <w:rFonts w:ascii="Book Antiqua" w:hAnsi="Book Antiqua" w:cs="Times New Roman"/>
          <w:sz w:val="24"/>
          <w:szCs w:val="24"/>
        </w:rPr>
        <w:t xml:space="preserve"> </w:t>
      </w:r>
      <w:r w:rsidR="00CF62CB" w:rsidRPr="00624A4A">
        <w:rPr>
          <w:rFonts w:ascii="Book Antiqua" w:hAnsi="Book Antiqua" w:cs="Times New Roman"/>
          <w:sz w:val="24"/>
          <w:szCs w:val="24"/>
        </w:rPr>
        <w:t>either enteral or parenteral, by the end of first week</w:t>
      </w:r>
      <w:r w:rsidR="00C434AD" w:rsidRPr="00624A4A">
        <w:rPr>
          <w:rStyle w:val="RefChar"/>
          <w:rFonts w:ascii="Book Antiqua" w:hAnsi="Book Antiqua"/>
        </w:rPr>
        <w:t>[</w:t>
      </w:r>
      <w:r w:rsidR="00FC17C1" w:rsidRPr="00624A4A">
        <w:rPr>
          <w:rStyle w:val="RefChar"/>
          <w:rFonts w:ascii="Book Antiqua" w:hAnsi="Book Antiqua"/>
        </w:rPr>
        <w:t>3</w:t>
      </w:r>
      <w:r w:rsidR="00125E26" w:rsidRPr="00624A4A">
        <w:rPr>
          <w:rStyle w:val="RefChar"/>
          <w:rFonts w:ascii="Book Antiqua" w:hAnsi="Book Antiqua"/>
        </w:rPr>
        <w:t>4</w:t>
      </w:r>
      <w:r w:rsidR="005B545D" w:rsidRPr="00624A4A">
        <w:rPr>
          <w:rStyle w:val="RefChar"/>
          <w:rFonts w:ascii="Book Antiqua" w:hAnsi="Book Antiqua"/>
        </w:rPr>
        <w:t>,3</w:t>
      </w:r>
      <w:r w:rsidR="00125E26" w:rsidRPr="00624A4A">
        <w:rPr>
          <w:rStyle w:val="RefChar"/>
          <w:rFonts w:ascii="Book Antiqua" w:hAnsi="Book Antiqua"/>
        </w:rPr>
        <w:t>5</w:t>
      </w:r>
      <w:r w:rsidR="00C434AD" w:rsidRPr="00624A4A">
        <w:rPr>
          <w:rStyle w:val="RefChar"/>
          <w:rFonts w:ascii="Book Antiqua" w:hAnsi="Book Antiqua"/>
        </w:rPr>
        <w:t>]</w:t>
      </w:r>
      <w:r w:rsidR="002877AF" w:rsidRPr="00624A4A">
        <w:rPr>
          <w:rFonts w:ascii="Book Antiqua" w:hAnsi="Book Antiqua" w:cs="Times New Roman"/>
          <w:sz w:val="24"/>
          <w:szCs w:val="24"/>
        </w:rPr>
        <w:t>. H</w:t>
      </w:r>
      <w:r w:rsidR="005C668A" w:rsidRPr="00624A4A">
        <w:rPr>
          <w:rFonts w:ascii="Book Antiqua" w:hAnsi="Book Antiqua" w:cs="Times New Roman"/>
          <w:sz w:val="24"/>
          <w:szCs w:val="24"/>
        </w:rPr>
        <w:t>yperglycaemia</w:t>
      </w:r>
      <w:r w:rsidR="00CF62CB" w:rsidRPr="00624A4A">
        <w:rPr>
          <w:rFonts w:ascii="Book Antiqua" w:hAnsi="Book Antiqua" w:cs="Times New Roman"/>
          <w:sz w:val="24"/>
          <w:szCs w:val="24"/>
        </w:rPr>
        <w:t xml:space="preserve"> frequently occurs associated</w:t>
      </w:r>
      <w:r w:rsidR="002877AF" w:rsidRPr="00624A4A">
        <w:rPr>
          <w:rFonts w:ascii="Book Antiqua" w:hAnsi="Book Antiqua" w:cs="Times New Roman"/>
          <w:sz w:val="24"/>
          <w:szCs w:val="24"/>
        </w:rPr>
        <w:t xml:space="preserve"> with the stress response to </w:t>
      </w:r>
      <w:r w:rsidR="00F4103A" w:rsidRPr="00624A4A">
        <w:rPr>
          <w:rFonts w:ascii="Book Antiqua" w:hAnsi="Book Antiqua" w:cs="Times New Roman"/>
          <w:sz w:val="24"/>
          <w:szCs w:val="24"/>
        </w:rPr>
        <w:t>injury;</w:t>
      </w:r>
      <w:r w:rsidR="002877AF" w:rsidRPr="00624A4A">
        <w:rPr>
          <w:rFonts w:ascii="Book Antiqua" w:hAnsi="Book Antiqua" w:cs="Times New Roman"/>
          <w:sz w:val="24"/>
          <w:szCs w:val="24"/>
        </w:rPr>
        <w:t xml:space="preserve"> therefore</w:t>
      </w:r>
      <w:r w:rsidR="005C668A" w:rsidRPr="00624A4A">
        <w:rPr>
          <w:rFonts w:ascii="Book Antiqua" w:hAnsi="Book Antiqua" w:cs="Times New Roman"/>
          <w:sz w:val="24"/>
          <w:szCs w:val="24"/>
        </w:rPr>
        <w:t xml:space="preserve"> glucose is not </w:t>
      </w:r>
      <w:r w:rsidR="002877AF" w:rsidRPr="00624A4A">
        <w:rPr>
          <w:rFonts w:ascii="Book Antiqua" w:hAnsi="Book Antiqua" w:cs="Times New Roman"/>
          <w:sz w:val="24"/>
          <w:szCs w:val="24"/>
        </w:rPr>
        <w:t xml:space="preserve">routinely </w:t>
      </w:r>
      <w:r w:rsidR="005C668A" w:rsidRPr="00624A4A">
        <w:rPr>
          <w:rFonts w:ascii="Book Antiqua" w:hAnsi="Book Antiqua" w:cs="Times New Roman"/>
          <w:sz w:val="24"/>
          <w:szCs w:val="24"/>
        </w:rPr>
        <w:t>added to maintenance fluid</w:t>
      </w:r>
      <w:r w:rsidR="002877AF" w:rsidRPr="00624A4A">
        <w:rPr>
          <w:rFonts w:ascii="Book Antiqua" w:hAnsi="Book Antiqua" w:cs="Times New Roman"/>
          <w:sz w:val="24"/>
          <w:szCs w:val="24"/>
        </w:rPr>
        <w:t>s</w:t>
      </w:r>
      <w:r w:rsidR="00DC1439" w:rsidRPr="00624A4A">
        <w:rPr>
          <w:rFonts w:ascii="Book Antiqua" w:hAnsi="Book Antiqua" w:cs="Times New Roman"/>
          <w:sz w:val="24"/>
          <w:szCs w:val="24"/>
        </w:rPr>
        <w:t xml:space="preserve"> in </w:t>
      </w:r>
      <w:r w:rsidR="005C668A" w:rsidRPr="00624A4A">
        <w:rPr>
          <w:rFonts w:ascii="Book Antiqua" w:hAnsi="Book Antiqua" w:cs="Times New Roman"/>
          <w:sz w:val="24"/>
          <w:szCs w:val="24"/>
        </w:rPr>
        <w:t>early phase of recovery</w:t>
      </w:r>
      <w:r w:rsidR="002877AF" w:rsidRPr="00624A4A">
        <w:rPr>
          <w:rFonts w:ascii="Book Antiqua" w:hAnsi="Book Antiqua" w:cs="Times New Roman"/>
          <w:sz w:val="24"/>
          <w:szCs w:val="24"/>
        </w:rPr>
        <w:t xml:space="preserve"> regardless of the child’s age</w:t>
      </w:r>
      <w:r w:rsidR="005C668A" w:rsidRPr="00624A4A">
        <w:rPr>
          <w:rFonts w:ascii="Book Antiqua" w:hAnsi="Book Antiqua" w:cs="Times New Roman"/>
          <w:sz w:val="24"/>
          <w:szCs w:val="24"/>
        </w:rPr>
        <w:t xml:space="preserve">. Hyperglycaemia has been linked to poor neurological outcome </w:t>
      </w:r>
      <w:r w:rsidR="00C434AD" w:rsidRPr="00624A4A">
        <w:rPr>
          <w:rFonts w:ascii="Book Antiqua" w:hAnsi="Book Antiqua" w:cs="Times New Roman"/>
          <w:sz w:val="24"/>
          <w:szCs w:val="24"/>
        </w:rPr>
        <w:t>in TBI</w:t>
      </w:r>
      <w:r w:rsidR="00C434AD" w:rsidRPr="00624A4A">
        <w:rPr>
          <w:rStyle w:val="RefChar"/>
          <w:rFonts w:ascii="Book Antiqua" w:hAnsi="Book Antiqua"/>
        </w:rPr>
        <w:t>[</w:t>
      </w:r>
      <w:r w:rsidR="00FB6DA1" w:rsidRPr="00624A4A">
        <w:rPr>
          <w:rStyle w:val="RefChar"/>
          <w:rFonts w:ascii="Book Antiqua" w:hAnsi="Book Antiqua"/>
        </w:rPr>
        <w:t>3</w:t>
      </w:r>
      <w:r w:rsidR="00125E26" w:rsidRPr="00624A4A">
        <w:rPr>
          <w:rStyle w:val="RefChar"/>
          <w:rFonts w:ascii="Book Antiqua" w:hAnsi="Book Antiqua"/>
        </w:rPr>
        <w:t>6</w:t>
      </w:r>
      <w:r w:rsidR="005C668A" w:rsidRPr="00624A4A">
        <w:rPr>
          <w:rStyle w:val="RefChar"/>
          <w:rFonts w:ascii="Book Antiqua" w:hAnsi="Book Antiqua"/>
        </w:rPr>
        <w:t>-</w:t>
      </w:r>
      <w:r w:rsidR="00FC17C1" w:rsidRPr="00624A4A">
        <w:rPr>
          <w:rStyle w:val="RefChar"/>
          <w:rFonts w:ascii="Book Antiqua" w:hAnsi="Book Antiqua"/>
        </w:rPr>
        <w:t>3</w:t>
      </w:r>
      <w:r w:rsidR="00125E26" w:rsidRPr="00624A4A">
        <w:rPr>
          <w:rStyle w:val="RefChar"/>
          <w:rFonts w:ascii="Book Antiqua" w:hAnsi="Book Antiqua"/>
        </w:rPr>
        <w:t>8</w:t>
      </w:r>
      <w:r w:rsidR="00C434AD" w:rsidRPr="00624A4A">
        <w:rPr>
          <w:rStyle w:val="RefChar"/>
          <w:rFonts w:ascii="Book Antiqua" w:hAnsi="Book Antiqua"/>
        </w:rPr>
        <w:t>]</w:t>
      </w:r>
      <w:r w:rsidR="002877AF" w:rsidRPr="00624A4A">
        <w:rPr>
          <w:rFonts w:ascii="Book Antiqua" w:hAnsi="Book Antiqua" w:cs="Times New Roman"/>
          <w:sz w:val="24"/>
          <w:szCs w:val="24"/>
        </w:rPr>
        <w:t xml:space="preserve"> but the </w:t>
      </w:r>
      <w:r w:rsidR="005E65A6" w:rsidRPr="00624A4A">
        <w:rPr>
          <w:rFonts w:ascii="Book Antiqua" w:hAnsi="Book Antiqua" w:cs="Times New Roman"/>
          <w:sz w:val="24"/>
          <w:szCs w:val="24"/>
        </w:rPr>
        <w:t>optimal glucose target has not been defined. Use of insulin to achieve tight glycaemic control may results in a net reduction in CSF microdialysis glucose and an increase in microdialysis glutamate and lactate</w:t>
      </w:r>
      <w:r w:rsidR="00DC1439" w:rsidRPr="00624A4A">
        <w:rPr>
          <w:rFonts w:ascii="Book Antiqua" w:hAnsi="Book Antiqua" w:cs="Times New Roman"/>
          <w:sz w:val="24"/>
          <w:szCs w:val="24"/>
        </w:rPr>
        <w:t xml:space="preserve"> </w:t>
      </w:r>
      <w:r w:rsidR="005E65A6" w:rsidRPr="00624A4A">
        <w:rPr>
          <w:rFonts w:ascii="Book Antiqua" w:hAnsi="Book Antiqua" w:cs="Times New Roman"/>
          <w:sz w:val="24"/>
          <w:szCs w:val="24"/>
        </w:rPr>
        <w:t>pyruvate ratio</w:t>
      </w:r>
      <w:r w:rsidR="00DC1439" w:rsidRPr="00624A4A">
        <w:rPr>
          <w:rFonts w:ascii="Book Antiqua" w:hAnsi="Book Antiqua" w:cs="Times New Roman"/>
          <w:sz w:val="24"/>
          <w:szCs w:val="24"/>
        </w:rPr>
        <w:t xml:space="preserve"> (LPR)</w:t>
      </w:r>
      <w:r w:rsidR="005E65A6" w:rsidRPr="00624A4A">
        <w:rPr>
          <w:rFonts w:ascii="Book Antiqua" w:hAnsi="Book Antiqua" w:cs="Times New Roman"/>
          <w:sz w:val="24"/>
          <w:szCs w:val="24"/>
        </w:rPr>
        <w:t xml:space="preserve"> without conveying a f</w:t>
      </w:r>
      <w:r w:rsidR="00CA1296" w:rsidRPr="00624A4A">
        <w:rPr>
          <w:rFonts w:ascii="Book Antiqua" w:hAnsi="Book Antiqua" w:cs="Times New Roman"/>
          <w:sz w:val="24"/>
          <w:szCs w:val="24"/>
        </w:rPr>
        <w:t>unctional outcome advantage</w:t>
      </w:r>
      <w:r w:rsidR="00C434AD" w:rsidRPr="00624A4A">
        <w:rPr>
          <w:rStyle w:val="RefChar"/>
          <w:rFonts w:ascii="Book Antiqua" w:hAnsi="Book Antiqua"/>
        </w:rPr>
        <w:t>[</w:t>
      </w:r>
      <w:r w:rsidR="00FC17C1" w:rsidRPr="00624A4A">
        <w:rPr>
          <w:rStyle w:val="RefChar"/>
          <w:rFonts w:ascii="Book Antiqua" w:hAnsi="Book Antiqua"/>
        </w:rPr>
        <w:t>3</w:t>
      </w:r>
      <w:r w:rsidR="00125E26" w:rsidRPr="00624A4A">
        <w:rPr>
          <w:rStyle w:val="RefChar"/>
          <w:rFonts w:ascii="Book Antiqua" w:hAnsi="Book Antiqua"/>
        </w:rPr>
        <w:t>9</w:t>
      </w:r>
      <w:r w:rsidR="00C434AD" w:rsidRPr="00624A4A">
        <w:rPr>
          <w:rStyle w:val="RefChar"/>
          <w:rFonts w:ascii="Book Antiqua" w:hAnsi="Book Antiqua"/>
        </w:rPr>
        <w:t>]</w:t>
      </w:r>
      <w:r w:rsidR="005E65A6" w:rsidRPr="00624A4A">
        <w:rPr>
          <w:rFonts w:ascii="Book Antiqua" w:hAnsi="Book Antiqua" w:cs="Times New Roman"/>
          <w:sz w:val="24"/>
          <w:szCs w:val="24"/>
        </w:rPr>
        <w:t>. Tight glycaemic control has also been associated with reduced cerebral extracellular glucose availability and increased prevalence of brain energy crisis, which in turn correlates with increased mortality</w:t>
      </w:r>
      <w:r w:rsidR="00C434AD" w:rsidRPr="00624A4A">
        <w:rPr>
          <w:rStyle w:val="RefChar"/>
          <w:rFonts w:ascii="Book Antiqua" w:hAnsi="Book Antiqua"/>
        </w:rPr>
        <w:t>[</w:t>
      </w:r>
      <w:r w:rsidR="00125E26" w:rsidRPr="00624A4A">
        <w:rPr>
          <w:rStyle w:val="RefChar"/>
          <w:rFonts w:ascii="Book Antiqua" w:hAnsi="Book Antiqua"/>
        </w:rPr>
        <w:t>40</w:t>
      </w:r>
      <w:r w:rsidR="00C434AD" w:rsidRPr="00624A4A">
        <w:rPr>
          <w:rStyle w:val="RefChar"/>
          <w:rFonts w:ascii="Book Antiqua" w:hAnsi="Book Antiqua"/>
        </w:rPr>
        <w:t>]</w:t>
      </w:r>
      <w:r w:rsidR="005E65A6" w:rsidRPr="00624A4A">
        <w:rPr>
          <w:rFonts w:ascii="Book Antiqua" w:hAnsi="Book Antiqua" w:cs="Times New Roman"/>
          <w:sz w:val="24"/>
          <w:szCs w:val="24"/>
        </w:rPr>
        <w:t xml:space="preserve">. Currently we recommend prevention of </w:t>
      </w:r>
      <w:r w:rsidR="00CA1296" w:rsidRPr="00624A4A">
        <w:rPr>
          <w:rFonts w:ascii="Book Antiqua" w:hAnsi="Book Antiqua" w:cs="Times New Roman"/>
          <w:sz w:val="24"/>
          <w:szCs w:val="24"/>
        </w:rPr>
        <w:t>severe</w:t>
      </w:r>
      <w:r w:rsidR="005E65A6" w:rsidRPr="00624A4A">
        <w:rPr>
          <w:rFonts w:ascii="Book Antiqua" w:hAnsi="Book Antiqua" w:cs="Times New Roman"/>
          <w:sz w:val="24"/>
          <w:szCs w:val="24"/>
        </w:rPr>
        <w:t xml:space="preserve"> hyperglycaemia, keeping blood glucose levels below </w:t>
      </w:r>
      <w:r w:rsidR="002877AF" w:rsidRPr="00624A4A">
        <w:rPr>
          <w:rFonts w:ascii="Book Antiqua" w:hAnsi="Book Antiqua" w:cs="Times New Roman"/>
          <w:sz w:val="24"/>
          <w:szCs w:val="24"/>
        </w:rPr>
        <w:t>180</w:t>
      </w:r>
      <w:r w:rsidR="00721ACD" w:rsidRPr="00624A4A">
        <w:rPr>
          <w:rFonts w:ascii="Book Antiqua" w:hAnsi="Book Antiqua" w:cs="Times New Roman"/>
          <w:sz w:val="24"/>
          <w:szCs w:val="24"/>
          <w:lang w:eastAsia="zh-CN"/>
        </w:rPr>
        <w:t xml:space="preserve"> </w:t>
      </w:r>
      <w:r w:rsidR="002877AF" w:rsidRPr="00624A4A">
        <w:rPr>
          <w:rFonts w:ascii="Book Antiqua" w:hAnsi="Book Antiqua" w:cs="Times New Roman"/>
          <w:sz w:val="24"/>
          <w:szCs w:val="24"/>
        </w:rPr>
        <w:t xml:space="preserve">mg/dL </w:t>
      </w:r>
      <w:r w:rsidR="00CF62CB" w:rsidRPr="00624A4A">
        <w:rPr>
          <w:rFonts w:ascii="Book Antiqua" w:hAnsi="Book Antiqua" w:cs="Times New Roman"/>
          <w:sz w:val="24"/>
          <w:szCs w:val="24"/>
        </w:rPr>
        <w:t>(</w:t>
      </w:r>
      <w:r w:rsidR="002877AF" w:rsidRPr="00624A4A">
        <w:rPr>
          <w:rFonts w:ascii="Book Antiqua" w:hAnsi="Book Antiqua" w:cs="Times New Roman"/>
          <w:sz w:val="24"/>
          <w:szCs w:val="24"/>
        </w:rPr>
        <w:t>10</w:t>
      </w:r>
      <w:r w:rsidR="00721ACD" w:rsidRPr="00624A4A">
        <w:rPr>
          <w:rFonts w:ascii="Book Antiqua" w:hAnsi="Book Antiqua" w:cs="Times New Roman"/>
          <w:sz w:val="24"/>
          <w:szCs w:val="24"/>
          <w:lang w:eastAsia="zh-CN"/>
        </w:rPr>
        <w:t xml:space="preserve"> </w:t>
      </w:r>
      <w:r w:rsidR="002877AF" w:rsidRPr="00624A4A">
        <w:rPr>
          <w:rFonts w:ascii="Book Antiqua" w:hAnsi="Book Antiqua" w:cs="Times New Roman"/>
          <w:sz w:val="24"/>
          <w:szCs w:val="24"/>
        </w:rPr>
        <w:t>mmol/L</w:t>
      </w:r>
      <w:r w:rsidR="00CF62CB" w:rsidRPr="00624A4A">
        <w:rPr>
          <w:rFonts w:ascii="Book Antiqua" w:hAnsi="Book Antiqua" w:cs="Times New Roman"/>
          <w:sz w:val="24"/>
          <w:szCs w:val="24"/>
        </w:rPr>
        <w:t>)</w:t>
      </w:r>
      <w:r w:rsidR="005C668A" w:rsidRPr="00624A4A">
        <w:rPr>
          <w:rFonts w:ascii="Book Antiqua" w:hAnsi="Book Antiqua" w:cs="Times New Roman"/>
          <w:sz w:val="24"/>
          <w:szCs w:val="24"/>
        </w:rPr>
        <w:t>.</w:t>
      </w:r>
    </w:p>
    <w:p w:rsidR="00721ACD" w:rsidRPr="00624A4A" w:rsidRDefault="00721ACD" w:rsidP="00624A4A">
      <w:pPr>
        <w:spacing w:after="0" w:line="360" w:lineRule="auto"/>
        <w:ind w:firstLineChars="100" w:firstLine="240"/>
        <w:jc w:val="both"/>
        <w:rPr>
          <w:rFonts w:ascii="Book Antiqua" w:hAnsi="Book Antiqua" w:cs="Times New Roman"/>
          <w:sz w:val="24"/>
          <w:szCs w:val="24"/>
          <w:lang w:eastAsia="zh-CN"/>
        </w:rPr>
      </w:pPr>
    </w:p>
    <w:p w:rsidR="00F63934" w:rsidRPr="00624A4A" w:rsidRDefault="002B4BF5" w:rsidP="00624A4A">
      <w:pPr>
        <w:spacing w:after="0" w:line="360" w:lineRule="auto"/>
        <w:jc w:val="both"/>
        <w:rPr>
          <w:rFonts w:ascii="Book Antiqua" w:hAnsi="Book Antiqua" w:cs="Times New Roman"/>
          <w:b/>
          <w:i/>
          <w:sz w:val="24"/>
          <w:szCs w:val="24"/>
        </w:rPr>
      </w:pPr>
      <w:r w:rsidRPr="00624A4A">
        <w:rPr>
          <w:rFonts w:ascii="Book Antiqua" w:hAnsi="Book Antiqua" w:cs="Times New Roman"/>
          <w:b/>
          <w:i/>
          <w:sz w:val="24"/>
          <w:szCs w:val="24"/>
        </w:rPr>
        <w:t xml:space="preserve">General </w:t>
      </w:r>
      <w:r w:rsidR="00721ACD" w:rsidRPr="00624A4A">
        <w:rPr>
          <w:rFonts w:ascii="Book Antiqua" w:hAnsi="Book Antiqua" w:cs="Times New Roman"/>
          <w:b/>
          <w:i/>
          <w:sz w:val="24"/>
          <w:szCs w:val="24"/>
        </w:rPr>
        <w:t>c</w:t>
      </w:r>
      <w:r w:rsidRPr="00624A4A">
        <w:rPr>
          <w:rFonts w:ascii="Book Antiqua" w:hAnsi="Book Antiqua" w:cs="Times New Roman"/>
          <w:b/>
          <w:i/>
          <w:sz w:val="24"/>
          <w:szCs w:val="24"/>
        </w:rPr>
        <w:t xml:space="preserve">are </w:t>
      </w:r>
    </w:p>
    <w:p w:rsidR="00DB5F1F" w:rsidRPr="00624A4A" w:rsidRDefault="0064073E" w:rsidP="00624A4A">
      <w:pPr>
        <w:spacing w:after="0" w:line="360" w:lineRule="auto"/>
        <w:jc w:val="both"/>
        <w:rPr>
          <w:rFonts w:ascii="Book Antiqua" w:hAnsi="Book Antiqua" w:cs="Times New Roman"/>
          <w:sz w:val="24"/>
          <w:szCs w:val="24"/>
          <w:lang w:eastAsia="zh-CN"/>
        </w:rPr>
      </w:pPr>
      <w:r w:rsidRPr="00624A4A">
        <w:rPr>
          <w:rFonts w:ascii="Book Antiqua" w:hAnsi="Book Antiqua" w:cs="Times New Roman"/>
          <w:sz w:val="24"/>
          <w:szCs w:val="24"/>
        </w:rPr>
        <w:lastRenderedPageBreak/>
        <w:t xml:space="preserve">Children should be </w:t>
      </w:r>
      <w:r w:rsidR="00372CAF" w:rsidRPr="00624A4A">
        <w:rPr>
          <w:rFonts w:ascii="Book Antiqua" w:hAnsi="Book Antiqua" w:cs="Times New Roman"/>
          <w:sz w:val="24"/>
          <w:szCs w:val="24"/>
        </w:rPr>
        <w:t xml:space="preserve">nursed </w:t>
      </w:r>
      <w:r w:rsidR="00855E93" w:rsidRPr="00624A4A">
        <w:rPr>
          <w:rFonts w:ascii="Book Antiqua" w:hAnsi="Book Antiqua" w:cs="Times New Roman"/>
          <w:sz w:val="24"/>
          <w:szCs w:val="24"/>
        </w:rPr>
        <w:t>in</w:t>
      </w:r>
      <w:r w:rsidR="00372CAF" w:rsidRPr="00624A4A">
        <w:rPr>
          <w:rFonts w:ascii="Book Antiqua" w:hAnsi="Book Antiqua" w:cs="Times New Roman"/>
          <w:sz w:val="24"/>
          <w:szCs w:val="24"/>
        </w:rPr>
        <w:t xml:space="preserve"> neutral head position</w:t>
      </w:r>
      <w:r w:rsidR="00BE2DFC" w:rsidRPr="00624A4A">
        <w:rPr>
          <w:rFonts w:ascii="Book Antiqua" w:hAnsi="Book Antiqua" w:cs="Times New Roman"/>
          <w:sz w:val="24"/>
          <w:szCs w:val="24"/>
        </w:rPr>
        <w:t xml:space="preserve"> and head-end elevation </w:t>
      </w:r>
      <w:r w:rsidR="00372CAF" w:rsidRPr="00624A4A">
        <w:rPr>
          <w:rFonts w:ascii="Book Antiqua" w:hAnsi="Book Antiqua" w:cs="Times New Roman"/>
          <w:sz w:val="24"/>
          <w:szCs w:val="24"/>
        </w:rPr>
        <w:t>by</w:t>
      </w:r>
      <w:r w:rsidR="00BE2DFC" w:rsidRPr="00624A4A">
        <w:rPr>
          <w:rFonts w:ascii="Book Antiqua" w:hAnsi="Book Antiqua" w:cs="Times New Roman"/>
          <w:sz w:val="24"/>
          <w:szCs w:val="24"/>
        </w:rPr>
        <w:t xml:space="preserve"> 15-30</w:t>
      </w:r>
      <w:r w:rsidR="00372CAF" w:rsidRPr="00624A4A">
        <w:rPr>
          <w:rFonts w:ascii="Book Antiqua" w:hAnsi="Book Antiqua" w:cs="Times New Roman"/>
          <w:sz w:val="24"/>
          <w:szCs w:val="24"/>
          <w:vertAlign w:val="superscript"/>
        </w:rPr>
        <w:t>o</w:t>
      </w:r>
      <w:r w:rsidR="00BE2DFC" w:rsidRPr="00624A4A">
        <w:rPr>
          <w:rFonts w:ascii="Book Antiqua" w:hAnsi="Book Antiqua" w:cs="Times New Roman"/>
          <w:sz w:val="24"/>
          <w:szCs w:val="24"/>
          <w:vertAlign w:val="superscript"/>
        </w:rPr>
        <w:t xml:space="preserve"> </w:t>
      </w:r>
      <w:r w:rsidR="00BE2DFC" w:rsidRPr="00624A4A">
        <w:rPr>
          <w:rFonts w:ascii="Book Antiqua" w:hAnsi="Book Antiqua" w:cs="Times New Roman"/>
          <w:sz w:val="24"/>
          <w:szCs w:val="24"/>
        </w:rPr>
        <w:t>to imp</w:t>
      </w:r>
      <w:r w:rsidR="00FC17C1" w:rsidRPr="00624A4A">
        <w:rPr>
          <w:rFonts w:ascii="Book Antiqua" w:hAnsi="Book Antiqua" w:cs="Times New Roman"/>
          <w:sz w:val="24"/>
          <w:szCs w:val="24"/>
        </w:rPr>
        <w:t>rove cerebral venous drainage</w:t>
      </w:r>
      <w:r w:rsidR="00C434AD" w:rsidRPr="00624A4A">
        <w:rPr>
          <w:rStyle w:val="RefChar"/>
          <w:rFonts w:ascii="Book Antiqua" w:hAnsi="Book Antiqua"/>
        </w:rPr>
        <w:t>[</w:t>
      </w:r>
      <w:r w:rsidR="00125E26" w:rsidRPr="00624A4A">
        <w:rPr>
          <w:rStyle w:val="RefChar"/>
          <w:rFonts w:ascii="Book Antiqua" w:hAnsi="Book Antiqua"/>
        </w:rPr>
        <w:t>41</w:t>
      </w:r>
      <w:r w:rsidR="00BE2DFC" w:rsidRPr="00624A4A">
        <w:rPr>
          <w:rStyle w:val="RefChar"/>
          <w:rFonts w:ascii="Book Antiqua" w:hAnsi="Book Antiqua"/>
        </w:rPr>
        <w:t>,</w:t>
      </w:r>
      <w:r w:rsidR="00FC17C1" w:rsidRPr="00624A4A">
        <w:rPr>
          <w:rStyle w:val="RefChar"/>
          <w:rFonts w:ascii="Book Antiqua" w:hAnsi="Book Antiqua"/>
        </w:rPr>
        <w:t>4</w:t>
      </w:r>
      <w:r w:rsidR="00125E26" w:rsidRPr="00624A4A">
        <w:rPr>
          <w:rStyle w:val="RefChar"/>
          <w:rFonts w:ascii="Book Antiqua" w:hAnsi="Book Antiqua"/>
        </w:rPr>
        <w:t>2</w:t>
      </w:r>
      <w:r w:rsidR="00C434AD" w:rsidRPr="00624A4A">
        <w:rPr>
          <w:rStyle w:val="RefChar"/>
          <w:rFonts w:ascii="Book Antiqua" w:hAnsi="Book Antiqua"/>
        </w:rPr>
        <w:t>]</w:t>
      </w:r>
      <w:r w:rsidR="00BE2DFC" w:rsidRPr="00624A4A">
        <w:rPr>
          <w:rFonts w:ascii="Book Antiqua" w:hAnsi="Book Antiqua" w:cs="Times New Roman"/>
          <w:sz w:val="24"/>
          <w:szCs w:val="24"/>
        </w:rPr>
        <w:t xml:space="preserve">. </w:t>
      </w:r>
      <w:r w:rsidR="002B4BF5" w:rsidRPr="00624A4A">
        <w:rPr>
          <w:rFonts w:ascii="Book Antiqua" w:hAnsi="Book Antiqua" w:cs="Times New Roman"/>
          <w:sz w:val="24"/>
          <w:szCs w:val="24"/>
        </w:rPr>
        <w:t xml:space="preserve">Good </w:t>
      </w:r>
      <w:r w:rsidR="008F5567" w:rsidRPr="00624A4A">
        <w:rPr>
          <w:rFonts w:ascii="Book Antiqua" w:hAnsi="Book Antiqua" w:cs="Times New Roman"/>
          <w:sz w:val="24"/>
          <w:szCs w:val="24"/>
        </w:rPr>
        <w:t>nursing care</w:t>
      </w:r>
      <w:r w:rsidRPr="00624A4A">
        <w:rPr>
          <w:rFonts w:ascii="Book Antiqua" w:hAnsi="Book Antiqua" w:cs="Times New Roman"/>
          <w:sz w:val="24"/>
          <w:szCs w:val="24"/>
        </w:rPr>
        <w:t>, with</w:t>
      </w:r>
      <w:r w:rsidR="008F5567" w:rsidRPr="00624A4A">
        <w:rPr>
          <w:rFonts w:ascii="Book Antiqua" w:hAnsi="Book Antiqua" w:cs="Times New Roman"/>
          <w:sz w:val="24"/>
          <w:szCs w:val="24"/>
        </w:rPr>
        <w:t xml:space="preserve"> regular turning, eye care and physiotherapy are important. </w:t>
      </w:r>
      <w:r w:rsidR="00103241" w:rsidRPr="00624A4A">
        <w:rPr>
          <w:rFonts w:ascii="Book Antiqua" w:hAnsi="Book Antiqua" w:cs="Times New Roman"/>
          <w:sz w:val="24"/>
          <w:szCs w:val="24"/>
        </w:rPr>
        <w:t xml:space="preserve">Stress ulcer prophylaxis and laxatives are used as per the </w:t>
      </w:r>
      <w:r w:rsidRPr="00624A4A">
        <w:rPr>
          <w:rFonts w:ascii="Book Antiqua" w:hAnsi="Book Antiqua" w:cs="Times New Roman"/>
          <w:sz w:val="24"/>
          <w:szCs w:val="24"/>
        </w:rPr>
        <w:t>child</w:t>
      </w:r>
      <w:r w:rsidR="00DF69EF" w:rsidRPr="00624A4A">
        <w:rPr>
          <w:rFonts w:ascii="Book Antiqua" w:hAnsi="Book Antiqua" w:cs="Times New Roman"/>
          <w:sz w:val="24"/>
          <w:szCs w:val="24"/>
        </w:rPr>
        <w:t>’s</w:t>
      </w:r>
      <w:r w:rsidRPr="00624A4A">
        <w:rPr>
          <w:rFonts w:ascii="Book Antiqua" w:hAnsi="Book Antiqua" w:cs="Times New Roman"/>
          <w:sz w:val="24"/>
          <w:szCs w:val="24"/>
        </w:rPr>
        <w:t xml:space="preserve"> </w:t>
      </w:r>
      <w:r w:rsidR="00103241" w:rsidRPr="00624A4A">
        <w:rPr>
          <w:rFonts w:ascii="Book Antiqua" w:hAnsi="Book Antiqua" w:cs="Times New Roman"/>
          <w:sz w:val="24"/>
          <w:szCs w:val="24"/>
        </w:rPr>
        <w:t xml:space="preserve">requirements. </w:t>
      </w:r>
      <w:r w:rsidRPr="00624A4A">
        <w:rPr>
          <w:rFonts w:ascii="Book Antiqua" w:hAnsi="Book Antiqua" w:cs="Times New Roman"/>
          <w:sz w:val="24"/>
          <w:szCs w:val="24"/>
        </w:rPr>
        <w:t xml:space="preserve">Although </w:t>
      </w:r>
      <w:r w:rsidR="00855E93" w:rsidRPr="00624A4A">
        <w:rPr>
          <w:rFonts w:ascii="Book Antiqua" w:hAnsi="Book Antiqua" w:cs="Times New Roman"/>
          <w:sz w:val="24"/>
          <w:szCs w:val="24"/>
        </w:rPr>
        <w:t xml:space="preserve">evidence </w:t>
      </w:r>
      <w:r w:rsidRPr="00624A4A">
        <w:rPr>
          <w:rFonts w:ascii="Book Antiqua" w:hAnsi="Book Antiqua" w:cs="Times New Roman"/>
          <w:sz w:val="24"/>
          <w:szCs w:val="24"/>
        </w:rPr>
        <w:t>s</w:t>
      </w:r>
      <w:r w:rsidR="00DF69EF" w:rsidRPr="00624A4A">
        <w:rPr>
          <w:rFonts w:ascii="Book Antiqua" w:hAnsi="Book Antiqua" w:cs="Times New Roman"/>
          <w:sz w:val="24"/>
          <w:szCs w:val="24"/>
        </w:rPr>
        <w:t>hows</w:t>
      </w:r>
      <w:r w:rsidR="00855E93" w:rsidRPr="00624A4A">
        <w:rPr>
          <w:rFonts w:ascii="Book Antiqua" w:hAnsi="Book Antiqua" w:cs="Times New Roman"/>
          <w:sz w:val="24"/>
          <w:szCs w:val="24"/>
        </w:rPr>
        <w:t xml:space="preserve"> higher incidence of </w:t>
      </w:r>
      <w:r w:rsidR="00007E8A" w:rsidRPr="00624A4A">
        <w:rPr>
          <w:rFonts w:ascii="Book Antiqua" w:hAnsi="Book Antiqua" w:cs="Times New Roman"/>
          <w:sz w:val="24"/>
          <w:szCs w:val="24"/>
        </w:rPr>
        <w:t xml:space="preserve">deep vein thrombosis (DVT) </w:t>
      </w:r>
      <w:r w:rsidR="00855E93" w:rsidRPr="00624A4A">
        <w:rPr>
          <w:rFonts w:ascii="Book Antiqua" w:hAnsi="Book Antiqua" w:cs="Times New Roman"/>
          <w:sz w:val="24"/>
          <w:szCs w:val="24"/>
        </w:rPr>
        <w:t>with increasing severity of trauma and increasing age</w:t>
      </w:r>
      <w:r w:rsidR="00DF69EF" w:rsidRPr="00624A4A">
        <w:rPr>
          <w:rFonts w:ascii="Book Antiqua" w:hAnsi="Book Antiqua" w:cs="Times New Roman"/>
          <w:sz w:val="24"/>
          <w:szCs w:val="24"/>
        </w:rPr>
        <w:t xml:space="preserve"> in children</w:t>
      </w:r>
      <w:r w:rsidR="00C434AD" w:rsidRPr="00624A4A">
        <w:rPr>
          <w:rStyle w:val="RefChar"/>
          <w:rFonts w:ascii="Book Antiqua" w:hAnsi="Book Antiqua"/>
        </w:rPr>
        <w:t>[</w:t>
      </w:r>
      <w:r w:rsidR="00855E93" w:rsidRPr="00624A4A">
        <w:rPr>
          <w:rStyle w:val="RefChar"/>
          <w:rFonts w:ascii="Book Antiqua" w:hAnsi="Book Antiqua"/>
        </w:rPr>
        <w:t>4</w:t>
      </w:r>
      <w:r w:rsidR="00125E26" w:rsidRPr="00624A4A">
        <w:rPr>
          <w:rStyle w:val="RefChar"/>
          <w:rFonts w:ascii="Book Antiqua" w:hAnsi="Book Antiqua"/>
        </w:rPr>
        <w:t>3</w:t>
      </w:r>
      <w:r w:rsidR="00C434AD" w:rsidRPr="00624A4A">
        <w:rPr>
          <w:rStyle w:val="RefChar"/>
          <w:rFonts w:ascii="Book Antiqua" w:hAnsi="Book Antiqua"/>
        </w:rPr>
        <w:t>]</w:t>
      </w:r>
      <w:r w:rsidRPr="00624A4A">
        <w:rPr>
          <w:rFonts w:ascii="Book Antiqua" w:hAnsi="Book Antiqua" w:cs="Times New Roman"/>
          <w:sz w:val="24"/>
          <w:szCs w:val="24"/>
        </w:rPr>
        <w:t>, t</w:t>
      </w:r>
      <w:r w:rsidR="00855E93" w:rsidRPr="00624A4A">
        <w:rPr>
          <w:rFonts w:ascii="Book Antiqua" w:hAnsi="Book Antiqua" w:cs="Times New Roman"/>
          <w:sz w:val="24"/>
          <w:szCs w:val="24"/>
        </w:rPr>
        <w:t>here are no universal recommendations for r</w:t>
      </w:r>
      <w:r w:rsidR="00DF69EF" w:rsidRPr="00624A4A">
        <w:rPr>
          <w:rFonts w:ascii="Book Antiqua" w:hAnsi="Book Antiqua" w:cs="Times New Roman"/>
          <w:sz w:val="24"/>
          <w:szCs w:val="24"/>
        </w:rPr>
        <w:t>egular thromboprophylaxis in this age group</w:t>
      </w:r>
      <w:r w:rsidRPr="00624A4A">
        <w:rPr>
          <w:rFonts w:ascii="Book Antiqua" w:hAnsi="Book Antiqua" w:cs="Times New Roman"/>
          <w:sz w:val="24"/>
          <w:szCs w:val="24"/>
        </w:rPr>
        <w:t>. O</w:t>
      </w:r>
      <w:r w:rsidR="002D6C7D" w:rsidRPr="00624A4A">
        <w:rPr>
          <w:rFonts w:ascii="Book Antiqua" w:hAnsi="Book Antiqua" w:cs="Times New Roman"/>
          <w:sz w:val="24"/>
          <w:szCs w:val="24"/>
        </w:rPr>
        <w:t>ne study s</w:t>
      </w:r>
      <w:r w:rsidR="00103241" w:rsidRPr="00624A4A">
        <w:rPr>
          <w:rFonts w:ascii="Book Antiqua" w:hAnsi="Book Antiqua" w:cs="Times New Roman"/>
          <w:sz w:val="24"/>
          <w:szCs w:val="24"/>
        </w:rPr>
        <w:t>upport</w:t>
      </w:r>
      <w:r w:rsidR="00855E93" w:rsidRPr="00624A4A">
        <w:rPr>
          <w:rFonts w:ascii="Book Antiqua" w:hAnsi="Book Antiqua" w:cs="Times New Roman"/>
          <w:sz w:val="24"/>
          <w:szCs w:val="24"/>
        </w:rPr>
        <w:t xml:space="preserve">s </w:t>
      </w:r>
      <w:r w:rsidRPr="00624A4A">
        <w:rPr>
          <w:rFonts w:ascii="Book Antiqua" w:hAnsi="Book Antiqua" w:cs="Times New Roman"/>
          <w:sz w:val="24"/>
          <w:szCs w:val="24"/>
        </w:rPr>
        <w:t xml:space="preserve">thromboprophylaxis </w:t>
      </w:r>
      <w:r w:rsidR="00855E93" w:rsidRPr="00624A4A">
        <w:rPr>
          <w:rFonts w:ascii="Book Antiqua" w:hAnsi="Book Antiqua" w:cs="Times New Roman"/>
          <w:sz w:val="24"/>
          <w:szCs w:val="24"/>
        </w:rPr>
        <w:t xml:space="preserve">to prevent </w:t>
      </w:r>
      <w:r w:rsidR="00007E8A" w:rsidRPr="00624A4A">
        <w:rPr>
          <w:rFonts w:ascii="Book Antiqua" w:hAnsi="Book Antiqua" w:cs="Times New Roman"/>
          <w:sz w:val="24"/>
          <w:szCs w:val="24"/>
        </w:rPr>
        <w:t xml:space="preserve">DVT </w:t>
      </w:r>
      <w:r w:rsidR="00103241" w:rsidRPr="00624A4A">
        <w:rPr>
          <w:rFonts w:ascii="Book Antiqua" w:hAnsi="Book Antiqua" w:cs="Times New Roman"/>
          <w:sz w:val="24"/>
          <w:szCs w:val="24"/>
        </w:rPr>
        <w:t>in paediatric</w:t>
      </w:r>
      <w:r w:rsidR="00807348" w:rsidRPr="00624A4A">
        <w:rPr>
          <w:rFonts w:ascii="Book Antiqua" w:hAnsi="Book Antiqua" w:cs="Times New Roman"/>
          <w:sz w:val="24"/>
          <w:szCs w:val="24"/>
        </w:rPr>
        <w:t xml:space="preserve"> trauma patients</w:t>
      </w:r>
      <w:r w:rsidR="00C434AD" w:rsidRPr="00624A4A">
        <w:rPr>
          <w:rStyle w:val="RefChar"/>
          <w:rFonts w:ascii="Book Antiqua" w:hAnsi="Book Antiqua"/>
        </w:rPr>
        <w:t>[</w:t>
      </w:r>
      <w:r w:rsidR="002D6C7D" w:rsidRPr="00624A4A">
        <w:rPr>
          <w:rStyle w:val="RefChar"/>
          <w:rFonts w:ascii="Book Antiqua" w:hAnsi="Book Antiqua"/>
        </w:rPr>
        <w:t>4</w:t>
      </w:r>
      <w:r w:rsidR="00125E26" w:rsidRPr="00624A4A">
        <w:rPr>
          <w:rStyle w:val="RefChar"/>
          <w:rFonts w:ascii="Book Antiqua" w:hAnsi="Book Antiqua"/>
        </w:rPr>
        <w:t>4</w:t>
      </w:r>
      <w:r w:rsidR="00C434AD" w:rsidRPr="00624A4A">
        <w:rPr>
          <w:rStyle w:val="RefChar"/>
          <w:rFonts w:ascii="Book Antiqua" w:hAnsi="Book Antiqua"/>
        </w:rPr>
        <w:t>]</w:t>
      </w:r>
      <w:r w:rsidR="002D6C7D" w:rsidRPr="00624A4A">
        <w:rPr>
          <w:rFonts w:ascii="Book Antiqua" w:hAnsi="Book Antiqua" w:cs="Times New Roman"/>
          <w:sz w:val="24"/>
          <w:szCs w:val="24"/>
        </w:rPr>
        <w:t xml:space="preserve">. </w:t>
      </w:r>
      <w:r w:rsidRPr="00624A4A">
        <w:rPr>
          <w:rFonts w:ascii="Book Antiqua" w:hAnsi="Book Antiqua" w:cs="Times New Roman"/>
          <w:sz w:val="24"/>
          <w:szCs w:val="24"/>
        </w:rPr>
        <w:t>In our setting, c</w:t>
      </w:r>
      <w:r w:rsidR="00103241" w:rsidRPr="00624A4A">
        <w:rPr>
          <w:rFonts w:ascii="Book Antiqua" w:hAnsi="Book Antiqua" w:cs="Times New Roman"/>
          <w:sz w:val="24"/>
          <w:szCs w:val="24"/>
        </w:rPr>
        <w:t xml:space="preserve">ompression stockings are routinely </w:t>
      </w:r>
      <w:r w:rsidR="00855E93" w:rsidRPr="00624A4A">
        <w:rPr>
          <w:rFonts w:ascii="Book Antiqua" w:hAnsi="Book Antiqua" w:cs="Times New Roman"/>
          <w:sz w:val="24"/>
          <w:szCs w:val="24"/>
        </w:rPr>
        <w:t xml:space="preserve">used </w:t>
      </w:r>
      <w:r w:rsidR="00103241" w:rsidRPr="00624A4A">
        <w:rPr>
          <w:rFonts w:ascii="Book Antiqua" w:hAnsi="Book Antiqua" w:cs="Times New Roman"/>
          <w:sz w:val="24"/>
          <w:szCs w:val="24"/>
        </w:rPr>
        <w:t xml:space="preserve">in </w:t>
      </w:r>
      <w:r w:rsidR="00855E93" w:rsidRPr="00624A4A">
        <w:rPr>
          <w:rFonts w:ascii="Book Antiqua" w:hAnsi="Book Antiqua" w:cs="Times New Roman"/>
          <w:sz w:val="24"/>
          <w:szCs w:val="24"/>
        </w:rPr>
        <w:t xml:space="preserve">fully sedated and paralysed </w:t>
      </w:r>
      <w:r w:rsidRPr="00624A4A">
        <w:rPr>
          <w:rFonts w:ascii="Book Antiqua" w:hAnsi="Book Antiqua" w:cs="Times New Roman"/>
          <w:sz w:val="24"/>
          <w:szCs w:val="24"/>
        </w:rPr>
        <w:t xml:space="preserve">children with severe TBI, but </w:t>
      </w:r>
      <w:r w:rsidR="00103241" w:rsidRPr="00624A4A">
        <w:rPr>
          <w:rFonts w:ascii="Book Antiqua" w:hAnsi="Book Antiqua" w:cs="Times New Roman"/>
          <w:sz w:val="24"/>
          <w:szCs w:val="24"/>
        </w:rPr>
        <w:t xml:space="preserve">the </w:t>
      </w:r>
      <w:r w:rsidR="00513406" w:rsidRPr="00624A4A">
        <w:rPr>
          <w:rFonts w:ascii="Book Antiqua" w:hAnsi="Book Antiqua" w:cs="Times New Roman"/>
          <w:sz w:val="24"/>
          <w:szCs w:val="24"/>
        </w:rPr>
        <w:t>chemical</w:t>
      </w:r>
      <w:r w:rsidR="00103241" w:rsidRPr="00624A4A">
        <w:rPr>
          <w:rFonts w:ascii="Book Antiqua" w:hAnsi="Book Antiqua" w:cs="Times New Roman"/>
          <w:sz w:val="24"/>
          <w:szCs w:val="24"/>
        </w:rPr>
        <w:t xml:space="preserve"> prophylaxis is restricted to older children and is discussed on case by case basis. </w:t>
      </w:r>
    </w:p>
    <w:p w:rsidR="00BC5C4A" w:rsidRPr="00624A4A" w:rsidRDefault="00BC5C4A" w:rsidP="00624A4A">
      <w:pPr>
        <w:spacing w:after="0" w:line="360" w:lineRule="auto"/>
        <w:jc w:val="both"/>
        <w:rPr>
          <w:rFonts w:ascii="Book Antiqua" w:hAnsi="Book Antiqua" w:cs="Times New Roman"/>
          <w:sz w:val="24"/>
          <w:szCs w:val="24"/>
          <w:lang w:eastAsia="zh-CN"/>
        </w:rPr>
      </w:pPr>
    </w:p>
    <w:p w:rsidR="006F745C" w:rsidRPr="00624A4A" w:rsidRDefault="006F745C" w:rsidP="00624A4A">
      <w:pPr>
        <w:spacing w:after="0" w:line="360" w:lineRule="auto"/>
        <w:jc w:val="both"/>
        <w:rPr>
          <w:rFonts w:ascii="Book Antiqua" w:hAnsi="Book Antiqua" w:cs="Times New Roman"/>
          <w:b/>
          <w:sz w:val="24"/>
          <w:szCs w:val="24"/>
        </w:rPr>
      </w:pPr>
      <w:r w:rsidRPr="00624A4A">
        <w:rPr>
          <w:rFonts w:ascii="Book Antiqua" w:hAnsi="Book Antiqua" w:cs="Times New Roman"/>
          <w:b/>
          <w:sz w:val="24"/>
          <w:szCs w:val="24"/>
        </w:rPr>
        <w:t>SPECIFIC INTERVENTIONS</w:t>
      </w:r>
    </w:p>
    <w:p w:rsidR="00F4103A" w:rsidRPr="00624A4A" w:rsidRDefault="00F4103A" w:rsidP="00624A4A">
      <w:pPr>
        <w:spacing w:after="0" w:line="360" w:lineRule="auto"/>
        <w:jc w:val="both"/>
        <w:rPr>
          <w:rFonts w:ascii="Book Antiqua" w:hAnsi="Book Antiqua" w:cs="Times New Roman"/>
          <w:b/>
          <w:i/>
          <w:sz w:val="24"/>
          <w:szCs w:val="24"/>
        </w:rPr>
      </w:pPr>
      <w:r w:rsidRPr="00624A4A">
        <w:rPr>
          <w:rFonts w:ascii="Book Antiqua" w:hAnsi="Book Antiqua" w:cs="Times New Roman"/>
          <w:b/>
          <w:i/>
          <w:sz w:val="24"/>
          <w:szCs w:val="24"/>
        </w:rPr>
        <w:t>Intracranial pressure</w:t>
      </w:r>
      <w:r w:rsidR="006F745C" w:rsidRPr="00624A4A">
        <w:rPr>
          <w:rFonts w:ascii="Book Antiqua" w:hAnsi="Book Antiqua" w:cs="Times New Roman"/>
          <w:b/>
          <w:i/>
          <w:sz w:val="24"/>
          <w:szCs w:val="24"/>
        </w:rPr>
        <w:t xml:space="preserve"> monitoring</w:t>
      </w:r>
      <w:r w:rsidRPr="00624A4A">
        <w:rPr>
          <w:rFonts w:ascii="Book Antiqua" w:hAnsi="Book Antiqua" w:cs="Times New Roman"/>
          <w:b/>
          <w:i/>
          <w:sz w:val="24"/>
          <w:szCs w:val="24"/>
        </w:rPr>
        <w:t xml:space="preserve"> </w:t>
      </w:r>
    </w:p>
    <w:p w:rsidR="00CB6B1B" w:rsidRPr="00624A4A" w:rsidRDefault="006C517D" w:rsidP="00624A4A">
      <w:pPr>
        <w:spacing w:after="0" w:line="360" w:lineRule="auto"/>
        <w:jc w:val="both"/>
        <w:rPr>
          <w:rFonts w:ascii="Book Antiqua" w:hAnsi="Book Antiqua" w:cs="Times New Roman"/>
          <w:sz w:val="24"/>
          <w:szCs w:val="24"/>
        </w:rPr>
      </w:pPr>
      <w:r w:rsidRPr="00624A4A">
        <w:rPr>
          <w:rFonts w:ascii="Book Antiqua" w:hAnsi="Book Antiqua" w:cs="Times New Roman"/>
          <w:sz w:val="24"/>
          <w:szCs w:val="24"/>
        </w:rPr>
        <w:t>T</w:t>
      </w:r>
      <w:r w:rsidR="00F4103A" w:rsidRPr="00624A4A">
        <w:rPr>
          <w:rFonts w:ascii="Book Antiqua" w:hAnsi="Book Antiqua" w:cs="Times New Roman"/>
          <w:sz w:val="24"/>
          <w:szCs w:val="24"/>
        </w:rPr>
        <w:t xml:space="preserve">he ICP </w:t>
      </w:r>
      <w:r w:rsidRPr="00624A4A">
        <w:rPr>
          <w:rFonts w:ascii="Book Antiqua" w:hAnsi="Book Antiqua" w:cs="Times New Roman"/>
          <w:sz w:val="24"/>
          <w:szCs w:val="24"/>
        </w:rPr>
        <w:t>can rise after TBI from either</w:t>
      </w:r>
      <w:r w:rsidR="00F4103A" w:rsidRPr="00624A4A">
        <w:rPr>
          <w:rFonts w:ascii="Book Antiqua" w:hAnsi="Book Antiqua" w:cs="Times New Roman"/>
          <w:sz w:val="24"/>
          <w:szCs w:val="24"/>
        </w:rPr>
        <w:t xml:space="preserve"> mass </w:t>
      </w:r>
      <w:r w:rsidRPr="00624A4A">
        <w:rPr>
          <w:rFonts w:ascii="Book Antiqua" w:hAnsi="Book Antiqua" w:cs="Times New Roman"/>
          <w:sz w:val="24"/>
          <w:szCs w:val="24"/>
        </w:rPr>
        <w:t>effect</w:t>
      </w:r>
      <w:r w:rsidR="00F4103A" w:rsidRPr="00624A4A">
        <w:rPr>
          <w:rFonts w:ascii="Book Antiqua" w:hAnsi="Book Antiqua" w:cs="Times New Roman"/>
          <w:sz w:val="24"/>
          <w:szCs w:val="24"/>
        </w:rPr>
        <w:t xml:space="preserve"> </w:t>
      </w:r>
      <w:r w:rsidRPr="00624A4A">
        <w:rPr>
          <w:rFonts w:ascii="Book Antiqua" w:hAnsi="Book Antiqua" w:cs="Times New Roman"/>
          <w:sz w:val="24"/>
          <w:szCs w:val="24"/>
        </w:rPr>
        <w:t>(</w:t>
      </w:r>
      <w:r w:rsidR="00F4103A" w:rsidRPr="00624A4A">
        <w:rPr>
          <w:rFonts w:ascii="Book Antiqua" w:hAnsi="Book Antiqua" w:cs="Times New Roman"/>
          <w:sz w:val="24"/>
          <w:szCs w:val="24"/>
        </w:rPr>
        <w:t>haematoma</w:t>
      </w:r>
      <w:r w:rsidRPr="00624A4A">
        <w:rPr>
          <w:rFonts w:ascii="Book Antiqua" w:hAnsi="Book Antiqua" w:cs="Times New Roman"/>
          <w:sz w:val="24"/>
          <w:szCs w:val="24"/>
        </w:rPr>
        <w:t>)</w:t>
      </w:r>
      <w:r w:rsidR="00F4103A" w:rsidRPr="00624A4A">
        <w:rPr>
          <w:rFonts w:ascii="Book Antiqua" w:hAnsi="Book Antiqua" w:cs="Times New Roman"/>
          <w:sz w:val="24"/>
          <w:szCs w:val="24"/>
        </w:rPr>
        <w:t xml:space="preserve"> or cerebral oedema </w:t>
      </w:r>
      <w:r w:rsidRPr="00624A4A">
        <w:rPr>
          <w:rFonts w:ascii="Book Antiqua" w:hAnsi="Book Antiqua" w:cs="Times New Roman"/>
          <w:sz w:val="24"/>
          <w:szCs w:val="24"/>
        </w:rPr>
        <w:t xml:space="preserve">secondary to </w:t>
      </w:r>
      <w:r w:rsidR="00F4103A" w:rsidRPr="00624A4A">
        <w:rPr>
          <w:rFonts w:ascii="Book Antiqua" w:hAnsi="Book Antiqua" w:cs="Times New Roman"/>
          <w:sz w:val="24"/>
          <w:szCs w:val="24"/>
        </w:rPr>
        <w:t xml:space="preserve">the injury. </w:t>
      </w:r>
      <w:r w:rsidRPr="00624A4A">
        <w:rPr>
          <w:rFonts w:ascii="Book Antiqua" w:hAnsi="Book Antiqua" w:cs="Times New Roman"/>
          <w:sz w:val="24"/>
          <w:szCs w:val="24"/>
        </w:rPr>
        <w:t>There is a direct association between raised ICP and poor clinical outcomes, and sustained raised ICP is an independent predictor of poor outcome following TBI</w:t>
      </w:r>
      <w:r w:rsidRPr="00624A4A">
        <w:rPr>
          <w:rStyle w:val="RefChar"/>
          <w:rFonts w:ascii="Book Antiqua" w:hAnsi="Book Antiqua"/>
        </w:rPr>
        <w:t>[4</w:t>
      </w:r>
      <w:r w:rsidR="00125E26" w:rsidRPr="00624A4A">
        <w:rPr>
          <w:rStyle w:val="RefChar"/>
          <w:rFonts w:ascii="Book Antiqua" w:hAnsi="Book Antiqua"/>
        </w:rPr>
        <w:t>5</w:t>
      </w:r>
      <w:r w:rsidRPr="00624A4A">
        <w:rPr>
          <w:rStyle w:val="RefChar"/>
          <w:rFonts w:ascii="Book Antiqua" w:hAnsi="Book Antiqua"/>
        </w:rPr>
        <w:t>-4</w:t>
      </w:r>
      <w:r w:rsidR="00125E26" w:rsidRPr="00624A4A">
        <w:rPr>
          <w:rStyle w:val="RefChar"/>
          <w:rFonts w:ascii="Book Antiqua" w:hAnsi="Book Antiqua"/>
        </w:rPr>
        <w:t>7</w:t>
      </w:r>
      <w:r w:rsidRPr="00624A4A">
        <w:rPr>
          <w:rStyle w:val="RefChar"/>
          <w:rFonts w:ascii="Book Antiqua" w:hAnsi="Book Antiqua"/>
        </w:rPr>
        <w:t>]</w:t>
      </w:r>
      <w:r w:rsidRPr="00624A4A">
        <w:rPr>
          <w:rFonts w:ascii="Book Antiqua" w:hAnsi="Book Antiqua" w:cs="Times New Roman"/>
          <w:sz w:val="24"/>
          <w:szCs w:val="24"/>
        </w:rPr>
        <w:t xml:space="preserve">. While </w:t>
      </w:r>
      <w:r w:rsidR="00CB6B1B" w:rsidRPr="00624A4A">
        <w:rPr>
          <w:rFonts w:ascii="Book Antiqua" w:hAnsi="Book Antiqua" w:cs="Times New Roman"/>
          <w:sz w:val="24"/>
          <w:szCs w:val="24"/>
        </w:rPr>
        <w:t xml:space="preserve">majority of </w:t>
      </w:r>
      <w:r w:rsidRPr="00624A4A">
        <w:rPr>
          <w:rFonts w:ascii="Book Antiqua" w:hAnsi="Book Antiqua" w:cs="Times New Roman"/>
          <w:sz w:val="24"/>
          <w:szCs w:val="24"/>
        </w:rPr>
        <w:t>evidence supports aggressive management of raised ICP</w:t>
      </w:r>
      <w:r w:rsidRPr="00624A4A">
        <w:rPr>
          <w:rStyle w:val="RefChar"/>
          <w:rFonts w:ascii="Book Antiqua" w:hAnsi="Book Antiqua"/>
        </w:rPr>
        <w:t>[4</w:t>
      </w:r>
      <w:r w:rsidR="00125E26" w:rsidRPr="00624A4A">
        <w:rPr>
          <w:rStyle w:val="RefChar"/>
          <w:rFonts w:ascii="Book Antiqua" w:hAnsi="Book Antiqua"/>
        </w:rPr>
        <w:t>7</w:t>
      </w:r>
      <w:r w:rsidRPr="00624A4A">
        <w:rPr>
          <w:rStyle w:val="RefChar"/>
          <w:rFonts w:ascii="Book Antiqua" w:hAnsi="Book Antiqua"/>
        </w:rPr>
        <w:t>-</w:t>
      </w:r>
      <w:r w:rsidR="00F20669" w:rsidRPr="00624A4A">
        <w:rPr>
          <w:rStyle w:val="RefChar"/>
          <w:rFonts w:ascii="Book Antiqua" w:hAnsi="Book Antiqua"/>
        </w:rPr>
        <w:t>4</w:t>
      </w:r>
      <w:r w:rsidR="00125E26" w:rsidRPr="00624A4A">
        <w:rPr>
          <w:rStyle w:val="RefChar"/>
          <w:rFonts w:ascii="Book Antiqua" w:hAnsi="Book Antiqua"/>
        </w:rPr>
        <w:t>9</w:t>
      </w:r>
      <w:r w:rsidRPr="00624A4A">
        <w:rPr>
          <w:rStyle w:val="RefChar"/>
          <w:rFonts w:ascii="Book Antiqua" w:hAnsi="Book Antiqua"/>
        </w:rPr>
        <w:t>]</w:t>
      </w:r>
      <w:r w:rsidRPr="00624A4A">
        <w:rPr>
          <w:rFonts w:ascii="Book Antiqua" w:hAnsi="Book Antiqua" w:cs="Times New Roman"/>
          <w:sz w:val="24"/>
          <w:szCs w:val="24"/>
        </w:rPr>
        <w:t xml:space="preserve">, </w:t>
      </w:r>
      <w:r w:rsidR="00CB6B1B" w:rsidRPr="00624A4A">
        <w:rPr>
          <w:rFonts w:ascii="Book Antiqua" w:hAnsi="Book Antiqua" w:cs="Times New Roman"/>
          <w:sz w:val="24"/>
          <w:szCs w:val="24"/>
        </w:rPr>
        <w:t xml:space="preserve">recent </w:t>
      </w:r>
      <w:r w:rsidR="00DF69EF" w:rsidRPr="00624A4A">
        <w:rPr>
          <w:rFonts w:ascii="Book Antiqua" w:hAnsi="Book Antiqua" w:cs="Times New Roman"/>
          <w:sz w:val="24"/>
          <w:szCs w:val="24"/>
        </w:rPr>
        <w:t>adult RCT</w:t>
      </w:r>
      <w:r w:rsidR="00CB6B1B" w:rsidRPr="00624A4A">
        <w:rPr>
          <w:rFonts w:ascii="Book Antiqua" w:hAnsi="Book Antiqua" w:cs="Times New Roman"/>
          <w:sz w:val="24"/>
          <w:szCs w:val="24"/>
        </w:rPr>
        <w:t xml:space="preserve"> failed to </w:t>
      </w:r>
      <w:r w:rsidRPr="00624A4A">
        <w:rPr>
          <w:rFonts w:ascii="Book Antiqua" w:hAnsi="Book Antiqua" w:cs="Times New Roman"/>
          <w:sz w:val="24"/>
          <w:szCs w:val="24"/>
        </w:rPr>
        <w:t>identify any benefit associated with ICP monitoring</w:t>
      </w:r>
      <w:r w:rsidR="00CB6B1B" w:rsidRPr="00624A4A">
        <w:rPr>
          <w:rFonts w:ascii="Book Antiqua" w:hAnsi="Book Antiqua" w:cs="Times New Roman"/>
          <w:sz w:val="24"/>
          <w:szCs w:val="24"/>
          <w:vertAlign w:val="superscript"/>
        </w:rPr>
        <w:t>[</w:t>
      </w:r>
      <w:r w:rsidR="00125E26" w:rsidRPr="00624A4A">
        <w:rPr>
          <w:rFonts w:ascii="Book Antiqua" w:hAnsi="Book Antiqua" w:cs="Times New Roman"/>
          <w:sz w:val="24"/>
          <w:szCs w:val="24"/>
          <w:vertAlign w:val="superscript"/>
        </w:rPr>
        <w:t>50</w:t>
      </w:r>
      <w:r w:rsidR="00CB6B1B" w:rsidRPr="00624A4A">
        <w:rPr>
          <w:rFonts w:ascii="Book Antiqua" w:hAnsi="Book Antiqua" w:cs="Times New Roman"/>
          <w:sz w:val="24"/>
          <w:szCs w:val="24"/>
          <w:vertAlign w:val="superscript"/>
        </w:rPr>
        <w:t>]</w:t>
      </w:r>
      <w:r w:rsidR="00CB6B1B" w:rsidRPr="00624A4A">
        <w:rPr>
          <w:rFonts w:ascii="Book Antiqua" w:hAnsi="Book Antiqua" w:cs="Times New Roman"/>
          <w:sz w:val="24"/>
          <w:szCs w:val="24"/>
        </w:rPr>
        <w:t>. The results of this study</w:t>
      </w:r>
      <w:r w:rsidR="00CB6B1B" w:rsidRPr="00624A4A">
        <w:rPr>
          <w:rFonts w:ascii="Book Antiqua" w:hAnsi="Book Antiqua" w:cs="Times New Roman"/>
          <w:sz w:val="24"/>
          <w:szCs w:val="24"/>
          <w:vertAlign w:val="superscript"/>
        </w:rPr>
        <w:t>[</w:t>
      </w:r>
      <w:r w:rsidR="00125E26" w:rsidRPr="00624A4A">
        <w:rPr>
          <w:rFonts w:ascii="Book Antiqua" w:hAnsi="Book Antiqua" w:cs="Times New Roman"/>
          <w:sz w:val="24"/>
          <w:szCs w:val="24"/>
          <w:vertAlign w:val="superscript"/>
        </w:rPr>
        <w:t>50</w:t>
      </w:r>
      <w:r w:rsidR="00CB6B1B" w:rsidRPr="00624A4A">
        <w:rPr>
          <w:rFonts w:ascii="Book Antiqua" w:hAnsi="Book Antiqua" w:cs="Times New Roman"/>
          <w:sz w:val="24"/>
          <w:szCs w:val="24"/>
          <w:vertAlign w:val="superscript"/>
        </w:rPr>
        <w:t>]</w:t>
      </w:r>
      <w:r w:rsidR="00CB6B1B" w:rsidRPr="00624A4A">
        <w:rPr>
          <w:rFonts w:ascii="Book Antiqua" w:hAnsi="Book Antiqua" w:cs="Times New Roman"/>
          <w:sz w:val="24"/>
          <w:szCs w:val="24"/>
        </w:rPr>
        <w:t xml:space="preserve"> however need to be interpreted in the context of population studied and may not be generalizable to all TBI victims</w:t>
      </w:r>
      <w:r w:rsidR="00125E26" w:rsidRPr="00624A4A">
        <w:rPr>
          <w:rFonts w:ascii="Book Antiqua" w:hAnsi="Book Antiqua" w:cs="Times New Roman"/>
          <w:sz w:val="24"/>
          <w:szCs w:val="24"/>
          <w:vertAlign w:val="superscript"/>
        </w:rPr>
        <w:t>[51</w:t>
      </w:r>
      <w:r w:rsidR="00CB6B1B" w:rsidRPr="00624A4A">
        <w:rPr>
          <w:rFonts w:ascii="Book Antiqua" w:hAnsi="Book Antiqua" w:cs="Times New Roman"/>
          <w:sz w:val="24"/>
          <w:szCs w:val="24"/>
          <w:vertAlign w:val="superscript"/>
        </w:rPr>
        <w:t>]</w:t>
      </w:r>
      <w:r w:rsidR="00CB6B1B" w:rsidRPr="00624A4A">
        <w:rPr>
          <w:rFonts w:ascii="Book Antiqua" w:hAnsi="Book Antiqua" w:cs="Times New Roman"/>
          <w:sz w:val="24"/>
          <w:szCs w:val="24"/>
        </w:rPr>
        <w:t>. The lack of controlled trials for ICP monitoring has limited the recommendation (level III) in the most up-to-date guidelines</w:t>
      </w:r>
      <w:r w:rsidR="00007E8A" w:rsidRPr="00624A4A">
        <w:rPr>
          <w:rFonts w:ascii="Book Antiqua" w:hAnsi="Book Antiqua" w:cs="Times New Roman"/>
          <w:sz w:val="24"/>
          <w:szCs w:val="24"/>
          <w:vertAlign w:val="superscript"/>
        </w:rPr>
        <w:t>[14,</w:t>
      </w:r>
      <w:r w:rsidR="00E25AE3" w:rsidRPr="00624A4A">
        <w:rPr>
          <w:rFonts w:ascii="Book Antiqua" w:hAnsi="Book Antiqua" w:cs="Times New Roman"/>
          <w:sz w:val="24"/>
          <w:szCs w:val="24"/>
          <w:vertAlign w:val="superscript"/>
        </w:rPr>
        <w:t>5</w:t>
      </w:r>
      <w:r w:rsidR="00125E26" w:rsidRPr="00624A4A">
        <w:rPr>
          <w:rFonts w:ascii="Book Antiqua" w:hAnsi="Book Antiqua" w:cs="Times New Roman"/>
          <w:sz w:val="24"/>
          <w:szCs w:val="24"/>
          <w:vertAlign w:val="superscript"/>
        </w:rPr>
        <w:t>2</w:t>
      </w:r>
      <w:r w:rsidR="00CB6B1B" w:rsidRPr="00624A4A">
        <w:rPr>
          <w:rFonts w:ascii="Book Antiqua" w:hAnsi="Book Antiqua" w:cs="Times New Roman"/>
          <w:sz w:val="24"/>
          <w:szCs w:val="24"/>
          <w:vertAlign w:val="superscript"/>
        </w:rPr>
        <w:t>]</w:t>
      </w:r>
      <w:r w:rsidR="00CB6B1B" w:rsidRPr="00624A4A">
        <w:rPr>
          <w:rFonts w:ascii="Book Antiqua" w:hAnsi="Book Antiqua" w:cs="Times New Roman"/>
          <w:sz w:val="24"/>
          <w:szCs w:val="24"/>
        </w:rPr>
        <w:t xml:space="preserve"> although ICP monitoring remains the integral part in the management of patients with severe TBI</w:t>
      </w:r>
      <w:r w:rsidR="00043438" w:rsidRPr="00624A4A">
        <w:rPr>
          <w:rFonts w:ascii="Book Antiqua" w:hAnsi="Book Antiqua" w:cs="Times New Roman"/>
          <w:sz w:val="24"/>
          <w:szCs w:val="24"/>
        </w:rPr>
        <w:t xml:space="preserve"> in most centres</w:t>
      </w:r>
      <w:r w:rsidR="00CB6B1B" w:rsidRPr="00624A4A">
        <w:rPr>
          <w:rFonts w:ascii="Book Antiqua" w:hAnsi="Book Antiqua" w:cs="Times New Roman"/>
          <w:sz w:val="24"/>
          <w:szCs w:val="24"/>
        </w:rPr>
        <w:t xml:space="preserve">. </w:t>
      </w:r>
    </w:p>
    <w:p w:rsidR="0071420B" w:rsidRPr="00624A4A" w:rsidRDefault="006C517D" w:rsidP="00624A4A">
      <w:pPr>
        <w:spacing w:after="0" w:line="360" w:lineRule="auto"/>
        <w:ind w:firstLineChars="100" w:firstLine="240"/>
        <w:jc w:val="both"/>
        <w:rPr>
          <w:rFonts w:ascii="Book Antiqua" w:hAnsi="Book Antiqua" w:cs="Times New Roman"/>
          <w:sz w:val="24"/>
          <w:szCs w:val="24"/>
        </w:rPr>
      </w:pPr>
      <w:r w:rsidRPr="00624A4A">
        <w:rPr>
          <w:rFonts w:ascii="Book Antiqua" w:hAnsi="Book Antiqua" w:cs="Times New Roman"/>
          <w:sz w:val="24"/>
          <w:szCs w:val="24"/>
        </w:rPr>
        <w:t>There are various diffe</w:t>
      </w:r>
      <w:r w:rsidR="00E25AE3" w:rsidRPr="00624A4A">
        <w:rPr>
          <w:rFonts w:ascii="Book Antiqua" w:hAnsi="Book Antiqua" w:cs="Times New Roman"/>
          <w:sz w:val="24"/>
          <w:szCs w:val="24"/>
        </w:rPr>
        <w:t xml:space="preserve">rent methods for ICP monitoring using either fluid filled catheters or pressure microtrasnducers. Interventricular catheters are considered to be the gold standard for measuring ICP and also allow </w:t>
      </w:r>
      <w:r w:rsidR="006D4462" w:rsidRPr="00624A4A">
        <w:rPr>
          <w:rFonts w:ascii="Book Antiqua" w:hAnsi="Book Antiqua" w:cs="Times New Roman"/>
          <w:sz w:val="24"/>
          <w:szCs w:val="24"/>
        </w:rPr>
        <w:t>CSF drainage if ICP is high. However,</w:t>
      </w:r>
      <w:r w:rsidR="00E25AE3" w:rsidRPr="00624A4A">
        <w:rPr>
          <w:rFonts w:ascii="Book Antiqua" w:hAnsi="Book Antiqua" w:cs="Times New Roman"/>
          <w:sz w:val="24"/>
          <w:szCs w:val="24"/>
        </w:rPr>
        <w:t xml:space="preserve"> there are practical limitations to the</w:t>
      </w:r>
      <w:r w:rsidR="006D4462" w:rsidRPr="00624A4A">
        <w:rPr>
          <w:rFonts w:ascii="Book Antiqua" w:hAnsi="Book Antiqua" w:cs="Times New Roman"/>
          <w:sz w:val="24"/>
          <w:szCs w:val="24"/>
        </w:rPr>
        <w:t>ir</w:t>
      </w:r>
      <w:r w:rsidR="00E25AE3" w:rsidRPr="00624A4A">
        <w:rPr>
          <w:rFonts w:ascii="Book Antiqua" w:hAnsi="Book Antiqua" w:cs="Times New Roman"/>
          <w:sz w:val="24"/>
          <w:szCs w:val="24"/>
        </w:rPr>
        <w:t xml:space="preserve"> use including infection and technical difficulty in insertion</w:t>
      </w:r>
      <w:r w:rsidR="006D4462" w:rsidRPr="00624A4A">
        <w:rPr>
          <w:rFonts w:ascii="Book Antiqua" w:hAnsi="Book Antiqua" w:cs="Times New Roman"/>
          <w:sz w:val="24"/>
          <w:szCs w:val="24"/>
        </w:rPr>
        <w:t xml:space="preserve"> in children with small ventricles</w:t>
      </w:r>
      <w:r w:rsidR="00F20669" w:rsidRPr="00624A4A">
        <w:rPr>
          <w:rFonts w:ascii="Book Antiqua" w:hAnsi="Book Antiqua" w:cs="Times New Roman"/>
          <w:sz w:val="24"/>
          <w:szCs w:val="24"/>
          <w:vertAlign w:val="superscript"/>
        </w:rPr>
        <w:t>[5</w:t>
      </w:r>
      <w:r w:rsidR="00125E26" w:rsidRPr="00624A4A">
        <w:rPr>
          <w:rFonts w:ascii="Book Antiqua" w:hAnsi="Book Antiqua" w:cs="Times New Roman"/>
          <w:sz w:val="24"/>
          <w:szCs w:val="24"/>
          <w:vertAlign w:val="superscript"/>
        </w:rPr>
        <w:t>3</w:t>
      </w:r>
      <w:r w:rsidR="00F20669" w:rsidRPr="00624A4A">
        <w:rPr>
          <w:rFonts w:ascii="Book Antiqua" w:hAnsi="Book Antiqua" w:cs="Times New Roman"/>
          <w:sz w:val="24"/>
          <w:szCs w:val="24"/>
          <w:vertAlign w:val="superscript"/>
        </w:rPr>
        <w:t>,5</w:t>
      </w:r>
      <w:r w:rsidR="00125E26" w:rsidRPr="00624A4A">
        <w:rPr>
          <w:rFonts w:ascii="Book Antiqua" w:hAnsi="Book Antiqua" w:cs="Times New Roman"/>
          <w:sz w:val="24"/>
          <w:szCs w:val="24"/>
          <w:vertAlign w:val="superscript"/>
        </w:rPr>
        <w:t>4</w:t>
      </w:r>
      <w:r w:rsidR="00F20669" w:rsidRPr="00624A4A">
        <w:rPr>
          <w:rFonts w:ascii="Book Antiqua" w:hAnsi="Book Antiqua" w:cs="Times New Roman"/>
          <w:sz w:val="24"/>
          <w:szCs w:val="24"/>
          <w:vertAlign w:val="superscript"/>
        </w:rPr>
        <w:t>]</w:t>
      </w:r>
      <w:r w:rsidR="00E25AE3" w:rsidRPr="00624A4A">
        <w:rPr>
          <w:rFonts w:ascii="Book Antiqua" w:hAnsi="Book Antiqua" w:cs="Times New Roman"/>
          <w:sz w:val="24"/>
          <w:szCs w:val="24"/>
        </w:rPr>
        <w:t xml:space="preserve">. Pressure microtransducers can reliably measure pressure from brain parenchyma (intraparenchymal) as well as epidural or subarachnoid spaces. Intraparenchymal </w:t>
      </w:r>
      <w:r w:rsidR="00E25AE3" w:rsidRPr="00624A4A">
        <w:rPr>
          <w:rFonts w:ascii="Book Antiqua" w:hAnsi="Book Antiqua" w:cs="Times New Roman"/>
          <w:sz w:val="24"/>
          <w:szCs w:val="24"/>
        </w:rPr>
        <w:lastRenderedPageBreak/>
        <w:t xml:space="preserve">probes are </w:t>
      </w:r>
      <w:r w:rsidR="006D4462" w:rsidRPr="00624A4A">
        <w:rPr>
          <w:rFonts w:ascii="Book Antiqua" w:hAnsi="Book Antiqua" w:cs="Times New Roman"/>
          <w:sz w:val="24"/>
          <w:szCs w:val="24"/>
        </w:rPr>
        <w:t>often preferred because</w:t>
      </w:r>
      <w:r w:rsidR="00E25AE3" w:rsidRPr="00624A4A">
        <w:rPr>
          <w:rFonts w:ascii="Book Antiqua" w:hAnsi="Book Antiqua" w:cs="Times New Roman"/>
          <w:sz w:val="24"/>
          <w:szCs w:val="24"/>
        </w:rPr>
        <w:t xml:space="preserve"> they are easy to inser</w:t>
      </w:r>
      <w:r w:rsidR="006D4462" w:rsidRPr="00624A4A">
        <w:rPr>
          <w:rFonts w:ascii="Book Antiqua" w:hAnsi="Book Antiqua" w:cs="Times New Roman"/>
          <w:sz w:val="24"/>
          <w:szCs w:val="24"/>
        </w:rPr>
        <w:t>t and</w:t>
      </w:r>
      <w:r w:rsidR="00F20669" w:rsidRPr="00624A4A">
        <w:rPr>
          <w:rFonts w:ascii="Book Antiqua" w:hAnsi="Book Antiqua" w:cs="Times New Roman"/>
          <w:sz w:val="24"/>
          <w:szCs w:val="24"/>
        </w:rPr>
        <w:t xml:space="preserve"> have very low infection risk</w:t>
      </w:r>
      <w:r w:rsidR="006D4462" w:rsidRPr="00624A4A">
        <w:rPr>
          <w:rFonts w:ascii="Book Antiqua" w:hAnsi="Book Antiqua" w:cs="Times New Roman"/>
          <w:sz w:val="24"/>
          <w:szCs w:val="24"/>
        </w:rPr>
        <w:t>. However,</w:t>
      </w:r>
      <w:r w:rsidR="00E25AE3" w:rsidRPr="00624A4A">
        <w:rPr>
          <w:rFonts w:ascii="Book Antiqua" w:hAnsi="Book Antiqua" w:cs="Times New Roman"/>
          <w:sz w:val="24"/>
          <w:szCs w:val="24"/>
        </w:rPr>
        <w:t xml:space="preserve"> </w:t>
      </w:r>
      <w:r w:rsidR="00F20669" w:rsidRPr="00624A4A">
        <w:rPr>
          <w:rFonts w:ascii="Book Antiqua" w:hAnsi="Book Antiqua" w:cs="Times New Roman"/>
          <w:sz w:val="24"/>
          <w:szCs w:val="24"/>
        </w:rPr>
        <w:t xml:space="preserve">they </w:t>
      </w:r>
      <w:r w:rsidR="00E25AE3" w:rsidRPr="00624A4A">
        <w:rPr>
          <w:rFonts w:ascii="Book Antiqua" w:hAnsi="Book Antiqua" w:cs="Times New Roman"/>
          <w:sz w:val="24"/>
          <w:szCs w:val="24"/>
        </w:rPr>
        <w:t xml:space="preserve">may not reflect the true ICP if there </w:t>
      </w:r>
      <w:r w:rsidR="00DF69EF" w:rsidRPr="00624A4A">
        <w:rPr>
          <w:rFonts w:ascii="Book Antiqua" w:hAnsi="Book Antiqua" w:cs="Times New Roman"/>
          <w:sz w:val="24"/>
          <w:szCs w:val="24"/>
        </w:rPr>
        <w:t xml:space="preserve">are </w:t>
      </w:r>
      <w:r w:rsidR="00F20669" w:rsidRPr="00624A4A">
        <w:rPr>
          <w:rFonts w:ascii="Book Antiqua" w:hAnsi="Book Antiqua" w:cs="Times New Roman"/>
          <w:sz w:val="24"/>
          <w:szCs w:val="24"/>
        </w:rPr>
        <w:t xml:space="preserve">pressure gradients within the cranium, </w:t>
      </w:r>
      <w:r w:rsidR="0071420B" w:rsidRPr="00624A4A">
        <w:rPr>
          <w:rFonts w:ascii="Book Antiqua" w:hAnsi="Book Antiqua" w:cs="Times New Roman"/>
          <w:sz w:val="24"/>
          <w:szCs w:val="24"/>
        </w:rPr>
        <w:t xml:space="preserve">and although the zero drift is minimal, </w:t>
      </w:r>
      <w:r w:rsidR="000E6F63" w:rsidRPr="00624A4A">
        <w:rPr>
          <w:rFonts w:ascii="Book Antiqua" w:hAnsi="Book Antiqua" w:cs="Times New Roman"/>
          <w:sz w:val="24"/>
          <w:szCs w:val="24"/>
        </w:rPr>
        <w:t>they cannot</w:t>
      </w:r>
      <w:r w:rsidR="00F20669" w:rsidRPr="00624A4A">
        <w:rPr>
          <w:rFonts w:ascii="Book Antiqua" w:hAnsi="Book Antiqua" w:cs="Times New Roman"/>
          <w:sz w:val="24"/>
          <w:szCs w:val="24"/>
        </w:rPr>
        <w:t xml:space="preserve"> be recalibrated once inserted</w:t>
      </w:r>
      <w:r w:rsidR="00E25AE3" w:rsidRPr="00624A4A">
        <w:rPr>
          <w:rFonts w:ascii="Book Antiqua" w:hAnsi="Book Antiqua" w:cs="Times New Roman"/>
          <w:sz w:val="24"/>
          <w:szCs w:val="24"/>
          <w:vertAlign w:val="superscript"/>
        </w:rPr>
        <w:t>[</w:t>
      </w:r>
      <w:r w:rsidR="0071420B" w:rsidRPr="00624A4A">
        <w:rPr>
          <w:rFonts w:ascii="Book Antiqua" w:hAnsi="Book Antiqua" w:cs="Times New Roman"/>
          <w:sz w:val="24"/>
          <w:szCs w:val="24"/>
          <w:vertAlign w:val="superscript"/>
        </w:rPr>
        <w:t>5</w:t>
      </w:r>
      <w:r w:rsidR="00125E26" w:rsidRPr="00624A4A">
        <w:rPr>
          <w:rFonts w:ascii="Book Antiqua" w:hAnsi="Book Antiqua" w:cs="Times New Roman"/>
          <w:sz w:val="24"/>
          <w:szCs w:val="24"/>
          <w:vertAlign w:val="superscript"/>
        </w:rPr>
        <w:t>3</w:t>
      </w:r>
      <w:r w:rsidR="00E25AE3" w:rsidRPr="00624A4A">
        <w:rPr>
          <w:rFonts w:ascii="Book Antiqua" w:hAnsi="Book Antiqua" w:cs="Times New Roman"/>
          <w:sz w:val="24"/>
          <w:szCs w:val="24"/>
          <w:vertAlign w:val="superscript"/>
        </w:rPr>
        <w:t>]</w:t>
      </w:r>
      <w:r w:rsidR="00F20669" w:rsidRPr="00624A4A">
        <w:rPr>
          <w:rFonts w:ascii="Book Antiqua" w:hAnsi="Book Antiqua" w:cs="Times New Roman"/>
          <w:sz w:val="24"/>
          <w:szCs w:val="24"/>
        </w:rPr>
        <w:t xml:space="preserve">. </w:t>
      </w:r>
    </w:p>
    <w:p w:rsidR="00831269" w:rsidRPr="00624A4A" w:rsidRDefault="006C517D" w:rsidP="00624A4A">
      <w:pPr>
        <w:spacing w:after="0" w:line="360" w:lineRule="auto"/>
        <w:ind w:firstLineChars="100" w:firstLine="240"/>
        <w:jc w:val="both"/>
        <w:rPr>
          <w:rFonts w:ascii="Book Antiqua" w:hAnsi="Book Antiqua" w:cs="Times New Roman"/>
          <w:sz w:val="24"/>
          <w:szCs w:val="24"/>
        </w:rPr>
      </w:pPr>
      <w:r w:rsidRPr="00624A4A">
        <w:rPr>
          <w:rFonts w:ascii="Book Antiqua" w:hAnsi="Book Antiqua" w:cs="Times New Roman"/>
          <w:sz w:val="24"/>
          <w:szCs w:val="24"/>
        </w:rPr>
        <w:t>The threshold for treating ICP in children has been extrapolated from adult guidelines</w:t>
      </w:r>
      <w:r w:rsidRPr="00624A4A">
        <w:rPr>
          <w:rStyle w:val="RefChar"/>
          <w:rFonts w:ascii="Book Antiqua" w:hAnsi="Book Antiqua"/>
        </w:rPr>
        <w:t>[</w:t>
      </w:r>
      <w:r w:rsidR="00007E8A" w:rsidRPr="00624A4A">
        <w:rPr>
          <w:rStyle w:val="RefChar"/>
          <w:rFonts w:ascii="Book Antiqua" w:hAnsi="Book Antiqua"/>
        </w:rPr>
        <w:t>5</w:t>
      </w:r>
      <w:r w:rsidR="00125E26" w:rsidRPr="00624A4A">
        <w:rPr>
          <w:rStyle w:val="RefChar"/>
          <w:rFonts w:ascii="Book Antiqua" w:hAnsi="Book Antiqua"/>
        </w:rPr>
        <w:t>2</w:t>
      </w:r>
      <w:r w:rsidRPr="00624A4A">
        <w:rPr>
          <w:rStyle w:val="RefChar"/>
          <w:rFonts w:ascii="Book Antiqua" w:hAnsi="Book Antiqua"/>
        </w:rPr>
        <w:t>]</w:t>
      </w:r>
      <w:r w:rsidR="006D4462" w:rsidRPr="00624A4A">
        <w:rPr>
          <w:rFonts w:ascii="Book Antiqua" w:hAnsi="Book Antiqua" w:cs="Times New Roman"/>
          <w:sz w:val="24"/>
          <w:szCs w:val="24"/>
        </w:rPr>
        <w:t>. T</w:t>
      </w:r>
      <w:r w:rsidRPr="00624A4A">
        <w:rPr>
          <w:rFonts w:ascii="Book Antiqua" w:hAnsi="Book Antiqua" w:cs="Times New Roman"/>
          <w:sz w:val="24"/>
          <w:szCs w:val="24"/>
        </w:rPr>
        <w:t>here is some suggestion that the treatment thresholds for younger children and infants need to be different</w:t>
      </w:r>
      <w:r w:rsidR="003B19C7" w:rsidRPr="00624A4A">
        <w:rPr>
          <w:rFonts w:ascii="Book Antiqua" w:hAnsi="Book Antiqua" w:cs="Times New Roman"/>
          <w:sz w:val="24"/>
          <w:szCs w:val="24"/>
        </w:rPr>
        <w:t xml:space="preserve"> as the normal values of mean ABP and hence CPP are lower in children</w:t>
      </w:r>
      <w:r w:rsidRPr="00624A4A">
        <w:rPr>
          <w:rStyle w:val="RefChar"/>
          <w:rFonts w:ascii="Book Antiqua" w:hAnsi="Book Antiqua"/>
        </w:rPr>
        <w:t>[5</w:t>
      </w:r>
      <w:r w:rsidR="00125E26" w:rsidRPr="00624A4A">
        <w:rPr>
          <w:rStyle w:val="RefChar"/>
          <w:rFonts w:ascii="Book Antiqua" w:hAnsi="Book Antiqua"/>
        </w:rPr>
        <w:t>5</w:t>
      </w:r>
      <w:r w:rsidRPr="00624A4A">
        <w:rPr>
          <w:rStyle w:val="RefChar"/>
          <w:rFonts w:ascii="Book Antiqua" w:hAnsi="Book Antiqua"/>
        </w:rPr>
        <w:t>]</w:t>
      </w:r>
      <w:r w:rsidRPr="00624A4A">
        <w:rPr>
          <w:rFonts w:ascii="Book Antiqua" w:hAnsi="Book Antiqua" w:cs="Times New Roman"/>
          <w:sz w:val="24"/>
          <w:szCs w:val="24"/>
        </w:rPr>
        <w:t xml:space="preserve">. </w:t>
      </w:r>
      <w:r w:rsidR="003B19C7" w:rsidRPr="00624A4A">
        <w:rPr>
          <w:rFonts w:ascii="Book Antiqua" w:hAnsi="Book Antiqua" w:cs="Times New Roman"/>
          <w:sz w:val="24"/>
          <w:szCs w:val="24"/>
        </w:rPr>
        <w:t>Keeping</w:t>
      </w:r>
      <w:r w:rsidR="00F4103A" w:rsidRPr="00624A4A">
        <w:rPr>
          <w:rFonts w:ascii="Book Antiqua" w:hAnsi="Book Antiqua" w:cs="Times New Roman"/>
          <w:sz w:val="24"/>
          <w:szCs w:val="24"/>
        </w:rPr>
        <w:t xml:space="preserve"> the ICP &lt; 20 mmHg is the standard part of management of severe TBI on PICU</w:t>
      </w:r>
      <w:r w:rsidR="00C434AD" w:rsidRPr="00624A4A">
        <w:rPr>
          <w:rStyle w:val="RefChar"/>
          <w:rFonts w:ascii="Book Antiqua" w:hAnsi="Book Antiqua"/>
        </w:rPr>
        <w:t>[</w:t>
      </w:r>
      <w:r w:rsidR="00F4103A" w:rsidRPr="00624A4A">
        <w:rPr>
          <w:rStyle w:val="RefChar"/>
          <w:rFonts w:ascii="Book Antiqua" w:hAnsi="Book Antiqua"/>
        </w:rPr>
        <w:t>1</w:t>
      </w:r>
      <w:r w:rsidR="00007E8A" w:rsidRPr="00624A4A">
        <w:rPr>
          <w:rStyle w:val="RefChar"/>
          <w:rFonts w:ascii="Book Antiqua" w:hAnsi="Book Antiqua"/>
        </w:rPr>
        <w:t>4</w:t>
      </w:r>
      <w:r w:rsidR="00C434AD" w:rsidRPr="00624A4A">
        <w:rPr>
          <w:rStyle w:val="RefChar"/>
          <w:rFonts w:ascii="Book Antiqua" w:hAnsi="Book Antiqua"/>
        </w:rPr>
        <w:t>]</w:t>
      </w:r>
      <w:r w:rsidR="00F4103A" w:rsidRPr="00624A4A">
        <w:rPr>
          <w:rFonts w:ascii="Book Antiqua" w:hAnsi="Book Antiqua" w:cs="Times New Roman"/>
          <w:sz w:val="24"/>
          <w:szCs w:val="24"/>
        </w:rPr>
        <w:t xml:space="preserve">. </w:t>
      </w:r>
    </w:p>
    <w:p w:rsidR="001C177F" w:rsidRPr="00624A4A" w:rsidRDefault="003B19C7" w:rsidP="00624A4A">
      <w:pPr>
        <w:spacing w:after="0" w:line="360" w:lineRule="auto"/>
        <w:ind w:firstLineChars="100" w:firstLine="240"/>
        <w:jc w:val="both"/>
        <w:rPr>
          <w:rFonts w:ascii="Book Antiqua" w:hAnsi="Book Antiqua" w:cs="Times New Roman"/>
          <w:sz w:val="24"/>
          <w:szCs w:val="24"/>
          <w:lang w:eastAsia="zh-CN"/>
        </w:rPr>
      </w:pPr>
      <w:r w:rsidRPr="00624A4A">
        <w:rPr>
          <w:rFonts w:ascii="Book Antiqua" w:hAnsi="Book Antiqua" w:cs="Times New Roman"/>
          <w:sz w:val="24"/>
          <w:szCs w:val="24"/>
        </w:rPr>
        <w:t>Our current local protocol uses an age related threshold for ICP in children (</w:t>
      </w:r>
      <w:r w:rsidR="006D4462" w:rsidRPr="00624A4A">
        <w:rPr>
          <w:rFonts w:ascii="Book Antiqua" w:hAnsi="Book Antiqua" w:cs="Times New Roman"/>
          <w:sz w:val="24"/>
          <w:szCs w:val="24"/>
        </w:rPr>
        <w:t>Fi</w:t>
      </w:r>
      <w:r w:rsidRPr="00624A4A">
        <w:rPr>
          <w:rFonts w:ascii="Book Antiqua" w:hAnsi="Book Antiqua" w:cs="Times New Roman"/>
          <w:sz w:val="24"/>
          <w:szCs w:val="24"/>
        </w:rPr>
        <w:t>gure</w:t>
      </w:r>
      <w:r w:rsidR="006D4462" w:rsidRPr="00624A4A">
        <w:rPr>
          <w:rFonts w:ascii="Book Antiqua" w:hAnsi="Book Antiqua" w:cs="Times New Roman"/>
          <w:sz w:val="24"/>
          <w:szCs w:val="24"/>
        </w:rPr>
        <w:t xml:space="preserve"> 1</w:t>
      </w:r>
      <w:r w:rsidRPr="00624A4A">
        <w:rPr>
          <w:rFonts w:ascii="Book Antiqua" w:hAnsi="Book Antiqua" w:cs="Times New Roman"/>
          <w:sz w:val="24"/>
          <w:szCs w:val="24"/>
        </w:rPr>
        <w:t>)</w:t>
      </w:r>
      <w:r w:rsidR="005155EB" w:rsidRPr="00624A4A">
        <w:rPr>
          <w:rFonts w:ascii="Book Antiqua" w:hAnsi="Book Antiqua" w:cs="Times New Roman"/>
          <w:sz w:val="24"/>
          <w:szCs w:val="24"/>
        </w:rPr>
        <w:t>. I</w:t>
      </w:r>
      <w:r w:rsidR="00DF69EF" w:rsidRPr="00624A4A">
        <w:rPr>
          <w:rFonts w:ascii="Book Antiqua" w:hAnsi="Book Antiqua" w:cs="Times New Roman"/>
          <w:sz w:val="24"/>
          <w:szCs w:val="24"/>
        </w:rPr>
        <w:t xml:space="preserve">f the ICP </w:t>
      </w:r>
      <w:r w:rsidR="001C177F" w:rsidRPr="00624A4A">
        <w:rPr>
          <w:rFonts w:ascii="Book Antiqua" w:hAnsi="Book Antiqua" w:cs="Times New Roman"/>
          <w:sz w:val="24"/>
          <w:szCs w:val="24"/>
        </w:rPr>
        <w:t>stays above the target, we first optimise sedation</w:t>
      </w:r>
      <w:r w:rsidR="00831269" w:rsidRPr="00624A4A">
        <w:rPr>
          <w:rFonts w:ascii="Book Antiqua" w:hAnsi="Book Antiqua" w:cs="Times New Roman"/>
          <w:sz w:val="24"/>
          <w:szCs w:val="24"/>
        </w:rPr>
        <w:t xml:space="preserve"> and the ventilation targets. If it still stays up, we use hyperosmolar </w:t>
      </w:r>
      <w:r w:rsidR="001C177F" w:rsidRPr="00624A4A">
        <w:rPr>
          <w:rFonts w:ascii="Book Antiqua" w:hAnsi="Book Antiqua" w:cs="Times New Roman"/>
          <w:sz w:val="24"/>
          <w:szCs w:val="24"/>
        </w:rPr>
        <w:t>therapy</w:t>
      </w:r>
      <w:r w:rsidR="00831269" w:rsidRPr="00624A4A">
        <w:rPr>
          <w:rFonts w:ascii="Book Antiqua" w:hAnsi="Book Antiqua" w:cs="Times New Roman"/>
          <w:sz w:val="24"/>
          <w:szCs w:val="24"/>
        </w:rPr>
        <w:t xml:space="preserve"> and consider repeat neuroimaging. If the scan doesn’t show any surgically correctible lesion (haematoma evacuation, ventricular drain), we move to tier 2 treatment (hypothermia, anticonvulsants). Decompressive craniectomy and thiopentone coma </w:t>
      </w:r>
      <w:r w:rsidR="00B128F1" w:rsidRPr="00624A4A">
        <w:rPr>
          <w:rFonts w:ascii="Book Antiqua" w:hAnsi="Book Antiqua" w:cs="Times New Roman"/>
          <w:sz w:val="24"/>
          <w:szCs w:val="24"/>
        </w:rPr>
        <w:t>are</w:t>
      </w:r>
      <w:r w:rsidR="00831269" w:rsidRPr="00624A4A">
        <w:rPr>
          <w:rFonts w:ascii="Book Antiqua" w:hAnsi="Book Antiqua" w:cs="Times New Roman"/>
          <w:sz w:val="24"/>
          <w:szCs w:val="24"/>
        </w:rPr>
        <w:t xml:space="preserve"> used only in exceptional circumstances after multi-disciplinary input. </w:t>
      </w:r>
    </w:p>
    <w:p w:rsidR="005D0151" w:rsidRPr="00624A4A" w:rsidRDefault="005D0151" w:rsidP="00624A4A">
      <w:pPr>
        <w:spacing w:after="0" w:line="360" w:lineRule="auto"/>
        <w:ind w:firstLineChars="100" w:firstLine="240"/>
        <w:jc w:val="both"/>
        <w:rPr>
          <w:rFonts w:ascii="Book Antiqua" w:hAnsi="Book Antiqua" w:cs="Times New Roman"/>
          <w:sz w:val="24"/>
          <w:szCs w:val="24"/>
          <w:lang w:eastAsia="zh-CN"/>
        </w:rPr>
      </w:pPr>
    </w:p>
    <w:p w:rsidR="00F4103A" w:rsidRPr="00624A4A" w:rsidRDefault="00F4103A" w:rsidP="00624A4A">
      <w:pPr>
        <w:spacing w:after="0" w:line="360" w:lineRule="auto"/>
        <w:jc w:val="both"/>
        <w:rPr>
          <w:rFonts w:ascii="Book Antiqua" w:hAnsi="Book Antiqua" w:cs="Times New Roman"/>
          <w:b/>
          <w:i/>
          <w:sz w:val="24"/>
          <w:szCs w:val="24"/>
        </w:rPr>
      </w:pPr>
      <w:r w:rsidRPr="00624A4A">
        <w:rPr>
          <w:rFonts w:ascii="Book Antiqua" w:hAnsi="Book Antiqua" w:cs="Times New Roman"/>
          <w:b/>
          <w:i/>
          <w:sz w:val="24"/>
          <w:szCs w:val="24"/>
        </w:rPr>
        <w:t xml:space="preserve">Cerebral </w:t>
      </w:r>
      <w:r w:rsidR="005D0151" w:rsidRPr="00624A4A">
        <w:rPr>
          <w:rFonts w:ascii="Book Antiqua" w:hAnsi="Book Antiqua" w:cs="Times New Roman"/>
          <w:b/>
          <w:i/>
          <w:sz w:val="24"/>
          <w:szCs w:val="24"/>
        </w:rPr>
        <w:t>perfusion p</w:t>
      </w:r>
      <w:r w:rsidRPr="00624A4A">
        <w:rPr>
          <w:rFonts w:ascii="Book Antiqua" w:hAnsi="Book Antiqua" w:cs="Times New Roman"/>
          <w:b/>
          <w:i/>
          <w:sz w:val="24"/>
          <w:szCs w:val="24"/>
        </w:rPr>
        <w:t xml:space="preserve">ressure </w:t>
      </w:r>
    </w:p>
    <w:p w:rsidR="006469B5" w:rsidRPr="00624A4A" w:rsidRDefault="00F4103A" w:rsidP="00624A4A">
      <w:pPr>
        <w:spacing w:after="0" w:line="360" w:lineRule="auto"/>
        <w:jc w:val="both"/>
        <w:rPr>
          <w:rFonts w:ascii="Book Antiqua" w:hAnsi="Book Antiqua" w:cs="Times New Roman"/>
          <w:sz w:val="24"/>
          <w:szCs w:val="24"/>
        </w:rPr>
      </w:pPr>
      <w:r w:rsidRPr="00624A4A">
        <w:rPr>
          <w:rFonts w:ascii="Book Antiqua" w:hAnsi="Book Antiqua" w:cs="Times New Roman"/>
          <w:sz w:val="24"/>
          <w:szCs w:val="24"/>
        </w:rPr>
        <w:t xml:space="preserve">Cerebral perfusion pressure </w:t>
      </w:r>
      <w:r w:rsidR="00A87E8F" w:rsidRPr="00624A4A">
        <w:rPr>
          <w:rFonts w:ascii="Book Antiqua" w:hAnsi="Book Antiqua" w:cs="Times New Roman"/>
          <w:sz w:val="24"/>
          <w:szCs w:val="24"/>
        </w:rPr>
        <w:t>(</w:t>
      </w:r>
      <w:r w:rsidRPr="00624A4A">
        <w:rPr>
          <w:rFonts w:ascii="Book Antiqua" w:hAnsi="Book Antiqua" w:cs="Times New Roman"/>
          <w:sz w:val="24"/>
          <w:szCs w:val="24"/>
        </w:rPr>
        <w:t>CPP</w:t>
      </w:r>
      <w:r w:rsidR="00A87E8F" w:rsidRPr="00624A4A">
        <w:rPr>
          <w:rFonts w:ascii="Book Antiqua" w:hAnsi="Book Antiqua" w:cs="Times New Roman"/>
          <w:sz w:val="24"/>
          <w:szCs w:val="24"/>
        </w:rPr>
        <w:t>)</w:t>
      </w:r>
      <w:r w:rsidRPr="00624A4A">
        <w:rPr>
          <w:rFonts w:ascii="Book Antiqua" w:hAnsi="Book Antiqua" w:cs="Times New Roman"/>
          <w:sz w:val="24"/>
          <w:szCs w:val="24"/>
        </w:rPr>
        <w:t xml:space="preserve"> is defined as the difference between mean arterial pressure </w:t>
      </w:r>
      <w:r w:rsidR="00A87E8F" w:rsidRPr="00624A4A">
        <w:rPr>
          <w:rFonts w:ascii="Book Antiqua" w:hAnsi="Book Antiqua" w:cs="Times New Roman"/>
          <w:sz w:val="24"/>
          <w:szCs w:val="24"/>
        </w:rPr>
        <w:t>(</w:t>
      </w:r>
      <w:r w:rsidRPr="00624A4A">
        <w:rPr>
          <w:rFonts w:ascii="Book Antiqua" w:hAnsi="Book Antiqua" w:cs="Times New Roman"/>
          <w:sz w:val="24"/>
          <w:szCs w:val="24"/>
        </w:rPr>
        <w:t>MAP</w:t>
      </w:r>
      <w:r w:rsidR="00A87E8F" w:rsidRPr="00624A4A">
        <w:rPr>
          <w:rFonts w:ascii="Book Antiqua" w:hAnsi="Book Antiqua" w:cs="Times New Roman"/>
          <w:sz w:val="24"/>
          <w:szCs w:val="24"/>
        </w:rPr>
        <w:t>)</w:t>
      </w:r>
      <w:r w:rsidRPr="00624A4A">
        <w:rPr>
          <w:rFonts w:ascii="Book Antiqua" w:hAnsi="Book Antiqua" w:cs="Times New Roman"/>
          <w:sz w:val="24"/>
          <w:szCs w:val="24"/>
        </w:rPr>
        <w:t xml:space="preserve"> and ICP</w:t>
      </w:r>
      <w:r w:rsidR="00831269" w:rsidRPr="00624A4A">
        <w:rPr>
          <w:rFonts w:ascii="Book Antiqua" w:hAnsi="Book Antiqua" w:cs="Times New Roman"/>
          <w:sz w:val="24"/>
          <w:szCs w:val="24"/>
        </w:rPr>
        <w:t>,</w:t>
      </w:r>
      <w:r w:rsidRPr="00624A4A">
        <w:rPr>
          <w:rFonts w:ascii="Book Antiqua" w:hAnsi="Book Antiqua" w:cs="Times New Roman"/>
          <w:sz w:val="24"/>
          <w:szCs w:val="24"/>
        </w:rPr>
        <w:t xml:space="preserve"> and is considered the driving pressure for cerebral blood flow and perfusion. In the normal brain, cerebral autoregulation maintains CPP within a </w:t>
      </w:r>
      <w:r w:rsidR="00A87E8F" w:rsidRPr="00624A4A">
        <w:rPr>
          <w:rFonts w:ascii="Book Antiqua" w:hAnsi="Book Antiqua" w:cs="Times New Roman"/>
          <w:sz w:val="24"/>
          <w:szCs w:val="24"/>
        </w:rPr>
        <w:t xml:space="preserve">specific range to couple oxygen delivery with cerebral metabolic rate. However, TBI impairs the cerebral autoregulatory capacity making brain vulnerable to both systemic hypotension and raised </w:t>
      </w:r>
      <w:r w:rsidR="00831269" w:rsidRPr="00624A4A">
        <w:rPr>
          <w:rFonts w:ascii="Book Antiqua" w:hAnsi="Book Antiqua" w:cs="Times New Roman"/>
          <w:sz w:val="24"/>
          <w:szCs w:val="24"/>
        </w:rPr>
        <w:t>ICP</w:t>
      </w:r>
      <w:r w:rsidR="00A87E8F" w:rsidRPr="00624A4A">
        <w:rPr>
          <w:rFonts w:ascii="Book Antiqua" w:hAnsi="Book Antiqua" w:cs="Times New Roman"/>
          <w:sz w:val="24"/>
          <w:szCs w:val="24"/>
        </w:rPr>
        <w:t>. In adults, keeping CPP above a recommended threshold (60 or 70 mmHg) is associated with improved clinical outcomes</w:t>
      </w:r>
      <w:r w:rsidR="00A87E8F" w:rsidRPr="00624A4A">
        <w:rPr>
          <w:rStyle w:val="RefChar"/>
          <w:rFonts w:ascii="Book Antiqua" w:hAnsi="Book Antiqua"/>
        </w:rPr>
        <w:t>[5</w:t>
      </w:r>
      <w:r w:rsidR="00125E26" w:rsidRPr="00624A4A">
        <w:rPr>
          <w:rStyle w:val="RefChar"/>
          <w:rFonts w:ascii="Book Antiqua" w:hAnsi="Book Antiqua"/>
        </w:rPr>
        <w:t>2</w:t>
      </w:r>
      <w:r w:rsidR="00E7642E" w:rsidRPr="00624A4A">
        <w:rPr>
          <w:rStyle w:val="RefChar"/>
          <w:rFonts w:ascii="Book Antiqua" w:hAnsi="Book Antiqua"/>
        </w:rPr>
        <w:t>,5</w:t>
      </w:r>
      <w:r w:rsidR="00125E26" w:rsidRPr="00624A4A">
        <w:rPr>
          <w:rStyle w:val="RefChar"/>
          <w:rFonts w:ascii="Book Antiqua" w:hAnsi="Book Antiqua"/>
        </w:rPr>
        <w:t>5</w:t>
      </w:r>
      <w:r w:rsidR="00A87E8F" w:rsidRPr="00624A4A">
        <w:rPr>
          <w:rStyle w:val="RefChar"/>
          <w:rFonts w:ascii="Book Antiqua" w:hAnsi="Book Antiqua"/>
        </w:rPr>
        <w:t>]</w:t>
      </w:r>
      <w:r w:rsidR="00E7642E" w:rsidRPr="00624A4A">
        <w:rPr>
          <w:rFonts w:ascii="Book Antiqua" w:hAnsi="Book Antiqua" w:cs="Times New Roman"/>
          <w:sz w:val="24"/>
          <w:szCs w:val="24"/>
        </w:rPr>
        <w:t xml:space="preserve">; some </w:t>
      </w:r>
      <w:r w:rsidR="006D4462" w:rsidRPr="00624A4A">
        <w:rPr>
          <w:rFonts w:ascii="Book Antiqua" w:hAnsi="Book Antiqua" w:cs="Times New Roman"/>
          <w:sz w:val="24"/>
          <w:szCs w:val="24"/>
        </w:rPr>
        <w:t xml:space="preserve">paediatric </w:t>
      </w:r>
      <w:r w:rsidR="00A87E8F" w:rsidRPr="00624A4A">
        <w:rPr>
          <w:rFonts w:ascii="Book Antiqua" w:hAnsi="Book Antiqua" w:cs="Times New Roman"/>
          <w:sz w:val="24"/>
          <w:szCs w:val="24"/>
        </w:rPr>
        <w:t xml:space="preserve">evidence </w:t>
      </w:r>
      <w:r w:rsidR="006D4462" w:rsidRPr="00624A4A">
        <w:rPr>
          <w:rFonts w:ascii="Book Antiqua" w:hAnsi="Book Antiqua" w:cs="Times New Roman"/>
          <w:sz w:val="24"/>
          <w:szCs w:val="24"/>
        </w:rPr>
        <w:t>also</w:t>
      </w:r>
      <w:r w:rsidR="00E7642E" w:rsidRPr="00624A4A">
        <w:rPr>
          <w:rFonts w:ascii="Book Antiqua" w:hAnsi="Book Antiqua" w:cs="Times New Roman"/>
          <w:sz w:val="24"/>
          <w:szCs w:val="24"/>
        </w:rPr>
        <w:t xml:space="preserve"> support</w:t>
      </w:r>
      <w:r w:rsidR="00831269" w:rsidRPr="00624A4A">
        <w:rPr>
          <w:rFonts w:ascii="Book Antiqua" w:hAnsi="Book Antiqua" w:cs="Times New Roman"/>
          <w:sz w:val="24"/>
          <w:szCs w:val="24"/>
        </w:rPr>
        <w:t>s</w:t>
      </w:r>
      <w:r w:rsidR="006D4462" w:rsidRPr="00624A4A">
        <w:rPr>
          <w:rFonts w:ascii="Book Antiqua" w:hAnsi="Book Antiqua" w:cs="Times New Roman"/>
          <w:sz w:val="24"/>
          <w:szCs w:val="24"/>
        </w:rPr>
        <w:t xml:space="preserve"> </w:t>
      </w:r>
      <w:r w:rsidR="00831269" w:rsidRPr="00624A4A">
        <w:rPr>
          <w:rFonts w:ascii="Book Antiqua" w:hAnsi="Book Antiqua" w:cs="Times New Roman"/>
          <w:sz w:val="24"/>
          <w:szCs w:val="24"/>
        </w:rPr>
        <w:t>targeting</w:t>
      </w:r>
      <w:r w:rsidR="00E7642E" w:rsidRPr="00624A4A">
        <w:rPr>
          <w:rFonts w:ascii="Book Antiqua" w:hAnsi="Book Antiqua" w:cs="Times New Roman"/>
          <w:sz w:val="24"/>
          <w:szCs w:val="24"/>
        </w:rPr>
        <w:t xml:space="preserve"> higher CPP </w:t>
      </w:r>
      <w:r w:rsidR="00A87E8F" w:rsidRPr="00624A4A">
        <w:rPr>
          <w:rFonts w:ascii="Book Antiqua" w:hAnsi="Book Antiqua" w:cs="Times New Roman"/>
          <w:sz w:val="24"/>
          <w:szCs w:val="24"/>
        </w:rPr>
        <w:t xml:space="preserve">in </w:t>
      </w:r>
      <w:r w:rsidR="006D4462" w:rsidRPr="00624A4A">
        <w:rPr>
          <w:rFonts w:ascii="Book Antiqua" w:hAnsi="Book Antiqua" w:cs="Times New Roman"/>
          <w:sz w:val="24"/>
          <w:szCs w:val="24"/>
        </w:rPr>
        <w:t>children</w:t>
      </w:r>
      <w:r w:rsidR="00E7642E" w:rsidRPr="00624A4A">
        <w:rPr>
          <w:rFonts w:ascii="Book Antiqua" w:hAnsi="Book Antiqua" w:cs="Times New Roman"/>
          <w:sz w:val="24"/>
          <w:szCs w:val="24"/>
          <w:vertAlign w:val="superscript"/>
        </w:rPr>
        <w:t>[5</w:t>
      </w:r>
      <w:r w:rsidR="00125E26" w:rsidRPr="00624A4A">
        <w:rPr>
          <w:rFonts w:ascii="Book Antiqua" w:hAnsi="Book Antiqua" w:cs="Times New Roman"/>
          <w:sz w:val="24"/>
          <w:szCs w:val="24"/>
          <w:vertAlign w:val="superscript"/>
        </w:rPr>
        <w:t>6</w:t>
      </w:r>
      <w:r w:rsidR="00E7642E" w:rsidRPr="00624A4A">
        <w:rPr>
          <w:rFonts w:ascii="Book Antiqua" w:hAnsi="Book Antiqua" w:cs="Times New Roman"/>
          <w:sz w:val="24"/>
          <w:szCs w:val="24"/>
          <w:vertAlign w:val="superscript"/>
        </w:rPr>
        <w:t>,5</w:t>
      </w:r>
      <w:r w:rsidR="00125E26" w:rsidRPr="00624A4A">
        <w:rPr>
          <w:rFonts w:ascii="Book Antiqua" w:hAnsi="Book Antiqua" w:cs="Times New Roman"/>
          <w:sz w:val="24"/>
          <w:szCs w:val="24"/>
          <w:vertAlign w:val="superscript"/>
        </w:rPr>
        <w:t>7</w:t>
      </w:r>
      <w:r w:rsidR="00E7642E" w:rsidRPr="00624A4A">
        <w:rPr>
          <w:rFonts w:ascii="Book Antiqua" w:hAnsi="Book Antiqua" w:cs="Times New Roman"/>
          <w:sz w:val="24"/>
          <w:szCs w:val="24"/>
          <w:vertAlign w:val="superscript"/>
        </w:rPr>
        <w:t>]</w:t>
      </w:r>
      <w:r w:rsidR="00A87E8F" w:rsidRPr="00624A4A">
        <w:rPr>
          <w:rFonts w:ascii="Book Antiqua" w:hAnsi="Book Antiqua" w:cs="Times New Roman"/>
          <w:sz w:val="24"/>
          <w:szCs w:val="24"/>
        </w:rPr>
        <w:t xml:space="preserve">. </w:t>
      </w:r>
      <w:r w:rsidR="00E7642E" w:rsidRPr="00624A4A">
        <w:rPr>
          <w:rFonts w:ascii="Book Antiqua" w:hAnsi="Book Antiqua" w:cs="Times New Roman"/>
          <w:sz w:val="24"/>
          <w:szCs w:val="24"/>
        </w:rPr>
        <w:t>However, t</w:t>
      </w:r>
      <w:r w:rsidR="00A87E8F" w:rsidRPr="00624A4A">
        <w:rPr>
          <w:rFonts w:ascii="Book Antiqua" w:hAnsi="Book Antiqua" w:cs="Times New Roman"/>
          <w:sz w:val="24"/>
          <w:szCs w:val="24"/>
        </w:rPr>
        <w:t xml:space="preserve">here are age related differences in MAP, CBF, and cerebral metabolic rate </w:t>
      </w:r>
      <w:r w:rsidR="006E0B4F" w:rsidRPr="00624A4A">
        <w:rPr>
          <w:rFonts w:ascii="Book Antiqua" w:hAnsi="Book Antiqua" w:cs="Times New Roman"/>
          <w:sz w:val="24"/>
          <w:szCs w:val="24"/>
        </w:rPr>
        <w:t>and there are no studies to demonstrate active management of CPP</w:t>
      </w:r>
      <w:r w:rsidR="00831269" w:rsidRPr="00624A4A">
        <w:rPr>
          <w:rFonts w:ascii="Book Antiqua" w:hAnsi="Book Antiqua" w:cs="Times New Roman"/>
          <w:sz w:val="24"/>
          <w:szCs w:val="24"/>
        </w:rPr>
        <w:t xml:space="preserve"> above a target threshold reduci</w:t>
      </w:r>
      <w:r w:rsidR="006E0B4F" w:rsidRPr="00624A4A">
        <w:rPr>
          <w:rFonts w:ascii="Book Antiqua" w:hAnsi="Book Antiqua" w:cs="Times New Roman"/>
          <w:sz w:val="24"/>
          <w:szCs w:val="24"/>
        </w:rPr>
        <w:t>ng mortality or morbidity</w:t>
      </w:r>
      <w:r w:rsidR="00007E8A" w:rsidRPr="00624A4A">
        <w:rPr>
          <w:rFonts w:ascii="Book Antiqua" w:hAnsi="Book Antiqua" w:cs="Times New Roman"/>
          <w:sz w:val="24"/>
          <w:szCs w:val="24"/>
          <w:vertAlign w:val="superscript"/>
        </w:rPr>
        <w:t>[14</w:t>
      </w:r>
      <w:r w:rsidR="006E0B4F" w:rsidRPr="00624A4A">
        <w:rPr>
          <w:rFonts w:ascii="Book Antiqua" w:hAnsi="Book Antiqua" w:cs="Times New Roman"/>
          <w:sz w:val="24"/>
          <w:szCs w:val="24"/>
          <w:vertAlign w:val="superscript"/>
        </w:rPr>
        <w:t>]</w:t>
      </w:r>
      <w:r w:rsidR="00A87E8F" w:rsidRPr="00624A4A">
        <w:rPr>
          <w:rFonts w:ascii="Book Antiqua" w:hAnsi="Book Antiqua" w:cs="Times New Roman"/>
          <w:sz w:val="24"/>
          <w:szCs w:val="24"/>
        </w:rPr>
        <w:t xml:space="preserve">. Therefore, defining an ideal </w:t>
      </w:r>
      <w:r w:rsidR="006E0B4F" w:rsidRPr="00624A4A">
        <w:rPr>
          <w:rFonts w:ascii="Book Antiqua" w:hAnsi="Book Antiqua" w:cs="Times New Roman"/>
          <w:sz w:val="24"/>
          <w:szCs w:val="24"/>
        </w:rPr>
        <w:t>CPP for children is challenging and the c</w:t>
      </w:r>
      <w:r w:rsidR="00A87E8F" w:rsidRPr="00624A4A">
        <w:rPr>
          <w:rFonts w:ascii="Book Antiqua" w:hAnsi="Book Antiqua" w:cs="Times New Roman"/>
          <w:sz w:val="24"/>
          <w:szCs w:val="24"/>
        </w:rPr>
        <w:t>urrent guidelines support maintaining a minimum CPP of 40 mmHg and a threshold of 40-50 mmHg</w:t>
      </w:r>
      <w:r w:rsidR="00007E8A" w:rsidRPr="00624A4A">
        <w:rPr>
          <w:rStyle w:val="RefChar"/>
          <w:rFonts w:ascii="Book Antiqua" w:hAnsi="Book Antiqua"/>
        </w:rPr>
        <w:t>[14</w:t>
      </w:r>
      <w:r w:rsidR="00A87E8F" w:rsidRPr="00624A4A">
        <w:rPr>
          <w:rStyle w:val="RefChar"/>
          <w:rFonts w:ascii="Book Antiqua" w:hAnsi="Book Antiqua"/>
        </w:rPr>
        <w:t>]</w:t>
      </w:r>
      <w:r w:rsidR="00A87E8F" w:rsidRPr="00624A4A">
        <w:rPr>
          <w:rFonts w:ascii="Book Antiqua" w:hAnsi="Book Antiqua" w:cs="Times New Roman"/>
          <w:sz w:val="24"/>
          <w:szCs w:val="24"/>
        </w:rPr>
        <w:t xml:space="preserve">. Targeting very high CPP with use of vasopressors and fluids is associated with serious systemic </w:t>
      </w:r>
      <w:r w:rsidR="00A87E8F" w:rsidRPr="00624A4A">
        <w:rPr>
          <w:rFonts w:ascii="Book Antiqua" w:hAnsi="Book Antiqua" w:cs="Times New Roman"/>
          <w:sz w:val="24"/>
          <w:szCs w:val="24"/>
        </w:rPr>
        <w:lastRenderedPageBreak/>
        <w:t>toxicity and does not give better outcomes</w:t>
      </w:r>
      <w:r w:rsidR="00A87E8F" w:rsidRPr="00624A4A">
        <w:rPr>
          <w:rStyle w:val="RefChar"/>
          <w:rFonts w:ascii="Book Antiqua" w:hAnsi="Book Antiqua"/>
        </w:rPr>
        <w:t>[5</w:t>
      </w:r>
      <w:r w:rsidR="00125E26" w:rsidRPr="00624A4A">
        <w:rPr>
          <w:rStyle w:val="RefChar"/>
          <w:rFonts w:ascii="Book Antiqua" w:hAnsi="Book Antiqua"/>
        </w:rPr>
        <w:t>2</w:t>
      </w:r>
      <w:r w:rsidR="00A87E8F" w:rsidRPr="00624A4A">
        <w:rPr>
          <w:rStyle w:val="RefChar"/>
          <w:rFonts w:ascii="Book Antiqua" w:hAnsi="Book Antiqua"/>
        </w:rPr>
        <w:t>]</w:t>
      </w:r>
      <w:r w:rsidR="00A87E8F" w:rsidRPr="00624A4A">
        <w:rPr>
          <w:rFonts w:ascii="Book Antiqua" w:hAnsi="Book Antiqua" w:cs="Times New Roman"/>
          <w:sz w:val="24"/>
          <w:szCs w:val="24"/>
        </w:rPr>
        <w:t>. Also, in the absence of autoregulation, very high CPP can increase cerebral blood volume leading to an increasing ICP and also increase vasogenic oedema by increasing the hydrostatic pressure across the capillary bed</w:t>
      </w:r>
      <w:r w:rsidR="00A87E8F" w:rsidRPr="00624A4A">
        <w:rPr>
          <w:rStyle w:val="RefChar"/>
          <w:rFonts w:ascii="Book Antiqua" w:hAnsi="Book Antiqua"/>
        </w:rPr>
        <w:t>[</w:t>
      </w:r>
      <w:r w:rsidR="00125E26" w:rsidRPr="00624A4A">
        <w:rPr>
          <w:rStyle w:val="RefChar"/>
          <w:rFonts w:ascii="Book Antiqua" w:hAnsi="Book Antiqua"/>
        </w:rPr>
        <w:t>27</w:t>
      </w:r>
      <w:r w:rsidR="00A87E8F" w:rsidRPr="00624A4A">
        <w:rPr>
          <w:rStyle w:val="RefChar"/>
          <w:rFonts w:ascii="Book Antiqua" w:hAnsi="Book Antiqua"/>
        </w:rPr>
        <w:t>]</w:t>
      </w:r>
      <w:r w:rsidR="00A87E8F" w:rsidRPr="00624A4A">
        <w:rPr>
          <w:rFonts w:ascii="Book Antiqua" w:hAnsi="Book Antiqua" w:cs="Times New Roman"/>
          <w:sz w:val="24"/>
          <w:szCs w:val="24"/>
        </w:rPr>
        <w:t xml:space="preserve">. </w:t>
      </w:r>
    </w:p>
    <w:p w:rsidR="00A87E8F" w:rsidRPr="00624A4A" w:rsidRDefault="00A87E8F" w:rsidP="00624A4A">
      <w:pPr>
        <w:spacing w:after="0" w:line="360" w:lineRule="auto"/>
        <w:ind w:firstLineChars="100" w:firstLine="240"/>
        <w:jc w:val="both"/>
        <w:rPr>
          <w:rFonts w:ascii="Book Antiqua" w:hAnsi="Book Antiqua" w:cs="Times New Roman"/>
          <w:sz w:val="24"/>
          <w:szCs w:val="24"/>
          <w:lang w:eastAsia="zh-CN"/>
        </w:rPr>
      </w:pPr>
      <w:r w:rsidRPr="00624A4A">
        <w:rPr>
          <w:rFonts w:ascii="Book Antiqua" w:hAnsi="Book Antiqua" w:cs="Times New Roman"/>
          <w:sz w:val="24"/>
          <w:szCs w:val="24"/>
        </w:rPr>
        <w:t>Our manag</w:t>
      </w:r>
      <w:r w:rsidR="00831269" w:rsidRPr="00624A4A">
        <w:rPr>
          <w:rFonts w:ascii="Book Antiqua" w:hAnsi="Book Antiqua" w:cs="Times New Roman"/>
          <w:sz w:val="24"/>
          <w:szCs w:val="24"/>
        </w:rPr>
        <w:t>ement targets are described in F</w:t>
      </w:r>
      <w:r w:rsidRPr="00624A4A">
        <w:rPr>
          <w:rFonts w:ascii="Book Antiqua" w:hAnsi="Book Antiqua" w:cs="Times New Roman"/>
          <w:sz w:val="24"/>
          <w:szCs w:val="24"/>
        </w:rPr>
        <w:t>igure</w:t>
      </w:r>
      <w:r w:rsidR="006D4462" w:rsidRPr="00624A4A">
        <w:rPr>
          <w:rFonts w:ascii="Book Antiqua" w:hAnsi="Book Antiqua" w:cs="Times New Roman"/>
          <w:sz w:val="24"/>
          <w:szCs w:val="24"/>
        </w:rPr>
        <w:t xml:space="preserve"> 1</w:t>
      </w:r>
      <w:r w:rsidR="00831269" w:rsidRPr="00624A4A">
        <w:rPr>
          <w:rFonts w:ascii="Book Antiqua" w:hAnsi="Book Antiqua" w:cs="Times New Roman"/>
          <w:sz w:val="24"/>
          <w:szCs w:val="24"/>
        </w:rPr>
        <w:t xml:space="preserve">, we achieve target CPP by maintaining systemic blood pressure towards the upper limit of normal blood pressure for age with the use of fluids </w:t>
      </w:r>
      <w:r w:rsidR="00B128F1" w:rsidRPr="00624A4A">
        <w:rPr>
          <w:rFonts w:ascii="Book Antiqua" w:hAnsi="Book Antiqua" w:cs="Times New Roman"/>
          <w:sz w:val="24"/>
          <w:szCs w:val="24"/>
        </w:rPr>
        <w:t xml:space="preserve">to achieve normovolemia </w:t>
      </w:r>
      <w:r w:rsidR="00831269" w:rsidRPr="00624A4A">
        <w:rPr>
          <w:rFonts w:ascii="Book Antiqua" w:hAnsi="Book Antiqua" w:cs="Times New Roman"/>
          <w:sz w:val="24"/>
          <w:szCs w:val="24"/>
        </w:rPr>
        <w:t>and inotropic support (</w:t>
      </w:r>
      <w:r w:rsidR="00B128F1" w:rsidRPr="00624A4A">
        <w:rPr>
          <w:rFonts w:ascii="Book Antiqua" w:hAnsi="Book Antiqua" w:cs="Times New Roman"/>
          <w:sz w:val="24"/>
          <w:szCs w:val="24"/>
        </w:rPr>
        <w:t xml:space="preserve">most </w:t>
      </w:r>
      <w:r w:rsidR="00831269" w:rsidRPr="00624A4A">
        <w:rPr>
          <w:rFonts w:ascii="Book Antiqua" w:hAnsi="Book Antiqua" w:cs="Times New Roman"/>
          <w:sz w:val="24"/>
          <w:szCs w:val="24"/>
        </w:rPr>
        <w:t>commonly noradrenaline infusion)</w:t>
      </w:r>
      <w:r w:rsidR="006469B5" w:rsidRPr="00624A4A">
        <w:rPr>
          <w:rFonts w:ascii="Book Antiqua" w:hAnsi="Book Antiqua" w:cs="Times New Roman"/>
          <w:sz w:val="24"/>
          <w:szCs w:val="24"/>
        </w:rPr>
        <w:t xml:space="preserve">. However, if the ICP is very high, we do not increase MBP beyond the age related MBP limits and instead, focus on improving CPP by reduction in ICP. </w:t>
      </w:r>
    </w:p>
    <w:p w:rsidR="00984E4A" w:rsidRPr="00624A4A" w:rsidRDefault="00984E4A" w:rsidP="00624A4A">
      <w:pPr>
        <w:spacing w:after="0" w:line="360" w:lineRule="auto"/>
        <w:ind w:firstLineChars="100" w:firstLine="240"/>
        <w:jc w:val="both"/>
        <w:rPr>
          <w:rFonts w:ascii="Book Antiqua" w:hAnsi="Book Antiqua" w:cs="Times New Roman"/>
          <w:sz w:val="24"/>
          <w:szCs w:val="24"/>
          <w:lang w:eastAsia="zh-CN"/>
        </w:rPr>
      </w:pPr>
    </w:p>
    <w:p w:rsidR="00F4103A" w:rsidRPr="00624A4A" w:rsidRDefault="00F4103A" w:rsidP="00624A4A">
      <w:pPr>
        <w:spacing w:after="0" w:line="360" w:lineRule="auto"/>
        <w:jc w:val="both"/>
        <w:rPr>
          <w:rFonts w:ascii="Book Antiqua" w:hAnsi="Book Antiqua" w:cs="Times New Roman"/>
          <w:b/>
          <w:i/>
          <w:sz w:val="24"/>
          <w:szCs w:val="24"/>
        </w:rPr>
      </w:pPr>
      <w:r w:rsidRPr="00624A4A">
        <w:rPr>
          <w:rFonts w:ascii="Book Antiqua" w:hAnsi="Book Antiqua" w:cs="Times New Roman"/>
          <w:b/>
          <w:i/>
          <w:sz w:val="24"/>
          <w:szCs w:val="24"/>
        </w:rPr>
        <w:t xml:space="preserve">Hyperosmolar therapy </w:t>
      </w:r>
    </w:p>
    <w:p w:rsidR="00A87E8F" w:rsidRPr="00624A4A" w:rsidRDefault="00A87E8F" w:rsidP="00624A4A">
      <w:pPr>
        <w:spacing w:after="0" w:line="360" w:lineRule="auto"/>
        <w:jc w:val="both"/>
        <w:rPr>
          <w:rFonts w:ascii="Book Antiqua" w:hAnsi="Book Antiqua" w:cs="Times New Roman"/>
          <w:sz w:val="24"/>
          <w:szCs w:val="24"/>
        </w:rPr>
      </w:pPr>
      <w:r w:rsidRPr="00624A4A">
        <w:rPr>
          <w:rFonts w:ascii="Book Antiqua" w:hAnsi="Book Antiqua" w:cs="Times New Roman"/>
          <w:sz w:val="24"/>
          <w:szCs w:val="24"/>
        </w:rPr>
        <w:t xml:space="preserve">Hyperosmolar therapy has been the hallmark of ICP management for decades. Hyperosmolar agents create osmotic gradient across the cerebral vascular bed, thereby decreasing oedema. </w:t>
      </w:r>
      <w:r w:rsidR="006E0B4F" w:rsidRPr="00624A4A">
        <w:rPr>
          <w:rFonts w:ascii="Book Antiqua" w:hAnsi="Book Antiqua" w:cs="Times New Roman"/>
          <w:sz w:val="24"/>
          <w:szCs w:val="24"/>
        </w:rPr>
        <w:t>They</w:t>
      </w:r>
      <w:r w:rsidRPr="00624A4A">
        <w:rPr>
          <w:rFonts w:ascii="Book Antiqua" w:hAnsi="Book Antiqua" w:cs="Times New Roman"/>
          <w:sz w:val="24"/>
          <w:szCs w:val="24"/>
        </w:rPr>
        <w:t xml:space="preserve"> work best for acute rises in ICP. Various osmotic agents have been studied in the treatment of TBI, but mannitol and hypertonic saline are the most widely used. </w:t>
      </w:r>
    </w:p>
    <w:p w:rsidR="00F4103A" w:rsidRPr="00624A4A" w:rsidRDefault="00F4103A" w:rsidP="00624A4A">
      <w:pPr>
        <w:spacing w:after="0" w:line="360" w:lineRule="auto"/>
        <w:ind w:firstLineChars="100" w:firstLine="240"/>
        <w:jc w:val="both"/>
        <w:rPr>
          <w:rFonts w:ascii="Book Antiqua" w:hAnsi="Book Antiqua" w:cs="Times New Roman"/>
          <w:sz w:val="24"/>
          <w:szCs w:val="24"/>
        </w:rPr>
      </w:pPr>
      <w:r w:rsidRPr="00624A4A">
        <w:rPr>
          <w:rFonts w:ascii="Book Antiqua" w:hAnsi="Book Antiqua" w:cs="Times New Roman"/>
          <w:sz w:val="24"/>
          <w:szCs w:val="24"/>
        </w:rPr>
        <w:t>Mannitol has been used to reduce raised ICP for close to a century</w:t>
      </w:r>
      <w:r w:rsidR="006D4462" w:rsidRPr="00624A4A">
        <w:rPr>
          <w:rFonts w:ascii="Book Antiqua" w:hAnsi="Book Antiqua" w:cs="Times New Roman"/>
          <w:sz w:val="24"/>
          <w:szCs w:val="24"/>
        </w:rPr>
        <w:t>. I</w:t>
      </w:r>
      <w:r w:rsidRPr="00624A4A">
        <w:rPr>
          <w:rFonts w:ascii="Book Antiqua" w:hAnsi="Book Antiqua" w:cs="Times New Roman"/>
          <w:sz w:val="24"/>
          <w:szCs w:val="24"/>
        </w:rPr>
        <w:t xml:space="preserve">t reduces ICP by reducing blood viscosity </w:t>
      </w:r>
      <w:r w:rsidR="00A87E8F" w:rsidRPr="00624A4A">
        <w:rPr>
          <w:rFonts w:ascii="Book Antiqua" w:hAnsi="Book Antiqua" w:cs="Times New Roman"/>
          <w:sz w:val="24"/>
          <w:szCs w:val="24"/>
        </w:rPr>
        <w:t>(</w:t>
      </w:r>
      <w:r w:rsidRPr="00624A4A">
        <w:rPr>
          <w:rFonts w:ascii="Book Antiqua" w:hAnsi="Book Antiqua" w:cs="Times New Roman"/>
          <w:sz w:val="24"/>
          <w:szCs w:val="24"/>
        </w:rPr>
        <w:t>rapid response</w:t>
      </w:r>
      <w:r w:rsidR="00A87E8F" w:rsidRPr="00624A4A">
        <w:rPr>
          <w:rFonts w:ascii="Book Antiqua" w:hAnsi="Book Antiqua" w:cs="Times New Roman"/>
          <w:sz w:val="24"/>
          <w:szCs w:val="24"/>
        </w:rPr>
        <w:t>)</w:t>
      </w:r>
      <w:r w:rsidRPr="00624A4A">
        <w:rPr>
          <w:rFonts w:ascii="Book Antiqua" w:hAnsi="Book Antiqua" w:cs="Times New Roman"/>
          <w:sz w:val="24"/>
          <w:szCs w:val="24"/>
        </w:rPr>
        <w:t xml:space="preserve"> and by an osm</w:t>
      </w:r>
      <w:r w:rsidR="00E8544E" w:rsidRPr="00624A4A">
        <w:rPr>
          <w:rFonts w:ascii="Book Antiqua" w:hAnsi="Book Antiqua" w:cs="Times New Roman"/>
          <w:sz w:val="24"/>
          <w:szCs w:val="24"/>
        </w:rPr>
        <w:t xml:space="preserve">otic effect </w:t>
      </w:r>
      <w:r w:rsidR="00A87E8F" w:rsidRPr="00624A4A">
        <w:rPr>
          <w:rFonts w:ascii="Book Antiqua" w:hAnsi="Book Antiqua" w:cs="Times New Roman"/>
          <w:sz w:val="24"/>
          <w:szCs w:val="24"/>
        </w:rPr>
        <w:t>(</w:t>
      </w:r>
      <w:r w:rsidR="00E8544E" w:rsidRPr="00624A4A">
        <w:rPr>
          <w:rFonts w:ascii="Book Antiqua" w:hAnsi="Book Antiqua" w:cs="Times New Roman"/>
          <w:sz w:val="24"/>
          <w:szCs w:val="24"/>
        </w:rPr>
        <w:t>de</w:t>
      </w:r>
      <w:r w:rsidR="00A87E8F" w:rsidRPr="00624A4A">
        <w:rPr>
          <w:rFonts w:ascii="Book Antiqua" w:hAnsi="Book Antiqua" w:cs="Times New Roman"/>
          <w:sz w:val="24"/>
          <w:szCs w:val="24"/>
        </w:rPr>
        <w:t>layed response</w:t>
      </w:r>
      <w:r w:rsidR="006E0B4F" w:rsidRPr="00624A4A">
        <w:rPr>
          <w:rFonts w:ascii="Book Antiqua" w:hAnsi="Book Antiqua" w:cs="Times New Roman"/>
          <w:sz w:val="24"/>
          <w:szCs w:val="24"/>
        </w:rPr>
        <w:t>)</w:t>
      </w:r>
      <w:r w:rsidR="00C434AD" w:rsidRPr="00624A4A">
        <w:rPr>
          <w:rStyle w:val="RefChar"/>
          <w:rFonts w:ascii="Book Antiqua" w:hAnsi="Book Antiqua"/>
        </w:rPr>
        <w:t>[</w:t>
      </w:r>
      <w:r w:rsidR="00551823" w:rsidRPr="00624A4A">
        <w:rPr>
          <w:rStyle w:val="RefChar"/>
          <w:rFonts w:ascii="Book Antiqua" w:hAnsi="Book Antiqua"/>
        </w:rPr>
        <w:t>5</w:t>
      </w:r>
      <w:r w:rsidR="00125E26" w:rsidRPr="00624A4A">
        <w:rPr>
          <w:rStyle w:val="RefChar"/>
          <w:rFonts w:ascii="Book Antiqua" w:hAnsi="Book Antiqua"/>
        </w:rPr>
        <w:t>8</w:t>
      </w:r>
      <w:r w:rsidR="00C434AD" w:rsidRPr="00624A4A">
        <w:rPr>
          <w:rStyle w:val="RefChar"/>
          <w:rFonts w:ascii="Book Antiqua" w:hAnsi="Book Antiqua"/>
        </w:rPr>
        <w:t>]</w:t>
      </w:r>
      <w:r w:rsidRPr="00624A4A">
        <w:rPr>
          <w:rFonts w:ascii="Book Antiqua" w:hAnsi="Book Antiqua" w:cs="Times New Roman"/>
          <w:sz w:val="24"/>
          <w:szCs w:val="24"/>
        </w:rPr>
        <w:t>. These effects are more pronounced w</w:t>
      </w:r>
      <w:r w:rsidR="00A87E8F" w:rsidRPr="00624A4A">
        <w:rPr>
          <w:rFonts w:ascii="Book Antiqua" w:hAnsi="Book Antiqua" w:cs="Times New Roman"/>
          <w:sz w:val="24"/>
          <w:szCs w:val="24"/>
        </w:rPr>
        <w:t xml:space="preserve">hen the </w:t>
      </w:r>
      <w:r w:rsidRPr="00624A4A">
        <w:rPr>
          <w:rFonts w:ascii="Book Antiqua" w:hAnsi="Book Antiqua" w:cs="Times New Roman"/>
          <w:sz w:val="24"/>
          <w:szCs w:val="24"/>
        </w:rPr>
        <w:t>blood brain barrier</w:t>
      </w:r>
      <w:r w:rsidR="00A87E8F" w:rsidRPr="00624A4A">
        <w:rPr>
          <w:rFonts w:ascii="Book Antiqua" w:hAnsi="Book Antiqua" w:cs="Times New Roman"/>
          <w:sz w:val="24"/>
          <w:szCs w:val="24"/>
        </w:rPr>
        <w:t xml:space="preserve"> is intact</w:t>
      </w:r>
      <w:r w:rsidRPr="00624A4A">
        <w:rPr>
          <w:rFonts w:ascii="Book Antiqua" w:hAnsi="Book Antiqua" w:cs="Times New Roman"/>
          <w:sz w:val="24"/>
          <w:szCs w:val="24"/>
        </w:rPr>
        <w:t xml:space="preserve"> and </w:t>
      </w:r>
      <w:r w:rsidR="00A87E8F" w:rsidRPr="00624A4A">
        <w:rPr>
          <w:rFonts w:ascii="Book Antiqua" w:hAnsi="Book Antiqua" w:cs="Times New Roman"/>
          <w:sz w:val="24"/>
          <w:szCs w:val="24"/>
        </w:rPr>
        <w:t>au</w:t>
      </w:r>
      <w:r w:rsidRPr="00624A4A">
        <w:rPr>
          <w:rFonts w:ascii="Book Antiqua" w:hAnsi="Book Antiqua" w:cs="Times New Roman"/>
          <w:sz w:val="24"/>
          <w:szCs w:val="24"/>
        </w:rPr>
        <w:t xml:space="preserve">toregulation </w:t>
      </w:r>
      <w:r w:rsidR="00A87E8F" w:rsidRPr="00624A4A">
        <w:rPr>
          <w:rFonts w:ascii="Book Antiqua" w:hAnsi="Book Antiqua" w:cs="Times New Roman"/>
          <w:sz w:val="24"/>
          <w:szCs w:val="24"/>
        </w:rPr>
        <w:t>is preserved. In TBI, these mechanisms may be disrupted, so the response can be variable</w:t>
      </w:r>
      <w:r w:rsidR="00C434AD" w:rsidRPr="00624A4A">
        <w:rPr>
          <w:rStyle w:val="RefChar"/>
          <w:rFonts w:ascii="Book Antiqua" w:hAnsi="Book Antiqua"/>
        </w:rPr>
        <w:t>[</w:t>
      </w:r>
      <w:r w:rsidR="00E8544E" w:rsidRPr="00624A4A">
        <w:rPr>
          <w:rStyle w:val="RefChar"/>
          <w:rFonts w:ascii="Book Antiqua" w:hAnsi="Book Antiqua"/>
        </w:rPr>
        <w:t>5</w:t>
      </w:r>
      <w:r w:rsidR="00125E26" w:rsidRPr="00624A4A">
        <w:rPr>
          <w:rStyle w:val="RefChar"/>
          <w:rFonts w:ascii="Book Antiqua" w:hAnsi="Book Antiqua"/>
        </w:rPr>
        <w:t>9</w:t>
      </w:r>
      <w:r w:rsidR="00C434AD" w:rsidRPr="00624A4A">
        <w:rPr>
          <w:rStyle w:val="RefChar"/>
          <w:rFonts w:ascii="Book Antiqua" w:hAnsi="Book Antiqua"/>
        </w:rPr>
        <w:t>]</w:t>
      </w:r>
      <w:r w:rsidR="00A87E8F" w:rsidRPr="00624A4A">
        <w:rPr>
          <w:rFonts w:ascii="Book Antiqua" w:hAnsi="Book Antiqua" w:cs="Times New Roman"/>
          <w:sz w:val="24"/>
          <w:szCs w:val="24"/>
        </w:rPr>
        <w:t>.</w:t>
      </w:r>
      <w:r w:rsidRPr="00624A4A">
        <w:rPr>
          <w:rFonts w:ascii="Book Antiqua" w:hAnsi="Book Antiqua" w:cs="Times New Roman"/>
          <w:sz w:val="24"/>
          <w:szCs w:val="24"/>
        </w:rPr>
        <w:t xml:space="preserve"> </w:t>
      </w:r>
      <w:r w:rsidR="006469B5" w:rsidRPr="00624A4A">
        <w:rPr>
          <w:rFonts w:ascii="Book Antiqua" w:hAnsi="Book Antiqua" w:cs="Times New Roman"/>
          <w:sz w:val="24"/>
          <w:szCs w:val="24"/>
        </w:rPr>
        <w:t>Mannitol can also reduce</w:t>
      </w:r>
      <w:r w:rsidRPr="00624A4A">
        <w:rPr>
          <w:rFonts w:ascii="Book Antiqua" w:hAnsi="Book Antiqua" w:cs="Times New Roman"/>
          <w:sz w:val="24"/>
          <w:szCs w:val="24"/>
        </w:rPr>
        <w:t xml:space="preserve"> intravascular volume by </w:t>
      </w:r>
      <w:r w:rsidR="006469B5" w:rsidRPr="00624A4A">
        <w:rPr>
          <w:rFonts w:ascii="Book Antiqua" w:hAnsi="Book Antiqua" w:cs="Times New Roman"/>
          <w:sz w:val="24"/>
          <w:szCs w:val="24"/>
        </w:rPr>
        <w:t xml:space="preserve">causing </w:t>
      </w:r>
      <w:r w:rsidRPr="00624A4A">
        <w:rPr>
          <w:rFonts w:ascii="Book Antiqua" w:hAnsi="Book Antiqua" w:cs="Times New Roman"/>
          <w:sz w:val="24"/>
          <w:szCs w:val="24"/>
        </w:rPr>
        <w:t xml:space="preserve">osmotic diuresis </w:t>
      </w:r>
      <w:r w:rsidR="00061515" w:rsidRPr="00624A4A">
        <w:rPr>
          <w:rFonts w:ascii="Book Antiqua" w:hAnsi="Book Antiqua" w:cs="Times New Roman"/>
          <w:sz w:val="24"/>
          <w:szCs w:val="24"/>
        </w:rPr>
        <w:t>(</w:t>
      </w:r>
      <w:r w:rsidRPr="00624A4A">
        <w:rPr>
          <w:rFonts w:ascii="Book Antiqua" w:hAnsi="Book Antiqua" w:cs="Times New Roman"/>
          <w:sz w:val="24"/>
          <w:szCs w:val="24"/>
        </w:rPr>
        <w:t>which could have a negative impact on CPP</w:t>
      </w:r>
      <w:r w:rsidR="00061515" w:rsidRPr="00624A4A">
        <w:rPr>
          <w:rFonts w:ascii="Book Antiqua" w:hAnsi="Book Antiqua" w:cs="Times New Roman"/>
          <w:sz w:val="24"/>
          <w:szCs w:val="24"/>
        </w:rPr>
        <w:t>)</w:t>
      </w:r>
      <w:r w:rsidRPr="00624A4A">
        <w:rPr>
          <w:rFonts w:ascii="Book Antiqua" w:hAnsi="Book Antiqua" w:cs="Times New Roman"/>
          <w:sz w:val="24"/>
          <w:szCs w:val="24"/>
        </w:rPr>
        <w:t xml:space="preserve"> and has the potential to </w:t>
      </w:r>
      <w:r w:rsidR="006E0B4F" w:rsidRPr="00624A4A">
        <w:rPr>
          <w:rFonts w:ascii="Book Antiqua" w:hAnsi="Book Antiqua" w:cs="Times New Roman"/>
          <w:sz w:val="24"/>
          <w:szCs w:val="24"/>
        </w:rPr>
        <w:t>induce</w:t>
      </w:r>
      <w:r w:rsidRPr="00624A4A">
        <w:rPr>
          <w:rFonts w:ascii="Book Antiqua" w:hAnsi="Book Antiqua" w:cs="Times New Roman"/>
          <w:sz w:val="24"/>
          <w:szCs w:val="24"/>
        </w:rPr>
        <w:t xml:space="preserve"> reverse osmotic gradient by accumulating in the brain parenchyma </w:t>
      </w:r>
      <w:r w:rsidR="00061515" w:rsidRPr="00624A4A">
        <w:rPr>
          <w:rFonts w:ascii="Book Antiqua" w:hAnsi="Book Antiqua" w:cs="Times New Roman"/>
          <w:sz w:val="24"/>
          <w:szCs w:val="24"/>
        </w:rPr>
        <w:t>(</w:t>
      </w:r>
      <w:r w:rsidRPr="00624A4A">
        <w:rPr>
          <w:rFonts w:ascii="Book Antiqua" w:hAnsi="Book Antiqua" w:cs="Times New Roman"/>
          <w:sz w:val="24"/>
          <w:szCs w:val="24"/>
        </w:rPr>
        <w:t>which could cause an increase in ICP</w:t>
      </w:r>
      <w:r w:rsidR="00061515" w:rsidRPr="00624A4A">
        <w:rPr>
          <w:rFonts w:ascii="Book Antiqua" w:hAnsi="Book Antiqua" w:cs="Times New Roman"/>
          <w:sz w:val="24"/>
          <w:szCs w:val="24"/>
        </w:rPr>
        <w:t>)</w:t>
      </w:r>
      <w:r w:rsidRPr="00624A4A">
        <w:rPr>
          <w:rFonts w:ascii="Book Antiqua" w:hAnsi="Book Antiqua" w:cs="Times New Roman"/>
          <w:sz w:val="24"/>
          <w:szCs w:val="24"/>
        </w:rPr>
        <w:t xml:space="preserve"> especially with prolonged use</w:t>
      </w:r>
      <w:r w:rsidR="00C434AD" w:rsidRPr="00624A4A">
        <w:rPr>
          <w:rStyle w:val="RefChar"/>
          <w:rFonts w:ascii="Book Antiqua" w:hAnsi="Book Antiqua"/>
        </w:rPr>
        <w:t>[</w:t>
      </w:r>
      <w:r w:rsidR="00125E26" w:rsidRPr="00624A4A">
        <w:rPr>
          <w:rStyle w:val="RefChar"/>
          <w:rFonts w:ascii="Book Antiqua" w:hAnsi="Book Antiqua"/>
        </w:rPr>
        <w:t>60</w:t>
      </w:r>
      <w:r w:rsidR="00C434AD" w:rsidRPr="00624A4A">
        <w:rPr>
          <w:rStyle w:val="RefChar"/>
          <w:rFonts w:ascii="Book Antiqua" w:hAnsi="Book Antiqua"/>
        </w:rPr>
        <w:t>]</w:t>
      </w:r>
      <w:r w:rsidRPr="00624A4A">
        <w:rPr>
          <w:rFonts w:ascii="Book Antiqua" w:hAnsi="Book Antiqua" w:cs="Times New Roman"/>
          <w:sz w:val="24"/>
          <w:szCs w:val="24"/>
        </w:rPr>
        <w:t xml:space="preserve">. </w:t>
      </w:r>
    </w:p>
    <w:p w:rsidR="00097A10" w:rsidRPr="00624A4A" w:rsidRDefault="00F4103A" w:rsidP="00624A4A">
      <w:pPr>
        <w:spacing w:after="0" w:line="360" w:lineRule="auto"/>
        <w:jc w:val="both"/>
        <w:rPr>
          <w:rFonts w:ascii="Book Antiqua" w:hAnsi="Book Antiqua" w:cs="Times New Roman"/>
          <w:sz w:val="24"/>
          <w:szCs w:val="24"/>
        </w:rPr>
      </w:pPr>
      <w:r w:rsidRPr="00624A4A">
        <w:rPr>
          <w:rFonts w:ascii="Book Antiqua" w:hAnsi="Book Antiqua" w:cs="Times New Roman"/>
          <w:sz w:val="24"/>
          <w:szCs w:val="24"/>
        </w:rPr>
        <w:t xml:space="preserve">Hypertonic saline has been studied extensively in the last few decades </w:t>
      </w:r>
      <w:r w:rsidR="00A87E8F" w:rsidRPr="00624A4A">
        <w:rPr>
          <w:rFonts w:ascii="Book Antiqua" w:hAnsi="Book Antiqua" w:cs="Times New Roman"/>
          <w:sz w:val="24"/>
          <w:szCs w:val="24"/>
        </w:rPr>
        <w:t xml:space="preserve">as treatment for raised ICP. It shares the same rheologic and osmolar properties </w:t>
      </w:r>
      <w:r w:rsidR="006E0B4F" w:rsidRPr="00624A4A">
        <w:rPr>
          <w:rFonts w:ascii="Book Antiqua" w:hAnsi="Book Antiqua" w:cs="Times New Roman"/>
          <w:sz w:val="24"/>
          <w:szCs w:val="24"/>
        </w:rPr>
        <w:t>with</w:t>
      </w:r>
      <w:r w:rsidR="00A87E8F" w:rsidRPr="00624A4A">
        <w:rPr>
          <w:rFonts w:ascii="Book Antiqua" w:hAnsi="Book Antiqua" w:cs="Times New Roman"/>
          <w:sz w:val="24"/>
          <w:szCs w:val="24"/>
        </w:rPr>
        <w:t xml:space="preserve"> mannitol that lower </w:t>
      </w:r>
      <w:r w:rsidR="006E0B4F" w:rsidRPr="00624A4A">
        <w:rPr>
          <w:rFonts w:ascii="Book Antiqua" w:hAnsi="Book Antiqua" w:cs="Times New Roman"/>
          <w:sz w:val="24"/>
          <w:szCs w:val="24"/>
        </w:rPr>
        <w:t>the ICP</w:t>
      </w:r>
      <w:r w:rsidR="006D4462" w:rsidRPr="00624A4A">
        <w:rPr>
          <w:rFonts w:ascii="Book Antiqua" w:hAnsi="Book Antiqua" w:cs="Times New Roman"/>
          <w:sz w:val="24"/>
          <w:szCs w:val="24"/>
        </w:rPr>
        <w:t>. I</w:t>
      </w:r>
      <w:r w:rsidR="006E0B4F" w:rsidRPr="00624A4A">
        <w:rPr>
          <w:rFonts w:ascii="Book Antiqua" w:hAnsi="Book Antiqua" w:cs="Times New Roman"/>
          <w:sz w:val="24"/>
          <w:szCs w:val="24"/>
        </w:rPr>
        <w:t>t can a</w:t>
      </w:r>
      <w:r w:rsidR="006D4462" w:rsidRPr="00624A4A">
        <w:rPr>
          <w:rFonts w:ascii="Book Antiqua" w:hAnsi="Book Antiqua" w:cs="Times New Roman"/>
          <w:sz w:val="24"/>
          <w:szCs w:val="24"/>
        </w:rPr>
        <w:t>lso</w:t>
      </w:r>
      <w:r w:rsidR="006E0B4F" w:rsidRPr="00624A4A">
        <w:rPr>
          <w:rFonts w:ascii="Book Antiqua" w:hAnsi="Book Antiqua" w:cs="Times New Roman"/>
          <w:sz w:val="24"/>
          <w:szCs w:val="24"/>
        </w:rPr>
        <w:t xml:space="preserve"> </w:t>
      </w:r>
      <w:r w:rsidR="00A87E8F" w:rsidRPr="00624A4A">
        <w:rPr>
          <w:rFonts w:ascii="Book Antiqua" w:hAnsi="Book Antiqua" w:cs="Times New Roman"/>
          <w:sz w:val="24"/>
          <w:szCs w:val="24"/>
        </w:rPr>
        <w:t xml:space="preserve">act as a volume expander, enhance cardiac output, improve </w:t>
      </w:r>
      <w:r w:rsidR="006E0B4F" w:rsidRPr="00624A4A">
        <w:rPr>
          <w:rFonts w:ascii="Book Antiqua" w:hAnsi="Book Antiqua" w:cs="Times New Roman"/>
          <w:sz w:val="24"/>
          <w:szCs w:val="24"/>
        </w:rPr>
        <w:t xml:space="preserve">CBF </w:t>
      </w:r>
      <w:r w:rsidR="00A87E8F" w:rsidRPr="00624A4A">
        <w:rPr>
          <w:rFonts w:ascii="Book Antiqua" w:hAnsi="Book Antiqua" w:cs="Times New Roman"/>
          <w:sz w:val="24"/>
          <w:szCs w:val="24"/>
        </w:rPr>
        <w:t>and inhibit inflammation</w:t>
      </w:r>
      <w:r w:rsidR="00125E26" w:rsidRPr="00624A4A">
        <w:rPr>
          <w:rStyle w:val="RefChar"/>
          <w:rFonts w:ascii="Book Antiqua" w:hAnsi="Book Antiqua"/>
        </w:rPr>
        <w:t>[61</w:t>
      </w:r>
      <w:r w:rsidR="00A87E8F" w:rsidRPr="00624A4A">
        <w:rPr>
          <w:rStyle w:val="RefChar"/>
          <w:rFonts w:ascii="Book Antiqua" w:hAnsi="Book Antiqua"/>
        </w:rPr>
        <w:t>-6</w:t>
      </w:r>
      <w:r w:rsidR="00125E26" w:rsidRPr="00624A4A">
        <w:rPr>
          <w:rStyle w:val="RefChar"/>
          <w:rFonts w:ascii="Book Antiqua" w:hAnsi="Book Antiqua"/>
        </w:rPr>
        <w:t>3</w:t>
      </w:r>
      <w:r w:rsidR="00A87E8F" w:rsidRPr="00624A4A">
        <w:rPr>
          <w:rStyle w:val="RefChar"/>
          <w:rFonts w:ascii="Book Antiqua" w:hAnsi="Book Antiqua"/>
        </w:rPr>
        <w:t>]</w:t>
      </w:r>
      <w:r w:rsidR="00097A10" w:rsidRPr="00624A4A">
        <w:rPr>
          <w:rFonts w:ascii="Book Antiqua" w:hAnsi="Book Antiqua" w:cs="Times New Roman"/>
          <w:sz w:val="24"/>
          <w:szCs w:val="24"/>
        </w:rPr>
        <w:t xml:space="preserve">. </w:t>
      </w:r>
      <w:r w:rsidR="006E0B4F" w:rsidRPr="00624A4A">
        <w:rPr>
          <w:rFonts w:ascii="Book Antiqua" w:hAnsi="Book Antiqua" w:cs="Times New Roman"/>
          <w:sz w:val="24"/>
          <w:szCs w:val="24"/>
        </w:rPr>
        <w:t>C</w:t>
      </w:r>
      <w:r w:rsidR="00097A10" w:rsidRPr="00624A4A">
        <w:rPr>
          <w:rFonts w:ascii="Book Antiqua" w:hAnsi="Book Antiqua" w:cs="Times New Roman"/>
          <w:sz w:val="24"/>
          <w:szCs w:val="24"/>
        </w:rPr>
        <w:t>urrent guidelines support the use of hypertonic saline, but make no specific recommendation on the concentration</w:t>
      </w:r>
      <w:r w:rsidR="00007E8A" w:rsidRPr="00624A4A">
        <w:rPr>
          <w:rFonts w:ascii="Book Antiqua" w:hAnsi="Book Antiqua" w:cs="Times New Roman"/>
          <w:sz w:val="24"/>
          <w:szCs w:val="24"/>
          <w:vertAlign w:val="superscript"/>
        </w:rPr>
        <w:t>[14</w:t>
      </w:r>
      <w:r w:rsidR="00097A10" w:rsidRPr="00624A4A">
        <w:rPr>
          <w:rFonts w:ascii="Book Antiqua" w:hAnsi="Book Antiqua" w:cs="Times New Roman"/>
          <w:sz w:val="24"/>
          <w:szCs w:val="24"/>
          <w:vertAlign w:val="superscript"/>
        </w:rPr>
        <w:t>]</w:t>
      </w:r>
      <w:r w:rsidR="00097A10" w:rsidRPr="00624A4A">
        <w:rPr>
          <w:rFonts w:ascii="Book Antiqua" w:hAnsi="Book Antiqua" w:cs="Times New Roman"/>
          <w:sz w:val="24"/>
          <w:szCs w:val="24"/>
        </w:rPr>
        <w:t>. Different studies and institutions use various concentrations from 1.7% to 29.2%</w:t>
      </w:r>
      <w:r w:rsidR="00007E8A" w:rsidRPr="00624A4A">
        <w:rPr>
          <w:rFonts w:ascii="Book Antiqua" w:hAnsi="Book Antiqua" w:cs="Times New Roman"/>
          <w:sz w:val="24"/>
          <w:szCs w:val="24"/>
          <w:vertAlign w:val="superscript"/>
        </w:rPr>
        <w:t>[6</w:t>
      </w:r>
      <w:r w:rsidR="00125E26" w:rsidRPr="00624A4A">
        <w:rPr>
          <w:rFonts w:ascii="Book Antiqua" w:hAnsi="Book Antiqua" w:cs="Times New Roman"/>
          <w:sz w:val="24"/>
          <w:szCs w:val="24"/>
          <w:vertAlign w:val="superscript"/>
        </w:rPr>
        <w:t>4</w:t>
      </w:r>
      <w:r w:rsidR="00031086" w:rsidRPr="00624A4A">
        <w:rPr>
          <w:rFonts w:ascii="Book Antiqua" w:hAnsi="Book Antiqua" w:cs="Times New Roman"/>
          <w:sz w:val="24"/>
          <w:szCs w:val="24"/>
          <w:vertAlign w:val="superscript"/>
        </w:rPr>
        <w:t>,6</w:t>
      </w:r>
      <w:r w:rsidR="00125E26" w:rsidRPr="00624A4A">
        <w:rPr>
          <w:rFonts w:ascii="Book Antiqua" w:hAnsi="Book Antiqua" w:cs="Times New Roman"/>
          <w:sz w:val="24"/>
          <w:szCs w:val="24"/>
          <w:vertAlign w:val="superscript"/>
        </w:rPr>
        <w:t>5</w:t>
      </w:r>
      <w:r w:rsidR="00031086" w:rsidRPr="00624A4A">
        <w:rPr>
          <w:rFonts w:ascii="Book Antiqua" w:hAnsi="Book Antiqua" w:cs="Times New Roman"/>
          <w:sz w:val="24"/>
          <w:szCs w:val="24"/>
          <w:vertAlign w:val="superscript"/>
        </w:rPr>
        <w:t>]</w:t>
      </w:r>
      <w:r w:rsidR="006E0B4F" w:rsidRPr="00624A4A">
        <w:rPr>
          <w:rFonts w:ascii="Book Antiqua" w:hAnsi="Book Antiqua" w:cs="Times New Roman"/>
          <w:sz w:val="24"/>
          <w:szCs w:val="24"/>
        </w:rPr>
        <w:t xml:space="preserve">; </w:t>
      </w:r>
      <w:r w:rsidR="006E0B4F" w:rsidRPr="00624A4A">
        <w:rPr>
          <w:rFonts w:ascii="Book Antiqua" w:hAnsi="Book Antiqua" w:cs="Times New Roman"/>
          <w:sz w:val="24"/>
          <w:szCs w:val="24"/>
        </w:rPr>
        <w:lastRenderedPageBreak/>
        <w:t>in our inst</w:t>
      </w:r>
      <w:r w:rsidR="006D4462" w:rsidRPr="00624A4A">
        <w:rPr>
          <w:rFonts w:ascii="Book Antiqua" w:hAnsi="Book Antiqua" w:cs="Times New Roman"/>
          <w:sz w:val="24"/>
          <w:szCs w:val="24"/>
        </w:rPr>
        <w:t>itute, we use 5% saline (</w:t>
      </w:r>
      <w:r w:rsidR="00984E4A" w:rsidRPr="00624A4A">
        <w:rPr>
          <w:rFonts w:ascii="Book Antiqua" w:hAnsi="Book Antiqua" w:cs="Times New Roman"/>
          <w:sz w:val="24"/>
          <w:szCs w:val="24"/>
        </w:rPr>
        <w:t>F</w:t>
      </w:r>
      <w:r w:rsidR="006D4462" w:rsidRPr="00624A4A">
        <w:rPr>
          <w:rFonts w:ascii="Book Antiqua" w:hAnsi="Book Antiqua" w:cs="Times New Roman"/>
          <w:sz w:val="24"/>
          <w:szCs w:val="24"/>
        </w:rPr>
        <w:t>igure 1</w:t>
      </w:r>
      <w:r w:rsidR="006E0B4F" w:rsidRPr="00624A4A">
        <w:rPr>
          <w:rFonts w:ascii="Book Antiqua" w:hAnsi="Book Antiqua" w:cs="Times New Roman"/>
          <w:sz w:val="24"/>
          <w:szCs w:val="24"/>
        </w:rPr>
        <w:t>)</w:t>
      </w:r>
      <w:r w:rsidR="00097A10" w:rsidRPr="00624A4A">
        <w:rPr>
          <w:rFonts w:ascii="Book Antiqua" w:hAnsi="Book Antiqua" w:cs="Times New Roman"/>
          <w:sz w:val="24"/>
          <w:szCs w:val="24"/>
        </w:rPr>
        <w:t xml:space="preserve">. Delivery through a central access is recommended (but not essential) due to high osmolality. </w:t>
      </w:r>
      <w:r w:rsidR="006469B5" w:rsidRPr="00624A4A">
        <w:rPr>
          <w:rFonts w:ascii="Book Antiqua" w:hAnsi="Book Antiqua" w:cs="Times New Roman"/>
          <w:sz w:val="24"/>
          <w:szCs w:val="24"/>
        </w:rPr>
        <w:t>We use 2-4 m</w:t>
      </w:r>
      <w:r w:rsidR="00984E4A" w:rsidRPr="00624A4A">
        <w:rPr>
          <w:rFonts w:ascii="Book Antiqua" w:hAnsi="Book Antiqua" w:cs="Times New Roman"/>
          <w:sz w:val="24"/>
          <w:szCs w:val="24"/>
        </w:rPr>
        <w:t>L</w:t>
      </w:r>
      <w:r w:rsidR="006469B5" w:rsidRPr="00624A4A">
        <w:rPr>
          <w:rFonts w:ascii="Book Antiqua" w:hAnsi="Book Antiqua" w:cs="Times New Roman"/>
          <w:sz w:val="24"/>
          <w:szCs w:val="24"/>
        </w:rPr>
        <w:t>/kg boluses of 5% saline (Figure 1).</w:t>
      </w:r>
    </w:p>
    <w:p w:rsidR="00097A10" w:rsidRPr="00624A4A" w:rsidRDefault="00097A10" w:rsidP="00624A4A">
      <w:pPr>
        <w:spacing w:after="0" w:line="360" w:lineRule="auto"/>
        <w:ind w:firstLineChars="100" w:firstLine="240"/>
        <w:jc w:val="both"/>
        <w:rPr>
          <w:rFonts w:ascii="Book Antiqua" w:hAnsi="Book Antiqua" w:cs="Times New Roman"/>
          <w:sz w:val="24"/>
          <w:szCs w:val="24"/>
        </w:rPr>
      </w:pPr>
      <w:r w:rsidRPr="00624A4A">
        <w:rPr>
          <w:rFonts w:ascii="Book Antiqua" w:hAnsi="Book Antiqua" w:cs="Times New Roman"/>
          <w:sz w:val="24"/>
          <w:szCs w:val="24"/>
        </w:rPr>
        <w:t>Serum osmolarity plays an important role in determining fluid shifts in injured brain. Low serum osmolarity can increase vasogenic brain</w:t>
      </w:r>
      <w:r w:rsidR="006E0B4F" w:rsidRPr="00624A4A">
        <w:rPr>
          <w:rFonts w:ascii="Book Antiqua" w:hAnsi="Book Antiqua" w:cs="Times New Roman"/>
          <w:sz w:val="24"/>
          <w:szCs w:val="24"/>
        </w:rPr>
        <w:t xml:space="preserve"> oedema, </w:t>
      </w:r>
      <w:r w:rsidRPr="00624A4A">
        <w:rPr>
          <w:rFonts w:ascii="Book Antiqua" w:hAnsi="Book Antiqua" w:cs="Times New Roman"/>
          <w:sz w:val="24"/>
          <w:szCs w:val="24"/>
        </w:rPr>
        <w:t xml:space="preserve">so hyperosmolar agents </w:t>
      </w:r>
      <w:r w:rsidR="006E0B4F" w:rsidRPr="00624A4A">
        <w:rPr>
          <w:rFonts w:ascii="Book Antiqua" w:hAnsi="Book Antiqua" w:cs="Times New Roman"/>
          <w:sz w:val="24"/>
          <w:szCs w:val="24"/>
        </w:rPr>
        <w:t xml:space="preserve">are </w:t>
      </w:r>
      <w:r w:rsidRPr="00624A4A">
        <w:rPr>
          <w:rFonts w:ascii="Book Antiqua" w:hAnsi="Book Antiqua" w:cs="Times New Roman"/>
          <w:sz w:val="24"/>
          <w:szCs w:val="24"/>
        </w:rPr>
        <w:t>used to normalise or increase serum osmolarity. Different upper limits of osmola</w:t>
      </w:r>
      <w:r w:rsidR="006E0B4F" w:rsidRPr="00624A4A">
        <w:rPr>
          <w:rFonts w:ascii="Book Antiqua" w:hAnsi="Book Antiqua" w:cs="Times New Roman"/>
          <w:sz w:val="24"/>
          <w:szCs w:val="24"/>
        </w:rPr>
        <w:t>r</w:t>
      </w:r>
      <w:r w:rsidRPr="00624A4A">
        <w:rPr>
          <w:rFonts w:ascii="Book Antiqua" w:hAnsi="Book Antiqua" w:cs="Times New Roman"/>
          <w:sz w:val="24"/>
          <w:szCs w:val="24"/>
        </w:rPr>
        <w:t xml:space="preserve">ity are recommended for treatment with mannitol (320 mOsm) </w:t>
      </w:r>
      <w:r w:rsidR="006E0B4F" w:rsidRPr="00624A4A">
        <w:rPr>
          <w:rFonts w:ascii="Book Antiqua" w:hAnsi="Book Antiqua" w:cs="Times New Roman"/>
          <w:sz w:val="24"/>
          <w:szCs w:val="24"/>
        </w:rPr>
        <w:t>and</w:t>
      </w:r>
      <w:r w:rsidRPr="00624A4A">
        <w:rPr>
          <w:rFonts w:ascii="Book Antiqua" w:hAnsi="Book Antiqua" w:cs="Times New Roman"/>
          <w:sz w:val="24"/>
          <w:szCs w:val="24"/>
        </w:rPr>
        <w:t xml:space="preserve"> hypertonic saline (360 mOsm)</w:t>
      </w:r>
      <w:r w:rsidR="006E0B4F" w:rsidRPr="00624A4A">
        <w:rPr>
          <w:rFonts w:ascii="Book Antiqua" w:hAnsi="Book Antiqua" w:cs="Times New Roman"/>
          <w:sz w:val="24"/>
          <w:szCs w:val="24"/>
        </w:rPr>
        <w:t>, respectively</w:t>
      </w:r>
      <w:r w:rsidRPr="00624A4A">
        <w:rPr>
          <w:rFonts w:ascii="Book Antiqua" w:hAnsi="Book Antiqua" w:cs="Times New Roman"/>
          <w:sz w:val="24"/>
          <w:szCs w:val="24"/>
        </w:rPr>
        <w:t>. If using hypertonic saline, serum sodium levels need to be monitored as well and kept &lt;</w:t>
      </w:r>
      <w:r w:rsidR="0005711B" w:rsidRPr="00624A4A">
        <w:rPr>
          <w:rFonts w:ascii="Book Antiqua" w:hAnsi="Book Antiqua" w:cs="Times New Roman"/>
          <w:sz w:val="24"/>
          <w:szCs w:val="24"/>
          <w:lang w:eastAsia="zh-CN"/>
        </w:rPr>
        <w:t xml:space="preserve"> </w:t>
      </w:r>
      <w:r w:rsidRPr="00624A4A">
        <w:rPr>
          <w:rFonts w:ascii="Book Antiqua" w:hAnsi="Book Antiqua" w:cs="Times New Roman"/>
          <w:sz w:val="24"/>
          <w:szCs w:val="24"/>
        </w:rPr>
        <w:t xml:space="preserve">160 mmol/L. Due to lack of evidence </w:t>
      </w:r>
      <w:r w:rsidR="006E0B4F" w:rsidRPr="00624A4A">
        <w:rPr>
          <w:rFonts w:ascii="Book Antiqua" w:hAnsi="Book Antiqua" w:cs="Times New Roman"/>
          <w:sz w:val="24"/>
          <w:szCs w:val="24"/>
        </w:rPr>
        <w:t>for</w:t>
      </w:r>
      <w:r w:rsidRPr="00624A4A">
        <w:rPr>
          <w:rFonts w:ascii="Book Antiqua" w:hAnsi="Book Antiqua" w:cs="Times New Roman"/>
          <w:sz w:val="24"/>
          <w:szCs w:val="24"/>
        </w:rPr>
        <w:t xml:space="preserve"> mannitol use in children with TBI, hypertonic saline has been recommended as the preferred osmotic agent in management of paediatric TBI</w:t>
      </w:r>
      <w:r w:rsidRPr="00624A4A">
        <w:rPr>
          <w:rStyle w:val="RefChar"/>
          <w:rFonts w:ascii="Book Antiqua" w:hAnsi="Book Antiqua"/>
        </w:rPr>
        <w:t>[6</w:t>
      </w:r>
      <w:r w:rsidR="00125E26" w:rsidRPr="00624A4A">
        <w:rPr>
          <w:rStyle w:val="RefChar"/>
          <w:rFonts w:ascii="Book Antiqua" w:hAnsi="Book Antiqua"/>
        </w:rPr>
        <w:t>5</w:t>
      </w:r>
      <w:r w:rsidRPr="00624A4A">
        <w:rPr>
          <w:rStyle w:val="RefChar"/>
          <w:rFonts w:ascii="Book Antiqua" w:hAnsi="Book Antiqua"/>
        </w:rPr>
        <w:t>,6</w:t>
      </w:r>
      <w:r w:rsidR="00125E26" w:rsidRPr="00624A4A">
        <w:rPr>
          <w:rStyle w:val="RefChar"/>
          <w:rFonts w:ascii="Book Antiqua" w:hAnsi="Book Antiqua"/>
        </w:rPr>
        <w:t>6</w:t>
      </w:r>
      <w:r w:rsidRPr="00624A4A">
        <w:rPr>
          <w:rStyle w:val="RefChar"/>
          <w:rFonts w:ascii="Book Antiqua" w:hAnsi="Book Antiqua"/>
        </w:rPr>
        <w:t>]</w:t>
      </w:r>
      <w:r w:rsidRPr="00624A4A">
        <w:rPr>
          <w:rFonts w:ascii="Book Antiqua" w:hAnsi="Book Antiqua" w:cs="Times New Roman"/>
          <w:sz w:val="24"/>
          <w:szCs w:val="24"/>
        </w:rPr>
        <w:t>.</w:t>
      </w:r>
    </w:p>
    <w:p w:rsidR="00F4103A" w:rsidRPr="00624A4A" w:rsidRDefault="00097A10" w:rsidP="00624A4A">
      <w:pPr>
        <w:spacing w:after="0" w:line="360" w:lineRule="auto"/>
        <w:ind w:firstLineChars="100" w:firstLine="240"/>
        <w:jc w:val="both"/>
        <w:rPr>
          <w:rFonts w:ascii="Book Antiqua" w:hAnsi="Book Antiqua" w:cs="Times New Roman"/>
          <w:sz w:val="24"/>
          <w:szCs w:val="24"/>
          <w:lang w:eastAsia="zh-CN"/>
        </w:rPr>
      </w:pPr>
      <w:r w:rsidRPr="00624A4A">
        <w:rPr>
          <w:rFonts w:ascii="Book Antiqua" w:hAnsi="Book Antiqua" w:cs="Times New Roman"/>
          <w:sz w:val="24"/>
          <w:szCs w:val="24"/>
        </w:rPr>
        <w:t>C</w:t>
      </w:r>
      <w:r w:rsidR="00F4103A" w:rsidRPr="00624A4A">
        <w:rPr>
          <w:rFonts w:ascii="Book Antiqua" w:hAnsi="Book Antiqua" w:cs="Times New Roman"/>
          <w:sz w:val="24"/>
          <w:szCs w:val="24"/>
        </w:rPr>
        <w:t>hildren with TBI are also susceptible to develop disorders of salt and water, like central diabetes insipidus, cerebral salt wasting and syndrome of inapp</w:t>
      </w:r>
      <w:r w:rsidRPr="00624A4A">
        <w:rPr>
          <w:rFonts w:ascii="Book Antiqua" w:hAnsi="Book Antiqua" w:cs="Times New Roman"/>
          <w:sz w:val="24"/>
          <w:szCs w:val="24"/>
        </w:rPr>
        <w:t>ropriate anti-diuretic hormone. A detailed description of these is beyond the scope of this article, but a</w:t>
      </w:r>
      <w:r w:rsidR="00F4103A" w:rsidRPr="00624A4A">
        <w:rPr>
          <w:rFonts w:ascii="Book Antiqua" w:hAnsi="Book Antiqua" w:cs="Times New Roman"/>
          <w:sz w:val="24"/>
          <w:szCs w:val="24"/>
        </w:rPr>
        <w:t xml:space="preserve"> careful understanding and monitoring of serum and urine electrolytes and osmolarity is required</w:t>
      </w:r>
      <w:r w:rsidR="00C434AD" w:rsidRPr="00624A4A">
        <w:rPr>
          <w:rStyle w:val="RefChar"/>
          <w:rFonts w:ascii="Book Antiqua" w:hAnsi="Book Antiqua"/>
        </w:rPr>
        <w:t>[</w:t>
      </w:r>
      <w:r w:rsidR="00031086" w:rsidRPr="00624A4A">
        <w:rPr>
          <w:rStyle w:val="RefChar"/>
          <w:rFonts w:ascii="Book Antiqua" w:hAnsi="Book Antiqua"/>
        </w:rPr>
        <w:t>6</w:t>
      </w:r>
      <w:r w:rsidR="00125E26" w:rsidRPr="00624A4A">
        <w:rPr>
          <w:rStyle w:val="RefChar"/>
          <w:rFonts w:ascii="Book Antiqua" w:hAnsi="Book Antiqua"/>
        </w:rPr>
        <w:t>7</w:t>
      </w:r>
      <w:r w:rsidR="00C434AD" w:rsidRPr="00624A4A">
        <w:rPr>
          <w:rStyle w:val="RefChar"/>
          <w:rFonts w:ascii="Book Antiqua" w:hAnsi="Book Antiqua"/>
        </w:rPr>
        <w:t>]</w:t>
      </w:r>
      <w:r w:rsidR="00F4103A" w:rsidRPr="00624A4A">
        <w:rPr>
          <w:rFonts w:ascii="Book Antiqua" w:hAnsi="Book Antiqua" w:cs="Times New Roman"/>
          <w:sz w:val="24"/>
          <w:szCs w:val="24"/>
        </w:rPr>
        <w:t xml:space="preserve">. </w:t>
      </w:r>
    </w:p>
    <w:p w:rsidR="00F421B0" w:rsidRPr="00624A4A" w:rsidRDefault="00F421B0" w:rsidP="00624A4A">
      <w:pPr>
        <w:spacing w:after="0" w:line="360" w:lineRule="auto"/>
        <w:ind w:firstLineChars="100" w:firstLine="240"/>
        <w:jc w:val="both"/>
        <w:rPr>
          <w:rFonts w:ascii="Book Antiqua" w:hAnsi="Book Antiqua" w:cs="Times New Roman"/>
          <w:sz w:val="24"/>
          <w:szCs w:val="24"/>
          <w:lang w:eastAsia="zh-CN"/>
        </w:rPr>
      </w:pPr>
    </w:p>
    <w:p w:rsidR="00F4103A" w:rsidRPr="00624A4A" w:rsidRDefault="00F4103A" w:rsidP="00624A4A">
      <w:pPr>
        <w:spacing w:after="0" w:line="360" w:lineRule="auto"/>
        <w:jc w:val="both"/>
        <w:rPr>
          <w:rFonts w:ascii="Book Antiqua" w:hAnsi="Book Antiqua" w:cs="Times New Roman"/>
          <w:b/>
          <w:i/>
          <w:sz w:val="24"/>
          <w:szCs w:val="24"/>
        </w:rPr>
      </w:pPr>
      <w:r w:rsidRPr="00624A4A">
        <w:rPr>
          <w:rFonts w:ascii="Book Antiqua" w:hAnsi="Book Antiqua" w:cs="Times New Roman"/>
          <w:b/>
          <w:i/>
          <w:sz w:val="24"/>
          <w:szCs w:val="24"/>
        </w:rPr>
        <w:t xml:space="preserve">Temperature control </w:t>
      </w:r>
    </w:p>
    <w:p w:rsidR="006469B5" w:rsidRPr="00624A4A" w:rsidRDefault="00F4103A" w:rsidP="00624A4A">
      <w:pPr>
        <w:spacing w:after="0" w:line="360" w:lineRule="auto"/>
        <w:jc w:val="both"/>
        <w:rPr>
          <w:rFonts w:ascii="Book Antiqua" w:hAnsi="Book Antiqua" w:cs="Times New Roman"/>
          <w:sz w:val="24"/>
          <w:szCs w:val="24"/>
        </w:rPr>
      </w:pPr>
      <w:r w:rsidRPr="00624A4A">
        <w:rPr>
          <w:rFonts w:ascii="Book Antiqua" w:hAnsi="Book Antiqua" w:cs="Times New Roman"/>
          <w:sz w:val="24"/>
          <w:szCs w:val="24"/>
        </w:rPr>
        <w:t xml:space="preserve">Hyperthermia can cause significant secondary brain injury </w:t>
      </w:r>
      <w:r w:rsidR="006469B5" w:rsidRPr="00624A4A">
        <w:rPr>
          <w:rFonts w:ascii="Book Antiqua" w:hAnsi="Book Antiqua" w:cs="Times New Roman"/>
          <w:sz w:val="24"/>
          <w:szCs w:val="24"/>
        </w:rPr>
        <w:t xml:space="preserve">by increasing </w:t>
      </w:r>
      <w:r w:rsidRPr="00624A4A">
        <w:rPr>
          <w:rFonts w:ascii="Book Antiqua" w:hAnsi="Book Antiqua" w:cs="Times New Roman"/>
          <w:sz w:val="24"/>
          <w:szCs w:val="24"/>
        </w:rPr>
        <w:t>cerebral metabolic demand, promoting inflammation and decreasing the seizure threshold, so needs to be avoided aggressively to protect brain</w:t>
      </w:r>
      <w:r w:rsidR="00C434AD" w:rsidRPr="00624A4A">
        <w:rPr>
          <w:rStyle w:val="RefChar"/>
          <w:rFonts w:ascii="Book Antiqua" w:hAnsi="Book Antiqua"/>
        </w:rPr>
        <w:t>[</w:t>
      </w:r>
      <w:r w:rsidR="005E33B2" w:rsidRPr="00624A4A">
        <w:rPr>
          <w:rStyle w:val="RefChar"/>
          <w:rFonts w:ascii="Book Antiqua" w:hAnsi="Book Antiqua"/>
        </w:rPr>
        <w:t>6</w:t>
      </w:r>
      <w:r w:rsidR="00125E26" w:rsidRPr="00624A4A">
        <w:rPr>
          <w:rStyle w:val="RefChar"/>
          <w:rFonts w:ascii="Book Antiqua" w:hAnsi="Book Antiqua"/>
        </w:rPr>
        <w:t>8</w:t>
      </w:r>
      <w:r w:rsidR="00C434AD" w:rsidRPr="00624A4A">
        <w:rPr>
          <w:rStyle w:val="RefChar"/>
          <w:rFonts w:ascii="Book Antiqua" w:hAnsi="Book Antiqua"/>
        </w:rPr>
        <w:t>]</w:t>
      </w:r>
      <w:r w:rsidRPr="00624A4A">
        <w:rPr>
          <w:rFonts w:ascii="Book Antiqua" w:hAnsi="Book Antiqua" w:cs="Times New Roman"/>
          <w:sz w:val="24"/>
          <w:szCs w:val="24"/>
        </w:rPr>
        <w:t xml:space="preserve">. Temperature control to avoid hyperthermia has become an integral part of neuroprotection </w:t>
      </w:r>
      <w:r w:rsidR="00097A10" w:rsidRPr="00624A4A">
        <w:rPr>
          <w:rFonts w:ascii="Book Antiqua" w:hAnsi="Book Antiqua" w:cs="Times New Roman"/>
          <w:sz w:val="24"/>
          <w:szCs w:val="24"/>
        </w:rPr>
        <w:t>in children with TBI</w:t>
      </w:r>
      <w:r w:rsidR="00C434AD" w:rsidRPr="00624A4A">
        <w:rPr>
          <w:rStyle w:val="RefChar"/>
          <w:rFonts w:ascii="Book Antiqua" w:hAnsi="Book Antiqua"/>
        </w:rPr>
        <w:t>[</w:t>
      </w:r>
      <w:r w:rsidR="00E8544E" w:rsidRPr="00624A4A">
        <w:rPr>
          <w:rStyle w:val="RefChar"/>
          <w:rFonts w:ascii="Book Antiqua" w:hAnsi="Book Antiqua"/>
        </w:rPr>
        <w:t>1</w:t>
      </w:r>
      <w:r w:rsidR="00007E8A" w:rsidRPr="00624A4A">
        <w:rPr>
          <w:rStyle w:val="RefChar"/>
          <w:rFonts w:ascii="Book Antiqua" w:hAnsi="Book Antiqua"/>
        </w:rPr>
        <w:t>4</w:t>
      </w:r>
      <w:r w:rsidR="00C434AD" w:rsidRPr="00624A4A">
        <w:rPr>
          <w:rStyle w:val="RefChar"/>
          <w:rFonts w:ascii="Book Antiqua" w:hAnsi="Book Antiqua"/>
        </w:rPr>
        <w:t>]</w:t>
      </w:r>
      <w:r w:rsidRPr="00624A4A">
        <w:rPr>
          <w:rFonts w:ascii="Book Antiqua" w:hAnsi="Book Antiqua" w:cs="Times New Roman"/>
          <w:sz w:val="24"/>
          <w:szCs w:val="24"/>
        </w:rPr>
        <w:t xml:space="preserve">. Inducing hypothermia to reduce cerebral metabolic demand, inflammation and seizures, is more contentious. </w:t>
      </w:r>
      <w:r w:rsidR="00097A10" w:rsidRPr="00624A4A">
        <w:rPr>
          <w:rFonts w:ascii="Book Antiqua" w:hAnsi="Book Antiqua" w:cs="Times New Roman"/>
          <w:sz w:val="24"/>
          <w:szCs w:val="24"/>
        </w:rPr>
        <w:t>The theoretical benefits of induced hypothermia have not been confirmed in multi-centric trials despite a consistent decrease in ICP in the hypothermic patients. Rebound rise in ICP during rewarming and the delay to achieve target temperature have been suggested as the limiting factors that le</w:t>
      </w:r>
      <w:r w:rsidR="006D4462" w:rsidRPr="00624A4A">
        <w:rPr>
          <w:rFonts w:ascii="Book Antiqua" w:hAnsi="Book Antiqua" w:cs="Times New Roman"/>
          <w:sz w:val="24"/>
          <w:szCs w:val="24"/>
        </w:rPr>
        <w:t>a</w:t>
      </w:r>
      <w:r w:rsidR="00097A10" w:rsidRPr="00624A4A">
        <w:rPr>
          <w:rFonts w:ascii="Book Antiqua" w:hAnsi="Book Antiqua" w:cs="Times New Roman"/>
          <w:sz w:val="24"/>
          <w:szCs w:val="24"/>
        </w:rPr>
        <w:t>d to no difference in neurological outcome of children receiving hypothermia</w:t>
      </w:r>
      <w:r w:rsidR="00125E26" w:rsidRPr="00624A4A">
        <w:rPr>
          <w:rStyle w:val="RefChar"/>
          <w:rFonts w:ascii="Book Antiqua" w:hAnsi="Book Antiqua"/>
        </w:rPr>
        <w:t>[69</w:t>
      </w:r>
      <w:r w:rsidR="005E33B2" w:rsidRPr="00624A4A">
        <w:rPr>
          <w:rStyle w:val="RefChar"/>
          <w:rFonts w:ascii="Book Antiqua" w:hAnsi="Book Antiqua"/>
        </w:rPr>
        <w:t>,</w:t>
      </w:r>
      <w:r w:rsidR="00125E26" w:rsidRPr="00624A4A">
        <w:rPr>
          <w:rStyle w:val="RefChar"/>
          <w:rFonts w:ascii="Book Antiqua" w:hAnsi="Book Antiqua"/>
        </w:rPr>
        <w:t>70</w:t>
      </w:r>
      <w:r w:rsidR="00097A10" w:rsidRPr="00624A4A">
        <w:rPr>
          <w:rStyle w:val="RefChar"/>
          <w:rFonts w:ascii="Book Antiqua" w:hAnsi="Book Antiqua"/>
        </w:rPr>
        <w:t>]</w:t>
      </w:r>
      <w:r w:rsidR="00097A10" w:rsidRPr="00624A4A">
        <w:rPr>
          <w:rFonts w:ascii="Book Antiqua" w:hAnsi="Book Antiqua" w:cs="Times New Roman"/>
          <w:sz w:val="24"/>
          <w:szCs w:val="24"/>
        </w:rPr>
        <w:t xml:space="preserve">. </w:t>
      </w:r>
      <w:r w:rsidR="006D4462" w:rsidRPr="00624A4A">
        <w:rPr>
          <w:rFonts w:ascii="Book Antiqua" w:hAnsi="Book Antiqua" w:cs="Times New Roman"/>
          <w:sz w:val="24"/>
          <w:szCs w:val="24"/>
        </w:rPr>
        <w:t xml:space="preserve">Despite the lack of evidence, induced moderate hypothermia </w:t>
      </w:r>
      <w:r w:rsidR="00097A10" w:rsidRPr="00624A4A">
        <w:rPr>
          <w:rFonts w:ascii="Book Antiqua" w:hAnsi="Book Antiqua" w:cs="Times New Roman"/>
          <w:sz w:val="24"/>
          <w:szCs w:val="24"/>
        </w:rPr>
        <w:t>(32-33</w:t>
      </w:r>
      <w:bookmarkStart w:id="10" w:name="OLE_LINK36"/>
      <w:bookmarkStart w:id="11" w:name="OLE_LINK37"/>
      <w:r w:rsidR="00F421B0" w:rsidRPr="00624A4A">
        <w:rPr>
          <w:rFonts w:ascii="Book Antiqua" w:hAnsi="Book Antiqua" w:cs="Times New Roman"/>
          <w:sz w:val="24"/>
          <w:szCs w:val="24"/>
          <w:lang w:eastAsia="zh-CN"/>
        </w:rPr>
        <w:t xml:space="preserve"> </w:t>
      </w:r>
      <w:r w:rsidR="00F421B0" w:rsidRPr="00624A4A">
        <w:rPr>
          <w:rFonts w:ascii="宋体" w:eastAsia="宋体" w:hAnsi="宋体" w:cs="宋体" w:hint="eastAsia"/>
          <w:color w:val="000000"/>
          <w:sz w:val="24"/>
          <w:szCs w:val="24"/>
        </w:rPr>
        <w:t>℃</w:t>
      </w:r>
      <w:bookmarkEnd w:id="10"/>
      <w:bookmarkEnd w:id="11"/>
      <w:r w:rsidR="00097A10" w:rsidRPr="00624A4A">
        <w:rPr>
          <w:rFonts w:ascii="Book Antiqua" w:hAnsi="Book Antiqua" w:cs="Times New Roman"/>
          <w:sz w:val="24"/>
          <w:szCs w:val="24"/>
        </w:rPr>
        <w:t xml:space="preserve">) is used as a second tier strategy to control ICP if the first tier strategies (sedation, analgesia, paralysis, osmolar therapy) have failed. The specific recommendation is to induce </w:t>
      </w:r>
      <w:r w:rsidR="00097A10" w:rsidRPr="00624A4A">
        <w:rPr>
          <w:rFonts w:ascii="Book Antiqua" w:hAnsi="Book Antiqua" w:cs="Times New Roman"/>
          <w:sz w:val="24"/>
          <w:szCs w:val="24"/>
        </w:rPr>
        <w:lastRenderedPageBreak/>
        <w:t>hypothermia early (within 8 hours) for 48 hours followed by very gradual rewarming (</w:t>
      </w:r>
      <w:r w:rsidR="00E33D57" w:rsidRPr="00624A4A">
        <w:rPr>
          <w:rFonts w:ascii="Book Antiqua" w:eastAsia="Arial Unicode MS" w:hAnsi="Book Antiqua" w:cs="Arial Unicode MS"/>
          <w:sz w:val="24"/>
          <w:szCs w:val="24"/>
        </w:rPr>
        <w:t>≤</w:t>
      </w:r>
      <w:r w:rsidR="00097A10" w:rsidRPr="00624A4A">
        <w:rPr>
          <w:rFonts w:ascii="Book Antiqua" w:hAnsi="Book Antiqua" w:cs="Times New Roman"/>
          <w:sz w:val="24"/>
          <w:szCs w:val="24"/>
        </w:rPr>
        <w:t xml:space="preserve"> 0.5</w:t>
      </w:r>
      <w:r w:rsidR="00E33D57" w:rsidRPr="00624A4A">
        <w:rPr>
          <w:rFonts w:ascii="Book Antiqua" w:hAnsi="Book Antiqua" w:cs="Times New Roman"/>
          <w:sz w:val="24"/>
          <w:szCs w:val="24"/>
          <w:lang w:eastAsia="zh-CN"/>
        </w:rPr>
        <w:t xml:space="preserve"> </w:t>
      </w:r>
      <w:r w:rsidR="00E33D57" w:rsidRPr="00624A4A">
        <w:rPr>
          <w:rFonts w:ascii="宋体" w:eastAsia="宋体" w:hAnsi="宋体" w:cs="宋体" w:hint="eastAsia"/>
          <w:color w:val="000000"/>
          <w:sz w:val="24"/>
          <w:szCs w:val="24"/>
        </w:rPr>
        <w:t>℃</w:t>
      </w:r>
      <w:r w:rsidR="00E33D57" w:rsidRPr="00624A4A">
        <w:rPr>
          <w:rFonts w:ascii="Book Antiqua" w:hAnsi="Book Antiqua" w:cs="Times New Roman"/>
          <w:sz w:val="24"/>
          <w:szCs w:val="24"/>
        </w:rPr>
        <w:t>/h</w:t>
      </w:r>
      <w:r w:rsidR="00097A10" w:rsidRPr="00624A4A">
        <w:rPr>
          <w:rFonts w:ascii="Book Antiqua" w:hAnsi="Book Antiqua" w:cs="Times New Roman"/>
          <w:sz w:val="24"/>
          <w:szCs w:val="24"/>
        </w:rPr>
        <w:t>)</w:t>
      </w:r>
      <w:r w:rsidR="00097A10" w:rsidRPr="00624A4A">
        <w:rPr>
          <w:rStyle w:val="RefChar"/>
          <w:rFonts w:ascii="Book Antiqua" w:hAnsi="Book Antiqua"/>
        </w:rPr>
        <w:t>[1</w:t>
      </w:r>
      <w:r w:rsidR="00007E8A" w:rsidRPr="00624A4A">
        <w:rPr>
          <w:rStyle w:val="RefChar"/>
          <w:rFonts w:ascii="Book Antiqua" w:hAnsi="Book Antiqua"/>
        </w:rPr>
        <w:t>4</w:t>
      </w:r>
      <w:r w:rsidR="00097A10" w:rsidRPr="00624A4A">
        <w:rPr>
          <w:rStyle w:val="RefChar"/>
          <w:rFonts w:ascii="Book Antiqua" w:hAnsi="Book Antiqua"/>
        </w:rPr>
        <w:t>]</w:t>
      </w:r>
      <w:r w:rsidR="00097A10" w:rsidRPr="00624A4A">
        <w:rPr>
          <w:rFonts w:ascii="Book Antiqua" w:hAnsi="Book Antiqua" w:cs="Times New Roman"/>
          <w:sz w:val="24"/>
          <w:szCs w:val="24"/>
        </w:rPr>
        <w:t xml:space="preserve">. </w:t>
      </w:r>
    </w:p>
    <w:p w:rsidR="006D4462" w:rsidRPr="00624A4A" w:rsidRDefault="006469B5" w:rsidP="00624A4A">
      <w:pPr>
        <w:spacing w:after="0" w:line="360" w:lineRule="auto"/>
        <w:ind w:firstLineChars="100" w:firstLine="240"/>
        <w:jc w:val="both"/>
        <w:rPr>
          <w:rFonts w:ascii="Book Antiqua" w:hAnsi="Book Antiqua" w:cs="Times New Roman"/>
          <w:sz w:val="24"/>
          <w:szCs w:val="24"/>
          <w:lang w:eastAsia="zh-CN"/>
        </w:rPr>
      </w:pPr>
      <w:r w:rsidRPr="00624A4A">
        <w:rPr>
          <w:rFonts w:ascii="Book Antiqua" w:hAnsi="Book Antiqua" w:cs="Times New Roman"/>
          <w:sz w:val="24"/>
          <w:szCs w:val="24"/>
        </w:rPr>
        <w:t>We use cooling blanket</w:t>
      </w:r>
      <w:r w:rsidR="00B128F1" w:rsidRPr="00624A4A">
        <w:rPr>
          <w:rFonts w:ascii="Book Antiqua" w:hAnsi="Book Antiqua" w:cs="Times New Roman"/>
          <w:sz w:val="24"/>
          <w:szCs w:val="24"/>
        </w:rPr>
        <w:t>s</w:t>
      </w:r>
      <w:r w:rsidRPr="00624A4A">
        <w:rPr>
          <w:rFonts w:ascii="Book Antiqua" w:hAnsi="Book Antiqua" w:cs="Times New Roman"/>
          <w:sz w:val="24"/>
          <w:szCs w:val="24"/>
        </w:rPr>
        <w:t xml:space="preserve"> to keep patients normothermic (36-37</w:t>
      </w:r>
      <w:r w:rsidR="00850051" w:rsidRPr="00624A4A">
        <w:rPr>
          <w:rFonts w:ascii="Book Antiqua" w:hAnsi="Book Antiqua" w:cs="Times New Roman"/>
          <w:sz w:val="24"/>
          <w:szCs w:val="24"/>
          <w:lang w:eastAsia="zh-CN"/>
        </w:rPr>
        <w:t xml:space="preserve"> </w:t>
      </w:r>
      <w:r w:rsidR="00850051" w:rsidRPr="00624A4A">
        <w:rPr>
          <w:rFonts w:ascii="宋体" w:eastAsia="宋体" w:hAnsi="宋体" w:cs="宋体" w:hint="eastAsia"/>
          <w:color w:val="000000"/>
          <w:sz w:val="24"/>
          <w:szCs w:val="24"/>
        </w:rPr>
        <w:t>℃</w:t>
      </w:r>
      <w:r w:rsidRPr="00624A4A">
        <w:rPr>
          <w:rFonts w:ascii="Book Antiqua" w:hAnsi="Book Antiqua" w:cs="Times New Roman"/>
          <w:sz w:val="24"/>
          <w:szCs w:val="24"/>
        </w:rPr>
        <w:t>) and only use hypothermia (35</w:t>
      </w:r>
      <w:r w:rsidR="00B11476" w:rsidRPr="00624A4A">
        <w:rPr>
          <w:rFonts w:ascii="Book Antiqua" w:hAnsi="Book Antiqua" w:cs="Times New Roman"/>
          <w:sz w:val="24"/>
          <w:szCs w:val="24"/>
          <w:lang w:eastAsia="zh-CN"/>
        </w:rPr>
        <w:t xml:space="preserve"> </w:t>
      </w:r>
      <w:r w:rsidR="00B11476" w:rsidRPr="00624A4A">
        <w:rPr>
          <w:rFonts w:ascii="宋体" w:eastAsia="宋体" w:hAnsi="宋体" w:cs="宋体" w:hint="eastAsia"/>
          <w:color w:val="000000"/>
          <w:sz w:val="24"/>
          <w:szCs w:val="24"/>
        </w:rPr>
        <w:t>℃</w:t>
      </w:r>
      <w:r w:rsidRPr="00624A4A">
        <w:rPr>
          <w:rFonts w:ascii="Book Antiqua" w:hAnsi="Book Antiqua" w:cs="Times New Roman"/>
          <w:sz w:val="24"/>
          <w:szCs w:val="24"/>
        </w:rPr>
        <w:t xml:space="preserve">) for uncontrolled ICP after optimising other therapies and ruling out surgically correctible pathologies (Figure 1). </w:t>
      </w:r>
    </w:p>
    <w:p w:rsidR="00756C10" w:rsidRPr="00624A4A" w:rsidRDefault="00756C10" w:rsidP="00624A4A">
      <w:pPr>
        <w:spacing w:after="0" w:line="360" w:lineRule="auto"/>
        <w:ind w:firstLineChars="100" w:firstLine="240"/>
        <w:jc w:val="both"/>
        <w:rPr>
          <w:rFonts w:ascii="Book Antiqua" w:hAnsi="Book Antiqua" w:cs="Times New Roman"/>
          <w:sz w:val="24"/>
          <w:szCs w:val="24"/>
          <w:lang w:eastAsia="zh-CN"/>
        </w:rPr>
      </w:pPr>
    </w:p>
    <w:p w:rsidR="00F4103A" w:rsidRPr="00624A4A" w:rsidRDefault="00F4103A" w:rsidP="00624A4A">
      <w:pPr>
        <w:spacing w:after="0" w:line="360" w:lineRule="auto"/>
        <w:jc w:val="both"/>
        <w:rPr>
          <w:rFonts w:ascii="Book Antiqua" w:hAnsi="Book Antiqua" w:cs="Times New Roman"/>
          <w:b/>
          <w:i/>
          <w:sz w:val="24"/>
          <w:szCs w:val="24"/>
        </w:rPr>
      </w:pPr>
      <w:r w:rsidRPr="00624A4A">
        <w:rPr>
          <w:rFonts w:ascii="Book Antiqua" w:hAnsi="Book Antiqua" w:cs="Times New Roman"/>
          <w:b/>
          <w:i/>
          <w:sz w:val="24"/>
          <w:szCs w:val="24"/>
        </w:rPr>
        <w:t>Hyperventilation</w:t>
      </w:r>
    </w:p>
    <w:p w:rsidR="006469B5" w:rsidRPr="00624A4A" w:rsidRDefault="00F4103A" w:rsidP="00624A4A">
      <w:pPr>
        <w:spacing w:after="0" w:line="360" w:lineRule="auto"/>
        <w:jc w:val="both"/>
        <w:rPr>
          <w:rStyle w:val="RefChar"/>
          <w:rFonts w:ascii="Book Antiqua" w:hAnsi="Book Antiqua"/>
          <w:vertAlign w:val="baseline"/>
          <w:lang w:eastAsia="zh-CN"/>
        </w:rPr>
      </w:pPr>
      <w:r w:rsidRPr="00624A4A">
        <w:rPr>
          <w:rFonts w:ascii="Book Antiqua" w:hAnsi="Book Antiqua" w:cs="Times New Roman"/>
          <w:sz w:val="24"/>
          <w:szCs w:val="24"/>
        </w:rPr>
        <w:t xml:space="preserve">Carbon dioxide is a potent determinant of cerebral vessel diameter. </w:t>
      </w:r>
      <w:r w:rsidR="006F10A4" w:rsidRPr="00624A4A">
        <w:rPr>
          <w:rFonts w:ascii="Book Antiqua" w:hAnsi="Book Antiqua" w:cs="Times New Roman"/>
          <w:sz w:val="24"/>
          <w:szCs w:val="24"/>
        </w:rPr>
        <w:t>Lowering CO</w:t>
      </w:r>
      <w:r w:rsidR="006F10A4" w:rsidRPr="00624A4A">
        <w:rPr>
          <w:rFonts w:ascii="Book Antiqua" w:hAnsi="Book Antiqua" w:cs="Times New Roman"/>
          <w:sz w:val="24"/>
          <w:szCs w:val="24"/>
          <w:vertAlign w:val="subscript"/>
        </w:rPr>
        <w:t>2</w:t>
      </w:r>
      <w:r w:rsidR="006F10A4" w:rsidRPr="00624A4A">
        <w:rPr>
          <w:rFonts w:ascii="Book Antiqua" w:hAnsi="Book Antiqua" w:cs="Times New Roman"/>
          <w:sz w:val="24"/>
          <w:szCs w:val="24"/>
        </w:rPr>
        <w:t xml:space="preserve"> reduces ICP by causing vasoconstriction, but it also causes cerebral ischemia with a reduction in cerebral blood flow</w:t>
      </w:r>
      <w:r w:rsidR="00007E8A" w:rsidRPr="00624A4A">
        <w:rPr>
          <w:rStyle w:val="RefChar"/>
          <w:rFonts w:ascii="Book Antiqua" w:hAnsi="Book Antiqua"/>
        </w:rPr>
        <w:t>[</w:t>
      </w:r>
      <w:r w:rsidR="00257ADD" w:rsidRPr="00624A4A">
        <w:rPr>
          <w:rStyle w:val="RefChar"/>
          <w:rFonts w:ascii="Book Antiqua" w:hAnsi="Book Antiqua"/>
        </w:rPr>
        <w:t>21,22,</w:t>
      </w:r>
      <w:r w:rsidR="00125E26" w:rsidRPr="00624A4A">
        <w:rPr>
          <w:rStyle w:val="RefChar"/>
          <w:rFonts w:ascii="Book Antiqua" w:hAnsi="Book Antiqua"/>
        </w:rPr>
        <w:t>71</w:t>
      </w:r>
      <w:r w:rsidR="006F10A4" w:rsidRPr="00624A4A">
        <w:rPr>
          <w:rStyle w:val="RefChar"/>
          <w:rFonts w:ascii="Book Antiqua" w:hAnsi="Book Antiqua"/>
        </w:rPr>
        <w:t>]</w:t>
      </w:r>
      <w:r w:rsidR="006F10A4" w:rsidRPr="00624A4A">
        <w:rPr>
          <w:rFonts w:ascii="Book Antiqua" w:hAnsi="Book Antiqua" w:cs="Times New Roman"/>
          <w:sz w:val="24"/>
          <w:szCs w:val="24"/>
        </w:rPr>
        <w:t>. For this reason, hyperventilation cannot be recommended for treatment of ICP unless the patient has advanced neuromonitoring in place</w:t>
      </w:r>
      <w:r w:rsidR="006F10A4" w:rsidRPr="00624A4A">
        <w:rPr>
          <w:rStyle w:val="RefChar"/>
          <w:rFonts w:ascii="Book Antiqua" w:hAnsi="Book Antiqua"/>
        </w:rPr>
        <w:t>[1</w:t>
      </w:r>
      <w:r w:rsidR="00007E8A" w:rsidRPr="00624A4A">
        <w:rPr>
          <w:rStyle w:val="RefChar"/>
          <w:rFonts w:ascii="Book Antiqua" w:hAnsi="Book Antiqua"/>
        </w:rPr>
        <w:t>4</w:t>
      </w:r>
      <w:r w:rsidR="006F10A4" w:rsidRPr="00624A4A">
        <w:rPr>
          <w:rStyle w:val="RefChar"/>
          <w:rFonts w:ascii="Book Antiqua" w:hAnsi="Book Antiqua"/>
        </w:rPr>
        <w:t>]</w:t>
      </w:r>
      <w:r w:rsidR="006F10A4" w:rsidRPr="00624A4A">
        <w:rPr>
          <w:rFonts w:ascii="Book Antiqua" w:hAnsi="Book Antiqua" w:cs="Times New Roman"/>
          <w:sz w:val="24"/>
          <w:szCs w:val="24"/>
        </w:rPr>
        <w:t>. Despite the lack of evidence to support this strategy, evidence suggests it remains is the most commonly used strategy to lower ICP</w:t>
      </w:r>
      <w:r w:rsidR="00257ADD" w:rsidRPr="00624A4A">
        <w:rPr>
          <w:rStyle w:val="RefChar"/>
          <w:rFonts w:ascii="Book Antiqua" w:hAnsi="Book Antiqua"/>
        </w:rPr>
        <w:t>[22</w:t>
      </w:r>
      <w:r w:rsidR="006F10A4" w:rsidRPr="00624A4A">
        <w:rPr>
          <w:rStyle w:val="RefChar"/>
          <w:rFonts w:ascii="Book Antiqua" w:hAnsi="Book Antiqua"/>
        </w:rPr>
        <w:t>,7</w:t>
      </w:r>
      <w:r w:rsidR="00125E26" w:rsidRPr="00624A4A">
        <w:rPr>
          <w:rStyle w:val="RefChar"/>
          <w:rFonts w:ascii="Book Antiqua" w:hAnsi="Book Antiqua"/>
        </w:rPr>
        <w:t>2</w:t>
      </w:r>
      <w:r w:rsidR="006F10A4" w:rsidRPr="00624A4A">
        <w:rPr>
          <w:rStyle w:val="RefChar"/>
          <w:rFonts w:ascii="Book Antiqua" w:hAnsi="Book Antiqua"/>
        </w:rPr>
        <w:t>].</w:t>
      </w:r>
      <w:r w:rsidR="006469B5" w:rsidRPr="00624A4A">
        <w:rPr>
          <w:rStyle w:val="RefChar"/>
          <w:rFonts w:ascii="Book Antiqua" w:hAnsi="Book Antiqua"/>
        </w:rPr>
        <w:t xml:space="preserve"> </w:t>
      </w:r>
      <w:r w:rsidR="006469B5" w:rsidRPr="00624A4A">
        <w:rPr>
          <w:rStyle w:val="RefChar"/>
          <w:rFonts w:ascii="Book Antiqua" w:hAnsi="Book Antiqua"/>
          <w:vertAlign w:val="baseline"/>
        </w:rPr>
        <w:t>We do not hyperventilate children with severe TBI and actively managed PaCO</w:t>
      </w:r>
      <w:r w:rsidR="006469B5" w:rsidRPr="00624A4A">
        <w:rPr>
          <w:rStyle w:val="RefChar"/>
          <w:rFonts w:ascii="Book Antiqua" w:hAnsi="Book Antiqua"/>
          <w:vertAlign w:val="subscript"/>
        </w:rPr>
        <w:t>2</w:t>
      </w:r>
      <w:r w:rsidR="006469B5" w:rsidRPr="00624A4A">
        <w:rPr>
          <w:rStyle w:val="RefChar"/>
          <w:rFonts w:ascii="Book Antiqua" w:hAnsi="Book Antiqua"/>
          <w:vertAlign w:val="baseline"/>
        </w:rPr>
        <w:t xml:space="preserve"> levels between 4.5-5 kPa (Figure 1)</w:t>
      </w:r>
      <w:r w:rsidR="00756C10" w:rsidRPr="00624A4A">
        <w:rPr>
          <w:rStyle w:val="RefChar"/>
          <w:rFonts w:ascii="Book Antiqua" w:hAnsi="Book Antiqua"/>
          <w:vertAlign w:val="baseline"/>
          <w:lang w:eastAsia="zh-CN"/>
        </w:rPr>
        <w:t>.</w:t>
      </w:r>
    </w:p>
    <w:p w:rsidR="00756C10" w:rsidRPr="00624A4A" w:rsidRDefault="00756C10" w:rsidP="00624A4A">
      <w:pPr>
        <w:spacing w:after="0" w:line="360" w:lineRule="auto"/>
        <w:jc w:val="both"/>
        <w:rPr>
          <w:rFonts w:ascii="Book Antiqua" w:hAnsi="Book Antiqua" w:cs="Times New Roman"/>
          <w:sz w:val="24"/>
          <w:szCs w:val="24"/>
          <w:vertAlign w:val="superscript"/>
          <w:lang w:eastAsia="zh-CN"/>
        </w:rPr>
      </w:pPr>
    </w:p>
    <w:p w:rsidR="00F4103A" w:rsidRPr="00624A4A" w:rsidRDefault="00F4103A" w:rsidP="00624A4A">
      <w:pPr>
        <w:spacing w:after="0" w:line="360" w:lineRule="auto"/>
        <w:jc w:val="both"/>
        <w:rPr>
          <w:rFonts w:ascii="Book Antiqua" w:hAnsi="Book Antiqua" w:cs="Times New Roman"/>
          <w:b/>
          <w:i/>
          <w:sz w:val="24"/>
          <w:szCs w:val="24"/>
        </w:rPr>
      </w:pPr>
      <w:r w:rsidRPr="00624A4A">
        <w:rPr>
          <w:rFonts w:ascii="Book Antiqua" w:hAnsi="Book Antiqua" w:cs="Times New Roman"/>
          <w:b/>
          <w:i/>
          <w:sz w:val="24"/>
          <w:szCs w:val="24"/>
        </w:rPr>
        <w:t>Barbiturate coma</w:t>
      </w:r>
    </w:p>
    <w:p w:rsidR="006F10A4" w:rsidRPr="00624A4A" w:rsidRDefault="006F10A4" w:rsidP="00624A4A">
      <w:pPr>
        <w:spacing w:after="0" w:line="360" w:lineRule="auto"/>
        <w:jc w:val="both"/>
        <w:rPr>
          <w:rFonts w:ascii="Book Antiqua" w:hAnsi="Book Antiqua" w:cs="Times New Roman"/>
          <w:sz w:val="24"/>
          <w:szCs w:val="24"/>
          <w:lang w:eastAsia="zh-CN"/>
        </w:rPr>
      </w:pPr>
      <w:r w:rsidRPr="00624A4A">
        <w:rPr>
          <w:rFonts w:ascii="Book Antiqua" w:hAnsi="Book Antiqua" w:cs="Times New Roman"/>
          <w:sz w:val="24"/>
          <w:szCs w:val="24"/>
        </w:rPr>
        <w:t>Barbiturates lower ICP through suppression of cerebral metabolic demand and alteration of vascular tone</w:t>
      </w:r>
      <w:r w:rsidR="00FC15F4" w:rsidRPr="00624A4A">
        <w:rPr>
          <w:rStyle w:val="RefChar"/>
          <w:rFonts w:ascii="Book Antiqua" w:hAnsi="Book Antiqua"/>
        </w:rPr>
        <w:t>[7</w:t>
      </w:r>
      <w:r w:rsidR="00125E26" w:rsidRPr="00624A4A">
        <w:rPr>
          <w:rStyle w:val="RefChar"/>
          <w:rFonts w:ascii="Book Antiqua" w:hAnsi="Book Antiqua"/>
        </w:rPr>
        <w:t>3</w:t>
      </w:r>
      <w:r w:rsidR="00FC15F4" w:rsidRPr="00624A4A">
        <w:rPr>
          <w:rStyle w:val="RefChar"/>
          <w:rFonts w:ascii="Book Antiqua" w:hAnsi="Book Antiqua"/>
        </w:rPr>
        <w:t>,7</w:t>
      </w:r>
      <w:r w:rsidR="00125E26" w:rsidRPr="00624A4A">
        <w:rPr>
          <w:rStyle w:val="RefChar"/>
          <w:rFonts w:ascii="Book Antiqua" w:hAnsi="Book Antiqua"/>
        </w:rPr>
        <w:t>4</w:t>
      </w:r>
      <w:r w:rsidR="00FC15F4" w:rsidRPr="00624A4A">
        <w:rPr>
          <w:rStyle w:val="RefChar"/>
          <w:rFonts w:ascii="Book Antiqua" w:hAnsi="Book Antiqua"/>
        </w:rPr>
        <w:t>]</w:t>
      </w:r>
      <w:r w:rsidRPr="00624A4A">
        <w:rPr>
          <w:rFonts w:ascii="Book Antiqua" w:hAnsi="Book Antiqua" w:cs="Times New Roman"/>
          <w:sz w:val="24"/>
          <w:szCs w:val="24"/>
        </w:rPr>
        <w:t>. It improves coupling of regional blood flow to metabolic demands resulting in improved brain oxygenation at lower cerebral blood flow and decreased ICP. Although barbiturates are effective in lowering ICP, some studies suggest if does not improve clinical outcome in adults</w:t>
      </w:r>
      <w:r w:rsidR="00FC15F4" w:rsidRPr="00624A4A">
        <w:rPr>
          <w:rStyle w:val="RefChar"/>
          <w:rFonts w:ascii="Book Antiqua" w:hAnsi="Book Antiqua"/>
        </w:rPr>
        <w:t>[</w:t>
      </w:r>
      <w:r w:rsidR="00007E8A" w:rsidRPr="00624A4A">
        <w:rPr>
          <w:rStyle w:val="RefChar"/>
          <w:rFonts w:ascii="Book Antiqua" w:hAnsi="Book Antiqua"/>
        </w:rPr>
        <w:t>7</w:t>
      </w:r>
      <w:r w:rsidR="00125E26" w:rsidRPr="00624A4A">
        <w:rPr>
          <w:rStyle w:val="RefChar"/>
          <w:rFonts w:ascii="Book Antiqua" w:hAnsi="Book Antiqua"/>
        </w:rPr>
        <w:t>5</w:t>
      </w:r>
      <w:r w:rsidR="00FC15F4" w:rsidRPr="00624A4A">
        <w:rPr>
          <w:rStyle w:val="RefChar"/>
          <w:rFonts w:ascii="Book Antiqua" w:hAnsi="Book Antiqua"/>
        </w:rPr>
        <w:t>]</w:t>
      </w:r>
      <w:r w:rsidRPr="00624A4A">
        <w:rPr>
          <w:rFonts w:ascii="Book Antiqua" w:hAnsi="Book Antiqua" w:cs="Times New Roman"/>
          <w:sz w:val="24"/>
          <w:szCs w:val="24"/>
        </w:rPr>
        <w:t xml:space="preserve"> and the literature in children is very scarce. Barbiturates have very significant systemic side effects, most notably severe haemodynamic compromise and increased intrapulmonary shunt. These side effects significantly limit the use of barbiturates in PICU and may be responsible for a number of complications observed in patients receiving this therapy. Also, the agent half-life is very long, making neurological assessment difficult.</w:t>
      </w:r>
      <w:r w:rsidR="005B22EF">
        <w:rPr>
          <w:rFonts w:ascii="Book Antiqua" w:hAnsi="Book Antiqua" w:cs="Times New Roman" w:hint="eastAsia"/>
          <w:sz w:val="24"/>
          <w:szCs w:val="24"/>
          <w:lang w:eastAsia="zh-CN"/>
        </w:rPr>
        <w:t xml:space="preserve"> </w:t>
      </w:r>
      <w:r w:rsidRPr="00624A4A">
        <w:rPr>
          <w:rFonts w:ascii="Book Antiqua" w:hAnsi="Book Antiqua" w:cs="Times New Roman"/>
          <w:sz w:val="24"/>
          <w:szCs w:val="24"/>
        </w:rPr>
        <w:t>Barbiturates currently cannot be recommended for routine use in care of patients with raised ICP</w:t>
      </w:r>
      <w:r w:rsidR="00BF11D0" w:rsidRPr="00624A4A">
        <w:rPr>
          <w:rStyle w:val="RefChar"/>
          <w:rFonts w:ascii="Book Antiqua" w:hAnsi="Book Antiqua"/>
        </w:rPr>
        <w:t>[7</w:t>
      </w:r>
      <w:r w:rsidR="00125E26" w:rsidRPr="00624A4A">
        <w:rPr>
          <w:rStyle w:val="RefChar"/>
          <w:rFonts w:ascii="Book Antiqua" w:hAnsi="Book Antiqua"/>
        </w:rPr>
        <w:t>6</w:t>
      </w:r>
      <w:r w:rsidR="002F2A0F" w:rsidRPr="00624A4A">
        <w:rPr>
          <w:rStyle w:val="RefChar"/>
          <w:rFonts w:ascii="Book Antiqua" w:hAnsi="Book Antiqua"/>
        </w:rPr>
        <w:t>]</w:t>
      </w:r>
      <w:r w:rsidRPr="00624A4A">
        <w:rPr>
          <w:rFonts w:ascii="Book Antiqua" w:hAnsi="Book Antiqua" w:cs="Times New Roman"/>
          <w:sz w:val="24"/>
          <w:szCs w:val="24"/>
        </w:rPr>
        <w:t>, but may be used as a rescue therapy in raised ICP unresponsive to first line treatment. Continuous EEG monitoring is recommended in children with TBI using barbiturates, and the agent should be titrated to achieve burst suppression</w:t>
      </w:r>
      <w:r w:rsidR="00007E8A" w:rsidRPr="00624A4A">
        <w:rPr>
          <w:rStyle w:val="RefChar"/>
          <w:rFonts w:ascii="Book Antiqua" w:hAnsi="Book Antiqua"/>
        </w:rPr>
        <w:t>[14</w:t>
      </w:r>
      <w:r w:rsidR="003B157B" w:rsidRPr="00624A4A">
        <w:rPr>
          <w:rStyle w:val="RefChar"/>
          <w:rFonts w:ascii="Book Antiqua" w:hAnsi="Book Antiqua"/>
        </w:rPr>
        <w:t>]</w:t>
      </w:r>
      <w:r w:rsidR="003B157B" w:rsidRPr="00624A4A">
        <w:rPr>
          <w:rFonts w:ascii="Book Antiqua" w:hAnsi="Book Antiqua" w:cs="Times New Roman"/>
          <w:sz w:val="24"/>
          <w:szCs w:val="24"/>
        </w:rPr>
        <w:t>.</w:t>
      </w:r>
      <w:r w:rsidRPr="00624A4A">
        <w:rPr>
          <w:rFonts w:ascii="Book Antiqua" w:hAnsi="Book Antiqua" w:cs="Times New Roman"/>
          <w:sz w:val="24"/>
          <w:szCs w:val="24"/>
        </w:rPr>
        <w:t xml:space="preserve"> </w:t>
      </w:r>
    </w:p>
    <w:p w:rsidR="00756C10" w:rsidRPr="00624A4A" w:rsidRDefault="00756C10" w:rsidP="00624A4A">
      <w:pPr>
        <w:spacing w:after="0" w:line="360" w:lineRule="auto"/>
        <w:jc w:val="both"/>
        <w:rPr>
          <w:rFonts w:ascii="Book Antiqua" w:hAnsi="Book Antiqua" w:cs="Times New Roman"/>
          <w:sz w:val="24"/>
          <w:szCs w:val="24"/>
          <w:lang w:eastAsia="zh-CN"/>
        </w:rPr>
      </w:pPr>
    </w:p>
    <w:p w:rsidR="00F4103A" w:rsidRPr="00624A4A" w:rsidRDefault="00F4103A" w:rsidP="00624A4A">
      <w:pPr>
        <w:spacing w:after="0" w:line="360" w:lineRule="auto"/>
        <w:jc w:val="both"/>
        <w:rPr>
          <w:rFonts w:ascii="Book Antiqua" w:hAnsi="Book Antiqua" w:cs="Times New Roman"/>
          <w:b/>
          <w:i/>
          <w:sz w:val="24"/>
          <w:szCs w:val="24"/>
        </w:rPr>
      </w:pPr>
      <w:r w:rsidRPr="00624A4A">
        <w:rPr>
          <w:rFonts w:ascii="Book Antiqua" w:hAnsi="Book Antiqua" w:cs="Times New Roman"/>
          <w:b/>
          <w:i/>
          <w:sz w:val="24"/>
          <w:szCs w:val="24"/>
        </w:rPr>
        <w:t>Anti-seizures medication</w:t>
      </w:r>
    </w:p>
    <w:p w:rsidR="00F4103A" w:rsidRPr="00624A4A" w:rsidRDefault="00F4103A" w:rsidP="00624A4A">
      <w:pPr>
        <w:spacing w:after="0" w:line="360" w:lineRule="auto"/>
        <w:jc w:val="both"/>
        <w:rPr>
          <w:rFonts w:ascii="Book Antiqua" w:hAnsi="Book Antiqua" w:cs="Times New Roman"/>
          <w:sz w:val="24"/>
          <w:szCs w:val="24"/>
          <w:lang w:eastAsia="zh-CN"/>
        </w:rPr>
      </w:pPr>
      <w:r w:rsidRPr="00624A4A">
        <w:rPr>
          <w:rFonts w:ascii="Book Antiqua" w:hAnsi="Book Antiqua" w:cs="Times New Roman"/>
          <w:sz w:val="24"/>
          <w:szCs w:val="24"/>
        </w:rPr>
        <w:t>Seizures are common post head injury and are often missed as patients are sedated</w:t>
      </w:r>
      <w:r w:rsidR="00BC3EAE" w:rsidRPr="00624A4A">
        <w:rPr>
          <w:rFonts w:ascii="Book Antiqua" w:hAnsi="Book Antiqua" w:cs="Times New Roman"/>
          <w:sz w:val="24"/>
          <w:szCs w:val="24"/>
        </w:rPr>
        <w:t xml:space="preserve"> and</w:t>
      </w:r>
      <w:r w:rsidRPr="00624A4A">
        <w:rPr>
          <w:rFonts w:ascii="Book Antiqua" w:hAnsi="Book Antiqua" w:cs="Times New Roman"/>
          <w:sz w:val="24"/>
          <w:szCs w:val="24"/>
        </w:rPr>
        <w:t xml:space="preserve"> paralysed</w:t>
      </w:r>
      <w:r w:rsidR="00BC3EAE" w:rsidRPr="00624A4A">
        <w:rPr>
          <w:rFonts w:ascii="Book Antiqua" w:hAnsi="Book Antiqua" w:cs="Times New Roman"/>
          <w:sz w:val="24"/>
          <w:szCs w:val="24"/>
        </w:rPr>
        <w:t>, but not always receive</w:t>
      </w:r>
      <w:r w:rsidRPr="00624A4A">
        <w:rPr>
          <w:rFonts w:ascii="Book Antiqua" w:hAnsi="Book Antiqua" w:cs="Times New Roman"/>
          <w:sz w:val="24"/>
          <w:szCs w:val="24"/>
        </w:rPr>
        <w:t xml:space="preserve"> continuous EEG</w:t>
      </w:r>
      <w:r w:rsidR="00BC3EAE" w:rsidRPr="00624A4A">
        <w:rPr>
          <w:rFonts w:ascii="Book Antiqua" w:hAnsi="Book Antiqua" w:cs="Times New Roman"/>
          <w:sz w:val="24"/>
          <w:szCs w:val="24"/>
        </w:rPr>
        <w:t xml:space="preserve"> monitoring</w:t>
      </w:r>
      <w:r w:rsidR="00C434AD" w:rsidRPr="00624A4A">
        <w:rPr>
          <w:rStyle w:val="RefChar"/>
          <w:rFonts w:ascii="Book Antiqua" w:hAnsi="Book Antiqua"/>
        </w:rPr>
        <w:t>[</w:t>
      </w:r>
      <w:r w:rsidR="00BF11D0" w:rsidRPr="00624A4A">
        <w:rPr>
          <w:rStyle w:val="RefChar"/>
          <w:rFonts w:ascii="Book Antiqua" w:hAnsi="Book Antiqua"/>
        </w:rPr>
        <w:t>7</w:t>
      </w:r>
      <w:r w:rsidR="00125E26" w:rsidRPr="00624A4A">
        <w:rPr>
          <w:rStyle w:val="RefChar"/>
          <w:rFonts w:ascii="Book Antiqua" w:hAnsi="Book Antiqua"/>
        </w:rPr>
        <w:t>7</w:t>
      </w:r>
      <w:r w:rsidR="00C434AD" w:rsidRPr="00624A4A">
        <w:rPr>
          <w:rStyle w:val="RefChar"/>
          <w:rFonts w:ascii="Book Antiqua" w:hAnsi="Book Antiqua"/>
        </w:rPr>
        <w:t>]</w:t>
      </w:r>
      <w:r w:rsidRPr="00624A4A">
        <w:rPr>
          <w:rFonts w:ascii="Book Antiqua" w:hAnsi="Book Antiqua" w:cs="Times New Roman"/>
          <w:sz w:val="24"/>
          <w:szCs w:val="24"/>
        </w:rPr>
        <w:t>. Although there is limited evidence to support the use of prophylactic anti-convulsants in severe TBI patients, the current guidelines still make a level III recommendation for their use to reduce early post traumatic seizures</w:t>
      </w:r>
      <w:r w:rsidR="00C434AD" w:rsidRPr="00624A4A">
        <w:rPr>
          <w:rStyle w:val="RefChar"/>
          <w:rFonts w:ascii="Book Antiqua" w:hAnsi="Book Antiqua"/>
        </w:rPr>
        <w:t>[</w:t>
      </w:r>
      <w:r w:rsidR="00007E8A" w:rsidRPr="00624A4A">
        <w:rPr>
          <w:rStyle w:val="RefChar"/>
          <w:rFonts w:ascii="Book Antiqua" w:hAnsi="Book Antiqua"/>
        </w:rPr>
        <w:t>14</w:t>
      </w:r>
      <w:r w:rsidR="00C434AD" w:rsidRPr="00624A4A">
        <w:rPr>
          <w:rStyle w:val="RefChar"/>
          <w:rFonts w:ascii="Book Antiqua" w:hAnsi="Book Antiqua"/>
        </w:rPr>
        <w:t>]</w:t>
      </w:r>
      <w:r w:rsidRPr="00624A4A">
        <w:rPr>
          <w:rFonts w:ascii="Book Antiqua" w:hAnsi="Book Antiqua" w:cs="Times New Roman"/>
          <w:sz w:val="24"/>
          <w:szCs w:val="24"/>
        </w:rPr>
        <w:t>.</w:t>
      </w:r>
    </w:p>
    <w:p w:rsidR="00756C10" w:rsidRPr="00624A4A" w:rsidRDefault="00756C10" w:rsidP="00624A4A">
      <w:pPr>
        <w:spacing w:after="0" w:line="360" w:lineRule="auto"/>
        <w:jc w:val="both"/>
        <w:rPr>
          <w:rFonts w:ascii="Book Antiqua" w:hAnsi="Book Antiqua" w:cs="Times New Roman"/>
          <w:sz w:val="24"/>
          <w:szCs w:val="24"/>
          <w:lang w:eastAsia="zh-CN"/>
        </w:rPr>
      </w:pPr>
    </w:p>
    <w:p w:rsidR="00F4103A" w:rsidRPr="00624A4A" w:rsidRDefault="00F4103A" w:rsidP="00624A4A">
      <w:pPr>
        <w:spacing w:after="0" w:line="360" w:lineRule="auto"/>
        <w:jc w:val="both"/>
        <w:rPr>
          <w:rFonts w:ascii="Book Antiqua" w:hAnsi="Book Antiqua" w:cs="Times New Roman"/>
          <w:b/>
          <w:i/>
          <w:sz w:val="24"/>
          <w:szCs w:val="24"/>
        </w:rPr>
      </w:pPr>
      <w:r w:rsidRPr="00624A4A">
        <w:rPr>
          <w:rFonts w:ascii="Book Antiqua" w:hAnsi="Book Antiqua" w:cs="Times New Roman"/>
          <w:b/>
          <w:i/>
          <w:sz w:val="24"/>
          <w:szCs w:val="24"/>
        </w:rPr>
        <w:t>Surgical treatment</w:t>
      </w:r>
    </w:p>
    <w:p w:rsidR="00F4103A" w:rsidRPr="00624A4A" w:rsidRDefault="00F4103A" w:rsidP="00624A4A">
      <w:pPr>
        <w:spacing w:after="0" w:line="360" w:lineRule="auto"/>
        <w:jc w:val="both"/>
        <w:rPr>
          <w:rFonts w:ascii="Book Antiqua" w:hAnsi="Book Antiqua" w:cs="Times New Roman"/>
          <w:sz w:val="24"/>
          <w:szCs w:val="24"/>
          <w:lang w:eastAsia="zh-CN"/>
        </w:rPr>
      </w:pPr>
      <w:r w:rsidRPr="00624A4A">
        <w:rPr>
          <w:rFonts w:ascii="Book Antiqua" w:hAnsi="Book Antiqua" w:cs="Times New Roman"/>
          <w:sz w:val="24"/>
          <w:szCs w:val="24"/>
        </w:rPr>
        <w:t>Surgical management is a crucial part of management in TBI. If there is space-occupying haematoma post head-injury, its evacuation is the most effective mechanism of reducing ICP and avoiding secondary brain insult</w:t>
      </w:r>
      <w:r w:rsidR="00BC3EAE" w:rsidRPr="00624A4A">
        <w:rPr>
          <w:rFonts w:ascii="Book Antiqua" w:hAnsi="Book Antiqua" w:cs="Times New Roman"/>
          <w:sz w:val="24"/>
          <w:szCs w:val="24"/>
        </w:rPr>
        <w:t>. N</w:t>
      </w:r>
      <w:r w:rsidRPr="00624A4A">
        <w:rPr>
          <w:rFonts w:ascii="Book Antiqua" w:hAnsi="Book Antiqua" w:cs="Times New Roman"/>
          <w:sz w:val="24"/>
          <w:szCs w:val="24"/>
        </w:rPr>
        <w:t xml:space="preserve">euro-imaging is the cornerstone for diagnosing these and should be repeated for any persistent ICP rise. </w:t>
      </w:r>
      <w:r w:rsidR="00BC3EAE" w:rsidRPr="00624A4A">
        <w:rPr>
          <w:rFonts w:ascii="Book Antiqua" w:hAnsi="Book Antiqua" w:cs="Times New Roman"/>
          <w:sz w:val="24"/>
          <w:szCs w:val="24"/>
        </w:rPr>
        <w:t>Space occupying lesions are often time-sensitive injuries and surgical evacuation should be performed as soon as possible, without delays.</w:t>
      </w:r>
    </w:p>
    <w:p w:rsidR="00815FB1" w:rsidRPr="00624A4A" w:rsidRDefault="00815FB1" w:rsidP="00624A4A">
      <w:pPr>
        <w:spacing w:after="0" w:line="360" w:lineRule="auto"/>
        <w:ind w:firstLineChars="100" w:firstLine="240"/>
        <w:jc w:val="both"/>
        <w:rPr>
          <w:rFonts w:ascii="Book Antiqua" w:hAnsi="Book Antiqua" w:cs="Times New Roman"/>
          <w:sz w:val="24"/>
          <w:szCs w:val="24"/>
        </w:rPr>
      </w:pPr>
      <w:r w:rsidRPr="00624A4A">
        <w:rPr>
          <w:rFonts w:ascii="Book Antiqua" w:hAnsi="Book Antiqua" w:cs="Times New Roman"/>
          <w:sz w:val="24"/>
          <w:szCs w:val="24"/>
        </w:rPr>
        <w:t>Other surgical options for controlling ICP are CSF diversion (ventricular/lumbar drain) and decompressive craniectomy. CSF diversion can reduce CSF volume and ICP, and is recommended for eligible patients</w:t>
      </w:r>
      <w:r w:rsidRPr="00624A4A">
        <w:rPr>
          <w:rStyle w:val="RefChar"/>
          <w:rFonts w:ascii="Book Antiqua" w:hAnsi="Book Antiqua"/>
        </w:rPr>
        <w:t>[1</w:t>
      </w:r>
      <w:r w:rsidR="00007E8A" w:rsidRPr="00624A4A">
        <w:rPr>
          <w:rStyle w:val="RefChar"/>
          <w:rFonts w:ascii="Book Antiqua" w:hAnsi="Book Antiqua"/>
        </w:rPr>
        <w:t>4</w:t>
      </w:r>
      <w:r w:rsidRPr="00624A4A">
        <w:rPr>
          <w:rStyle w:val="RefChar"/>
          <w:rFonts w:ascii="Book Antiqua" w:hAnsi="Book Antiqua"/>
        </w:rPr>
        <w:t>]</w:t>
      </w:r>
      <w:r w:rsidRPr="00624A4A">
        <w:rPr>
          <w:rFonts w:ascii="Book Antiqua" w:hAnsi="Book Antiqua" w:cs="Times New Roman"/>
          <w:sz w:val="24"/>
          <w:szCs w:val="24"/>
        </w:rPr>
        <w:t>. External ventricular drain (EVD) is a common method for CSF diversion and can also be used for monitoring ICP. Insertion of an EVD can be technically challenging in injured brain and may not offer any benefit if there is significant cerebral oedema causing collapsed ventricles</w:t>
      </w:r>
      <w:r w:rsidR="00C72A78" w:rsidRPr="00624A4A">
        <w:rPr>
          <w:rStyle w:val="RefChar"/>
          <w:rFonts w:ascii="Book Antiqua" w:hAnsi="Book Antiqua"/>
        </w:rPr>
        <w:t>[7</w:t>
      </w:r>
      <w:r w:rsidR="00125E26" w:rsidRPr="00624A4A">
        <w:rPr>
          <w:rStyle w:val="RefChar"/>
          <w:rFonts w:ascii="Book Antiqua" w:hAnsi="Book Antiqua"/>
        </w:rPr>
        <w:t>8</w:t>
      </w:r>
      <w:r w:rsidRPr="00624A4A">
        <w:rPr>
          <w:rStyle w:val="RefChar"/>
          <w:rFonts w:ascii="Book Antiqua" w:hAnsi="Book Antiqua"/>
        </w:rPr>
        <w:t>]</w:t>
      </w:r>
      <w:r w:rsidRPr="00624A4A">
        <w:rPr>
          <w:rFonts w:ascii="Book Antiqua" w:hAnsi="Book Antiqua" w:cs="Times New Roman"/>
          <w:sz w:val="24"/>
          <w:szCs w:val="24"/>
        </w:rPr>
        <w:t>.</w:t>
      </w:r>
      <w:r w:rsidR="005B22EF">
        <w:rPr>
          <w:rFonts w:ascii="Book Antiqua" w:hAnsi="Book Antiqua" w:cs="Times New Roman" w:hint="eastAsia"/>
          <w:sz w:val="24"/>
          <w:szCs w:val="24"/>
          <w:lang w:eastAsia="zh-CN"/>
        </w:rPr>
        <w:t xml:space="preserve"> </w:t>
      </w:r>
      <w:r w:rsidRPr="00624A4A">
        <w:rPr>
          <w:rFonts w:ascii="Book Antiqua" w:hAnsi="Book Antiqua" w:cs="Times New Roman"/>
          <w:sz w:val="24"/>
          <w:szCs w:val="24"/>
        </w:rPr>
        <w:t>Lumbar drain is only advised in conjunction with the EVD when there is no mass effect and cisterns are open</w:t>
      </w:r>
      <w:r w:rsidR="00125E26" w:rsidRPr="00624A4A">
        <w:rPr>
          <w:rStyle w:val="RefChar"/>
          <w:rFonts w:ascii="Book Antiqua" w:hAnsi="Book Antiqua"/>
        </w:rPr>
        <w:t>[79</w:t>
      </w:r>
      <w:r w:rsidRPr="00624A4A">
        <w:rPr>
          <w:rStyle w:val="RefChar"/>
          <w:rFonts w:ascii="Book Antiqua" w:hAnsi="Book Antiqua"/>
        </w:rPr>
        <w:t>]</w:t>
      </w:r>
      <w:r w:rsidRPr="00624A4A">
        <w:rPr>
          <w:rFonts w:ascii="Book Antiqua" w:hAnsi="Book Antiqua" w:cs="Times New Roman"/>
          <w:sz w:val="24"/>
          <w:szCs w:val="24"/>
        </w:rPr>
        <w:t xml:space="preserve">. </w:t>
      </w:r>
    </w:p>
    <w:p w:rsidR="006469B5" w:rsidRPr="00624A4A" w:rsidRDefault="00815FB1" w:rsidP="00624A4A">
      <w:pPr>
        <w:spacing w:after="0" w:line="360" w:lineRule="auto"/>
        <w:ind w:firstLineChars="100" w:firstLine="240"/>
        <w:jc w:val="both"/>
        <w:rPr>
          <w:rFonts w:ascii="Book Antiqua" w:hAnsi="Book Antiqua" w:cs="Times New Roman"/>
          <w:sz w:val="24"/>
          <w:szCs w:val="24"/>
          <w:lang w:eastAsia="zh-CN"/>
        </w:rPr>
      </w:pPr>
      <w:r w:rsidRPr="00624A4A">
        <w:rPr>
          <w:rFonts w:ascii="Book Antiqua" w:hAnsi="Book Antiqua" w:cs="Times New Roman"/>
          <w:sz w:val="24"/>
          <w:szCs w:val="24"/>
        </w:rPr>
        <w:t>Decompressive craniectomy can reduce ICP by allowing oedematous brain to expand by raising a bone flap and opening the dura. Although the technique lowers ICP, its benefits for outcome are not proven</w:t>
      </w:r>
      <w:r w:rsidRPr="00624A4A">
        <w:rPr>
          <w:rStyle w:val="RefChar"/>
          <w:rFonts w:ascii="Book Antiqua" w:hAnsi="Book Antiqua"/>
        </w:rPr>
        <w:t>[8</w:t>
      </w:r>
      <w:r w:rsidR="00125E26" w:rsidRPr="00624A4A">
        <w:rPr>
          <w:rStyle w:val="RefChar"/>
          <w:rFonts w:ascii="Book Antiqua" w:hAnsi="Book Antiqua"/>
        </w:rPr>
        <w:t>0</w:t>
      </w:r>
      <w:r w:rsidRPr="00624A4A">
        <w:rPr>
          <w:rStyle w:val="RefChar"/>
          <w:rFonts w:ascii="Book Antiqua" w:hAnsi="Book Antiqua"/>
        </w:rPr>
        <w:t>]</w:t>
      </w:r>
      <w:r w:rsidRPr="00624A4A">
        <w:rPr>
          <w:rFonts w:ascii="Book Antiqua" w:hAnsi="Book Antiqua" w:cs="Times New Roman"/>
          <w:sz w:val="24"/>
          <w:szCs w:val="24"/>
        </w:rPr>
        <w:t>. The current guidelines only make a level III recommendation for its use in refractory intracranial hypertension which is resistant to other treatment strategies</w:t>
      </w:r>
      <w:r w:rsidR="00007E8A" w:rsidRPr="00624A4A">
        <w:rPr>
          <w:rStyle w:val="RefChar"/>
          <w:rFonts w:ascii="Book Antiqua" w:hAnsi="Book Antiqua"/>
        </w:rPr>
        <w:t>[14</w:t>
      </w:r>
      <w:r w:rsidR="00E0536F" w:rsidRPr="00624A4A">
        <w:rPr>
          <w:rStyle w:val="RefChar"/>
          <w:rFonts w:ascii="Book Antiqua" w:hAnsi="Book Antiqua"/>
        </w:rPr>
        <w:t>]</w:t>
      </w:r>
      <w:r w:rsidR="00E0536F" w:rsidRPr="00624A4A">
        <w:rPr>
          <w:rFonts w:ascii="Book Antiqua" w:hAnsi="Book Antiqua" w:cs="Times New Roman"/>
          <w:sz w:val="24"/>
          <w:szCs w:val="24"/>
        </w:rPr>
        <w:t xml:space="preserve">. </w:t>
      </w:r>
      <w:r w:rsidRPr="00624A4A">
        <w:rPr>
          <w:rFonts w:ascii="Book Antiqua" w:hAnsi="Book Antiqua" w:cs="Times New Roman"/>
          <w:sz w:val="24"/>
          <w:szCs w:val="24"/>
        </w:rPr>
        <w:t>A recent randomized controlled trial in adults suggested that decompressive craniectomy increase the number of unfavourable outcomes despite lowering ICP and shortening length of ICU stay</w:t>
      </w:r>
      <w:r w:rsidR="00007E8A" w:rsidRPr="00624A4A">
        <w:rPr>
          <w:rFonts w:ascii="Book Antiqua" w:hAnsi="Book Antiqua" w:cs="Times New Roman"/>
          <w:sz w:val="24"/>
          <w:szCs w:val="24"/>
          <w:vertAlign w:val="superscript"/>
        </w:rPr>
        <w:t>[8</w:t>
      </w:r>
      <w:r w:rsidR="00125E26" w:rsidRPr="00624A4A">
        <w:rPr>
          <w:rFonts w:ascii="Book Antiqua" w:hAnsi="Book Antiqua" w:cs="Times New Roman"/>
          <w:sz w:val="24"/>
          <w:szCs w:val="24"/>
          <w:vertAlign w:val="superscript"/>
        </w:rPr>
        <w:t>0</w:t>
      </w:r>
      <w:r w:rsidR="00C72A78" w:rsidRPr="00624A4A">
        <w:rPr>
          <w:rFonts w:ascii="Book Antiqua" w:hAnsi="Book Antiqua" w:cs="Times New Roman"/>
          <w:sz w:val="24"/>
          <w:szCs w:val="24"/>
          <w:vertAlign w:val="superscript"/>
        </w:rPr>
        <w:t>]</w:t>
      </w:r>
      <w:r w:rsidR="006469B5" w:rsidRPr="00624A4A">
        <w:rPr>
          <w:rFonts w:ascii="Book Antiqua" w:hAnsi="Book Antiqua" w:cs="Times New Roman"/>
          <w:sz w:val="24"/>
          <w:szCs w:val="24"/>
        </w:rPr>
        <w:t xml:space="preserve">. </w:t>
      </w:r>
    </w:p>
    <w:p w:rsidR="00756C10" w:rsidRPr="00624A4A" w:rsidRDefault="00756C10" w:rsidP="00624A4A">
      <w:pPr>
        <w:spacing w:after="0" w:line="360" w:lineRule="auto"/>
        <w:ind w:firstLineChars="100" w:firstLine="240"/>
        <w:jc w:val="both"/>
        <w:rPr>
          <w:rFonts w:ascii="Book Antiqua" w:hAnsi="Book Antiqua" w:cs="Times New Roman"/>
          <w:sz w:val="24"/>
          <w:szCs w:val="24"/>
          <w:lang w:eastAsia="zh-CN"/>
        </w:rPr>
      </w:pPr>
    </w:p>
    <w:p w:rsidR="00951521" w:rsidRPr="00624A4A" w:rsidRDefault="00951521" w:rsidP="00624A4A">
      <w:pPr>
        <w:spacing w:after="0" w:line="360" w:lineRule="auto"/>
        <w:jc w:val="both"/>
        <w:rPr>
          <w:rFonts w:ascii="Book Antiqua" w:hAnsi="Book Antiqua" w:cs="Times New Roman"/>
          <w:sz w:val="24"/>
          <w:szCs w:val="24"/>
        </w:rPr>
      </w:pPr>
      <w:r w:rsidRPr="00624A4A">
        <w:rPr>
          <w:rFonts w:ascii="Book Antiqua" w:hAnsi="Book Antiqua" w:cs="Times New Roman"/>
          <w:b/>
          <w:sz w:val="24"/>
          <w:szCs w:val="24"/>
        </w:rPr>
        <w:t>ADVANCED NEUROMONITORING</w:t>
      </w:r>
    </w:p>
    <w:p w:rsidR="00F4103A" w:rsidRPr="00624A4A" w:rsidRDefault="00F4103A" w:rsidP="00624A4A">
      <w:pPr>
        <w:spacing w:after="0" w:line="360" w:lineRule="auto"/>
        <w:jc w:val="both"/>
        <w:rPr>
          <w:rFonts w:ascii="Book Antiqua" w:hAnsi="Book Antiqua" w:cs="Times New Roman"/>
          <w:sz w:val="24"/>
          <w:szCs w:val="24"/>
          <w:lang w:eastAsia="zh-CN"/>
        </w:rPr>
      </w:pPr>
      <w:r w:rsidRPr="00624A4A">
        <w:rPr>
          <w:rFonts w:ascii="Book Antiqua" w:hAnsi="Book Antiqua" w:cs="Times New Roman"/>
          <w:sz w:val="24"/>
          <w:szCs w:val="24"/>
        </w:rPr>
        <w:lastRenderedPageBreak/>
        <w:t>The pathophysiology of secondary brain injury is complex</w:t>
      </w:r>
      <w:r w:rsidR="00D32B74" w:rsidRPr="00624A4A">
        <w:rPr>
          <w:rFonts w:ascii="Book Antiqua" w:hAnsi="Book Antiqua" w:cs="Times New Roman"/>
          <w:sz w:val="24"/>
          <w:szCs w:val="24"/>
        </w:rPr>
        <w:t>. I</w:t>
      </w:r>
      <w:r w:rsidRPr="00624A4A">
        <w:rPr>
          <w:rFonts w:ascii="Book Antiqua" w:hAnsi="Book Antiqua" w:cs="Times New Roman"/>
          <w:sz w:val="24"/>
          <w:szCs w:val="24"/>
        </w:rPr>
        <w:t>t involves interactions between cerebral metabolic demand and supply with a complex relationship of cerebral blood flow, oxygenation, autoregulatory mechanisms and physiological derangements within an injured brain. Monitoring and maintaining ICP and CPP may be too simplistic to prevent secondary insults and there is growing evidence to support that factors other than ICP and CPP independently relate to the outcome. Some of these factors can be monitored with additional therapeutic targets with a potential to improve patient outcome</w:t>
      </w:r>
      <w:r w:rsidR="00951521" w:rsidRPr="00624A4A">
        <w:rPr>
          <w:rFonts w:ascii="Book Antiqua" w:hAnsi="Book Antiqua" w:cs="Times New Roman"/>
          <w:sz w:val="24"/>
          <w:szCs w:val="24"/>
        </w:rPr>
        <w:t>.</w:t>
      </w:r>
      <w:r w:rsidRPr="00624A4A">
        <w:rPr>
          <w:rFonts w:ascii="Book Antiqua" w:hAnsi="Book Antiqua" w:cs="Times New Roman"/>
          <w:sz w:val="24"/>
          <w:szCs w:val="24"/>
        </w:rPr>
        <w:t xml:space="preserve"> </w:t>
      </w:r>
      <w:r w:rsidR="00951521" w:rsidRPr="00624A4A">
        <w:rPr>
          <w:rFonts w:ascii="Book Antiqua" w:hAnsi="Book Antiqua" w:cs="Times New Roman"/>
          <w:sz w:val="24"/>
          <w:szCs w:val="24"/>
        </w:rPr>
        <w:t>A</w:t>
      </w:r>
      <w:r w:rsidRPr="00624A4A">
        <w:rPr>
          <w:rFonts w:ascii="Book Antiqua" w:hAnsi="Book Antiqua" w:cs="Times New Roman"/>
          <w:sz w:val="24"/>
          <w:szCs w:val="24"/>
        </w:rPr>
        <w:t>lthough limited in paediatric TBI, some of the</w:t>
      </w:r>
      <w:r w:rsidR="00951521" w:rsidRPr="00624A4A">
        <w:rPr>
          <w:rFonts w:ascii="Book Antiqua" w:hAnsi="Book Antiqua" w:cs="Times New Roman"/>
          <w:sz w:val="24"/>
          <w:szCs w:val="24"/>
        </w:rPr>
        <w:t>se</w:t>
      </w:r>
      <w:r w:rsidRPr="00624A4A">
        <w:rPr>
          <w:rFonts w:ascii="Book Antiqua" w:hAnsi="Book Antiqua" w:cs="Times New Roman"/>
          <w:sz w:val="24"/>
          <w:szCs w:val="24"/>
        </w:rPr>
        <w:t xml:space="preserve"> modalities are </w:t>
      </w:r>
      <w:r w:rsidR="00951521" w:rsidRPr="00624A4A">
        <w:rPr>
          <w:rFonts w:ascii="Book Antiqua" w:hAnsi="Book Antiqua" w:cs="Times New Roman"/>
          <w:sz w:val="24"/>
          <w:szCs w:val="24"/>
        </w:rPr>
        <w:t xml:space="preserve">being </w:t>
      </w:r>
      <w:r w:rsidRPr="00624A4A">
        <w:rPr>
          <w:rFonts w:ascii="Book Antiqua" w:hAnsi="Book Antiqua" w:cs="Times New Roman"/>
          <w:sz w:val="24"/>
          <w:szCs w:val="24"/>
        </w:rPr>
        <w:t xml:space="preserve">increasingly studied and hold promise. The most common targets are CBF, cerebral autoregulation, cerebral oxygenation and metabolism. Also </w:t>
      </w:r>
      <w:r w:rsidR="00951521" w:rsidRPr="00624A4A">
        <w:rPr>
          <w:rFonts w:ascii="Book Antiqua" w:hAnsi="Book Antiqua" w:cs="Times New Roman"/>
          <w:sz w:val="24"/>
          <w:szCs w:val="24"/>
        </w:rPr>
        <w:t xml:space="preserve">continuous monitoring of various physiological parameters </w:t>
      </w:r>
      <w:r w:rsidRPr="00624A4A">
        <w:rPr>
          <w:rFonts w:ascii="Book Antiqua" w:hAnsi="Book Antiqua" w:cs="Times New Roman"/>
          <w:sz w:val="24"/>
          <w:szCs w:val="24"/>
        </w:rPr>
        <w:t xml:space="preserve">in modern intensive care environment, </w:t>
      </w:r>
      <w:r w:rsidR="00951521" w:rsidRPr="00624A4A">
        <w:rPr>
          <w:rFonts w:ascii="Book Antiqua" w:hAnsi="Book Antiqua" w:cs="Times New Roman"/>
          <w:sz w:val="24"/>
          <w:szCs w:val="24"/>
        </w:rPr>
        <w:t>such as</w:t>
      </w:r>
      <w:r w:rsidRPr="00624A4A">
        <w:rPr>
          <w:rFonts w:ascii="Book Antiqua" w:hAnsi="Book Antiqua" w:cs="Times New Roman"/>
          <w:sz w:val="24"/>
          <w:szCs w:val="24"/>
        </w:rPr>
        <w:t xml:space="preserve"> oxygen saturations, respiratory rate, heart rate, ECG, CO</w:t>
      </w:r>
      <w:r w:rsidRPr="00624A4A">
        <w:rPr>
          <w:rFonts w:ascii="Book Antiqua" w:hAnsi="Book Antiqua" w:cs="Times New Roman"/>
          <w:sz w:val="24"/>
          <w:szCs w:val="24"/>
          <w:vertAlign w:val="subscript"/>
        </w:rPr>
        <w:t>2</w:t>
      </w:r>
      <w:r w:rsidRPr="00624A4A">
        <w:rPr>
          <w:rFonts w:ascii="Book Antiqua" w:hAnsi="Book Antiqua" w:cs="Times New Roman"/>
          <w:sz w:val="24"/>
          <w:szCs w:val="24"/>
        </w:rPr>
        <w:t>, temperature, blood pressure and intracranial pressure</w:t>
      </w:r>
      <w:r w:rsidR="00951521" w:rsidRPr="00624A4A">
        <w:rPr>
          <w:rFonts w:ascii="Book Antiqua" w:hAnsi="Book Antiqua" w:cs="Times New Roman"/>
          <w:sz w:val="24"/>
          <w:szCs w:val="24"/>
        </w:rPr>
        <w:t xml:space="preserve"> allow for the development of multi-modal monitoring in neurocritical care. Multi-modal monitoring </w:t>
      </w:r>
      <w:r w:rsidR="00BB23DB" w:rsidRPr="00624A4A">
        <w:rPr>
          <w:rFonts w:ascii="Book Antiqua" w:hAnsi="Book Antiqua" w:cs="Times New Roman"/>
          <w:sz w:val="24"/>
          <w:szCs w:val="24"/>
        </w:rPr>
        <w:t xml:space="preserve">can </w:t>
      </w:r>
      <w:r w:rsidR="00951521" w:rsidRPr="00624A4A">
        <w:rPr>
          <w:rFonts w:ascii="Book Antiqua" w:hAnsi="Book Antiqua" w:cs="Times New Roman"/>
          <w:sz w:val="24"/>
          <w:szCs w:val="24"/>
        </w:rPr>
        <w:t>interpret the relationship of these different parameters with each other</w:t>
      </w:r>
      <w:r w:rsidR="00BB23DB" w:rsidRPr="00624A4A">
        <w:rPr>
          <w:rFonts w:ascii="Book Antiqua" w:hAnsi="Book Antiqua" w:cs="Times New Roman"/>
          <w:sz w:val="24"/>
          <w:szCs w:val="24"/>
        </w:rPr>
        <w:t xml:space="preserve"> and</w:t>
      </w:r>
      <w:r w:rsidR="00951521" w:rsidRPr="00624A4A">
        <w:rPr>
          <w:rFonts w:ascii="Book Antiqua" w:hAnsi="Book Antiqua" w:cs="Times New Roman"/>
          <w:sz w:val="24"/>
          <w:szCs w:val="24"/>
        </w:rPr>
        <w:t xml:space="preserve"> </w:t>
      </w:r>
      <w:r w:rsidR="00BB23DB" w:rsidRPr="00624A4A">
        <w:rPr>
          <w:rFonts w:ascii="Book Antiqua" w:hAnsi="Book Antiqua" w:cs="Times New Roman"/>
          <w:sz w:val="24"/>
          <w:szCs w:val="24"/>
        </w:rPr>
        <w:t>give</w:t>
      </w:r>
      <w:r w:rsidR="00951521" w:rsidRPr="00624A4A">
        <w:rPr>
          <w:rFonts w:ascii="Book Antiqua" w:hAnsi="Book Antiqua" w:cs="Times New Roman"/>
          <w:sz w:val="24"/>
          <w:szCs w:val="24"/>
        </w:rPr>
        <w:t xml:space="preserve"> unique information over and above the individual numbers that could be used to optimise clinical management</w:t>
      </w:r>
      <w:r w:rsidR="00C434AD" w:rsidRPr="00624A4A">
        <w:rPr>
          <w:rStyle w:val="RefChar"/>
          <w:rFonts w:ascii="Book Antiqua" w:hAnsi="Book Antiqua"/>
        </w:rPr>
        <w:t>[</w:t>
      </w:r>
      <w:r w:rsidR="00125E26" w:rsidRPr="00624A4A">
        <w:rPr>
          <w:rStyle w:val="RefChar"/>
          <w:rFonts w:ascii="Book Antiqua" w:hAnsi="Book Antiqua"/>
        </w:rPr>
        <w:t>81</w:t>
      </w:r>
      <w:r w:rsidR="00C434AD" w:rsidRPr="00624A4A">
        <w:rPr>
          <w:rStyle w:val="RefChar"/>
          <w:rFonts w:ascii="Book Antiqua" w:hAnsi="Book Antiqua"/>
        </w:rPr>
        <w:t>]</w:t>
      </w:r>
      <w:r w:rsidRPr="00624A4A">
        <w:rPr>
          <w:rFonts w:ascii="Book Antiqua" w:hAnsi="Book Antiqua" w:cs="Times New Roman"/>
          <w:sz w:val="24"/>
          <w:szCs w:val="24"/>
        </w:rPr>
        <w:t>.</w:t>
      </w:r>
    </w:p>
    <w:p w:rsidR="00756C10" w:rsidRPr="00624A4A" w:rsidRDefault="00756C10" w:rsidP="00624A4A">
      <w:pPr>
        <w:spacing w:after="0" w:line="360" w:lineRule="auto"/>
        <w:jc w:val="both"/>
        <w:rPr>
          <w:rFonts w:ascii="Book Antiqua" w:hAnsi="Book Antiqua" w:cs="Times New Roman"/>
          <w:sz w:val="24"/>
          <w:szCs w:val="24"/>
          <w:lang w:eastAsia="zh-CN"/>
        </w:rPr>
      </w:pPr>
    </w:p>
    <w:p w:rsidR="00951521" w:rsidRPr="00624A4A" w:rsidRDefault="00F4103A" w:rsidP="00624A4A">
      <w:pPr>
        <w:spacing w:after="0" w:line="360" w:lineRule="auto"/>
        <w:jc w:val="both"/>
        <w:rPr>
          <w:rFonts w:ascii="Book Antiqua" w:hAnsi="Book Antiqua" w:cs="Times New Roman"/>
          <w:b/>
          <w:i/>
          <w:sz w:val="24"/>
          <w:szCs w:val="24"/>
        </w:rPr>
      </w:pPr>
      <w:r w:rsidRPr="00624A4A">
        <w:rPr>
          <w:rFonts w:ascii="Book Antiqua" w:hAnsi="Book Antiqua" w:cs="Times New Roman"/>
          <w:b/>
          <w:i/>
          <w:sz w:val="24"/>
          <w:szCs w:val="24"/>
        </w:rPr>
        <w:t>Cerebra</w:t>
      </w:r>
      <w:r w:rsidR="00756C10" w:rsidRPr="00624A4A">
        <w:rPr>
          <w:rFonts w:ascii="Book Antiqua" w:hAnsi="Book Antiqua" w:cs="Times New Roman"/>
          <w:b/>
          <w:i/>
          <w:sz w:val="24"/>
          <w:szCs w:val="24"/>
        </w:rPr>
        <w:t>l blood flow and a</w:t>
      </w:r>
      <w:r w:rsidRPr="00624A4A">
        <w:rPr>
          <w:rFonts w:ascii="Book Antiqua" w:hAnsi="Book Antiqua" w:cs="Times New Roman"/>
          <w:b/>
          <w:i/>
          <w:sz w:val="24"/>
          <w:szCs w:val="24"/>
        </w:rPr>
        <w:t>utoregulation</w:t>
      </w:r>
    </w:p>
    <w:p w:rsidR="00F4103A" w:rsidRPr="00624A4A" w:rsidRDefault="00F4103A" w:rsidP="00624A4A">
      <w:pPr>
        <w:spacing w:after="0" w:line="360" w:lineRule="auto"/>
        <w:jc w:val="both"/>
        <w:rPr>
          <w:rStyle w:val="RefChar"/>
          <w:rFonts w:ascii="Book Antiqua" w:hAnsi="Book Antiqua"/>
          <w:vertAlign w:val="baseline"/>
          <w:lang w:eastAsia="zh-CN"/>
        </w:rPr>
      </w:pPr>
      <w:r w:rsidRPr="00624A4A">
        <w:rPr>
          <w:rFonts w:ascii="Book Antiqua" w:hAnsi="Book Antiqua" w:cs="Times New Roman"/>
          <w:sz w:val="24"/>
          <w:szCs w:val="24"/>
        </w:rPr>
        <w:t xml:space="preserve">Cerebral blood flow </w:t>
      </w:r>
      <w:r w:rsidR="00551823" w:rsidRPr="00624A4A">
        <w:rPr>
          <w:rFonts w:ascii="Book Antiqua" w:hAnsi="Book Antiqua" w:cs="Times New Roman"/>
          <w:sz w:val="24"/>
          <w:szCs w:val="24"/>
        </w:rPr>
        <w:t>(</w:t>
      </w:r>
      <w:r w:rsidRPr="00624A4A">
        <w:rPr>
          <w:rFonts w:ascii="Book Antiqua" w:hAnsi="Book Antiqua" w:cs="Times New Roman"/>
          <w:sz w:val="24"/>
          <w:szCs w:val="24"/>
        </w:rPr>
        <w:t>CBF</w:t>
      </w:r>
      <w:r w:rsidR="00551823" w:rsidRPr="00624A4A">
        <w:rPr>
          <w:rFonts w:ascii="Book Antiqua" w:hAnsi="Book Antiqua" w:cs="Times New Roman"/>
          <w:sz w:val="24"/>
          <w:szCs w:val="24"/>
        </w:rPr>
        <w:t>)</w:t>
      </w:r>
      <w:r w:rsidRPr="00624A4A">
        <w:rPr>
          <w:rFonts w:ascii="Book Antiqua" w:hAnsi="Book Antiqua" w:cs="Times New Roman"/>
          <w:sz w:val="24"/>
          <w:szCs w:val="24"/>
        </w:rPr>
        <w:t xml:space="preserve"> is the single most important parameter in defining the outcome after TBI. </w:t>
      </w:r>
      <w:r w:rsidR="00951521" w:rsidRPr="00624A4A">
        <w:rPr>
          <w:rFonts w:ascii="Book Antiqua" w:hAnsi="Book Antiqua" w:cs="Times New Roman"/>
          <w:sz w:val="24"/>
          <w:szCs w:val="24"/>
        </w:rPr>
        <w:t>The n</w:t>
      </w:r>
      <w:r w:rsidRPr="00624A4A">
        <w:rPr>
          <w:rFonts w:ascii="Book Antiqua" w:hAnsi="Book Antiqua" w:cs="Times New Roman"/>
          <w:sz w:val="24"/>
          <w:szCs w:val="24"/>
        </w:rPr>
        <w:t>ormal brain is able to maintain near constant CBF over a range of systemic blood pressure fluctuations</w:t>
      </w:r>
      <w:r w:rsidR="00061515" w:rsidRPr="00624A4A">
        <w:rPr>
          <w:rFonts w:ascii="Book Antiqua" w:hAnsi="Book Antiqua" w:cs="Times New Roman"/>
          <w:sz w:val="24"/>
          <w:szCs w:val="24"/>
        </w:rPr>
        <w:t xml:space="preserve"> from about 50</w:t>
      </w:r>
      <w:r w:rsidRPr="00624A4A">
        <w:rPr>
          <w:rFonts w:ascii="Book Antiqua" w:hAnsi="Book Antiqua" w:cs="Times New Roman"/>
          <w:sz w:val="24"/>
          <w:szCs w:val="24"/>
        </w:rPr>
        <w:t xml:space="preserve"> mmHg to 150 mmHg by cerebrovascular pressure reactivity a</w:t>
      </w:r>
      <w:r w:rsidR="00BF5A31" w:rsidRPr="00624A4A">
        <w:rPr>
          <w:rFonts w:ascii="Book Antiqua" w:hAnsi="Book Antiqua" w:cs="Times New Roman"/>
          <w:sz w:val="24"/>
          <w:szCs w:val="24"/>
        </w:rPr>
        <w:t>nd autoregulation mechanisms</w:t>
      </w:r>
      <w:r w:rsidR="00C434AD" w:rsidRPr="00624A4A">
        <w:rPr>
          <w:rStyle w:val="RefChar"/>
          <w:rFonts w:ascii="Book Antiqua" w:hAnsi="Book Antiqua"/>
        </w:rPr>
        <w:t>[</w:t>
      </w:r>
      <w:r w:rsidR="00BF5A31" w:rsidRPr="00624A4A">
        <w:rPr>
          <w:rStyle w:val="RefChar"/>
          <w:rFonts w:ascii="Book Antiqua" w:hAnsi="Book Antiqua"/>
        </w:rPr>
        <w:t>8</w:t>
      </w:r>
      <w:r w:rsidR="00125E26" w:rsidRPr="00624A4A">
        <w:rPr>
          <w:rStyle w:val="RefChar"/>
          <w:rFonts w:ascii="Book Antiqua" w:hAnsi="Book Antiqua"/>
        </w:rPr>
        <w:t>2</w:t>
      </w:r>
      <w:r w:rsidR="00C434AD" w:rsidRPr="00624A4A">
        <w:rPr>
          <w:rStyle w:val="RefChar"/>
          <w:rFonts w:ascii="Book Antiqua" w:hAnsi="Book Antiqua"/>
        </w:rPr>
        <w:t>]</w:t>
      </w:r>
      <w:r w:rsidRPr="00624A4A">
        <w:rPr>
          <w:rFonts w:ascii="Book Antiqua" w:hAnsi="Book Antiqua" w:cs="Times New Roman"/>
          <w:sz w:val="24"/>
          <w:szCs w:val="24"/>
        </w:rPr>
        <w:t xml:space="preserve">. </w:t>
      </w:r>
      <w:r w:rsidR="00D32B74" w:rsidRPr="00624A4A">
        <w:rPr>
          <w:rFonts w:ascii="Book Antiqua" w:hAnsi="Book Antiqua" w:cs="Times New Roman"/>
          <w:sz w:val="24"/>
          <w:szCs w:val="24"/>
        </w:rPr>
        <w:t>Impaired cerebral autoregulation is common post TBI and influences the patient outcome</w:t>
      </w:r>
      <w:r w:rsidR="00D32B74" w:rsidRPr="00624A4A">
        <w:rPr>
          <w:rStyle w:val="RefChar"/>
          <w:rFonts w:ascii="Book Antiqua" w:hAnsi="Book Antiqua"/>
        </w:rPr>
        <w:t>[8</w:t>
      </w:r>
      <w:r w:rsidR="00125E26" w:rsidRPr="00624A4A">
        <w:rPr>
          <w:rStyle w:val="RefChar"/>
          <w:rFonts w:ascii="Book Antiqua" w:hAnsi="Book Antiqua"/>
        </w:rPr>
        <w:t>3</w:t>
      </w:r>
      <w:r w:rsidR="00D32B74" w:rsidRPr="00624A4A">
        <w:rPr>
          <w:rStyle w:val="RefChar"/>
          <w:rFonts w:ascii="Book Antiqua" w:hAnsi="Book Antiqua"/>
        </w:rPr>
        <w:t>-</w:t>
      </w:r>
      <w:r w:rsidR="004169D1" w:rsidRPr="00624A4A">
        <w:rPr>
          <w:rStyle w:val="RefChar"/>
          <w:rFonts w:ascii="Book Antiqua" w:hAnsi="Book Antiqua"/>
        </w:rPr>
        <w:t>8</w:t>
      </w:r>
      <w:r w:rsidR="00125E26" w:rsidRPr="00624A4A">
        <w:rPr>
          <w:rStyle w:val="RefChar"/>
          <w:rFonts w:ascii="Book Antiqua" w:hAnsi="Book Antiqua"/>
        </w:rPr>
        <w:t>6</w:t>
      </w:r>
      <w:r w:rsidR="00D32B74" w:rsidRPr="00624A4A">
        <w:rPr>
          <w:rStyle w:val="RefChar"/>
          <w:rFonts w:ascii="Book Antiqua" w:hAnsi="Book Antiqua"/>
        </w:rPr>
        <w:t>]</w:t>
      </w:r>
      <w:r w:rsidR="00D32B74" w:rsidRPr="00624A4A">
        <w:rPr>
          <w:rStyle w:val="RefChar"/>
          <w:rFonts w:ascii="Book Antiqua" w:hAnsi="Book Antiqua"/>
          <w:vertAlign w:val="baseline"/>
        </w:rPr>
        <w:t>.</w:t>
      </w:r>
    </w:p>
    <w:p w:rsidR="00756C10" w:rsidRPr="00624A4A" w:rsidRDefault="00756C10" w:rsidP="00624A4A">
      <w:pPr>
        <w:spacing w:after="0" w:line="360" w:lineRule="auto"/>
        <w:jc w:val="both"/>
        <w:rPr>
          <w:rFonts w:ascii="Book Antiqua" w:hAnsi="Book Antiqua" w:cs="Times New Roman"/>
          <w:sz w:val="24"/>
          <w:szCs w:val="24"/>
          <w:lang w:eastAsia="zh-CN"/>
        </w:rPr>
      </w:pPr>
    </w:p>
    <w:p w:rsidR="00951521" w:rsidRPr="00624A4A" w:rsidRDefault="00951521" w:rsidP="00624A4A">
      <w:pPr>
        <w:spacing w:after="0" w:line="360" w:lineRule="auto"/>
        <w:jc w:val="both"/>
        <w:rPr>
          <w:rFonts w:ascii="Book Antiqua" w:hAnsi="Book Antiqua" w:cs="Times New Roman"/>
          <w:b/>
          <w:i/>
          <w:sz w:val="24"/>
          <w:szCs w:val="24"/>
        </w:rPr>
      </w:pPr>
      <w:r w:rsidRPr="00624A4A">
        <w:rPr>
          <w:rFonts w:ascii="Book Antiqua" w:hAnsi="Book Antiqua" w:cs="Times New Roman"/>
          <w:b/>
          <w:i/>
          <w:sz w:val="24"/>
          <w:szCs w:val="24"/>
        </w:rPr>
        <w:t>Pressure reactivity index</w:t>
      </w:r>
    </w:p>
    <w:p w:rsidR="00951521" w:rsidRPr="00624A4A" w:rsidRDefault="00951521" w:rsidP="00624A4A">
      <w:pPr>
        <w:spacing w:after="0" w:line="360" w:lineRule="auto"/>
        <w:contextualSpacing/>
        <w:jc w:val="both"/>
        <w:rPr>
          <w:rFonts w:ascii="Book Antiqua" w:hAnsi="Book Antiqua" w:cs="Times New Roman"/>
          <w:sz w:val="24"/>
          <w:szCs w:val="24"/>
          <w:lang w:eastAsia="zh-CN"/>
        </w:rPr>
      </w:pPr>
      <w:r w:rsidRPr="00624A4A">
        <w:rPr>
          <w:rFonts w:ascii="Book Antiqua" w:hAnsi="Book Antiqua" w:cs="Times New Roman"/>
          <w:sz w:val="24"/>
          <w:szCs w:val="24"/>
        </w:rPr>
        <w:t>Pressure reactivity index (PRx), which is a correlation coefficient between ABP and ICP</w:t>
      </w:r>
      <w:r w:rsidR="00BB23DB" w:rsidRPr="00624A4A">
        <w:rPr>
          <w:rFonts w:ascii="Book Antiqua" w:hAnsi="Book Antiqua" w:cs="Times New Roman"/>
          <w:sz w:val="24"/>
          <w:szCs w:val="24"/>
        </w:rPr>
        <w:t>,</w:t>
      </w:r>
      <w:r w:rsidRPr="00624A4A">
        <w:rPr>
          <w:rFonts w:ascii="Book Antiqua" w:hAnsi="Book Antiqua" w:cs="Times New Roman"/>
          <w:sz w:val="24"/>
          <w:szCs w:val="24"/>
        </w:rPr>
        <w:t xml:space="preserve"> relat</w:t>
      </w:r>
      <w:r w:rsidR="00BB23DB" w:rsidRPr="00624A4A">
        <w:rPr>
          <w:rFonts w:ascii="Book Antiqua" w:hAnsi="Book Antiqua" w:cs="Times New Roman"/>
          <w:sz w:val="24"/>
          <w:szCs w:val="24"/>
        </w:rPr>
        <w:t>ing</w:t>
      </w:r>
      <w:r w:rsidRPr="00624A4A">
        <w:rPr>
          <w:rFonts w:ascii="Book Antiqua" w:hAnsi="Book Antiqua" w:cs="Times New Roman"/>
          <w:sz w:val="24"/>
          <w:szCs w:val="24"/>
        </w:rPr>
        <w:t xml:space="preserve"> the ABP changes with slow fluctuations in ICP, has been studied extensively</w:t>
      </w:r>
      <w:r w:rsidRPr="00624A4A">
        <w:rPr>
          <w:rStyle w:val="RefChar"/>
          <w:rFonts w:ascii="Book Antiqua" w:hAnsi="Book Antiqua"/>
        </w:rPr>
        <w:t>[8</w:t>
      </w:r>
      <w:r w:rsidR="00125E26" w:rsidRPr="00624A4A">
        <w:rPr>
          <w:rStyle w:val="RefChar"/>
          <w:rFonts w:ascii="Book Antiqua" w:hAnsi="Book Antiqua"/>
        </w:rPr>
        <w:t>7</w:t>
      </w:r>
      <w:r w:rsidRPr="00624A4A">
        <w:rPr>
          <w:rStyle w:val="RefChar"/>
          <w:rFonts w:ascii="Book Antiqua" w:hAnsi="Book Antiqua"/>
        </w:rPr>
        <w:t>,8</w:t>
      </w:r>
      <w:r w:rsidR="00125E26" w:rsidRPr="00624A4A">
        <w:rPr>
          <w:rStyle w:val="RefChar"/>
          <w:rFonts w:ascii="Book Antiqua" w:hAnsi="Book Antiqua"/>
        </w:rPr>
        <w:t>8</w:t>
      </w:r>
      <w:r w:rsidRPr="00624A4A">
        <w:rPr>
          <w:rStyle w:val="RefChar"/>
          <w:rFonts w:ascii="Book Antiqua" w:hAnsi="Book Antiqua"/>
        </w:rPr>
        <w:t>]</w:t>
      </w:r>
      <w:r w:rsidRPr="00624A4A">
        <w:rPr>
          <w:rFonts w:ascii="Book Antiqua" w:hAnsi="Book Antiqua" w:cs="Times New Roman"/>
          <w:sz w:val="24"/>
          <w:szCs w:val="24"/>
        </w:rPr>
        <w:t xml:space="preserve">. </w:t>
      </w:r>
      <w:r w:rsidR="00F4103A" w:rsidRPr="00624A4A">
        <w:rPr>
          <w:rFonts w:ascii="Book Antiqua" w:hAnsi="Book Antiqua" w:cs="Times New Roman"/>
          <w:sz w:val="24"/>
          <w:szCs w:val="24"/>
        </w:rPr>
        <w:t>In intact autoregulation state, fluctuations in ABP are compensated by rea</w:t>
      </w:r>
      <w:r w:rsidRPr="00624A4A">
        <w:rPr>
          <w:rFonts w:ascii="Book Antiqua" w:hAnsi="Book Antiqua" w:cs="Times New Roman"/>
          <w:sz w:val="24"/>
          <w:szCs w:val="24"/>
        </w:rPr>
        <w:t>ctive changes in vasomotor tone.</w:t>
      </w:r>
      <w:r w:rsidR="00F4103A" w:rsidRPr="00624A4A">
        <w:rPr>
          <w:rFonts w:ascii="Book Antiqua" w:hAnsi="Book Antiqua" w:cs="Times New Roman"/>
          <w:sz w:val="24"/>
          <w:szCs w:val="24"/>
        </w:rPr>
        <w:t xml:space="preserve"> </w:t>
      </w:r>
      <w:r w:rsidRPr="00624A4A">
        <w:rPr>
          <w:rFonts w:ascii="Book Antiqua" w:hAnsi="Book Antiqua" w:cs="Times New Roman"/>
          <w:sz w:val="24"/>
          <w:szCs w:val="24"/>
        </w:rPr>
        <w:t>F</w:t>
      </w:r>
      <w:r w:rsidR="00F4103A" w:rsidRPr="00624A4A">
        <w:rPr>
          <w:rFonts w:ascii="Book Antiqua" w:hAnsi="Book Antiqua" w:cs="Times New Roman"/>
          <w:sz w:val="24"/>
          <w:szCs w:val="24"/>
        </w:rPr>
        <w:t>or example</w:t>
      </w:r>
      <w:r w:rsidRPr="00624A4A">
        <w:rPr>
          <w:rFonts w:ascii="Book Antiqua" w:hAnsi="Book Antiqua" w:cs="Times New Roman"/>
          <w:sz w:val="24"/>
          <w:szCs w:val="24"/>
        </w:rPr>
        <w:t>,</w:t>
      </w:r>
      <w:r w:rsidR="00F4103A" w:rsidRPr="00624A4A">
        <w:rPr>
          <w:rFonts w:ascii="Book Antiqua" w:hAnsi="Book Antiqua" w:cs="Times New Roman"/>
          <w:sz w:val="24"/>
          <w:szCs w:val="24"/>
        </w:rPr>
        <w:t xml:space="preserve"> a drop in ABP induces vasodilatation</w:t>
      </w:r>
      <w:r w:rsidRPr="00624A4A">
        <w:rPr>
          <w:rFonts w:ascii="Book Antiqua" w:hAnsi="Book Antiqua" w:cs="Times New Roman"/>
          <w:sz w:val="24"/>
          <w:szCs w:val="24"/>
        </w:rPr>
        <w:t xml:space="preserve"> which</w:t>
      </w:r>
      <w:r w:rsidR="00F4103A" w:rsidRPr="00624A4A">
        <w:rPr>
          <w:rFonts w:ascii="Book Antiqua" w:hAnsi="Book Antiqua" w:cs="Times New Roman"/>
          <w:sz w:val="24"/>
          <w:szCs w:val="24"/>
        </w:rPr>
        <w:t xml:space="preserve"> increas</w:t>
      </w:r>
      <w:r w:rsidRPr="00624A4A">
        <w:rPr>
          <w:rFonts w:ascii="Book Antiqua" w:hAnsi="Book Antiqua" w:cs="Times New Roman"/>
          <w:sz w:val="24"/>
          <w:szCs w:val="24"/>
        </w:rPr>
        <w:t>es</w:t>
      </w:r>
      <w:r w:rsidR="00F4103A" w:rsidRPr="00624A4A">
        <w:rPr>
          <w:rFonts w:ascii="Book Antiqua" w:hAnsi="Book Antiqua" w:cs="Times New Roman"/>
          <w:sz w:val="24"/>
          <w:szCs w:val="24"/>
        </w:rPr>
        <w:t xml:space="preserve"> cerebral</w:t>
      </w:r>
      <w:r w:rsidRPr="00624A4A">
        <w:rPr>
          <w:rFonts w:ascii="Book Antiqua" w:hAnsi="Book Antiqua" w:cs="Times New Roman"/>
          <w:sz w:val="24"/>
          <w:szCs w:val="24"/>
        </w:rPr>
        <w:t xml:space="preserve"> blood volume and</w:t>
      </w:r>
      <w:r w:rsidR="00F4103A" w:rsidRPr="00624A4A">
        <w:rPr>
          <w:rFonts w:ascii="Book Antiqua" w:hAnsi="Book Antiqua" w:cs="Times New Roman"/>
          <w:sz w:val="24"/>
          <w:szCs w:val="24"/>
        </w:rPr>
        <w:t xml:space="preserve"> ICP</w:t>
      </w:r>
      <w:r w:rsidRPr="00624A4A">
        <w:rPr>
          <w:rFonts w:ascii="Book Antiqua" w:hAnsi="Book Antiqua" w:cs="Times New Roman"/>
          <w:sz w:val="24"/>
          <w:szCs w:val="24"/>
        </w:rPr>
        <w:t xml:space="preserve">, </w:t>
      </w:r>
      <w:r w:rsidR="00F4103A" w:rsidRPr="00624A4A">
        <w:rPr>
          <w:rFonts w:ascii="Book Antiqua" w:hAnsi="Book Antiqua" w:cs="Times New Roman"/>
          <w:sz w:val="24"/>
          <w:szCs w:val="24"/>
        </w:rPr>
        <w:t>giv</w:t>
      </w:r>
      <w:r w:rsidRPr="00624A4A">
        <w:rPr>
          <w:rFonts w:ascii="Book Antiqua" w:hAnsi="Book Antiqua" w:cs="Times New Roman"/>
          <w:sz w:val="24"/>
          <w:szCs w:val="24"/>
        </w:rPr>
        <w:t>ing</w:t>
      </w:r>
      <w:r w:rsidR="00F4103A" w:rsidRPr="00624A4A">
        <w:rPr>
          <w:rFonts w:ascii="Book Antiqua" w:hAnsi="Book Antiqua" w:cs="Times New Roman"/>
          <w:sz w:val="24"/>
          <w:szCs w:val="24"/>
        </w:rPr>
        <w:t xml:space="preserve"> a negative correlation between ABP and ICP, and </w:t>
      </w:r>
      <w:r w:rsidRPr="00624A4A">
        <w:rPr>
          <w:rFonts w:ascii="Book Antiqua" w:hAnsi="Book Antiqua" w:cs="Times New Roman"/>
          <w:sz w:val="24"/>
          <w:szCs w:val="24"/>
        </w:rPr>
        <w:t>a negative PRx. I</w:t>
      </w:r>
      <w:r w:rsidR="00F4103A" w:rsidRPr="00624A4A">
        <w:rPr>
          <w:rFonts w:ascii="Book Antiqua" w:hAnsi="Book Antiqua" w:cs="Times New Roman"/>
          <w:sz w:val="24"/>
          <w:szCs w:val="24"/>
        </w:rPr>
        <w:t xml:space="preserve">mpaired autoregulation on </w:t>
      </w:r>
      <w:r w:rsidR="00F4103A" w:rsidRPr="00624A4A">
        <w:rPr>
          <w:rFonts w:ascii="Book Antiqua" w:hAnsi="Book Antiqua" w:cs="Times New Roman"/>
          <w:sz w:val="24"/>
          <w:szCs w:val="24"/>
        </w:rPr>
        <w:lastRenderedPageBreak/>
        <w:t>the other hand</w:t>
      </w:r>
      <w:r w:rsidRPr="00624A4A">
        <w:rPr>
          <w:rFonts w:ascii="Book Antiqua" w:hAnsi="Book Antiqua" w:cs="Times New Roman"/>
          <w:sz w:val="24"/>
          <w:szCs w:val="24"/>
        </w:rPr>
        <w:t>,</w:t>
      </w:r>
      <w:r w:rsidR="00F4103A" w:rsidRPr="00624A4A">
        <w:rPr>
          <w:rFonts w:ascii="Book Antiqua" w:hAnsi="Book Antiqua" w:cs="Times New Roman"/>
          <w:sz w:val="24"/>
          <w:szCs w:val="24"/>
        </w:rPr>
        <w:t xml:space="preserve"> would lead to passive transmission of ABP fluctuations to ICP and hence a positive PRx</w:t>
      </w:r>
      <w:r w:rsidR="00C434AD" w:rsidRPr="00624A4A">
        <w:rPr>
          <w:rStyle w:val="RefChar"/>
          <w:rFonts w:ascii="Book Antiqua" w:hAnsi="Book Antiqua"/>
        </w:rPr>
        <w:t>[</w:t>
      </w:r>
      <w:r w:rsidR="00CB014B" w:rsidRPr="00624A4A">
        <w:rPr>
          <w:rStyle w:val="RefChar"/>
          <w:rFonts w:ascii="Book Antiqua" w:hAnsi="Book Antiqua"/>
        </w:rPr>
        <w:t>8</w:t>
      </w:r>
      <w:r w:rsidR="00125E26" w:rsidRPr="00624A4A">
        <w:rPr>
          <w:rStyle w:val="RefChar"/>
          <w:rFonts w:ascii="Book Antiqua" w:hAnsi="Book Antiqua"/>
        </w:rPr>
        <w:t>7</w:t>
      </w:r>
      <w:r w:rsidR="00C434AD" w:rsidRPr="00624A4A">
        <w:rPr>
          <w:rStyle w:val="RefChar"/>
          <w:rFonts w:ascii="Book Antiqua" w:hAnsi="Book Antiqua"/>
        </w:rPr>
        <w:t>]</w:t>
      </w:r>
      <w:r w:rsidR="00F4103A" w:rsidRPr="00624A4A">
        <w:rPr>
          <w:rFonts w:ascii="Book Antiqua" w:hAnsi="Book Antiqua" w:cs="Times New Roman"/>
          <w:sz w:val="24"/>
          <w:szCs w:val="24"/>
        </w:rPr>
        <w:t xml:space="preserve">. By continuously studying cerebrovascular reactivity through PRx and plotting it against CPP, the CPP at which the vasculature is most reactive can be calculated and the optimum CPP </w:t>
      </w:r>
      <w:r w:rsidR="00061515" w:rsidRPr="00624A4A">
        <w:rPr>
          <w:rFonts w:ascii="Book Antiqua" w:hAnsi="Book Antiqua" w:cs="Times New Roman"/>
          <w:sz w:val="24"/>
          <w:szCs w:val="24"/>
        </w:rPr>
        <w:t>(</w:t>
      </w:r>
      <w:r w:rsidR="00F4103A" w:rsidRPr="00624A4A">
        <w:rPr>
          <w:rFonts w:ascii="Book Antiqua" w:hAnsi="Book Antiqua" w:cs="Times New Roman"/>
          <w:sz w:val="24"/>
          <w:szCs w:val="24"/>
        </w:rPr>
        <w:t>CPPopt</w:t>
      </w:r>
      <w:r w:rsidR="00061515" w:rsidRPr="00624A4A">
        <w:rPr>
          <w:rFonts w:ascii="Book Antiqua" w:hAnsi="Book Antiqua" w:cs="Times New Roman"/>
          <w:sz w:val="24"/>
          <w:szCs w:val="24"/>
        </w:rPr>
        <w:t>)</w:t>
      </w:r>
      <w:r w:rsidRPr="00624A4A">
        <w:rPr>
          <w:rFonts w:ascii="Book Antiqua" w:hAnsi="Book Antiqua" w:cs="Times New Roman"/>
          <w:sz w:val="24"/>
          <w:szCs w:val="24"/>
        </w:rPr>
        <w:t xml:space="preserve"> can be estimated</w:t>
      </w:r>
      <w:r w:rsidR="00C434AD" w:rsidRPr="00624A4A">
        <w:rPr>
          <w:rStyle w:val="RefChar"/>
          <w:rFonts w:ascii="Book Antiqua" w:hAnsi="Book Antiqua"/>
        </w:rPr>
        <w:t>[</w:t>
      </w:r>
      <w:r w:rsidR="004169D1" w:rsidRPr="00624A4A">
        <w:rPr>
          <w:rStyle w:val="RefChar"/>
          <w:rFonts w:ascii="Book Antiqua" w:hAnsi="Book Antiqua"/>
        </w:rPr>
        <w:t>8</w:t>
      </w:r>
      <w:r w:rsidR="00125E26" w:rsidRPr="00624A4A">
        <w:rPr>
          <w:rStyle w:val="RefChar"/>
          <w:rFonts w:ascii="Book Antiqua" w:hAnsi="Book Antiqua"/>
        </w:rPr>
        <w:t>9</w:t>
      </w:r>
      <w:r w:rsidR="00061515" w:rsidRPr="00624A4A">
        <w:rPr>
          <w:rStyle w:val="RefChar"/>
          <w:rFonts w:ascii="Book Antiqua" w:hAnsi="Book Antiqua"/>
        </w:rPr>
        <w:t>,</w:t>
      </w:r>
      <w:r w:rsidR="00125E26" w:rsidRPr="00624A4A">
        <w:rPr>
          <w:rStyle w:val="RefChar"/>
          <w:rFonts w:ascii="Book Antiqua" w:hAnsi="Book Antiqua"/>
        </w:rPr>
        <w:t>90</w:t>
      </w:r>
      <w:r w:rsidR="00C434AD" w:rsidRPr="00624A4A">
        <w:rPr>
          <w:rStyle w:val="RefChar"/>
          <w:rFonts w:ascii="Book Antiqua" w:hAnsi="Book Antiqua"/>
        </w:rPr>
        <w:t>]</w:t>
      </w:r>
      <w:r w:rsidRPr="00624A4A">
        <w:rPr>
          <w:rFonts w:ascii="Book Antiqua" w:hAnsi="Book Antiqua" w:cs="Times New Roman"/>
          <w:sz w:val="24"/>
          <w:szCs w:val="24"/>
        </w:rPr>
        <w:t>. This is particularly important in young children in whom CPP data is scarce and CPPopt gives an ideal therapeutic target. It is important to remember that</w:t>
      </w:r>
      <w:r w:rsidR="00F4103A" w:rsidRPr="00624A4A">
        <w:rPr>
          <w:rFonts w:ascii="Book Antiqua" w:hAnsi="Book Antiqua" w:cs="Times New Roman"/>
          <w:sz w:val="24"/>
          <w:szCs w:val="24"/>
        </w:rPr>
        <w:t xml:space="preserve"> autoregulation is dynamic and changes both between individuals and at different times within an individual patient depending on type of injury and time since injury</w:t>
      </w:r>
      <w:r w:rsidR="00C434AD" w:rsidRPr="00624A4A">
        <w:rPr>
          <w:rStyle w:val="RefChar"/>
          <w:rFonts w:ascii="Book Antiqua" w:hAnsi="Book Antiqua"/>
        </w:rPr>
        <w:t>[</w:t>
      </w:r>
      <w:r w:rsidR="00BF5A31" w:rsidRPr="00624A4A">
        <w:rPr>
          <w:rStyle w:val="RefChar"/>
          <w:rFonts w:ascii="Book Antiqua" w:hAnsi="Book Antiqua"/>
        </w:rPr>
        <w:t>9</w:t>
      </w:r>
      <w:r w:rsidR="00125E26" w:rsidRPr="00624A4A">
        <w:rPr>
          <w:rStyle w:val="RefChar"/>
          <w:rFonts w:ascii="Book Antiqua" w:hAnsi="Book Antiqua"/>
        </w:rPr>
        <w:t>1</w:t>
      </w:r>
      <w:r w:rsidR="00061515" w:rsidRPr="00624A4A">
        <w:rPr>
          <w:rStyle w:val="RefChar"/>
          <w:rFonts w:ascii="Book Antiqua" w:hAnsi="Book Antiqua"/>
        </w:rPr>
        <w:t>,</w:t>
      </w:r>
      <w:r w:rsidR="00BF5A31" w:rsidRPr="00624A4A">
        <w:rPr>
          <w:rStyle w:val="RefChar"/>
          <w:rFonts w:ascii="Book Antiqua" w:hAnsi="Book Antiqua"/>
        </w:rPr>
        <w:t>9</w:t>
      </w:r>
      <w:r w:rsidR="00125E26" w:rsidRPr="00624A4A">
        <w:rPr>
          <w:rStyle w:val="RefChar"/>
          <w:rFonts w:ascii="Book Antiqua" w:hAnsi="Book Antiqua"/>
        </w:rPr>
        <w:t>2</w:t>
      </w:r>
      <w:r w:rsidR="00C434AD" w:rsidRPr="00624A4A">
        <w:rPr>
          <w:rStyle w:val="RefChar"/>
          <w:rFonts w:ascii="Book Antiqua" w:hAnsi="Book Antiqua"/>
        </w:rPr>
        <w:t>]</w:t>
      </w:r>
      <w:r w:rsidRPr="00624A4A">
        <w:rPr>
          <w:rFonts w:ascii="Book Antiqua" w:hAnsi="Book Antiqua" w:cs="Times New Roman"/>
          <w:sz w:val="24"/>
          <w:szCs w:val="24"/>
        </w:rPr>
        <w:t xml:space="preserve">. Therefore, PRx and </w:t>
      </w:r>
      <w:r w:rsidR="00F4103A" w:rsidRPr="00624A4A">
        <w:rPr>
          <w:rFonts w:ascii="Book Antiqua" w:hAnsi="Book Antiqua" w:cs="Times New Roman"/>
          <w:sz w:val="24"/>
          <w:szCs w:val="24"/>
        </w:rPr>
        <w:t>CPP</w:t>
      </w:r>
      <w:r w:rsidRPr="00624A4A">
        <w:rPr>
          <w:rFonts w:ascii="Book Antiqua" w:hAnsi="Book Antiqua" w:cs="Times New Roman"/>
          <w:sz w:val="24"/>
          <w:szCs w:val="24"/>
        </w:rPr>
        <w:t>opt</w:t>
      </w:r>
      <w:r w:rsidR="00F4103A" w:rsidRPr="00624A4A">
        <w:rPr>
          <w:rFonts w:ascii="Book Antiqua" w:hAnsi="Book Antiqua" w:cs="Times New Roman"/>
          <w:sz w:val="24"/>
          <w:szCs w:val="24"/>
        </w:rPr>
        <w:t xml:space="preserve"> </w:t>
      </w:r>
      <w:r w:rsidRPr="00624A4A">
        <w:rPr>
          <w:rFonts w:ascii="Book Antiqua" w:hAnsi="Book Antiqua" w:cs="Times New Roman"/>
          <w:sz w:val="24"/>
          <w:szCs w:val="24"/>
        </w:rPr>
        <w:t xml:space="preserve">also provide dynamic values in real time that can be used to individualise therapeutic targets for a given patient and changing targets </w:t>
      </w:r>
      <w:r w:rsidR="00F4103A" w:rsidRPr="00624A4A">
        <w:rPr>
          <w:rFonts w:ascii="Book Antiqua" w:hAnsi="Book Antiqua" w:cs="Times New Roman"/>
          <w:sz w:val="24"/>
          <w:szCs w:val="24"/>
        </w:rPr>
        <w:t>over time depending on the state of cerebral autoregulation</w:t>
      </w:r>
      <w:r w:rsidR="00C434AD" w:rsidRPr="00624A4A">
        <w:rPr>
          <w:rStyle w:val="RefChar"/>
          <w:rFonts w:ascii="Book Antiqua" w:hAnsi="Book Antiqua"/>
        </w:rPr>
        <w:t>[</w:t>
      </w:r>
      <w:r w:rsidR="00551823" w:rsidRPr="00624A4A">
        <w:rPr>
          <w:rStyle w:val="RefChar"/>
          <w:rFonts w:ascii="Book Antiqua" w:hAnsi="Book Antiqua"/>
        </w:rPr>
        <w:t>9</w:t>
      </w:r>
      <w:r w:rsidR="00125E26" w:rsidRPr="00624A4A">
        <w:rPr>
          <w:rStyle w:val="RefChar"/>
          <w:rFonts w:ascii="Book Antiqua" w:hAnsi="Book Antiqua"/>
        </w:rPr>
        <w:t>3</w:t>
      </w:r>
      <w:r w:rsidR="00061515" w:rsidRPr="00624A4A">
        <w:rPr>
          <w:rStyle w:val="RefChar"/>
          <w:rFonts w:ascii="Book Antiqua" w:hAnsi="Book Antiqua"/>
        </w:rPr>
        <w:t>,</w:t>
      </w:r>
      <w:r w:rsidR="00551823" w:rsidRPr="00624A4A">
        <w:rPr>
          <w:rStyle w:val="RefChar"/>
          <w:rFonts w:ascii="Book Antiqua" w:hAnsi="Book Antiqua"/>
        </w:rPr>
        <w:t>9</w:t>
      </w:r>
      <w:r w:rsidR="00125E26" w:rsidRPr="00624A4A">
        <w:rPr>
          <w:rStyle w:val="RefChar"/>
          <w:rFonts w:ascii="Book Antiqua" w:hAnsi="Book Antiqua"/>
        </w:rPr>
        <w:t>4</w:t>
      </w:r>
      <w:r w:rsidR="00C434AD" w:rsidRPr="00624A4A">
        <w:rPr>
          <w:rStyle w:val="RefChar"/>
          <w:rFonts w:ascii="Book Antiqua" w:hAnsi="Book Antiqua"/>
        </w:rPr>
        <w:t>]</w:t>
      </w:r>
      <w:r w:rsidRPr="00624A4A">
        <w:rPr>
          <w:rFonts w:ascii="Book Antiqua" w:hAnsi="Book Antiqua" w:cs="Times New Roman"/>
          <w:sz w:val="24"/>
          <w:szCs w:val="24"/>
        </w:rPr>
        <w:t xml:space="preserve">. </w:t>
      </w:r>
      <w:r w:rsidR="00BB23DB" w:rsidRPr="00624A4A">
        <w:rPr>
          <w:rFonts w:ascii="Book Antiqua" w:hAnsi="Book Antiqua" w:cs="Times New Roman"/>
          <w:sz w:val="24"/>
          <w:szCs w:val="24"/>
        </w:rPr>
        <w:t>The time CPP stays above or below CPPopt has been shown to be associated with outcome</w:t>
      </w:r>
      <w:r w:rsidR="00125E26" w:rsidRPr="00624A4A">
        <w:rPr>
          <w:rFonts w:ascii="Book Antiqua" w:hAnsi="Book Antiqua" w:cs="Times New Roman"/>
          <w:sz w:val="24"/>
          <w:szCs w:val="24"/>
          <w:vertAlign w:val="superscript"/>
        </w:rPr>
        <w:t>[89</w:t>
      </w:r>
      <w:r w:rsidR="00BB23DB" w:rsidRPr="00624A4A">
        <w:rPr>
          <w:rFonts w:ascii="Book Antiqua" w:hAnsi="Book Antiqua" w:cs="Times New Roman"/>
          <w:sz w:val="24"/>
          <w:szCs w:val="24"/>
          <w:vertAlign w:val="superscript"/>
        </w:rPr>
        <w:t>]</w:t>
      </w:r>
      <w:r w:rsidR="00BB23DB" w:rsidRPr="00624A4A">
        <w:rPr>
          <w:rFonts w:ascii="Book Antiqua" w:hAnsi="Book Antiqua" w:cs="Times New Roman"/>
          <w:sz w:val="24"/>
          <w:szCs w:val="24"/>
        </w:rPr>
        <w:t>; whether an active management of PRx and CPPopt would affect the outcome remains to be proven in randomised controlled trial.</w:t>
      </w:r>
      <w:r w:rsidR="005B22EF">
        <w:rPr>
          <w:rFonts w:ascii="Book Antiqua" w:hAnsi="Book Antiqua" w:cs="Times New Roman" w:hint="eastAsia"/>
          <w:sz w:val="24"/>
          <w:szCs w:val="24"/>
          <w:lang w:eastAsia="zh-CN"/>
        </w:rPr>
        <w:t xml:space="preserve"> </w:t>
      </w:r>
    </w:p>
    <w:p w:rsidR="00951521" w:rsidRPr="00624A4A" w:rsidRDefault="00951521" w:rsidP="00624A4A">
      <w:pPr>
        <w:spacing w:after="0" w:line="360" w:lineRule="auto"/>
        <w:contextualSpacing/>
        <w:jc w:val="both"/>
        <w:rPr>
          <w:rFonts w:ascii="Book Antiqua" w:hAnsi="Book Antiqua" w:cs="Times New Roman"/>
          <w:i/>
          <w:sz w:val="24"/>
          <w:szCs w:val="24"/>
        </w:rPr>
      </w:pPr>
    </w:p>
    <w:p w:rsidR="00951521" w:rsidRPr="00624A4A" w:rsidRDefault="00951521" w:rsidP="00624A4A">
      <w:pPr>
        <w:spacing w:after="0" w:line="360" w:lineRule="auto"/>
        <w:contextualSpacing/>
        <w:jc w:val="both"/>
        <w:rPr>
          <w:rFonts w:ascii="Book Antiqua" w:hAnsi="Book Antiqua" w:cs="Times New Roman"/>
          <w:i/>
          <w:sz w:val="24"/>
          <w:szCs w:val="24"/>
        </w:rPr>
      </w:pPr>
      <w:r w:rsidRPr="00624A4A">
        <w:rPr>
          <w:rFonts w:ascii="Book Antiqua" w:hAnsi="Book Antiqua" w:cs="Times New Roman"/>
          <w:b/>
          <w:i/>
          <w:sz w:val="24"/>
          <w:szCs w:val="24"/>
        </w:rPr>
        <w:t xml:space="preserve">Transcranial </w:t>
      </w:r>
      <w:r w:rsidR="00C92D5F" w:rsidRPr="00624A4A">
        <w:rPr>
          <w:rFonts w:ascii="Book Antiqua" w:hAnsi="Book Antiqua" w:cs="Times New Roman"/>
          <w:b/>
          <w:i/>
          <w:sz w:val="24"/>
          <w:szCs w:val="24"/>
        </w:rPr>
        <w:t>doppler u</w:t>
      </w:r>
      <w:r w:rsidRPr="00624A4A">
        <w:rPr>
          <w:rFonts w:ascii="Book Antiqua" w:hAnsi="Book Antiqua" w:cs="Times New Roman"/>
          <w:b/>
          <w:i/>
          <w:sz w:val="24"/>
          <w:szCs w:val="24"/>
        </w:rPr>
        <w:t>ltrasonography</w:t>
      </w:r>
    </w:p>
    <w:p w:rsidR="00C92D5F" w:rsidRPr="00624A4A" w:rsidRDefault="00F4103A" w:rsidP="00624A4A">
      <w:pPr>
        <w:spacing w:after="0" w:line="360" w:lineRule="auto"/>
        <w:jc w:val="both"/>
        <w:rPr>
          <w:rFonts w:ascii="Book Antiqua" w:hAnsi="Book Antiqua" w:cs="Times New Roman"/>
          <w:sz w:val="24"/>
          <w:szCs w:val="24"/>
          <w:lang w:eastAsia="zh-CN"/>
        </w:rPr>
      </w:pPr>
      <w:r w:rsidRPr="00624A4A">
        <w:rPr>
          <w:rFonts w:ascii="Book Antiqua" w:hAnsi="Book Antiqua" w:cs="Times New Roman"/>
          <w:sz w:val="24"/>
          <w:szCs w:val="24"/>
        </w:rPr>
        <w:t xml:space="preserve">Transcranial Doppler Ultrasonography </w:t>
      </w:r>
      <w:r w:rsidR="004169D1" w:rsidRPr="00624A4A">
        <w:rPr>
          <w:rFonts w:ascii="Book Antiqua" w:hAnsi="Book Antiqua" w:cs="Times New Roman"/>
          <w:sz w:val="24"/>
          <w:szCs w:val="24"/>
        </w:rPr>
        <w:t>(</w:t>
      </w:r>
      <w:r w:rsidRPr="00624A4A">
        <w:rPr>
          <w:rFonts w:ascii="Book Antiqua" w:hAnsi="Book Antiqua" w:cs="Times New Roman"/>
          <w:sz w:val="24"/>
          <w:szCs w:val="24"/>
        </w:rPr>
        <w:t>TCD</w:t>
      </w:r>
      <w:r w:rsidR="004169D1" w:rsidRPr="00624A4A">
        <w:rPr>
          <w:rFonts w:ascii="Book Antiqua" w:hAnsi="Book Antiqua" w:cs="Times New Roman"/>
          <w:sz w:val="24"/>
          <w:szCs w:val="24"/>
        </w:rPr>
        <w:t>)</w:t>
      </w:r>
      <w:r w:rsidRPr="00624A4A">
        <w:rPr>
          <w:rFonts w:ascii="Book Antiqua" w:hAnsi="Book Antiqua" w:cs="Times New Roman"/>
          <w:sz w:val="24"/>
          <w:szCs w:val="24"/>
        </w:rPr>
        <w:t xml:space="preserve"> is </w:t>
      </w:r>
      <w:r w:rsidR="00951521" w:rsidRPr="00624A4A">
        <w:rPr>
          <w:rFonts w:ascii="Book Antiqua" w:hAnsi="Book Antiqua" w:cs="Times New Roman"/>
          <w:sz w:val="24"/>
          <w:szCs w:val="24"/>
        </w:rPr>
        <w:t>a non-invasive method that measures the flow velocity in middle cerebral</w:t>
      </w:r>
      <w:r w:rsidR="000E6F63" w:rsidRPr="00624A4A">
        <w:rPr>
          <w:rFonts w:ascii="Book Antiqua" w:hAnsi="Book Antiqua" w:cs="Times New Roman"/>
          <w:sz w:val="24"/>
          <w:szCs w:val="24"/>
        </w:rPr>
        <w:t xml:space="preserve"> artery</w:t>
      </w:r>
      <w:r w:rsidR="00C434AD" w:rsidRPr="00624A4A">
        <w:rPr>
          <w:rStyle w:val="RefChar"/>
          <w:rFonts w:ascii="Book Antiqua" w:hAnsi="Book Antiqua"/>
        </w:rPr>
        <w:t>[</w:t>
      </w:r>
      <w:r w:rsidR="00CB014B" w:rsidRPr="00624A4A">
        <w:rPr>
          <w:rStyle w:val="RefChar"/>
          <w:rFonts w:ascii="Book Antiqua" w:hAnsi="Book Antiqua"/>
        </w:rPr>
        <w:t>9</w:t>
      </w:r>
      <w:r w:rsidR="00125E26" w:rsidRPr="00624A4A">
        <w:rPr>
          <w:rStyle w:val="RefChar"/>
          <w:rFonts w:ascii="Book Antiqua" w:hAnsi="Book Antiqua"/>
        </w:rPr>
        <w:t>5</w:t>
      </w:r>
      <w:r w:rsidR="00C434AD" w:rsidRPr="00624A4A">
        <w:rPr>
          <w:rStyle w:val="RefChar"/>
          <w:rFonts w:ascii="Book Antiqua" w:hAnsi="Book Antiqua"/>
        </w:rPr>
        <w:t>]</w:t>
      </w:r>
      <w:r w:rsidR="00FF4F7A" w:rsidRPr="00624A4A">
        <w:rPr>
          <w:rFonts w:ascii="Book Antiqua" w:hAnsi="Book Antiqua" w:cs="Times New Roman"/>
          <w:sz w:val="24"/>
          <w:szCs w:val="24"/>
        </w:rPr>
        <w:t>. It g</w:t>
      </w:r>
      <w:r w:rsidR="00FA787E" w:rsidRPr="00624A4A">
        <w:rPr>
          <w:rFonts w:ascii="Book Antiqua" w:hAnsi="Book Antiqua" w:cs="Times New Roman"/>
          <w:sz w:val="24"/>
          <w:szCs w:val="24"/>
        </w:rPr>
        <w:t>ives non quantitative estimate of CBF and st</w:t>
      </w:r>
      <w:r w:rsidR="00FF4F7A" w:rsidRPr="00624A4A">
        <w:rPr>
          <w:rFonts w:ascii="Book Antiqua" w:hAnsi="Book Antiqua" w:cs="Times New Roman"/>
          <w:sz w:val="24"/>
          <w:szCs w:val="24"/>
        </w:rPr>
        <w:t>ate of cerebral autoregulation based on the assumption that the diameter of the vessels insonated is relatively constantly maintained despite changes in BP and PaCO</w:t>
      </w:r>
      <w:r w:rsidR="00FF4F7A" w:rsidRPr="00624A4A">
        <w:rPr>
          <w:rFonts w:ascii="Book Antiqua" w:hAnsi="Book Antiqua" w:cs="Times New Roman"/>
          <w:sz w:val="24"/>
          <w:szCs w:val="24"/>
          <w:vertAlign w:val="subscript"/>
        </w:rPr>
        <w:t xml:space="preserve">2, </w:t>
      </w:r>
      <w:r w:rsidR="00FF4F7A" w:rsidRPr="00624A4A">
        <w:rPr>
          <w:rFonts w:ascii="Book Antiqua" w:hAnsi="Book Antiqua" w:cs="Times New Roman"/>
          <w:sz w:val="24"/>
          <w:szCs w:val="24"/>
        </w:rPr>
        <w:t xml:space="preserve">so the changes in flow velocity would estimate the changes in CBF. </w:t>
      </w:r>
      <w:r w:rsidR="00FA787E" w:rsidRPr="00624A4A">
        <w:rPr>
          <w:rFonts w:ascii="Book Antiqua" w:hAnsi="Book Antiqua" w:cs="Times New Roman"/>
          <w:sz w:val="24"/>
          <w:szCs w:val="24"/>
        </w:rPr>
        <w:t>It is easy to use and can be repeated bedside</w:t>
      </w:r>
      <w:r w:rsidR="00FF4F7A" w:rsidRPr="00624A4A">
        <w:rPr>
          <w:rFonts w:ascii="Book Antiqua" w:hAnsi="Book Antiqua" w:cs="Times New Roman"/>
          <w:sz w:val="24"/>
          <w:szCs w:val="24"/>
        </w:rPr>
        <w:t>, h</w:t>
      </w:r>
      <w:r w:rsidR="00FA787E" w:rsidRPr="00624A4A">
        <w:rPr>
          <w:rFonts w:ascii="Book Antiqua" w:hAnsi="Book Antiqua" w:cs="Times New Roman"/>
          <w:sz w:val="24"/>
          <w:szCs w:val="24"/>
        </w:rPr>
        <w:t xml:space="preserve">owever, it is difficult to get a continuous assessment and it is liable to inter-observer variability. </w:t>
      </w:r>
      <w:r w:rsidR="00FF4F7A" w:rsidRPr="00624A4A">
        <w:rPr>
          <w:rFonts w:ascii="Book Antiqua" w:hAnsi="Book Antiqua" w:cs="Times New Roman"/>
          <w:sz w:val="24"/>
          <w:szCs w:val="24"/>
        </w:rPr>
        <w:t>Various indices have been developed to interpret state of CBF and autoregulation, CPP and ICP and CO</w:t>
      </w:r>
      <w:r w:rsidR="00FF4F7A" w:rsidRPr="00624A4A">
        <w:rPr>
          <w:rFonts w:ascii="Book Antiqua" w:hAnsi="Book Antiqua" w:cs="Times New Roman"/>
          <w:sz w:val="24"/>
          <w:szCs w:val="24"/>
          <w:vertAlign w:val="subscript"/>
        </w:rPr>
        <w:t>2</w:t>
      </w:r>
      <w:r w:rsidR="00FF4F7A" w:rsidRPr="00624A4A">
        <w:rPr>
          <w:rFonts w:ascii="Book Antiqua" w:hAnsi="Book Antiqua" w:cs="Times New Roman"/>
          <w:sz w:val="24"/>
          <w:szCs w:val="24"/>
        </w:rPr>
        <w:t xml:space="preserve"> reactivity by using TCD. One such index called p</w:t>
      </w:r>
      <w:r w:rsidR="00951521" w:rsidRPr="00624A4A">
        <w:rPr>
          <w:rFonts w:ascii="Book Antiqua" w:hAnsi="Book Antiqua" w:cs="Times New Roman"/>
          <w:sz w:val="24"/>
          <w:szCs w:val="24"/>
        </w:rPr>
        <w:t xml:space="preserve">ulsatility index (PI) </w:t>
      </w:r>
      <w:r w:rsidR="00FF4F7A" w:rsidRPr="00624A4A">
        <w:rPr>
          <w:rFonts w:ascii="Book Antiqua" w:hAnsi="Book Antiqua" w:cs="Times New Roman"/>
          <w:sz w:val="24"/>
          <w:szCs w:val="24"/>
        </w:rPr>
        <w:t>is based on analysing the waveform of</w:t>
      </w:r>
      <w:r w:rsidR="00951521" w:rsidRPr="00624A4A">
        <w:rPr>
          <w:rFonts w:ascii="Book Antiqua" w:hAnsi="Book Antiqua" w:cs="Times New Roman"/>
          <w:sz w:val="24"/>
          <w:szCs w:val="24"/>
        </w:rPr>
        <w:t xml:space="preserve"> diastolic and systolic flows in the middle cerebral artery. </w:t>
      </w:r>
      <w:r w:rsidR="00FA787E" w:rsidRPr="00624A4A">
        <w:rPr>
          <w:rFonts w:ascii="Book Antiqua" w:hAnsi="Book Antiqua" w:cs="Times New Roman"/>
          <w:sz w:val="24"/>
          <w:szCs w:val="24"/>
        </w:rPr>
        <w:t xml:space="preserve">PI </w:t>
      </w:r>
      <w:r w:rsidR="00951521" w:rsidRPr="00624A4A">
        <w:rPr>
          <w:rFonts w:ascii="Book Antiqua" w:hAnsi="Book Antiqua" w:cs="Times New Roman"/>
          <w:sz w:val="24"/>
          <w:szCs w:val="24"/>
        </w:rPr>
        <w:t>has been used to assess brain compliance and CPP, and has been shown to have an association with ICP</w:t>
      </w:r>
      <w:r w:rsidR="00951521" w:rsidRPr="00624A4A">
        <w:rPr>
          <w:rStyle w:val="RefChar"/>
          <w:rFonts w:ascii="Book Antiqua" w:hAnsi="Book Antiqua"/>
        </w:rPr>
        <w:t>[9</w:t>
      </w:r>
      <w:r w:rsidR="00125E26" w:rsidRPr="00624A4A">
        <w:rPr>
          <w:rStyle w:val="RefChar"/>
          <w:rFonts w:ascii="Book Antiqua" w:hAnsi="Book Antiqua"/>
        </w:rPr>
        <w:t>6</w:t>
      </w:r>
      <w:r w:rsidR="00951521" w:rsidRPr="00624A4A">
        <w:rPr>
          <w:rStyle w:val="RefChar"/>
          <w:rFonts w:ascii="Book Antiqua" w:hAnsi="Book Antiqua"/>
        </w:rPr>
        <w:t>,9</w:t>
      </w:r>
      <w:r w:rsidR="00125E26" w:rsidRPr="00624A4A">
        <w:rPr>
          <w:rStyle w:val="RefChar"/>
          <w:rFonts w:ascii="Book Antiqua" w:hAnsi="Book Antiqua"/>
        </w:rPr>
        <w:t>7</w:t>
      </w:r>
      <w:r w:rsidR="00951521" w:rsidRPr="00624A4A">
        <w:rPr>
          <w:rStyle w:val="RefChar"/>
          <w:rFonts w:ascii="Book Antiqua" w:hAnsi="Book Antiqua"/>
        </w:rPr>
        <w:t>]</w:t>
      </w:r>
      <w:r w:rsidR="00951521" w:rsidRPr="00624A4A">
        <w:rPr>
          <w:rFonts w:ascii="Book Antiqua" w:hAnsi="Book Antiqua" w:cs="Times New Roman"/>
          <w:sz w:val="24"/>
          <w:szCs w:val="24"/>
        </w:rPr>
        <w:t xml:space="preserve">. </w:t>
      </w:r>
      <w:r w:rsidR="004A1BA9" w:rsidRPr="00624A4A">
        <w:rPr>
          <w:rFonts w:ascii="Book Antiqua" w:hAnsi="Book Antiqua" w:cs="Times New Roman"/>
          <w:sz w:val="24"/>
          <w:szCs w:val="24"/>
        </w:rPr>
        <w:t>Cerebrovascular resistance is estimated by a ratio of MAP to changes in flow velocity measured by TCD which is then used to calculate autoregulation index (ARI)</w:t>
      </w:r>
      <w:r w:rsidR="003E7273" w:rsidRPr="00624A4A">
        <w:rPr>
          <w:rFonts w:ascii="Book Antiqua" w:hAnsi="Book Antiqua" w:cs="Times New Roman"/>
          <w:sz w:val="24"/>
          <w:szCs w:val="24"/>
        </w:rPr>
        <w:t xml:space="preserve"> which reflects the state of autoregulation</w:t>
      </w:r>
      <w:r w:rsidR="00951521" w:rsidRPr="00624A4A">
        <w:rPr>
          <w:rStyle w:val="RefChar"/>
          <w:rFonts w:ascii="Book Antiqua" w:hAnsi="Book Antiqua"/>
        </w:rPr>
        <w:t>[8</w:t>
      </w:r>
      <w:r w:rsidR="00125E26" w:rsidRPr="00624A4A">
        <w:rPr>
          <w:rStyle w:val="RefChar"/>
          <w:rFonts w:ascii="Book Antiqua" w:hAnsi="Book Antiqua"/>
        </w:rPr>
        <w:t>6</w:t>
      </w:r>
      <w:r w:rsidR="00E942CE" w:rsidRPr="00624A4A">
        <w:rPr>
          <w:rStyle w:val="RefChar"/>
          <w:rFonts w:ascii="Book Antiqua" w:hAnsi="Book Antiqua"/>
        </w:rPr>
        <w:t>,9</w:t>
      </w:r>
      <w:r w:rsidR="00125E26" w:rsidRPr="00624A4A">
        <w:rPr>
          <w:rStyle w:val="RefChar"/>
          <w:rFonts w:ascii="Book Antiqua" w:hAnsi="Book Antiqua"/>
        </w:rPr>
        <w:t>8</w:t>
      </w:r>
      <w:r w:rsidR="00E942CE" w:rsidRPr="00624A4A">
        <w:rPr>
          <w:rStyle w:val="RefChar"/>
          <w:rFonts w:ascii="Book Antiqua" w:hAnsi="Book Antiqua"/>
        </w:rPr>
        <w:t>]</w:t>
      </w:r>
      <w:r w:rsidR="00E942CE" w:rsidRPr="00624A4A">
        <w:rPr>
          <w:rStyle w:val="RefChar"/>
          <w:rFonts w:ascii="Book Antiqua" w:hAnsi="Book Antiqua"/>
          <w:vertAlign w:val="baseline"/>
        </w:rPr>
        <w:t xml:space="preserve">. </w:t>
      </w:r>
      <w:r w:rsidR="00E942CE" w:rsidRPr="00624A4A">
        <w:rPr>
          <w:rFonts w:ascii="Book Antiqua" w:hAnsi="Book Antiqua" w:cs="Times New Roman"/>
          <w:sz w:val="24"/>
          <w:szCs w:val="24"/>
        </w:rPr>
        <w:t xml:space="preserve">Alternatively, manipulation of systemic blood pressure can also be used to study the effect of ABP changes in the TCD parameters to assess </w:t>
      </w:r>
      <w:r w:rsidR="00E942CE" w:rsidRPr="00624A4A">
        <w:rPr>
          <w:rFonts w:ascii="Book Antiqua" w:hAnsi="Book Antiqua" w:cs="Times New Roman"/>
          <w:sz w:val="24"/>
          <w:szCs w:val="24"/>
        </w:rPr>
        <w:lastRenderedPageBreak/>
        <w:t>autoregulation</w:t>
      </w:r>
      <w:r w:rsidR="00E942CE" w:rsidRPr="00624A4A">
        <w:rPr>
          <w:rStyle w:val="RefChar"/>
          <w:rFonts w:ascii="Book Antiqua" w:hAnsi="Book Antiqua"/>
        </w:rPr>
        <w:t>[</w:t>
      </w:r>
      <w:r w:rsidR="00125E26" w:rsidRPr="00624A4A">
        <w:rPr>
          <w:rStyle w:val="RefChar"/>
          <w:rFonts w:ascii="Book Antiqua" w:hAnsi="Book Antiqua"/>
        </w:rPr>
        <w:t>85</w:t>
      </w:r>
      <w:r w:rsidR="00E942CE" w:rsidRPr="00624A4A">
        <w:rPr>
          <w:rStyle w:val="RefChar"/>
          <w:rFonts w:ascii="Book Antiqua" w:hAnsi="Book Antiqua"/>
        </w:rPr>
        <w:t>,8</w:t>
      </w:r>
      <w:r w:rsidR="00125E26" w:rsidRPr="00624A4A">
        <w:rPr>
          <w:rStyle w:val="RefChar"/>
          <w:rFonts w:ascii="Book Antiqua" w:hAnsi="Book Antiqua"/>
        </w:rPr>
        <w:t>6</w:t>
      </w:r>
      <w:r w:rsidR="00E942CE" w:rsidRPr="00624A4A">
        <w:rPr>
          <w:rStyle w:val="RefChar"/>
          <w:rFonts w:ascii="Book Antiqua" w:hAnsi="Book Antiqua"/>
        </w:rPr>
        <w:t>]</w:t>
      </w:r>
      <w:r w:rsidR="00E942CE" w:rsidRPr="00624A4A">
        <w:rPr>
          <w:rFonts w:ascii="Book Antiqua" w:hAnsi="Book Antiqua" w:cs="Times New Roman"/>
          <w:sz w:val="24"/>
          <w:szCs w:val="24"/>
        </w:rPr>
        <w:t>.</w:t>
      </w:r>
      <w:r w:rsidR="003E7273" w:rsidRPr="00624A4A">
        <w:rPr>
          <w:rFonts w:ascii="Book Antiqua" w:hAnsi="Book Antiqua" w:cs="Times New Roman"/>
          <w:sz w:val="24"/>
          <w:szCs w:val="24"/>
        </w:rPr>
        <w:t xml:space="preserve"> TCD is being increasingly used in children</w:t>
      </w:r>
      <w:r w:rsidR="003E7273" w:rsidRPr="00624A4A">
        <w:rPr>
          <w:rStyle w:val="RefChar"/>
          <w:rFonts w:ascii="Book Antiqua" w:hAnsi="Book Antiqua"/>
        </w:rPr>
        <w:t>[8</w:t>
      </w:r>
      <w:r w:rsidR="00125E26" w:rsidRPr="00624A4A">
        <w:rPr>
          <w:rStyle w:val="RefChar"/>
          <w:rFonts w:ascii="Book Antiqua" w:hAnsi="Book Antiqua"/>
        </w:rPr>
        <w:t>5</w:t>
      </w:r>
      <w:r w:rsidR="003E7273" w:rsidRPr="00624A4A">
        <w:rPr>
          <w:rStyle w:val="RefChar"/>
          <w:rFonts w:ascii="Book Antiqua" w:hAnsi="Book Antiqua"/>
        </w:rPr>
        <w:t>,8</w:t>
      </w:r>
      <w:r w:rsidR="00125E26" w:rsidRPr="00624A4A">
        <w:rPr>
          <w:rStyle w:val="RefChar"/>
          <w:rFonts w:ascii="Book Antiqua" w:hAnsi="Book Antiqua"/>
        </w:rPr>
        <w:t>6</w:t>
      </w:r>
      <w:r w:rsidR="003E7273" w:rsidRPr="00624A4A">
        <w:rPr>
          <w:rStyle w:val="RefChar"/>
          <w:rFonts w:ascii="Book Antiqua" w:hAnsi="Book Antiqua"/>
        </w:rPr>
        <w:t>]</w:t>
      </w:r>
      <w:r w:rsidR="003E7273" w:rsidRPr="00624A4A">
        <w:rPr>
          <w:rFonts w:ascii="Book Antiqua" w:hAnsi="Book Antiqua" w:cs="Times New Roman"/>
          <w:sz w:val="24"/>
          <w:szCs w:val="24"/>
        </w:rPr>
        <w:t>; further studies are requi</w:t>
      </w:r>
      <w:r w:rsidR="00C92D5F" w:rsidRPr="00624A4A">
        <w:rPr>
          <w:rFonts w:ascii="Book Antiqua" w:hAnsi="Book Antiqua" w:cs="Times New Roman"/>
          <w:sz w:val="24"/>
          <w:szCs w:val="24"/>
        </w:rPr>
        <w:t>red to validate the preliminary</w:t>
      </w:r>
      <w:r w:rsidR="00C92D5F" w:rsidRPr="00624A4A">
        <w:rPr>
          <w:rFonts w:ascii="Book Antiqua" w:hAnsi="Book Antiqua" w:cs="Times New Roman"/>
          <w:sz w:val="24"/>
          <w:szCs w:val="24"/>
          <w:lang w:eastAsia="zh-CN"/>
        </w:rPr>
        <w:t xml:space="preserve"> </w:t>
      </w:r>
      <w:r w:rsidR="003E7273" w:rsidRPr="00624A4A">
        <w:rPr>
          <w:rFonts w:ascii="Book Antiqua" w:hAnsi="Book Antiqua" w:cs="Times New Roman"/>
          <w:sz w:val="24"/>
          <w:szCs w:val="24"/>
        </w:rPr>
        <w:t>results</w:t>
      </w:r>
      <w:r w:rsidR="00125E26" w:rsidRPr="00624A4A">
        <w:rPr>
          <w:rFonts w:ascii="Book Antiqua" w:hAnsi="Book Antiqua" w:cs="Times New Roman"/>
          <w:sz w:val="24"/>
          <w:szCs w:val="24"/>
        </w:rPr>
        <w:t>.</w:t>
      </w:r>
    </w:p>
    <w:p w:rsidR="005B22EF" w:rsidRDefault="005B22EF" w:rsidP="005B22EF">
      <w:pPr>
        <w:spacing w:after="0" w:line="360" w:lineRule="auto"/>
        <w:jc w:val="both"/>
        <w:rPr>
          <w:rStyle w:val="RefChar"/>
          <w:rFonts w:ascii="Book Antiqua" w:hAnsi="Book Antiqua"/>
          <w:lang w:eastAsia="zh-CN"/>
        </w:rPr>
      </w:pPr>
    </w:p>
    <w:p w:rsidR="00951521" w:rsidRPr="00624A4A" w:rsidRDefault="00951521" w:rsidP="005B22EF">
      <w:pPr>
        <w:spacing w:after="0" w:line="360" w:lineRule="auto"/>
        <w:jc w:val="both"/>
        <w:rPr>
          <w:rFonts w:ascii="Book Antiqua" w:hAnsi="Book Antiqua" w:cs="Times New Roman"/>
          <w:b/>
          <w:i/>
          <w:sz w:val="24"/>
          <w:szCs w:val="24"/>
        </w:rPr>
      </w:pPr>
      <w:r w:rsidRPr="00624A4A">
        <w:rPr>
          <w:rFonts w:ascii="Book Antiqua" w:hAnsi="Book Antiqua" w:cs="Times New Roman"/>
          <w:b/>
          <w:i/>
          <w:sz w:val="24"/>
          <w:szCs w:val="24"/>
        </w:rPr>
        <w:t>Brain tissue oxygenation</w:t>
      </w:r>
    </w:p>
    <w:p w:rsidR="00F4103A" w:rsidRPr="00624A4A" w:rsidRDefault="00F4103A" w:rsidP="00624A4A">
      <w:pPr>
        <w:spacing w:after="0" w:line="360" w:lineRule="auto"/>
        <w:jc w:val="both"/>
        <w:rPr>
          <w:rFonts w:ascii="Book Antiqua" w:hAnsi="Book Antiqua" w:cs="Times New Roman"/>
          <w:sz w:val="24"/>
          <w:szCs w:val="24"/>
          <w:lang w:eastAsia="zh-CN"/>
        </w:rPr>
      </w:pPr>
      <w:r w:rsidRPr="00624A4A">
        <w:rPr>
          <w:rFonts w:ascii="Book Antiqua" w:hAnsi="Book Antiqua" w:cs="Times New Roman"/>
          <w:sz w:val="24"/>
          <w:szCs w:val="24"/>
        </w:rPr>
        <w:t xml:space="preserve">Adequate oxygen delivery to brain tissue is important to prevent secondary brain injury. The relationship between oxygen demand </w:t>
      </w:r>
      <w:r w:rsidR="00061515" w:rsidRPr="00624A4A">
        <w:rPr>
          <w:rFonts w:ascii="Book Antiqua" w:hAnsi="Book Antiqua" w:cs="Times New Roman"/>
          <w:sz w:val="24"/>
          <w:szCs w:val="24"/>
        </w:rPr>
        <w:t>(</w:t>
      </w:r>
      <w:r w:rsidRPr="00624A4A">
        <w:rPr>
          <w:rFonts w:ascii="Book Antiqua" w:hAnsi="Book Antiqua" w:cs="Times New Roman"/>
          <w:sz w:val="24"/>
          <w:szCs w:val="24"/>
        </w:rPr>
        <w:t>cerebral metabolic rate, CMRO</w:t>
      </w:r>
      <w:r w:rsidRPr="00624A4A">
        <w:rPr>
          <w:rFonts w:ascii="Book Antiqua" w:hAnsi="Book Antiqua" w:cs="Times New Roman"/>
          <w:sz w:val="24"/>
          <w:szCs w:val="24"/>
          <w:vertAlign w:val="subscript"/>
        </w:rPr>
        <w:t>2</w:t>
      </w:r>
      <w:r w:rsidR="00061515" w:rsidRPr="00624A4A">
        <w:rPr>
          <w:rFonts w:ascii="Book Antiqua" w:hAnsi="Book Antiqua" w:cs="Times New Roman"/>
          <w:sz w:val="24"/>
          <w:szCs w:val="24"/>
        </w:rPr>
        <w:t xml:space="preserve">) </w:t>
      </w:r>
      <w:r w:rsidRPr="00624A4A">
        <w:rPr>
          <w:rFonts w:ascii="Book Antiqua" w:hAnsi="Book Antiqua" w:cs="Times New Roman"/>
          <w:sz w:val="24"/>
          <w:szCs w:val="24"/>
        </w:rPr>
        <w:t xml:space="preserve">and supply </w:t>
      </w:r>
      <w:r w:rsidR="00061515" w:rsidRPr="00624A4A">
        <w:rPr>
          <w:rFonts w:ascii="Book Antiqua" w:hAnsi="Book Antiqua" w:cs="Times New Roman"/>
          <w:sz w:val="24"/>
          <w:szCs w:val="24"/>
        </w:rPr>
        <w:t>(</w:t>
      </w:r>
      <w:r w:rsidRPr="00624A4A">
        <w:rPr>
          <w:rFonts w:ascii="Book Antiqua" w:hAnsi="Book Antiqua" w:cs="Times New Roman"/>
          <w:sz w:val="24"/>
          <w:szCs w:val="24"/>
        </w:rPr>
        <w:t>CBF</w:t>
      </w:r>
      <w:r w:rsidR="00061515" w:rsidRPr="00624A4A">
        <w:rPr>
          <w:rFonts w:ascii="Book Antiqua" w:hAnsi="Book Antiqua" w:cs="Times New Roman"/>
          <w:sz w:val="24"/>
          <w:szCs w:val="24"/>
        </w:rPr>
        <w:t xml:space="preserve">) </w:t>
      </w:r>
      <w:r w:rsidRPr="00624A4A">
        <w:rPr>
          <w:rFonts w:ascii="Book Antiqua" w:hAnsi="Book Antiqua" w:cs="Times New Roman"/>
          <w:sz w:val="24"/>
          <w:szCs w:val="24"/>
        </w:rPr>
        <w:t xml:space="preserve">is complex post head injury due to unknown changes in metabolic demands at the cellular level, hence optimal management of ICP and CPP </w:t>
      </w:r>
      <w:r w:rsidR="00061515" w:rsidRPr="00624A4A">
        <w:rPr>
          <w:rFonts w:ascii="Book Antiqua" w:hAnsi="Book Antiqua" w:cs="Times New Roman"/>
          <w:sz w:val="24"/>
          <w:szCs w:val="24"/>
        </w:rPr>
        <w:t>(</w:t>
      </w:r>
      <w:r w:rsidRPr="00624A4A">
        <w:rPr>
          <w:rFonts w:ascii="Book Antiqua" w:hAnsi="Book Antiqua" w:cs="Times New Roman"/>
          <w:sz w:val="24"/>
          <w:szCs w:val="24"/>
        </w:rPr>
        <w:t>surrogates for CBF</w:t>
      </w:r>
      <w:r w:rsidR="00061515" w:rsidRPr="00624A4A">
        <w:rPr>
          <w:rFonts w:ascii="Book Antiqua" w:hAnsi="Book Antiqua" w:cs="Times New Roman"/>
          <w:sz w:val="24"/>
          <w:szCs w:val="24"/>
        </w:rPr>
        <w:t>)</w:t>
      </w:r>
      <w:r w:rsidRPr="00624A4A">
        <w:rPr>
          <w:rFonts w:ascii="Book Antiqua" w:hAnsi="Book Antiqua" w:cs="Times New Roman"/>
          <w:sz w:val="24"/>
          <w:szCs w:val="24"/>
        </w:rPr>
        <w:t xml:space="preserve"> does not a</w:t>
      </w:r>
      <w:r w:rsidR="003E3615" w:rsidRPr="00624A4A">
        <w:rPr>
          <w:rFonts w:ascii="Book Antiqua" w:hAnsi="Book Antiqua" w:cs="Times New Roman"/>
          <w:sz w:val="24"/>
          <w:szCs w:val="24"/>
        </w:rPr>
        <w:t>lways prevent brain hypoxia</w:t>
      </w:r>
      <w:r w:rsidR="00C434AD" w:rsidRPr="00624A4A">
        <w:rPr>
          <w:rStyle w:val="RefChar"/>
          <w:rFonts w:ascii="Book Antiqua" w:hAnsi="Book Antiqua"/>
        </w:rPr>
        <w:t>[</w:t>
      </w:r>
      <w:r w:rsidR="004169D1" w:rsidRPr="00624A4A">
        <w:rPr>
          <w:rStyle w:val="RefChar"/>
          <w:rFonts w:ascii="Book Antiqua" w:hAnsi="Book Antiqua"/>
        </w:rPr>
        <w:t>9</w:t>
      </w:r>
      <w:r w:rsidR="00125E26" w:rsidRPr="00624A4A">
        <w:rPr>
          <w:rStyle w:val="RefChar"/>
          <w:rFonts w:ascii="Book Antiqua" w:hAnsi="Book Antiqua"/>
        </w:rPr>
        <w:t>9</w:t>
      </w:r>
      <w:r w:rsidR="00C434AD" w:rsidRPr="00624A4A">
        <w:rPr>
          <w:rStyle w:val="RefChar"/>
          <w:rFonts w:ascii="Book Antiqua" w:hAnsi="Book Antiqua"/>
        </w:rPr>
        <w:t>]</w:t>
      </w:r>
      <w:r w:rsidRPr="00624A4A">
        <w:rPr>
          <w:rFonts w:ascii="Book Antiqua" w:hAnsi="Book Antiqua" w:cs="Times New Roman"/>
          <w:sz w:val="24"/>
          <w:szCs w:val="24"/>
        </w:rPr>
        <w:t xml:space="preserve">. </w:t>
      </w:r>
    </w:p>
    <w:p w:rsidR="00C92D5F" w:rsidRPr="00624A4A" w:rsidRDefault="00C92D5F" w:rsidP="00624A4A">
      <w:pPr>
        <w:spacing w:after="0" w:line="360" w:lineRule="auto"/>
        <w:jc w:val="both"/>
        <w:rPr>
          <w:rFonts w:ascii="Book Antiqua" w:hAnsi="Book Antiqua" w:cs="Times New Roman"/>
          <w:sz w:val="24"/>
          <w:szCs w:val="24"/>
          <w:lang w:eastAsia="zh-CN"/>
        </w:rPr>
      </w:pPr>
    </w:p>
    <w:p w:rsidR="00030595" w:rsidRPr="00624A4A" w:rsidRDefault="00030595" w:rsidP="00624A4A">
      <w:pPr>
        <w:spacing w:after="0" w:line="360" w:lineRule="auto"/>
        <w:jc w:val="both"/>
        <w:rPr>
          <w:rFonts w:ascii="Book Antiqua" w:hAnsi="Book Antiqua" w:cs="Times New Roman"/>
          <w:b/>
          <w:i/>
          <w:sz w:val="24"/>
          <w:szCs w:val="24"/>
        </w:rPr>
      </w:pPr>
      <w:r w:rsidRPr="00624A4A">
        <w:rPr>
          <w:rFonts w:ascii="Book Antiqua" w:hAnsi="Book Antiqua" w:cs="Times New Roman"/>
          <w:b/>
          <w:i/>
          <w:sz w:val="24"/>
          <w:szCs w:val="24"/>
        </w:rPr>
        <w:t>Direct brain tissue oxygenation monitoring</w:t>
      </w:r>
    </w:p>
    <w:p w:rsidR="00BB23DB" w:rsidRPr="00624A4A" w:rsidRDefault="00F4103A" w:rsidP="00624A4A">
      <w:pPr>
        <w:spacing w:after="0" w:line="360" w:lineRule="auto"/>
        <w:contextualSpacing/>
        <w:jc w:val="both"/>
        <w:rPr>
          <w:rFonts w:ascii="Book Antiqua" w:hAnsi="Book Antiqua" w:cs="Times New Roman"/>
          <w:sz w:val="24"/>
          <w:szCs w:val="24"/>
          <w:lang w:eastAsia="zh-CN"/>
        </w:rPr>
      </w:pPr>
      <w:r w:rsidRPr="00624A4A">
        <w:rPr>
          <w:rFonts w:ascii="Book Antiqua" w:hAnsi="Book Antiqua" w:cs="Times New Roman"/>
          <w:sz w:val="24"/>
          <w:szCs w:val="24"/>
        </w:rPr>
        <w:t xml:space="preserve">Direct brain tissue oxygenation monitoring </w:t>
      </w:r>
      <w:r w:rsidR="00061515" w:rsidRPr="00624A4A">
        <w:rPr>
          <w:rFonts w:ascii="Book Antiqua" w:hAnsi="Book Antiqua" w:cs="Times New Roman"/>
          <w:sz w:val="24"/>
          <w:szCs w:val="24"/>
        </w:rPr>
        <w:t>(</w:t>
      </w:r>
      <w:r w:rsidRPr="00624A4A">
        <w:rPr>
          <w:rFonts w:ascii="Book Antiqua" w:hAnsi="Book Antiqua" w:cs="Times New Roman"/>
          <w:sz w:val="24"/>
          <w:szCs w:val="24"/>
        </w:rPr>
        <w:t>PbtO</w:t>
      </w:r>
      <w:r w:rsidRPr="00624A4A">
        <w:rPr>
          <w:rFonts w:ascii="Book Antiqua" w:hAnsi="Book Antiqua" w:cs="Times New Roman"/>
          <w:sz w:val="24"/>
          <w:szCs w:val="24"/>
          <w:vertAlign w:val="subscript"/>
        </w:rPr>
        <w:t>2</w:t>
      </w:r>
      <w:r w:rsidR="00061515" w:rsidRPr="00624A4A">
        <w:rPr>
          <w:rFonts w:ascii="Book Antiqua" w:hAnsi="Book Antiqua" w:cs="Times New Roman"/>
          <w:sz w:val="24"/>
          <w:szCs w:val="24"/>
        </w:rPr>
        <w:t>)</w:t>
      </w:r>
      <w:r w:rsidRPr="00624A4A">
        <w:rPr>
          <w:rFonts w:ascii="Book Antiqua" w:hAnsi="Book Antiqua" w:cs="Times New Roman"/>
          <w:sz w:val="24"/>
          <w:szCs w:val="24"/>
        </w:rPr>
        <w:t xml:space="preserve"> has been used for over two decades and there is </w:t>
      </w:r>
      <w:r w:rsidR="00030595" w:rsidRPr="00624A4A">
        <w:rPr>
          <w:rFonts w:ascii="Book Antiqua" w:hAnsi="Book Antiqua" w:cs="Times New Roman"/>
          <w:sz w:val="24"/>
          <w:szCs w:val="24"/>
        </w:rPr>
        <w:t>significant</w:t>
      </w:r>
      <w:r w:rsidRPr="00624A4A">
        <w:rPr>
          <w:rFonts w:ascii="Book Antiqua" w:hAnsi="Book Antiqua" w:cs="Times New Roman"/>
          <w:sz w:val="24"/>
          <w:szCs w:val="24"/>
        </w:rPr>
        <w:t xml:space="preserve"> evidence to suppo</w:t>
      </w:r>
      <w:r w:rsidR="003E3615" w:rsidRPr="00624A4A">
        <w:rPr>
          <w:rFonts w:ascii="Book Antiqua" w:hAnsi="Book Antiqua" w:cs="Times New Roman"/>
          <w:sz w:val="24"/>
          <w:szCs w:val="24"/>
        </w:rPr>
        <w:t>rt its use in paediatric TBI</w:t>
      </w:r>
      <w:r w:rsidR="00C434AD" w:rsidRPr="00624A4A">
        <w:rPr>
          <w:rStyle w:val="RefChar"/>
          <w:rFonts w:ascii="Book Antiqua" w:hAnsi="Book Antiqua"/>
        </w:rPr>
        <w:t>[</w:t>
      </w:r>
      <w:r w:rsidR="003E3615" w:rsidRPr="00624A4A">
        <w:rPr>
          <w:rStyle w:val="RefChar"/>
          <w:rFonts w:ascii="Book Antiqua" w:hAnsi="Book Antiqua"/>
        </w:rPr>
        <w:t>5</w:t>
      </w:r>
      <w:r w:rsidR="00125E26" w:rsidRPr="00624A4A">
        <w:rPr>
          <w:rStyle w:val="RefChar"/>
          <w:rFonts w:ascii="Book Antiqua" w:hAnsi="Book Antiqua"/>
        </w:rPr>
        <w:t>6</w:t>
      </w:r>
      <w:r w:rsidR="00061515" w:rsidRPr="00624A4A">
        <w:rPr>
          <w:rStyle w:val="RefChar"/>
          <w:rFonts w:ascii="Book Antiqua" w:hAnsi="Book Antiqua"/>
        </w:rPr>
        <w:t>,</w:t>
      </w:r>
      <w:r w:rsidR="00125E26" w:rsidRPr="00624A4A">
        <w:rPr>
          <w:rStyle w:val="RefChar"/>
          <w:rFonts w:ascii="Book Antiqua" w:hAnsi="Book Antiqua"/>
        </w:rPr>
        <w:t>100</w:t>
      </w:r>
      <w:r w:rsidR="00C434AD" w:rsidRPr="00624A4A">
        <w:rPr>
          <w:rStyle w:val="RefChar"/>
          <w:rFonts w:ascii="Book Antiqua" w:hAnsi="Book Antiqua"/>
        </w:rPr>
        <w:t>]</w:t>
      </w:r>
      <w:r w:rsidR="00030595" w:rsidRPr="00624A4A">
        <w:rPr>
          <w:rFonts w:ascii="Book Antiqua" w:hAnsi="Book Antiqua" w:cs="Times New Roman"/>
          <w:sz w:val="24"/>
          <w:szCs w:val="24"/>
        </w:rPr>
        <w:t>. T</w:t>
      </w:r>
      <w:r w:rsidRPr="00624A4A">
        <w:rPr>
          <w:rFonts w:ascii="Book Antiqua" w:hAnsi="Book Antiqua" w:cs="Times New Roman"/>
          <w:sz w:val="24"/>
          <w:szCs w:val="24"/>
        </w:rPr>
        <w:t>he latest guidelines make a level III recommendation to keep PbtO</w:t>
      </w:r>
      <w:r w:rsidRPr="00624A4A">
        <w:rPr>
          <w:rFonts w:ascii="Book Antiqua" w:hAnsi="Book Antiqua" w:cs="Times New Roman"/>
          <w:sz w:val="24"/>
          <w:szCs w:val="24"/>
          <w:vertAlign w:val="subscript"/>
        </w:rPr>
        <w:t xml:space="preserve">2 </w:t>
      </w:r>
      <w:r w:rsidRPr="00624A4A">
        <w:rPr>
          <w:rFonts w:ascii="Book Antiqua" w:hAnsi="Book Antiqua" w:cs="Times New Roman"/>
          <w:sz w:val="24"/>
          <w:szCs w:val="24"/>
        </w:rPr>
        <w:t>abo</w:t>
      </w:r>
      <w:r w:rsidR="003E3615" w:rsidRPr="00624A4A">
        <w:rPr>
          <w:rFonts w:ascii="Book Antiqua" w:hAnsi="Book Antiqua" w:cs="Times New Roman"/>
          <w:sz w:val="24"/>
          <w:szCs w:val="24"/>
        </w:rPr>
        <w:t>ve 10 mmHg in paediatric TBI</w:t>
      </w:r>
      <w:r w:rsidR="00C434AD" w:rsidRPr="00624A4A">
        <w:rPr>
          <w:rStyle w:val="RefChar"/>
          <w:rFonts w:ascii="Book Antiqua" w:hAnsi="Book Antiqua"/>
        </w:rPr>
        <w:t>[</w:t>
      </w:r>
      <w:r w:rsidR="003E3615" w:rsidRPr="00624A4A">
        <w:rPr>
          <w:rStyle w:val="RefChar"/>
          <w:rFonts w:ascii="Book Antiqua" w:hAnsi="Book Antiqua"/>
        </w:rPr>
        <w:t>1</w:t>
      </w:r>
      <w:r w:rsidR="004169D1" w:rsidRPr="00624A4A">
        <w:rPr>
          <w:rStyle w:val="RefChar"/>
          <w:rFonts w:ascii="Book Antiqua" w:hAnsi="Book Antiqua"/>
        </w:rPr>
        <w:t>4</w:t>
      </w:r>
      <w:r w:rsidR="00C434AD" w:rsidRPr="00624A4A">
        <w:rPr>
          <w:rStyle w:val="RefChar"/>
          <w:rFonts w:ascii="Book Antiqua" w:hAnsi="Book Antiqua"/>
        </w:rPr>
        <w:t>]</w:t>
      </w:r>
      <w:r w:rsidRPr="00624A4A">
        <w:rPr>
          <w:rFonts w:ascii="Book Antiqua" w:hAnsi="Book Antiqua" w:cs="Times New Roman"/>
          <w:sz w:val="24"/>
          <w:szCs w:val="24"/>
        </w:rPr>
        <w:t>. The commonest method used to monitor PbtO</w:t>
      </w:r>
      <w:r w:rsidRPr="00624A4A">
        <w:rPr>
          <w:rFonts w:ascii="Book Antiqua" w:hAnsi="Book Antiqua" w:cs="Times New Roman"/>
          <w:sz w:val="24"/>
          <w:szCs w:val="24"/>
          <w:vertAlign w:val="subscript"/>
        </w:rPr>
        <w:t xml:space="preserve">2 </w:t>
      </w:r>
      <w:r w:rsidRPr="00624A4A">
        <w:rPr>
          <w:rFonts w:ascii="Book Antiqua" w:hAnsi="Book Antiqua" w:cs="Times New Roman"/>
          <w:sz w:val="24"/>
          <w:szCs w:val="24"/>
        </w:rPr>
        <w:t>is by insertion of a polarographic electrode in the brain parenchyma with the ICP bolt and the value measured is the oxygen accumulated in the brain parenchyma at the tip of the transducer, which is influenced by oxygen supply, demand and utilization. The probe placement is crucial</w:t>
      </w:r>
      <w:r w:rsidR="00030595" w:rsidRPr="00624A4A">
        <w:rPr>
          <w:rFonts w:ascii="Book Antiqua" w:hAnsi="Book Antiqua" w:cs="Times New Roman"/>
          <w:sz w:val="24"/>
          <w:szCs w:val="24"/>
        </w:rPr>
        <w:t>. I</w:t>
      </w:r>
      <w:r w:rsidRPr="00624A4A">
        <w:rPr>
          <w:rFonts w:ascii="Book Antiqua" w:hAnsi="Book Antiqua" w:cs="Times New Roman"/>
          <w:sz w:val="24"/>
          <w:szCs w:val="24"/>
        </w:rPr>
        <w:t>n focal injury, it</w:t>
      </w:r>
      <w:r w:rsidR="00030595" w:rsidRPr="00624A4A">
        <w:rPr>
          <w:rFonts w:ascii="Book Antiqua" w:hAnsi="Book Antiqua" w:cs="Times New Roman"/>
          <w:sz w:val="24"/>
          <w:szCs w:val="24"/>
        </w:rPr>
        <w:t xml:space="preserve"> should be</w:t>
      </w:r>
      <w:r w:rsidRPr="00624A4A">
        <w:rPr>
          <w:rFonts w:ascii="Book Antiqua" w:hAnsi="Book Antiqua" w:cs="Times New Roman"/>
          <w:sz w:val="24"/>
          <w:szCs w:val="24"/>
        </w:rPr>
        <w:t xml:space="preserve"> placed in the pericontusional area </w:t>
      </w:r>
      <w:r w:rsidR="00030595" w:rsidRPr="00624A4A">
        <w:rPr>
          <w:rFonts w:ascii="Book Antiqua" w:hAnsi="Book Antiqua" w:cs="Times New Roman"/>
          <w:sz w:val="24"/>
          <w:szCs w:val="24"/>
        </w:rPr>
        <w:t>while</w:t>
      </w:r>
      <w:r w:rsidRPr="00624A4A">
        <w:rPr>
          <w:rFonts w:ascii="Book Antiqua" w:hAnsi="Book Antiqua" w:cs="Times New Roman"/>
          <w:sz w:val="24"/>
          <w:szCs w:val="24"/>
        </w:rPr>
        <w:t xml:space="preserve"> in diffuse </w:t>
      </w:r>
      <w:r w:rsidR="000E6F63" w:rsidRPr="00624A4A">
        <w:rPr>
          <w:rFonts w:ascii="Book Antiqua" w:hAnsi="Book Antiqua" w:cs="Times New Roman"/>
          <w:sz w:val="24"/>
          <w:szCs w:val="24"/>
        </w:rPr>
        <w:t>injuries;</w:t>
      </w:r>
      <w:r w:rsidRPr="00624A4A">
        <w:rPr>
          <w:rFonts w:ascii="Book Antiqua" w:hAnsi="Book Antiqua" w:cs="Times New Roman"/>
          <w:sz w:val="24"/>
          <w:szCs w:val="24"/>
        </w:rPr>
        <w:t xml:space="preserve"> it</w:t>
      </w:r>
      <w:r w:rsidR="00030595" w:rsidRPr="00624A4A">
        <w:rPr>
          <w:rFonts w:ascii="Book Antiqua" w:hAnsi="Book Antiqua" w:cs="Times New Roman"/>
          <w:sz w:val="24"/>
          <w:szCs w:val="24"/>
        </w:rPr>
        <w:t xml:space="preserve"> is usually</w:t>
      </w:r>
      <w:r w:rsidRPr="00624A4A">
        <w:rPr>
          <w:rFonts w:ascii="Book Antiqua" w:hAnsi="Book Antiqua" w:cs="Times New Roman"/>
          <w:sz w:val="24"/>
          <w:szCs w:val="24"/>
        </w:rPr>
        <w:t xml:space="preserve"> placed</w:t>
      </w:r>
      <w:r w:rsidR="00030595" w:rsidRPr="00624A4A">
        <w:rPr>
          <w:rFonts w:ascii="Book Antiqua" w:hAnsi="Book Antiqua" w:cs="Times New Roman"/>
          <w:sz w:val="24"/>
          <w:szCs w:val="24"/>
        </w:rPr>
        <w:t xml:space="preserve"> in the non-dominant hemisphere</w:t>
      </w:r>
      <w:r w:rsidRPr="00624A4A">
        <w:rPr>
          <w:rFonts w:ascii="Book Antiqua" w:hAnsi="Book Antiqua" w:cs="Times New Roman"/>
          <w:sz w:val="24"/>
          <w:szCs w:val="24"/>
        </w:rPr>
        <w:t>. Although the normal values of PbtO</w:t>
      </w:r>
      <w:r w:rsidRPr="00624A4A">
        <w:rPr>
          <w:rFonts w:ascii="Book Antiqua" w:hAnsi="Book Antiqua" w:cs="Times New Roman"/>
          <w:sz w:val="24"/>
          <w:szCs w:val="24"/>
          <w:vertAlign w:val="subscript"/>
        </w:rPr>
        <w:t>2</w:t>
      </w:r>
      <w:r w:rsidRPr="00624A4A">
        <w:rPr>
          <w:rFonts w:ascii="Book Antiqua" w:hAnsi="Book Antiqua" w:cs="Times New Roman"/>
          <w:sz w:val="24"/>
          <w:szCs w:val="24"/>
        </w:rPr>
        <w:t xml:space="preserve"> are not </w:t>
      </w:r>
      <w:r w:rsidR="00030595" w:rsidRPr="00624A4A">
        <w:rPr>
          <w:rFonts w:ascii="Book Antiqua" w:hAnsi="Book Antiqua" w:cs="Times New Roman"/>
          <w:sz w:val="24"/>
          <w:szCs w:val="24"/>
        </w:rPr>
        <w:t xml:space="preserve">clearly </w:t>
      </w:r>
      <w:r w:rsidRPr="00624A4A">
        <w:rPr>
          <w:rFonts w:ascii="Book Antiqua" w:hAnsi="Book Antiqua" w:cs="Times New Roman"/>
          <w:sz w:val="24"/>
          <w:szCs w:val="24"/>
        </w:rPr>
        <w:t>understood, animal studies suggest 20-30 mmHg as the normal values for normal uninjured brain</w:t>
      </w:r>
      <w:r w:rsidR="00C434AD" w:rsidRPr="00624A4A">
        <w:rPr>
          <w:rStyle w:val="RefChar"/>
          <w:rFonts w:ascii="Book Antiqua" w:hAnsi="Book Antiqua"/>
        </w:rPr>
        <w:t>[</w:t>
      </w:r>
      <w:r w:rsidR="00125E26" w:rsidRPr="00624A4A">
        <w:rPr>
          <w:rStyle w:val="RefChar"/>
          <w:rFonts w:ascii="Book Antiqua" w:hAnsi="Book Antiqua"/>
        </w:rPr>
        <w:t>101</w:t>
      </w:r>
      <w:r w:rsidR="00C434AD" w:rsidRPr="00624A4A">
        <w:rPr>
          <w:rStyle w:val="RefChar"/>
          <w:rFonts w:ascii="Book Antiqua" w:hAnsi="Book Antiqua"/>
        </w:rPr>
        <w:t>]</w:t>
      </w:r>
      <w:r w:rsidRPr="00624A4A">
        <w:rPr>
          <w:rFonts w:ascii="Book Antiqua" w:hAnsi="Book Antiqua" w:cs="Times New Roman"/>
          <w:sz w:val="24"/>
          <w:szCs w:val="24"/>
        </w:rPr>
        <w:t>. A threshold of 10 mmHg has been accepted as the ischemic threshold and PbtO</w:t>
      </w:r>
      <w:r w:rsidRPr="00624A4A">
        <w:rPr>
          <w:rFonts w:ascii="Book Antiqua" w:hAnsi="Book Antiqua" w:cs="Times New Roman"/>
          <w:sz w:val="24"/>
          <w:szCs w:val="24"/>
          <w:vertAlign w:val="subscript"/>
        </w:rPr>
        <w:t xml:space="preserve">2 </w:t>
      </w:r>
      <w:r w:rsidRPr="00624A4A">
        <w:rPr>
          <w:rFonts w:ascii="Book Antiqua" w:hAnsi="Book Antiqua" w:cs="Times New Roman"/>
          <w:sz w:val="24"/>
          <w:szCs w:val="24"/>
        </w:rPr>
        <w:t>levels below 10 mmHg have been associated with poor outcome</w:t>
      </w:r>
      <w:r w:rsidR="00030595" w:rsidRPr="00624A4A">
        <w:rPr>
          <w:rFonts w:ascii="Book Antiqua" w:hAnsi="Book Antiqua" w:cs="Times New Roman"/>
          <w:sz w:val="24"/>
          <w:szCs w:val="24"/>
        </w:rPr>
        <w:t xml:space="preserve">. </w:t>
      </w:r>
      <w:r w:rsidRPr="00624A4A">
        <w:rPr>
          <w:rFonts w:ascii="Book Antiqua" w:hAnsi="Book Antiqua" w:cs="Times New Roman"/>
          <w:sz w:val="24"/>
          <w:szCs w:val="24"/>
        </w:rPr>
        <w:t>PbtO</w:t>
      </w:r>
      <w:r w:rsidRPr="00624A4A">
        <w:rPr>
          <w:rFonts w:ascii="Book Antiqua" w:hAnsi="Book Antiqua" w:cs="Times New Roman"/>
          <w:sz w:val="24"/>
          <w:szCs w:val="24"/>
          <w:vertAlign w:val="subscript"/>
        </w:rPr>
        <w:t xml:space="preserve">2 </w:t>
      </w:r>
      <w:r w:rsidRPr="00624A4A">
        <w:rPr>
          <w:rFonts w:ascii="Book Antiqua" w:hAnsi="Book Antiqua" w:cs="Times New Roman"/>
          <w:sz w:val="24"/>
          <w:szCs w:val="24"/>
        </w:rPr>
        <w:t>values can be improved by increasing inspired oxygen/venti</w:t>
      </w:r>
      <w:r w:rsidR="000E6F63" w:rsidRPr="00624A4A">
        <w:rPr>
          <w:rFonts w:ascii="Book Antiqua" w:hAnsi="Book Antiqua" w:cs="Times New Roman"/>
          <w:sz w:val="24"/>
          <w:szCs w:val="24"/>
        </w:rPr>
        <w:t>lation, haemoglobin levels and M</w:t>
      </w:r>
      <w:r w:rsidRPr="00624A4A">
        <w:rPr>
          <w:rFonts w:ascii="Book Antiqua" w:hAnsi="Book Antiqua" w:cs="Times New Roman"/>
          <w:sz w:val="24"/>
          <w:szCs w:val="24"/>
        </w:rPr>
        <w:t>BP</w:t>
      </w:r>
      <w:r w:rsidR="00C434AD" w:rsidRPr="00624A4A">
        <w:rPr>
          <w:rFonts w:ascii="Book Antiqua" w:hAnsi="Book Antiqua" w:cs="Times New Roman"/>
          <w:sz w:val="24"/>
          <w:szCs w:val="24"/>
          <w:vertAlign w:val="superscript"/>
        </w:rPr>
        <w:t>[</w:t>
      </w:r>
      <w:r w:rsidR="00125E26" w:rsidRPr="00624A4A">
        <w:rPr>
          <w:rFonts w:ascii="Book Antiqua" w:hAnsi="Book Antiqua" w:cs="Times New Roman"/>
          <w:sz w:val="24"/>
          <w:szCs w:val="24"/>
          <w:vertAlign w:val="superscript"/>
        </w:rPr>
        <w:t>57,102</w:t>
      </w:r>
      <w:r w:rsidR="00C434AD" w:rsidRPr="00624A4A">
        <w:rPr>
          <w:rFonts w:ascii="Book Antiqua" w:hAnsi="Book Antiqua" w:cs="Times New Roman"/>
          <w:sz w:val="24"/>
          <w:szCs w:val="24"/>
          <w:vertAlign w:val="superscript"/>
        </w:rPr>
        <w:t>]</w:t>
      </w:r>
      <w:r w:rsidRPr="00624A4A">
        <w:rPr>
          <w:rFonts w:ascii="Book Antiqua" w:hAnsi="Book Antiqua" w:cs="Times New Roman"/>
          <w:sz w:val="24"/>
          <w:szCs w:val="24"/>
        </w:rPr>
        <w:t>.</w:t>
      </w:r>
    </w:p>
    <w:p w:rsidR="00C92D5F" w:rsidRPr="00624A4A" w:rsidRDefault="00C92D5F" w:rsidP="00624A4A">
      <w:pPr>
        <w:spacing w:after="0" w:line="360" w:lineRule="auto"/>
        <w:contextualSpacing/>
        <w:jc w:val="both"/>
        <w:rPr>
          <w:rFonts w:ascii="Book Antiqua" w:hAnsi="Book Antiqua" w:cs="Times New Roman"/>
          <w:sz w:val="24"/>
          <w:szCs w:val="24"/>
          <w:lang w:eastAsia="zh-CN"/>
        </w:rPr>
      </w:pPr>
    </w:p>
    <w:p w:rsidR="00030595" w:rsidRPr="00624A4A" w:rsidRDefault="00030595" w:rsidP="00624A4A">
      <w:pPr>
        <w:spacing w:after="0" w:line="360" w:lineRule="auto"/>
        <w:jc w:val="both"/>
        <w:rPr>
          <w:rFonts w:ascii="Book Antiqua" w:hAnsi="Book Antiqua" w:cs="Times New Roman"/>
          <w:b/>
          <w:i/>
          <w:sz w:val="24"/>
          <w:szCs w:val="24"/>
        </w:rPr>
      </w:pPr>
      <w:r w:rsidRPr="00624A4A">
        <w:rPr>
          <w:rFonts w:ascii="Book Antiqua" w:hAnsi="Book Antiqua" w:cs="Times New Roman"/>
          <w:b/>
          <w:i/>
          <w:sz w:val="24"/>
          <w:szCs w:val="24"/>
        </w:rPr>
        <w:t>Continuous jugular venous saturation monitoring</w:t>
      </w:r>
    </w:p>
    <w:p w:rsidR="00F4103A" w:rsidRPr="00624A4A" w:rsidRDefault="00F4103A" w:rsidP="00624A4A">
      <w:pPr>
        <w:spacing w:after="0" w:line="360" w:lineRule="auto"/>
        <w:contextualSpacing/>
        <w:jc w:val="both"/>
        <w:rPr>
          <w:rFonts w:ascii="Book Antiqua" w:hAnsi="Book Antiqua" w:cs="Times New Roman"/>
          <w:sz w:val="24"/>
          <w:szCs w:val="24"/>
          <w:lang w:eastAsia="zh-CN"/>
        </w:rPr>
      </w:pPr>
      <w:r w:rsidRPr="00624A4A">
        <w:rPr>
          <w:rFonts w:ascii="Book Antiqua" w:hAnsi="Book Antiqua" w:cs="Times New Roman"/>
          <w:sz w:val="24"/>
          <w:szCs w:val="24"/>
        </w:rPr>
        <w:t xml:space="preserve">Continuous jugular venous saturation monitoring </w:t>
      </w:r>
      <w:r w:rsidR="00FB6DA1" w:rsidRPr="00624A4A">
        <w:rPr>
          <w:rFonts w:ascii="Book Antiqua" w:hAnsi="Book Antiqua" w:cs="Times New Roman"/>
          <w:sz w:val="24"/>
          <w:szCs w:val="24"/>
        </w:rPr>
        <w:t>(</w:t>
      </w:r>
      <w:r w:rsidRPr="00624A4A">
        <w:rPr>
          <w:rFonts w:ascii="Book Antiqua" w:hAnsi="Book Antiqua" w:cs="Times New Roman"/>
          <w:sz w:val="24"/>
          <w:szCs w:val="24"/>
        </w:rPr>
        <w:t>SjvO</w:t>
      </w:r>
      <w:r w:rsidRPr="00624A4A">
        <w:rPr>
          <w:rFonts w:ascii="Book Antiqua" w:hAnsi="Book Antiqua" w:cs="Times New Roman"/>
          <w:sz w:val="24"/>
          <w:szCs w:val="24"/>
          <w:vertAlign w:val="subscript"/>
        </w:rPr>
        <w:t>2</w:t>
      </w:r>
      <w:r w:rsidR="007C588E" w:rsidRPr="00624A4A">
        <w:rPr>
          <w:rFonts w:ascii="Book Antiqua" w:hAnsi="Book Antiqua" w:cs="Times New Roman"/>
          <w:sz w:val="24"/>
          <w:szCs w:val="24"/>
        </w:rPr>
        <w:t xml:space="preserve">) </w:t>
      </w:r>
      <w:r w:rsidRPr="00624A4A">
        <w:rPr>
          <w:rFonts w:ascii="Book Antiqua" w:hAnsi="Book Antiqua" w:cs="Times New Roman"/>
          <w:sz w:val="24"/>
          <w:szCs w:val="24"/>
        </w:rPr>
        <w:t>is another method used to understand the relationship between CBF and brain metabolism and gives the difference between cerebral oxygen supply and demand. A retrograde catheter inserted in the jugular venous bulb measures continuous SjvO</w:t>
      </w:r>
      <w:r w:rsidRPr="00624A4A">
        <w:rPr>
          <w:rFonts w:ascii="Book Antiqua" w:hAnsi="Book Antiqua" w:cs="Times New Roman"/>
          <w:sz w:val="24"/>
          <w:szCs w:val="24"/>
          <w:vertAlign w:val="subscript"/>
        </w:rPr>
        <w:t>2</w:t>
      </w:r>
      <w:r w:rsidRPr="00624A4A">
        <w:rPr>
          <w:rFonts w:ascii="Book Antiqua" w:hAnsi="Book Antiqua" w:cs="Times New Roman"/>
          <w:sz w:val="24"/>
          <w:szCs w:val="24"/>
        </w:rPr>
        <w:t>. The</w:t>
      </w:r>
      <w:r w:rsidR="00030595" w:rsidRPr="00624A4A">
        <w:rPr>
          <w:rFonts w:ascii="Book Antiqua" w:hAnsi="Book Antiqua" w:cs="Times New Roman"/>
          <w:sz w:val="24"/>
          <w:szCs w:val="24"/>
        </w:rPr>
        <w:t>re is no</w:t>
      </w:r>
      <w:r w:rsidRPr="00624A4A">
        <w:rPr>
          <w:rFonts w:ascii="Book Antiqua" w:hAnsi="Book Antiqua" w:cs="Times New Roman"/>
          <w:sz w:val="24"/>
          <w:szCs w:val="24"/>
        </w:rPr>
        <w:t xml:space="preserve"> </w:t>
      </w:r>
      <w:r w:rsidRPr="00624A4A">
        <w:rPr>
          <w:rFonts w:ascii="Book Antiqua" w:hAnsi="Book Antiqua" w:cs="Times New Roman"/>
          <w:sz w:val="24"/>
          <w:szCs w:val="24"/>
        </w:rPr>
        <w:lastRenderedPageBreak/>
        <w:t>consensus for normal levels of SjvO</w:t>
      </w:r>
      <w:r w:rsidRPr="00624A4A">
        <w:rPr>
          <w:rFonts w:ascii="Book Antiqua" w:hAnsi="Book Antiqua" w:cs="Times New Roman"/>
          <w:sz w:val="24"/>
          <w:szCs w:val="24"/>
          <w:vertAlign w:val="subscript"/>
        </w:rPr>
        <w:t>2</w:t>
      </w:r>
      <w:r w:rsidRPr="00624A4A">
        <w:rPr>
          <w:rFonts w:ascii="Book Antiqua" w:hAnsi="Book Antiqua" w:cs="Times New Roman"/>
          <w:sz w:val="24"/>
          <w:szCs w:val="24"/>
        </w:rPr>
        <w:t xml:space="preserve"> in children but in adults 50-75% is considered normal</w:t>
      </w:r>
      <w:r w:rsidR="00030595" w:rsidRPr="00624A4A">
        <w:rPr>
          <w:rFonts w:ascii="Book Antiqua" w:hAnsi="Book Antiqua" w:cs="Times New Roman"/>
          <w:sz w:val="24"/>
          <w:szCs w:val="24"/>
        </w:rPr>
        <w:t xml:space="preserve">. Values outside this </w:t>
      </w:r>
      <w:r w:rsidRPr="00624A4A">
        <w:rPr>
          <w:rFonts w:ascii="Book Antiqua" w:hAnsi="Book Antiqua" w:cs="Times New Roman"/>
          <w:sz w:val="24"/>
          <w:szCs w:val="24"/>
        </w:rPr>
        <w:t xml:space="preserve">range </w:t>
      </w:r>
      <w:r w:rsidR="00030595" w:rsidRPr="00624A4A">
        <w:rPr>
          <w:rFonts w:ascii="Book Antiqua" w:hAnsi="Book Antiqua" w:cs="Times New Roman"/>
          <w:sz w:val="24"/>
          <w:szCs w:val="24"/>
        </w:rPr>
        <w:t xml:space="preserve">are </w:t>
      </w:r>
      <w:r w:rsidRPr="00624A4A">
        <w:rPr>
          <w:rFonts w:ascii="Book Antiqua" w:hAnsi="Book Antiqua" w:cs="Times New Roman"/>
          <w:sz w:val="24"/>
          <w:szCs w:val="24"/>
        </w:rPr>
        <w:t xml:space="preserve">considered abnormal and have been shown to be </w:t>
      </w:r>
      <w:r w:rsidR="003E3615" w:rsidRPr="00624A4A">
        <w:rPr>
          <w:rFonts w:ascii="Book Antiqua" w:hAnsi="Book Antiqua" w:cs="Times New Roman"/>
          <w:sz w:val="24"/>
          <w:szCs w:val="24"/>
        </w:rPr>
        <w:t>associated with poor outcome</w:t>
      </w:r>
      <w:r w:rsidR="00C434AD" w:rsidRPr="00624A4A">
        <w:rPr>
          <w:rStyle w:val="RefChar"/>
          <w:rFonts w:ascii="Book Antiqua" w:hAnsi="Book Antiqua"/>
        </w:rPr>
        <w:t>[</w:t>
      </w:r>
      <w:r w:rsidR="003E3615" w:rsidRPr="00624A4A">
        <w:rPr>
          <w:rStyle w:val="RefChar"/>
          <w:rFonts w:ascii="Book Antiqua" w:hAnsi="Book Antiqua"/>
        </w:rPr>
        <w:t>5</w:t>
      </w:r>
      <w:r w:rsidR="00125E26" w:rsidRPr="00624A4A">
        <w:rPr>
          <w:rStyle w:val="RefChar"/>
          <w:rFonts w:ascii="Book Antiqua" w:hAnsi="Book Antiqua"/>
        </w:rPr>
        <w:t>2</w:t>
      </w:r>
      <w:r w:rsidR="00FB6DA1" w:rsidRPr="00624A4A">
        <w:rPr>
          <w:rStyle w:val="RefChar"/>
          <w:rFonts w:ascii="Book Antiqua" w:hAnsi="Book Antiqua"/>
        </w:rPr>
        <w:t>,</w:t>
      </w:r>
      <w:r w:rsidRPr="00624A4A">
        <w:rPr>
          <w:rStyle w:val="RefChar"/>
          <w:rFonts w:ascii="Book Antiqua" w:hAnsi="Book Antiqua"/>
        </w:rPr>
        <w:t>1</w:t>
      </w:r>
      <w:r w:rsidR="003E3615" w:rsidRPr="00624A4A">
        <w:rPr>
          <w:rStyle w:val="RefChar"/>
          <w:rFonts w:ascii="Book Antiqua" w:hAnsi="Book Antiqua"/>
        </w:rPr>
        <w:t>0</w:t>
      </w:r>
      <w:r w:rsidR="00125E26" w:rsidRPr="00624A4A">
        <w:rPr>
          <w:rStyle w:val="RefChar"/>
          <w:rFonts w:ascii="Book Antiqua" w:hAnsi="Book Antiqua"/>
        </w:rPr>
        <w:t>3</w:t>
      </w:r>
      <w:r w:rsidR="00C434AD" w:rsidRPr="00624A4A">
        <w:rPr>
          <w:rStyle w:val="RefChar"/>
          <w:rFonts w:ascii="Book Antiqua" w:hAnsi="Book Antiqua"/>
        </w:rPr>
        <w:t>]</w:t>
      </w:r>
      <w:r w:rsidRPr="00624A4A">
        <w:rPr>
          <w:rFonts w:ascii="Book Antiqua" w:hAnsi="Book Antiqua" w:cs="Times New Roman"/>
          <w:sz w:val="24"/>
          <w:szCs w:val="24"/>
        </w:rPr>
        <w:t>. Due to technical difficulties, paediatric experience with the use of SjvO</w:t>
      </w:r>
      <w:r w:rsidRPr="00624A4A">
        <w:rPr>
          <w:rFonts w:ascii="Book Antiqua" w:hAnsi="Book Antiqua" w:cs="Times New Roman"/>
          <w:sz w:val="24"/>
          <w:szCs w:val="24"/>
          <w:vertAlign w:val="subscript"/>
        </w:rPr>
        <w:t>2</w:t>
      </w:r>
      <w:r w:rsidRPr="00624A4A">
        <w:rPr>
          <w:rFonts w:ascii="Book Antiqua" w:hAnsi="Book Antiqua" w:cs="Times New Roman"/>
          <w:sz w:val="24"/>
          <w:szCs w:val="24"/>
        </w:rPr>
        <w:t xml:space="preserve"> is limited. It is also not a good indicator of regional changes in the injured brain. </w:t>
      </w:r>
    </w:p>
    <w:p w:rsidR="00C92D5F" w:rsidRPr="00624A4A" w:rsidRDefault="00C92D5F" w:rsidP="00624A4A">
      <w:pPr>
        <w:spacing w:after="0" w:line="360" w:lineRule="auto"/>
        <w:contextualSpacing/>
        <w:jc w:val="both"/>
        <w:rPr>
          <w:rFonts w:ascii="Book Antiqua" w:hAnsi="Book Antiqua" w:cs="Times New Roman"/>
          <w:i/>
          <w:sz w:val="24"/>
          <w:szCs w:val="24"/>
          <w:lang w:eastAsia="zh-CN"/>
        </w:rPr>
      </w:pPr>
    </w:p>
    <w:p w:rsidR="00030595" w:rsidRPr="00624A4A" w:rsidRDefault="00030595" w:rsidP="00624A4A">
      <w:pPr>
        <w:spacing w:after="0" w:line="360" w:lineRule="auto"/>
        <w:jc w:val="both"/>
        <w:rPr>
          <w:rFonts w:ascii="Book Antiqua" w:hAnsi="Book Antiqua" w:cs="Times New Roman"/>
          <w:b/>
          <w:i/>
          <w:sz w:val="24"/>
          <w:szCs w:val="24"/>
        </w:rPr>
      </w:pPr>
      <w:r w:rsidRPr="00624A4A">
        <w:rPr>
          <w:rFonts w:ascii="Book Antiqua" w:hAnsi="Book Antiqua" w:cs="Times New Roman"/>
          <w:b/>
          <w:i/>
          <w:sz w:val="24"/>
          <w:szCs w:val="24"/>
        </w:rPr>
        <w:t xml:space="preserve">Thermal diffusion probes </w:t>
      </w:r>
    </w:p>
    <w:p w:rsidR="00F4103A" w:rsidRPr="00624A4A" w:rsidRDefault="00F4103A" w:rsidP="00624A4A">
      <w:pPr>
        <w:spacing w:after="0" w:line="360" w:lineRule="auto"/>
        <w:contextualSpacing/>
        <w:jc w:val="both"/>
        <w:rPr>
          <w:rFonts w:ascii="Book Antiqua" w:hAnsi="Book Antiqua" w:cs="Times New Roman"/>
          <w:sz w:val="24"/>
          <w:szCs w:val="24"/>
          <w:lang w:eastAsia="zh-CN"/>
        </w:rPr>
      </w:pPr>
      <w:r w:rsidRPr="00624A4A">
        <w:rPr>
          <w:rFonts w:ascii="Book Antiqua" w:hAnsi="Book Antiqua" w:cs="Times New Roman"/>
          <w:sz w:val="24"/>
          <w:szCs w:val="24"/>
        </w:rPr>
        <w:t xml:space="preserve">Regional cerebral blood flow can be measured directly by thermal diffusion probes </w:t>
      </w:r>
      <w:r w:rsidR="00FB6DA1" w:rsidRPr="00624A4A">
        <w:rPr>
          <w:rFonts w:ascii="Book Antiqua" w:hAnsi="Book Antiqua" w:cs="Times New Roman"/>
          <w:sz w:val="24"/>
          <w:szCs w:val="24"/>
        </w:rPr>
        <w:t>(</w:t>
      </w:r>
      <w:r w:rsidRPr="00624A4A">
        <w:rPr>
          <w:rFonts w:ascii="Book Antiqua" w:hAnsi="Book Antiqua" w:cs="Times New Roman"/>
          <w:sz w:val="24"/>
          <w:szCs w:val="24"/>
        </w:rPr>
        <w:t>TDP</w:t>
      </w:r>
      <w:r w:rsidR="00FB6DA1" w:rsidRPr="00624A4A">
        <w:rPr>
          <w:rFonts w:ascii="Book Antiqua" w:hAnsi="Book Antiqua" w:cs="Times New Roman"/>
          <w:sz w:val="24"/>
          <w:szCs w:val="24"/>
        </w:rPr>
        <w:t>)</w:t>
      </w:r>
      <w:r w:rsidRPr="00624A4A">
        <w:rPr>
          <w:rFonts w:ascii="Book Antiqua" w:hAnsi="Book Antiqua" w:cs="Times New Roman"/>
          <w:sz w:val="24"/>
          <w:szCs w:val="24"/>
        </w:rPr>
        <w:t xml:space="preserve"> inserted in brain parenchyma. The technique has been validated with good agreement between TDP and xenon-CT for regional CBF measurements. In combination with PbtO2, TDP can be potentially useful in optimizing management of CPP</w:t>
      </w:r>
      <w:r w:rsidR="00C434AD" w:rsidRPr="00624A4A">
        <w:rPr>
          <w:rStyle w:val="RefChar"/>
          <w:rFonts w:ascii="Book Antiqua" w:hAnsi="Book Antiqua"/>
        </w:rPr>
        <w:t>[</w:t>
      </w:r>
      <w:r w:rsidR="00CB014B" w:rsidRPr="00624A4A">
        <w:rPr>
          <w:rStyle w:val="RefChar"/>
          <w:rFonts w:ascii="Book Antiqua" w:hAnsi="Book Antiqua"/>
        </w:rPr>
        <w:t>1</w:t>
      </w:r>
      <w:r w:rsidR="00551823" w:rsidRPr="00624A4A">
        <w:rPr>
          <w:rStyle w:val="RefChar"/>
          <w:rFonts w:ascii="Book Antiqua" w:hAnsi="Book Antiqua"/>
        </w:rPr>
        <w:t>0</w:t>
      </w:r>
      <w:r w:rsidR="00125E26" w:rsidRPr="00624A4A">
        <w:rPr>
          <w:rStyle w:val="RefChar"/>
          <w:rFonts w:ascii="Book Antiqua" w:hAnsi="Book Antiqua"/>
        </w:rPr>
        <w:t>4</w:t>
      </w:r>
      <w:r w:rsidR="00C434AD" w:rsidRPr="00624A4A">
        <w:rPr>
          <w:rStyle w:val="RefChar"/>
          <w:rFonts w:ascii="Book Antiqua" w:hAnsi="Book Antiqua"/>
        </w:rPr>
        <w:t>]</w:t>
      </w:r>
      <w:r w:rsidRPr="00624A4A">
        <w:rPr>
          <w:rFonts w:ascii="Book Antiqua" w:hAnsi="Book Antiqua" w:cs="Times New Roman"/>
          <w:sz w:val="24"/>
          <w:szCs w:val="24"/>
        </w:rPr>
        <w:t xml:space="preserve">. </w:t>
      </w:r>
    </w:p>
    <w:p w:rsidR="00C92D5F" w:rsidRPr="00624A4A" w:rsidRDefault="00C92D5F" w:rsidP="00624A4A">
      <w:pPr>
        <w:spacing w:after="0" w:line="360" w:lineRule="auto"/>
        <w:contextualSpacing/>
        <w:jc w:val="both"/>
        <w:rPr>
          <w:rFonts w:ascii="Book Antiqua" w:hAnsi="Book Antiqua" w:cs="Times New Roman"/>
          <w:sz w:val="24"/>
          <w:szCs w:val="24"/>
          <w:lang w:eastAsia="zh-CN"/>
        </w:rPr>
      </w:pPr>
    </w:p>
    <w:p w:rsidR="00030595" w:rsidRPr="00624A4A" w:rsidRDefault="00030595" w:rsidP="00624A4A">
      <w:pPr>
        <w:spacing w:after="0" w:line="360" w:lineRule="auto"/>
        <w:jc w:val="both"/>
        <w:rPr>
          <w:rFonts w:ascii="Book Antiqua" w:hAnsi="Book Antiqua" w:cs="Times New Roman"/>
          <w:b/>
          <w:i/>
          <w:sz w:val="24"/>
          <w:szCs w:val="24"/>
        </w:rPr>
      </w:pPr>
      <w:r w:rsidRPr="00624A4A">
        <w:rPr>
          <w:rFonts w:ascii="Book Antiqua" w:hAnsi="Book Antiqua" w:cs="Times New Roman"/>
          <w:b/>
          <w:i/>
          <w:sz w:val="24"/>
          <w:szCs w:val="24"/>
        </w:rPr>
        <w:t xml:space="preserve">Brain </w:t>
      </w:r>
      <w:r w:rsidR="00C92D5F" w:rsidRPr="00624A4A">
        <w:rPr>
          <w:rFonts w:ascii="Book Antiqua" w:hAnsi="Book Antiqua" w:cs="Times New Roman"/>
          <w:b/>
          <w:i/>
          <w:sz w:val="24"/>
          <w:szCs w:val="24"/>
        </w:rPr>
        <w:t>m</w:t>
      </w:r>
      <w:r w:rsidRPr="00624A4A">
        <w:rPr>
          <w:rFonts w:ascii="Book Antiqua" w:hAnsi="Book Antiqua" w:cs="Times New Roman"/>
          <w:b/>
          <w:i/>
          <w:sz w:val="24"/>
          <w:szCs w:val="24"/>
        </w:rPr>
        <w:t>etabolism and chemistry</w:t>
      </w:r>
    </w:p>
    <w:p w:rsidR="00F4103A" w:rsidRPr="00624A4A" w:rsidRDefault="00F4103A" w:rsidP="00624A4A">
      <w:pPr>
        <w:spacing w:after="0" w:line="360" w:lineRule="auto"/>
        <w:jc w:val="both"/>
        <w:rPr>
          <w:rFonts w:ascii="Book Antiqua" w:hAnsi="Book Antiqua" w:cs="Times New Roman"/>
          <w:sz w:val="24"/>
          <w:szCs w:val="24"/>
          <w:lang w:eastAsia="zh-CN"/>
        </w:rPr>
      </w:pPr>
      <w:r w:rsidRPr="00624A4A">
        <w:rPr>
          <w:rFonts w:ascii="Book Antiqua" w:hAnsi="Book Antiqua" w:cs="Times New Roman"/>
          <w:sz w:val="24"/>
          <w:szCs w:val="24"/>
        </w:rPr>
        <w:t xml:space="preserve">It is possible to study the concentration of chemicals found in the brain parenchyma by using microdialysis and is now frequently used in monitoring and managing adult TBI. It is possible to measure markers of brain metabolism </w:t>
      </w:r>
      <w:r w:rsidR="00FB6DA1" w:rsidRPr="00624A4A">
        <w:rPr>
          <w:rFonts w:ascii="Book Antiqua" w:hAnsi="Book Antiqua" w:cs="Times New Roman"/>
          <w:sz w:val="24"/>
          <w:szCs w:val="24"/>
        </w:rPr>
        <w:t>(</w:t>
      </w:r>
      <w:r w:rsidRPr="00624A4A">
        <w:rPr>
          <w:rFonts w:ascii="Book Antiqua" w:hAnsi="Book Antiqua" w:cs="Times New Roman"/>
          <w:sz w:val="24"/>
          <w:szCs w:val="24"/>
        </w:rPr>
        <w:t>glucose, lactate and pyruvate</w:t>
      </w:r>
      <w:r w:rsidR="00FB6DA1" w:rsidRPr="00624A4A">
        <w:rPr>
          <w:rFonts w:ascii="Book Antiqua" w:hAnsi="Book Antiqua" w:cs="Times New Roman"/>
          <w:sz w:val="24"/>
          <w:szCs w:val="24"/>
        </w:rPr>
        <w:t>)</w:t>
      </w:r>
      <w:r w:rsidRPr="00624A4A">
        <w:rPr>
          <w:rFonts w:ascii="Book Antiqua" w:hAnsi="Book Antiqua" w:cs="Times New Roman"/>
          <w:sz w:val="24"/>
          <w:szCs w:val="24"/>
        </w:rPr>
        <w:t xml:space="preserve">, neurotransmitters </w:t>
      </w:r>
      <w:r w:rsidR="00FB6DA1" w:rsidRPr="00624A4A">
        <w:rPr>
          <w:rFonts w:ascii="Book Antiqua" w:hAnsi="Book Antiqua" w:cs="Times New Roman"/>
          <w:sz w:val="24"/>
          <w:szCs w:val="24"/>
        </w:rPr>
        <w:t>(</w:t>
      </w:r>
      <w:r w:rsidRPr="00624A4A">
        <w:rPr>
          <w:rFonts w:ascii="Book Antiqua" w:hAnsi="Book Antiqua" w:cs="Times New Roman"/>
          <w:sz w:val="24"/>
          <w:szCs w:val="24"/>
        </w:rPr>
        <w:t>glutamate</w:t>
      </w:r>
      <w:r w:rsidR="00FB6DA1" w:rsidRPr="00624A4A">
        <w:rPr>
          <w:rFonts w:ascii="Book Antiqua" w:hAnsi="Book Antiqua" w:cs="Times New Roman"/>
          <w:sz w:val="24"/>
          <w:szCs w:val="24"/>
        </w:rPr>
        <w:t>)</w:t>
      </w:r>
      <w:r w:rsidRPr="00624A4A">
        <w:rPr>
          <w:rFonts w:ascii="Book Antiqua" w:hAnsi="Book Antiqua" w:cs="Times New Roman"/>
          <w:sz w:val="24"/>
          <w:szCs w:val="24"/>
        </w:rPr>
        <w:t xml:space="preserve"> and tissue damage </w:t>
      </w:r>
      <w:r w:rsidR="00FB6DA1" w:rsidRPr="00624A4A">
        <w:rPr>
          <w:rFonts w:ascii="Book Antiqua" w:hAnsi="Book Antiqua" w:cs="Times New Roman"/>
          <w:sz w:val="24"/>
          <w:szCs w:val="24"/>
        </w:rPr>
        <w:t>(</w:t>
      </w:r>
      <w:r w:rsidRPr="00624A4A">
        <w:rPr>
          <w:rFonts w:ascii="Book Antiqua" w:hAnsi="Book Antiqua" w:cs="Times New Roman"/>
          <w:sz w:val="24"/>
          <w:szCs w:val="24"/>
        </w:rPr>
        <w:t>glycerol</w:t>
      </w:r>
      <w:r w:rsidR="00FB6DA1" w:rsidRPr="00624A4A">
        <w:rPr>
          <w:rFonts w:ascii="Book Antiqua" w:hAnsi="Book Antiqua" w:cs="Times New Roman"/>
          <w:sz w:val="24"/>
          <w:szCs w:val="24"/>
        </w:rPr>
        <w:t>)</w:t>
      </w:r>
      <w:r w:rsidRPr="00624A4A">
        <w:rPr>
          <w:rFonts w:ascii="Book Antiqua" w:hAnsi="Book Antiqua" w:cs="Times New Roman"/>
          <w:sz w:val="24"/>
          <w:szCs w:val="24"/>
        </w:rPr>
        <w:t xml:space="preserve"> at select intervals on small amounts of interstitial fluid collected by the microdialysis catheter inserted into the brain parenchyma alongside the ICP monitor and PbtO</w:t>
      </w:r>
      <w:r w:rsidRPr="00624A4A">
        <w:rPr>
          <w:rFonts w:ascii="Book Antiqua" w:hAnsi="Book Antiqua" w:cs="Times New Roman"/>
          <w:sz w:val="24"/>
          <w:szCs w:val="24"/>
          <w:vertAlign w:val="subscript"/>
        </w:rPr>
        <w:t>2</w:t>
      </w:r>
      <w:r w:rsidRPr="00624A4A">
        <w:rPr>
          <w:rFonts w:ascii="Book Antiqua" w:hAnsi="Book Antiqua" w:cs="Times New Roman"/>
          <w:sz w:val="24"/>
          <w:szCs w:val="24"/>
        </w:rPr>
        <w:t xml:space="preserve"> probe and there are established normal values for adults for some of these chemicals</w:t>
      </w:r>
      <w:r w:rsidR="00C434AD" w:rsidRPr="00624A4A">
        <w:rPr>
          <w:rStyle w:val="RefChar"/>
          <w:rFonts w:ascii="Book Antiqua" w:hAnsi="Book Antiqua"/>
        </w:rPr>
        <w:t>[</w:t>
      </w:r>
      <w:r w:rsidR="00CB014B" w:rsidRPr="00624A4A">
        <w:rPr>
          <w:rStyle w:val="RefChar"/>
          <w:rFonts w:ascii="Book Antiqua" w:hAnsi="Book Antiqua"/>
        </w:rPr>
        <w:t>10</w:t>
      </w:r>
      <w:r w:rsidR="00125E26" w:rsidRPr="00624A4A">
        <w:rPr>
          <w:rStyle w:val="RefChar"/>
          <w:rFonts w:ascii="Book Antiqua" w:hAnsi="Book Antiqua"/>
        </w:rPr>
        <w:t>5</w:t>
      </w:r>
      <w:r w:rsidR="00C434AD" w:rsidRPr="00624A4A">
        <w:rPr>
          <w:rStyle w:val="RefChar"/>
          <w:rFonts w:ascii="Book Antiqua" w:hAnsi="Book Antiqua"/>
        </w:rPr>
        <w:t>]</w:t>
      </w:r>
      <w:r w:rsidRPr="00624A4A">
        <w:rPr>
          <w:rFonts w:ascii="Book Antiqua" w:hAnsi="Book Antiqua" w:cs="Times New Roman"/>
          <w:sz w:val="24"/>
          <w:szCs w:val="24"/>
        </w:rPr>
        <w:t xml:space="preserve">. Lactate pyruvate ratio </w:t>
      </w:r>
      <w:r w:rsidR="00FB6DA1" w:rsidRPr="00624A4A">
        <w:rPr>
          <w:rFonts w:ascii="Book Antiqua" w:hAnsi="Book Antiqua" w:cs="Times New Roman"/>
          <w:sz w:val="24"/>
          <w:szCs w:val="24"/>
        </w:rPr>
        <w:t>(</w:t>
      </w:r>
      <w:r w:rsidRPr="00624A4A">
        <w:rPr>
          <w:rFonts w:ascii="Book Antiqua" w:hAnsi="Book Antiqua" w:cs="Times New Roman"/>
          <w:sz w:val="24"/>
          <w:szCs w:val="24"/>
        </w:rPr>
        <w:t>LPR</w:t>
      </w:r>
      <w:r w:rsidR="00FB6DA1" w:rsidRPr="00624A4A">
        <w:rPr>
          <w:rFonts w:ascii="Book Antiqua" w:hAnsi="Book Antiqua" w:cs="Times New Roman"/>
          <w:sz w:val="24"/>
          <w:szCs w:val="24"/>
        </w:rPr>
        <w:t>)</w:t>
      </w:r>
      <w:r w:rsidRPr="00624A4A">
        <w:rPr>
          <w:rFonts w:ascii="Book Antiqua" w:hAnsi="Book Antiqua" w:cs="Times New Roman"/>
          <w:sz w:val="24"/>
          <w:szCs w:val="24"/>
        </w:rPr>
        <w:t xml:space="preserve"> is of particular interest as it signifies the balance between aerobic and anaerobic metabolism; LPR can also be elevated in states of hyperglycolysis or mitochondrial dysfunction</w:t>
      </w:r>
      <w:r w:rsidR="00C434AD" w:rsidRPr="00624A4A">
        <w:rPr>
          <w:rStyle w:val="RefChar"/>
          <w:rFonts w:ascii="Book Antiqua" w:hAnsi="Book Antiqua"/>
        </w:rPr>
        <w:t>[</w:t>
      </w:r>
      <w:r w:rsidRPr="00624A4A">
        <w:rPr>
          <w:rStyle w:val="RefChar"/>
          <w:rFonts w:ascii="Book Antiqua" w:hAnsi="Book Antiqua"/>
        </w:rPr>
        <w:t>1</w:t>
      </w:r>
      <w:r w:rsidR="007C588E" w:rsidRPr="00624A4A">
        <w:rPr>
          <w:rStyle w:val="RefChar"/>
          <w:rFonts w:ascii="Book Antiqua" w:hAnsi="Book Antiqua"/>
        </w:rPr>
        <w:t>0</w:t>
      </w:r>
      <w:r w:rsidR="00125E26" w:rsidRPr="00624A4A">
        <w:rPr>
          <w:rStyle w:val="RefChar"/>
          <w:rFonts w:ascii="Book Antiqua" w:hAnsi="Book Antiqua"/>
        </w:rPr>
        <w:t>5</w:t>
      </w:r>
      <w:r w:rsidR="00FB6DA1" w:rsidRPr="00624A4A">
        <w:rPr>
          <w:rStyle w:val="RefChar"/>
          <w:rFonts w:ascii="Book Antiqua" w:hAnsi="Book Antiqua"/>
        </w:rPr>
        <w:t>,</w:t>
      </w:r>
      <w:r w:rsidRPr="00624A4A">
        <w:rPr>
          <w:rStyle w:val="RefChar"/>
          <w:rFonts w:ascii="Book Antiqua" w:hAnsi="Book Antiqua"/>
        </w:rPr>
        <w:t>1</w:t>
      </w:r>
      <w:r w:rsidR="00CB014B" w:rsidRPr="00624A4A">
        <w:rPr>
          <w:rStyle w:val="RefChar"/>
          <w:rFonts w:ascii="Book Antiqua" w:hAnsi="Book Antiqua"/>
        </w:rPr>
        <w:t>0</w:t>
      </w:r>
      <w:r w:rsidR="00125E26" w:rsidRPr="00624A4A">
        <w:rPr>
          <w:rStyle w:val="RefChar"/>
          <w:rFonts w:ascii="Book Antiqua" w:hAnsi="Book Antiqua"/>
        </w:rPr>
        <w:t>6</w:t>
      </w:r>
      <w:r w:rsidR="00C434AD" w:rsidRPr="00624A4A">
        <w:rPr>
          <w:rStyle w:val="RefChar"/>
          <w:rFonts w:ascii="Book Antiqua" w:hAnsi="Book Antiqua"/>
        </w:rPr>
        <w:t>]</w:t>
      </w:r>
      <w:r w:rsidRPr="00624A4A">
        <w:rPr>
          <w:rFonts w:ascii="Book Antiqua" w:hAnsi="Book Antiqua" w:cs="Times New Roman"/>
          <w:sz w:val="24"/>
          <w:szCs w:val="24"/>
        </w:rPr>
        <w:t>.</w:t>
      </w:r>
      <w:r w:rsidR="005B22EF">
        <w:rPr>
          <w:rFonts w:ascii="Book Antiqua" w:hAnsi="Book Antiqua" w:cs="Times New Roman" w:hint="eastAsia"/>
          <w:sz w:val="24"/>
          <w:szCs w:val="24"/>
          <w:lang w:eastAsia="zh-CN"/>
        </w:rPr>
        <w:t xml:space="preserve"> </w:t>
      </w:r>
      <w:r w:rsidRPr="00624A4A">
        <w:rPr>
          <w:rFonts w:ascii="Book Antiqua" w:hAnsi="Book Antiqua" w:cs="Times New Roman"/>
          <w:sz w:val="24"/>
          <w:szCs w:val="24"/>
        </w:rPr>
        <w:t>Sustained elevations of L</w:t>
      </w:r>
      <w:r w:rsidR="000E6F63" w:rsidRPr="00624A4A">
        <w:rPr>
          <w:rFonts w:ascii="Book Antiqua" w:hAnsi="Book Antiqua" w:cs="Times New Roman"/>
          <w:sz w:val="24"/>
          <w:szCs w:val="24"/>
        </w:rPr>
        <w:t>PR have been identified in peri</w:t>
      </w:r>
      <w:r w:rsidRPr="00624A4A">
        <w:rPr>
          <w:rFonts w:ascii="Book Antiqua" w:hAnsi="Book Antiqua" w:cs="Times New Roman"/>
          <w:sz w:val="24"/>
          <w:szCs w:val="24"/>
        </w:rPr>
        <w:t>contusional tissue</w:t>
      </w:r>
      <w:r w:rsidR="00C434AD" w:rsidRPr="00624A4A">
        <w:rPr>
          <w:rStyle w:val="RefChar"/>
          <w:rFonts w:ascii="Book Antiqua" w:hAnsi="Book Antiqua"/>
        </w:rPr>
        <w:t>[</w:t>
      </w:r>
      <w:r w:rsidR="00125E26" w:rsidRPr="00624A4A">
        <w:rPr>
          <w:rStyle w:val="RefChar"/>
          <w:rFonts w:ascii="Book Antiqua" w:hAnsi="Book Antiqua"/>
        </w:rPr>
        <w:t>107</w:t>
      </w:r>
      <w:r w:rsidR="00C434AD" w:rsidRPr="00624A4A">
        <w:rPr>
          <w:rStyle w:val="RefChar"/>
          <w:rFonts w:ascii="Book Antiqua" w:hAnsi="Book Antiqua"/>
        </w:rPr>
        <w:t>]</w:t>
      </w:r>
      <w:r w:rsidRPr="00624A4A">
        <w:rPr>
          <w:rFonts w:ascii="Book Antiqua" w:hAnsi="Book Antiqua" w:cs="Times New Roman"/>
          <w:sz w:val="24"/>
          <w:szCs w:val="24"/>
        </w:rPr>
        <w:t xml:space="preserve"> and have been shown to be associated with poor outcome</w:t>
      </w:r>
      <w:r w:rsidR="00C434AD" w:rsidRPr="00624A4A">
        <w:rPr>
          <w:rStyle w:val="RefChar"/>
          <w:rFonts w:ascii="Book Antiqua" w:hAnsi="Book Antiqua"/>
        </w:rPr>
        <w:t>[</w:t>
      </w:r>
      <w:r w:rsidRPr="00624A4A">
        <w:rPr>
          <w:rStyle w:val="RefChar"/>
          <w:rFonts w:ascii="Book Antiqua" w:hAnsi="Book Antiqua"/>
        </w:rPr>
        <w:t>1</w:t>
      </w:r>
      <w:r w:rsidR="00CB014B" w:rsidRPr="00624A4A">
        <w:rPr>
          <w:rStyle w:val="RefChar"/>
          <w:rFonts w:ascii="Book Antiqua" w:hAnsi="Book Antiqua"/>
        </w:rPr>
        <w:t>0</w:t>
      </w:r>
      <w:r w:rsidR="00125E26" w:rsidRPr="00624A4A">
        <w:rPr>
          <w:rStyle w:val="RefChar"/>
          <w:rFonts w:ascii="Book Antiqua" w:hAnsi="Book Antiqua"/>
        </w:rPr>
        <w:t>8</w:t>
      </w:r>
      <w:r w:rsidR="00C434AD" w:rsidRPr="00624A4A">
        <w:rPr>
          <w:rStyle w:val="RefChar"/>
          <w:rFonts w:ascii="Book Antiqua" w:hAnsi="Book Antiqua"/>
        </w:rPr>
        <w:t>]</w:t>
      </w:r>
      <w:r w:rsidRPr="00624A4A">
        <w:rPr>
          <w:rFonts w:ascii="Book Antiqua" w:hAnsi="Book Antiqua" w:cs="Times New Roman"/>
          <w:sz w:val="24"/>
          <w:szCs w:val="24"/>
        </w:rPr>
        <w:t>. Similarly, brain glucose levels can be used to guide optimal threshold for blood glucose levels</w:t>
      </w:r>
      <w:r w:rsidR="00C434AD" w:rsidRPr="00624A4A">
        <w:rPr>
          <w:rStyle w:val="RefChar"/>
          <w:rFonts w:ascii="Book Antiqua" w:hAnsi="Book Antiqua"/>
        </w:rPr>
        <w:t>[</w:t>
      </w:r>
      <w:r w:rsidR="00125E26" w:rsidRPr="00624A4A">
        <w:rPr>
          <w:rStyle w:val="RefChar"/>
          <w:rFonts w:ascii="Book Antiqua" w:hAnsi="Book Antiqua"/>
        </w:rPr>
        <w:t>40</w:t>
      </w:r>
      <w:r w:rsidR="00C434AD" w:rsidRPr="00624A4A">
        <w:rPr>
          <w:rStyle w:val="RefChar"/>
          <w:rFonts w:ascii="Book Antiqua" w:hAnsi="Book Antiqua"/>
        </w:rPr>
        <w:t>]</w:t>
      </w:r>
      <w:r w:rsidRPr="00624A4A">
        <w:rPr>
          <w:rFonts w:ascii="Book Antiqua" w:hAnsi="Book Antiqua" w:cs="Times New Roman"/>
          <w:sz w:val="24"/>
          <w:szCs w:val="24"/>
        </w:rPr>
        <w:t>. At present, microdialysis is predominantly used for research purposes, but holds promise for futu</w:t>
      </w:r>
      <w:r w:rsidR="00030595" w:rsidRPr="00624A4A">
        <w:rPr>
          <w:rFonts w:ascii="Book Antiqua" w:hAnsi="Book Antiqua" w:cs="Times New Roman"/>
          <w:sz w:val="24"/>
          <w:szCs w:val="24"/>
        </w:rPr>
        <w:t>re.</w:t>
      </w:r>
      <w:r w:rsidRPr="00624A4A">
        <w:rPr>
          <w:rFonts w:ascii="Book Antiqua" w:hAnsi="Book Antiqua" w:cs="Times New Roman"/>
          <w:sz w:val="24"/>
          <w:szCs w:val="24"/>
        </w:rPr>
        <w:t xml:space="preserve"> </w:t>
      </w:r>
      <w:r w:rsidR="00030595" w:rsidRPr="00624A4A">
        <w:rPr>
          <w:rFonts w:ascii="Book Antiqua" w:hAnsi="Book Antiqua" w:cs="Times New Roman"/>
          <w:sz w:val="24"/>
          <w:szCs w:val="24"/>
        </w:rPr>
        <w:t>S</w:t>
      </w:r>
      <w:r w:rsidRPr="00624A4A">
        <w:rPr>
          <w:rFonts w:ascii="Book Antiqua" w:hAnsi="Book Antiqua" w:cs="Times New Roman"/>
          <w:sz w:val="24"/>
          <w:szCs w:val="24"/>
        </w:rPr>
        <w:t>imilar to PbtO2 probe, the position of the catheter is crucial and influences the results.</w:t>
      </w:r>
    </w:p>
    <w:p w:rsidR="00C92D5F" w:rsidRPr="00624A4A" w:rsidRDefault="00C92D5F" w:rsidP="00624A4A">
      <w:pPr>
        <w:spacing w:after="0" w:line="360" w:lineRule="auto"/>
        <w:jc w:val="both"/>
        <w:rPr>
          <w:rFonts w:ascii="Book Antiqua" w:hAnsi="Book Antiqua" w:cs="Times New Roman"/>
          <w:sz w:val="24"/>
          <w:szCs w:val="24"/>
          <w:lang w:eastAsia="zh-CN"/>
        </w:rPr>
      </w:pPr>
    </w:p>
    <w:p w:rsidR="003A1133" w:rsidRPr="00624A4A" w:rsidRDefault="003A1133" w:rsidP="00624A4A">
      <w:pPr>
        <w:spacing w:after="0" w:line="360" w:lineRule="auto"/>
        <w:jc w:val="both"/>
        <w:rPr>
          <w:rFonts w:ascii="Book Antiqua" w:hAnsi="Book Antiqua" w:cs="Times New Roman"/>
          <w:b/>
          <w:sz w:val="24"/>
          <w:szCs w:val="24"/>
        </w:rPr>
      </w:pPr>
      <w:r w:rsidRPr="00624A4A">
        <w:rPr>
          <w:rFonts w:ascii="Book Antiqua" w:hAnsi="Book Antiqua" w:cs="Times New Roman"/>
          <w:b/>
          <w:sz w:val="24"/>
          <w:szCs w:val="24"/>
        </w:rPr>
        <w:t>CONCLUSION</w:t>
      </w:r>
    </w:p>
    <w:p w:rsidR="00B0054E" w:rsidRPr="00624A4A" w:rsidRDefault="003A1133" w:rsidP="00624A4A">
      <w:pPr>
        <w:spacing w:after="0" w:line="360" w:lineRule="auto"/>
        <w:jc w:val="both"/>
        <w:rPr>
          <w:rFonts w:ascii="Book Antiqua" w:hAnsi="Book Antiqua" w:cs="Times New Roman"/>
          <w:sz w:val="24"/>
          <w:szCs w:val="24"/>
        </w:rPr>
      </w:pPr>
      <w:r w:rsidRPr="00624A4A">
        <w:rPr>
          <w:rFonts w:ascii="Book Antiqua" w:hAnsi="Book Antiqua" w:cs="Times New Roman"/>
          <w:sz w:val="24"/>
          <w:szCs w:val="24"/>
        </w:rPr>
        <w:lastRenderedPageBreak/>
        <w:t xml:space="preserve">Paediatric TBI is a complex disease and requires multi-disciplinary input. </w:t>
      </w:r>
      <w:r w:rsidR="00B128F1" w:rsidRPr="00624A4A">
        <w:rPr>
          <w:rFonts w:ascii="Book Antiqua" w:hAnsi="Book Antiqua" w:cs="Times New Roman"/>
          <w:sz w:val="24"/>
          <w:szCs w:val="24"/>
        </w:rPr>
        <w:t>A</w:t>
      </w:r>
      <w:r w:rsidRPr="00624A4A">
        <w:rPr>
          <w:rFonts w:ascii="Book Antiqua" w:hAnsi="Book Antiqua" w:cs="Times New Roman"/>
          <w:sz w:val="24"/>
          <w:szCs w:val="24"/>
        </w:rPr>
        <w:t>dvanc</w:t>
      </w:r>
      <w:r w:rsidR="00C27BDC" w:rsidRPr="00624A4A">
        <w:rPr>
          <w:rFonts w:ascii="Book Antiqua" w:hAnsi="Book Antiqua" w:cs="Times New Roman"/>
          <w:sz w:val="24"/>
          <w:szCs w:val="24"/>
        </w:rPr>
        <w:t>ements in the</w:t>
      </w:r>
      <w:r w:rsidRPr="00624A4A">
        <w:rPr>
          <w:rFonts w:ascii="Book Antiqua" w:hAnsi="Book Antiqua" w:cs="Times New Roman"/>
          <w:sz w:val="24"/>
          <w:szCs w:val="24"/>
        </w:rPr>
        <w:t xml:space="preserve"> field of paediatric neurocritical care and </w:t>
      </w:r>
      <w:r w:rsidR="005908A8" w:rsidRPr="00624A4A">
        <w:rPr>
          <w:rFonts w:ascii="Book Antiqua" w:hAnsi="Book Antiqua" w:cs="Times New Roman"/>
          <w:sz w:val="24"/>
          <w:szCs w:val="24"/>
        </w:rPr>
        <w:t xml:space="preserve">improved </w:t>
      </w:r>
      <w:r w:rsidRPr="00624A4A">
        <w:rPr>
          <w:rFonts w:ascii="Book Antiqua" w:hAnsi="Book Antiqua" w:cs="Times New Roman"/>
          <w:sz w:val="24"/>
          <w:szCs w:val="24"/>
        </w:rPr>
        <w:t xml:space="preserve">understanding of </w:t>
      </w:r>
      <w:r w:rsidR="005908A8" w:rsidRPr="00624A4A">
        <w:rPr>
          <w:rFonts w:ascii="Book Antiqua" w:hAnsi="Book Antiqua" w:cs="Times New Roman"/>
          <w:sz w:val="24"/>
          <w:szCs w:val="24"/>
        </w:rPr>
        <w:t>TBI pathophysiology</w:t>
      </w:r>
      <w:r w:rsidR="00B128F1" w:rsidRPr="00624A4A">
        <w:rPr>
          <w:rFonts w:ascii="Book Antiqua" w:hAnsi="Book Antiqua" w:cs="Times New Roman"/>
          <w:sz w:val="24"/>
          <w:szCs w:val="24"/>
        </w:rPr>
        <w:t xml:space="preserve"> are be</w:t>
      </w:r>
      <w:r w:rsidR="000E6F63" w:rsidRPr="00624A4A">
        <w:rPr>
          <w:rFonts w:ascii="Book Antiqua" w:hAnsi="Book Antiqua" w:cs="Times New Roman"/>
          <w:sz w:val="24"/>
          <w:szCs w:val="24"/>
        </w:rPr>
        <w:t>ing</w:t>
      </w:r>
      <w:r w:rsidR="00B128F1" w:rsidRPr="00624A4A">
        <w:rPr>
          <w:rFonts w:ascii="Book Antiqua" w:hAnsi="Book Antiqua" w:cs="Times New Roman"/>
          <w:sz w:val="24"/>
          <w:szCs w:val="24"/>
        </w:rPr>
        <w:t xml:space="preserve"> translated to bedside therapies but clinical benefit from</w:t>
      </w:r>
      <w:r w:rsidR="00691226" w:rsidRPr="00624A4A">
        <w:rPr>
          <w:rFonts w:ascii="Book Antiqua" w:hAnsi="Book Antiqua" w:cs="Times New Roman"/>
          <w:sz w:val="24"/>
          <w:szCs w:val="24"/>
        </w:rPr>
        <w:t xml:space="preserve"> most of</w:t>
      </w:r>
      <w:r w:rsidR="00B128F1" w:rsidRPr="00624A4A">
        <w:rPr>
          <w:rFonts w:ascii="Book Antiqua" w:hAnsi="Book Antiqua" w:cs="Times New Roman"/>
          <w:sz w:val="24"/>
          <w:szCs w:val="24"/>
        </w:rPr>
        <w:t xml:space="preserve"> these therapies is yet to be prove</w:t>
      </w:r>
      <w:r w:rsidR="000E6F63" w:rsidRPr="00624A4A">
        <w:rPr>
          <w:rFonts w:ascii="Book Antiqua" w:hAnsi="Book Antiqua" w:cs="Times New Roman"/>
          <w:sz w:val="24"/>
          <w:szCs w:val="24"/>
        </w:rPr>
        <w:t>d</w:t>
      </w:r>
      <w:r w:rsidR="00B128F1" w:rsidRPr="00624A4A">
        <w:rPr>
          <w:rFonts w:ascii="Book Antiqua" w:hAnsi="Book Antiqua" w:cs="Times New Roman"/>
          <w:sz w:val="24"/>
          <w:szCs w:val="24"/>
        </w:rPr>
        <w:t xml:space="preserve"> in clinical trials. Despite this, </w:t>
      </w:r>
      <w:r w:rsidR="000E6F63" w:rsidRPr="00624A4A">
        <w:rPr>
          <w:rFonts w:ascii="Book Antiqua" w:hAnsi="Book Antiqua" w:cs="Times New Roman"/>
          <w:sz w:val="24"/>
          <w:szCs w:val="24"/>
        </w:rPr>
        <w:t>implementations of guideline-based management protocols have</w:t>
      </w:r>
      <w:r w:rsidR="00691226" w:rsidRPr="00624A4A">
        <w:rPr>
          <w:rFonts w:ascii="Book Antiqua" w:hAnsi="Book Antiqua" w:cs="Times New Roman"/>
          <w:sz w:val="24"/>
          <w:szCs w:val="24"/>
        </w:rPr>
        <w:t xml:space="preserve"> </w:t>
      </w:r>
      <w:r w:rsidR="000E6F63" w:rsidRPr="00624A4A">
        <w:rPr>
          <w:rFonts w:ascii="Book Antiqua" w:hAnsi="Book Antiqua" w:cs="Times New Roman"/>
          <w:sz w:val="24"/>
          <w:szCs w:val="24"/>
        </w:rPr>
        <w:t xml:space="preserve">impacted </w:t>
      </w:r>
      <w:r w:rsidR="00691226" w:rsidRPr="00624A4A">
        <w:rPr>
          <w:rFonts w:ascii="Book Antiqua" w:hAnsi="Book Antiqua" w:cs="Times New Roman"/>
          <w:sz w:val="24"/>
          <w:szCs w:val="24"/>
        </w:rPr>
        <w:t xml:space="preserve">significantly </w:t>
      </w:r>
      <w:r w:rsidR="000E6F63" w:rsidRPr="00624A4A">
        <w:rPr>
          <w:rFonts w:ascii="Book Antiqua" w:hAnsi="Book Antiqua" w:cs="Times New Roman"/>
          <w:sz w:val="24"/>
          <w:szCs w:val="24"/>
        </w:rPr>
        <w:t xml:space="preserve">on the </w:t>
      </w:r>
      <w:r w:rsidR="00691226" w:rsidRPr="00624A4A">
        <w:rPr>
          <w:rFonts w:ascii="Book Antiqua" w:hAnsi="Book Antiqua" w:cs="Times New Roman"/>
          <w:sz w:val="24"/>
          <w:szCs w:val="24"/>
        </w:rPr>
        <w:t xml:space="preserve">outcome of TBI in recent years. </w:t>
      </w:r>
      <w:r w:rsidR="005908A8" w:rsidRPr="00624A4A">
        <w:rPr>
          <w:rFonts w:ascii="Book Antiqua" w:hAnsi="Book Antiqua" w:cs="Times New Roman"/>
          <w:sz w:val="24"/>
          <w:szCs w:val="24"/>
        </w:rPr>
        <w:t>New monitoring techniques have improved our ability to recognise adverse events and mechanisms of secondary brain injury. Th</w:t>
      </w:r>
      <w:r w:rsidR="00691226" w:rsidRPr="00624A4A">
        <w:rPr>
          <w:rFonts w:ascii="Book Antiqua" w:hAnsi="Book Antiqua" w:cs="Times New Roman"/>
          <w:sz w:val="24"/>
          <w:szCs w:val="24"/>
        </w:rPr>
        <w:t xml:space="preserve">e role of these new techniques of </w:t>
      </w:r>
      <w:r w:rsidR="005908A8" w:rsidRPr="00624A4A">
        <w:rPr>
          <w:rFonts w:ascii="Book Antiqua" w:hAnsi="Book Antiqua" w:cs="Times New Roman"/>
          <w:sz w:val="24"/>
          <w:szCs w:val="24"/>
        </w:rPr>
        <w:t xml:space="preserve">individualized </w:t>
      </w:r>
      <w:r w:rsidR="00691226" w:rsidRPr="00624A4A">
        <w:rPr>
          <w:rFonts w:ascii="Book Antiqua" w:hAnsi="Book Antiqua" w:cs="Times New Roman"/>
          <w:sz w:val="24"/>
          <w:szCs w:val="24"/>
        </w:rPr>
        <w:t>management need to be further evaluated.</w:t>
      </w:r>
      <w:r w:rsidR="005908A8" w:rsidRPr="00624A4A">
        <w:rPr>
          <w:rFonts w:ascii="Book Antiqua" w:hAnsi="Book Antiqua" w:cs="Times New Roman"/>
          <w:sz w:val="24"/>
          <w:szCs w:val="24"/>
        </w:rPr>
        <w:t xml:space="preserve"> </w:t>
      </w:r>
    </w:p>
    <w:p w:rsidR="00B0054E" w:rsidRPr="00624A4A" w:rsidRDefault="00B0054E" w:rsidP="00624A4A">
      <w:pPr>
        <w:spacing w:after="0" w:line="360" w:lineRule="auto"/>
        <w:rPr>
          <w:rFonts w:ascii="Book Antiqua" w:hAnsi="Book Antiqua" w:cs="Times New Roman"/>
          <w:sz w:val="24"/>
          <w:szCs w:val="24"/>
        </w:rPr>
      </w:pPr>
      <w:r w:rsidRPr="00624A4A">
        <w:rPr>
          <w:rFonts w:ascii="Book Antiqua" w:hAnsi="Book Antiqua" w:cs="Times New Roman"/>
          <w:sz w:val="24"/>
          <w:szCs w:val="24"/>
        </w:rPr>
        <w:br w:type="page"/>
      </w:r>
    </w:p>
    <w:p w:rsidR="00624A4A" w:rsidRPr="00624A4A" w:rsidRDefault="00624A4A" w:rsidP="00624A4A">
      <w:pPr>
        <w:spacing w:after="0" w:line="360" w:lineRule="auto"/>
        <w:rPr>
          <w:rFonts w:ascii="Book Antiqua" w:hAnsi="Book Antiqua"/>
          <w:b/>
          <w:sz w:val="24"/>
          <w:szCs w:val="24"/>
        </w:rPr>
      </w:pPr>
      <w:r w:rsidRPr="00624A4A">
        <w:rPr>
          <w:rFonts w:ascii="Book Antiqua" w:hAnsi="Book Antiqua"/>
          <w:b/>
          <w:sz w:val="24"/>
          <w:szCs w:val="24"/>
        </w:rPr>
        <w:lastRenderedPageBreak/>
        <w:t>REFERENCES</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bookmarkStart w:id="12" w:name="OLE_LINK1"/>
      <w:bookmarkStart w:id="13" w:name="OLE_LINK2"/>
      <w:r w:rsidRPr="00624A4A">
        <w:rPr>
          <w:rFonts w:ascii="Book Antiqua" w:eastAsia="宋体" w:hAnsi="Book Antiqua" w:cs="Times New Roman"/>
          <w:sz w:val="24"/>
          <w:szCs w:val="24"/>
          <w:lang w:val="en-US" w:eastAsia="zh-CN"/>
        </w:rPr>
        <w:t>1 </w:t>
      </w:r>
      <w:r w:rsidRPr="00624A4A">
        <w:rPr>
          <w:rFonts w:ascii="Book Antiqua" w:eastAsia="宋体" w:hAnsi="Book Antiqua" w:cs="Times New Roman"/>
          <w:b/>
          <w:bCs/>
          <w:sz w:val="24"/>
          <w:szCs w:val="24"/>
          <w:lang w:val="en-US" w:eastAsia="zh-CN"/>
        </w:rPr>
        <w:t>Langlois JA</w:t>
      </w:r>
      <w:r w:rsidRPr="00624A4A">
        <w:rPr>
          <w:rFonts w:ascii="Book Antiqua" w:eastAsia="宋体" w:hAnsi="Book Antiqua" w:cs="Times New Roman"/>
          <w:sz w:val="24"/>
          <w:szCs w:val="24"/>
          <w:lang w:val="en-US" w:eastAsia="zh-CN"/>
        </w:rPr>
        <w:t>, Marr A, Mitchko J, Johnson RL. Tracking the silent epidemic and educating the public: CDC's traumatic brain injury-associated activities under the TBI Act of 1996 and the Children's Health Act of 2000. </w:t>
      </w:r>
      <w:r w:rsidRPr="00624A4A">
        <w:rPr>
          <w:rFonts w:ascii="Book Antiqua" w:eastAsia="宋体" w:hAnsi="Book Antiqua" w:cs="Times New Roman"/>
          <w:i/>
          <w:iCs/>
          <w:sz w:val="24"/>
          <w:szCs w:val="24"/>
          <w:lang w:val="en-US" w:eastAsia="zh-CN"/>
        </w:rPr>
        <w:t>J Head Trauma Rehabil</w:t>
      </w:r>
      <w:r w:rsidRPr="00624A4A">
        <w:rPr>
          <w:rFonts w:ascii="Book Antiqua" w:eastAsia="宋体" w:hAnsi="Book Antiqua" w:cs="Times New Roman"/>
          <w:sz w:val="24"/>
          <w:szCs w:val="24"/>
          <w:lang w:val="en-US" w:eastAsia="zh-CN"/>
        </w:rPr>
        <w:t> 2005; </w:t>
      </w:r>
      <w:r w:rsidRPr="00624A4A">
        <w:rPr>
          <w:rFonts w:ascii="Book Antiqua" w:eastAsia="宋体" w:hAnsi="Book Antiqua" w:cs="Times New Roman"/>
          <w:b/>
          <w:bCs/>
          <w:sz w:val="24"/>
          <w:szCs w:val="24"/>
          <w:lang w:val="en-US" w:eastAsia="zh-CN"/>
        </w:rPr>
        <w:t>20</w:t>
      </w:r>
      <w:r w:rsidRPr="00624A4A">
        <w:rPr>
          <w:rFonts w:ascii="Book Antiqua" w:eastAsia="宋体" w:hAnsi="Book Antiqua" w:cs="Times New Roman"/>
          <w:sz w:val="24"/>
          <w:szCs w:val="24"/>
          <w:lang w:val="en-US" w:eastAsia="zh-CN"/>
        </w:rPr>
        <w:t>: 196-204 [PMID: 15908820 DOI: 10.1097/00001199-200505000-00002]]</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 xml:space="preserve">2 </w:t>
      </w:r>
      <w:r w:rsidRPr="00624A4A">
        <w:rPr>
          <w:rFonts w:ascii="Book Antiqua" w:eastAsia="宋体" w:hAnsi="Book Antiqua" w:cs="Times New Roman"/>
          <w:b/>
          <w:sz w:val="24"/>
          <w:szCs w:val="24"/>
          <w:lang w:val="en-US" w:eastAsia="zh-CN"/>
        </w:rPr>
        <w:t>Faul M</w:t>
      </w:r>
      <w:r w:rsidRPr="00624A4A">
        <w:rPr>
          <w:rFonts w:ascii="Book Antiqua" w:eastAsia="宋体" w:hAnsi="Book Antiqua" w:cs="Times New Roman"/>
          <w:sz w:val="24"/>
          <w:szCs w:val="24"/>
          <w:lang w:val="en-US" w:eastAsia="zh-CN"/>
        </w:rPr>
        <w:t xml:space="preserve">, Xu L, Wald MM, Coronado VG. Traumatic brain injury in the United States: emergency department visits, hospitalizations and deaths 2002–2006. Centers for Disease Control and Prevention, National Center for Injury Prevention and Control, 2010. </w:t>
      </w:r>
      <w:r w:rsidRPr="00624A4A">
        <w:rPr>
          <w:rFonts w:ascii="Book Antiqua" w:eastAsia="宋体" w:hAnsi="Book Antiqua" w:cs="Times New Roman"/>
          <w:sz w:val="24"/>
          <w:szCs w:val="24"/>
          <w:lang w:val="fr-FR" w:eastAsia="fr-FR"/>
        </w:rPr>
        <w:t>Available from: URL: http://</w:t>
      </w:r>
      <w:r w:rsidRPr="00624A4A">
        <w:rPr>
          <w:rFonts w:ascii="Book Antiqua" w:eastAsia="宋体" w:hAnsi="Book Antiqua" w:cs="Times New Roman"/>
          <w:sz w:val="24"/>
          <w:szCs w:val="24"/>
          <w:lang w:val="en-US" w:eastAsia="zh-CN"/>
        </w:rPr>
        <w:t>www.cdc.gov/TraumaticBrainInjury</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3 </w:t>
      </w:r>
      <w:r w:rsidRPr="00624A4A">
        <w:rPr>
          <w:rFonts w:ascii="Book Antiqua" w:eastAsia="宋体" w:hAnsi="Book Antiqua" w:cs="Times New Roman"/>
          <w:b/>
          <w:bCs/>
          <w:sz w:val="24"/>
          <w:szCs w:val="24"/>
          <w:lang w:val="en-US" w:eastAsia="zh-CN"/>
        </w:rPr>
        <w:t>Tagliaferri F</w:t>
      </w:r>
      <w:r w:rsidRPr="00624A4A">
        <w:rPr>
          <w:rFonts w:ascii="Book Antiqua" w:eastAsia="宋体" w:hAnsi="Book Antiqua" w:cs="Times New Roman"/>
          <w:sz w:val="24"/>
          <w:szCs w:val="24"/>
          <w:lang w:val="en-US" w:eastAsia="zh-CN"/>
        </w:rPr>
        <w:t>, Compagnone C, Korsic M, Servadei F, Kraus J. A systematic review of brain injury epidemiology in Europe. </w:t>
      </w:r>
      <w:r w:rsidRPr="00624A4A">
        <w:rPr>
          <w:rFonts w:ascii="Book Antiqua" w:eastAsia="宋体" w:hAnsi="Book Antiqua" w:cs="Times New Roman"/>
          <w:i/>
          <w:iCs/>
          <w:sz w:val="24"/>
          <w:szCs w:val="24"/>
          <w:lang w:val="en-US" w:eastAsia="zh-CN"/>
        </w:rPr>
        <w:t>Acta Neurochir (Wien)</w:t>
      </w:r>
      <w:r w:rsidRPr="00624A4A">
        <w:rPr>
          <w:rFonts w:ascii="Book Antiqua" w:eastAsia="宋体" w:hAnsi="Book Antiqua" w:cs="Times New Roman"/>
          <w:sz w:val="24"/>
          <w:szCs w:val="24"/>
          <w:lang w:val="en-US" w:eastAsia="zh-CN"/>
        </w:rPr>
        <w:t> 2006; </w:t>
      </w:r>
      <w:r w:rsidRPr="00624A4A">
        <w:rPr>
          <w:rFonts w:ascii="Book Antiqua" w:eastAsia="宋体" w:hAnsi="Book Antiqua" w:cs="Times New Roman"/>
          <w:b/>
          <w:bCs/>
          <w:sz w:val="24"/>
          <w:szCs w:val="24"/>
          <w:lang w:val="en-US" w:eastAsia="zh-CN"/>
        </w:rPr>
        <w:t>148</w:t>
      </w:r>
      <w:r w:rsidRPr="00624A4A">
        <w:rPr>
          <w:rFonts w:ascii="Book Antiqua" w:eastAsia="宋体" w:hAnsi="Book Antiqua" w:cs="Times New Roman"/>
          <w:sz w:val="24"/>
          <w:szCs w:val="24"/>
          <w:lang w:val="en-US" w:eastAsia="zh-CN"/>
        </w:rPr>
        <w:t>: 255-68; discussion 268 [PMID: 16311842 DOI: 10.1007/s00701-005-0651-y]</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4 </w:t>
      </w:r>
      <w:r w:rsidRPr="00624A4A">
        <w:rPr>
          <w:rFonts w:ascii="Book Antiqua" w:eastAsia="宋体" w:hAnsi="Book Antiqua" w:cs="Times New Roman"/>
          <w:b/>
          <w:bCs/>
          <w:sz w:val="24"/>
          <w:szCs w:val="24"/>
          <w:lang w:val="en-US" w:eastAsia="zh-CN"/>
        </w:rPr>
        <w:t>Teasdale G</w:t>
      </w:r>
      <w:r w:rsidRPr="00624A4A">
        <w:rPr>
          <w:rFonts w:ascii="Book Antiqua" w:eastAsia="宋体" w:hAnsi="Book Antiqua" w:cs="Times New Roman"/>
          <w:sz w:val="24"/>
          <w:szCs w:val="24"/>
          <w:lang w:val="en-US" w:eastAsia="zh-CN"/>
        </w:rPr>
        <w:t>, Jennett B. Assessment of coma and impaired consciousness. A practical scale. </w:t>
      </w:r>
      <w:r w:rsidRPr="00624A4A">
        <w:rPr>
          <w:rFonts w:ascii="Book Antiqua" w:eastAsia="宋体" w:hAnsi="Book Antiqua" w:cs="Times New Roman"/>
          <w:i/>
          <w:iCs/>
          <w:sz w:val="24"/>
          <w:szCs w:val="24"/>
          <w:lang w:val="en-US" w:eastAsia="zh-CN"/>
        </w:rPr>
        <w:t>Lancet</w:t>
      </w:r>
      <w:r w:rsidRPr="00624A4A">
        <w:rPr>
          <w:rFonts w:ascii="Book Antiqua" w:eastAsia="宋体" w:hAnsi="Book Antiqua" w:cs="Times New Roman"/>
          <w:sz w:val="24"/>
          <w:szCs w:val="24"/>
          <w:lang w:val="en-US" w:eastAsia="zh-CN"/>
        </w:rPr>
        <w:t> 1974; </w:t>
      </w:r>
      <w:r w:rsidRPr="00624A4A">
        <w:rPr>
          <w:rFonts w:ascii="Book Antiqua" w:eastAsia="宋体" w:hAnsi="Book Antiqua" w:cs="Times New Roman"/>
          <w:b/>
          <w:bCs/>
          <w:sz w:val="24"/>
          <w:szCs w:val="24"/>
          <w:lang w:val="en-US" w:eastAsia="zh-CN"/>
        </w:rPr>
        <w:t>2</w:t>
      </w:r>
      <w:r w:rsidRPr="00624A4A">
        <w:rPr>
          <w:rFonts w:ascii="Book Antiqua" w:eastAsia="宋体" w:hAnsi="Book Antiqua" w:cs="Times New Roman"/>
          <w:sz w:val="24"/>
          <w:szCs w:val="24"/>
          <w:lang w:val="en-US" w:eastAsia="zh-CN"/>
        </w:rPr>
        <w:t>: 81-84 [PMID: 4136544 DOI: 10.1016/s0140-6736(74)91639-0]]</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5 </w:t>
      </w:r>
      <w:r w:rsidRPr="00624A4A">
        <w:rPr>
          <w:rFonts w:ascii="Book Antiqua" w:eastAsia="宋体" w:hAnsi="Book Antiqua" w:cs="Times New Roman"/>
          <w:b/>
          <w:bCs/>
          <w:sz w:val="24"/>
          <w:szCs w:val="24"/>
          <w:lang w:val="en-US" w:eastAsia="zh-CN"/>
        </w:rPr>
        <w:t>Shaklai S</w:t>
      </w:r>
      <w:r w:rsidRPr="00624A4A">
        <w:rPr>
          <w:rFonts w:ascii="Book Antiqua" w:eastAsia="宋体" w:hAnsi="Book Antiqua" w:cs="Times New Roman"/>
          <w:sz w:val="24"/>
          <w:szCs w:val="24"/>
          <w:lang w:val="en-US" w:eastAsia="zh-CN"/>
        </w:rPr>
        <w:t>, Peretz R, Spasser R, Simantov M, Groswasser Z. Long-term functional outcome after moderate-to-severe paediatric traumatic brain injury. </w:t>
      </w:r>
      <w:r w:rsidRPr="00624A4A">
        <w:rPr>
          <w:rFonts w:ascii="Book Antiqua" w:eastAsia="宋体" w:hAnsi="Book Antiqua" w:cs="Times New Roman"/>
          <w:i/>
          <w:iCs/>
          <w:sz w:val="24"/>
          <w:szCs w:val="24"/>
          <w:lang w:val="en-US" w:eastAsia="zh-CN"/>
        </w:rPr>
        <w:t>Brain Inj</w:t>
      </w:r>
      <w:r w:rsidRPr="00624A4A">
        <w:rPr>
          <w:rFonts w:ascii="Book Antiqua" w:eastAsia="宋体" w:hAnsi="Book Antiqua" w:cs="Times New Roman"/>
          <w:sz w:val="24"/>
          <w:szCs w:val="24"/>
          <w:lang w:val="en-US" w:eastAsia="zh-CN"/>
        </w:rPr>
        <w:t> 2014; </w:t>
      </w:r>
      <w:r w:rsidRPr="00624A4A">
        <w:rPr>
          <w:rFonts w:ascii="Book Antiqua" w:eastAsia="宋体" w:hAnsi="Book Antiqua" w:cs="Times New Roman"/>
          <w:b/>
          <w:bCs/>
          <w:sz w:val="24"/>
          <w:szCs w:val="24"/>
          <w:lang w:val="en-US" w:eastAsia="zh-CN"/>
        </w:rPr>
        <w:t>28</w:t>
      </w:r>
      <w:r w:rsidRPr="00624A4A">
        <w:rPr>
          <w:rFonts w:ascii="Book Antiqua" w:eastAsia="宋体" w:hAnsi="Book Antiqua" w:cs="Times New Roman"/>
          <w:sz w:val="24"/>
          <w:szCs w:val="24"/>
          <w:lang w:val="en-US" w:eastAsia="zh-CN"/>
        </w:rPr>
        <w:t>: 915-921 [PMID: 24826955 DOI: 10.310902699052.2013.862739]]</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6 </w:t>
      </w:r>
      <w:r w:rsidRPr="00624A4A">
        <w:rPr>
          <w:rFonts w:ascii="Book Antiqua" w:eastAsia="宋体" w:hAnsi="Book Antiqua" w:cs="Times New Roman"/>
          <w:b/>
          <w:bCs/>
          <w:sz w:val="24"/>
          <w:szCs w:val="24"/>
          <w:lang w:val="en-US" w:eastAsia="zh-CN"/>
        </w:rPr>
        <w:t>Pigula FA</w:t>
      </w:r>
      <w:r w:rsidRPr="00624A4A">
        <w:rPr>
          <w:rFonts w:ascii="Book Antiqua" w:eastAsia="宋体" w:hAnsi="Book Antiqua" w:cs="Times New Roman"/>
          <w:sz w:val="24"/>
          <w:szCs w:val="24"/>
          <w:lang w:val="en-US" w:eastAsia="zh-CN"/>
        </w:rPr>
        <w:t>, Wald SL, Shackford SR, Vane DW. The effect of hypotension and hypoxia on children with severe head injuries. </w:t>
      </w:r>
      <w:r w:rsidRPr="00624A4A">
        <w:rPr>
          <w:rFonts w:ascii="Book Antiqua" w:eastAsia="宋体" w:hAnsi="Book Antiqua" w:cs="Times New Roman"/>
          <w:i/>
          <w:iCs/>
          <w:sz w:val="24"/>
          <w:szCs w:val="24"/>
          <w:lang w:val="en-US" w:eastAsia="zh-CN"/>
        </w:rPr>
        <w:t>J Pediatr Surg</w:t>
      </w:r>
      <w:r w:rsidRPr="00624A4A">
        <w:rPr>
          <w:rFonts w:ascii="Book Antiqua" w:eastAsia="宋体" w:hAnsi="Book Antiqua" w:cs="Times New Roman"/>
          <w:sz w:val="24"/>
          <w:szCs w:val="24"/>
          <w:lang w:val="en-US" w:eastAsia="zh-CN"/>
        </w:rPr>
        <w:t> 1993; </w:t>
      </w:r>
      <w:r w:rsidRPr="00624A4A">
        <w:rPr>
          <w:rFonts w:ascii="Book Antiqua" w:eastAsia="宋体" w:hAnsi="Book Antiqua" w:cs="Times New Roman"/>
          <w:b/>
          <w:bCs/>
          <w:sz w:val="24"/>
          <w:szCs w:val="24"/>
          <w:lang w:val="en-US" w:eastAsia="zh-CN"/>
        </w:rPr>
        <w:t>28</w:t>
      </w:r>
      <w:r w:rsidRPr="00624A4A">
        <w:rPr>
          <w:rFonts w:ascii="Book Antiqua" w:eastAsia="宋体" w:hAnsi="Book Antiqua" w:cs="Times New Roman"/>
          <w:sz w:val="24"/>
          <w:szCs w:val="24"/>
          <w:lang w:val="en-US" w:eastAsia="zh-CN"/>
        </w:rPr>
        <w:t>: 310-34; discussion 310-34; [PMID: 8468638 DOI: 10.1016/0022-3468(93)90223-8]</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7 </w:t>
      </w:r>
      <w:r w:rsidRPr="00624A4A">
        <w:rPr>
          <w:rFonts w:ascii="Book Antiqua" w:eastAsia="宋体" w:hAnsi="Book Antiqua" w:cs="Times New Roman"/>
          <w:b/>
          <w:bCs/>
          <w:sz w:val="24"/>
          <w:szCs w:val="24"/>
          <w:lang w:val="en-US" w:eastAsia="zh-CN"/>
        </w:rPr>
        <w:t>Chesnut RM</w:t>
      </w:r>
      <w:r w:rsidRPr="00624A4A">
        <w:rPr>
          <w:rFonts w:ascii="Book Antiqua" w:eastAsia="宋体" w:hAnsi="Book Antiqua" w:cs="Times New Roman"/>
          <w:sz w:val="24"/>
          <w:szCs w:val="24"/>
          <w:lang w:val="en-US" w:eastAsia="zh-CN"/>
        </w:rPr>
        <w:t>, Marshall LF, Klauber MR, Blunt BA, Baldwin N, Eisenberg HM, Jane JA, Marmarou A, Foulkes MA. The role of secondary brain injury in determining outcome from severe head injury. </w:t>
      </w:r>
      <w:r w:rsidRPr="00624A4A">
        <w:rPr>
          <w:rFonts w:ascii="Book Antiqua" w:eastAsia="宋体" w:hAnsi="Book Antiqua" w:cs="Times New Roman"/>
          <w:i/>
          <w:iCs/>
          <w:sz w:val="24"/>
          <w:szCs w:val="24"/>
          <w:lang w:val="en-US" w:eastAsia="zh-CN"/>
        </w:rPr>
        <w:t>J Trauma</w:t>
      </w:r>
      <w:r w:rsidRPr="00624A4A">
        <w:rPr>
          <w:rFonts w:ascii="Book Antiqua" w:eastAsia="宋体" w:hAnsi="Book Antiqua" w:cs="Times New Roman"/>
          <w:sz w:val="24"/>
          <w:szCs w:val="24"/>
          <w:lang w:val="en-US" w:eastAsia="zh-CN"/>
        </w:rPr>
        <w:t> 1993; </w:t>
      </w:r>
      <w:r w:rsidRPr="00624A4A">
        <w:rPr>
          <w:rFonts w:ascii="Book Antiqua" w:eastAsia="宋体" w:hAnsi="Book Antiqua" w:cs="Times New Roman"/>
          <w:b/>
          <w:bCs/>
          <w:sz w:val="24"/>
          <w:szCs w:val="24"/>
          <w:lang w:val="en-US" w:eastAsia="zh-CN"/>
        </w:rPr>
        <w:t>34</w:t>
      </w:r>
      <w:r w:rsidRPr="00624A4A">
        <w:rPr>
          <w:rFonts w:ascii="Book Antiqua" w:eastAsia="宋体" w:hAnsi="Book Antiqua" w:cs="Times New Roman"/>
          <w:sz w:val="24"/>
          <w:szCs w:val="24"/>
          <w:lang w:val="en-US" w:eastAsia="zh-CN"/>
        </w:rPr>
        <w:t>: 216-222 [PMID: 8459458 DOI: 10.1097/00005373-199302000-00006]</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8 </w:t>
      </w:r>
      <w:r w:rsidRPr="00624A4A">
        <w:rPr>
          <w:rFonts w:ascii="Book Antiqua" w:eastAsia="宋体" w:hAnsi="Book Antiqua" w:cs="Times New Roman"/>
          <w:b/>
          <w:bCs/>
          <w:sz w:val="24"/>
          <w:szCs w:val="24"/>
          <w:lang w:val="en-US" w:eastAsia="zh-CN"/>
        </w:rPr>
        <w:t>Stocchetti N</w:t>
      </w:r>
      <w:r w:rsidRPr="00624A4A">
        <w:rPr>
          <w:rFonts w:ascii="Book Antiqua" w:eastAsia="宋体" w:hAnsi="Book Antiqua" w:cs="Times New Roman"/>
          <w:sz w:val="24"/>
          <w:szCs w:val="24"/>
          <w:lang w:val="en-US" w:eastAsia="zh-CN"/>
        </w:rPr>
        <w:t>, Furlan A, Volta F. Hypoxemia and arterial hypotension at the accident scene in head injury. </w:t>
      </w:r>
      <w:r w:rsidRPr="00624A4A">
        <w:rPr>
          <w:rFonts w:ascii="Book Antiqua" w:eastAsia="宋体" w:hAnsi="Book Antiqua" w:cs="Times New Roman"/>
          <w:i/>
          <w:iCs/>
          <w:sz w:val="24"/>
          <w:szCs w:val="24"/>
          <w:lang w:val="en-US" w:eastAsia="zh-CN"/>
        </w:rPr>
        <w:t>J Trauma</w:t>
      </w:r>
      <w:r w:rsidRPr="00624A4A">
        <w:rPr>
          <w:rFonts w:ascii="Book Antiqua" w:eastAsia="宋体" w:hAnsi="Book Antiqua" w:cs="Times New Roman"/>
          <w:sz w:val="24"/>
          <w:szCs w:val="24"/>
          <w:lang w:val="en-US" w:eastAsia="zh-CN"/>
        </w:rPr>
        <w:t> 1996; </w:t>
      </w:r>
      <w:r w:rsidRPr="00624A4A">
        <w:rPr>
          <w:rFonts w:ascii="Book Antiqua" w:eastAsia="宋体" w:hAnsi="Book Antiqua" w:cs="Times New Roman"/>
          <w:b/>
          <w:bCs/>
          <w:sz w:val="24"/>
          <w:szCs w:val="24"/>
          <w:lang w:val="en-US" w:eastAsia="zh-CN"/>
        </w:rPr>
        <w:t>40</w:t>
      </w:r>
      <w:r w:rsidRPr="00624A4A">
        <w:rPr>
          <w:rFonts w:ascii="Book Antiqua" w:eastAsia="宋体" w:hAnsi="Book Antiqua" w:cs="Times New Roman"/>
          <w:sz w:val="24"/>
          <w:szCs w:val="24"/>
          <w:lang w:val="en-US" w:eastAsia="zh-CN"/>
        </w:rPr>
        <w:t>: 764-767 [PMID: 8614077 DOI: 10.1097/00005373-199605000-00014]</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9 </w:t>
      </w:r>
      <w:r w:rsidRPr="00624A4A">
        <w:rPr>
          <w:rFonts w:ascii="Book Antiqua" w:eastAsia="宋体" w:hAnsi="Book Antiqua" w:cs="Times New Roman"/>
          <w:b/>
          <w:bCs/>
          <w:sz w:val="24"/>
          <w:szCs w:val="24"/>
          <w:lang w:val="en-US" w:eastAsia="zh-CN"/>
        </w:rPr>
        <w:t>Muizelaar JP</w:t>
      </w:r>
      <w:r w:rsidRPr="00624A4A">
        <w:rPr>
          <w:rFonts w:ascii="Book Antiqua" w:eastAsia="宋体" w:hAnsi="Book Antiqua" w:cs="Times New Roman"/>
          <w:sz w:val="24"/>
          <w:szCs w:val="24"/>
          <w:lang w:val="en-US" w:eastAsia="zh-CN"/>
        </w:rPr>
        <w:t>, Marmarou A, DeSalles AA, Ward JD, Zimmerman RS, Li Z, Choi SC, Young HF. Cerebral blood flow and metabolism in severely head-injured children. Part 1: Relationship with GCS score, outcome, ICP, and PVI. </w:t>
      </w:r>
      <w:r w:rsidRPr="00624A4A">
        <w:rPr>
          <w:rFonts w:ascii="Book Antiqua" w:eastAsia="宋体" w:hAnsi="Book Antiqua" w:cs="Times New Roman"/>
          <w:i/>
          <w:iCs/>
          <w:sz w:val="24"/>
          <w:szCs w:val="24"/>
          <w:lang w:val="en-US" w:eastAsia="zh-CN"/>
        </w:rPr>
        <w:t>J Neurosurg</w:t>
      </w:r>
      <w:r w:rsidRPr="00624A4A">
        <w:rPr>
          <w:rFonts w:ascii="Book Antiqua" w:eastAsia="宋体" w:hAnsi="Book Antiqua" w:cs="Times New Roman"/>
          <w:sz w:val="24"/>
          <w:szCs w:val="24"/>
          <w:lang w:val="en-US" w:eastAsia="zh-CN"/>
        </w:rPr>
        <w:t> 1989; </w:t>
      </w:r>
      <w:r w:rsidRPr="00624A4A">
        <w:rPr>
          <w:rFonts w:ascii="Book Antiqua" w:eastAsia="宋体" w:hAnsi="Book Antiqua" w:cs="Times New Roman"/>
          <w:b/>
          <w:bCs/>
          <w:sz w:val="24"/>
          <w:szCs w:val="24"/>
          <w:lang w:val="en-US" w:eastAsia="zh-CN"/>
        </w:rPr>
        <w:t>71</w:t>
      </w:r>
      <w:r w:rsidRPr="00624A4A">
        <w:rPr>
          <w:rFonts w:ascii="Book Antiqua" w:eastAsia="宋体" w:hAnsi="Book Antiqua" w:cs="Times New Roman"/>
          <w:sz w:val="24"/>
          <w:szCs w:val="24"/>
          <w:lang w:val="en-US" w:eastAsia="zh-CN"/>
        </w:rPr>
        <w:t>: 63-71 [PMID: 2738643 DOI: 10.3171/jns.1989.71.1.0063]</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lastRenderedPageBreak/>
        <w:t>10 </w:t>
      </w:r>
      <w:r w:rsidRPr="00624A4A">
        <w:rPr>
          <w:rFonts w:ascii="Book Antiqua" w:eastAsia="宋体" w:hAnsi="Book Antiqua" w:cs="Times New Roman"/>
          <w:b/>
          <w:bCs/>
          <w:sz w:val="24"/>
          <w:szCs w:val="24"/>
          <w:lang w:val="en-US" w:eastAsia="zh-CN"/>
        </w:rPr>
        <w:t>Andrews PJ</w:t>
      </w:r>
      <w:r w:rsidRPr="00624A4A">
        <w:rPr>
          <w:rFonts w:ascii="Book Antiqua" w:eastAsia="宋体" w:hAnsi="Book Antiqua" w:cs="Times New Roman"/>
          <w:sz w:val="24"/>
          <w:szCs w:val="24"/>
          <w:lang w:val="en-US" w:eastAsia="zh-CN"/>
        </w:rPr>
        <w:t>, Citerio G. Intracranial pressure. Part one: historical overview and basic concepts. </w:t>
      </w:r>
      <w:r w:rsidRPr="00624A4A">
        <w:rPr>
          <w:rFonts w:ascii="Book Antiqua" w:eastAsia="宋体" w:hAnsi="Book Antiqua" w:cs="Times New Roman"/>
          <w:i/>
          <w:iCs/>
          <w:sz w:val="24"/>
          <w:szCs w:val="24"/>
          <w:lang w:val="en-US" w:eastAsia="zh-CN"/>
        </w:rPr>
        <w:t>Intensive Care Med</w:t>
      </w:r>
      <w:r w:rsidRPr="00624A4A">
        <w:rPr>
          <w:rFonts w:ascii="Book Antiqua" w:eastAsia="宋体" w:hAnsi="Book Antiqua" w:cs="Times New Roman"/>
          <w:sz w:val="24"/>
          <w:szCs w:val="24"/>
          <w:lang w:val="en-US" w:eastAsia="zh-CN"/>
        </w:rPr>
        <w:t> 2004; </w:t>
      </w:r>
      <w:r w:rsidRPr="00624A4A">
        <w:rPr>
          <w:rFonts w:ascii="Book Antiqua" w:eastAsia="宋体" w:hAnsi="Book Antiqua" w:cs="Times New Roman"/>
          <w:b/>
          <w:bCs/>
          <w:sz w:val="24"/>
          <w:szCs w:val="24"/>
          <w:lang w:val="en-US" w:eastAsia="zh-CN"/>
        </w:rPr>
        <w:t>30</w:t>
      </w:r>
      <w:r w:rsidRPr="00624A4A">
        <w:rPr>
          <w:rFonts w:ascii="Book Antiqua" w:eastAsia="宋体" w:hAnsi="Book Antiqua" w:cs="Times New Roman"/>
          <w:sz w:val="24"/>
          <w:szCs w:val="24"/>
          <w:lang w:val="en-US" w:eastAsia="zh-CN"/>
        </w:rPr>
        <w:t>: 1730-1733 [PMID: 15243684 DOI: 10.1007/s00134-004-2376-4]</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11 </w:t>
      </w:r>
      <w:r w:rsidRPr="00624A4A">
        <w:rPr>
          <w:rFonts w:ascii="Book Antiqua" w:eastAsia="宋体" w:hAnsi="Book Antiqua" w:cs="Times New Roman"/>
          <w:b/>
          <w:bCs/>
          <w:sz w:val="24"/>
          <w:szCs w:val="24"/>
          <w:lang w:val="en-US" w:eastAsia="zh-CN"/>
        </w:rPr>
        <w:t>Unterberg AW</w:t>
      </w:r>
      <w:r w:rsidRPr="00624A4A">
        <w:rPr>
          <w:rFonts w:ascii="Book Antiqua" w:eastAsia="宋体" w:hAnsi="Book Antiqua" w:cs="Times New Roman"/>
          <w:sz w:val="24"/>
          <w:szCs w:val="24"/>
          <w:lang w:val="en-US" w:eastAsia="zh-CN"/>
        </w:rPr>
        <w:t>, Stover J, Kress B, Kiening KL. Edema and brain trauma. </w:t>
      </w:r>
      <w:r w:rsidRPr="00624A4A">
        <w:rPr>
          <w:rFonts w:ascii="Book Antiqua" w:eastAsia="宋体" w:hAnsi="Book Antiqua" w:cs="Times New Roman"/>
          <w:i/>
          <w:iCs/>
          <w:sz w:val="24"/>
          <w:szCs w:val="24"/>
          <w:lang w:val="en-US" w:eastAsia="zh-CN"/>
        </w:rPr>
        <w:t>Neuroscience</w:t>
      </w:r>
      <w:r w:rsidRPr="00624A4A">
        <w:rPr>
          <w:rFonts w:ascii="Book Antiqua" w:eastAsia="宋体" w:hAnsi="Book Antiqua" w:cs="Times New Roman"/>
          <w:sz w:val="24"/>
          <w:szCs w:val="24"/>
          <w:lang w:val="en-US" w:eastAsia="zh-CN"/>
        </w:rPr>
        <w:t> 2004; </w:t>
      </w:r>
      <w:r w:rsidRPr="00624A4A">
        <w:rPr>
          <w:rFonts w:ascii="Book Antiqua" w:eastAsia="宋体" w:hAnsi="Book Antiqua" w:cs="Times New Roman"/>
          <w:b/>
          <w:bCs/>
          <w:sz w:val="24"/>
          <w:szCs w:val="24"/>
          <w:lang w:val="en-US" w:eastAsia="zh-CN"/>
        </w:rPr>
        <w:t>129</w:t>
      </w:r>
      <w:r w:rsidRPr="00624A4A">
        <w:rPr>
          <w:rFonts w:ascii="Book Antiqua" w:eastAsia="宋体" w:hAnsi="Book Antiqua" w:cs="Times New Roman"/>
          <w:sz w:val="24"/>
          <w:szCs w:val="24"/>
          <w:lang w:val="en-US" w:eastAsia="zh-CN"/>
        </w:rPr>
        <w:t>: 1021-1029 [PMID: 15561417 DOI: 10.1016/j.neuroscience.2004.06.046]</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12 Advanced Paediatric Life Support: The practical approach. In: Samuels M, Wieteska S, editors. UK: Wiley-Blackwell, 2011: 139-200</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13 Advanced Trauma Life Support: ATLS student course manual. 9th ed. American College of Surgeons Committee on Trauma. UK: Wiley-Blackwell, 2012: 246-270</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14 </w:t>
      </w:r>
      <w:r w:rsidRPr="00624A4A">
        <w:rPr>
          <w:rFonts w:ascii="Book Antiqua" w:eastAsia="宋体" w:hAnsi="Book Antiqua" w:cs="Times New Roman"/>
          <w:b/>
          <w:bCs/>
          <w:sz w:val="24"/>
          <w:szCs w:val="24"/>
          <w:lang w:val="en-US" w:eastAsia="zh-CN"/>
        </w:rPr>
        <w:t>Kochanek PM</w:t>
      </w:r>
      <w:r w:rsidRPr="00624A4A">
        <w:rPr>
          <w:rFonts w:ascii="Book Antiqua" w:eastAsia="宋体" w:hAnsi="Book Antiqua" w:cs="Times New Roman"/>
          <w:sz w:val="24"/>
          <w:szCs w:val="24"/>
          <w:lang w:val="en-US" w:eastAsia="zh-CN"/>
        </w:rPr>
        <w:t>, Carney N, Adelson PD, Ashwal S, Bell MJ, Bratton S, Carson S, Chesnut RM, Ghajar J, Goldstein B, Grant GA, Kissoon N, Peterson K, Selden NR, Tasker RC, Tong KA, Vavilala MS, Wainwright MS, Warden CR. Guidelines for the acute medical management of severe traumatic brain injury in infants, children, and adolescents--second edition. </w:t>
      </w:r>
      <w:r w:rsidRPr="00624A4A">
        <w:rPr>
          <w:rFonts w:ascii="Book Antiqua" w:eastAsia="宋体" w:hAnsi="Book Antiqua" w:cs="Times New Roman"/>
          <w:i/>
          <w:iCs/>
          <w:sz w:val="24"/>
          <w:szCs w:val="24"/>
          <w:lang w:val="en-US" w:eastAsia="zh-CN"/>
        </w:rPr>
        <w:t>Pediatr Crit Care Med</w:t>
      </w:r>
      <w:r w:rsidRPr="00624A4A">
        <w:rPr>
          <w:rFonts w:ascii="Book Antiqua" w:eastAsia="宋体" w:hAnsi="Book Antiqua" w:cs="Times New Roman"/>
          <w:sz w:val="24"/>
          <w:szCs w:val="24"/>
          <w:lang w:val="en-US" w:eastAsia="zh-CN"/>
        </w:rPr>
        <w:t> 2012; </w:t>
      </w:r>
      <w:r w:rsidRPr="00624A4A">
        <w:rPr>
          <w:rFonts w:ascii="Book Antiqua" w:eastAsia="宋体" w:hAnsi="Book Antiqua" w:cs="Times New Roman"/>
          <w:b/>
          <w:bCs/>
          <w:sz w:val="24"/>
          <w:szCs w:val="24"/>
          <w:lang w:val="en-US" w:eastAsia="zh-CN"/>
        </w:rPr>
        <w:t xml:space="preserve">13 </w:t>
      </w:r>
      <w:r w:rsidRPr="00624A4A">
        <w:rPr>
          <w:rFonts w:ascii="Book Antiqua" w:eastAsia="宋体" w:hAnsi="Book Antiqua" w:cs="Times New Roman"/>
          <w:bCs/>
          <w:sz w:val="24"/>
          <w:szCs w:val="24"/>
          <w:lang w:val="en-US" w:eastAsia="zh-CN"/>
        </w:rPr>
        <w:t>Suppl 1</w:t>
      </w:r>
      <w:r w:rsidRPr="00624A4A">
        <w:rPr>
          <w:rFonts w:ascii="Book Antiqua" w:eastAsia="宋体" w:hAnsi="Book Antiqua" w:cs="Times New Roman"/>
          <w:sz w:val="24"/>
          <w:szCs w:val="24"/>
          <w:lang w:val="en-US" w:eastAsia="zh-CN"/>
        </w:rPr>
        <w:t>: S1-82 [PMID: 22217782 DOI: 10.1097/PCC.0b013e31823f435c]</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15 </w:t>
      </w:r>
      <w:r w:rsidRPr="00624A4A">
        <w:rPr>
          <w:rFonts w:ascii="Book Antiqua" w:eastAsia="宋体" w:hAnsi="Book Antiqua" w:cs="Times New Roman"/>
          <w:b/>
          <w:bCs/>
          <w:sz w:val="24"/>
          <w:szCs w:val="24"/>
          <w:lang w:val="en-US" w:eastAsia="zh-CN"/>
        </w:rPr>
        <w:t>Pineda JA</w:t>
      </w:r>
      <w:r w:rsidRPr="00624A4A">
        <w:rPr>
          <w:rFonts w:ascii="Book Antiqua" w:eastAsia="宋体" w:hAnsi="Book Antiqua" w:cs="Times New Roman"/>
          <w:sz w:val="24"/>
          <w:szCs w:val="24"/>
          <w:lang w:val="en-US" w:eastAsia="zh-CN"/>
        </w:rPr>
        <w:t>, Leonard JR, Mazotas IG, Noetzel M, Limbrick DD, Keller MS, Gill J, Doctor A. Effect of implementation of a paediatric neurocritical care programme on outcomes after severe traumatic brain injury: a retrospective cohort study. </w:t>
      </w:r>
      <w:r w:rsidRPr="00624A4A">
        <w:rPr>
          <w:rFonts w:ascii="Book Antiqua" w:eastAsia="宋体" w:hAnsi="Book Antiqua" w:cs="Times New Roman"/>
          <w:i/>
          <w:iCs/>
          <w:sz w:val="24"/>
          <w:szCs w:val="24"/>
          <w:lang w:val="en-US" w:eastAsia="zh-CN"/>
        </w:rPr>
        <w:t>Lancet Neurol</w:t>
      </w:r>
      <w:r w:rsidRPr="00624A4A">
        <w:rPr>
          <w:rFonts w:ascii="Book Antiqua" w:eastAsia="宋体" w:hAnsi="Book Antiqua" w:cs="Times New Roman"/>
          <w:sz w:val="24"/>
          <w:szCs w:val="24"/>
          <w:lang w:val="en-US" w:eastAsia="zh-CN"/>
        </w:rPr>
        <w:t> 2013; </w:t>
      </w:r>
      <w:r w:rsidRPr="00624A4A">
        <w:rPr>
          <w:rFonts w:ascii="Book Antiqua" w:eastAsia="宋体" w:hAnsi="Book Antiqua" w:cs="Times New Roman"/>
          <w:b/>
          <w:bCs/>
          <w:sz w:val="24"/>
          <w:szCs w:val="24"/>
          <w:lang w:val="en-US" w:eastAsia="zh-CN"/>
        </w:rPr>
        <w:t>12</w:t>
      </w:r>
      <w:r w:rsidRPr="00624A4A">
        <w:rPr>
          <w:rFonts w:ascii="Book Antiqua" w:eastAsia="宋体" w:hAnsi="Book Antiqua" w:cs="Times New Roman"/>
          <w:sz w:val="24"/>
          <w:szCs w:val="24"/>
          <w:lang w:val="en-US" w:eastAsia="zh-CN"/>
        </w:rPr>
        <w:t>: 45-52 [PMID: 23200264 DOI: 10.1016/S1474-4422(12]70269-7]</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16 </w:t>
      </w:r>
      <w:r w:rsidRPr="00624A4A">
        <w:rPr>
          <w:rFonts w:ascii="Book Antiqua" w:eastAsia="宋体" w:hAnsi="Book Antiqua" w:cs="Times New Roman"/>
          <w:b/>
          <w:bCs/>
          <w:sz w:val="24"/>
          <w:szCs w:val="24"/>
          <w:lang w:val="en-US" w:eastAsia="zh-CN"/>
        </w:rPr>
        <w:t>Adelson PD</w:t>
      </w:r>
      <w:r w:rsidRPr="00624A4A">
        <w:rPr>
          <w:rFonts w:ascii="Book Antiqua" w:eastAsia="宋体" w:hAnsi="Book Antiqua" w:cs="Times New Roman"/>
          <w:sz w:val="24"/>
          <w:szCs w:val="24"/>
          <w:lang w:val="en-US" w:eastAsia="zh-CN"/>
        </w:rPr>
        <w:t>, Bratton SL, Carney NA, Chesnut RM, du Coudray HE, Goldstein B, Kochanek PM, Miller HC, Partington MP, Selden NR, Warden CR, Wright DW. Guidelines for the acute medical management of severe traumatic brain injury in infants, children, and adolescents. Chapter 19. The role of anti-seizure prophylaxis following severe pediatric traumatic brain injury. </w:t>
      </w:r>
      <w:r w:rsidRPr="00624A4A">
        <w:rPr>
          <w:rFonts w:ascii="Book Antiqua" w:eastAsia="宋体" w:hAnsi="Book Antiqua" w:cs="Times New Roman"/>
          <w:i/>
          <w:iCs/>
          <w:sz w:val="24"/>
          <w:szCs w:val="24"/>
          <w:lang w:val="en-US" w:eastAsia="zh-CN"/>
        </w:rPr>
        <w:t>Pediatr Crit Care Med</w:t>
      </w:r>
      <w:r w:rsidRPr="00624A4A">
        <w:rPr>
          <w:rFonts w:ascii="Book Antiqua" w:eastAsia="宋体" w:hAnsi="Book Antiqua" w:cs="Times New Roman"/>
          <w:sz w:val="24"/>
          <w:szCs w:val="24"/>
          <w:lang w:val="en-US" w:eastAsia="zh-CN"/>
        </w:rPr>
        <w:t> 2003; </w:t>
      </w:r>
      <w:r w:rsidRPr="00624A4A">
        <w:rPr>
          <w:rFonts w:ascii="Book Antiqua" w:eastAsia="宋体" w:hAnsi="Book Antiqua" w:cs="Times New Roman"/>
          <w:b/>
          <w:bCs/>
          <w:sz w:val="24"/>
          <w:szCs w:val="24"/>
          <w:lang w:val="en-US" w:eastAsia="zh-CN"/>
        </w:rPr>
        <w:t>4</w:t>
      </w:r>
      <w:r w:rsidRPr="00624A4A">
        <w:rPr>
          <w:rFonts w:ascii="Book Antiqua" w:eastAsia="宋体" w:hAnsi="Book Antiqua" w:cs="Times New Roman"/>
          <w:sz w:val="24"/>
          <w:szCs w:val="24"/>
          <w:lang w:val="en-US" w:eastAsia="zh-CN"/>
        </w:rPr>
        <w:t>: S72-S75 [PMID: 12847355 DOI: 10.1097/01.ccm.0000066600.71233.01]</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17 </w:t>
      </w:r>
      <w:r w:rsidRPr="00624A4A">
        <w:rPr>
          <w:rFonts w:ascii="Book Antiqua" w:eastAsia="宋体" w:hAnsi="Book Antiqua" w:cs="Times New Roman"/>
          <w:b/>
          <w:bCs/>
          <w:sz w:val="24"/>
          <w:szCs w:val="24"/>
          <w:lang w:val="en-US" w:eastAsia="zh-CN"/>
        </w:rPr>
        <w:t>Stiefel MF</w:t>
      </w:r>
      <w:r w:rsidRPr="00624A4A">
        <w:rPr>
          <w:rFonts w:ascii="Book Antiqua" w:eastAsia="宋体" w:hAnsi="Book Antiqua" w:cs="Times New Roman"/>
          <w:sz w:val="24"/>
          <w:szCs w:val="24"/>
          <w:lang w:val="en-US" w:eastAsia="zh-CN"/>
        </w:rPr>
        <w:t>, Udoetuk JD, Spiotta AM, Gracias VH, Goldberg A, Maloney-Wilensky E, Bloom S, Le Roux PD. Conventional neurocritical care and cerebral oxygenation after traumatic brain injury. </w:t>
      </w:r>
      <w:r w:rsidRPr="00624A4A">
        <w:rPr>
          <w:rFonts w:ascii="Book Antiqua" w:eastAsia="宋体" w:hAnsi="Book Antiqua" w:cs="Times New Roman"/>
          <w:i/>
          <w:iCs/>
          <w:sz w:val="24"/>
          <w:szCs w:val="24"/>
          <w:lang w:val="en-US" w:eastAsia="zh-CN"/>
        </w:rPr>
        <w:t>J Neurosurg</w:t>
      </w:r>
      <w:r w:rsidRPr="00624A4A">
        <w:rPr>
          <w:rFonts w:ascii="Book Antiqua" w:eastAsia="宋体" w:hAnsi="Book Antiqua" w:cs="Times New Roman"/>
          <w:sz w:val="24"/>
          <w:szCs w:val="24"/>
          <w:lang w:val="en-US" w:eastAsia="zh-CN"/>
        </w:rPr>
        <w:t> 2006; </w:t>
      </w:r>
      <w:r w:rsidRPr="00624A4A">
        <w:rPr>
          <w:rFonts w:ascii="Book Antiqua" w:eastAsia="宋体" w:hAnsi="Book Antiqua" w:cs="Times New Roman"/>
          <w:b/>
          <w:bCs/>
          <w:sz w:val="24"/>
          <w:szCs w:val="24"/>
          <w:lang w:val="en-US" w:eastAsia="zh-CN"/>
        </w:rPr>
        <w:t>105</w:t>
      </w:r>
      <w:r w:rsidRPr="00624A4A">
        <w:rPr>
          <w:rFonts w:ascii="Book Antiqua" w:eastAsia="宋体" w:hAnsi="Book Antiqua" w:cs="Times New Roman"/>
          <w:sz w:val="24"/>
          <w:szCs w:val="24"/>
          <w:lang w:val="en-US" w:eastAsia="zh-CN"/>
        </w:rPr>
        <w:t>: 568-575 [PMID: 17044560 DOI: 10.3171/jns.2006.105.4.568]</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18 </w:t>
      </w:r>
      <w:r w:rsidRPr="00624A4A">
        <w:rPr>
          <w:rFonts w:ascii="Book Antiqua" w:eastAsia="宋体" w:hAnsi="Book Antiqua" w:cs="Times New Roman"/>
          <w:b/>
          <w:bCs/>
          <w:sz w:val="24"/>
          <w:szCs w:val="24"/>
          <w:lang w:val="en-US" w:eastAsia="zh-CN"/>
        </w:rPr>
        <w:t>Davis DP</w:t>
      </w:r>
      <w:r w:rsidRPr="00624A4A">
        <w:rPr>
          <w:rFonts w:ascii="Book Antiqua" w:eastAsia="宋体" w:hAnsi="Book Antiqua" w:cs="Times New Roman"/>
          <w:sz w:val="24"/>
          <w:szCs w:val="24"/>
          <w:lang w:val="en-US" w:eastAsia="zh-CN"/>
        </w:rPr>
        <w:t xml:space="preserve">, Meade W, Sise MJ, Kennedy F, Simon F, Tominaga G, Steele J, Coimbra R. Both hypoxemia and extreme hyperoxemia may be detrimental in patients with </w:t>
      </w:r>
      <w:r w:rsidRPr="00624A4A">
        <w:rPr>
          <w:rFonts w:ascii="Book Antiqua" w:eastAsia="宋体" w:hAnsi="Book Antiqua" w:cs="Times New Roman"/>
          <w:sz w:val="24"/>
          <w:szCs w:val="24"/>
          <w:lang w:val="en-US" w:eastAsia="zh-CN"/>
        </w:rPr>
        <w:lastRenderedPageBreak/>
        <w:t>severe traumatic brain injury. </w:t>
      </w:r>
      <w:r w:rsidRPr="00624A4A">
        <w:rPr>
          <w:rFonts w:ascii="Book Antiqua" w:eastAsia="宋体" w:hAnsi="Book Antiqua" w:cs="Times New Roman"/>
          <w:i/>
          <w:iCs/>
          <w:sz w:val="24"/>
          <w:szCs w:val="24"/>
          <w:lang w:val="en-US" w:eastAsia="zh-CN"/>
        </w:rPr>
        <w:t>J Neurotrauma</w:t>
      </w:r>
      <w:r w:rsidRPr="00624A4A">
        <w:rPr>
          <w:rFonts w:ascii="Book Antiqua" w:eastAsia="宋体" w:hAnsi="Book Antiqua" w:cs="Times New Roman"/>
          <w:sz w:val="24"/>
          <w:szCs w:val="24"/>
          <w:lang w:val="en-US" w:eastAsia="zh-CN"/>
        </w:rPr>
        <w:t> 2009; </w:t>
      </w:r>
      <w:r w:rsidRPr="00624A4A">
        <w:rPr>
          <w:rFonts w:ascii="Book Antiqua" w:eastAsia="宋体" w:hAnsi="Book Antiqua" w:cs="Times New Roman"/>
          <w:b/>
          <w:bCs/>
          <w:sz w:val="24"/>
          <w:szCs w:val="24"/>
          <w:lang w:val="en-US" w:eastAsia="zh-CN"/>
        </w:rPr>
        <w:t>26</w:t>
      </w:r>
      <w:r w:rsidRPr="00624A4A">
        <w:rPr>
          <w:rFonts w:ascii="Book Antiqua" w:eastAsia="宋体" w:hAnsi="Book Antiqua" w:cs="Times New Roman"/>
          <w:sz w:val="24"/>
          <w:szCs w:val="24"/>
          <w:lang w:val="en-US" w:eastAsia="zh-CN"/>
        </w:rPr>
        <w:t>: 2217-2223 [PMID: 19811093 DOI: 10.1089/neu.2009.0940]</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19 </w:t>
      </w:r>
      <w:r w:rsidRPr="00624A4A">
        <w:rPr>
          <w:rFonts w:ascii="Book Antiqua" w:eastAsia="宋体" w:hAnsi="Book Antiqua" w:cs="Times New Roman"/>
          <w:b/>
          <w:bCs/>
          <w:sz w:val="24"/>
          <w:szCs w:val="24"/>
          <w:lang w:val="en-US" w:eastAsia="zh-CN"/>
        </w:rPr>
        <w:t>Lee JH</w:t>
      </w:r>
      <w:r w:rsidRPr="00624A4A">
        <w:rPr>
          <w:rFonts w:ascii="Book Antiqua" w:eastAsia="宋体" w:hAnsi="Book Antiqua" w:cs="Times New Roman"/>
          <w:sz w:val="24"/>
          <w:szCs w:val="24"/>
          <w:lang w:val="en-US" w:eastAsia="zh-CN"/>
        </w:rPr>
        <w:t>, Kelly DF, Oertel M, McArthur DL, Glenn TC, Vespa P, Boscardin WJ, Martin NA. Carbon dioxide reactivity, pressure autoregulation, and metabolic suppression reactivity after head injury: a transcranial Doppler study. </w:t>
      </w:r>
      <w:r w:rsidRPr="00624A4A">
        <w:rPr>
          <w:rFonts w:ascii="Book Antiqua" w:eastAsia="宋体" w:hAnsi="Book Antiqua" w:cs="Times New Roman"/>
          <w:i/>
          <w:iCs/>
          <w:sz w:val="24"/>
          <w:szCs w:val="24"/>
          <w:lang w:val="en-US" w:eastAsia="zh-CN"/>
        </w:rPr>
        <w:t>J Neurosurg</w:t>
      </w:r>
      <w:r w:rsidRPr="00624A4A">
        <w:rPr>
          <w:rFonts w:ascii="Book Antiqua" w:eastAsia="宋体" w:hAnsi="Book Antiqua" w:cs="Times New Roman"/>
          <w:sz w:val="24"/>
          <w:szCs w:val="24"/>
          <w:lang w:val="en-US" w:eastAsia="zh-CN"/>
        </w:rPr>
        <w:t> 2001; </w:t>
      </w:r>
      <w:r w:rsidRPr="00624A4A">
        <w:rPr>
          <w:rFonts w:ascii="Book Antiqua" w:eastAsia="宋体" w:hAnsi="Book Antiqua" w:cs="Times New Roman"/>
          <w:b/>
          <w:bCs/>
          <w:sz w:val="24"/>
          <w:szCs w:val="24"/>
          <w:lang w:val="en-US" w:eastAsia="zh-CN"/>
        </w:rPr>
        <w:t>95</w:t>
      </w:r>
      <w:r w:rsidRPr="00624A4A">
        <w:rPr>
          <w:rFonts w:ascii="Book Antiqua" w:eastAsia="宋体" w:hAnsi="Book Antiqua" w:cs="Times New Roman"/>
          <w:sz w:val="24"/>
          <w:szCs w:val="24"/>
          <w:lang w:val="en-US" w:eastAsia="zh-CN"/>
        </w:rPr>
        <w:t>: 222-232 [PMID: 11780891 DOI: 10.3171/jns.2001.95.2.0222]</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20 </w:t>
      </w:r>
      <w:r w:rsidRPr="00624A4A">
        <w:rPr>
          <w:rFonts w:ascii="Book Antiqua" w:eastAsia="宋体" w:hAnsi="Book Antiqua" w:cs="Times New Roman"/>
          <w:b/>
          <w:bCs/>
          <w:sz w:val="24"/>
          <w:szCs w:val="24"/>
          <w:lang w:val="en-US" w:eastAsia="zh-CN"/>
        </w:rPr>
        <w:t>McLaughlin MR</w:t>
      </w:r>
      <w:r w:rsidRPr="00624A4A">
        <w:rPr>
          <w:rFonts w:ascii="Book Antiqua" w:eastAsia="宋体" w:hAnsi="Book Antiqua" w:cs="Times New Roman"/>
          <w:sz w:val="24"/>
          <w:szCs w:val="24"/>
          <w:lang w:val="en-US" w:eastAsia="zh-CN"/>
        </w:rPr>
        <w:t>, Marion DW. Cerebral blood flow and vasoresponsivity within and around cerebral contusions. </w:t>
      </w:r>
      <w:r w:rsidRPr="00624A4A">
        <w:rPr>
          <w:rFonts w:ascii="Book Antiqua" w:eastAsia="宋体" w:hAnsi="Book Antiqua" w:cs="Times New Roman"/>
          <w:i/>
          <w:iCs/>
          <w:sz w:val="24"/>
          <w:szCs w:val="24"/>
          <w:lang w:val="en-US" w:eastAsia="zh-CN"/>
        </w:rPr>
        <w:t>J Neurosurg</w:t>
      </w:r>
      <w:r w:rsidRPr="00624A4A">
        <w:rPr>
          <w:rFonts w:ascii="Book Antiqua" w:eastAsia="宋体" w:hAnsi="Book Antiqua" w:cs="Times New Roman"/>
          <w:sz w:val="24"/>
          <w:szCs w:val="24"/>
          <w:lang w:val="en-US" w:eastAsia="zh-CN"/>
        </w:rPr>
        <w:t> 1996; </w:t>
      </w:r>
      <w:r w:rsidRPr="00624A4A">
        <w:rPr>
          <w:rFonts w:ascii="Book Antiqua" w:eastAsia="宋体" w:hAnsi="Book Antiqua" w:cs="Times New Roman"/>
          <w:b/>
          <w:bCs/>
          <w:sz w:val="24"/>
          <w:szCs w:val="24"/>
          <w:lang w:val="en-US" w:eastAsia="zh-CN"/>
        </w:rPr>
        <w:t>85</w:t>
      </w:r>
      <w:r w:rsidRPr="00624A4A">
        <w:rPr>
          <w:rFonts w:ascii="Book Antiqua" w:eastAsia="宋体" w:hAnsi="Book Antiqua" w:cs="Times New Roman"/>
          <w:sz w:val="24"/>
          <w:szCs w:val="24"/>
          <w:lang w:val="en-US" w:eastAsia="zh-CN"/>
        </w:rPr>
        <w:t>: 871-876 [PMID: 8893726 DOI: 10.3171/jns.1996.85.5.0871]</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21 </w:t>
      </w:r>
      <w:r w:rsidRPr="00624A4A">
        <w:rPr>
          <w:rFonts w:ascii="Book Antiqua" w:eastAsia="宋体" w:hAnsi="Book Antiqua" w:cs="Times New Roman"/>
          <w:b/>
          <w:bCs/>
          <w:sz w:val="24"/>
          <w:szCs w:val="24"/>
          <w:lang w:val="en-US" w:eastAsia="zh-CN"/>
        </w:rPr>
        <w:t>Stringer WA</w:t>
      </w:r>
      <w:r w:rsidRPr="00624A4A">
        <w:rPr>
          <w:rFonts w:ascii="Book Antiqua" w:eastAsia="宋体" w:hAnsi="Book Antiqua" w:cs="Times New Roman"/>
          <w:sz w:val="24"/>
          <w:szCs w:val="24"/>
          <w:lang w:val="en-US" w:eastAsia="zh-CN"/>
        </w:rPr>
        <w:t>, Hasso AN, Thompson JR, Hinshaw DB, Jordan KG. Hyperventilation-induced cerebral ischemia in patients with acute brain lesions: demonstration by xenon-enhanced CT. </w:t>
      </w:r>
      <w:r w:rsidRPr="00624A4A">
        <w:rPr>
          <w:rFonts w:ascii="Book Antiqua" w:eastAsia="宋体" w:hAnsi="Book Antiqua" w:cs="Times New Roman"/>
          <w:i/>
          <w:iCs/>
          <w:sz w:val="24"/>
          <w:szCs w:val="24"/>
          <w:lang w:val="en-US" w:eastAsia="zh-CN"/>
        </w:rPr>
        <w:t>AJNR Am J Neuroradiol</w:t>
      </w:r>
      <w:r w:rsidRPr="00624A4A">
        <w:rPr>
          <w:rFonts w:ascii="Book Antiqua" w:eastAsia="宋体" w:hAnsi="Book Antiqua" w:cs="Times New Roman"/>
          <w:sz w:val="24"/>
          <w:szCs w:val="24"/>
          <w:lang w:val="en-US" w:eastAsia="zh-CN"/>
        </w:rPr>
        <w:t> 1993; </w:t>
      </w:r>
      <w:r w:rsidRPr="00624A4A">
        <w:rPr>
          <w:rFonts w:ascii="Book Antiqua" w:eastAsia="宋体" w:hAnsi="Book Antiqua" w:cs="Times New Roman"/>
          <w:b/>
          <w:bCs/>
          <w:sz w:val="24"/>
          <w:szCs w:val="24"/>
          <w:lang w:val="en-US" w:eastAsia="zh-CN"/>
        </w:rPr>
        <w:t>14</w:t>
      </w:r>
      <w:r w:rsidRPr="00624A4A">
        <w:rPr>
          <w:rFonts w:ascii="Book Antiqua" w:eastAsia="宋体" w:hAnsi="Book Antiqua" w:cs="Times New Roman"/>
          <w:sz w:val="24"/>
          <w:szCs w:val="24"/>
          <w:lang w:val="en-US" w:eastAsia="zh-CN"/>
        </w:rPr>
        <w:t>: 475-484 [PMID: 8456732]</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22 </w:t>
      </w:r>
      <w:r w:rsidRPr="00624A4A">
        <w:rPr>
          <w:rFonts w:ascii="Book Antiqua" w:eastAsia="宋体" w:hAnsi="Book Antiqua" w:cs="Times New Roman"/>
          <w:b/>
          <w:bCs/>
          <w:sz w:val="24"/>
          <w:szCs w:val="24"/>
          <w:lang w:val="en-US" w:eastAsia="zh-CN"/>
        </w:rPr>
        <w:t>Curry R</w:t>
      </w:r>
      <w:r w:rsidRPr="00624A4A">
        <w:rPr>
          <w:rFonts w:ascii="Book Antiqua" w:eastAsia="宋体" w:hAnsi="Book Antiqua" w:cs="Times New Roman"/>
          <w:sz w:val="24"/>
          <w:szCs w:val="24"/>
          <w:lang w:val="en-US" w:eastAsia="zh-CN"/>
        </w:rPr>
        <w:t>, Hollingworth W, Ellenbogen RG, Vavilala MS. Incidence of hypo- and hypercarbia in severe traumatic brain injury before and after 2003 pediatric guidelines. </w:t>
      </w:r>
      <w:r w:rsidRPr="00624A4A">
        <w:rPr>
          <w:rFonts w:ascii="Book Antiqua" w:eastAsia="宋体" w:hAnsi="Book Antiqua" w:cs="Times New Roman"/>
          <w:i/>
          <w:iCs/>
          <w:sz w:val="24"/>
          <w:szCs w:val="24"/>
          <w:lang w:val="en-US" w:eastAsia="zh-CN"/>
        </w:rPr>
        <w:t>Pediatr Crit Care Med</w:t>
      </w:r>
      <w:r w:rsidRPr="00624A4A">
        <w:rPr>
          <w:rFonts w:ascii="Book Antiqua" w:eastAsia="宋体" w:hAnsi="Book Antiqua" w:cs="Times New Roman"/>
          <w:sz w:val="24"/>
          <w:szCs w:val="24"/>
          <w:lang w:val="en-US" w:eastAsia="zh-CN"/>
        </w:rPr>
        <w:t> 2008; </w:t>
      </w:r>
      <w:r w:rsidRPr="00624A4A">
        <w:rPr>
          <w:rFonts w:ascii="Book Antiqua" w:eastAsia="宋体" w:hAnsi="Book Antiqua" w:cs="Times New Roman"/>
          <w:b/>
          <w:bCs/>
          <w:sz w:val="24"/>
          <w:szCs w:val="24"/>
          <w:lang w:val="en-US" w:eastAsia="zh-CN"/>
        </w:rPr>
        <w:t>9</w:t>
      </w:r>
      <w:r w:rsidRPr="00624A4A">
        <w:rPr>
          <w:rFonts w:ascii="Book Antiqua" w:eastAsia="宋体" w:hAnsi="Book Antiqua" w:cs="Times New Roman"/>
          <w:sz w:val="24"/>
          <w:szCs w:val="24"/>
          <w:lang w:val="en-US" w:eastAsia="zh-CN"/>
        </w:rPr>
        <w:t>: 141-146 [PMID: 18477926 DOI: 10.1097/PCC.0B013e318166870e]</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23 </w:t>
      </w:r>
      <w:r w:rsidRPr="00624A4A">
        <w:rPr>
          <w:rFonts w:ascii="Book Antiqua" w:eastAsia="宋体" w:hAnsi="Book Antiqua" w:cs="Times New Roman"/>
          <w:b/>
          <w:bCs/>
          <w:sz w:val="24"/>
          <w:szCs w:val="24"/>
          <w:lang w:val="en-US" w:eastAsia="zh-CN"/>
        </w:rPr>
        <w:t>Weinberg JA</w:t>
      </w:r>
      <w:r w:rsidRPr="00624A4A">
        <w:rPr>
          <w:rFonts w:ascii="Book Antiqua" w:eastAsia="宋体" w:hAnsi="Book Antiqua" w:cs="Times New Roman"/>
          <w:sz w:val="24"/>
          <w:szCs w:val="24"/>
          <w:lang w:val="en-US" w:eastAsia="zh-CN"/>
        </w:rPr>
        <w:t>. Head trauma. </w:t>
      </w:r>
      <w:r w:rsidRPr="00624A4A">
        <w:rPr>
          <w:rFonts w:ascii="Book Antiqua" w:eastAsia="宋体" w:hAnsi="Book Antiqua" w:cs="Times New Roman"/>
          <w:i/>
          <w:iCs/>
          <w:sz w:val="24"/>
          <w:szCs w:val="24"/>
          <w:lang w:val="en-US" w:eastAsia="zh-CN"/>
        </w:rPr>
        <w:t>Indian J Pediatr</w:t>
      </w:r>
      <w:r w:rsidRPr="00624A4A">
        <w:rPr>
          <w:rFonts w:ascii="Book Antiqua" w:eastAsia="宋体" w:hAnsi="Book Antiqua" w:cs="Times New Roman"/>
          <w:sz w:val="24"/>
          <w:szCs w:val="24"/>
          <w:lang w:val="en-US" w:eastAsia="zh-CN"/>
        </w:rPr>
        <w:t> 1988; </w:t>
      </w:r>
      <w:r w:rsidRPr="00624A4A">
        <w:rPr>
          <w:rFonts w:ascii="Book Antiqua" w:eastAsia="宋体" w:hAnsi="Book Antiqua" w:cs="Times New Roman"/>
          <w:b/>
          <w:bCs/>
          <w:sz w:val="24"/>
          <w:szCs w:val="24"/>
          <w:lang w:val="en-US" w:eastAsia="zh-CN"/>
        </w:rPr>
        <w:t>55</w:t>
      </w:r>
      <w:r w:rsidRPr="00624A4A">
        <w:rPr>
          <w:rFonts w:ascii="Book Antiqua" w:eastAsia="宋体" w:hAnsi="Book Antiqua" w:cs="Times New Roman"/>
          <w:sz w:val="24"/>
          <w:szCs w:val="24"/>
          <w:lang w:val="en-US" w:eastAsia="zh-CN"/>
        </w:rPr>
        <w:t>: 739-748 [PMID: 3073127 DOI: 10.1007/bf02734295]</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24 </w:t>
      </w:r>
      <w:r w:rsidRPr="00624A4A">
        <w:rPr>
          <w:rFonts w:ascii="Book Antiqua" w:eastAsia="宋体" w:hAnsi="Book Antiqua" w:cs="Times New Roman"/>
          <w:b/>
          <w:bCs/>
          <w:sz w:val="24"/>
          <w:szCs w:val="24"/>
          <w:lang w:val="en-US" w:eastAsia="zh-CN"/>
        </w:rPr>
        <w:t>Cantor RM</w:t>
      </w:r>
      <w:r w:rsidRPr="00624A4A">
        <w:rPr>
          <w:rFonts w:ascii="Book Antiqua" w:eastAsia="宋体" w:hAnsi="Book Antiqua" w:cs="Times New Roman"/>
          <w:sz w:val="24"/>
          <w:szCs w:val="24"/>
          <w:lang w:val="en-US" w:eastAsia="zh-CN"/>
        </w:rPr>
        <w:t>, Leaming JM. Evaluation and management of pediatric major trauma. </w:t>
      </w:r>
      <w:r w:rsidRPr="00624A4A">
        <w:rPr>
          <w:rFonts w:ascii="Book Antiqua" w:eastAsia="宋体" w:hAnsi="Book Antiqua" w:cs="Times New Roman"/>
          <w:i/>
          <w:iCs/>
          <w:sz w:val="24"/>
          <w:szCs w:val="24"/>
          <w:lang w:val="en-US" w:eastAsia="zh-CN"/>
        </w:rPr>
        <w:t>Emerg Med Clin North Am</w:t>
      </w:r>
      <w:r w:rsidRPr="00624A4A">
        <w:rPr>
          <w:rFonts w:ascii="Book Antiqua" w:eastAsia="宋体" w:hAnsi="Book Antiqua" w:cs="Times New Roman"/>
          <w:sz w:val="24"/>
          <w:szCs w:val="24"/>
          <w:lang w:val="en-US" w:eastAsia="zh-CN"/>
        </w:rPr>
        <w:t> 1998; </w:t>
      </w:r>
      <w:r w:rsidRPr="00624A4A">
        <w:rPr>
          <w:rFonts w:ascii="Book Antiqua" w:eastAsia="宋体" w:hAnsi="Book Antiqua" w:cs="Times New Roman"/>
          <w:b/>
          <w:bCs/>
          <w:sz w:val="24"/>
          <w:szCs w:val="24"/>
          <w:lang w:val="en-US" w:eastAsia="zh-CN"/>
        </w:rPr>
        <w:t>16</w:t>
      </w:r>
      <w:r w:rsidRPr="00624A4A">
        <w:rPr>
          <w:rFonts w:ascii="Book Antiqua" w:eastAsia="宋体" w:hAnsi="Book Antiqua" w:cs="Times New Roman"/>
          <w:sz w:val="24"/>
          <w:szCs w:val="24"/>
          <w:lang w:val="en-US" w:eastAsia="zh-CN"/>
        </w:rPr>
        <w:t>: 229-256 [PMID: 9496323 DOI: 10.1016/S0733-8627(05)70357-6]</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25 </w:t>
      </w:r>
      <w:r w:rsidRPr="00624A4A">
        <w:rPr>
          <w:rFonts w:ascii="Book Antiqua" w:eastAsia="宋体" w:hAnsi="Book Antiqua" w:cs="Times New Roman"/>
          <w:b/>
          <w:bCs/>
          <w:sz w:val="24"/>
          <w:szCs w:val="24"/>
          <w:lang w:val="en-US" w:eastAsia="zh-CN"/>
        </w:rPr>
        <w:t>Hannon MJ</w:t>
      </w:r>
      <w:r w:rsidRPr="00624A4A">
        <w:rPr>
          <w:rFonts w:ascii="Book Antiqua" w:eastAsia="宋体" w:hAnsi="Book Antiqua" w:cs="Times New Roman"/>
          <w:sz w:val="24"/>
          <w:szCs w:val="24"/>
          <w:lang w:val="en-US" w:eastAsia="zh-CN"/>
        </w:rPr>
        <w:t>, Crowley RK, Behan LA, O'Sullivan EP, O'Brien MM, Sherlock M, Rawluk D, O'Dwyer R, Tormey W, Thompson CJ. Acute glucocorticoid deficiency and diabetes insipidus are common after acute traumatic brain injury and predict mortality. </w:t>
      </w:r>
      <w:r w:rsidRPr="00624A4A">
        <w:rPr>
          <w:rFonts w:ascii="Book Antiqua" w:eastAsia="宋体" w:hAnsi="Book Antiqua" w:cs="Times New Roman"/>
          <w:i/>
          <w:iCs/>
          <w:sz w:val="24"/>
          <w:szCs w:val="24"/>
          <w:lang w:val="en-US" w:eastAsia="zh-CN"/>
        </w:rPr>
        <w:t>J Clin Endocrinol Metab</w:t>
      </w:r>
      <w:r w:rsidRPr="00624A4A">
        <w:rPr>
          <w:rFonts w:ascii="Book Antiqua" w:eastAsia="宋体" w:hAnsi="Book Antiqua" w:cs="Times New Roman"/>
          <w:sz w:val="24"/>
          <w:szCs w:val="24"/>
          <w:lang w:val="en-US" w:eastAsia="zh-CN"/>
        </w:rPr>
        <w:t> 2013; </w:t>
      </w:r>
      <w:r w:rsidRPr="00624A4A">
        <w:rPr>
          <w:rFonts w:ascii="Book Antiqua" w:eastAsia="宋体" w:hAnsi="Book Antiqua" w:cs="Times New Roman"/>
          <w:b/>
          <w:bCs/>
          <w:sz w:val="24"/>
          <w:szCs w:val="24"/>
          <w:lang w:val="en-US" w:eastAsia="zh-CN"/>
        </w:rPr>
        <w:t>98</w:t>
      </w:r>
      <w:r w:rsidRPr="00624A4A">
        <w:rPr>
          <w:rFonts w:ascii="Book Antiqua" w:eastAsia="宋体" w:hAnsi="Book Antiqua" w:cs="Times New Roman"/>
          <w:sz w:val="24"/>
          <w:szCs w:val="24"/>
          <w:lang w:val="en-US" w:eastAsia="zh-CN"/>
        </w:rPr>
        <w:t>: 3229-3237 [PMID: 23690314 DOI: 10.1210/jc.2013-1555]]</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26 </w:t>
      </w:r>
      <w:r w:rsidRPr="00624A4A">
        <w:rPr>
          <w:rFonts w:ascii="Book Antiqua" w:eastAsia="宋体" w:hAnsi="Book Antiqua" w:cs="Times New Roman"/>
          <w:b/>
          <w:bCs/>
          <w:sz w:val="24"/>
          <w:szCs w:val="24"/>
          <w:lang w:val="en-US" w:eastAsia="zh-CN"/>
        </w:rPr>
        <w:t>Ulutabanca H</w:t>
      </w:r>
      <w:r w:rsidRPr="00624A4A">
        <w:rPr>
          <w:rFonts w:ascii="Book Antiqua" w:eastAsia="宋体" w:hAnsi="Book Antiqua" w:cs="Times New Roman"/>
          <w:sz w:val="24"/>
          <w:szCs w:val="24"/>
          <w:lang w:val="en-US" w:eastAsia="zh-CN"/>
        </w:rPr>
        <w:t>, Hatipoglu N, Tanriverdi F, Gökoglu A, Keskin M, Selcuklu A, Kurtoglu S, Kelestimur F. Prospective investigation of anterior pituitary function in the acute phase and 12 months after pediatric traumatic brain injury. </w:t>
      </w:r>
      <w:r w:rsidRPr="00624A4A">
        <w:rPr>
          <w:rFonts w:ascii="Book Antiqua" w:eastAsia="宋体" w:hAnsi="Book Antiqua" w:cs="Times New Roman"/>
          <w:i/>
          <w:iCs/>
          <w:sz w:val="24"/>
          <w:szCs w:val="24"/>
          <w:lang w:val="en-US" w:eastAsia="zh-CN"/>
        </w:rPr>
        <w:t>Childs Nerv Syst</w:t>
      </w:r>
      <w:r w:rsidRPr="00624A4A">
        <w:rPr>
          <w:rFonts w:ascii="Book Antiqua" w:eastAsia="宋体" w:hAnsi="Book Antiqua" w:cs="Times New Roman"/>
          <w:sz w:val="24"/>
          <w:szCs w:val="24"/>
          <w:lang w:val="en-US" w:eastAsia="zh-CN"/>
        </w:rPr>
        <w:t> 2014; </w:t>
      </w:r>
      <w:r w:rsidRPr="00624A4A">
        <w:rPr>
          <w:rFonts w:ascii="Book Antiqua" w:eastAsia="宋体" w:hAnsi="Book Antiqua" w:cs="Times New Roman"/>
          <w:b/>
          <w:bCs/>
          <w:sz w:val="24"/>
          <w:szCs w:val="24"/>
          <w:lang w:val="en-US" w:eastAsia="zh-CN"/>
        </w:rPr>
        <w:t>30</w:t>
      </w:r>
      <w:r w:rsidRPr="00624A4A">
        <w:rPr>
          <w:rFonts w:ascii="Book Antiqua" w:eastAsia="宋体" w:hAnsi="Book Antiqua" w:cs="Times New Roman"/>
          <w:sz w:val="24"/>
          <w:szCs w:val="24"/>
          <w:lang w:val="en-US" w:eastAsia="zh-CN"/>
        </w:rPr>
        <w:t>: 1021-1028 [PMID: 24322605 DOI: 10.1007/s00381-013-2334-y]</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lastRenderedPageBreak/>
        <w:t>27 </w:t>
      </w:r>
      <w:r w:rsidRPr="00624A4A">
        <w:rPr>
          <w:rFonts w:ascii="Book Antiqua" w:eastAsia="宋体" w:hAnsi="Book Antiqua" w:cs="Times New Roman"/>
          <w:b/>
          <w:bCs/>
          <w:sz w:val="24"/>
          <w:szCs w:val="24"/>
          <w:lang w:val="en-US" w:eastAsia="zh-CN"/>
        </w:rPr>
        <w:t>Grände PO</w:t>
      </w:r>
      <w:r w:rsidRPr="00624A4A">
        <w:rPr>
          <w:rFonts w:ascii="Book Antiqua" w:eastAsia="宋体" w:hAnsi="Book Antiqua" w:cs="Times New Roman"/>
          <w:sz w:val="24"/>
          <w:szCs w:val="24"/>
          <w:lang w:val="en-US" w:eastAsia="zh-CN"/>
        </w:rPr>
        <w:t>, Asgeirsson B, Nordström C. Aspects on the cerebral perfusion pressure during therapy of a traumatic head injury. </w:t>
      </w:r>
      <w:r w:rsidRPr="00624A4A">
        <w:rPr>
          <w:rFonts w:ascii="Book Antiqua" w:eastAsia="宋体" w:hAnsi="Book Antiqua" w:cs="Times New Roman"/>
          <w:i/>
          <w:iCs/>
          <w:sz w:val="24"/>
          <w:szCs w:val="24"/>
          <w:lang w:val="en-US" w:eastAsia="zh-CN"/>
        </w:rPr>
        <w:t>Acta Anaesthesiol Scand Suppl</w:t>
      </w:r>
      <w:r w:rsidRPr="00624A4A">
        <w:rPr>
          <w:rFonts w:ascii="Book Antiqua" w:eastAsia="宋体" w:hAnsi="Book Antiqua" w:cs="Times New Roman"/>
          <w:sz w:val="24"/>
          <w:szCs w:val="24"/>
          <w:lang w:val="en-US" w:eastAsia="zh-CN"/>
        </w:rPr>
        <w:t> 1997; </w:t>
      </w:r>
      <w:r w:rsidRPr="00624A4A">
        <w:rPr>
          <w:rFonts w:ascii="Book Antiqua" w:eastAsia="宋体" w:hAnsi="Book Antiqua" w:cs="Times New Roman"/>
          <w:b/>
          <w:bCs/>
          <w:sz w:val="24"/>
          <w:szCs w:val="24"/>
          <w:lang w:val="en-US" w:eastAsia="zh-CN"/>
        </w:rPr>
        <w:t>110</w:t>
      </w:r>
      <w:r w:rsidRPr="00624A4A">
        <w:rPr>
          <w:rFonts w:ascii="Book Antiqua" w:eastAsia="宋体" w:hAnsi="Book Antiqua" w:cs="Times New Roman"/>
          <w:sz w:val="24"/>
          <w:szCs w:val="24"/>
          <w:lang w:val="en-US" w:eastAsia="zh-CN"/>
        </w:rPr>
        <w:t>: 36-40 [PMID: 9248525 DOI: 10.1111/j.1399-6576.1997.tb05493.x]</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28 </w:t>
      </w:r>
      <w:r w:rsidRPr="00624A4A">
        <w:rPr>
          <w:rFonts w:ascii="Book Antiqua" w:eastAsia="宋体" w:hAnsi="Book Antiqua" w:cs="Times New Roman"/>
          <w:b/>
          <w:bCs/>
          <w:sz w:val="24"/>
          <w:szCs w:val="24"/>
          <w:lang w:val="en-US" w:eastAsia="zh-CN"/>
        </w:rPr>
        <w:t>Raju TN</w:t>
      </w:r>
      <w:r w:rsidRPr="00624A4A">
        <w:rPr>
          <w:rFonts w:ascii="Book Antiqua" w:eastAsia="宋体" w:hAnsi="Book Antiqua" w:cs="Times New Roman"/>
          <w:sz w:val="24"/>
          <w:szCs w:val="24"/>
          <w:lang w:val="en-US" w:eastAsia="zh-CN"/>
        </w:rPr>
        <w:t>, Vidyasagar D, Torres C, Grundy D, Bennett EJ. Intracranial pressure during intubation and anesthesia in infants. </w:t>
      </w:r>
      <w:r w:rsidRPr="00624A4A">
        <w:rPr>
          <w:rFonts w:ascii="Book Antiqua" w:eastAsia="宋体" w:hAnsi="Book Antiqua" w:cs="Times New Roman"/>
          <w:i/>
          <w:iCs/>
          <w:sz w:val="24"/>
          <w:szCs w:val="24"/>
          <w:lang w:val="en-US" w:eastAsia="zh-CN"/>
        </w:rPr>
        <w:t>J Pediatr</w:t>
      </w:r>
      <w:r w:rsidRPr="00624A4A">
        <w:rPr>
          <w:rFonts w:ascii="Book Antiqua" w:eastAsia="宋体" w:hAnsi="Book Antiqua" w:cs="Times New Roman"/>
          <w:sz w:val="24"/>
          <w:szCs w:val="24"/>
          <w:lang w:val="en-US" w:eastAsia="zh-CN"/>
        </w:rPr>
        <w:t> 1980; </w:t>
      </w:r>
      <w:r w:rsidRPr="00624A4A">
        <w:rPr>
          <w:rFonts w:ascii="Book Antiqua" w:eastAsia="宋体" w:hAnsi="Book Antiqua" w:cs="Times New Roman"/>
          <w:b/>
          <w:bCs/>
          <w:sz w:val="24"/>
          <w:szCs w:val="24"/>
          <w:lang w:val="en-US" w:eastAsia="zh-CN"/>
        </w:rPr>
        <w:t>96</w:t>
      </w:r>
      <w:r w:rsidRPr="00624A4A">
        <w:rPr>
          <w:rFonts w:ascii="Book Antiqua" w:eastAsia="宋体" w:hAnsi="Book Antiqua" w:cs="Times New Roman"/>
          <w:sz w:val="24"/>
          <w:szCs w:val="24"/>
          <w:lang w:val="en-US" w:eastAsia="zh-CN"/>
        </w:rPr>
        <w:t>: 860-862 [PMID: 7365587 DOI: 10.1016/s0022-3476(80)80558-0]</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29 </w:t>
      </w:r>
      <w:r w:rsidRPr="00624A4A">
        <w:rPr>
          <w:rFonts w:ascii="Book Antiqua" w:eastAsia="宋体" w:hAnsi="Book Antiqua" w:cs="Times New Roman"/>
          <w:b/>
          <w:bCs/>
          <w:sz w:val="24"/>
          <w:szCs w:val="24"/>
          <w:lang w:val="en-US" w:eastAsia="zh-CN"/>
        </w:rPr>
        <w:t>Nilsson B</w:t>
      </w:r>
      <w:r w:rsidRPr="00624A4A">
        <w:rPr>
          <w:rFonts w:ascii="Book Antiqua" w:eastAsia="宋体" w:hAnsi="Book Antiqua" w:cs="Times New Roman"/>
          <w:sz w:val="24"/>
          <w:szCs w:val="24"/>
          <w:lang w:val="en-US" w:eastAsia="zh-CN"/>
        </w:rPr>
        <w:t>, Rehncrona S, Siesjö BK. Coupling of cerebral metabolism and blood flow in epileptic seizures, hypoxia and hypoglycaemia. </w:t>
      </w:r>
      <w:r w:rsidRPr="00624A4A">
        <w:rPr>
          <w:rFonts w:ascii="Book Antiqua" w:eastAsia="宋体" w:hAnsi="Book Antiqua" w:cs="Times New Roman"/>
          <w:i/>
          <w:iCs/>
          <w:sz w:val="24"/>
          <w:szCs w:val="24"/>
          <w:lang w:val="en-US" w:eastAsia="zh-CN"/>
        </w:rPr>
        <w:t>Ciba Found Symp</w:t>
      </w:r>
      <w:r w:rsidRPr="00624A4A">
        <w:rPr>
          <w:rFonts w:ascii="Book Antiqua" w:eastAsia="宋体" w:hAnsi="Book Antiqua" w:cs="Times New Roman"/>
          <w:sz w:val="24"/>
          <w:szCs w:val="24"/>
          <w:lang w:val="en-US" w:eastAsia="zh-CN"/>
        </w:rPr>
        <w:t> 1978; </w:t>
      </w:r>
      <w:r w:rsidRPr="00624A4A">
        <w:rPr>
          <w:rFonts w:ascii="Book Antiqua" w:eastAsia="宋体" w:hAnsi="Book Antiqua" w:cs="Times New Roman"/>
          <w:b/>
          <w:sz w:val="24"/>
          <w:szCs w:val="24"/>
          <w:lang w:val="en-US" w:eastAsia="zh-CN"/>
        </w:rPr>
        <w:t>56</w:t>
      </w:r>
      <w:r w:rsidRPr="00624A4A">
        <w:rPr>
          <w:rFonts w:ascii="Book Antiqua" w:eastAsia="宋体" w:hAnsi="Book Antiqua" w:cs="Times New Roman"/>
          <w:sz w:val="24"/>
          <w:szCs w:val="24"/>
          <w:lang w:val="en-US" w:eastAsia="zh-CN"/>
        </w:rPr>
        <w:t>: 199-218 [PMID: 27337 DOI: 10.1002/9780470720370.ch11]</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30 </w:t>
      </w:r>
      <w:r w:rsidRPr="00624A4A">
        <w:rPr>
          <w:rFonts w:ascii="Book Antiqua" w:eastAsia="宋体" w:hAnsi="Book Antiqua" w:cs="Times New Roman"/>
          <w:b/>
          <w:bCs/>
          <w:sz w:val="24"/>
          <w:szCs w:val="24"/>
          <w:lang w:val="en-US" w:eastAsia="zh-CN"/>
        </w:rPr>
        <w:t>Vernon DD</w:t>
      </w:r>
      <w:r w:rsidRPr="00624A4A">
        <w:rPr>
          <w:rFonts w:ascii="Book Antiqua" w:eastAsia="宋体" w:hAnsi="Book Antiqua" w:cs="Times New Roman"/>
          <w:sz w:val="24"/>
          <w:szCs w:val="24"/>
          <w:lang w:val="en-US" w:eastAsia="zh-CN"/>
        </w:rPr>
        <w:t>, Witte MK. Effect of neuromuscular blockade on oxygen consumption and energy expenditure in sedated, mechanically ventilated children. </w:t>
      </w:r>
      <w:r w:rsidRPr="00624A4A">
        <w:rPr>
          <w:rFonts w:ascii="Book Antiqua" w:eastAsia="宋体" w:hAnsi="Book Antiqua" w:cs="Times New Roman"/>
          <w:i/>
          <w:iCs/>
          <w:sz w:val="24"/>
          <w:szCs w:val="24"/>
          <w:lang w:val="en-US" w:eastAsia="zh-CN"/>
        </w:rPr>
        <w:t>Crit Care Med</w:t>
      </w:r>
      <w:r w:rsidRPr="00624A4A">
        <w:rPr>
          <w:rFonts w:ascii="Book Antiqua" w:eastAsia="宋体" w:hAnsi="Book Antiqua" w:cs="Times New Roman"/>
          <w:sz w:val="24"/>
          <w:szCs w:val="24"/>
          <w:lang w:val="en-US" w:eastAsia="zh-CN"/>
        </w:rPr>
        <w:t> 2000; </w:t>
      </w:r>
      <w:r w:rsidRPr="00624A4A">
        <w:rPr>
          <w:rFonts w:ascii="Book Antiqua" w:eastAsia="宋体" w:hAnsi="Book Antiqua" w:cs="Times New Roman"/>
          <w:b/>
          <w:bCs/>
          <w:sz w:val="24"/>
          <w:szCs w:val="24"/>
          <w:lang w:val="en-US" w:eastAsia="zh-CN"/>
        </w:rPr>
        <w:t>28</w:t>
      </w:r>
      <w:r w:rsidRPr="00624A4A">
        <w:rPr>
          <w:rFonts w:ascii="Book Antiqua" w:eastAsia="宋体" w:hAnsi="Book Antiqua" w:cs="Times New Roman"/>
          <w:sz w:val="24"/>
          <w:szCs w:val="24"/>
          <w:lang w:val="en-US" w:eastAsia="zh-CN"/>
        </w:rPr>
        <w:t>: 1569-1571 [PMID: 10834713 DOI: 10.1097/00003246-200005000-00051]</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31 </w:t>
      </w:r>
      <w:r w:rsidRPr="00624A4A">
        <w:rPr>
          <w:rFonts w:ascii="Book Antiqua" w:eastAsia="宋体" w:hAnsi="Book Antiqua" w:cs="Times New Roman"/>
          <w:b/>
          <w:bCs/>
          <w:sz w:val="24"/>
          <w:szCs w:val="24"/>
          <w:lang w:val="en-US" w:eastAsia="zh-CN"/>
        </w:rPr>
        <w:t>Greenberg SB</w:t>
      </w:r>
      <w:r w:rsidRPr="00624A4A">
        <w:rPr>
          <w:rFonts w:ascii="Book Antiqua" w:eastAsia="宋体" w:hAnsi="Book Antiqua" w:cs="Times New Roman"/>
          <w:sz w:val="24"/>
          <w:szCs w:val="24"/>
          <w:lang w:val="en-US" w:eastAsia="zh-CN"/>
        </w:rPr>
        <w:t>, Vender J. The use of neuromuscular blocking agents in the ICU: where are we now? </w:t>
      </w:r>
      <w:r w:rsidRPr="00624A4A">
        <w:rPr>
          <w:rFonts w:ascii="Book Antiqua" w:eastAsia="宋体" w:hAnsi="Book Antiqua" w:cs="Times New Roman"/>
          <w:i/>
          <w:iCs/>
          <w:sz w:val="24"/>
          <w:szCs w:val="24"/>
          <w:lang w:val="en-US" w:eastAsia="zh-CN"/>
        </w:rPr>
        <w:t>Crit Care Med</w:t>
      </w:r>
      <w:r w:rsidRPr="00624A4A">
        <w:rPr>
          <w:rFonts w:ascii="Book Antiqua" w:eastAsia="宋体" w:hAnsi="Book Antiqua" w:cs="Times New Roman"/>
          <w:sz w:val="24"/>
          <w:szCs w:val="24"/>
          <w:lang w:val="en-US" w:eastAsia="zh-CN"/>
        </w:rPr>
        <w:t> 2013; </w:t>
      </w:r>
      <w:r w:rsidRPr="00624A4A">
        <w:rPr>
          <w:rFonts w:ascii="Book Antiqua" w:eastAsia="宋体" w:hAnsi="Book Antiqua" w:cs="Times New Roman"/>
          <w:b/>
          <w:bCs/>
          <w:sz w:val="24"/>
          <w:szCs w:val="24"/>
          <w:lang w:val="en-US" w:eastAsia="zh-CN"/>
        </w:rPr>
        <w:t>41</w:t>
      </w:r>
      <w:r w:rsidRPr="00624A4A">
        <w:rPr>
          <w:rFonts w:ascii="Book Antiqua" w:eastAsia="宋体" w:hAnsi="Book Antiqua" w:cs="Times New Roman"/>
          <w:sz w:val="24"/>
          <w:szCs w:val="24"/>
          <w:lang w:val="en-US" w:eastAsia="zh-CN"/>
        </w:rPr>
        <w:t>: 1332-1344 [PMID: 23591211 DOI: 10.1097/CCM.0b013e31828ce07c]</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32 </w:t>
      </w:r>
      <w:r w:rsidRPr="00624A4A">
        <w:rPr>
          <w:rFonts w:ascii="Book Antiqua" w:eastAsia="宋体" w:hAnsi="Book Antiqua" w:cs="Times New Roman"/>
          <w:b/>
          <w:bCs/>
          <w:sz w:val="24"/>
          <w:szCs w:val="24"/>
          <w:lang w:val="en-US" w:eastAsia="zh-CN"/>
        </w:rPr>
        <w:t>Chin KH</w:t>
      </w:r>
      <w:r w:rsidRPr="00624A4A">
        <w:rPr>
          <w:rFonts w:ascii="Book Antiqua" w:eastAsia="宋体" w:hAnsi="Book Antiqua" w:cs="Times New Roman"/>
          <w:sz w:val="24"/>
          <w:szCs w:val="24"/>
          <w:lang w:val="en-US" w:eastAsia="zh-CN"/>
        </w:rPr>
        <w:t>, Bell MJ, Wisniewski SR, Balasubramani GK, Kochanek PM, Beers SR, Brown SD, Adelson PD. Effect of administration of neuromuscular blocking agents in children with severe traumatic brain injury on acute complication rates and outcomes: a secondary analysis from a randomized, controlled trial of therapeutic hypothermia. </w:t>
      </w:r>
      <w:r w:rsidRPr="00624A4A">
        <w:rPr>
          <w:rFonts w:ascii="Book Antiqua" w:eastAsia="宋体" w:hAnsi="Book Antiqua" w:cs="Times New Roman"/>
          <w:i/>
          <w:iCs/>
          <w:sz w:val="24"/>
          <w:szCs w:val="24"/>
          <w:lang w:val="en-US" w:eastAsia="zh-CN"/>
        </w:rPr>
        <w:t>Pediatr Crit Care Med</w:t>
      </w:r>
      <w:r w:rsidRPr="00624A4A">
        <w:rPr>
          <w:rFonts w:ascii="Book Antiqua" w:eastAsia="宋体" w:hAnsi="Book Antiqua" w:cs="Times New Roman"/>
          <w:sz w:val="24"/>
          <w:szCs w:val="24"/>
          <w:lang w:val="en-US" w:eastAsia="zh-CN"/>
        </w:rPr>
        <w:t> 2015; </w:t>
      </w:r>
      <w:r w:rsidRPr="00624A4A">
        <w:rPr>
          <w:rFonts w:ascii="Book Antiqua" w:eastAsia="宋体" w:hAnsi="Book Antiqua" w:cs="Times New Roman"/>
          <w:b/>
          <w:bCs/>
          <w:sz w:val="24"/>
          <w:szCs w:val="24"/>
          <w:lang w:val="en-US" w:eastAsia="zh-CN"/>
        </w:rPr>
        <w:t>16</w:t>
      </w:r>
      <w:r w:rsidRPr="00624A4A">
        <w:rPr>
          <w:rFonts w:ascii="Book Antiqua" w:eastAsia="宋体" w:hAnsi="Book Antiqua" w:cs="Times New Roman"/>
          <w:sz w:val="24"/>
          <w:szCs w:val="24"/>
          <w:lang w:val="en-US" w:eastAsia="zh-CN"/>
        </w:rPr>
        <w:t>: 352-358 [PMID: 25599147 DOI: 10.1097/PCC.0000000000000344]</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33 </w:t>
      </w:r>
      <w:r w:rsidRPr="00624A4A">
        <w:rPr>
          <w:rFonts w:ascii="Book Antiqua" w:eastAsia="宋体" w:hAnsi="Book Antiqua" w:cs="Times New Roman"/>
          <w:b/>
          <w:bCs/>
          <w:sz w:val="24"/>
          <w:szCs w:val="24"/>
          <w:lang w:val="en-US" w:eastAsia="zh-CN"/>
        </w:rPr>
        <w:t>Myburgh J</w:t>
      </w:r>
      <w:r w:rsidRPr="00624A4A">
        <w:rPr>
          <w:rFonts w:ascii="Book Antiqua" w:eastAsia="宋体" w:hAnsi="Book Antiqua" w:cs="Times New Roman"/>
          <w:sz w:val="24"/>
          <w:szCs w:val="24"/>
          <w:lang w:val="en-US" w:eastAsia="zh-CN"/>
        </w:rPr>
        <w:t>, Cooper DJ, Finfer S, Bellomo R, Norton R, Bishop N, Kai Lo S, Vallance S. Saline or albumin for fluid resuscitation in patients with traumatic brain injury. </w:t>
      </w:r>
      <w:r w:rsidRPr="00624A4A">
        <w:rPr>
          <w:rFonts w:ascii="Book Antiqua" w:eastAsia="宋体" w:hAnsi="Book Antiqua" w:cs="Times New Roman"/>
          <w:i/>
          <w:iCs/>
          <w:sz w:val="24"/>
          <w:szCs w:val="24"/>
          <w:lang w:val="en-US" w:eastAsia="zh-CN"/>
        </w:rPr>
        <w:t>N Engl J Med</w:t>
      </w:r>
      <w:r w:rsidRPr="00624A4A">
        <w:rPr>
          <w:rFonts w:ascii="Book Antiqua" w:eastAsia="宋体" w:hAnsi="Book Antiqua" w:cs="Times New Roman"/>
          <w:sz w:val="24"/>
          <w:szCs w:val="24"/>
          <w:lang w:val="en-US" w:eastAsia="zh-CN"/>
        </w:rPr>
        <w:t> 2007; </w:t>
      </w:r>
      <w:r w:rsidRPr="00624A4A">
        <w:rPr>
          <w:rFonts w:ascii="Book Antiqua" w:eastAsia="宋体" w:hAnsi="Book Antiqua" w:cs="Times New Roman"/>
          <w:b/>
          <w:bCs/>
          <w:sz w:val="24"/>
          <w:szCs w:val="24"/>
          <w:lang w:val="en-US" w:eastAsia="zh-CN"/>
        </w:rPr>
        <w:t>357</w:t>
      </w:r>
      <w:r w:rsidRPr="00624A4A">
        <w:rPr>
          <w:rFonts w:ascii="Book Antiqua" w:eastAsia="宋体" w:hAnsi="Book Antiqua" w:cs="Times New Roman"/>
          <w:sz w:val="24"/>
          <w:szCs w:val="24"/>
          <w:lang w:val="en-US" w:eastAsia="zh-CN"/>
        </w:rPr>
        <w:t>: 874-884 [PMID: 17761591 DOI: 10.1056/nejmoa067514]</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34 </w:t>
      </w:r>
      <w:r w:rsidRPr="00624A4A">
        <w:rPr>
          <w:rFonts w:ascii="Book Antiqua" w:eastAsia="宋体" w:hAnsi="Book Antiqua" w:cs="Times New Roman"/>
          <w:b/>
          <w:bCs/>
          <w:sz w:val="24"/>
          <w:szCs w:val="24"/>
          <w:lang w:val="en-US" w:eastAsia="zh-CN"/>
        </w:rPr>
        <w:t>Perel P</w:t>
      </w:r>
      <w:r w:rsidRPr="00624A4A">
        <w:rPr>
          <w:rFonts w:ascii="Book Antiqua" w:eastAsia="宋体" w:hAnsi="Book Antiqua" w:cs="Times New Roman"/>
          <w:sz w:val="24"/>
          <w:szCs w:val="24"/>
          <w:lang w:val="en-US" w:eastAsia="zh-CN"/>
        </w:rPr>
        <w:t>, Yanagawa T, Bunn F, Roberts I, Wentz R, Pierro A. Nutritional support for head-injured patients. </w:t>
      </w:r>
      <w:r w:rsidRPr="00624A4A">
        <w:rPr>
          <w:rFonts w:ascii="Book Antiqua" w:eastAsia="宋体" w:hAnsi="Book Antiqua" w:cs="Times New Roman"/>
          <w:i/>
          <w:iCs/>
          <w:sz w:val="24"/>
          <w:szCs w:val="24"/>
          <w:lang w:val="en-US" w:eastAsia="zh-CN"/>
        </w:rPr>
        <w:t>Cochrane Database Syst Rev</w:t>
      </w:r>
      <w:r w:rsidRPr="00624A4A">
        <w:rPr>
          <w:rFonts w:ascii="Book Antiqua" w:eastAsia="宋体" w:hAnsi="Book Antiqua" w:cs="Times New Roman"/>
          <w:sz w:val="24"/>
          <w:szCs w:val="24"/>
          <w:lang w:val="en-US" w:eastAsia="zh-CN"/>
        </w:rPr>
        <w:t> 2006; </w:t>
      </w:r>
      <w:r w:rsidRPr="00624A4A">
        <w:rPr>
          <w:rFonts w:ascii="Book Antiqua" w:eastAsia="宋体" w:hAnsi="Book Antiqua" w:cs="Times New Roman"/>
          <w:b/>
          <w:sz w:val="24"/>
          <w:szCs w:val="24"/>
          <w:lang w:val="en-US" w:eastAsia="zh-CN"/>
        </w:rPr>
        <w:t>4</w:t>
      </w:r>
      <w:r w:rsidRPr="00624A4A">
        <w:rPr>
          <w:rFonts w:ascii="Book Antiqua" w:eastAsia="宋体" w:hAnsi="Book Antiqua" w:cs="Times New Roman"/>
          <w:sz w:val="24"/>
          <w:szCs w:val="24"/>
          <w:lang w:val="en-US" w:eastAsia="zh-CN"/>
        </w:rPr>
        <w:t>: CD001530 [PMID: 17054137 DOI: 10.1002/14651858.cd001530.pub2]</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35 </w:t>
      </w:r>
      <w:r w:rsidRPr="00624A4A">
        <w:rPr>
          <w:rFonts w:ascii="Book Antiqua" w:eastAsia="宋体" w:hAnsi="Book Antiqua" w:cs="Times New Roman"/>
          <w:b/>
          <w:bCs/>
          <w:sz w:val="24"/>
          <w:szCs w:val="24"/>
          <w:lang w:val="en-US" w:eastAsia="zh-CN"/>
        </w:rPr>
        <w:t>Borzotta AP</w:t>
      </w:r>
      <w:r w:rsidRPr="00624A4A">
        <w:rPr>
          <w:rFonts w:ascii="Book Antiqua" w:eastAsia="宋体" w:hAnsi="Book Antiqua" w:cs="Times New Roman"/>
          <w:sz w:val="24"/>
          <w:szCs w:val="24"/>
          <w:lang w:val="en-US" w:eastAsia="zh-CN"/>
        </w:rPr>
        <w:t>, Pennings J, Papasadero B, Paxton J, Mardesic S, Borzotta R, Parrott A, Bledsoe F. Enteral versus parenteral nutrition after severe closed head injury. </w:t>
      </w:r>
      <w:r w:rsidRPr="00624A4A">
        <w:rPr>
          <w:rFonts w:ascii="Book Antiqua" w:eastAsia="宋体" w:hAnsi="Book Antiqua" w:cs="Times New Roman"/>
          <w:i/>
          <w:iCs/>
          <w:sz w:val="24"/>
          <w:szCs w:val="24"/>
          <w:lang w:val="en-US" w:eastAsia="zh-CN"/>
        </w:rPr>
        <w:t>J Trauma</w:t>
      </w:r>
      <w:r w:rsidRPr="00624A4A">
        <w:rPr>
          <w:rFonts w:ascii="Book Antiqua" w:eastAsia="宋体" w:hAnsi="Book Antiqua" w:cs="Times New Roman"/>
          <w:sz w:val="24"/>
          <w:szCs w:val="24"/>
          <w:lang w:val="en-US" w:eastAsia="zh-CN"/>
        </w:rPr>
        <w:t> 1994; </w:t>
      </w:r>
      <w:r w:rsidRPr="00624A4A">
        <w:rPr>
          <w:rFonts w:ascii="Book Antiqua" w:eastAsia="宋体" w:hAnsi="Book Antiqua" w:cs="Times New Roman"/>
          <w:b/>
          <w:bCs/>
          <w:sz w:val="24"/>
          <w:szCs w:val="24"/>
          <w:lang w:val="en-US" w:eastAsia="zh-CN"/>
        </w:rPr>
        <w:t>37</w:t>
      </w:r>
      <w:r w:rsidRPr="00624A4A">
        <w:rPr>
          <w:rFonts w:ascii="Book Antiqua" w:eastAsia="宋体" w:hAnsi="Book Antiqua" w:cs="Times New Roman"/>
          <w:sz w:val="24"/>
          <w:szCs w:val="24"/>
          <w:lang w:val="en-US" w:eastAsia="zh-CN"/>
        </w:rPr>
        <w:t>: 459-468 [PMID: 8083910 DOI: 10.1097/00005373-199409000-00022]</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lastRenderedPageBreak/>
        <w:t>36 </w:t>
      </w:r>
      <w:r w:rsidRPr="00624A4A">
        <w:rPr>
          <w:rFonts w:ascii="Book Antiqua" w:eastAsia="宋体" w:hAnsi="Book Antiqua" w:cs="Times New Roman"/>
          <w:b/>
          <w:bCs/>
          <w:sz w:val="24"/>
          <w:szCs w:val="24"/>
          <w:lang w:val="en-US" w:eastAsia="zh-CN"/>
        </w:rPr>
        <w:t>Cochran A</w:t>
      </w:r>
      <w:r w:rsidRPr="00624A4A">
        <w:rPr>
          <w:rFonts w:ascii="Book Antiqua" w:eastAsia="宋体" w:hAnsi="Book Antiqua" w:cs="Times New Roman"/>
          <w:sz w:val="24"/>
          <w:szCs w:val="24"/>
          <w:lang w:val="en-US" w:eastAsia="zh-CN"/>
        </w:rPr>
        <w:t>, Scaife ER, Hansen KW, Downey EC. Hyperglycemia and outcomes from pediatric traumatic brain injury. </w:t>
      </w:r>
      <w:r w:rsidRPr="00624A4A">
        <w:rPr>
          <w:rFonts w:ascii="Book Antiqua" w:eastAsia="宋体" w:hAnsi="Book Antiqua" w:cs="Times New Roman"/>
          <w:i/>
          <w:iCs/>
          <w:sz w:val="24"/>
          <w:szCs w:val="24"/>
          <w:lang w:val="en-US" w:eastAsia="zh-CN"/>
        </w:rPr>
        <w:t>J Trauma</w:t>
      </w:r>
      <w:r w:rsidRPr="00624A4A">
        <w:rPr>
          <w:rFonts w:ascii="Book Antiqua" w:eastAsia="宋体" w:hAnsi="Book Antiqua" w:cs="Times New Roman"/>
          <w:sz w:val="24"/>
          <w:szCs w:val="24"/>
          <w:lang w:val="en-US" w:eastAsia="zh-CN"/>
        </w:rPr>
        <w:t> 2003; </w:t>
      </w:r>
      <w:r w:rsidRPr="00624A4A">
        <w:rPr>
          <w:rFonts w:ascii="Book Antiqua" w:eastAsia="宋体" w:hAnsi="Book Antiqua" w:cs="Times New Roman"/>
          <w:b/>
          <w:bCs/>
          <w:sz w:val="24"/>
          <w:szCs w:val="24"/>
          <w:lang w:val="en-US" w:eastAsia="zh-CN"/>
        </w:rPr>
        <w:t>55</w:t>
      </w:r>
      <w:r w:rsidRPr="00624A4A">
        <w:rPr>
          <w:rFonts w:ascii="Book Antiqua" w:eastAsia="宋体" w:hAnsi="Book Antiqua" w:cs="Times New Roman"/>
          <w:sz w:val="24"/>
          <w:szCs w:val="24"/>
          <w:lang w:val="en-US" w:eastAsia="zh-CN"/>
        </w:rPr>
        <w:t>: 1035-1038 [PMID: 14676647 DOI: 10.1097/01.ta.0000031175.96507.48]</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37 </w:t>
      </w:r>
      <w:r w:rsidRPr="00624A4A">
        <w:rPr>
          <w:rFonts w:ascii="Book Antiqua" w:eastAsia="宋体" w:hAnsi="Book Antiqua" w:cs="Times New Roman"/>
          <w:b/>
          <w:bCs/>
          <w:sz w:val="24"/>
          <w:szCs w:val="24"/>
          <w:lang w:val="en-US" w:eastAsia="zh-CN"/>
        </w:rPr>
        <w:t>Michaud LJ</w:t>
      </w:r>
      <w:r w:rsidRPr="00624A4A">
        <w:rPr>
          <w:rFonts w:ascii="Book Antiqua" w:eastAsia="宋体" w:hAnsi="Book Antiqua" w:cs="Times New Roman"/>
          <w:sz w:val="24"/>
          <w:szCs w:val="24"/>
          <w:lang w:val="en-US" w:eastAsia="zh-CN"/>
        </w:rPr>
        <w:t>, Rivara FP, Longstreth WT, Grady MS. Elevated initial blood glucose levels and poor outcome following severe brain injuries in children. </w:t>
      </w:r>
      <w:r w:rsidRPr="00624A4A">
        <w:rPr>
          <w:rFonts w:ascii="Book Antiqua" w:eastAsia="宋体" w:hAnsi="Book Antiqua" w:cs="Times New Roman"/>
          <w:i/>
          <w:iCs/>
          <w:sz w:val="24"/>
          <w:szCs w:val="24"/>
          <w:lang w:val="en-US" w:eastAsia="zh-CN"/>
        </w:rPr>
        <w:t>J Trauma</w:t>
      </w:r>
      <w:r w:rsidRPr="00624A4A">
        <w:rPr>
          <w:rFonts w:ascii="Book Antiqua" w:eastAsia="宋体" w:hAnsi="Book Antiqua" w:cs="Times New Roman"/>
          <w:sz w:val="24"/>
          <w:szCs w:val="24"/>
          <w:lang w:val="en-US" w:eastAsia="zh-CN"/>
        </w:rPr>
        <w:t> 1991; </w:t>
      </w:r>
      <w:r w:rsidRPr="00624A4A">
        <w:rPr>
          <w:rFonts w:ascii="Book Antiqua" w:eastAsia="宋体" w:hAnsi="Book Antiqua" w:cs="Times New Roman"/>
          <w:b/>
          <w:bCs/>
          <w:sz w:val="24"/>
          <w:szCs w:val="24"/>
          <w:lang w:val="en-US" w:eastAsia="zh-CN"/>
        </w:rPr>
        <w:t>31</w:t>
      </w:r>
      <w:r w:rsidRPr="00624A4A">
        <w:rPr>
          <w:rFonts w:ascii="Book Antiqua" w:eastAsia="宋体" w:hAnsi="Book Antiqua" w:cs="Times New Roman"/>
          <w:sz w:val="24"/>
          <w:szCs w:val="24"/>
          <w:lang w:val="en-US" w:eastAsia="zh-CN"/>
        </w:rPr>
        <w:t>: 1356-1362 [PMID: 1942143 DOI: 10.1097/00005373-199110000-00007]</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38 </w:t>
      </w:r>
      <w:r w:rsidRPr="00624A4A">
        <w:rPr>
          <w:rFonts w:ascii="Book Antiqua" w:eastAsia="宋体" w:hAnsi="Book Antiqua" w:cs="Times New Roman"/>
          <w:b/>
          <w:bCs/>
          <w:sz w:val="24"/>
          <w:szCs w:val="24"/>
          <w:lang w:val="en-US" w:eastAsia="zh-CN"/>
        </w:rPr>
        <w:t>Elkon B</w:t>
      </w:r>
      <w:r w:rsidRPr="00624A4A">
        <w:rPr>
          <w:rFonts w:ascii="Book Antiqua" w:eastAsia="宋体" w:hAnsi="Book Antiqua" w:cs="Times New Roman"/>
          <w:sz w:val="24"/>
          <w:szCs w:val="24"/>
          <w:lang w:val="en-US" w:eastAsia="zh-CN"/>
        </w:rPr>
        <w:t>, Cambrin JR, Hirshberg E, Bratton SL. Hyperglycemia: an independent risk factor for poor outcome in children with traumatic brain injury*. </w:t>
      </w:r>
      <w:r w:rsidRPr="00624A4A">
        <w:rPr>
          <w:rFonts w:ascii="Book Antiqua" w:eastAsia="宋体" w:hAnsi="Book Antiqua" w:cs="Times New Roman"/>
          <w:i/>
          <w:iCs/>
          <w:sz w:val="24"/>
          <w:szCs w:val="24"/>
          <w:lang w:val="en-US" w:eastAsia="zh-CN"/>
        </w:rPr>
        <w:t>Pediatr Crit Care Med</w:t>
      </w:r>
      <w:r w:rsidRPr="00624A4A">
        <w:rPr>
          <w:rFonts w:ascii="Book Antiqua" w:eastAsia="宋体" w:hAnsi="Book Antiqua" w:cs="Times New Roman"/>
          <w:sz w:val="24"/>
          <w:szCs w:val="24"/>
          <w:lang w:val="en-US" w:eastAsia="zh-CN"/>
        </w:rPr>
        <w:t> 2014; </w:t>
      </w:r>
      <w:r w:rsidRPr="00624A4A">
        <w:rPr>
          <w:rFonts w:ascii="Book Antiqua" w:eastAsia="宋体" w:hAnsi="Book Antiqua" w:cs="Times New Roman"/>
          <w:b/>
          <w:bCs/>
          <w:sz w:val="24"/>
          <w:szCs w:val="24"/>
          <w:lang w:val="en-US" w:eastAsia="zh-CN"/>
        </w:rPr>
        <w:t>15</w:t>
      </w:r>
      <w:r w:rsidRPr="00624A4A">
        <w:rPr>
          <w:rFonts w:ascii="Book Antiqua" w:eastAsia="宋体" w:hAnsi="Book Antiqua" w:cs="Times New Roman"/>
          <w:sz w:val="24"/>
          <w:szCs w:val="24"/>
          <w:lang w:val="en-US" w:eastAsia="zh-CN"/>
        </w:rPr>
        <w:t>: 623-631 [PMID: 24849146 DOI: 10.1097/PCC.0000000000000170]</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39 </w:t>
      </w:r>
      <w:r w:rsidRPr="00624A4A">
        <w:rPr>
          <w:rFonts w:ascii="Book Antiqua" w:eastAsia="宋体" w:hAnsi="Book Antiqua" w:cs="Times New Roman"/>
          <w:b/>
          <w:bCs/>
          <w:sz w:val="24"/>
          <w:szCs w:val="24"/>
          <w:lang w:val="en-US" w:eastAsia="zh-CN"/>
        </w:rPr>
        <w:t>Vespa P</w:t>
      </w:r>
      <w:r w:rsidRPr="00624A4A">
        <w:rPr>
          <w:rFonts w:ascii="Book Antiqua" w:eastAsia="宋体" w:hAnsi="Book Antiqua" w:cs="Times New Roman"/>
          <w:sz w:val="24"/>
          <w:szCs w:val="24"/>
          <w:lang w:val="en-US" w:eastAsia="zh-CN"/>
        </w:rPr>
        <w:t>, Boonyaputthikul R, McArthur DL, Miller C, Etchepare M, Bergsneider M, Glenn T, Martin N, Hovda D. Intensive insulin therapy reduces microdialysis glucose values without altering glucose utilization or improving the lactate/pyruvate ratio after traumatic brain injury. </w:t>
      </w:r>
      <w:r w:rsidRPr="00624A4A">
        <w:rPr>
          <w:rFonts w:ascii="Book Antiqua" w:eastAsia="宋体" w:hAnsi="Book Antiqua" w:cs="Times New Roman"/>
          <w:i/>
          <w:iCs/>
          <w:sz w:val="24"/>
          <w:szCs w:val="24"/>
          <w:lang w:val="en-US" w:eastAsia="zh-CN"/>
        </w:rPr>
        <w:t>Crit Care Med</w:t>
      </w:r>
      <w:r w:rsidRPr="00624A4A">
        <w:rPr>
          <w:rFonts w:ascii="Book Antiqua" w:eastAsia="宋体" w:hAnsi="Book Antiqua" w:cs="Times New Roman"/>
          <w:sz w:val="24"/>
          <w:szCs w:val="24"/>
          <w:lang w:val="en-US" w:eastAsia="zh-CN"/>
        </w:rPr>
        <w:t> 2006; </w:t>
      </w:r>
      <w:r w:rsidRPr="00624A4A">
        <w:rPr>
          <w:rFonts w:ascii="Book Antiqua" w:eastAsia="宋体" w:hAnsi="Book Antiqua" w:cs="Times New Roman"/>
          <w:b/>
          <w:bCs/>
          <w:sz w:val="24"/>
          <w:szCs w:val="24"/>
          <w:lang w:val="en-US" w:eastAsia="zh-CN"/>
        </w:rPr>
        <w:t>34</w:t>
      </w:r>
      <w:r w:rsidRPr="00624A4A">
        <w:rPr>
          <w:rFonts w:ascii="Book Antiqua" w:eastAsia="宋体" w:hAnsi="Book Antiqua" w:cs="Times New Roman"/>
          <w:sz w:val="24"/>
          <w:szCs w:val="24"/>
          <w:lang w:val="en-US" w:eastAsia="zh-CN"/>
        </w:rPr>
        <w:t>: 850-856 [PMID: 16505665 DOI: 10.1097/01.ccm.0000201875.12245.6f]</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40 </w:t>
      </w:r>
      <w:r w:rsidRPr="00624A4A">
        <w:rPr>
          <w:rFonts w:ascii="Book Antiqua" w:eastAsia="宋体" w:hAnsi="Book Antiqua" w:cs="Times New Roman"/>
          <w:b/>
          <w:bCs/>
          <w:sz w:val="24"/>
          <w:szCs w:val="24"/>
          <w:lang w:val="en-US" w:eastAsia="zh-CN"/>
        </w:rPr>
        <w:t>Oddo M</w:t>
      </w:r>
      <w:r w:rsidRPr="00624A4A">
        <w:rPr>
          <w:rFonts w:ascii="Book Antiqua" w:eastAsia="宋体" w:hAnsi="Book Antiqua" w:cs="Times New Roman"/>
          <w:sz w:val="24"/>
          <w:szCs w:val="24"/>
          <w:lang w:val="en-US" w:eastAsia="zh-CN"/>
        </w:rPr>
        <w:t>, Schmidt JM, Carrera E, Badjatia N, Connolly ES, Presciutti M, Ostapkovich ND, Levine JM, Le Roux P, Mayer SA. Impact of tight glycemic control on cerebral glucose metabolism after severe brain injury: a microdialysis study. </w:t>
      </w:r>
      <w:r w:rsidRPr="00624A4A">
        <w:rPr>
          <w:rFonts w:ascii="Book Antiqua" w:eastAsia="宋体" w:hAnsi="Book Antiqua" w:cs="Times New Roman"/>
          <w:i/>
          <w:iCs/>
          <w:sz w:val="24"/>
          <w:szCs w:val="24"/>
          <w:lang w:val="en-US" w:eastAsia="zh-CN"/>
        </w:rPr>
        <w:t>Crit Care Med</w:t>
      </w:r>
      <w:r w:rsidRPr="00624A4A">
        <w:rPr>
          <w:rFonts w:ascii="Book Antiqua" w:eastAsia="宋体" w:hAnsi="Book Antiqua" w:cs="Times New Roman"/>
          <w:sz w:val="24"/>
          <w:szCs w:val="24"/>
          <w:lang w:val="en-US" w:eastAsia="zh-CN"/>
        </w:rPr>
        <w:t> 2008; </w:t>
      </w:r>
      <w:r w:rsidRPr="00624A4A">
        <w:rPr>
          <w:rFonts w:ascii="Book Antiqua" w:eastAsia="宋体" w:hAnsi="Book Antiqua" w:cs="Times New Roman"/>
          <w:b/>
          <w:bCs/>
          <w:sz w:val="24"/>
          <w:szCs w:val="24"/>
          <w:lang w:val="en-US" w:eastAsia="zh-CN"/>
        </w:rPr>
        <w:t>36</w:t>
      </w:r>
      <w:r w:rsidRPr="00624A4A">
        <w:rPr>
          <w:rFonts w:ascii="Book Antiqua" w:eastAsia="宋体" w:hAnsi="Book Antiqua" w:cs="Times New Roman"/>
          <w:sz w:val="24"/>
          <w:szCs w:val="24"/>
          <w:lang w:val="en-US" w:eastAsia="zh-CN"/>
        </w:rPr>
        <w:t>: 3233-3238 [PMID: 18936695 DOI: 10.1097/CCM.0b013e31818f4026]</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41 </w:t>
      </w:r>
      <w:r w:rsidRPr="00624A4A">
        <w:rPr>
          <w:rFonts w:ascii="Book Antiqua" w:eastAsia="宋体" w:hAnsi="Book Antiqua" w:cs="Times New Roman"/>
          <w:b/>
          <w:bCs/>
          <w:sz w:val="24"/>
          <w:szCs w:val="24"/>
          <w:lang w:val="en-US" w:eastAsia="zh-CN"/>
        </w:rPr>
        <w:t>Agbeko RS</w:t>
      </w:r>
      <w:r w:rsidRPr="00624A4A">
        <w:rPr>
          <w:rFonts w:ascii="Book Antiqua" w:eastAsia="宋体" w:hAnsi="Book Antiqua" w:cs="Times New Roman"/>
          <w:sz w:val="24"/>
          <w:szCs w:val="24"/>
          <w:lang w:val="en-US" w:eastAsia="zh-CN"/>
        </w:rPr>
        <w:t>, Pearson S, Peters MJ, McNames J, Goldstein B. Intracranial pressure and cerebral perfusion pressure responses to head elevation changes in pediatric traumatic brain injury. </w:t>
      </w:r>
      <w:r w:rsidRPr="00624A4A">
        <w:rPr>
          <w:rFonts w:ascii="Book Antiqua" w:eastAsia="宋体" w:hAnsi="Book Antiqua" w:cs="Times New Roman"/>
          <w:i/>
          <w:iCs/>
          <w:sz w:val="24"/>
          <w:szCs w:val="24"/>
          <w:lang w:val="en-US" w:eastAsia="zh-CN"/>
        </w:rPr>
        <w:t>Pediatr Crit Care Med</w:t>
      </w:r>
      <w:r w:rsidRPr="00624A4A">
        <w:rPr>
          <w:rFonts w:ascii="Book Antiqua" w:eastAsia="宋体" w:hAnsi="Book Antiqua" w:cs="Times New Roman"/>
          <w:sz w:val="24"/>
          <w:szCs w:val="24"/>
          <w:lang w:val="en-US" w:eastAsia="zh-CN"/>
        </w:rPr>
        <w:t> 2012; </w:t>
      </w:r>
      <w:r w:rsidRPr="00624A4A">
        <w:rPr>
          <w:rFonts w:ascii="Book Antiqua" w:eastAsia="宋体" w:hAnsi="Book Antiqua" w:cs="Times New Roman"/>
          <w:b/>
          <w:bCs/>
          <w:sz w:val="24"/>
          <w:szCs w:val="24"/>
          <w:lang w:val="en-US" w:eastAsia="zh-CN"/>
        </w:rPr>
        <w:t>13</w:t>
      </w:r>
      <w:r w:rsidRPr="00624A4A">
        <w:rPr>
          <w:rFonts w:ascii="Book Antiqua" w:eastAsia="宋体" w:hAnsi="Book Antiqua" w:cs="Times New Roman"/>
          <w:sz w:val="24"/>
          <w:szCs w:val="24"/>
          <w:lang w:val="en-US" w:eastAsia="zh-CN"/>
        </w:rPr>
        <w:t>: e39-e47 [PMID: 21242856 DOI: 10.1097/PCC.0b013e31820ac2ad]</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42 </w:t>
      </w:r>
      <w:r w:rsidRPr="00624A4A">
        <w:rPr>
          <w:rFonts w:ascii="Book Antiqua" w:eastAsia="宋体" w:hAnsi="Book Antiqua" w:cs="Times New Roman"/>
          <w:b/>
          <w:bCs/>
          <w:sz w:val="24"/>
          <w:szCs w:val="24"/>
          <w:lang w:val="en-US" w:eastAsia="zh-CN"/>
        </w:rPr>
        <w:t>Ng I</w:t>
      </w:r>
      <w:r w:rsidRPr="00624A4A">
        <w:rPr>
          <w:rFonts w:ascii="Book Antiqua" w:eastAsia="宋体" w:hAnsi="Book Antiqua" w:cs="Times New Roman"/>
          <w:sz w:val="24"/>
          <w:szCs w:val="24"/>
          <w:lang w:val="en-US" w:eastAsia="zh-CN"/>
        </w:rPr>
        <w:t>, Lim J, Wong HB. Effects of head posture on cerebral hemodynamics: its influences on intracranial pressure, cerebral perfusion pressure, and cerebral oxygenation. </w:t>
      </w:r>
      <w:r w:rsidRPr="00624A4A">
        <w:rPr>
          <w:rFonts w:ascii="Book Antiqua" w:eastAsia="宋体" w:hAnsi="Book Antiqua" w:cs="Times New Roman"/>
          <w:i/>
          <w:iCs/>
          <w:sz w:val="24"/>
          <w:szCs w:val="24"/>
          <w:lang w:val="en-US" w:eastAsia="zh-CN"/>
        </w:rPr>
        <w:t>Neurosurgery</w:t>
      </w:r>
      <w:r w:rsidRPr="00624A4A">
        <w:rPr>
          <w:rFonts w:ascii="Book Antiqua" w:eastAsia="宋体" w:hAnsi="Book Antiqua" w:cs="Times New Roman"/>
          <w:sz w:val="24"/>
          <w:szCs w:val="24"/>
          <w:lang w:val="en-US" w:eastAsia="zh-CN"/>
        </w:rPr>
        <w:t> 2004; </w:t>
      </w:r>
      <w:r w:rsidRPr="00624A4A">
        <w:rPr>
          <w:rFonts w:ascii="Book Antiqua" w:eastAsia="宋体" w:hAnsi="Book Antiqua" w:cs="Times New Roman"/>
          <w:b/>
          <w:bCs/>
          <w:sz w:val="24"/>
          <w:szCs w:val="24"/>
          <w:lang w:val="en-US" w:eastAsia="zh-CN"/>
        </w:rPr>
        <w:t>54</w:t>
      </w:r>
      <w:r w:rsidRPr="00624A4A">
        <w:rPr>
          <w:rFonts w:ascii="Book Antiqua" w:eastAsia="宋体" w:hAnsi="Book Antiqua" w:cs="Times New Roman"/>
          <w:sz w:val="24"/>
          <w:szCs w:val="24"/>
          <w:lang w:val="en-US" w:eastAsia="zh-CN"/>
        </w:rPr>
        <w:t>: 593-57; discussion 598 [PMID: 15028132 DOI: 10.1227/01.NEU.0000108639.16783.39]</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43 </w:t>
      </w:r>
      <w:r w:rsidRPr="00624A4A">
        <w:rPr>
          <w:rFonts w:ascii="Book Antiqua" w:eastAsia="宋体" w:hAnsi="Book Antiqua" w:cs="Times New Roman"/>
          <w:b/>
          <w:bCs/>
          <w:sz w:val="24"/>
          <w:szCs w:val="24"/>
          <w:lang w:val="en-US" w:eastAsia="zh-CN"/>
        </w:rPr>
        <w:t>Harris DA</w:t>
      </w:r>
      <w:r w:rsidRPr="00624A4A">
        <w:rPr>
          <w:rFonts w:ascii="Book Antiqua" w:eastAsia="宋体" w:hAnsi="Book Antiqua" w:cs="Times New Roman"/>
          <w:sz w:val="24"/>
          <w:szCs w:val="24"/>
          <w:lang w:val="en-US" w:eastAsia="zh-CN"/>
        </w:rPr>
        <w:t>, Lam S. Venous thromboembolism in the setting of pediatric traumatic brain injury. </w:t>
      </w:r>
      <w:r w:rsidRPr="00624A4A">
        <w:rPr>
          <w:rFonts w:ascii="Book Antiqua" w:eastAsia="宋体" w:hAnsi="Book Antiqua" w:cs="Times New Roman"/>
          <w:i/>
          <w:iCs/>
          <w:sz w:val="24"/>
          <w:szCs w:val="24"/>
          <w:lang w:val="en-US" w:eastAsia="zh-CN"/>
        </w:rPr>
        <w:t>J Neurosurg Pediatr</w:t>
      </w:r>
      <w:r w:rsidRPr="00624A4A">
        <w:rPr>
          <w:rFonts w:ascii="Book Antiqua" w:eastAsia="宋体" w:hAnsi="Book Antiqua" w:cs="Times New Roman"/>
          <w:sz w:val="24"/>
          <w:szCs w:val="24"/>
          <w:lang w:val="en-US" w:eastAsia="zh-CN"/>
        </w:rPr>
        <w:t> 2014; </w:t>
      </w:r>
      <w:r w:rsidRPr="00624A4A">
        <w:rPr>
          <w:rFonts w:ascii="Book Antiqua" w:eastAsia="宋体" w:hAnsi="Book Antiqua" w:cs="Times New Roman"/>
          <w:b/>
          <w:bCs/>
          <w:sz w:val="24"/>
          <w:szCs w:val="24"/>
          <w:lang w:val="en-US" w:eastAsia="zh-CN"/>
        </w:rPr>
        <w:t>13</w:t>
      </w:r>
      <w:r w:rsidRPr="00624A4A">
        <w:rPr>
          <w:rFonts w:ascii="Book Antiqua" w:eastAsia="宋体" w:hAnsi="Book Antiqua" w:cs="Times New Roman"/>
          <w:sz w:val="24"/>
          <w:szCs w:val="24"/>
          <w:lang w:val="en-US" w:eastAsia="zh-CN"/>
        </w:rPr>
        <w:t>: 448-455 [PMID: 24559280 DOI: 10.3171/2014.1.PEDS13479]</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44 </w:t>
      </w:r>
      <w:r w:rsidRPr="00624A4A">
        <w:rPr>
          <w:rFonts w:ascii="Book Antiqua" w:eastAsia="宋体" w:hAnsi="Book Antiqua" w:cs="Times New Roman"/>
          <w:b/>
          <w:bCs/>
          <w:sz w:val="24"/>
          <w:szCs w:val="24"/>
          <w:lang w:val="en-US" w:eastAsia="zh-CN"/>
        </w:rPr>
        <w:t>Hanson SJ</w:t>
      </w:r>
      <w:r w:rsidRPr="00624A4A">
        <w:rPr>
          <w:rFonts w:ascii="Book Antiqua" w:eastAsia="宋体" w:hAnsi="Book Antiqua" w:cs="Times New Roman"/>
          <w:sz w:val="24"/>
          <w:szCs w:val="24"/>
          <w:lang w:val="en-US" w:eastAsia="zh-CN"/>
        </w:rPr>
        <w:t xml:space="preserve">, Punzalan RC, Arca MJ, Simpson P, Christensen MA, Hanson SK, Yan K, Braun K, Havens PL. Effectiveness of clinical guidelines for deep vein thrombosis prophylaxis in reducing the incidence of venous thromboembolism in critically ill </w:t>
      </w:r>
      <w:r w:rsidRPr="00624A4A">
        <w:rPr>
          <w:rFonts w:ascii="Book Antiqua" w:eastAsia="宋体" w:hAnsi="Book Antiqua" w:cs="Times New Roman"/>
          <w:sz w:val="24"/>
          <w:szCs w:val="24"/>
          <w:lang w:val="en-US" w:eastAsia="zh-CN"/>
        </w:rPr>
        <w:lastRenderedPageBreak/>
        <w:t>children after trauma. </w:t>
      </w:r>
      <w:r w:rsidRPr="00624A4A">
        <w:rPr>
          <w:rFonts w:ascii="Book Antiqua" w:eastAsia="宋体" w:hAnsi="Book Antiqua" w:cs="Times New Roman"/>
          <w:i/>
          <w:iCs/>
          <w:sz w:val="24"/>
          <w:szCs w:val="24"/>
          <w:lang w:val="en-US" w:eastAsia="zh-CN"/>
        </w:rPr>
        <w:t>J Trauma Acute Care Surg</w:t>
      </w:r>
      <w:r w:rsidRPr="00624A4A">
        <w:rPr>
          <w:rFonts w:ascii="Book Antiqua" w:eastAsia="宋体" w:hAnsi="Book Antiqua" w:cs="Times New Roman"/>
          <w:sz w:val="24"/>
          <w:szCs w:val="24"/>
          <w:lang w:val="en-US" w:eastAsia="zh-CN"/>
        </w:rPr>
        <w:t> 2012; </w:t>
      </w:r>
      <w:r w:rsidRPr="00624A4A">
        <w:rPr>
          <w:rFonts w:ascii="Book Antiqua" w:eastAsia="宋体" w:hAnsi="Book Antiqua" w:cs="Times New Roman"/>
          <w:b/>
          <w:bCs/>
          <w:sz w:val="24"/>
          <w:szCs w:val="24"/>
          <w:lang w:val="en-US" w:eastAsia="zh-CN"/>
        </w:rPr>
        <w:t>72</w:t>
      </w:r>
      <w:r w:rsidRPr="00624A4A">
        <w:rPr>
          <w:rFonts w:ascii="Book Antiqua" w:eastAsia="宋体" w:hAnsi="Book Antiqua" w:cs="Times New Roman"/>
          <w:sz w:val="24"/>
          <w:szCs w:val="24"/>
          <w:lang w:val="en-US" w:eastAsia="zh-CN"/>
        </w:rPr>
        <w:t>: 1292-1297 [PMID: 22673257 DOI: 10.1097/TA.0b013e31824964d1]</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45 </w:t>
      </w:r>
      <w:r w:rsidRPr="00624A4A">
        <w:rPr>
          <w:rFonts w:ascii="Book Antiqua" w:eastAsia="宋体" w:hAnsi="Book Antiqua" w:cs="Times New Roman"/>
          <w:b/>
          <w:bCs/>
          <w:sz w:val="24"/>
          <w:szCs w:val="24"/>
          <w:lang w:val="en-US" w:eastAsia="zh-CN"/>
        </w:rPr>
        <w:t>Michaud LJ</w:t>
      </w:r>
      <w:r w:rsidRPr="00624A4A">
        <w:rPr>
          <w:rFonts w:ascii="Book Antiqua" w:eastAsia="宋体" w:hAnsi="Book Antiqua" w:cs="Times New Roman"/>
          <w:sz w:val="24"/>
          <w:szCs w:val="24"/>
          <w:lang w:val="en-US" w:eastAsia="zh-CN"/>
        </w:rPr>
        <w:t>, Rivara FP, Grady MS, Reay DT. Predictors of survival and severity of disability after severe brain injury in children. </w:t>
      </w:r>
      <w:r w:rsidRPr="00624A4A">
        <w:rPr>
          <w:rFonts w:ascii="Book Antiqua" w:eastAsia="宋体" w:hAnsi="Book Antiqua" w:cs="Times New Roman"/>
          <w:i/>
          <w:iCs/>
          <w:sz w:val="24"/>
          <w:szCs w:val="24"/>
          <w:lang w:val="en-US" w:eastAsia="zh-CN"/>
        </w:rPr>
        <w:t>Neurosurgery</w:t>
      </w:r>
      <w:r w:rsidRPr="00624A4A">
        <w:rPr>
          <w:rFonts w:ascii="Book Antiqua" w:eastAsia="宋体" w:hAnsi="Book Antiqua" w:cs="Times New Roman"/>
          <w:sz w:val="24"/>
          <w:szCs w:val="24"/>
          <w:lang w:val="en-US" w:eastAsia="zh-CN"/>
        </w:rPr>
        <w:t> 1992; </w:t>
      </w:r>
      <w:r w:rsidRPr="00624A4A">
        <w:rPr>
          <w:rFonts w:ascii="Book Antiqua" w:eastAsia="宋体" w:hAnsi="Book Antiqua" w:cs="Times New Roman"/>
          <w:b/>
          <w:bCs/>
          <w:sz w:val="24"/>
          <w:szCs w:val="24"/>
          <w:lang w:val="en-US" w:eastAsia="zh-CN"/>
        </w:rPr>
        <w:t>31</w:t>
      </w:r>
      <w:r w:rsidRPr="00624A4A">
        <w:rPr>
          <w:rFonts w:ascii="Book Antiqua" w:eastAsia="宋体" w:hAnsi="Book Antiqua" w:cs="Times New Roman"/>
          <w:sz w:val="24"/>
          <w:szCs w:val="24"/>
          <w:lang w:val="en-US" w:eastAsia="zh-CN"/>
        </w:rPr>
        <w:t>: 254-264 [PMID: 1513431 DOI: 10.1097/00006123-199208000-00010]</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46 </w:t>
      </w:r>
      <w:r w:rsidRPr="00624A4A">
        <w:rPr>
          <w:rFonts w:ascii="Book Antiqua" w:eastAsia="宋体" w:hAnsi="Book Antiqua" w:cs="Times New Roman"/>
          <w:b/>
          <w:bCs/>
          <w:sz w:val="24"/>
          <w:szCs w:val="24"/>
          <w:lang w:val="en-US" w:eastAsia="zh-CN"/>
        </w:rPr>
        <w:t>White JR</w:t>
      </w:r>
      <w:r w:rsidRPr="00624A4A">
        <w:rPr>
          <w:rFonts w:ascii="Book Antiqua" w:eastAsia="宋体" w:hAnsi="Book Antiqua" w:cs="Times New Roman"/>
          <w:sz w:val="24"/>
          <w:szCs w:val="24"/>
          <w:lang w:val="en-US" w:eastAsia="zh-CN"/>
        </w:rPr>
        <w:t>, Farukhi Z, Bull C, Christensen J, Gordon T, Paidas C, Nichols DG. Predictors of outcome in severely head-injured children. </w:t>
      </w:r>
      <w:r w:rsidRPr="00624A4A">
        <w:rPr>
          <w:rFonts w:ascii="Book Antiqua" w:eastAsia="宋体" w:hAnsi="Book Antiqua" w:cs="Times New Roman"/>
          <w:i/>
          <w:iCs/>
          <w:sz w:val="24"/>
          <w:szCs w:val="24"/>
          <w:lang w:val="en-US" w:eastAsia="zh-CN"/>
        </w:rPr>
        <w:t>Crit Care Med</w:t>
      </w:r>
      <w:r w:rsidRPr="00624A4A">
        <w:rPr>
          <w:rFonts w:ascii="Book Antiqua" w:eastAsia="宋体" w:hAnsi="Book Antiqua" w:cs="Times New Roman"/>
          <w:sz w:val="24"/>
          <w:szCs w:val="24"/>
          <w:lang w:val="en-US" w:eastAsia="zh-CN"/>
        </w:rPr>
        <w:t> 2001; </w:t>
      </w:r>
      <w:r w:rsidRPr="00624A4A">
        <w:rPr>
          <w:rFonts w:ascii="Book Antiqua" w:eastAsia="宋体" w:hAnsi="Book Antiqua" w:cs="Times New Roman"/>
          <w:b/>
          <w:bCs/>
          <w:sz w:val="24"/>
          <w:szCs w:val="24"/>
          <w:lang w:val="en-US" w:eastAsia="zh-CN"/>
        </w:rPr>
        <w:t>29</w:t>
      </w:r>
      <w:r w:rsidRPr="00624A4A">
        <w:rPr>
          <w:rFonts w:ascii="Book Antiqua" w:eastAsia="宋体" w:hAnsi="Book Antiqua" w:cs="Times New Roman"/>
          <w:sz w:val="24"/>
          <w:szCs w:val="24"/>
          <w:lang w:val="en-US" w:eastAsia="zh-CN"/>
        </w:rPr>
        <w:t>: 534-540 [PMID: 11373416 DOI: 10.1097/00003246-200103000-00011]</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47 </w:t>
      </w:r>
      <w:r w:rsidRPr="00624A4A">
        <w:rPr>
          <w:rFonts w:ascii="Book Antiqua" w:eastAsia="宋体" w:hAnsi="Book Antiqua" w:cs="Times New Roman"/>
          <w:b/>
          <w:bCs/>
          <w:sz w:val="24"/>
          <w:szCs w:val="24"/>
          <w:lang w:val="en-US" w:eastAsia="zh-CN"/>
        </w:rPr>
        <w:t>Jagannathan J</w:t>
      </w:r>
      <w:r w:rsidRPr="00624A4A">
        <w:rPr>
          <w:rFonts w:ascii="Book Antiqua" w:eastAsia="宋体" w:hAnsi="Book Antiqua" w:cs="Times New Roman"/>
          <w:sz w:val="24"/>
          <w:szCs w:val="24"/>
          <w:lang w:val="en-US" w:eastAsia="zh-CN"/>
        </w:rPr>
        <w:t>, Okonkwo DO, Yeoh HK, Dumont AS, Saulle D, Haizlip J, Barth JT, Jane JA, Jane JA. Long-term outcomes and prognostic factors in pediatric patients with severe traumatic brain injury and elevated intracranial pressure. </w:t>
      </w:r>
      <w:r w:rsidRPr="00624A4A">
        <w:rPr>
          <w:rFonts w:ascii="Book Antiqua" w:eastAsia="宋体" w:hAnsi="Book Antiqua" w:cs="Times New Roman"/>
          <w:i/>
          <w:iCs/>
          <w:sz w:val="24"/>
          <w:szCs w:val="24"/>
          <w:lang w:val="en-US" w:eastAsia="zh-CN"/>
        </w:rPr>
        <w:t>J Neurosurg Pediatr</w:t>
      </w:r>
      <w:r w:rsidRPr="00624A4A">
        <w:rPr>
          <w:rFonts w:ascii="Book Antiqua" w:eastAsia="宋体" w:hAnsi="Book Antiqua" w:cs="Times New Roman"/>
          <w:sz w:val="24"/>
          <w:szCs w:val="24"/>
          <w:lang w:val="en-US" w:eastAsia="zh-CN"/>
        </w:rPr>
        <w:t> 2008; </w:t>
      </w:r>
      <w:r w:rsidRPr="00624A4A">
        <w:rPr>
          <w:rFonts w:ascii="Book Antiqua" w:eastAsia="宋体" w:hAnsi="Book Antiqua" w:cs="Times New Roman"/>
          <w:b/>
          <w:bCs/>
          <w:sz w:val="24"/>
          <w:szCs w:val="24"/>
          <w:lang w:val="en-US" w:eastAsia="zh-CN"/>
        </w:rPr>
        <w:t>2</w:t>
      </w:r>
      <w:r w:rsidRPr="00624A4A">
        <w:rPr>
          <w:rFonts w:ascii="Book Antiqua" w:eastAsia="宋体" w:hAnsi="Book Antiqua" w:cs="Times New Roman"/>
          <w:sz w:val="24"/>
          <w:szCs w:val="24"/>
          <w:lang w:val="en-US" w:eastAsia="zh-CN"/>
        </w:rPr>
        <w:t>: 240-249 [PMID: 18831656 DOI: 10.3171/PED.2008.2.10.240]</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48 </w:t>
      </w:r>
      <w:r w:rsidRPr="00624A4A">
        <w:rPr>
          <w:rFonts w:ascii="Book Antiqua" w:eastAsia="宋体" w:hAnsi="Book Antiqua" w:cs="Times New Roman"/>
          <w:b/>
          <w:bCs/>
          <w:sz w:val="24"/>
          <w:szCs w:val="24"/>
          <w:lang w:val="en-US" w:eastAsia="zh-CN"/>
        </w:rPr>
        <w:t>Alberico AM</w:t>
      </w:r>
      <w:r w:rsidRPr="00624A4A">
        <w:rPr>
          <w:rFonts w:ascii="Book Antiqua" w:eastAsia="宋体" w:hAnsi="Book Antiqua" w:cs="Times New Roman"/>
          <w:sz w:val="24"/>
          <w:szCs w:val="24"/>
          <w:lang w:val="en-US" w:eastAsia="zh-CN"/>
        </w:rPr>
        <w:t>, Ward JD, Choi SC, Marmarou A, Young HF. Outcome after severe head injury. Relationship to mass lesions, diffuse injury, and ICP course in pediatric and adult patients. </w:t>
      </w:r>
      <w:r w:rsidRPr="00624A4A">
        <w:rPr>
          <w:rFonts w:ascii="Book Antiqua" w:eastAsia="宋体" w:hAnsi="Book Antiqua" w:cs="Times New Roman"/>
          <w:i/>
          <w:iCs/>
          <w:sz w:val="24"/>
          <w:szCs w:val="24"/>
          <w:lang w:val="en-US" w:eastAsia="zh-CN"/>
        </w:rPr>
        <w:t>J Neurosurg</w:t>
      </w:r>
      <w:r w:rsidRPr="00624A4A">
        <w:rPr>
          <w:rFonts w:ascii="Book Antiqua" w:eastAsia="宋体" w:hAnsi="Book Antiqua" w:cs="Times New Roman"/>
          <w:sz w:val="24"/>
          <w:szCs w:val="24"/>
          <w:lang w:val="en-US" w:eastAsia="zh-CN"/>
        </w:rPr>
        <w:t> 1987; </w:t>
      </w:r>
      <w:r w:rsidRPr="00624A4A">
        <w:rPr>
          <w:rFonts w:ascii="Book Antiqua" w:eastAsia="宋体" w:hAnsi="Book Antiqua" w:cs="Times New Roman"/>
          <w:b/>
          <w:bCs/>
          <w:sz w:val="24"/>
          <w:szCs w:val="24"/>
          <w:lang w:val="en-US" w:eastAsia="zh-CN"/>
        </w:rPr>
        <w:t>67</w:t>
      </w:r>
      <w:r w:rsidRPr="00624A4A">
        <w:rPr>
          <w:rFonts w:ascii="Book Antiqua" w:eastAsia="宋体" w:hAnsi="Book Antiqua" w:cs="Times New Roman"/>
          <w:sz w:val="24"/>
          <w:szCs w:val="24"/>
          <w:lang w:val="en-US" w:eastAsia="zh-CN"/>
        </w:rPr>
        <w:t>: 648-656 [PMID: 3668633 DOI: 10.3171/jns.1987.67.5.0648]</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49 </w:t>
      </w:r>
      <w:r w:rsidRPr="00624A4A">
        <w:rPr>
          <w:rFonts w:ascii="Book Antiqua" w:eastAsia="宋体" w:hAnsi="Book Antiqua" w:cs="Times New Roman"/>
          <w:b/>
          <w:bCs/>
          <w:sz w:val="24"/>
          <w:szCs w:val="24"/>
          <w:lang w:val="en-US" w:eastAsia="zh-CN"/>
        </w:rPr>
        <w:t>Tilford JM</w:t>
      </w:r>
      <w:r w:rsidRPr="00624A4A">
        <w:rPr>
          <w:rFonts w:ascii="Book Antiqua" w:eastAsia="宋体" w:hAnsi="Book Antiqua" w:cs="Times New Roman"/>
          <w:sz w:val="24"/>
          <w:szCs w:val="24"/>
          <w:lang w:val="en-US" w:eastAsia="zh-CN"/>
        </w:rPr>
        <w:t>, Aitken ME, Anand KJ, Green JW, Goodman AC, Parker JG, Killingsworth JB, Fiser DH, Adelson PD. Hospitalizations for critically ill children with traumatic brain injuries: a longitudinal analysis. </w:t>
      </w:r>
      <w:r w:rsidRPr="00624A4A">
        <w:rPr>
          <w:rFonts w:ascii="Book Antiqua" w:eastAsia="宋体" w:hAnsi="Book Antiqua" w:cs="Times New Roman"/>
          <w:i/>
          <w:iCs/>
          <w:sz w:val="24"/>
          <w:szCs w:val="24"/>
          <w:lang w:val="en-US" w:eastAsia="zh-CN"/>
        </w:rPr>
        <w:t>Crit Care Med</w:t>
      </w:r>
      <w:r w:rsidRPr="00624A4A">
        <w:rPr>
          <w:rFonts w:ascii="Book Antiqua" w:eastAsia="宋体" w:hAnsi="Book Antiqua" w:cs="Times New Roman"/>
          <w:sz w:val="24"/>
          <w:szCs w:val="24"/>
          <w:lang w:val="en-US" w:eastAsia="zh-CN"/>
        </w:rPr>
        <w:t> 2005; </w:t>
      </w:r>
      <w:r w:rsidRPr="00624A4A">
        <w:rPr>
          <w:rFonts w:ascii="Book Antiqua" w:eastAsia="宋体" w:hAnsi="Book Antiqua" w:cs="Times New Roman"/>
          <w:b/>
          <w:bCs/>
          <w:sz w:val="24"/>
          <w:szCs w:val="24"/>
          <w:lang w:val="en-US" w:eastAsia="zh-CN"/>
        </w:rPr>
        <w:t>33</w:t>
      </w:r>
      <w:r w:rsidRPr="00624A4A">
        <w:rPr>
          <w:rFonts w:ascii="Book Antiqua" w:eastAsia="宋体" w:hAnsi="Book Antiqua" w:cs="Times New Roman"/>
          <w:sz w:val="24"/>
          <w:szCs w:val="24"/>
          <w:lang w:val="en-US" w:eastAsia="zh-CN"/>
        </w:rPr>
        <w:t>: 2074-2081 [PMID: 16148483 DOI: 10.1097/01.ccm.0000171839.65687.f5]</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50 </w:t>
      </w:r>
      <w:r w:rsidRPr="00624A4A">
        <w:rPr>
          <w:rFonts w:ascii="Book Antiqua" w:eastAsia="宋体" w:hAnsi="Book Antiqua" w:cs="Times New Roman"/>
          <w:b/>
          <w:bCs/>
          <w:sz w:val="24"/>
          <w:szCs w:val="24"/>
          <w:lang w:val="en-US" w:eastAsia="zh-CN"/>
        </w:rPr>
        <w:t>Chesnut RM</w:t>
      </w:r>
      <w:r w:rsidRPr="00624A4A">
        <w:rPr>
          <w:rFonts w:ascii="Book Antiqua" w:eastAsia="宋体" w:hAnsi="Book Antiqua" w:cs="Times New Roman"/>
          <w:sz w:val="24"/>
          <w:szCs w:val="24"/>
          <w:lang w:val="en-US" w:eastAsia="zh-CN"/>
        </w:rPr>
        <w:t>, Temkin N, Carney N, Dikmen S, Rondina C, Videtta W, Petroni G, Lujan S, Pridgeon J, Barber J, Machamer J, Chaddock K, Celix JM, Cherner M, Hendrix T. A trial of intracranial-pressure monitoring in traumatic brain injury. </w:t>
      </w:r>
      <w:r w:rsidRPr="00624A4A">
        <w:rPr>
          <w:rFonts w:ascii="Book Antiqua" w:eastAsia="宋体" w:hAnsi="Book Antiqua" w:cs="Times New Roman"/>
          <w:i/>
          <w:iCs/>
          <w:sz w:val="24"/>
          <w:szCs w:val="24"/>
          <w:lang w:val="en-US" w:eastAsia="zh-CN"/>
        </w:rPr>
        <w:t>N Engl J Med</w:t>
      </w:r>
      <w:r w:rsidRPr="00624A4A">
        <w:rPr>
          <w:rFonts w:ascii="Book Antiqua" w:eastAsia="宋体" w:hAnsi="Book Antiqua" w:cs="Times New Roman"/>
          <w:sz w:val="24"/>
          <w:szCs w:val="24"/>
          <w:lang w:val="en-US" w:eastAsia="zh-CN"/>
        </w:rPr>
        <w:t> 2012; </w:t>
      </w:r>
      <w:r w:rsidRPr="00624A4A">
        <w:rPr>
          <w:rFonts w:ascii="Book Antiqua" w:eastAsia="宋体" w:hAnsi="Book Antiqua" w:cs="Times New Roman"/>
          <w:b/>
          <w:bCs/>
          <w:sz w:val="24"/>
          <w:szCs w:val="24"/>
          <w:lang w:val="en-US" w:eastAsia="zh-CN"/>
        </w:rPr>
        <w:t>367</w:t>
      </w:r>
      <w:r w:rsidRPr="00624A4A">
        <w:rPr>
          <w:rFonts w:ascii="Book Antiqua" w:eastAsia="宋体" w:hAnsi="Book Antiqua" w:cs="Times New Roman"/>
          <w:sz w:val="24"/>
          <w:szCs w:val="24"/>
          <w:lang w:val="en-US" w:eastAsia="zh-CN"/>
        </w:rPr>
        <w:t>: 2471-2481 [PMID: 23234472 DOI: 10.1056/nejmoa1207363]</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51 </w:t>
      </w:r>
      <w:r w:rsidRPr="00624A4A">
        <w:rPr>
          <w:rFonts w:ascii="Book Antiqua" w:eastAsia="宋体" w:hAnsi="Book Antiqua" w:cs="Times New Roman"/>
          <w:b/>
          <w:bCs/>
          <w:sz w:val="24"/>
          <w:szCs w:val="24"/>
          <w:lang w:val="en-US" w:eastAsia="zh-CN"/>
        </w:rPr>
        <w:t>Chesnut RM</w:t>
      </w:r>
      <w:r w:rsidRPr="00624A4A">
        <w:rPr>
          <w:rFonts w:ascii="Book Antiqua" w:eastAsia="宋体" w:hAnsi="Book Antiqua" w:cs="Times New Roman"/>
          <w:sz w:val="24"/>
          <w:szCs w:val="24"/>
          <w:lang w:val="en-US" w:eastAsia="zh-CN"/>
        </w:rPr>
        <w:t>, Bleck TP, Citerio G, Classen J, Cooper DJ, Coplin WM, Diringer MN, Grände PO, Hemphill JC, Hutchinson PJ, Le Roux P, Mayer SA, Menon DK, Myburgh JA, Okonkwo DO, Robertson CS, Sahuquillo J, Stocchetti N, Sung G, Temkin N, Vespa PM, Videtta W, Yonas H. A Consensus-Based Interpretation of the Benchmark Evidence from South American Trials: Treatment of Intracranial Pressure Trial. </w:t>
      </w:r>
      <w:r w:rsidRPr="00624A4A">
        <w:rPr>
          <w:rFonts w:ascii="Book Antiqua" w:eastAsia="宋体" w:hAnsi="Book Antiqua" w:cs="Times New Roman"/>
          <w:i/>
          <w:iCs/>
          <w:sz w:val="24"/>
          <w:szCs w:val="24"/>
          <w:lang w:val="en-US" w:eastAsia="zh-CN"/>
        </w:rPr>
        <w:t>J Neurotrauma</w:t>
      </w:r>
      <w:r w:rsidRPr="00624A4A">
        <w:rPr>
          <w:rFonts w:ascii="Book Antiqua" w:eastAsia="宋体" w:hAnsi="Book Antiqua" w:cs="Times New Roman"/>
          <w:sz w:val="24"/>
          <w:szCs w:val="24"/>
          <w:lang w:val="en-US" w:eastAsia="zh-CN"/>
        </w:rPr>
        <w:t> 2015; </w:t>
      </w:r>
      <w:r w:rsidRPr="00624A4A">
        <w:rPr>
          <w:rFonts w:ascii="Book Antiqua" w:eastAsia="宋体" w:hAnsi="Book Antiqua" w:cs="Times New Roman"/>
          <w:b/>
          <w:bCs/>
          <w:sz w:val="24"/>
          <w:szCs w:val="24"/>
          <w:lang w:val="en-US" w:eastAsia="zh-CN"/>
        </w:rPr>
        <w:t>32</w:t>
      </w:r>
      <w:r w:rsidRPr="00624A4A">
        <w:rPr>
          <w:rFonts w:ascii="Book Antiqua" w:eastAsia="宋体" w:hAnsi="Book Antiqua" w:cs="Times New Roman"/>
          <w:sz w:val="24"/>
          <w:szCs w:val="24"/>
          <w:lang w:val="en-US" w:eastAsia="zh-CN"/>
        </w:rPr>
        <w:t>: 1722-1724 [PMID: 26061135 DOI: 10.1089/neu.2015.3976]</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lastRenderedPageBreak/>
        <w:t>52 </w:t>
      </w:r>
      <w:r w:rsidRPr="00624A4A">
        <w:rPr>
          <w:rFonts w:ascii="Book Antiqua" w:eastAsia="宋体" w:hAnsi="Book Antiqua" w:cs="Times New Roman"/>
          <w:b/>
          <w:bCs/>
          <w:sz w:val="24"/>
          <w:szCs w:val="24"/>
          <w:lang w:val="en-US" w:eastAsia="zh-CN"/>
        </w:rPr>
        <w:t>Bratton SL</w:t>
      </w:r>
      <w:r w:rsidRPr="00624A4A">
        <w:rPr>
          <w:rFonts w:ascii="Book Antiqua" w:eastAsia="宋体" w:hAnsi="Book Antiqua" w:cs="Times New Roman"/>
          <w:sz w:val="24"/>
          <w:szCs w:val="24"/>
          <w:lang w:val="en-US" w:eastAsia="zh-CN"/>
        </w:rPr>
        <w:t>, Chestnut RM, Ghajar J, McConnell Hammond FF, Harris OA, Hartl R, Manley GT, Nemecek A, Newell DW, Rosenthal G, Schouten J, Shutter L, Timmons SD, Ullman JS, Videtta W, Wilberger JE, Wright DW. Guidelines for the management of severe traumatic brain injury. XV. Steroids. </w:t>
      </w:r>
      <w:r w:rsidRPr="00624A4A">
        <w:rPr>
          <w:rFonts w:ascii="Book Antiqua" w:eastAsia="宋体" w:hAnsi="Book Antiqua" w:cs="Times New Roman"/>
          <w:i/>
          <w:iCs/>
          <w:sz w:val="24"/>
          <w:szCs w:val="24"/>
          <w:lang w:val="en-US" w:eastAsia="zh-CN"/>
        </w:rPr>
        <w:t>J Neurotrauma</w:t>
      </w:r>
      <w:r w:rsidRPr="00624A4A">
        <w:rPr>
          <w:rFonts w:ascii="Book Antiqua" w:eastAsia="宋体" w:hAnsi="Book Antiqua" w:cs="Times New Roman"/>
          <w:sz w:val="24"/>
          <w:szCs w:val="24"/>
          <w:lang w:val="en-US" w:eastAsia="zh-CN"/>
        </w:rPr>
        <w:t> 2007; </w:t>
      </w:r>
      <w:r w:rsidRPr="00624A4A">
        <w:rPr>
          <w:rFonts w:ascii="Book Antiqua" w:eastAsia="宋体" w:hAnsi="Book Antiqua" w:cs="Times New Roman"/>
          <w:b/>
          <w:bCs/>
          <w:sz w:val="24"/>
          <w:szCs w:val="24"/>
          <w:lang w:val="en-US" w:eastAsia="zh-CN"/>
        </w:rPr>
        <w:t xml:space="preserve">24 </w:t>
      </w:r>
      <w:r w:rsidRPr="00624A4A">
        <w:rPr>
          <w:rFonts w:ascii="Book Antiqua" w:eastAsia="宋体" w:hAnsi="Book Antiqua" w:cs="Times New Roman"/>
          <w:bCs/>
          <w:sz w:val="24"/>
          <w:szCs w:val="24"/>
          <w:lang w:val="en-US" w:eastAsia="zh-CN"/>
        </w:rPr>
        <w:t>Suppl 1</w:t>
      </w:r>
      <w:r w:rsidRPr="00624A4A">
        <w:rPr>
          <w:rFonts w:ascii="Book Antiqua" w:eastAsia="宋体" w:hAnsi="Book Antiqua" w:cs="Times New Roman"/>
          <w:sz w:val="24"/>
          <w:szCs w:val="24"/>
          <w:lang w:val="en-US" w:eastAsia="zh-CN"/>
        </w:rPr>
        <w:t>: S91-S95 [PMID: 17511554 DOI: 10.1089/neu.2007.9999]</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53 </w:t>
      </w:r>
      <w:r w:rsidRPr="00624A4A">
        <w:rPr>
          <w:rFonts w:ascii="Book Antiqua" w:eastAsia="宋体" w:hAnsi="Book Antiqua" w:cs="Times New Roman"/>
          <w:b/>
          <w:bCs/>
          <w:sz w:val="24"/>
          <w:szCs w:val="24"/>
          <w:lang w:val="en-US" w:eastAsia="zh-CN"/>
        </w:rPr>
        <w:t>Steiner LA</w:t>
      </w:r>
      <w:r w:rsidRPr="00624A4A">
        <w:rPr>
          <w:rFonts w:ascii="Book Antiqua" w:eastAsia="宋体" w:hAnsi="Book Antiqua" w:cs="Times New Roman"/>
          <w:sz w:val="24"/>
          <w:szCs w:val="24"/>
          <w:lang w:val="en-US" w:eastAsia="zh-CN"/>
        </w:rPr>
        <w:t>, Andrews PJ. Monitoring the injured brain: ICP and CBF. </w:t>
      </w:r>
      <w:r w:rsidRPr="00624A4A">
        <w:rPr>
          <w:rFonts w:ascii="Book Antiqua" w:eastAsia="宋体" w:hAnsi="Book Antiqua" w:cs="Times New Roman"/>
          <w:i/>
          <w:iCs/>
          <w:sz w:val="24"/>
          <w:szCs w:val="24"/>
          <w:lang w:val="en-US" w:eastAsia="zh-CN"/>
        </w:rPr>
        <w:t>Br J Anaesth</w:t>
      </w:r>
      <w:r w:rsidRPr="00624A4A">
        <w:rPr>
          <w:rFonts w:ascii="Book Antiqua" w:eastAsia="宋体" w:hAnsi="Book Antiqua" w:cs="Times New Roman"/>
          <w:sz w:val="24"/>
          <w:szCs w:val="24"/>
          <w:lang w:val="en-US" w:eastAsia="zh-CN"/>
        </w:rPr>
        <w:t> 2006; </w:t>
      </w:r>
      <w:r w:rsidRPr="00624A4A">
        <w:rPr>
          <w:rFonts w:ascii="Book Antiqua" w:eastAsia="宋体" w:hAnsi="Book Antiqua" w:cs="Times New Roman"/>
          <w:b/>
          <w:bCs/>
          <w:sz w:val="24"/>
          <w:szCs w:val="24"/>
          <w:lang w:val="en-US" w:eastAsia="zh-CN"/>
        </w:rPr>
        <w:t>97</w:t>
      </w:r>
      <w:r w:rsidRPr="00624A4A">
        <w:rPr>
          <w:rFonts w:ascii="Book Antiqua" w:eastAsia="宋体" w:hAnsi="Book Antiqua" w:cs="Times New Roman"/>
          <w:sz w:val="24"/>
          <w:szCs w:val="24"/>
          <w:lang w:val="en-US" w:eastAsia="zh-CN"/>
        </w:rPr>
        <w:t>: 26-38 [PMID: 16698860 DOI: 10.1093/bja/ael110]</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54 </w:t>
      </w:r>
      <w:r w:rsidRPr="00624A4A">
        <w:rPr>
          <w:rFonts w:ascii="Book Antiqua" w:eastAsia="宋体" w:hAnsi="Book Antiqua" w:cs="Times New Roman"/>
          <w:b/>
          <w:bCs/>
          <w:sz w:val="24"/>
          <w:szCs w:val="24"/>
          <w:lang w:val="en-US" w:eastAsia="zh-CN"/>
        </w:rPr>
        <w:t>Aucoin PJ</w:t>
      </w:r>
      <w:r w:rsidRPr="00624A4A">
        <w:rPr>
          <w:rFonts w:ascii="Book Antiqua" w:eastAsia="宋体" w:hAnsi="Book Antiqua" w:cs="Times New Roman"/>
          <w:sz w:val="24"/>
          <w:szCs w:val="24"/>
          <w:lang w:val="en-US" w:eastAsia="zh-CN"/>
        </w:rPr>
        <w:t>, Kotilainen HR, Gantz NM, Davidson R, Kellogg P, Stone B. Intracranial pressure monitors. Epidemiologic study of risk factors and infections. </w:t>
      </w:r>
      <w:r w:rsidRPr="00624A4A">
        <w:rPr>
          <w:rFonts w:ascii="Book Antiqua" w:eastAsia="宋体" w:hAnsi="Book Antiqua" w:cs="Times New Roman"/>
          <w:i/>
          <w:iCs/>
          <w:sz w:val="24"/>
          <w:szCs w:val="24"/>
          <w:lang w:val="en-US" w:eastAsia="zh-CN"/>
        </w:rPr>
        <w:t>Am J Med</w:t>
      </w:r>
      <w:r w:rsidRPr="00624A4A">
        <w:rPr>
          <w:rFonts w:ascii="Book Antiqua" w:eastAsia="宋体" w:hAnsi="Book Antiqua" w:cs="Times New Roman"/>
          <w:sz w:val="24"/>
          <w:szCs w:val="24"/>
          <w:lang w:val="en-US" w:eastAsia="zh-CN"/>
        </w:rPr>
        <w:t> 1986; </w:t>
      </w:r>
      <w:r w:rsidRPr="00624A4A">
        <w:rPr>
          <w:rFonts w:ascii="Book Antiqua" w:eastAsia="宋体" w:hAnsi="Book Antiqua" w:cs="Times New Roman"/>
          <w:b/>
          <w:bCs/>
          <w:sz w:val="24"/>
          <w:szCs w:val="24"/>
          <w:lang w:val="en-US" w:eastAsia="zh-CN"/>
        </w:rPr>
        <w:t>80</w:t>
      </w:r>
      <w:r w:rsidRPr="00624A4A">
        <w:rPr>
          <w:rFonts w:ascii="Book Antiqua" w:eastAsia="宋体" w:hAnsi="Book Antiqua" w:cs="Times New Roman"/>
          <w:sz w:val="24"/>
          <w:szCs w:val="24"/>
          <w:lang w:val="en-US" w:eastAsia="zh-CN"/>
        </w:rPr>
        <w:t>: 369-376 [PMID: 3953614 DOI: 10.1097/00132586-198612000-00044]</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55 </w:t>
      </w:r>
      <w:r w:rsidRPr="00624A4A">
        <w:rPr>
          <w:rFonts w:ascii="Book Antiqua" w:eastAsia="宋体" w:hAnsi="Book Antiqua" w:cs="Times New Roman"/>
          <w:b/>
          <w:bCs/>
          <w:sz w:val="24"/>
          <w:szCs w:val="24"/>
          <w:lang w:val="en-US" w:eastAsia="zh-CN"/>
        </w:rPr>
        <w:t>Chambers IR</w:t>
      </w:r>
      <w:r w:rsidRPr="00624A4A">
        <w:rPr>
          <w:rFonts w:ascii="Book Antiqua" w:eastAsia="宋体" w:hAnsi="Book Antiqua" w:cs="Times New Roman"/>
          <w:sz w:val="24"/>
          <w:szCs w:val="24"/>
          <w:lang w:val="en-US" w:eastAsia="zh-CN"/>
        </w:rPr>
        <w:t>, Treadwell L, Mendelow AD. Determination of threshold levels of cerebral perfusion pressure and intracranial pressure in severe head injury by using receiver-operating characteristic curves: an observational study in 291 patients. </w:t>
      </w:r>
      <w:r w:rsidRPr="00624A4A">
        <w:rPr>
          <w:rFonts w:ascii="Book Antiqua" w:eastAsia="宋体" w:hAnsi="Book Antiqua" w:cs="Times New Roman"/>
          <w:i/>
          <w:iCs/>
          <w:sz w:val="24"/>
          <w:szCs w:val="24"/>
          <w:lang w:val="en-US" w:eastAsia="zh-CN"/>
        </w:rPr>
        <w:t>J Neurosurg</w:t>
      </w:r>
      <w:r w:rsidRPr="00624A4A">
        <w:rPr>
          <w:rFonts w:ascii="Book Antiqua" w:eastAsia="宋体" w:hAnsi="Book Antiqua" w:cs="Times New Roman"/>
          <w:sz w:val="24"/>
          <w:szCs w:val="24"/>
          <w:lang w:val="en-US" w:eastAsia="zh-CN"/>
        </w:rPr>
        <w:t> 2001; </w:t>
      </w:r>
      <w:r w:rsidRPr="00624A4A">
        <w:rPr>
          <w:rFonts w:ascii="Book Antiqua" w:eastAsia="宋体" w:hAnsi="Book Antiqua" w:cs="Times New Roman"/>
          <w:b/>
          <w:bCs/>
          <w:sz w:val="24"/>
          <w:szCs w:val="24"/>
          <w:lang w:val="en-US" w:eastAsia="zh-CN"/>
        </w:rPr>
        <w:t>94</w:t>
      </w:r>
      <w:r w:rsidRPr="00624A4A">
        <w:rPr>
          <w:rFonts w:ascii="Book Antiqua" w:eastAsia="宋体" w:hAnsi="Book Antiqua" w:cs="Times New Roman"/>
          <w:sz w:val="24"/>
          <w:szCs w:val="24"/>
          <w:lang w:val="en-US" w:eastAsia="zh-CN"/>
        </w:rPr>
        <w:t>: 412-416 [PMID: 11235944 DOI: 10.3171/jns.2001.94.3.0412]</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56 </w:t>
      </w:r>
      <w:r w:rsidRPr="00624A4A">
        <w:rPr>
          <w:rFonts w:ascii="Book Antiqua" w:eastAsia="宋体" w:hAnsi="Book Antiqua" w:cs="Times New Roman"/>
          <w:b/>
          <w:bCs/>
          <w:sz w:val="24"/>
          <w:szCs w:val="24"/>
          <w:lang w:val="en-US" w:eastAsia="zh-CN"/>
        </w:rPr>
        <w:t>Figaji AA</w:t>
      </w:r>
      <w:r w:rsidRPr="00624A4A">
        <w:rPr>
          <w:rFonts w:ascii="Book Antiqua" w:eastAsia="宋体" w:hAnsi="Book Antiqua" w:cs="Times New Roman"/>
          <w:sz w:val="24"/>
          <w:szCs w:val="24"/>
          <w:lang w:val="en-US" w:eastAsia="zh-CN"/>
        </w:rPr>
        <w:t>, Zwane E, Thompson C, Fieggen AG, Argent AC, Le Roux PD, Peter JC. Brain tissue oxygen tension monitoring in pediatric severe traumatic brain injury. Part 1: Relationship with outcome. </w:t>
      </w:r>
      <w:r w:rsidRPr="00624A4A">
        <w:rPr>
          <w:rFonts w:ascii="Book Antiqua" w:eastAsia="宋体" w:hAnsi="Book Antiqua" w:cs="Times New Roman"/>
          <w:i/>
          <w:iCs/>
          <w:sz w:val="24"/>
          <w:szCs w:val="24"/>
          <w:lang w:val="en-US" w:eastAsia="zh-CN"/>
        </w:rPr>
        <w:t>Childs Nerv Syst</w:t>
      </w:r>
      <w:r w:rsidRPr="00624A4A">
        <w:rPr>
          <w:rFonts w:ascii="Book Antiqua" w:eastAsia="宋体" w:hAnsi="Book Antiqua" w:cs="Times New Roman"/>
          <w:sz w:val="24"/>
          <w:szCs w:val="24"/>
          <w:lang w:val="en-US" w:eastAsia="zh-CN"/>
        </w:rPr>
        <w:t> 2009; </w:t>
      </w:r>
      <w:r w:rsidRPr="00624A4A">
        <w:rPr>
          <w:rFonts w:ascii="Book Antiqua" w:eastAsia="宋体" w:hAnsi="Book Antiqua" w:cs="Times New Roman"/>
          <w:b/>
          <w:bCs/>
          <w:sz w:val="24"/>
          <w:szCs w:val="24"/>
          <w:lang w:val="en-US" w:eastAsia="zh-CN"/>
        </w:rPr>
        <w:t>25</w:t>
      </w:r>
      <w:r w:rsidRPr="00624A4A">
        <w:rPr>
          <w:rFonts w:ascii="Book Antiqua" w:eastAsia="宋体" w:hAnsi="Book Antiqua" w:cs="Times New Roman"/>
          <w:sz w:val="24"/>
          <w:szCs w:val="24"/>
          <w:lang w:val="en-US" w:eastAsia="zh-CN"/>
        </w:rPr>
        <w:t>: 1325-1333 [PMID: 19214532 DOI: 10.1007/s00381-009-0822-x]</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57 </w:t>
      </w:r>
      <w:r w:rsidRPr="00624A4A">
        <w:rPr>
          <w:rFonts w:ascii="Book Antiqua" w:eastAsia="宋体" w:hAnsi="Book Antiqua" w:cs="Times New Roman"/>
          <w:b/>
          <w:bCs/>
          <w:sz w:val="24"/>
          <w:szCs w:val="24"/>
          <w:lang w:val="en-US" w:eastAsia="zh-CN"/>
        </w:rPr>
        <w:t>Narotam PK</w:t>
      </w:r>
      <w:r w:rsidRPr="00624A4A">
        <w:rPr>
          <w:rFonts w:ascii="Book Antiqua" w:eastAsia="宋体" w:hAnsi="Book Antiqua" w:cs="Times New Roman"/>
          <w:sz w:val="24"/>
          <w:szCs w:val="24"/>
          <w:lang w:val="en-US" w:eastAsia="zh-CN"/>
        </w:rPr>
        <w:t>, Burjonrappa SC, Raynor SC, Rao M, Taylon C. Cerebral oxygenation in major pediatric trauma: its relevance to trauma severity and outcome. </w:t>
      </w:r>
      <w:r w:rsidRPr="00624A4A">
        <w:rPr>
          <w:rFonts w:ascii="Book Antiqua" w:eastAsia="宋体" w:hAnsi="Book Antiqua" w:cs="Times New Roman"/>
          <w:i/>
          <w:iCs/>
          <w:sz w:val="24"/>
          <w:szCs w:val="24"/>
          <w:lang w:val="en-US" w:eastAsia="zh-CN"/>
        </w:rPr>
        <w:t>J Pediatr Surg</w:t>
      </w:r>
      <w:r w:rsidRPr="00624A4A">
        <w:rPr>
          <w:rFonts w:ascii="Book Antiqua" w:eastAsia="宋体" w:hAnsi="Book Antiqua" w:cs="Times New Roman"/>
          <w:sz w:val="24"/>
          <w:szCs w:val="24"/>
          <w:lang w:val="en-US" w:eastAsia="zh-CN"/>
        </w:rPr>
        <w:t> 2006; </w:t>
      </w:r>
      <w:r w:rsidRPr="00624A4A">
        <w:rPr>
          <w:rFonts w:ascii="Book Antiqua" w:eastAsia="宋体" w:hAnsi="Book Antiqua" w:cs="Times New Roman"/>
          <w:b/>
          <w:bCs/>
          <w:sz w:val="24"/>
          <w:szCs w:val="24"/>
          <w:lang w:val="en-US" w:eastAsia="zh-CN"/>
        </w:rPr>
        <w:t>41</w:t>
      </w:r>
      <w:r w:rsidRPr="00624A4A">
        <w:rPr>
          <w:rFonts w:ascii="Book Antiqua" w:eastAsia="宋体" w:hAnsi="Book Antiqua" w:cs="Times New Roman"/>
          <w:sz w:val="24"/>
          <w:szCs w:val="24"/>
          <w:lang w:val="en-US" w:eastAsia="zh-CN"/>
        </w:rPr>
        <w:t>: 505-513 [PMID: 16516625 DOI: 10.1016/j.jpedsurg.2005.11.069]</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58 </w:t>
      </w:r>
      <w:r w:rsidRPr="00624A4A">
        <w:rPr>
          <w:rFonts w:ascii="Book Antiqua" w:eastAsia="宋体" w:hAnsi="Book Antiqua" w:cs="Times New Roman"/>
          <w:b/>
          <w:bCs/>
          <w:sz w:val="24"/>
          <w:szCs w:val="24"/>
          <w:lang w:val="en-US" w:eastAsia="zh-CN"/>
        </w:rPr>
        <w:t>Mendelow AD</w:t>
      </w:r>
      <w:r w:rsidRPr="00624A4A">
        <w:rPr>
          <w:rFonts w:ascii="Book Antiqua" w:eastAsia="宋体" w:hAnsi="Book Antiqua" w:cs="Times New Roman"/>
          <w:sz w:val="24"/>
          <w:szCs w:val="24"/>
          <w:lang w:val="en-US" w:eastAsia="zh-CN"/>
        </w:rPr>
        <w:t>, Teasdale GM, Russell T, Flood J, Patterson J, Murray GD. Effect of mannitol on cerebral blood flow and cerebral perfusion pressure in human head injury. </w:t>
      </w:r>
      <w:r w:rsidRPr="00624A4A">
        <w:rPr>
          <w:rFonts w:ascii="Book Antiqua" w:eastAsia="宋体" w:hAnsi="Book Antiqua" w:cs="Times New Roman"/>
          <w:i/>
          <w:iCs/>
          <w:sz w:val="24"/>
          <w:szCs w:val="24"/>
          <w:lang w:val="en-US" w:eastAsia="zh-CN"/>
        </w:rPr>
        <w:t>J Neurosurg</w:t>
      </w:r>
      <w:r w:rsidRPr="00624A4A">
        <w:rPr>
          <w:rFonts w:ascii="Book Antiqua" w:eastAsia="宋体" w:hAnsi="Book Antiqua" w:cs="Times New Roman"/>
          <w:sz w:val="24"/>
          <w:szCs w:val="24"/>
          <w:lang w:val="en-US" w:eastAsia="zh-CN"/>
        </w:rPr>
        <w:t> 1985; </w:t>
      </w:r>
      <w:r w:rsidRPr="00624A4A">
        <w:rPr>
          <w:rFonts w:ascii="Book Antiqua" w:eastAsia="宋体" w:hAnsi="Book Antiqua" w:cs="Times New Roman"/>
          <w:b/>
          <w:bCs/>
          <w:sz w:val="24"/>
          <w:szCs w:val="24"/>
          <w:lang w:val="en-US" w:eastAsia="zh-CN"/>
        </w:rPr>
        <w:t>63</w:t>
      </w:r>
      <w:r w:rsidRPr="00624A4A">
        <w:rPr>
          <w:rFonts w:ascii="Book Antiqua" w:eastAsia="宋体" w:hAnsi="Book Antiqua" w:cs="Times New Roman"/>
          <w:sz w:val="24"/>
          <w:szCs w:val="24"/>
          <w:lang w:val="en-US" w:eastAsia="zh-CN"/>
        </w:rPr>
        <w:t>: 43-48 [PMID: 3925092 DOI: 10.3171/jns.1985.63.1.0043]</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59 </w:t>
      </w:r>
      <w:r w:rsidRPr="00624A4A">
        <w:rPr>
          <w:rFonts w:ascii="Book Antiqua" w:eastAsia="宋体" w:hAnsi="Book Antiqua" w:cs="Times New Roman"/>
          <w:b/>
          <w:bCs/>
          <w:sz w:val="24"/>
          <w:szCs w:val="24"/>
          <w:lang w:val="en-US" w:eastAsia="zh-CN"/>
        </w:rPr>
        <w:t>James HE</w:t>
      </w:r>
      <w:r w:rsidRPr="00624A4A">
        <w:rPr>
          <w:rFonts w:ascii="Book Antiqua" w:eastAsia="宋体" w:hAnsi="Book Antiqua" w:cs="Times New Roman"/>
          <w:sz w:val="24"/>
          <w:szCs w:val="24"/>
          <w:lang w:val="en-US" w:eastAsia="zh-CN"/>
        </w:rPr>
        <w:t>. Methodology for the control of intracranial pressure with hypertonic mannitol. </w:t>
      </w:r>
      <w:r w:rsidRPr="00624A4A">
        <w:rPr>
          <w:rFonts w:ascii="Book Antiqua" w:eastAsia="宋体" w:hAnsi="Book Antiqua" w:cs="Times New Roman"/>
          <w:i/>
          <w:iCs/>
          <w:sz w:val="24"/>
          <w:szCs w:val="24"/>
          <w:lang w:val="en-US" w:eastAsia="zh-CN"/>
        </w:rPr>
        <w:t>Acta Neurochir (Wien)</w:t>
      </w:r>
      <w:r w:rsidRPr="00624A4A">
        <w:rPr>
          <w:rFonts w:ascii="Book Antiqua" w:eastAsia="宋体" w:hAnsi="Book Antiqua" w:cs="Times New Roman"/>
          <w:sz w:val="24"/>
          <w:szCs w:val="24"/>
          <w:lang w:val="en-US" w:eastAsia="zh-CN"/>
        </w:rPr>
        <w:t> 1980; </w:t>
      </w:r>
      <w:r w:rsidRPr="00624A4A">
        <w:rPr>
          <w:rFonts w:ascii="Book Antiqua" w:eastAsia="宋体" w:hAnsi="Book Antiqua" w:cs="Times New Roman"/>
          <w:b/>
          <w:bCs/>
          <w:sz w:val="24"/>
          <w:szCs w:val="24"/>
          <w:lang w:val="en-US" w:eastAsia="zh-CN"/>
        </w:rPr>
        <w:t>51</w:t>
      </w:r>
      <w:r w:rsidRPr="00624A4A">
        <w:rPr>
          <w:rFonts w:ascii="Book Antiqua" w:eastAsia="宋体" w:hAnsi="Book Antiqua" w:cs="Times New Roman"/>
          <w:sz w:val="24"/>
          <w:szCs w:val="24"/>
          <w:lang w:val="en-US" w:eastAsia="zh-CN"/>
        </w:rPr>
        <w:t>: 161-172 [PMID: 6768226]</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60 </w:t>
      </w:r>
      <w:r w:rsidRPr="00624A4A">
        <w:rPr>
          <w:rFonts w:ascii="Book Antiqua" w:eastAsia="宋体" w:hAnsi="Book Antiqua" w:cs="Times New Roman"/>
          <w:b/>
          <w:bCs/>
          <w:sz w:val="24"/>
          <w:szCs w:val="24"/>
          <w:lang w:val="en-US" w:eastAsia="zh-CN"/>
        </w:rPr>
        <w:t>Bullock R</w:t>
      </w:r>
      <w:r w:rsidRPr="00624A4A">
        <w:rPr>
          <w:rFonts w:ascii="Book Antiqua" w:eastAsia="宋体" w:hAnsi="Book Antiqua" w:cs="Times New Roman"/>
          <w:sz w:val="24"/>
          <w:szCs w:val="24"/>
          <w:lang w:val="en-US" w:eastAsia="zh-CN"/>
        </w:rPr>
        <w:t>. Mannitol and other diuretics in severe neurotrauma. </w:t>
      </w:r>
      <w:r w:rsidRPr="00624A4A">
        <w:rPr>
          <w:rFonts w:ascii="Book Antiqua" w:eastAsia="宋体" w:hAnsi="Book Antiqua" w:cs="Times New Roman"/>
          <w:i/>
          <w:iCs/>
          <w:sz w:val="24"/>
          <w:szCs w:val="24"/>
          <w:lang w:val="en-US" w:eastAsia="zh-CN"/>
        </w:rPr>
        <w:t>New Horiz</w:t>
      </w:r>
      <w:r w:rsidRPr="00624A4A">
        <w:rPr>
          <w:rFonts w:ascii="Book Antiqua" w:eastAsia="宋体" w:hAnsi="Book Antiqua" w:cs="Times New Roman"/>
          <w:sz w:val="24"/>
          <w:szCs w:val="24"/>
          <w:lang w:val="en-US" w:eastAsia="zh-CN"/>
        </w:rPr>
        <w:t> 1995; </w:t>
      </w:r>
      <w:r w:rsidRPr="00624A4A">
        <w:rPr>
          <w:rFonts w:ascii="Book Antiqua" w:eastAsia="宋体" w:hAnsi="Book Antiqua" w:cs="Times New Roman"/>
          <w:b/>
          <w:bCs/>
          <w:sz w:val="24"/>
          <w:szCs w:val="24"/>
          <w:lang w:val="en-US" w:eastAsia="zh-CN"/>
        </w:rPr>
        <w:t>3</w:t>
      </w:r>
      <w:r w:rsidRPr="00624A4A">
        <w:rPr>
          <w:rFonts w:ascii="Book Antiqua" w:eastAsia="宋体" w:hAnsi="Book Antiqua" w:cs="Times New Roman"/>
          <w:sz w:val="24"/>
          <w:szCs w:val="24"/>
          <w:lang w:val="en-US" w:eastAsia="zh-CN"/>
        </w:rPr>
        <w:t>: 448-452 [PMID: 7496753 DOI: 10.1007/bf01406742]</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lastRenderedPageBreak/>
        <w:t>61 </w:t>
      </w:r>
      <w:r w:rsidRPr="00624A4A">
        <w:rPr>
          <w:rFonts w:ascii="Book Antiqua" w:eastAsia="宋体" w:hAnsi="Book Antiqua" w:cs="Times New Roman"/>
          <w:b/>
          <w:bCs/>
          <w:sz w:val="24"/>
          <w:szCs w:val="24"/>
          <w:lang w:val="en-US" w:eastAsia="zh-CN"/>
        </w:rPr>
        <w:t>Fisher B</w:t>
      </w:r>
      <w:r w:rsidRPr="00624A4A">
        <w:rPr>
          <w:rFonts w:ascii="Book Antiqua" w:eastAsia="宋体" w:hAnsi="Book Antiqua" w:cs="Times New Roman"/>
          <w:sz w:val="24"/>
          <w:szCs w:val="24"/>
          <w:lang w:val="en-US" w:eastAsia="zh-CN"/>
        </w:rPr>
        <w:t>, Thomas D, Peterson B. Hypertonic saline lowers raised intracranial pressure in children after head trauma. </w:t>
      </w:r>
      <w:r w:rsidRPr="00624A4A">
        <w:rPr>
          <w:rFonts w:ascii="Book Antiqua" w:eastAsia="宋体" w:hAnsi="Book Antiqua" w:cs="Times New Roman"/>
          <w:i/>
          <w:iCs/>
          <w:sz w:val="24"/>
          <w:szCs w:val="24"/>
          <w:lang w:val="en-US" w:eastAsia="zh-CN"/>
        </w:rPr>
        <w:t>J Neurosurg Anesthesiol</w:t>
      </w:r>
      <w:r w:rsidRPr="00624A4A">
        <w:rPr>
          <w:rFonts w:ascii="Book Antiqua" w:eastAsia="宋体" w:hAnsi="Book Antiqua" w:cs="Times New Roman"/>
          <w:sz w:val="24"/>
          <w:szCs w:val="24"/>
          <w:lang w:val="en-US" w:eastAsia="zh-CN"/>
        </w:rPr>
        <w:t> 1992; </w:t>
      </w:r>
      <w:r w:rsidRPr="00624A4A">
        <w:rPr>
          <w:rFonts w:ascii="Book Antiqua" w:eastAsia="宋体" w:hAnsi="Book Antiqua" w:cs="Times New Roman"/>
          <w:b/>
          <w:bCs/>
          <w:sz w:val="24"/>
          <w:szCs w:val="24"/>
          <w:lang w:val="en-US" w:eastAsia="zh-CN"/>
        </w:rPr>
        <w:t>4</w:t>
      </w:r>
      <w:r w:rsidRPr="00624A4A">
        <w:rPr>
          <w:rFonts w:ascii="Book Antiqua" w:eastAsia="宋体" w:hAnsi="Book Antiqua" w:cs="Times New Roman"/>
          <w:sz w:val="24"/>
          <w:szCs w:val="24"/>
          <w:lang w:val="en-US" w:eastAsia="zh-CN"/>
        </w:rPr>
        <w:t>: 4-10 [PMID: 15815431 DOI: 10.1097/00008506-199201000-00002]</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62 </w:t>
      </w:r>
      <w:r w:rsidRPr="00624A4A">
        <w:rPr>
          <w:rFonts w:ascii="Book Antiqua" w:eastAsia="宋体" w:hAnsi="Book Antiqua" w:cs="Times New Roman"/>
          <w:b/>
          <w:bCs/>
          <w:sz w:val="24"/>
          <w:szCs w:val="24"/>
          <w:lang w:val="en-US" w:eastAsia="zh-CN"/>
        </w:rPr>
        <w:t>Peterson B</w:t>
      </w:r>
      <w:r w:rsidRPr="00624A4A">
        <w:rPr>
          <w:rFonts w:ascii="Book Antiqua" w:eastAsia="宋体" w:hAnsi="Book Antiqua" w:cs="Times New Roman"/>
          <w:sz w:val="24"/>
          <w:szCs w:val="24"/>
          <w:lang w:val="en-US" w:eastAsia="zh-CN"/>
        </w:rPr>
        <w:t>, Khanna S, Fisher B, Marshall L. Prolonged hypernatremia controls elevated intracranial pressure in head-injured pediatric patients. </w:t>
      </w:r>
      <w:r w:rsidRPr="00624A4A">
        <w:rPr>
          <w:rFonts w:ascii="Book Antiqua" w:eastAsia="宋体" w:hAnsi="Book Antiqua" w:cs="Times New Roman"/>
          <w:i/>
          <w:iCs/>
          <w:sz w:val="24"/>
          <w:szCs w:val="24"/>
          <w:lang w:val="en-US" w:eastAsia="zh-CN"/>
        </w:rPr>
        <w:t>Crit Care Med</w:t>
      </w:r>
      <w:r w:rsidRPr="00624A4A">
        <w:rPr>
          <w:rFonts w:ascii="Book Antiqua" w:eastAsia="宋体" w:hAnsi="Book Antiqua" w:cs="Times New Roman"/>
          <w:sz w:val="24"/>
          <w:szCs w:val="24"/>
          <w:lang w:val="en-US" w:eastAsia="zh-CN"/>
        </w:rPr>
        <w:t> 2000; </w:t>
      </w:r>
      <w:r w:rsidRPr="00624A4A">
        <w:rPr>
          <w:rFonts w:ascii="Book Antiqua" w:eastAsia="宋体" w:hAnsi="Book Antiqua" w:cs="Times New Roman"/>
          <w:b/>
          <w:bCs/>
          <w:sz w:val="24"/>
          <w:szCs w:val="24"/>
          <w:lang w:val="en-US" w:eastAsia="zh-CN"/>
        </w:rPr>
        <w:t>28</w:t>
      </w:r>
      <w:r w:rsidRPr="00624A4A">
        <w:rPr>
          <w:rFonts w:ascii="Book Antiqua" w:eastAsia="宋体" w:hAnsi="Book Antiqua" w:cs="Times New Roman"/>
          <w:sz w:val="24"/>
          <w:szCs w:val="24"/>
          <w:lang w:val="en-US" w:eastAsia="zh-CN"/>
        </w:rPr>
        <w:t>: 1136-1143 [PMID: 10809295 DOI: 10.1097/00003246-200004000-00037]</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63 </w:t>
      </w:r>
      <w:r w:rsidRPr="00624A4A">
        <w:rPr>
          <w:rFonts w:ascii="Book Antiqua" w:eastAsia="宋体" w:hAnsi="Book Antiqua" w:cs="Times New Roman"/>
          <w:b/>
          <w:bCs/>
          <w:sz w:val="24"/>
          <w:szCs w:val="24"/>
          <w:lang w:val="en-US" w:eastAsia="zh-CN"/>
        </w:rPr>
        <w:t>Zornow MH</w:t>
      </w:r>
      <w:r w:rsidRPr="00624A4A">
        <w:rPr>
          <w:rFonts w:ascii="Book Antiqua" w:eastAsia="宋体" w:hAnsi="Book Antiqua" w:cs="Times New Roman"/>
          <w:sz w:val="24"/>
          <w:szCs w:val="24"/>
          <w:lang w:val="en-US" w:eastAsia="zh-CN"/>
        </w:rPr>
        <w:t>. Hypertonic saline as a safe and efficacious treatment of intracranial hypertension. </w:t>
      </w:r>
      <w:r w:rsidRPr="00624A4A">
        <w:rPr>
          <w:rFonts w:ascii="Book Antiqua" w:eastAsia="宋体" w:hAnsi="Book Antiqua" w:cs="Times New Roman"/>
          <w:i/>
          <w:iCs/>
          <w:sz w:val="24"/>
          <w:szCs w:val="24"/>
          <w:lang w:val="en-US" w:eastAsia="zh-CN"/>
        </w:rPr>
        <w:t>J Neurosurg Anesthesiol</w:t>
      </w:r>
      <w:r w:rsidRPr="00624A4A">
        <w:rPr>
          <w:rFonts w:ascii="Book Antiqua" w:eastAsia="宋体" w:hAnsi="Book Antiqua" w:cs="Times New Roman"/>
          <w:sz w:val="24"/>
          <w:szCs w:val="24"/>
          <w:lang w:val="en-US" w:eastAsia="zh-CN"/>
        </w:rPr>
        <w:t> 1996; </w:t>
      </w:r>
      <w:r w:rsidRPr="00624A4A">
        <w:rPr>
          <w:rFonts w:ascii="Book Antiqua" w:eastAsia="宋体" w:hAnsi="Book Antiqua" w:cs="Times New Roman"/>
          <w:b/>
          <w:bCs/>
          <w:sz w:val="24"/>
          <w:szCs w:val="24"/>
          <w:lang w:val="en-US" w:eastAsia="zh-CN"/>
        </w:rPr>
        <w:t>8</w:t>
      </w:r>
      <w:r w:rsidRPr="00624A4A">
        <w:rPr>
          <w:rFonts w:ascii="Book Antiqua" w:eastAsia="宋体" w:hAnsi="Book Antiqua" w:cs="Times New Roman"/>
          <w:sz w:val="24"/>
          <w:szCs w:val="24"/>
          <w:lang w:val="en-US" w:eastAsia="zh-CN"/>
        </w:rPr>
        <w:t>: 175-177 [PMID: 8829566 DOI: 10.1097/00008506-199604000-00021]</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64 </w:t>
      </w:r>
      <w:r w:rsidRPr="00624A4A">
        <w:rPr>
          <w:rFonts w:ascii="Book Antiqua" w:eastAsia="宋体" w:hAnsi="Book Antiqua" w:cs="Times New Roman"/>
          <w:b/>
          <w:bCs/>
          <w:sz w:val="24"/>
          <w:szCs w:val="24"/>
          <w:lang w:val="en-US" w:eastAsia="zh-CN"/>
        </w:rPr>
        <w:t>Suarez JI</w:t>
      </w:r>
      <w:r w:rsidRPr="00624A4A">
        <w:rPr>
          <w:rFonts w:ascii="Book Antiqua" w:eastAsia="宋体" w:hAnsi="Book Antiqua" w:cs="Times New Roman"/>
          <w:sz w:val="24"/>
          <w:szCs w:val="24"/>
          <w:lang w:val="en-US" w:eastAsia="zh-CN"/>
        </w:rPr>
        <w:t>, Qureshi AI, Bhardwaj A, Williams MA, Schnitzer MS, Mirski M, Hanley DF, Ulatowski JA. Treatment of refractory intracranial hypertension with 23.4% saline. </w:t>
      </w:r>
      <w:r w:rsidRPr="00624A4A">
        <w:rPr>
          <w:rFonts w:ascii="Book Antiqua" w:eastAsia="宋体" w:hAnsi="Book Antiqua" w:cs="Times New Roman"/>
          <w:i/>
          <w:iCs/>
          <w:sz w:val="24"/>
          <w:szCs w:val="24"/>
          <w:lang w:val="en-US" w:eastAsia="zh-CN"/>
        </w:rPr>
        <w:t>Crit Care Med</w:t>
      </w:r>
      <w:r w:rsidRPr="00624A4A">
        <w:rPr>
          <w:rFonts w:ascii="Book Antiqua" w:eastAsia="宋体" w:hAnsi="Book Antiqua" w:cs="Times New Roman"/>
          <w:sz w:val="24"/>
          <w:szCs w:val="24"/>
          <w:lang w:val="en-US" w:eastAsia="zh-CN"/>
        </w:rPr>
        <w:t> 1998; </w:t>
      </w:r>
      <w:r w:rsidRPr="00624A4A">
        <w:rPr>
          <w:rFonts w:ascii="Book Antiqua" w:eastAsia="宋体" w:hAnsi="Book Antiqua" w:cs="Times New Roman"/>
          <w:b/>
          <w:bCs/>
          <w:sz w:val="24"/>
          <w:szCs w:val="24"/>
          <w:lang w:val="en-US" w:eastAsia="zh-CN"/>
        </w:rPr>
        <w:t>26</w:t>
      </w:r>
      <w:r w:rsidRPr="00624A4A">
        <w:rPr>
          <w:rFonts w:ascii="Book Antiqua" w:eastAsia="宋体" w:hAnsi="Book Antiqua" w:cs="Times New Roman"/>
          <w:sz w:val="24"/>
          <w:szCs w:val="24"/>
          <w:lang w:val="en-US" w:eastAsia="zh-CN"/>
        </w:rPr>
        <w:t>: 1118-1122 [PMID: 9635664 DOI: 10.1097/00003246-199806000-00038]</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65 </w:t>
      </w:r>
      <w:r w:rsidRPr="00624A4A">
        <w:rPr>
          <w:rFonts w:ascii="Book Antiqua" w:eastAsia="宋体" w:hAnsi="Book Antiqua" w:cs="Times New Roman"/>
          <w:b/>
          <w:bCs/>
          <w:sz w:val="24"/>
          <w:szCs w:val="24"/>
          <w:lang w:val="en-US" w:eastAsia="zh-CN"/>
        </w:rPr>
        <w:t>Vialet R</w:t>
      </w:r>
      <w:r w:rsidRPr="00624A4A">
        <w:rPr>
          <w:rFonts w:ascii="Book Antiqua" w:eastAsia="宋体" w:hAnsi="Book Antiqua" w:cs="Times New Roman"/>
          <w:sz w:val="24"/>
          <w:szCs w:val="24"/>
          <w:lang w:val="en-US" w:eastAsia="zh-CN"/>
        </w:rPr>
        <w:t>, Albanèse J, Thomachot L, Antonini F, Bourgouin A, Alliez B, Martin C. Isovolume hypertonic solutes (sodium chloride or mannitol) in the treatment of refractory posttraumatic intracranial hypertension: 2 mL/kg 7.5% saline is more effective than 2 mL/kg 20% mannitol. </w:t>
      </w:r>
      <w:r w:rsidRPr="00624A4A">
        <w:rPr>
          <w:rFonts w:ascii="Book Antiqua" w:eastAsia="宋体" w:hAnsi="Book Antiqua" w:cs="Times New Roman"/>
          <w:i/>
          <w:iCs/>
          <w:sz w:val="24"/>
          <w:szCs w:val="24"/>
          <w:lang w:val="en-US" w:eastAsia="zh-CN"/>
        </w:rPr>
        <w:t>Crit Care Med</w:t>
      </w:r>
      <w:r w:rsidRPr="00624A4A">
        <w:rPr>
          <w:rFonts w:ascii="Book Antiqua" w:eastAsia="宋体" w:hAnsi="Book Antiqua" w:cs="Times New Roman"/>
          <w:sz w:val="24"/>
          <w:szCs w:val="24"/>
          <w:lang w:val="en-US" w:eastAsia="zh-CN"/>
        </w:rPr>
        <w:t> 2003; </w:t>
      </w:r>
      <w:r w:rsidRPr="00624A4A">
        <w:rPr>
          <w:rFonts w:ascii="Book Antiqua" w:eastAsia="宋体" w:hAnsi="Book Antiqua" w:cs="Times New Roman"/>
          <w:b/>
          <w:bCs/>
          <w:sz w:val="24"/>
          <w:szCs w:val="24"/>
          <w:lang w:val="en-US" w:eastAsia="zh-CN"/>
        </w:rPr>
        <w:t>31</w:t>
      </w:r>
      <w:r w:rsidRPr="00624A4A">
        <w:rPr>
          <w:rFonts w:ascii="Book Antiqua" w:eastAsia="宋体" w:hAnsi="Book Antiqua" w:cs="Times New Roman"/>
          <w:sz w:val="24"/>
          <w:szCs w:val="24"/>
          <w:lang w:val="en-US" w:eastAsia="zh-CN"/>
        </w:rPr>
        <w:t>: 1683-1687 [PMID: 12794404 DOI: 10.1097/01.ccm.0000063268.91710.df]</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66 </w:t>
      </w:r>
      <w:r w:rsidRPr="00624A4A">
        <w:rPr>
          <w:rFonts w:ascii="Book Antiqua" w:eastAsia="宋体" w:hAnsi="Book Antiqua" w:cs="Times New Roman"/>
          <w:b/>
          <w:bCs/>
          <w:sz w:val="24"/>
          <w:szCs w:val="24"/>
          <w:lang w:val="en-US" w:eastAsia="zh-CN"/>
        </w:rPr>
        <w:t>Mangat HS</w:t>
      </w:r>
      <w:r w:rsidRPr="00624A4A">
        <w:rPr>
          <w:rFonts w:ascii="Book Antiqua" w:eastAsia="宋体" w:hAnsi="Book Antiqua" w:cs="Times New Roman"/>
          <w:sz w:val="24"/>
          <w:szCs w:val="24"/>
          <w:lang w:val="en-US" w:eastAsia="zh-CN"/>
        </w:rPr>
        <w:t>, Chiu YL, Gerber LM, Alimi M, Ghajar J, Härtl R. Hypertonic saline reduces cumulative and daily intracranial pressure burdens after severe traumatic brain injury. </w:t>
      </w:r>
      <w:r w:rsidRPr="00624A4A">
        <w:rPr>
          <w:rFonts w:ascii="Book Antiqua" w:eastAsia="宋体" w:hAnsi="Book Antiqua" w:cs="Times New Roman"/>
          <w:i/>
          <w:iCs/>
          <w:sz w:val="24"/>
          <w:szCs w:val="24"/>
          <w:lang w:val="en-US" w:eastAsia="zh-CN"/>
        </w:rPr>
        <w:t>J Neurosurg</w:t>
      </w:r>
      <w:r w:rsidRPr="00624A4A">
        <w:rPr>
          <w:rFonts w:ascii="Book Antiqua" w:eastAsia="宋体" w:hAnsi="Book Antiqua" w:cs="Times New Roman"/>
          <w:sz w:val="24"/>
          <w:szCs w:val="24"/>
          <w:lang w:val="en-US" w:eastAsia="zh-CN"/>
        </w:rPr>
        <w:t> 2015; </w:t>
      </w:r>
      <w:r w:rsidRPr="00624A4A">
        <w:rPr>
          <w:rFonts w:ascii="Book Antiqua" w:eastAsia="宋体" w:hAnsi="Book Antiqua" w:cs="Times New Roman"/>
          <w:b/>
          <w:bCs/>
          <w:sz w:val="24"/>
          <w:szCs w:val="24"/>
          <w:lang w:val="en-US" w:eastAsia="zh-CN"/>
        </w:rPr>
        <w:t>122</w:t>
      </w:r>
      <w:r w:rsidRPr="00624A4A">
        <w:rPr>
          <w:rFonts w:ascii="Book Antiqua" w:eastAsia="宋体" w:hAnsi="Book Antiqua" w:cs="Times New Roman"/>
          <w:sz w:val="24"/>
          <w:szCs w:val="24"/>
          <w:lang w:val="en-US" w:eastAsia="zh-CN"/>
        </w:rPr>
        <w:t>: 202-210 [PMID: 25380107 DOI: 10.3171/2014.10.JNS132545]</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67 </w:t>
      </w:r>
      <w:r w:rsidRPr="00624A4A">
        <w:rPr>
          <w:rFonts w:ascii="Book Antiqua" w:eastAsia="宋体" w:hAnsi="Book Antiqua" w:cs="Times New Roman"/>
          <w:b/>
          <w:bCs/>
          <w:sz w:val="24"/>
          <w:szCs w:val="24"/>
          <w:lang w:val="en-US" w:eastAsia="zh-CN"/>
        </w:rPr>
        <w:t>Rivkees SA</w:t>
      </w:r>
      <w:r w:rsidRPr="00624A4A">
        <w:rPr>
          <w:rFonts w:ascii="Book Antiqua" w:eastAsia="宋体" w:hAnsi="Book Antiqua" w:cs="Times New Roman"/>
          <w:sz w:val="24"/>
          <w:szCs w:val="24"/>
          <w:lang w:val="en-US" w:eastAsia="zh-CN"/>
        </w:rPr>
        <w:t>. Differentiating appropriate antidiuretic hormone secretion, inappropriate antidiuretic hormone secretion and cerebral salt wasting: the common, uncommon, and misnamed. </w:t>
      </w:r>
      <w:r w:rsidRPr="00624A4A">
        <w:rPr>
          <w:rFonts w:ascii="Book Antiqua" w:eastAsia="宋体" w:hAnsi="Book Antiqua" w:cs="Times New Roman"/>
          <w:i/>
          <w:iCs/>
          <w:sz w:val="24"/>
          <w:szCs w:val="24"/>
          <w:lang w:val="en-US" w:eastAsia="zh-CN"/>
        </w:rPr>
        <w:t>Curr Opin Pediatr</w:t>
      </w:r>
      <w:r w:rsidRPr="00624A4A">
        <w:rPr>
          <w:rFonts w:ascii="Book Antiqua" w:eastAsia="宋体" w:hAnsi="Book Antiqua" w:cs="Times New Roman"/>
          <w:sz w:val="24"/>
          <w:szCs w:val="24"/>
          <w:lang w:val="en-US" w:eastAsia="zh-CN"/>
        </w:rPr>
        <w:t> 2008; </w:t>
      </w:r>
      <w:r w:rsidRPr="00624A4A">
        <w:rPr>
          <w:rFonts w:ascii="Book Antiqua" w:eastAsia="宋体" w:hAnsi="Book Antiqua" w:cs="Times New Roman"/>
          <w:b/>
          <w:bCs/>
          <w:sz w:val="24"/>
          <w:szCs w:val="24"/>
          <w:lang w:val="en-US" w:eastAsia="zh-CN"/>
        </w:rPr>
        <w:t>20</w:t>
      </w:r>
      <w:r w:rsidRPr="00624A4A">
        <w:rPr>
          <w:rFonts w:ascii="Book Antiqua" w:eastAsia="宋体" w:hAnsi="Book Antiqua" w:cs="Times New Roman"/>
          <w:sz w:val="24"/>
          <w:szCs w:val="24"/>
          <w:lang w:val="en-US" w:eastAsia="zh-CN"/>
        </w:rPr>
        <w:t>: 448-452 [PMID: 18622203 DOI: 10.1097/MOP.0b013e328305e403]</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68 </w:t>
      </w:r>
      <w:r w:rsidRPr="00624A4A">
        <w:rPr>
          <w:rFonts w:ascii="Book Antiqua" w:eastAsia="宋体" w:hAnsi="Book Antiqua" w:cs="Times New Roman"/>
          <w:b/>
          <w:bCs/>
          <w:sz w:val="24"/>
          <w:szCs w:val="24"/>
          <w:lang w:val="en-US" w:eastAsia="zh-CN"/>
        </w:rPr>
        <w:t>Heindl UT</w:t>
      </w:r>
      <w:r w:rsidRPr="00624A4A">
        <w:rPr>
          <w:rFonts w:ascii="Book Antiqua" w:eastAsia="宋体" w:hAnsi="Book Antiqua" w:cs="Times New Roman"/>
          <w:sz w:val="24"/>
          <w:szCs w:val="24"/>
          <w:lang w:val="en-US" w:eastAsia="zh-CN"/>
        </w:rPr>
        <w:t>, Laub MC. Outcome of persistent vegetative state following hypoxic or traumatic brain injury in children and adolescents. </w:t>
      </w:r>
      <w:r w:rsidRPr="00624A4A">
        <w:rPr>
          <w:rFonts w:ascii="Book Antiqua" w:eastAsia="宋体" w:hAnsi="Book Antiqua" w:cs="Times New Roman"/>
          <w:i/>
          <w:iCs/>
          <w:sz w:val="24"/>
          <w:szCs w:val="24"/>
          <w:lang w:val="en-US" w:eastAsia="zh-CN"/>
        </w:rPr>
        <w:t>Neuropediatrics</w:t>
      </w:r>
      <w:r w:rsidRPr="00624A4A">
        <w:rPr>
          <w:rFonts w:ascii="Book Antiqua" w:eastAsia="宋体" w:hAnsi="Book Antiqua" w:cs="Times New Roman"/>
          <w:sz w:val="24"/>
          <w:szCs w:val="24"/>
          <w:lang w:val="en-US" w:eastAsia="zh-CN"/>
        </w:rPr>
        <w:t> 1996; </w:t>
      </w:r>
      <w:r w:rsidRPr="00624A4A">
        <w:rPr>
          <w:rFonts w:ascii="Book Antiqua" w:eastAsia="宋体" w:hAnsi="Book Antiqua" w:cs="Times New Roman"/>
          <w:b/>
          <w:bCs/>
          <w:sz w:val="24"/>
          <w:szCs w:val="24"/>
          <w:lang w:val="en-US" w:eastAsia="zh-CN"/>
        </w:rPr>
        <w:t>27</w:t>
      </w:r>
      <w:r w:rsidRPr="00624A4A">
        <w:rPr>
          <w:rFonts w:ascii="Book Antiqua" w:eastAsia="宋体" w:hAnsi="Book Antiqua" w:cs="Times New Roman"/>
          <w:sz w:val="24"/>
          <w:szCs w:val="24"/>
          <w:lang w:val="en-US" w:eastAsia="zh-CN"/>
        </w:rPr>
        <w:t>: 94-100 [PMID: 8737825 DOI: 10.1055/s-2007-973756]</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69 </w:t>
      </w:r>
      <w:r w:rsidRPr="00624A4A">
        <w:rPr>
          <w:rFonts w:ascii="Book Antiqua" w:eastAsia="宋体" w:hAnsi="Book Antiqua" w:cs="Times New Roman"/>
          <w:b/>
          <w:bCs/>
          <w:sz w:val="24"/>
          <w:szCs w:val="24"/>
          <w:lang w:val="en-US" w:eastAsia="zh-CN"/>
        </w:rPr>
        <w:t>Hutchison JS</w:t>
      </w:r>
      <w:r w:rsidRPr="00624A4A">
        <w:rPr>
          <w:rFonts w:ascii="Book Antiqua" w:eastAsia="宋体" w:hAnsi="Book Antiqua" w:cs="Times New Roman"/>
          <w:sz w:val="24"/>
          <w:szCs w:val="24"/>
          <w:lang w:val="en-US" w:eastAsia="zh-CN"/>
        </w:rPr>
        <w:t xml:space="preserve">, Ward RE, Lacroix J, Hébert PC, Barnes MA, Bohn DJ, Dirks PB, Doucette S, Fergusson D, Gottesman R, Joffe AR, Kirpalani HM, Meyer PG, Morris KP, Moher D, Singh RN, Skippen PW. Hypothermia therapy after traumatic brain </w:t>
      </w:r>
      <w:r w:rsidRPr="00624A4A">
        <w:rPr>
          <w:rFonts w:ascii="Book Antiqua" w:eastAsia="宋体" w:hAnsi="Book Antiqua" w:cs="Times New Roman"/>
          <w:sz w:val="24"/>
          <w:szCs w:val="24"/>
          <w:lang w:val="en-US" w:eastAsia="zh-CN"/>
        </w:rPr>
        <w:lastRenderedPageBreak/>
        <w:t>injury in children. </w:t>
      </w:r>
      <w:r w:rsidRPr="00624A4A">
        <w:rPr>
          <w:rFonts w:ascii="Book Antiqua" w:eastAsia="宋体" w:hAnsi="Book Antiqua" w:cs="Times New Roman"/>
          <w:i/>
          <w:iCs/>
          <w:sz w:val="24"/>
          <w:szCs w:val="24"/>
          <w:lang w:val="en-US" w:eastAsia="zh-CN"/>
        </w:rPr>
        <w:t>N Engl J Med</w:t>
      </w:r>
      <w:r w:rsidRPr="00624A4A">
        <w:rPr>
          <w:rFonts w:ascii="Book Antiqua" w:eastAsia="宋体" w:hAnsi="Book Antiqua" w:cs="Times New Roman"/>
          <w:sz w:val="24"/>
          <w:szCs w:val="24"/>
          <w:lang w:val="en-US" w:eastAsia="zh-CN"/>
        </w:rPr>
        <w:t> 2008; </w:t>
      </w:r>
      <w:r w:rsidRPr="00624A4A">
        <w:rPr>
          <w:rFonts w:ascii="Book Antiqua" w:eastAsia="宋体" w:hAnsi="Book Antiqua" w:cs="Times New Roman"/>
          <w:b/>
          <w:bCs/>
          <w:sz w:val="24"/>
          <w:szCs w:val="24"/>
          <w:lang w:val="en-US" w:eastAsia="zh-CN"/>
        </w:rPr>
        <w:t>358</w:t>
      </w:r>
      <w:r w:rsidRPr="00624A4A">
        <w:rPr>
          <w:rFonts w:ascii="Book Antiqua" w:eastAsia="宋体" w:hAnsi="Book Antiqua" w:cs="Times New Roman"/>
          <w:sz w:val="24"/>
          <w:szCs w:val="24"/>
          <w:lang w:val="en-US" w:eastAsia="zh-CN"/>
        </w:rPr>
        <w:t>: 2447-2456 [PMID: 18525042 DOI: 10.1056/NEJMoa0706930]</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70 </w:t>
      </w:r>
      <w:r w:rsidRPr="00624A4A">
        <w:rPr>
          <w:rFonts w:ascii="Book Antiqua" w:eastAsia="宋体" w:hAnsi="Book Antiqua" w:cs="Times New Roman"/>
          <w:b/>
          <w:bCs/>
          <w:sz w:val="24"/>
          <w:szCs w:val="24"/>
          <w:lang w:val="en-US" w:eastAsia="zh-CN"/>
        </w:rPr>
        <w:t>Adelson PD</w:t>
      </w:r>
      <w:r w:rsidRPr="00624A4A">
        <w:rPr>
          <w:rFonts w:ascii="Book Antiqua" w:eastAsia="宋体" w:hAnsi="Book Antiqua" w:cs="Times New Roman"/>
          <w:sz w:val="24"/>
          <w:szCs w:val="24"/>
          <w:lang w:val="en-US" w:eastAsia="zh-CN"/>
        </w:rPr>
        <w:t>, Wisniewski SR, Beca J, Brown SD, Bell M, Muizelaar JP, Okada P, Beers SR, Balasubramani GK, Hirtz D. Comparison of hypothermia and normothermia after severe traumatic brain injury in children (Cool Kids): a phase 3, randomised controlled trial. </w:t>
      </w:r>
      <w:r w:rsidRPr="00624A4A">
        <w:rPr>
          <w:rFonts w:ascii="Book Antiqua" w:eastAsia="宋体" w:hAnsi="Book Antiqua" w:cs="Times New Roman"/>
          <w:i/>
          <w:iCs/>
          <w:sz w:val="24"/>
          <w:szCs w:val="24"/>
          <w:lang w:val="en-US" w:eastAsia="zh-CN"/>
        </w:rPr>
        <w:t>Lancet Neurol</w:t>
      </w:r>
      <w:r w:rsidRPr="00624A4A">
        <w:rPr>
          <w:rFonts w:ascii="Book Antiqua" w:eastAsia="宋体" w:hAnsi="Book Antiqua" w:cs="Times New Roman"/>
          <w:sz w:val="24"/>
          <w:szCs w:val="24"/>
          <w:lang w:val="en-US" w:eastAsia="zh-CN"/>
        </w:rPr>
        <w:t> 2013; </w:t>
      </w:r>
      <w:r w:rsidRPr="00624A4A">
        <w:rPr>
          <w:rFonts w:ascii="Book Antiqua" w:eastAsia="宋体" w:hAnsi="Book Antiqua" w:cs="Times New Roman"/>
          <w:b/>
          <w:bCs/>
          <w:sz w:val="24"/>
          <w:szCs w:val="24"/>
          <w:lang w:val="en-US" w:eastAsia="zh-CN"/>
        </w:rPr>
        <w:t>12</w:t>
      </w:r>
      <w:r w:rsidRPr="00624A4A">
        <w:rPr>
          <w:rFonts w:ascii="Book Antiqua" w:eastAsia="宋体" w:hAnsi="Book Antiqua" w:cs="Times New Roman"/>
          <w:sz w:val="24"/>
          <w:szCs w:val="24"/>
          <w:lang w:val="en-US" w:eastAsia="zh-CN"/>
        </w:rPr>
        <w:t>: 546-553 [PMID: 23664370 DOI: 10.1016/S1474-4422(13)70077-2]</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71 </w:t>
      </w:r>
      <w:r w:rsidRPr="00624A4A">
        <w:rPr>
          <w:rFonts w:ascii="Book Antiqua" w:eastAsia="宋体" w:hAnsi="Book Antiqua" w:cs="Times New Roman"/>
          <w:b/>
          <w:bCs/>
          <w:sz w:val="24"/>
          <w:szCs w:val="24"/>
          <w:lang w:val="en-US" w:eastAsia="zh-CN"/>
        </w:rPr>
        <w:t>Muizelaar JP</w:t>
      </w:r>
      <w:r w:rsidRPr="00624A4A">
        <w:rPr>
          <w:rFonts w:ascii="Book Antiqua" w:eastAsia="宋体" w:hAnsi="Book Antiqua" w:cs="Times New Roman"/>
          <w:sz w:val="24"/>
          <w:szCs w:val="24"/>
          <w:lang w:val="en-US" w:eastAsia="zh-CN"/>
        </w:rPr>
        <w:t>, Marmarou A, Ward JD, Kontos HA, Choi SC, Becker DP, Gruemer H, Young HF. Adverse effects of prolonged hyperventilation in patients with severe head injury: a randomized clinical trial. </w:t>
      </w:r>
      <w:r w:rsidRPr="00624A4A">
        <w:rPr>
          <w:rFonts w:ascii="Book Antiqua" w:eastAsia="宋体" w:hAnsi="Book Antiqua" w:cs="Times New Roman"/>
          <w:i/>
          <w:iCs/>
          <w:sz w:val="24"/>
          <w:szCs w:val="24"/>
          <w:lang w:val="en-US" w:eastAsia="zh-CN"/>
        </w:rPr>
        <w:t>J Neurosurg</w:t>
      </w:r>
      <w:r w:rsidRPr="00624A4A">
        <w:rPr>
          <w:rFonts w:ascii="Book Antiqua" w:eastAsia="宋体" w:hAnsi="Book Antiqua" w:cs="Times New Roman"/>
          <w:sz w:val="24"/>
          <w:szCs w:val="24"/>
          <w:lang w:val="en-US" w:eastAsia="zh-CN"/>
        </w:rPr>
        <w:t> 1991; </w:t>
      </w:r>
      <w:r w:rsidRPr="00624A4A">
        <w:rPr>
          <w:rFonts w:ascii="Book Antiqua" w:eastAsia="宋体" w:hAnsi="Book Antiqua" w:cs="Times New Roman"/>
          <w:b/>
          <w:bCs/>
          <w:sz w:val="24"/>
          <w:szCs w:val="24"/>
          <w:lang w:val="en-US" w:eastAsia="zh-CN"/>
        </w:rPr>
        <w:t>75</w:t>
      </w:r>
      <w:r w:rsidRPr="00624A4A">
        <w:rPr>
          <w:rFonts w:ascii="Book Antiqua" w:eastAsia="宋体" w:hAnsi="Book Antiqua" w:cs="Times New Roman"/>
          <w:sz w:val="24"/>
          <w:szCs w:val="24"/>
          <w:lang w:val="en-US" w:eastAsia="zh-CN"/>
        </w:rPr>
        <w:t>: 731-739 [PMID: 1919695 DOI: 10.3171/jns.1991.75.5.0731]</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72 </w:t>
      </w:r>
      <w:r w:rsidRPr="00624A4A">
        <w:rPr>
          <w:rFonts w:ascii="Book Antiqua" w:eastAsia="宋体" w:hAnsi="Book Antiqua" w:cs="Times New Roman"/>
          <w:b/>
          <w:bCs/>
          <w:sz w:val="24"/>
          <w:szCs w:val="24"/>
          <w:lang w:val="en-US" w:eastAsia="zh-CN"/>
        </w:rPr>
        <w:t>Skippen P</w:t>
      </w:r>
      <w:r w:rsidRPr="00624A4A">
        <w:rPr>
          <w:rFonts w:ascii="Book Antiqua" w:eastAsia="宋体" w:hAnsi="Book Antiqua" w:cs="Times New Roman"/>
          <w:sz w:val="24"/>
          <w:szCs w:val="24"/>
          <w:lang w:val="en-US" w:eastAsia="zh-CN"/>
        </w:rPr>
        <w:t>, Seear M, Poskitt K, Kestle J, Cochrane D, Annich G, Handel J. Effect of hyperventilation on regional cerebral blood flow in head-injured children. </w:t>
      </w:r>
      <w:r w:rsidRPr="00624A4A">
        <w:rPr>
          <w:rFonts w:ascii="Book Antiqua" w:eastAsia="宋体" w:hAnsi="Book Antiqua" w:cs="Times New Roman"/>
          <w:i/>
          <w:iCs/>
          <w:sz w:val="24"/>
          <w:szCs w:val="24"/>
          <w:lang w:val="en-US" w:eastAsia="zh-CN"/>
        </w:rPr>
        <w:t>Crit Care Med</w:t>
      </w:r>
      <w:r w:rsidRPr="00624A4A">
        <w:rPr>
          <w:rFonts w:ascii="Book Antiqua" w:eastAsia="宋体" w:hAnsi="Book Antiqua" w:cs="Times New Roman"/>
          <w:sz w:val="24"/>
          <w:szCs w:val="24"/>
          <w:lang w:val="en-US" w:eastAsia="zh-CN"/>
        </w:rPr>
        <w:t> 1997; </w:t>
      </w:r>
      <w:r w:rsidRPr="00624A4A">
        <w:rPr>
          <w:rFonts w:ascii="Book Antiqua" w:eastAsia="宋体" w:hAnsi="Book Antiqua" w:cs="Times New Roman"/>
          <w:b/>
          <w:bCs/>
          <w:sz w:val="24"/>
          <w:szCs w:val="24"/>
          <w:lang w:val="en-US" w:eastAsia="zh-CN"/>
        </w:rPr>
        <w:t>25</w:t>
      </w:r>
      <w:r w:rsidRPr="00624A4A">
        <w:rPr>
          <w:rFonts w:ascii="Book Antiqua" w:eastAsia="宋体" w:hAnsi="Book Antiqua" w:cs="Times New Roman"/>
          <w:sz w:val="24"/>
          <w:szCs w:val="24"/>
          <w:lang w:val="en-US" w:eastAsia="zh-CN"/>
        </w:rPr>
        <w:t>: 1402-1409 [PMID: 9267957 DOI: 10.1097/00003246-199708000-00031]</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73 </w:t>
      </w:r>
      <w:r w:rsidRPr="00624A4A">
        <w:rPr>
          <w:rFonts w:ascii="Book Antiqua" w:eastAsia="宋体" w:hAnsi="Book Antiqua" w:cs="Times New Roman"/>
          <w:b/>
          <w:bCs/>
          <w:sz w:val="24"/>
          <w:szCs w:val="24"/>
          <w:lang w:val="en-US" w:eastAsia="zh-CN"/>
        </w:rPr>
        <w:t>Kassell NF</w:t>
      </w:r>
      <w:r w:rsidRPr="00624A4A">
        <w:rPr>
          <w:rFonts w:ascii="Book Antiqua" w:eastAsia="宋体" w:hAnsi="Book Antiqua" w:cs="Times New Roman"/>
          <w:sz w:val="24"/>
          <w:szCs w:val="24"/>
          <w:lang w:val="en-US" w:eastAsia="zh-CN"/>
        </w:rPr>
        <w:t>, Hitchon PW, Gerk MK, Sokoll MD, Hill TR. Alterations in cerebral blood flow, oxygen metabolism, and electrical activity produced by high dose sodium thiopental. </w:t>
      </w:r>
      <w:r w:rsidRPr="00624A4A">
        <w:rPr>
          <w:rFonts w:ascii="Book Antiqua" w:eastAsia="宋体" w:hAnsi="Book Antiqua" w:cs="Times New Roman"/>
          <w:i/>
          <w:iCs/>
          <w:sz w:val="24"/>
          <w:szCs w:val="24"/>
          <w:lang w:val="en-US" w:eastAsia="zh-CN"/>
        </w:rPr>
        <w:t>Neurosurgery</w:t>
      </w:r>
      <w:r w:rsidRPr="00624A4A">
        <w:rPr>
          <w:rFonts w:ascii="Book Antiqua" w:eastAsia="宋体" w:hAnsi="Book Antiqua" w:cs="Times New Roman"/>
          <w:sz w:val="24"/>
          <w:szCs w:val="24"/>
          <w:lang w:val="en-US" w:eastAsia="zh-CN"/>
        </w:rPr>
        <w:t> 1980; </w:t>
      </w:r>
      <w:r w:rsidRPr="00624A4A">
        <w:rPr>
          <w:rFonts w:ascii="Book Antiqua" w:eastAsia="宋体" w:hAnsi="Book Antiqua" w:cs="Times New Roman"/>
          <w:b/>
          <w:bCs/>
          <w:sz w:val="24"/>
          <w:szCs w:val="24"/>
          <w:lang w:val="en-US" w:eastAsia="zh-CN"/>
        </w:rPr>
        <w:t>7</w:t>
      </w:r>
      <w:r w:rsidRPr="00624A4A">
        <w:rPr>
          <w:rFonts w:ascii="Book Antiqua" w:eastAsia="宋体" w:hAnsi="Book Antiqua" w:cs="Times New Roman"/>
          <w:sz w:val="24"/>
          <w:szCs w:val="24"/>
          <w:lang w:val="en-US" w:eastAsia="zh-CN"/>
        </w:rPr>
        <w:t>: 598-603 [PMID: 6782503 DOI: 10.1097/00006123-198012000-00011]</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74 </w:t>
      </w:r>
      <w:r w:rsidRPr="00624A4A">
        <w:rPr>
          <w:rFonts w:ascii="Book Antiqua" w:eastAsia="宋体" w:hAnsi="Book Antiqua" w:cs="Times New Roman"/>
          <w:b/>
          <w:bCs/>
          <w:sz w:val="24"/>
          <w:szCs w:val="24"/>
          <w:lang w:val="en-US" w:eastAsia="zh-CN"/>
        </w:rPr>
        <w:t>Chen HI</w:t>
      </w:r>
      <w:r w:rsidRPr="00624A4A">
        <w:rPr>
          <w:rFonts w:ascii="Book Antiqua" w:eastAsia="宋体" w:hAnsi="Book Antiqua" w:cs="Times New Roman"/>
          <w:sz w:val="24"/>
          <w:szCs w:val="24"/>
          <w:lang w:val="en-US" w:eastAsia="zh-CN"/>
        </w:rPr>
        <w:t>, Malhotra NR, Oddo M, Heuer GG, Levine JM, LeRoux PD. Barbiturate infusion for intractable intracranial hypertension and its effect on brain oxygenation. </w:t>
      </w:r>
      <w:r w:rsidRPr="00624A4A">
        <w:rPr>
          <w:rFonts w:ascii="Book Antiqua" w:eastAsia="宋体" w:hAnsi="Book Antiqua" w:cs="Times New Roman"/>
          <w:i/>
          <w:iCs/>
          <w:sz w:val="24"/>
          <w:szCs w:val="24"/>
          <w:lang w:val="en-US" w:eastAsia="zh-CN"/>
        </w:rPr>
        <w:t>Neurosurgery</w:t>
      </w:r>
      <w:r w:rsidRPr="00624A4A">
        <w:rPr>
          <w:rFonts w:ascii="Book Antiqua" w:eastAsia="宋体" w:hAnsi="Book Antiqua" w:cs="Times New Roman"/>
          <w:sz w:val="24"/>
          <w:szCs w:val="24"/>
          <w:lang w:val="en-US" w:eastAsia="zh-CN"/>
        </w:rPr>
        <w:t> 2008; </w:t>
      </w:r>
      <w:r w:rsidRPr="00624A4A">
        <w:rPr>
          <w:rFonts w:ascii="Book Antiqua" w:eastAsia="宋体" w:hAnsi="Book Antiqua" w:cs="Times New Roman"/>
          <w:b/>
          <w:bCs/>
          <w:sz w:val="24"/>
          <w:szCs w:val="24"/>
          <w:lang w:val="en-US" w:eastAsia="zh-CN"/>
        </w:rPr>
        <w:t>63</w:t>
      </w:r>
      <w:r w:rsidR="00FB19E9">
        <w:rPr>
          <w:rFonts w:ascii="Book Antiqua" w:eastAsia="宋体" w:hAnsi="Book Antiqua" w:cs="Times New Roman"/>
          <w:sz w:val="24"/>
          <w:szCs w:val="24"/>
          <w:lang w:val="en-US" w:eastAsia="zh-CN"/>
        </w:rPr>
        <w:t>: 880-86; discussion 880-86</w:t>
      </w:r>
      <w:r w:rsidRPr="00624A4A">
        <w:rPr>
          <w:rFonts w:ascii="Book Antiqua" w:eastAsia="宋体" w:hAnsi="Book Antiqua" w:cs="Times New Roman"/>
          <w:sz w:val="24"/>
          <w:szCs w:val="24"/>
          <w:lang w:val="en-US" w:eastAsia="zh-CN"/>
        </w:rPr>
        <w:t xml:space="preserve"> [PMID: 19005378 DOI: 10.1227/01.NEU.0000327882.10629.06]</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75 </w:t>
      </w:r>
      <w:r w:rsidRPr="00624A4A">
        <w:rPr>
          <w:rFonts w:ascii="Book Antiqua" w:eastAsia="宋体" w:hAnsi="Book Antiqua" w:cs="Times New Roman"/>
          <w:b/>
          <w:bCs/>
          <w:sz w:val="24"/>
          <w:szCs w:val="24"/>
          <w:lang w:val="en-US" w:eastAsia="zh-CN"/>
        </w:rPr>
        <w:t>Pittman T</w:t>
      </w:r>
      <w:r w:rsidRPr="00624A4A">
        <w:rPr>
          <w:rFonts w:ascii="Book Antiqua" w:eastAsia="宋体" w:hAnsi="Book Antiqua" w:cs="Times New Roman"/>
          <w:sz w:val="24"/>
          <w:szCs w:val="24"/>
          <w:lang w:val="en-US" w:eastAsia="zh-CN"/>
        </w:rPr>
        <w:t>, Bucholz R, Williams D. Efficacy of barbiturates in the treatment of resistant intracranial hypertension in severely head-injured children. </w:t>
      </w:r>
      <w:r w:rsidRPr="00624A4A">
        <w:rPr>
          <w:rFonts w:ascii="Book Antiqua" w:eastAsia="宋体" w:hAnsi="Book Antiqua" w:cs="Times New Roman"/>
          <w:i/>
          <w:iCs/>
          <w:sz w:val="24"/>
          <w:szCs w:val="24"/>
          <w:lang w:val="en-US" w:eastAsia="zh-CN"/>
        </w:rPr>
        <w:t>Pediatr Neurosci</w:t>
      </w:r>
      <w:r w:rsidRPr="00624A4A">
        <w:rPr>
          <w:rFonts w:ascii="Book Antiqua" w:eastAsia="宋体" w:hAnsi="Book Antiqua" w:cs="Times New Roman"/>
          <w:sz w:val="24"/>
          <w:szCs w:val="24"/>
          <w:lang w:val="en-US" w:eastAsia="zh-CN"/>
        </w:rPr>
        <w:t> 1989; </w:t>
      </w:r>
      <w:r w:rsidRPr="00624A4A">
        <w:rPr>
          <w:rFonts w:ascii="Book Antiqua" w:eastAsia="宋体" w:hAnsi="Book Antiqua" w:cs="Times New Roman"/>
          <w:b/>
          <w:bCs/>
          <w:sz w:val="24"/>
          <w:szCs w:val="24"/>
          <w:lang w:val="en-US" w:eastAsia="zh-CN"/>
        </w:rPr>
        <w:t>15</w:t>
      </w:r>
      <w:r w:rsidRPr="00624A4A">
        <w:rPr>
          <w:rFonts w:ascii="Book Antiqua" w:eastAsia="宋体" w:hAnsi="Book Antiqua" w:cs="Times New Roman"/>
          <w:sz w:val="24"/>
          <w:szCs w:val="24"/>
          <w:lang w:val="en-US" w:eastAsia="zh-CN"/>
        </w:rPr>
        <w:t>: 13-17 [PMID: 2635769 DOI: 10.1159/000120433]</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76 </w:t>
      </w:r>
      <w:r w:rsidRPr="00624A4A">
        <w:rPr>
          <w:rFonts w:ascii="Book Antiqua" w:eastAsia="宋体" w:hAnsi="Book Antiqua" w:cs="Times New Roman"/>
          <w:b/>
          <w:bCs/>
          <w:sz w:val="24"/>
          <w:szCs w:val="24"/>
          <w:lang w:val="en-US" w:eastAsia="zh-CN"/>
        </w:rPr>
        <w:t>Roberts I</w:t>
      </w:r>
      <w:r w:rsidRPr="00624A4A">
        <w:rPr>
          <w:rFonts w:ascii="Book Antiqua" w:eastAsia="宋体" w:hAnsi="Book Antiqua" w:cs="Times New Roman"/>
          <w:sz w:val="24"/>
          <w:szCs w:val="24"/>
          <w:lang w:val="en-US" w:eastAsia="zh-CN"/>
        </w:rPr>
        <w:t>, Sydenham E. Barbiturates for acute traumatic brain injury. </w:t>
      </w:r>
      <w:r w:rsidRPr="00624A4A">
        <w:rPr>
          <w:rFonts w:ascii="Book Antiqua" w:eastAsia="宋体" w:hAnsi="Book Antiqua" w:cs="Times New Roman"/>
          <w:i/>
          <w:iCs/>
          <w:sz w:val="24"/>
          <w:szCs w:val="24"/>
          <w:lang w:val="en-US" w:eastAsia="zh-CN"/>
        </w:rPr>
        <w:t>Cochrane Database Syst Rev</w:t>
      </w:r>
      <w:r w:rsidRPr="00624A4A">
        <w:rPr>
          <w:rFonts w:ascii="Book Antiqua" w:eastAsia="宋体" w:hAnsi="Book Antiqua" w:cs="Times New Roman"/>
          <w:sz w:val="24"/>
          <w:szCs w:val="24"/>
          <w:lang w:val="en-US" w:eastAsia="zh-CN"/>
        </w:rPr>
        <w:t> 2012; </w:t>
      </w:r>
      <w:r w:rsidRPr="00624A4A">
        <w:rPr>
          <w:rFonts w:ascii="Book Antiqua" w:eastAsia="宋体" w:hAnsi="Book Antiqua" w:cs="Times New Roman"/>
          <w:b/>
          <w:bCs/>
          <w:sz w:val="24"/>
          <w:szCs w:val="24"/>
          <w:lang w:val="en-US" w:eastAsia="zh-CN"/>
        </w:rPr>
        <w:t>12</w:t>
      </w:r>
      <w:r w:rsidRPr="00624A4A">
        <w:rPr>
          <w:rFonts w:ascii="Book Antiqua" w:eastAsia="宋体" w:hAnsi="Book Antiqua" w:cs="Times New Roman"/>
          <w:sz w:val="24"/>
          <w:szCs w:val="24"/>
          <w:lang w:val="en-US" w:eastAsia="zh-CN"/>
        </w:rPr>
        <w:t>: CD000033 [PMID: 23235573 DOI: 10.1002/14651858.CD000033.pub2]</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77 </w:t>
      </w:r>
      <w:r w:rsidRPr="00624A4A">
        <w:rPr>
          <w:rFonts w:ascii="Book Antiqua" w:eastAsia="宋体" w:hAnsi="Book Antiqua" w:cs="Times New Roman"/>
          <w:b/>
          <w:bCs/>
          <w:sz w:val="24"/>
          <w:szCs w:val="24"/>
          <w:lang w:val="en-US" w:eastAsia="zh-CN"/>
        </w:rPr>
        <w:t>Arndt DH</w:t>
      </w:r>
      <w:r w:rsidRPr="00624A4A">
        <w:rPr>
          <w:rFonts w:ascii="Book Antiqua" w:eastAsia="宋体" w:hAnsi="Book Antiqua" w:cs="Times New Roman"/>
          <w:sz w:val="24"/>
          <w:szCs w:val="24"/>
          <w:lang w:val="en-US" w:eastAsia="zh-CN"/>
        </w:rPr>
        <w:t xml:space="preserve">, Lerner JT, Matsumoto JH, Madikians A, Yudovin S, Valino H, McArthur DL, Wu JY, Leung M, Buxey F, Szeliga C, Van Hirtum-Das M, Sankar R, Brooks-Kayal A, Giza CC. Subclinical early posttraumatic seizures detected by </w:t>
      </w:r>
      <w:r w:rsidRPr="00624A4A">
        <w:rPr>
          <w:rFonts w:ascii="Book Antiqua" w:eastAsia="宋体" w:hAnsi="Book Antiqua" w:cs="Times New Roman"/>
          <w:sz w:val="24"/>
          <w:szCs w:val="24"/>
          <w:lang w:val="en-US" w:eastAsia="zh-CN"/>
        </w:rPr>
        <w:lastRenderedPageBreak/>
        <w:t>continuous EEG monitoring in a consecutive pediatric cohort. </w:t>
      </w:r>
      <w:r w:rsidRPr="00624A4A">
        <w:rPr>
          <w:rFonts w:ascii="Book Antiqua" w:eastAsia="宋体" w:hAnsi="Book Antiqua" w:cs="Times New Roman"/>
          <w:i/>
          <w:iCs/>
          <w:sz w:val="24"/>
          <w:szCs w:val="24"/>
          <w:lang w:val="en-US" w:eastAsia="zh-CN"/>
        </w:rPr>
        <w:t>Epilepsia</w:t>
      </w:r>
      <w:r w:rsidRPr="00624A4A">
        <w:rPr>
          <w:rFonts w:ascii="Book Antiqua" w:eastAsia="宋体" w:hAnsi="Book Antiqua" w:cs="Times New Roman"/>
          <w:sz w:val="24"/>
          <w:szCs w:val="24"/>
          <w:lang w:val="en-US" w:eastAsia="zh-CN"/>
        </w:rPr>
        <w:t> 2013; </w:t>
      </w:r>
      <w:r w:rsidRPr="00624A4A">
        <w:rPr>
          <w:rFonts w:ascii="Book Antiqua" w:eastAsia="宋体" w:hAnsi="Book Antiqua" w:cs="Times New Roman"/>
          <w:b/>
          <w:bCs/>
          <w:sz w:val="24"/>
          <w:szCs w:val="24"/>
          <w:lang w:val="en-US" w:eastAsia="zh-CN"/>
        </w:rPr>
        <w:t>54</w:t>
      </w:r>
      <w:r w:rsidRPr="00624A4A">
        <w:rPr>
          <w:rFonts w:ascii="Book Antiqua" w:eastAsia="宋体" w:hAnsi="Book Antiqua" w:cs="Times New Roman"/>
          <w:sz w:val="24"/>
          <w:szCs w:val="24"/>
          <w:lang w:val="en-US" w:eastAsia="zh-CN"/>
        </w:rPr>
        <w:t>: 1780-1788 [PMID: 24032982 DOI: 10.1111/epi.12369]</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78 </w:t>
      </w:r>
      <w:r w:rsidRPr="00624A4A">
        <w:rPr>
          <w:rFonts w:ascii="Book Antiqua" w:eastAsia="宋体" w:hAnsi="Book Antiqua" w:cs="Times New Roman"/>
          <w:b/>
          <w:bCs/>
          <w:sz w:val="24"/>
          <w:szCs w:val="24"/>
          <w:lang w:val="en-US" w:eastAsia="zh-CN"/>
        </w:rPr>
        <w:t>Exo J</w:t>
      </w:r>
      <w:r w:rsidRPr="00624A4A">
        <w:rPr>
          <w:rFonts w:ascii="Book Antiqua" w:eastAsia="宋体" w:hAnsi="Book Antiqua" w:cs="Times New Roman"/>
          <w:sz w:val="24"/>
          <w:szCs w:val="24"/>
          <w:lang w:val="en-US" w:eastAsia="zh-CN"/>
        </w:rPr>
        <w:t>, Kochanek PM, Adelson PD, Greene S, Clark RS, Bayir H, Wisniewski SR, Bell MJ. Intracranial pressure-monitoring systems in children with traumatic brain injury: combining therapeutic and diagnostic tools. </w:t>
      </w:r>
      <w:r w:rsidRPr="00624A4A">
        <w:rPr>
          <w:rFonts w:ascii="Book Antiqua" w:eastAsia="宋体" w:hAnsi="Book Antiqua" w:cs="Times New Roman"/>
          <w:i/>
          <w:iCs/>
          <w:sz w:val="24"/>
          <w:szCs w:val="24"/>
          <w:lang w:val="en-US" w:eastAsia="zh-CN"/>
        </w:rPr>
        <w:t>Pediatr Crit Care Med</w:t>
      </w:r>
      <w:r w:rsidRPr="00624A4A">
        <w:rPr>
          <w:rFonts w:ascii="Book Antiqua" w:eastAsia="宋体" w:hAnsi="Book Antiqua" w:cs="Times New Roman"/>
          <w:sz w:val="24"/>
          <w:szCs w:val="24"/>
          <w:lang w:val="en-US" w:eastAsia="zh-CN"/>
        </w:rPr>
        <w:t> 2011; </w:t>
      </w:r>
      <w:r w:rsidRPr="00624A4A">
        <w:rPr>
          <w:rFonts w:ascii="Book Antiqua" w:eastAsia="宋体" w:hAnsi="Book Antiqua" w:cs="Times New Roman"/>
          <w:b/>
          <w:bCs/>
          <w:sz w:val="24"/>
          <w:szCs w:val="24"/>
          <w:lang w:val="en-US" w:eastAsia="zh-CN"/>
        </w:rPr>
        <w:t>12</w:t>
      </w:r>
      <w:r w:rsidRPr="00624A4A">
        <w:rPr>
          <w:rFonts w:ascii="Book Antiqua" w:eastAsia="宋体" w:hAnsi="Book Antiqua" w:cs="Times New Roman"/>
          <w:sz w:val="24"/>
          <w:szCs w:val="24"/>
          <w:lang w:val="en-US" w:eastAsia="zh-CN"/>
        </w:rPr>
        <w:t>: 560-565 [PMID: 20625341 DOI: 10.1097/PCC.0b013e3181e8b3ee]</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79 </w:t>
      </w:r>
      <w:r w:rsidRPr="00624A4A">
        <w:rPr>
          <w:rFonts w:ascii="Book Antiqua" w:eastAsia="宋体" w:hAnsi="Book Antiqua" w:cs="Times New Roman"/>
          <w:b/>
          <w:bCs/>
          <w:sz w:val="24"/>
          <w:szCs w:val="24"/>
          <w:lang w:val="en-US" w:eastAsia="zh-CN"/>
        </w:rPr>
        <w:t>Baldwin HZ</w:t>
      </w:r>
      <w:r w:rsidRPr="00624A4A">
        <w:rPr>
          <w:rFonts w:ascii="Book Antiqua" w:eastAsia="宋体" w:hAnsi="Book Antiqua" w:cs="Times New Roman"/>
          <w:sz w:val="24"/>
          <w:szCs w:val="24"/>
          <w:lang w:val="en-US" w:eastAsia="zh-CN"/>
        </w:rPr>
        <w:t>, Rekate HL. Preliminary experience with controlled external lumbar drainage in diffuse pediatric head injury. </w:t>
      </w:r>
      <w:r w:rsidRPr="00624A4A">
        <w:rPr>
          <w:rFonts w:ascii="Book Antiqua" w:eastAsia="宋体" w:hAnsi="Book Antiqua" w:cs="Times New Roman"/>
          <w:i/>
          <w:iCs/>
          <w:sz w:val="24"/>
          <w:szCs w:val="24"/>
          <w:lang w:val="en-US" w:eastAsia="zh-CN"/>
        </w:rPr>
        <w:t>Pediatr Neurosurg</w:t>
      </w:r>
      <w:r w:rsidRPr="00624A4A">
        <w:rPr>
          <w:rFonts w:ascii="Book Antiqua" w:eastAsia="宋体" w:hAnsi="Book Antiqua" w:cs="Times New Roman"/>
          <w:sz w:val="24"/>
          <w:szCs w:val="24"/>
          <w:lang w:val="en-US" w:eastAsia="zh-CN"/>
        </w:rPr>
        <w:t> 1991; </w:t>
      </w:r>
      <w:r w:rsidRPr="00624A4A">
        <w:rPr>
          <w:rFonts w:ascii="Book Antiqua" w:eastAsia="宋体" w:hAnsi="Book Antiqua" w:cs="Times New Roman"/>
          <w:b/>
          <w:bCs/>
          <w:sz w:val="24"/>
          <w:szCs w:val="24"/>
          <w:lang w:val="en-US" w:eastAsia="zh-CN"/>
        </w:rPr>
        <w:t>17</w:t>
      </w:r>
      <w:r w:rsidRPr="00624A4A">
        <w:rPr>
          <w:rFonts w:ascii="Book Antiqua" w:eastAsia="宋体" w:hAnsi="Book Antiqua" w:cs="Times New Roman"/>
          <w:sz w:val="24"/>
          <w:szCs w:val="24"/>
          <w:lang w:val="en-US" w:eastAsia="zh-CN"/>
        </w:rPr>
        <w:t>: 115-120 [PMID: 1819324 DOI: 10.1159/000120579]</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80 </w:t>
      </w:r>
      <w:r w:rsidRPr="00624A4A">
        <w:rPr>
          <w:rFonts w:ascii="Book Antiqua" w:eastAsia="宋体" w:hAnsi="Book Antiqua" w:cs="Times New Roman"/>
          <w:b/>
          <w:bCs/>
          <w:sz w:val="24"/>
          <w:szCs w:val="24"/>
          <w:lang w:val="en-US" w:eastAsia="zh-CN"/>
        </w:rPr>
        <w:t>Cooper DJ</w:t>
      </w:r>
      <w:r w:rsidRPr="00624A4A">
        <w:rPr>
          <w:rFonts w:ascii="Book Antiqua" w:eastAsia="宋体" w:hAnsi="Book Antiqua" w:cs="Times New Roman"/>
          <w:sz w:val="24"/>
          <w:szCs w:val="24"/>
          <w:lang w:val="en-US" w:eastAsia="zh-CN"/>
        </w:rPr>
        <w:t>, Rosenfeld JV, Murray L, Arabi YM, Davies AR, D'Urso P, Kossmann T, Ponsford J, Seppelt I, Reilly P, Wolfe R. Decompressive craniectomy in diffuse traumatic brain injury. </w:t>
      </w:r>
      <w:r w:rsidRPr="00624A4A">
        <w:rPr>
          <w:rFonts w:ascii="Book Antiqua" w:eastAsia="宋体" w:hAnsi="Book Antiqua" w:cs="Times New Roman"/>
          <w:i/>
          <w:iCs/>
          <w:sz w:val="24"/>
          <w:szCs w:val="24"/>
          <w:lang w:val="en-US" w:eastAsia="zh-CN"/>
        </w:rPr>
        <w:t>N Engl J Med</w:t>
      </w:r>
      <w:r w:rsidRPr="00624A4A">
        <w:rPr>
          <w:rFonts w:ascii="Book Antiqua" w:eastAsia="宋体" w:hAnsi="Book Antiqua" w:cs="Times New Roman"/>
          <w:sz w:val="24"/>
          <w:szCs w:val="24"/>
          <w:lang w:val="en-US" w:eastAsia="zh-CN"/>
        </w:rPr>
        <w:t> 2011; </w:t>
      </w:r>
      <w:r w:rsidRPr="00624A4A">
        <w:rPr>
          <w:rFonts w:ascii="Book Antiqua" w:eastAsia="宋体" w:hAnsi="Book Antiqua" w:cs="Times New Roman"/>
          <w:b/>
          <w:bCs/>
          <w:sz w:val="24"/>
          <w:szCs w:val="24"/>
          <w:lang w:val="en-US" w:eastAsia="zh-CN"/>
        </w:rPr>
        <w:t>364</w:t>
      </w:r>
      <w:r w:rsidRPr="00624A4A">
        <w:rPr>
          <w:rFonts w:ascii="Book Antiqua" w:eastAsia="宋体" w:hAnsi="Book Antiqua" w:cs="Times New Roman"/>
          <w:sz w:val="24"/>
          <w:szCs w:val="24"/>
          <w:lang w:val="en-US" w:eastAsia="zh-CN"/>
        </w:rPr>
        <w:t>: 1493-1502 [PMID: 21434843 DOI: 10.1056/NEJMoa1102077]</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 xml:space="preserve">81 </w:t>
      </w:r>
      <w:r w:rsidRPr="00624A4A">
        <w:rPr>
          <w:rFonts w:ascii="Book Antiqua" w:eastAsia="宋体" w:hAnsi="Book Antiqua" w:cs="Times New Roman"/>
          <w:b/>
          <w:sz w:val="24"/>
          <w:szCs w:val="24"/>
          <w:lang w:val="en-US" w:eastAsia="zh-CN"/>
        </w:rPr>
        <w:t>Carrera EC</w:t>
      </w:r>
      <w:r w:rsidRPr="00624A4A">
        <w:rPr>
          <w:rFonts w:ascii="Book Antiqua" w:eastAsia="宋体" w:hAnsi="Book Antiqua" w:cs="Times New Roman"/>
          <w:sz w:val="24"/>
          <w:szCs w:val="24"/>
          <w:lang w:val="en-US" w:eastAsia="zh-CN"/>
        </w:rPr>
        <w:t xml:space="preserve">, Steiner LA, Brady K, Zweifel C, Castellani G, Hiler M, Smielewski P, Czosnyka M. Integration of brain signals in multimodal bedside monitoring after traumatic brain injury. </w:t>
      </w:r>
      <w:r w:rsidRPr="00624A4A">
        <w:rPr>
          <w:rFonts w:ascii="Book Antiqua" w:eastAsia="宋体" w:hAnsi="Book Antiqua" w:cs="Times New Roman"/>
          <w:i/>
          <w:sz w:val="24"/>
          <w:szCs w:val="24"/>
          <w:lang w:val="en-US" w:eastAsia="zh-CN"/>
        </w:rPr>
        <w:t>Open Neurosurg J</w:t>
      </w:r>
      <w:r w:rsidRPr="00624A4A">
        <w:rPr>
          <w:rFonts w:ascii="Book Antiqua" w:eastAsia="宋体" w:hAnsi="Book Antiqua" w:cs="Times New Roman"/>
          <w:sz w:val="24"/>
          <w:szCs w:val="24"/>
          <w:lang w:val="en-US" w:eastAsia="zh-CN"/>
        </w:rPr>
        <w:t xml:space="preserve"> 2010; </w:t>
      </w:r>
      <w:r w:rsidRPr="00624A4A">
        <w:rPr>
          <w:rFonts w:ascii="Book Antiqua" w:eastAsia="宋体" w:hAnsi="Book Antiqua" w:cs="Times New Roman"/>
          <w:b/>
          <w:sz w:val="24"/>
          <w:szCs w:val="24"/>
          <w:lang w:val="en-US" w:eastAsia="zh-CN"/>
        </w:rPr>
        <w:t>3</w:t>
      </w:r>
      <w:r w:rsidRPr="00624A4A">
        <w:rPr>
          <w:rFonts w:ascii="Book Antiqua" w:eastAsia="宋体" w:hAnsi="Book Antiqua" w:cs="Times New Roman"/>
          <w:sz w:val="24"/>
          <w:szCs w:val="24"/>
          <w:lang w:val="en-US" w:eastAsia="zh-CN"/>
        </w:rPr>
        <w:t>: 17-27 [DOI: 10.2174/1876529701003010017]</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82 </w:t>
      </w:r>
      <w:r w:rsidRPr="00624A4A">
        <w:rPr>
          <w:rFonts w:ascii="Book Antiqua" w:eastAsia="宋体" w:hAnsi="Book Antiqua" w:cs="Times New Roman"/>
          <w:b/>
          <w:bCs/>
          <w:sz w:val="24"/>
          <w:szCs w:val="24"/>
          <w:lang w:val="en-US" w:eastAsia="zh-CN"/>
        </w:rPr>
        <w:t>Lassen NA</w:t>
      </w:r>
      <w:r w:rsidRPr="00624A4A">
        <w:rPr>
          <w:rFonts w:ascii="Book Antiqua" w:eastAsia="宋体" w:hAnsi="Book Antiqua" w:cs="Times New Roman"/>
          <w:sz w:val="24"/>
          <w:szCs w:val="24"/>
          <w:lang w:val="en-US" w:eastAsia="zh-CN"/>
        </w:rPr>
        <w:t>. Cerebral blood flow and oxygen consumption in man. </w:t>
      </w:r>
      <w:r w:rsidRPr="00624A4A">
        <w:rPr>
          <w:rFonts w:ascii="Book Antiqua" w:eastAsia="宋体" w:hAnsi="Book Antiqua" w:cs="Times New Roman"/>
          <w:i/>
          <w:iCs/>
          <w:sz w:val="24"/>
          <w:szCs w:val="24"/>
          <w:lang w:val="en-US" w:eastAsia="zh-CN"/>
        </w:rPr>
        <w:t>Physiol Rev</w:t>
      </w:r>
      <w:r w:rsidRPr="00624A4A">
        <w:rPr>
          <w:rFonts w:ascii="Book Antiqua" w:eastAsia="宋体" w:hAnsi="Book Antiqua" w:cs="Times New Roman"/>
          <w:sz w:val="24"/>
          <w:szCs w:val="24"/>
          <w:lang w:val="en-US" w:eastAsia="zh-CN"/>
        </w:rPr>
        <w:t> 1959; </w:t>
      </w:r>
      <w:r w:rsidRPr="00624A4A">
        <w:rPr>
          <w:rFonts w:ascii="Book Antiqua" w:eastAsia="宋体" w:hAnsi="Book Antiqua" w:cs="Times New Roman"/>
          <w:b/>
          <w:bCs/>
          <w:sz w:val="24"/>
          <w:szCs w:val="24"/>
          <w:lang w:val="en-US" w:eastAsia="zh-CN"/>
        </w:rPr>
        <w:t>39</w:t>
      </w:r>
      <w:r w:rsidRPr="00624A4A">
        <w:rPr>
          <w:rFonts w:ascii="Book Antiqua" w:eastAsia="宋体" w:hAnsi="Book Antiqua" w:cs="Times New Roman"/>
          <w:sz w:val="24"/>
          <w:szCs w:val="24"/>
          <w:lang w:val="en-US" w:eastAsia="zh-CN"/>
        </w:rPr>
        <w:t>: 183-238 [PMID: 13645234 DOI: 10.1097/00000542-195903000-00057]</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83 </w:t>
      </w:r>
      <w:r w:rsidRPr="00624A4A">
        <w:rPr>
          <w:rFonts w:ascii="Book Antiqua" w:eastAsia="宋体" w:hAnsi="Book Antiqua" w:cs="Times New Roman"/>
          <w:b/>
          <w:bCs/>
          <w:sz w:val="24"/>
          <w:szCs w:val="24"/>
          <w:lang w:val="en-US" w:eastAsia="zh-CN"/>
        </w:rPr>
        <w:t>Czosnyka M</w:t>
      </w:r>
      <w:r w:rsidRPr="00624A4A">
        <w:rPr>
          <w:rFonts w:ascii="Book Antiqua" w:eastAsia="宋体" w:hAnsi="Book Antiqua" w:cs="Times New Roman"/>
          <w:sz w:val="24"/>
          <w:szCs w:val="24"/>
          <w:lang w:val="en-US" w:eastAsia="zh-CN"/>
        </w:rPr>
        <w:t>, Smielewski P, Lavinio A, Pickard JD, Panerai R. An assessment of dynamic autoregulation from spontaneous fluctuations of cerebral blood flow velocity: a comparison of two models, index of autoregulation and mean flow index. </w:t>
      </w:r>
      <w:r w:rsidRPr="00624A4A">
        <w:rPr>
          <w:rFonts w:ascii="Book Antiqua" w:eastAsia="宋体" w:hAnsi="Book Antiqua" w:cs="Times New Roman"/>
          <w:i/>
          <w:iCs/>
          <w:sz w:val="24"/>
          <w:szCs w:val="24"/>
          <w:lang w:val="en-US" w:eastAsia="zh-CN"/>
        </w:rPr>
        <w:t>Anesth Analg</w:t>
      </w:r>
      <w:r w:rsidRPr="00624A4A">
        <w:rPr>
          <w:rFonts w:ascii="Book Antiqua" w:eastAsia="宋体" w:hAnsi="Book Antiqua" w:cs="Times New Roman"/>
          <w:sz w:val="24"/>
          <w:szCs w:val="24"/>
          <w:lang w:val="en-US" w:eastAsia="zh-CN"/>
        </w:rPr>
        <w:t> 2008; </w:t>
      </w:r>
      <w:r w:rsidRPr="00624A4A">
        <w:rPr>
          <w:rFonts w:ascii="Book Antiqua" w:eastAsia="宋体" w:hAnsi="Book Antiqua" w:cs="Times New Roman"/>
          <w:b/>
          <w:bCs/>
          <w:sz w:val="24"/>
          <w:szCs w:val="24"/>
          <w:lang w:val="en-US" w:eastAsia="zh-CN"/>
        </w:rPr>
        <w:t>106</w:t>
      </w:r>
      <w:r w:rsidRPr="00624A4A">
        <w:rPr>
          <w:rFonts w:ascii="Book Antiqua" w:eastAsia="宋体" w:hAnsi="Book Antiqua" w:cs="Times New Roman"/>
          <w:sz w:val="24"/>
          <w:szCs w:val="24"/>
          <w:lang w:val="en-US" w:eastAsia="zh-CN"/>
        </w:rPr>
        <w:t>: 234-2</w:t>
      </w:r>
      <w:r w:rsidR="00EE605E">
        <w:rPr>
          <w:rFonts w:ascii="Book Antiqua" w:eastAsia="宋体" w:hAnsi="Book Antiqua" w:cs="Times New Roman" w:hint="eastAsia"/>
          <w:sz w:val="24"/>
          <w:szCs w:val="24"/>
          <w:lang w:val="en-US" w:eastAsia="zh-CN"/>
        </w:rPr>
        <w:t>3</w:t>
      </w:r>
      <w:r w:rsidRPr="00624A4A">
        <w:rPr>
          <w:rFonts w:ascii="Book Antiqua" w:eastAsia="宋体" w:hAnsi="Book Antiqua" w:cs="Times New Roman"/>
          <w:sz w:val="24"/>
          <w:szCs w:val="24"/>
          <w:lang w:val="en-US" w:eastAsia="zh-CN"/>
        </w:rPr>
        <w:t>9, table of contents [PMID: 18165583 DOI: 10.1213/01.ane.0000295802.89962.13]</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84 </w:t>
      </w:r>
      <w:r w:rsidRPr="00624A4A">
        <w:rPr>
          <w:rFonts w:ascii="Book Antiqua" w:eastAsia="宋体" w:hAnsi="Book Antiqua" w:cs="Times New Roman"/>
          <w:b/>
          <w:bCs/>
          <w:sz w:val="24"/>
          <w:szCs w:val="24"/>
          <w:lang w:val="en-US" w:eastAsia="zh-CN"/>
        </w:rPr>
        <w:t>Panerai RB</w:t>
      </w:r>
      <w:r w:rsidRPr="00624A4A">
        <w:rPr>
          <w:rFonts w:ascii="Book Antiqua" w:eastAsia="宋体" w:hAnsi="Book Antiqua" w:cs="Times New Roman"/>
          <w:sz w:val="24"/>
          <w:szCs w:val="24"/>
          <w:lang w:val="en-US" w:eastAsia="zh-CN"/>
        </w:rPr>
        <w:t>, Kerins V, Fan L, Yeoman PM, Hope T, Evans DH. Association between dynamic cerebral autoregulation and mortality in severe head injury. </w:t>
      </w:r>
      <w:r w:rsidRPr="00624A4A">
        <w:rPr>
          <w:rFonts w:ascii="Book Antiqua" w:eastAsia="宋体" w:hAnsi="Book Antiqua" w:cs="Times New Roman"/>
          <w:i/>
          <w:iCs/>
          <w:sz w:val="24"/>
          <w:szCs w:val="24"/>
          <w:lang w:val="en-US" w:eastAsia="zh-CN"/>
        </w:rPr>
        <w:t>Br J Neurosurg</w:t>
      </w:r>
      <w:r w:rsidRPr="00624A4A">
        <w:rPr>
          <w:rFonts w:ascii="Book Antiqua" w:eastAsia="宋体" w:hAnsi="Book Antiqua" w:cs="Times New Roman"/>
          <w:sz w:val="24"/>
          <w:szCs w:val="24"/>
          <w:lang w:val="en-US" w:eastAsia="zh-CN"/>
        </w:rPr>
        <w:t> 2004; </w:t>
      </w:r>
      <w:r w:rsidRPr="00624A4A">
        <w:rPr>
          <w:rFonts w:ascii="Book Antiqua" w:eastAsia="宋体" w:hAnsi="Book Antiqua" w:cs="Times New Roman"/>
          <w:b/>
          <w:bCs/>
          <w:sz w:val="24"/>
          <w:szCs w:val="24"/>
          <w:lang w:val="en-US" w:eastAsia="zh-CN"/>
        </w:rPr>
        <w:t>18</w:t>
      </w:r>
      <w:r w:rsidRPr="00624A4A">
        <w:rPr>
          <w:rFonts w:ascii="Book Antiqua" w:eastAsia="宋体" w:hAnsi="Book Antiqua" w:cs="Times New Roman"/>
          <w:sz w:val="24"/>
          <w:szCs w:val="24"/>
          <w:lang w:val="en-US" w:eastAsia="zh-CN"/>
        </w:rPr>
        <w:t>: 471-479 [PMID: 15799148 DOI: 10.1080/02688690400012343]</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85 </w:t>
      </w:r>
      <w:r w:rsidRPr="00624A4A">
        <w:rPr>
          <w:rFonts w:ascii="Book Antiqua" w:eastAsia="宋体" w:hAnsi="Book Antiqua" w:cs="Times New Roman"/>
          <w:b/>
          <w:bCs/>
          <w:sz w:val="24"/>
          <w:szCs w:val="24"/>
          <w:lang w:val="en-US" w:eastAsia="zh-CN"/>
        </w:rPr>
        <w:t>Vavilala MS</w:t>
      </w:r>
      <w:r w:rsidRPr="00624A4A">
        <w:rPr>
          <w:rFonts w:ascii="Book Antiqua" w:eastAsia="宋体" w:hAnsi="Book Antiqua" w:cs="Times New Roman"/>
          <w:sz w:val="24"/>
          <w:szCs w:val="24"/>
          <w:lang w:val="en-US" w:eastAsia="zh-CN"/>
        </w:rPr>
        <w:t>, Lee LA, Boddu K, Visco E, Newell DW, Zimmerman JJ, Lam AM. Cerebral autoregulation in pediatric traumatic brain injury. </w:t>
      </w:r>
      <w:r w:rsidRPr="00624A4A">
        <w:rPr>
          <w:rFonts w:ascii="Book Antiqua" w:eastAsia="宋体" w:hAnsi="Book Antiqua" w:cs="Times New Roman"/>
          <w:i/>
          <w:iCs/>
          <w:sz w:val="24"/>
          <w:szCs w:val="24"/>
          <w:lang w:val="en-US" w:eastAsia="zh-CN"/>
        </w:rPr>
        <w:t>Pediatr Crit Care Med</w:t>
      </w:r>
      <w:r w:rsidRPr="00624A4A">
        <w:rPr>
          <w:rFonts w:ascii="Book Antiqua" w:eastAsia="宋体" w:hAnsi="Book Antiqua" w:cs="Times New Roman"/>
          <w:sz w:val="24"/>
          <w:szCs w:val="24"/>
          <w:lang w:val="en-US" w:eastAsia="zh-CN"/>
        </w:rPr>
        <w:t> 2004; </w:t>
      </w:r>
      <w:r w:rsidRPr="00624A4A">
        <w:rPr>
          <w:rFonts w:ascii="Book Antiqua" w:eastAsia="宋体" w:hAnsi="Book Antiqua" w:cs="Times New Roman"/>
          <w:b/>
          <w:bCs/>
          <w:sz w:val="24"/>
          <w:szCs w:val="24"/>
          <w:lang w:val="en-US" w:eastAsia="zh-CN"/>
        </w:rPr>
        <w:t>5</w:t>
      </w:r>
      <w:r w:rsidRPr="00624A4A">
        <w:rPr>
          <w:rFonts w:ascii="Book Antiqua" w:eastAsia="宋体" w:hAnsi="Book Antiqua" w:cs="Times New Roman"/>
          <w:sz w:val="24"/>
          <w:szCs w:val="24"/>
          <w:lang w:val="en-US" w:eastAsia="zh-CN"/>
        </w:rPr>
        <w:t>: 257-263 [PMID: 15115564 DOI: 10.1097/01.pcc.0000123545.69133.c3]</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86 </w:t>
      </w:r>
      <w:r w:rsidRPr="00624A4A">
        <w:rPr>
          <w:rFonts w:ascii="Book Antiqua" w:eastAsia="宋体" w:hAnsi="Book Antiqua" w:cs="Times New Roman"/>
          <w:b/>
          <w:bCs/>
          <w:sz w:val="24"/>
          <w:szCs w:val="24"/>
          <w:lang w:val="en-US" w:eastAsia="zh-CN"/>
        </w:rPr>
        <w:t>Figaji AA</w:t>
      </w:r>
      <w:r w:rsidRPr="00624A4A">
        <w:rPr>
          <w:rFonts w:ascii="Book Antiqua" w:eastAsia="宋体" w:hAnsi="Book Antiqua" w:cs="Times New Roman"/>
          <w:sz w:val="24"/>
          <w:szCs w:val="24"/>
          <w:lang w:val="en-US" w:eastAsia="zh-CN"/>
        </w:rPr>
        <w:t xml:space="preserve">, Zwane E, Fieggen AG, Argent AC, Le Roux PD, Siesjo P, Peter JC. Pressure autoregulation, intracranial pressure, and brain tissue oxygenation in </w:t>
      </w:r>
      <w:r w:rsidRPr="00624A4A">
        <w:rPr>
          <w:rFonts w:ascii="Book Antiqua" w:eastAsia="宋体" w:hAnsi="Book Antiqua" w:cs="Times New Roman"/>
          <w:sz w:val="24"/>
          <w:szCs w:val="24"/>
          <w:lang w:val="en-US" w:eastAsia="zh-CN"/>
        </w:rPr>
        <w:lastRenderedPageBreak/>
        <w:t>children with severe traumatic brain injury. </w:t>
      </w:r>
      <w:r w:rsidRPr="00624A4A">
        <w:rPr>
          <w:rFonts w:ascii="Book Antiqua" w:eastAsia="宋体" w:hAnsi="Book Antiqua" w:cs="Times New Roman"/>
          <w:i/>
          <w:iCs/>
          <w:sz w:val="24"/>
          <w:szCs w:val="24"/>
          <w:lang w:val="en-US" w:eastAsia="zh-CN"/>
        </w:rPr>
        <w:t>J Neurosurg Pediatr</w:t>
      </w:r>
      <w:r w:rsidRPr="00624A4A">
        <w:rPr>
          <w:rFonts w:ascii="Book Antiqua" w:eastAsia="宋体" w:hAnsi="Book Antiqua" w:cs="Times New Roman"/>
          <w:sz w:val="24"/>
          <w:szCs w:val="24"/>
          <w:lang w:val="en-US" w:eastAsia="zh-CN"/>
        </w:rPr>
        <w:t> 2009; </w:t>
      </w:r>
      <w:r w:rsidRPr="00624A4A">
        <w:rPr>
          <w:rFonts w:ascii="Book Antiqua" w:eastAsia="宋体" w:hAnsi="Book Antiqua" w:cs="Times New Roman"/>
          <w:b/>
          <w:bCs/>
          <w:sz w:val="24"/>
          <w:szCs w:val="24"/>
          <w:lang w:val="en-US" w:eastAsia="zh-CN"/>
        </w:rPr>
        <w:t>4</w:t>
      </w:r>
      <w:r w:rsidRPr="00624A4A">
        <w:rPr>
          <w:rFonts w:ascii="Book Antiqua" w:eastAsia="宋体" w:hAnsi="Book Antiqua" w:cs="Times New Roman"/>
          <w:sz w:val="24"/>
          <w:szCs w:val="24"/>
          <w:lang w:val="en-US" w:eastAsia="zh-CN"/>
        </w:rPr>
        <w:t>: 420-428 [PMID: 19877773 DOI: 10.3171/2009.6.PEDS096]</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87 </w:t>
      </w:r>
      <w:r w:rsidRPr="00624A4A">
        <w:rPr>
          <w:rFonts w:ascii="Book Antiqua" w:eastAsia="宋体" w:hAnsi="Book Antiqua" w:cs="Times New Roman"/>
          <w:b/>
          <w:bCs/>
          <w:sz w:val="24"/>
          <w:szCs w:val="24"/>
          <w:lang w:val="en-US" w:eastAsia="zh-CN"/>
        </w:rPr>
        <w:t>Czosnyka M</w:t>
      </w:r>
      <w:r w:rsidRPr="00624A4A">
        <w:rPr>
          <w:rFonts w:ascii="Book Antiqua" w:eastAsia="宋体" w:hAnsi="Book Antiqua" w:cs="Times New Roman"/>
          <w:sz w:val="24"/>
          <w:szCs w:val="24"/>
          <w:lang w:val="en-US" w:eastAsia="zh-CN"/>
        </w:rPr>
        <w:t>, Smielewski P, Kirkpatrick P, Laing RJ, Menon D, Pickard JD. Continuous assessment of the cerebral vasomotor reactivity in head injury. </w:t>
      </w:r>
      <w:r w:rsidRPr="00624A4A">
        <w:rPr>
          <w:rFonts w:ascii="Book Antiqua" w:eastAsia="宋体" w:hAnsi="Book Antiqua" w:cs="Times New Roman"/>
          <w:i/>
          <w:iCs/>
          <w:sz w:val="24"/>
          <w:szCs w:val="24"/>
          <w:lang w:val="en-US" w:eastAsia="zh-CN"/>
        </w:rPr>
        <w:t>Neurosurgery</w:t>
      </w:r>
      <w:r w:rsidRPr="00624A4A">
        <w:rPr>
          <w:rFonts w:ascii="Book Antiqua" w:eastAsia="宋体" w:hAnsi="Book Antiqua" w:cs="Times New Roman"/>
          <w:sz w:val="24"/>
          <w:szCs w:val="24"/>
          <w:lang w:val="en-US" w:eastAsia="zh-CN"/>
        </w:rPr>
        <w:t> 1997; </w:t>
      </w:r>
      <w:r w:rsidRPr="00624A4A">
        <w:rPr>
          <w:rFonts w:ascii="Book Antiqua" w:eastAsia="宋体" w:hAnsi="Book Antiqua" w:cs="Times New Roman"/>
          <w:b/>
          <w:bCs/>
          <w:sz w:val="24"/>
          <w:szCs w:val="24"/>
          <w:lang w:val="en-US" w:eastAsia="zh-CN"/>
        </w:rPr>
        <w:t>41</w:t>
      </w:r>
      <w:r w:rsidRPr="00624A4A">
        <w:rPr>
          <w:rFonts w:ascii="Book Antiqua" w:eastAsia="宋体" w:hAnsi="Book Antiqua" w:cs="Times New Roman"/>
          <w:sz w:val="24"/>
          <w:szCs w:val="24"/>
          <w:lang w:val="en-US" w:eastAsia="zh-CN"/>
        </w:rPr>
        <w:t>: 11-</w:t>
      </w:r>
      <w:r w:rsidR="002D3CF5">
        <w:rPr>
          <w:rFonts w:ascii="Book Antiqua" w:eastAsia="宋体" w:hAnsi="Book Antiqua" w:cs="Times New Roman" w:hint="eastAsia"/>
          <w:sz w:val="24"/>
          <w:szCs w:val="24"/>
          <w:lang w:val="en-US" w:eastAsia="zh-CN"/>
        </w:rPr>
        <w:t>1</w:t>
      </w:r>
      <w:r w:rsidRPr="00624A4A">
        <w:rPr>
          <w:rFonts w:ascii="Book Antiqua" w:eastAsia="宋体" w:hAnsi="Book Antiqua" w:cs="Times New Roman"/>
          <w:sz w:val="24"/>
          <w:szCs w:val="24"/>
          <w:lang w:val="en-US" w:eastAsia="zh-CN"/>
        </w:rPr>
        <w:t>7; discussion 17-</w:t>
      </w:r>
      <w:r w:rsidR="002D3CF5">
        <w:rPr>
          <w:rFonts w:ascii="Book Antiqua" w:eastAsia="宋体" w:hAnsi="Book Antiqua" w:cs="Times New Roman" w:hint="eastAsia"/>
          <w:sz w:val="24"/>
          <w:szCs w:val="24"/>
          <w:lang w:val="en-US" w:eastAsia="zh-CN"/>
        </w:rPr>
        <w:t>1</w:t>
      </w:r>
      <w:r w:rsidRPr="00624A4A">
        <w:rPr>
          <w:rFonts w:ascii="Book Antiqua" w:eastAsia="宋体" w:hAnsi="Book Antiqua" w:cs="Times New Roman"/>
          <w:sz w:val="24"/>
          <w:szCs w:val="24"/>
          <w:lang w:val="en-US" w:eastAsia="zh-CN"/>
        </w:rPr>
        <w:t>9 [PMID: 9218290 DOI: 10.1097/00006123-199707000-00005]</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88 </w:t>
      </w:r>
      <w:r w:rsidRPr="00624A4A">
        <w:rPr>
          <w:rFonts w:ascii="Book Antiqua" w:eastAsia="宋体" w:hAnsi="Book Antiqua" w:cs="Times New Roman"/>
          <w:b/>
          <w:bCs/>
          <w:sz w:val="24"/>
          <w:szCs w:val="24"/>
          <w:lang w:val="en-US" w:eastAsia="zh-CN"/>
        </w:rPr>
        <w:t>Budohoski KP</w:t>
      </w:r>
      <w:r w:rsidRPr="00624A4A">
        <w:rPr>
          <w:rFonts w:ascii="Book Antiqua" w:eastAsia="宋体" w:hAnsi="Book Antiqua" w:cs="Times New Roman"/>
          <w:sz w:val="24"/>
          <w:szCs w:val="24"/>
          <w:lang w:val="en-US" w:eastAsia="zh-CN"/>
        </w:rPr>
        <w:t>, Czosnyka M, de Riva N, Smielewski P, Pickard JD, Menon DK, Kirkpatrick PJ, Lavinio A. The relationship between cerebral blood flow autoregulation and cerebrovascular pressure reactivity after traumatic brain injury. </w:t>
      </w:r>
      <w:r w:rsidRPr="00624A4A">
        <w:rPr>
          <w:rFonts w:ascii="Book Antiqua" w:eastAsia="宋体" w:hAnsi="Book Antiqua" w:cs="Times New Roman"/>
          <w:i/>
          <w:iCs/>
          <w:sz w:val="24"/>
          <w:szCs w:val="24"/>
          <w:lang w:val="en-US" w:eastAsia="zh-CN"/>
        </w:rPr>
        <w:t>Neurosurgery</w:t>
      </w:r>
      <w:r w:rsidRPr="00624A4A">
        <w:rPr>
          <w:rFonts w:ascii="Book Antiqua" w:eastAsia="宋体" w:hAnsi="Book Antiqua" w:cs="Times New Roman"/>
          <w:sz w:val="24"/>
          <w:szCs w:val="24"/>
          <w:lang w:val="en-US" w:eastAsia="zh-CN"/>
        </w:rPr>
        <w:t> 2012; </w:t>
      </w:r>
      <w:r w:rsidRPr="00624A4A">
        <w:rPr>
          <w:rFonts w:ascii="Book Antiqua" w:eastAsia="宋体" w:hAnsi="Book Antiqua" w:cs="Times New Roman"/>
          <w:b/>
          <w:bCs/>
          <w:sz w:val="24"/>
          <w:szCs w:val="24"/>
          <w:lang w:val="en-US" w:eastAsia="zh-CN"/>
        </w:rPr>
        <w:t>71</w:t>
      </w:r>
      <w:r w:rsidRPr="00624A4A">
        <w:rPr>
          <w:rFonts w:ascii="Book Antiqua" w:eastAsia="宋体" w:hAnsi="Book Antiqua" w:cs="Times New Roman"/>
          <w:sz w:val="24"/>
          <w:szCs w:val="24"/>
          <w:lang w:val="en-US" w:eastAsia="zh-CN"/>
        </w:rPr>
        <w:t>: 652-</w:t>
      </w:r>
      <w:r w:rsidR="002D3CF5">
        <w:rPr>
          <w:rFonts w:ascii="Book Antiqua" w:eastAsia="宋体" w:hAnsi="Book Antiqua" w:cs="Times New Roman" w:hint="eastAsia"/>
          <w:sz w:val="24"/>
          <w:szCs w:val="24"/>
          <w:lang w:val="en-US" w:eastAsia="zh-CN"/>
        </w:rPr>
        <w:t>6</w:t>
      </w:r>
      <w:r w:rsidRPr="00624A4A">
        <w:rPr>
          <w:rFonts w:ascii="Book Antiqua" w:eastAsia="宋体" w:hAnsi="Book Antiqua" w:cs="Times New Roman"/>
          <w:sz w:val="24"/>
          <w:szCs w:val="24"/>
          <w:lang w:val="en-US" w:eastAsia="zh-CN"/>
        </w:rPr>
        <w:t>60; discussion 660-</w:t>
      </w:r>
      <w:r w:rsidR="002D3CF5">
        <w:rPr>
          <w:rFonts w:ascii="Book Antiqua" w:eastAsia="宋体" w:hAnsi="Book Antiqua" w:cs="Times New Roman" w:hint="eastAsia"/>
          <w:sz w:val="24"/>
          <w:szCs w:val="24"/>
          <w:lang w:val="en-US" w:eastAsia="zh-CN"/>
        </w:rPr>
        <w:t>66</w:t>
      </w:r>
      <w:r w:rsidRPr="00624A4A">
        <w:rPr>
          <w:rFonts w:ascii="Book Antiqua" w:eastAsia="宋体" w:hAnsi="Book Antiqua" w:cs="Times New Roman"/>
          <w:sz w:val="24"/>
          <w:szCs w:val="24"/>
          <w:lang w:val="en-US" w:eastAsia="zh-CN"/>
        </w:rPr>
        <w:t>1 [PMID: 22653390 DOI: 10.1227/neu.0b013e318260feb1]</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89 </w:t>
      </w:r>
      <w:r w:rsidRPr="00624A4A">
        <w:rPr>
          <w:rFonts w:ascii="Book Antiqua" w:eastAsia="宋体" w:hAnsi="Book Antiqua" w:cs="Times New Roman"/>
          <w:b/>
          <w:bCs/>
          <w:sz w:val="24"/>
          <w:szCs w:val="24"/>
          <w:lang w:val="en-US" w:eastAsia="zh-CN"/>
        </w:rPr>
        <w:t>Aries MJ</w:t>
      </w:r>
      <w:r w:rsidRPr="00624A4A">
        <w:rPr>
          <w:rFonts w:ascii="Book Antiqua" w:eastAsia="宋体" w:hAnsi="Book Antiqua" w:cs="Times New Roman"/>
          <w:sz w:val="24"/>
          <w:szCs w:val="24"/>
          <w:lang w:val="en-US" w:eastAsia="zh-CN"/>
        </w:rPr>
        <w:t>, Czosnyka M, Budohoski KP, Steiner LA, Lavinio A, Kolias AG, Hutchinson PJ, Brady KM, Menon DK, Pickard JD, Smielewski P. Continuous determination of optimal cerebral perfusion pressure in traumatic brain injury. </w:t>
      </w:r>
      <w:r w:rsidRPr="00624A4A">
        <w:rPr>
          <w:rFonts w:ascii="Book Antiqua" w:eastAsia="宋体" w:hAnsi="Book Antiqua" w:cs="Times New Roman"/>
          <w:i/>
          <w:iCs/>
          <w:sz w:val="24"/>
          <w:szCs w:val="24"/>
          <w:lang w:val="en-US" w:eastAsia="zh-CN"/>
        </w:rPr>
        <w:t>Crit Care Med</w:t>
      </w:r>
      <w:r w:rsidRPr="00624A4A">
        <w:rPr>
          <w:rFonts w:ascii="Book Antiqua" w:eastAsia="宋体" w:hAnsi="Book Antiqua" w:cs="Times New Roman"/>
          <w:sz w:val="24"/>
          <w:szCs w:val="24"/>
          <w:lang w:val="en-US" w:eastAsia="zh-CN"/>
        </w:rPr>
        <w:t> 2012; </w:t>
      </w:r>
      <w:r w:rsidRPr="00624A4A">
        <w:rPr>
          <w:rFonts w:ascii="Book Antiqua" w:eastAsia="宋体" w:hAnsi="Book Antiqua" w:cs="Times New Roman"/>
          <w:b/>
          <w:bCs/>
          <w:sz w:val="24"/>
          <w:szCs w:val="24"/>
          <w:lang w:val="en-US" w:eastAsia="zh-CN"/>
        </w:rPr>
        <w:t>40</w:t>
      </w:r>
      <w:r w:rsidRPr="00624A4A">
        <w:rPr>
          <w:rFonts w:ascii="Book Antiqua" w:eastAsia="宋体" w:hAnsi="Book Antiqua" w:cs="Times New Roman"/>
          <w:sz w:val="24"/>
          <w:szCs w:val="24"/>
          <w:lang w:val="en-US" w:eastAsia="zh-CN"/>
        </w:rPr>
        <w:t>: 2456-2463 [PMID: 22622398 DOI: 10.1097/CCM.0b013e3182514eb6]</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90 </w:t>
      </w:r>
      <w:r w:rsidRPr="00624A4A">
        <w:rPr>
          <w:rFonts w:ascii="Book Antiqua" w:eastAsia="宋体" w:hAnsi="Book Antiqua" w:cs="Times New Roman"/>
          <w:b/>
          <w:bCs/>
          <w:sz w:val="24"/>
          <w:szCs w:val="24"/>
          <w:lang w:val="en-US" w:eastAsia="zh-CN"/>
        </w:rPr>
        <w:t>Depreitere B</w:t>
      </w:r>
      <w:r w:rsidRPr="00624A4A">
        <w:rPr>
          <w:rFonts w:ascii="Book Antiqua" w:eastAsia="宋体" w:hAnsi="Book Antiqua" w:cs="Times New Roman"/>
          <w:sz w:val="24"/>
          <w:szCs w:val="24"/>
          <w:lang w:val="en-US" w:eastAsia="zh-CN"/>
        </w:rPr>
        <w:t>, Güiza F, Van den Berghe G, Schuhmann MU, Maier G, Piper I, Meyfroidt G. Pressure autoregulation monitoring and cerebral perfusion pressure target recommendation in patients with severe traumatic brain injury based on minute-by-minute monitoring data. </w:t>
      </w:r>
      <w:r w:rsidRPr="00624A4A">
        <w:rPr>
          <w:rFonts w:ascii="Book Antiqua" w:eastAsia="宋体" w:hAnsi="Book Antiqua" w:cs="Times New Roman"/>
          <w:i/>
          <w:iCs/>
          <w:sz w:val="24"/>
          <w:szCs w:val="24"/>
          <w:lang w:val="en-US" w:eastAsia="zh-CN"/>
        </w:rPr>
        <w:t>J Neurosurg</w:t>
      </w:r>
      <w:r w:rsidRPr="00624A4A">
        <w:rPr>
          <w:rFonts w:ascii="Book Antiqua" w:eastAsia="宋体" w:hAnsi="Book Antiqua" w:cs="Times New Roman"/>
          <w:sz w:val="24"/>
          <w:szCs w:val="24"/>
          <w:lang w:val="en-US" w:eastAsia="zh-CN"/>
        </w:rPr>
        <w:t> 2014; </w:t>
      </w:r>
      <w:r w:rsidRPr="00624A4A">
        <w:rPr>
          <w:rFonts w:ascii="Book Antiqua" w:eastAsia="宋体" w:hAnsi="Book Antiqua" w:cs="Times New Roman"/>
          <w:b/>
          <w:bCs/>
          <w:sz w:val="24"/>
          <w:szCs w:val="24"/>
          <w:lang w:val="en-US" w:eastAsia="zh-CN"/>
        </w:rPr>
        <w:t>120</w:t>
      </w:r>
      <w:r w:rsidRPr="00624A4A">
        <w:rPr>
          <w:rFonts w:ascii="Book Antiqua" w:eastAsia="宋体" w:hAnsi="Book Antiqua" w:cs="Times New Roman"/>
          <w:sz w:val="24"/>
          <w:szCs w:val="24"/>
          <w:lang w:val="en-US" w:eastAsia="zh-CN"/>
        </w:rPr>
        <w:t>: 1451-1457 [PMID: 24745709 DOI: 10.3171/2014.3.JNS131500]</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91 </w:t>
      </w:r>
      <w:r w:rsidRPr="00624A4A">
        <w:rPr>
          <w:rFonts w:ascii="Book Antiqua" w:eastAsia="宋体" w:hAnsi="Book Antiqua" w:cs="Times New Roman"/>
          <w:b/>
          <w:bCs/>
          <w:sz w:val="24"/>
          <w:szCs w:val="24"/>
          <w:lang w:val="en-US" w:eastAsia="zh-CN"/>
        </w:rPr>
        <w:t>Jaeger M</w:t>
      </w:r>
      <w:r w:rsidRPr="00624A4A">
        <w:rPr>
          <w:rFonts w:ascii="Book Antiqua" w:eastAsia="宋体" w:hAnsi="Book Antiqua" w:cs="Times New Roman"/>
          <w:sz w:val="24"/>
          <w:szCs w:val="24"/>
          <w:lang w:val="en-US" w:eastAsia="zh-CN"/>
        </w:rPr>
        <w:t>, Dengl M, Meixensberger J, Schuhmann MU. Effects of cerebrovascular pressure reactivity-guided optimization of cerebral perfusion pressure on brain tissue oxygenation after traumatic brain injury. </w:t>
      </w:r>
      <w:r w:rsidRPr="00624A4A">
        <w:rPr>
          <w:rFonts w:ascii="Book Antiqua" w:eastAsia="宋体" w:hAnsi="Book Antiqua" w:cs="Times New Roman"/>
          <w:i/>
          <w:iCs/>
          <w:sz w:val="24"/>
          <w:szCs w:val="24"/>
          <w:lang w:val="en-US" w:eastAsia="zh-CN"/>
        </w:rPr>
        <w:t>Crit Care Med</w:t>
      </w:r>
      <w:r w:rsidRPr="00624A4A">
        <w:rPr>
          <w:rFonts w:ascii="Book Antiqua" w:eastAsia="宋体" w:hAnsi="Book Antiqua" w:cs="Times New Roman"/>
          <w:sz w:val="24"/>
          <w:szCs w:val="24"/>
          <w:lang w:val="en-US" w:eastAsia="zh-CN"/>
        </w:rPr>
        <w:t> 2010; </w:t>
      </w:r>
      <w:r w:rsidRPr="00624A4A">
        <w:rPr>
          <w:rFonts w:ascii="Book Antiqua" w:eastAsia="宋体" w:hAnsi="Book Antiqua" w:cs="Times New Roman"/>
          <w:b/>
          <w:bCs/>
          <w:sz w:val="24"/>
          <w:szCs w:val="24"/>
          <w:lang w:val="en-US" w:eastAsia="zh-CN"/>
        </w:rPr>
        <w:t>38</w:t>
      </w:r>
      <w:r w:rsidRPr="00624A4A">
        <w:rPr>
          <w:rFonts w:ascii="Book Antiqua" w:eastAsia="宋体" w:hAnsi="Book Antiqua" w:cs="Times New Roman"/>
          <w:sz w:val="24"/>
          <w:szCs w:val="24"/>
          <w:lang w:val="en-US" w:eastAsia="zh-CN"/>
        </w:rPr>
        <w:t>: 1343-1347 [PMID: 20154598 DOI: 10.1097/CCM.0b013e3181d45530]</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92 </w:t>
      </w:r>
      <w:r w:rsidRPr="00624A4A">
        <w:rPr>
          <w:rFonts w:ascii="Book Antiqua" w:eastAsia="宋体" w:hAnsi="Book Antiqua" w:cs="Times New Roman"/>
          <w:b/>
          <w:bCs/>
          <w:sz w:val="24"/>
          <w:szCs w:val="24"/>
          <w:lang w:val="en-US" w:eastAsia="zh-CN"/>
        </w:rPr>
        <w:t>Jaeger M</w:t>
      </w:r>
      <w:r w:rsidRPr="00624A4A">
        <w:rPr>
          <w:rFonts w:ascii="Book Antiqua" w:eastAsia="宋体" w:hAnsi="Book Antiqua" w:cs="Times New Roman"/>
          <w:sz w:val="24"/>
          <w:szCs w:val="24"/>
          <w:lang w:val="en-US" w:eastAsia="zh-CN"/>
        </w:rPr>
        <w:t>, Schuhmann MU, Soehle M, Meixensberger J. Continuous assessment of cerebrovascular autoregulation after traumatic brain injury using brain tissue oxygen pressure reactivity. </w:t>
      </w:r>
      <w:r w:rsidRPr="00624A4A">
        <w:rPr>
          <w:rFonts w:ascii="Book Antiqua" w:eastAsia="宋体" w:hAnsi="Book Antiqua" w:cs="Times New Roman"/>
          <w:i/>
          <w:iCs/>
          <w:sz w:val="24"/>
          <w:szCs w:val="24"/>
          <w:lang w:val="en-US" w:eastAsia="zh-CN"/>
        </w:rPr>
        <w:t>Crit Care Med</w:t>
      </w:r>
      <w:r w:rsidRPr="00624A4A">
        <w:rPr>
          <w:rFonts w:ascii="Book Antiqua" w:eastAsia="宋体" w:hAnsi="Book Antiqua" w:cs="Times New Roman"/>
          <w:sz w:val="24"/>
          <w:szCs w:val="24"/>
          <w:lang w:val="en-US" w:eastAsia="zh-CN"/>
        </w:rPr>
        <w:t> 2006; </w:t>
      </w:r>
      <w:r w:rsidRPr="00624A4A">
        <w:rPr>
          <w:rFonts w:ascii="Book Antiqua" w:eastAsia="宋体" w:hAnsi="Book Antiqua" w:cs="Times New Roman"/>
          <w:b/>
          <w:bCs/>
          <w:sz w:val="24"/>
          <w:szCs w:val="24"/>
          <w:lang w:val="en-US" w:eastAsia="zh-CN"/>
        </w:rPr>
        <w:t>34</w:t>
      </w:r>
      <w:r w:rsidRPr="00624A4A">
        <w:rPr>
          <w:rFonts w:ascii="Book Antiqua" w:eastAsia="宋体" w:hAnsi="Book Antiqua" w:cs="Times New Roman"/>
          <w:sz w:val="24"/>
          <w:szCs w:val="24"/>
          <w:lang w:val="en-US" w:eastAsia="zh-CN"/>
        </w:rPr>
        <w:t>: 1783-1788 [PMID: 16625135 DOI: 10.1097/01.ccm.0000218413.51546.9e]</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93 </w:t>
      </w:r>
      <w:r w:rsidRPr="00624A4A">
        <w:rPr>
          <w:rFonts w:ascii="Book Antiqua" w:eastAsia="宋体" w:hAnsi="Book Antiqua" w:cs="Times New Roman"/>
          <w:b/>
          <w:bCs/>
          <w:sz w:val="24"/>
          <w:szCs w:val="24"/>
          <w:lang w:val="en-US" w:eastAsia="zh-CN"/>
        </w:rPr>
        <w:t>Lewis PM</w:t>
      </w:r>
      <w:r w:rsidRPr="00624A4A">
        <w:rPr>
          <w:rFonts w:ascii="Book Antiqua" w:eastAsia="宋体" w:hAnsi="Book Antiqua" w:cs="Times New Roman"/>
          <w:sz w:val="24"/>
          <w:szCs w:val="24"/>
          <w:lang w:val="en-US" w:eastAsia="zh-CN"/>
        </w:rPr>
        <w:t>, Czosnyka M, Carter BG, Rosenfeld JV, Paul E, Singhal N, Butt W. Cerebrovascular Pressure Reactivity in Children With Traumatic Brain Injury. </w:t>
      </w:r>
      <w:r w:rsidRPr="00624A4A">
        <w:rPr>
          <w:rFonts w:ascii="Book Antiqua" w:eastAsia="宋体" w:hAnsi="Book Antiqua" w:cs="Times New Roman"/>
          <w:i/>
          <w:iCs/>
          <w:sz w:val="24"/>
          <w:szCs w:val="24"/>
          <w:lang w:val="en-US" w:eastAsia="zh-CN"/>
        </w:rPr>
        <w:t>Pediatr Crit Care Med</w:t>
      </w:r>
      <w:r w:rsidRPr="00624A4A">
        <w:rPr>
          <w:rFonts w:ascii="Book Antiqua" w:eastAsia="宋体" w:hAnsi="Book Antiqua" w:cs="Times New Roman"/>
          <w:sz w:val="24"/>
          <w:szCs w:val="24"/>
          <w:lang w:val="en-US" w:eastAsia="zh-CN"/>
        </w:rPr>
        <w:t> 2015; </w:t>
      </w:r>
      <w:r w:rsidRPr="00624A4A">
        <w:rPr>
          <w:rFonts w:ascii="Book Antiqua" w:eastAsia="宋体" w:hAnsi="Book Antiqua" w:cs="Times New Roman"/>
          <w:b/>
          <w:bCs/>
          <w:sz w:val="24"/>
          <w:szCs w:val="24"/>
          <w:lang w:val="en-US" w:eastAsia="zh-CN"/>
        </w:rPr>
        <w:t>16</w:t>
      </w:r>
      <w:r w:rsidRPr="00624A4A">
        <w:rPr>
          <w:rFonts w:ascii="Book Antiqua" w:eastAsia="宋体" w:hAnsi="Book Antiqua" w:cs="Times New Roman"/>
          <w:sz w:val="24"/>
          <w:szCs w:val="24"/>
          <w:lang w:val="en-US" w:eastAsia="zh-CN"/>
        </w:rPr>
        <w:t>: 739-749 [PMID: 26132743 DOI: 10.1097/PCC.0000000000000471]</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lastRenderedPageBreak/>
        <w:t>94 </w:t>
      </w:r>
      <w:r w:rsidRPr="00624A4A">
        <w:rPr>
          <w:rFonts w:ascii="Book Antiqua" w:eastAsia="宋体" w:hAnsi="Book Antiqua" w:cs="Times New Roman"/>
          <w:b/>
          <w:bCs/>
          <w:sz w:val="24"/>
          <w:szCs w:val="24"/>
          <w:lang w:val="en-US" w:eastAsia="zh-CN"/>
        </w:rPr>
        <w:t>Brady KM</w:t>
      </w:r>
      <w:r w:rsidRPr="00624A4A">
        <w:rPr>
          <w:rFonts w:ascii="Book Antiqua" w:eastAsia="宋体" w:hAnsi="Book Antiqua" w:cs="Times New Roman"/>
          <w:sz w:val="24"/>
          <w:szCs w:val="24"/>
          <w:lang w:val="en-US" w:eastAsia="zh-CN"/>
        </w:rPr>
        <w:t>, Shaffner DH, Lee JK, Easley RB, Smielewski P, Czosnyka M, Jallo GI, Guerguerian AM. Continuous monitoring of cerebrovascular pressure reactivity after traumatic brain injury in children. </w:t>
      </w:r>
      <w:r w:rsidRPr="00624A4A">
        <w:rPr>
          <w:rFonts w:ascii="Book Antiqua" w:eastAsia="宋体" w:hAnsi="Book Antiqua" w:cs="Times New Roman"/>
          <w:i/>
          <w:iCs/>
          <w:sz w:val="24"/>
          <w:szCs w:val="24"/>
          <w:lang w:val="en-US" w:eastAsia="zh-CN"/>
        </w:rPr>
        <w:t>Pediatrics</w:t>
      </w:r>
      <w:r w:rsidRPr="00624A4A">
        <w:rPr>
          <w:rFonts w:ascii="Book Antiqua" w:eastAsia="宋体" w:hAnsi="Book Antiqua" w:cs="Times New Roman"/>
          <w:sz w:val="24"/>
          <w:szCs w:val="24"/>
          <w:lang w:val="en-US" w:eastAsia="zh-CN"/>
        </w:rPr>
        <w:t> 2009; </w:t>
      </w:r>
      <w:r w:rsidRPr="00624A4A">
        <w:rPr>
          <w:rFonts w:ascii="Book Antiqua" w:eastAsia="宋体" w:hAnsi="Book Antiqua" w:cs="Times New Roman"/>
          <w:b/>
          <w:bCs/>
          <w:sz w:val="24"/>
          <w:szCs w:val="24"/>
          <w:lang w:val="en-US" w:eastAsia="zh-CN"/>
        </w:rPr>
        <w:t>124</w:t>
      </w:r>
      <w:r w:rsidRPr="00624A4A">
        <w:rPr>
          <w:rFonts w:ascii="Book Antiqua" w:eastAsia="宋体" w:hAnsi="Book Antiqua" w:cs="Times New Roman"/>
          <w:sz w:val="24"/>
          <w:szCs w:val="24"/>
          <w:lang w:val="en-US" w:eastAsia="zh-CN"/>
        </w:rPr>
        <w:t>: e1205-e1212 [PMID: 19948619 DOI: 10.1542/peds.2009-0550]</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95 </w:t>
      </w:r>
      <w:r w:rsidRPr="00624A4A">
        <w:rPr>
          <w:rFonts w:ascii="Book Antiqua" w:eastAsia="宋体" w:hAnsi="Book Antiqua" w:cs="Times New Roman"/>
          <w:b/>
          <w:bCs/>
          <w:sz w:val="24"/>
          <w:szCs w:val="24"/>
          <w:lang w:val="en-US" w:eastAsia="zh-CN"/>
        </w:rPr>
        <w:t>Ract C</w:t>
      </w:r>
      <w:r w:rsidRPr="00624A4A">
        <w:rPr>
          <w:rFonts w:ascii="Book Antiqua" w:eastAsia="宋体" w:hAnsi="Book Antiqua" w:cs="Times New Roman"/>
          <w:sz w:val="24"/>
          <w:szCs w:val="24"/>
          <w:lang w:val="en-US" w:eastAsia="zh-CN"/>
        </w:rPr>
        <w:t>, Le Moigno S, Bruder N, Vigué B. Transcranial Doppler ultrasound goal-directed therapy for the early management of severe traumatic brain injury. </w:t>
      </w:r>
      <w:r w:rsidRPr="00624A4A">
        <w:rPr>
          <w:rFonts w:ascii="Book Antiqua" w:eastAsia="宋体" w:hAnsi="Book Antiqua" w:cs="Times New Roman"/>
          <w:i/>
          <w:iCs/>
          <w:sz w:val="24"/>
          <w:szCs w:val="24"/>
          <w:lang w:val="en-US" w:eastAsia="zh-CN"/>
        </w:rPr>
        <w:t>Intensive Care Med</w:t>
      </w:r>
      <w:r w:rsidRPr="00624A4A">
        <w:rPr>
          <w:rFonts w:ascii="Book Antiqua" w:eastAsia="宋体" w:hAnsi="Book Antiqua" w:cs="Times New Roman"/>
          <w:sz w:val="24"/>
          <w:szCs w:val="24"/>
          <w:lang w:val="en-US" w:eastAsia="zh-CN"/>
        </w:rPr>
        <w:t> 2007; </w:t>
      </w:r>
      <w:r w:rsidRPr="00624A4A">
        <w:rPr>
          <w:rFonts w:ascii="Book Antiqua" w:eastAsia="宋体" w:hAnsi="Book Antiqua" w:cs="Times New Roman"/>
          <w:b/>
          <w:bCs/>
          <w:sz w:val="24"/>
          <w:szCs w:val="24"/>
          <w:lang w:val="en-US" w:eastAsia="zh-CN"/>
        </w:rPr>
        <w:t>33</w:t>
      </w:r>
      <w:r w:rsidRPr="00624A4A">
        <w:rPr>
          <w:rFonts w:ascii="Book Antiqua" w:eastAsia="宋体" w:hAnsi="Book Antiqua" w:cs="Times New Roman"/>
          <w:sz w:val="24"/>
          <w:szCs w:val="24"/>
          <w:lang w:val="en-US" w:eastAsia="zh-CN"/>
        </w:rPr>
        <w:t>: 645-651 [PMID: 17325830 DOI: 10.1007/s00134-007-0558-6]</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96 </w:t>
      </w:r>
      <w:r w:rsidRPr="00624A4A">
        <w:rPr>
          <w:rFonts w:ascii="Book Antiqua" w:eastAsia="宋体" w:hAnsi="Book Antiqua" w:cs="Times New Roman"/>
          <w:b/>
          <w:bCs/>
          <w:sz w:val="24"/>
          <w:szCs w:val="24"/>
          <w:lang w:val="en-US" w:eastAsia="zh-CN"/>
        </w:rPr>
        <w:t>Bellner J</w:t>
      </w:r>
      <w:r w:rsidRPr="00624A4A">
        <w:rPr>
          <w:rFonts w:ascii="Book Antiqua" w:eastAsia="宋体" w:hAnsi="Book Antiqua" w:cs="Times New Roman"/>
          <w:sz w:val="24"/>
          <w:szCs w:val="24"/>
          <w:lang w:val="en-US" w:eastAsia="zh-CN"/>
        </w:rPr>
        <w:t>, Romner B, Reinstrup P, Kristiansson KA, Ryding E, Brandt L. Transcranial Doppler sonography pulsatility index (PI) reflects intracranial pressure (ICP). </w:t>
      </w:r>
      <w:r w:rsidRPr="00624A4A">
        <w:rPr>
          <w:rFonts w:ascii="Book Antiqua" w:eastAsia="宋体" w:hAnsi="Book Antiqua" w:cs="Times New Roman"/>
          <w:i/>
          <w:iCs/>
          <w:sz w:val="24"/>
          <w:szCs w:val="24"/>
          <w:lang w:val="en-US" w:eastAsia="zh-CN"/>
        </w:rPr>
        <w:t>Surg Neurol</w:t>
      </w:r>
      <w:r w:rsidRPr="00624A4A">
        <w:rPr>
          <w:rFonts w:ascii="Book Antiqua" w:eastAsia="宋体" w:hAnsi="Book Antiqua" w:cs="Times New Roman"/>
          <w:sz w:val="24"/>
          <w:szCs w:val="24"/>
          <w:lang w:val="en-US" w:eastAsia="zh-CN"/>
        </w:rPr>
        <w:t> 2004; </w:t>
      </w:r>
      <w:r w:rsidRPr="00624A4A">
        <w:rPr>
          <w:rFonts w:ascii="Book Antiqua" w:eastAsia="宋体" w:hAnsi="Book Antiqua" w:cs="Times New Roman"/>
          <w:b/>
          <w:bCs/>
          <w:sz w:val="24"/>
          <w:szCs w:val="24"/>
          <w:lang w:val="en-US" w:eastAsia="zh-CN"/>
        </w:rPr>
        <w:t>62</w:t>
      </w:r>
      <w:r w:rsidRPr="00624A4A">
        <w:rPr>
          <w:rFonts w:ascii="Book Antiqua" w:eastAsia="宋体" w:hAnsi="Book Antiqua" w:cs="Times New Roman"/>
          <w:sz w:val="24"/>
          <w:szCs w:val="24"/>
          <w:lang w:val="en-US" w:eastAsia="zh-CN"/>
        </w:rPr>
        <w:t>: 45-51; discussion 51 [PMID: 15226070 DOI: 10.1016/j.surneu.2003.12.007]</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97 </w:t>
      </w:r>
      <w:r w:rsidRPr="00624A4A">
        <w:rPr>
          <w:rFonts w:ascii="Book Antiqua" w:eastAsia="宋体" w:hAnsi="Book Antiqua" w:cs="Times New Roman"/>
          <w:b/>
          <w:bCs/>
          <w:sz w:val="24"/>
          <w:szCs w:val="24"/>
          <w:lang w:val="en-US" w:eastAsia="zh-CN"/>
        </w:rPr>
        <w:t>Splavski B</w:t>
      </w:r>
      <w:r w:rsidRPr="00624A4A">
        <w:rPr>
          <w:rFonts w:ascii="Book Antiqua" w:eastAsia="宋体" w:hAnsi="Book Antiqua" w:cs="Times New Roman"/>
          <w:sz w:val="24"/>
          <w:szCs w:val="24"/>
          <w:lang w:val="en-US" w:eastAsia="zh-CN"/>
        </w:rPr>
        <w:t>, Radanović B, Vranković D, Has B, Muzević D, Janculjak D, Legcević J. Transcranial doppler ultrasonography as an early outcome forecaster following severe brain injury. </w:t>
      </w:r>
      <w:r w:rsidRPr="00624A4A">
        <w:rPr>
          <w:rFonts w:ascii="Book Antiqua" w:eastAsia="宋体" w:hAnsi="Book Antiqua" w:cs="Times New Roman"/>
          <w:i/>
          <w:iCs/>
          <w:sz w:val="24"/>
          <w:szCs w:val="24"/>
          <w:lang w:val="en-US" w:eastAsia="zh-CN"/>
        </w:rPr>
        <w:t>Br J Neurosurg</w:t>
      </w:r>
      <w:r w:rsidRPr="00624A4A">
        <w:rPr>
          <w:rFonts w:ascii="Book Antiqua" w:eastAsia="宋体" w:hAnsi="Book Antiqua" w:cs="Times New Roman"/>
          <w:sz w:val="24"/>
          <w:szCs w:val="24"/>
          <w:lang w:val="en-US" w:eastAsia="zh-CN"/>
        </w:rPr>
        <w:t> 2006; </w:t>
      </w:r>
      <w:r w:rsidRPr="00624A4A">
        <w:rPr>
          <w:rFonts w:ascii="Book Antiqua" w:eastAsia="宋体" w:hAnsi="Book Antiqua" w:cs="Times New Roman"/>
          <w:b/>
          <w:bCs/>
          <w:sz w:val="24"/>
          <w:szCs w:val="24"/>
          <w:lang w:val="en-US" w:eastAsia="zh-CN"/>
        </w:rPr>
        <w:t>20</w:t>
      </w:r>
      <w:r w:rsidRPr="00624A4A">
        <w:rPr>
          <w:rFonts w:ascii="Book Antiqua" w:eastAsia="宋体" w:hAnsi="Book Antiqua" w:cs="Times New Roman"/>
          <w:sz w:val="24"/>
          <w:szCs w:val="24"/>
          <w:lang w:val="en-US" w:eastAsia="zh-CN"/>
        </w:rPr>
        <w:t>: 386-390 [PMID: 17439090 DOI: 10.1080/02688690601048104]</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98 </w:t>
      </w:r>
      <w:r w:rsidRPr="00624A4A">
        <w:rPr>
          <w:rFonts w:ascii="Book Antiqua" w:eastAsia="宋体" w:hAnsi="Book Antiqua" w:cs="Times New Roman"/>
          <w:b/>
          <w:bCs/>
          <w:sz w:val="24"/>
          <w:szCs w:val="24"/>
          <w:lang w:val="en-US" w:eastAsia="zh-CN"/>
        </w:rPr>
        <w:t>Paulson OB</w:t>
      </w:r>
      <w:r w:rsidRPr="00624A4A">
        <w:rPr>
          <w:rFonts w:ascii="Book Antiqua" w:eastAsia="宋体" w:hAnsi="Book Antiqua" w:cs="Times New Roman"/>
          <w:sz w:val="24"/>
          <w:szCs w:val="24"/>
          <w:lang w:val="en-US" w:eastAsia="zh-CN"/>
        </w:rPr>
        <w:t>, Strandgaard S, Edvinsson L. Cerebral autoregulation. </w:t>
      </w:r>
      <w:r w:rsidRPr="00624A4A">
        <w:rPr>
          <w:rFonts w:ascii="Book Antiqua" w:eastAsia="宋体" w:hAnsi="Book Antiqua" w:cs="Times New Roman"/>
          <w:i/>
          <w:iCs/>
          <w:sz w:val="24"/>
          <w:szCs w:val="24"/>
          <w:lang w:val="en-US" w:eastAsia="zh-CN"/>
        </w:rPr>
        <w:t>Cerebrovasc Brain Metab Rev</w:t>
      </w:r>
      <w:r w:rsidRPr="00624A4A">
        <w:rPr>
          <w:rFonts w:ascii="Book Antiqua" w:eastAsia="宋体" w:hAnsi="Book Antiqua" w:cs="Times New Roman"/>
          <w:sz w:val="24"/>
          <w:szCs w:val="24"/>
          <w:lang w:val="en-US" w:eastAsia="zh-CN"/>
        </w:rPr>
        <w:t> 1990; </w:t>
      </w:r>
      <w:r w:rsidRPr="00624A4A">
        <w:rPr>
          <w:rFonts w:ascii="Book Antiqua" w:eastAsia="宋体" w:hAnsi="Book Antiqua" w:cs="Times New Roman"/>
          <w:b/>
          <w:bCs/>
          <w:sz w:val="24"/>
          <w:szCs w:val="24"/>
          <w:lang w:val="en-US" w:eastAsia="zh-CN"/>
        </w:rPr>
        <w:t>2</w:t>
      </w:r>
      <w:r w:rsidRPr="00624A4A">
        <w:rPr>
          <w:rFonts w:ascii="Book Antiqua" w:eastAsia="宋体" w:hAnsi="Book Antiqua" w:cs="Times New Roman"/>
          <w:sz w:val="24"/>
          <w:szCs w:val="24"/>
          <w:lang w:val="en-US" w:eastAsia="zh-CN"/>
        </w:rPr>
        <w:t>: 161-192 [PMID: 2201348]</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99 </w:t>
      </w:r>
      <w:r w:rsidRPr="00624A4A">
        <w:rPr>
          <w:rFonts w:ascii="Book Antiqua" w:eastAsia="宋体" w:hAnsi="Book Antiqua" w:cs="Times New Roman"/>
          <w:b/>
          <w:bCs/>
          <w:sz w:val="24"/>
          <w:szCs w:val="24"/>
          <w:lang w:val="en-US" w:eastAsia="zh-CN"/>
        </w:rPr>
        <w:t>Oddo M</w:t>
      </w:r>
      <w:r w:rsidRPr="00624A4A">
        <w:rPr>
          <w:rFonts w:ascii="Book Antiqua" w:eastAsia="宋体" w:hAnsi="Book Antiqua" w:cs="Times New Roman"/>
          <w:sz w:val="24"/>
          <w:szCs w:val="24"/>
          <w:lang w:val="en-US" w:eastAsia="zh-CN"/>
        </w:rPr>
        <w:t>, Levine JM, Mackenzie L, Frangos S, Feihl F, Kasner SE, Katsnelson M, Pukenas B, Macmurtrie E, Maloney-Wilensky E, Kofke WA, LeRoux PD. Brain hypoxia is associated with short-term outcome after severe traumatic brain injury independently of intracranial hypertension and low cerebral perfusion pressure. </w:t>
      </w:r>
      <w:r w:rsidRPr="00624A4A">
        <w:rPr>
          <w:rFonts w:ascii="Book Antiqua" w:eastAsia="宋体" w:hAnsi="Book Antiqua" w:cs="Times New Roman"/>
          <w:i/>
          <w:iCs/>
          <w:sz w:val="24"/>
          <w:szCs w:val="24"/>
          <w:lang w:val="en-US" w:eastAsia="zh-CN"/>
        </w:rPr>
        <w:t>Neurosurgery</w:t>
      </w:r>
      <w:r w:rsidRPr="00624A4A">
        <w:rPr>
          <w:rFonts w:ascii="Book Antiqua" w:eastAsia="宋体" w:hAnsi="Book Antiqua" w:cs="Times New Roman"/>
          <w:sz w:val="24"/>
          <w:szCs w:val="24"/>
          <w:lang w:val="en-US" w:eastAsia="zh-CN"/>
        </w:rPr>
        <w:t> 2011; </w:t>
      </w:r>
      <w:r w:rsidRPr="00624A4A">
        <w:rPr>
          <w:rFonts w:ascii="Book Antiqua" w:eastAsia="宋体" w:hAnsi="Book Antiqua" w:cs="Times New Roman"/>
          <w:b/>
          <w:bCs/>
          <w:sz w:val="24"/>
          <w:szCs w:val="24"/>
          <w:lang w:val="en-US" w:eastAsia="zh-CN"/>
        </w:rPr>
        <w:t>69</w:t>
      </w:r>
      <w:r w:rsidRPr="00624A4A">
        <w:rPr>
          <w:rFonts w:ascii="Book Antiqua" w:eastAsia="宋体" w:hAnsi="Book Antiqua" w:cs="Times New Roman"/>
          <w:sz w:val="24"/>
          <w:szCs w:val="24"/>
          <w:lang w:val="en-US" w:eastAsia="zh-CN"/>
        </w:rPr>
        <w:t>: 1037-145; discussion 1045 [PMID: 21673608 DOI: 10.1227/NEU.0b013e3182287ca7]</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100 </w:t>
      </w:r>
      <w:r w:rsidRPr="00624A4A">
        <w:rPr>
          <w:rFonts w:ascii="Book Antiqua" w:eastAsia="宋体" w:hAnsi="Book Antiqua" w:cs="Times New Roman"/>
          <w:b/>
          <w:bCs/>
          <w:sz w:val="24"/>
          <w:szCs w:val="24"/>
          <w:lang w:val="en-US" w:eastAsia="zh-CN"/>
        </w:rPr>
        <w:t>Stippler M</w:t>
      </w:r>
      <w:r w:rsidRPr="00624A4A">
        <w:rPr>
          <w:rFonts w:ascii="Book Antiqua" w:eastAsia="宋体" w:hAnsi="Book Antiqua" w:cs="Times New Roman"/>
          <w:sz w:val="24"/>
          <w:szCs w:val="24"/>
          <w:lang w:val="en-US" w:eastAsia="zh-CN"/>
        </w:rPr>
        <w:t>, Ortiz V, Adelson PD, Chang YF, Tyler-Kabara EC, Wisniewski SR, Fink EL, Kochanek PM, Brown SD, Bell MJ. Brain tissue oxygen monitoring after severe traumatic brain injury in children: relationship to outcome and association with other clinical parameters. </w:t>
      </w:r>
      <w:r w:rsidRPr="00624A4A">
        <w:rPr>
          <w:rFonts w:ascii="Book Antiqua" w:eastAsia="宋体" w:hAnsi="Book Antiqua" w:cs="Times New Roman"/>
          <w:i/>
          <w:iCs/>
          <w:sz w:val="24"/>
          <w:szCs w:val="24"/>
          <w:lang w:val="en-US" w:eastAsia="zh-CN"/>
        </w:rPr>
        <w:t>J Neurosurg Pediatr</w:t>
      </w:r>
      <w:r w:rsidRPr="00624A4A">
        <w:rPr>
          <w:rFonts w:ascii="Book Antiqua" w:eastAsia="宋体" w:hAnsi="Book Antiqua" w:cs="Times New Roman"/>
          <w:sz w:val="24"/>
          <w:szCs w:val="24"/>
          <w:lang w:val="en-US" w:eastAsia="zh-CN"/>
        </w:rPr>
        <w:t> 2012; </w:t>
      </w:r>
      <w:r w:rsidRPr="00624A4A">
        <w:rPr>
          <w:rFonts w:ascii="Book Antiqua" w:eastAsia="宋体" w:hAnsi="Book Antiqua" w:cs="Times New Roman"/>
          <w:b/>
          <w:bCs/>
          <w:sz w:val="24"/>
          <w:szCs w:val="24"/>
          <w:lang w:val="en-US" w:eastAsia="zh-CN"/>
        </w:rPr>
        <w:t>10</w:t>
      </w:r>
      <w:r w:rsidRPr="00624A4A">
        <w:rPr>
          <w:rFonts w:ascii="Book Antiqua" w:eastAsia="宋体" w:hAnsi="Book Antiqua" w:cs="Times New Roman"/>
          <w:sz w:val="24"/>
          <w:szCs w:val="24"/>
          <w:lang w:val="en-US" w:eastAsia="zh-CN"/>
        </w:rPr>
        <w:t>: 383-391 [PMID: 22978637 DOI: 10.3171/2012.8.PEDS12165]</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101 </w:t>
      </w:r>
      <w:r w:rsidRPr="00624A4A">
        <w:rPr>
          <w:rFonts w:ascii="Book Antiqua" w:eastAsia="宋体" w:hAnsi="Book Antiqua" w:cs="Times New Roman"/>
          <w:b/>
          <w:bCs/>
          <w:sz w:val="24"/>
          <w:szCs w:val="24"/>
          <w:lang w:val="en-US" w:eastAsia="zh-CN"/>
        </w:rPr>
        <w:t>Maas AI</w:t>
      </w:r>
      <w:r w:rsidRPr="00624A4A">
        <w:rPr>
          <w:rFonts w:ascii="Book Antiqua" w:eastAsia="宋体" w:hAnsi="Book Antiqua" w:cs="Times New Roman"/>
          <w:sz w:val="24"/>
          <w:szCs w:val="24"/>
          <w:lang w:val="en-US" w:eastAsia="zh-CN"/>
        </w:rPr>
        <w:t>, Fleckenstein W, de Jong DA, van Santbrink H. Monitoring cerebral oxygenation: experimental studies and preliminary clinical results of continuous monitoring of cerebrospinal fluid and brain tissue oxygen tension. </w:t>
      </w:r>
      <w:r w:rsidRPr="00624A4A">
        <w:rPr>
          <w:rFonts w:ascii="Book Antiqua" w:eastAsia="宋体" w:hAnsi="Book Antiqua" w:cs="Times New Roman"/>
          <w:i/>
          <w:iCs/>
          <w:sz w:val="24"/>
          <w:szCs w:val="24"/>
          <w:lang w:val="en-US" w:eastAsia="zh-CN"/>
        </w:rPr>
        <w:t xml:space="preserve">Acta Neurochir Suppl </w:t>
      </w:r>
      <w:r w:rsidRPr="00624A4A">
        <w:rPr>
          <w:rFonts w:ascii="Book Antiqua" w:eastAsia="宋体" w:hAnsi="Book Antiqua" w:cs="Times New Roman"/>
          <w:iCs/>
          <w:sz w:val="24"/>
          <w:szCs w:val="24"/>
          <w:lang w:val="en-US" w:eastAsia="zh-CN"/>
        </w:rPr>
        <w:t>(Wien)</w:t>
      </w:r>
      <w:r w:rsidRPr="00624A4A">
        <w:rPr>
          <w:rFonts w:ascii="Book Antiqua" w:eastAsia="宋体" w:hAnsi="Book Antiqua" w:cs="Times New Roman"/>
          <w:sz w:val="24"/>
          <w:szCs w:val="24"/>
          <w:lang w:val="en-US" w:eastAsia="zh-CN"/>
        </w:rPr>
        <w:t> 1993; </w:t>
      </w:r>
      <w:r w:rsidRPr="00624A4A">
        <w:rPr>
          <w:rFonts w:ascii="Book Antiqua" w:eastAsia="宋体" w:hAnsi="Book Antiqua" w:cs="Times New Roman"/>
          <w:b/>
          <w:bCs/>
          <w:sz w:val="24"/>
          <w:szCs w:val="24"/>
          <w:lang w:val="en-US" w:eastAsia="zh-CN"/>
        </w:rPr>
        <w:t>59</w:t>
      </w:r>
      <w:r w:rsidRPr="00624A4A">
        <w:rPr>
          <w:rFonts w:ascii="Book Antiqua" w:eastAsia="宋体" w:hAnsi="Book Antiqua" w:cs="Times New Roman"/>
          <w:sz w:val="24"/>
          <w:szCs w:val="24"/>
          <w:lang w:val="en-US" w:eastAsia="zh-CN"/>
        </w:rPr>
        <w:t>: 50-57 [PMID: 8310863 DOI: 10.1007/978-3-7091-9302-0_9]</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lastRenderedPageBreak/>
        <w:t>102 </w:t>
      </w:r>
      <w:r w:rsidRPr="00624A4A">
        <w:rPr>
          <w:rFonts w:ascii="Book Antiqua" w:eastAsia="宋体" w:hAnsi="Book Antiqua" w:cs="Times New Roman"/>
          <w:b/>
          <w:bCs/>
          <w:sz w:val="24"/>
          <w:szCs w:val="24"/>
          <w:lang w:val="en-US" w:eastAsia="zh-CN"/>
        </w:rPr>
        <w:t>Maloney-Wilensky E</w:t>
      </w:r>
      <w:r w:rsidRPr="00624A4A">
        <w:rPr>
          <w:rFonts w:ascii="Book Antiqua" w:eastAsia="宋体" w:hAnsi="Book Antiqua" w:cs="Times New Roman"/>
          <w:sz w:val="24"/>
          <w:szCs w:val="24"/>
          <w:lang w:val="en-US" w:eastAsia="zh-CN"/>
        </w:rPr>
        <w:t>, Gracias V, Itkin A, Hoffman K, Bloom S, Yang W, Christian S, LeRoux PD. Brain tissue oxygen and outcome after severe traumatic brain injury: a systematic review. </w:t>
      </w:r>
      <w:r w:rsidRPr="00624A4A">
        <w:rPr>
          <w:rFonts w:ascii="Book Antiqua" w:eastAsia="宋体" w:hAnsi="Book Antiqua" w:cs="Times New Roman"/>
          <w:i/>
          <w:iCs/>
          <w:sz w:val="24"/>
          <w:szCs w:val="24"/>
          <w:lang w:val="en-US" w:eastAsia="zh-CN"/>
        </w:rPr>
        <w:t>Crit Care Med</w:t>
      </w:r>
      <w:r w:rsidRPr="00624A4A">
        <w:rPr>
          <w:rFonts w:ascii="Book Antiqua" w:eastAsia="宋体" w:hAnsi="Book Antiqua" w:cs="Times New Roman"/>
          <w:sz w:val="24"/>
          <w:szCs w:val="24"/>
          <w:lang w:val="en-US" w:eastAsia="zh-CN"/>
        </w:rPr>
        <w:t> 2009; </w:t>
      </w:r>
      <w:r w:rsidRPr="00624A4A">
        <w:rPr>
          <w:rFonts w:ascii="Book Antiqua" w:eastAsia="宋体" w:hAnsi="Book Antiqua" w:cs="Times New Roman"/>
          <w:b/>
          <w:bCs/>
          <w:sz w:val="24"/>
          <w:szCs w:val="24"/>
          <w:lang w:val="en-US" w:eastAsia="zh-CN"/>
        </w:rPr>
        <w:t>37</w:t>
      </w:r>
      <w:r w:rsidRPr="00624A4A">
        <w:rPr>
          <w:rFonts w:ascii="Book Antiqua" w:eastAsia="宋体" w:hAnsi="Book Antiqua" w:cs="Times New Roman"/>
          <w:sz w:val="24"/>
          <w:szCs w:val="24"/>
          <w:lang w:val="en-US" w:eastAsia="zh-CN"/>
        </w:rPr>
        <w:t>: 2057-2063 [PMID: 19384213 DOI: 10.1097/CCM.0b013e3181a009f8]</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103 </w:t>
      </w:r>
      <w:r w:rsidRPr="00624A4A">
        <w:rPr>
          <w:rFonts w:ascii="Book Antiqua" w:eastAsia="宋体" w:hAnsi="Book Antiqua" w:cs="Times New Roman"/>
          <w:b/>
          <w:bCs/>
          <w:sz w:val="24"/>
          <w:szCs w:val="24"/>
          <w:lang w:val="en-US" w:eastAsia="zh-CN"/>
        </w:rPr>
        <w:t>Cormio M</w:t>
      </w:r>
      <w:r w:rsidRPr="00624A4A">
        <w:rPr>
          <w:rFonts w:ascii="Book Antiqua" w:eastAsia="宋体" w:hAnsi="Book Antiqua" w:cs="Times New Roman"/>
          <w:sz w:val="24"/>
          <w:szCs w:val="24"/>
          <w:lang w:val="en-US" w:eastAsia="zh-CN"/>
        </w:rPr>
        <w:t>, Valadka AB, Robertson CS. Elevated jugular venous oxygen saturation after severe head injury. </w:t>
      </w:r>
      <w:r w:rsidRPr="00624A4A">
        <w:rPr>
          <w:rFonts w:ascii="Book Antiqua" w:eastAsia="宋体" w:hAnsi="Book Antiqua" w:cs="Times New Roman"/>
          <w:i/>
          <w:iCs/>
          <w:sz w:val="24"/>
          <w:szCs w:val="24"/>
          <w:lang w:val="en-US" w:eastAsia="zh-CN"/>
        </w:rPr>
        <w:t>J Neurosurg</w:t>
      </w:r>
      <w:r w:rsidRPr="00624A4A">
        <w:rPr>
          <w:rFonts w:ascii="Book Antiqua" w:eastAsia="宋体" w:hAnsi="Book Antiqua" w:cs="Times New Roman"/>
          <w:sz w:val="24"/>
          <w:szCs w:val="24"/>
          <w:lang w:val="en-US" w:eastAsia="zh-CN"/>
        </w:rPr>
        <w:t> 1999; </w:t>
      </w:r>
      <w:r w:rsidRPr="00624A4A">
        <w:rPr>
          <w:rFonts w:ascii="Book Antiqua" w:eastAsia="宋体" w:hAnsi="Book Antiqua" w:cs="Times New Roman"/>
          <w:b/>
          <w:bCs/>
          <w:sz w:val="24"/>
          <w:szCs w:val="24"/>
          <w:lang w:val="en-US" w:eastAsia="zh-CN"/>
        </w:rPr>
        <w:t>90</w:t>
      </w:r>
      <w:r w:rsidRPr="00624A4A">
        <w:rPr>
          <w:rFonts w:ascii="Book Antiqua" w:eastAsia="宋体" w:hAnsi="Book Antiqua" w:cs="Times New Roman"/>
          <w:sz w:val="24"/>
          <w:szCs w:val="24"/>
          <w:lang w:val="en-US" w:eastAsia="zh-CN"/>
        </w:rPr>
        <w:t>: 9-15 [PMID: 10413150 DOI: 10.1097/00008506-199907000-00020]</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104 </w:t>
      </w:r>
      <w:r w:rsidRPr="00624A4A">
        <w:rPr>
          <w:rFonts w:ascii="Book Antiqua" w:eastAsia="宋体" w:hAnsi="Book Antiqua" w:cs="Times New Roman"/>
          <w:b/>
          <w:bCs/>
          <w:sz w:val="24"/>
          <w:szCs w:val="24"/>
          <w:lang w:val="en-US" w:eastAsia="zh-CN"/>
        </w:rPr>
        <w:t>Jaeger M</w:t>
      </w:r>
      <w:r w:rsidRPr="00624A4A">
        <w:rPr>
          <w:rFonts w:ascii="Book Antiqua" w:eastAsia="宋体" w:hAnsi="Book Antiqua" w:cs="Times New Roman"/>
          <w:sz w:val="24"/>
          <w:szCs w:val="24"/>
          <w:lang w:val="en-US" w:eastAsia="zh-CN"/>
        </w:rPr>
        <w:t>, Soehle M, Schuhmann MU, Winkler D, Meixensberger J. Correlation of continuously monitored regional cerebral blood flow and brain tissue oxygen. </w:t>
      </w:r>
      <w:r w:rsidRPr="00624A4A">
        <w:rPr>
          <w:rFonts w:ascii="Book Antiqua" w:eastAsia="宋体" w:hAnsi="Book Antiqua" w:cs="Times New Roman"/>
          <w:i/>
          <w:iCs/>
          <w:sz w:val="24"/>
          <w:szCs w:val="24"/>
          <w:lang w:val="en-US" w:eastAsia="zh-CN"/>
        </w:rPr>
        <w:t>Acta Neurochir</w:t>
      </w:r>
      <w:r w:rsidRPr="00624A4A">
        <w:rPr>
          <w:rFonts w:ascii="Book Antiqua" w:eastAsia="宋体" w:hAnsi="Book Antiqua" w:cs="Times New Roman"/>
          <w:iCs/>
          <w:sz w:val="24"/>
          <w:szCs w:val="24"/>
          <w:lang w:val="en-US" w:eastAsia="zh-CN"/>
        </w:rPr>
        <w:t xml:space="preserve"> (Wien)</w:t>
      </w:r>
      <w:r w:rsidRPr="00624A4A">
        <w:rPr>
          <w:rFonts w:ascii="Book Antiqua" w:eastAsia="宋体" w:hAnsi="Book Antiqua" w:cs="Times New Roman"/>
          <w:sz w:val="24"/>
          <w:szCs w:val="24"/>
          <w:lang w:val="en-US" w:eastAsia="zh-CN"/>
        </w:rPr>
        <w:t> 2005; </w:t>
      </w:r>
      <w:r w:rsidRPr="00624A4A">
        <w:rPr>
          <w:rFonts w:ascii="Book Antiqua" w:eastAsia="宋体" w:hAnsi="Book Antiqua" w:cs="Times New Roman"/>
          <w:b/>
          <w:bCs/>
          <w:sz w:val="24"/>
          <w:szCs w:val="24"/>
          <w:lang w:val="en-US" w:eastAsia="zh-CN"/>
        </w:rPr>
        <w:t>147</w:t>
      </w:r>
      <w:r w:rsidRPr="00624A4A">
        <w:rPr>
          <w:rFonts w:ascii="Book Antiqua" w:eastAsia="宋体" w:hAnsi="Book Antiqua" w:cs="Times New Roman"/>
          <w:sz w:val="24"/>
          <w:szCs w:val="24"/>
          <w:lang w:val="en-US" w:eastAsia="zh-CN"/>
        </w:rPr>
        <w:t>: 51-6; discussion 56 [PMID: 15565486 DOI: 10.1007/s00701-004-0408-z]</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105 </w:t>
      </w:r>
      <w:r w:rsidRPr="00624A4A">
        <w:rPr>
          <w:rFonts w:ascii="Book Antiqua" w:eastAsia="宋体" w:hAnsi="Book Antiqua" w:cs="Times New Roman"/>
          <w:b/>
          <w:bCs/>
          <w:sz w:val="24"/>
          <w:szCs w:val="24"/>
          <w:lang w:val="en-US" w:eastAsia="zh-CN"/>
        </w:rPr>
        <w:t>Hillered L</w:t>
      </w:r>
      <w:r w:rsidRPr="00624A4A">
        <w:rPr>
          <w:rFonts w:ascii="Book Antiqua" w:eastAsia="宋体" w:hAnsi="Book Antiqua" w:cs="Times New Roman"/>
          <w:sz w:val="24"/>
          <w:szCs w:val="24"/>
          <w:lang w:val="en-US" w:eastAsia="zh-CN"/>
        </w:rPr>
        <w:t>, Vespa PM, Hovda DA. Translational neurochemical research in acute human brain injury: the current status and potential future for cerebral microdialysis. </w:t>
      </w:r>
      <w:r w:rsidRPr="00624A4A">
        <w:rPr>
          <w:rFonts w:ascii="Book Antiqua" w:eastAsia="宋体" w:hAnsi="Book Antiqua" w:cs="Times New Roman"/>
          <w:i/>
          <w:iCs/>
          <w:sz w:val="24"/>
          <w:szCs w:val="24"/>
          <w:lang w:val="en-US" w:eastAsia="zh-CN"/>
        </w:rPr>
        <w:t>J Neurotrauma</w:t>
      </w:r>
      <w:r w:rsidRPr="00624A4A">
        <w:rPr>
          <w:rFonts w:ascii="Book Antiqua" w:eastAsia="宋体" w:hAnsi="Book Antiqua" w:cs="Times New Roman"/>
          <w:sz w:val="24"/>
          <w:szCs w:val="24"/>
          <w:lang w:val="en-US" w:eastAsia="zh-CN"/>
        </w:rPr>
        <w:t> 2005; </w:t>
      </w:r>
      <w:r w:rsidRPr="00624A4A">
        <w:rPr>
          <w:rFonts w:ascii="Book Antiqua" w:eastAsia="宋体" w:hAnsi="Book Antiqua" w:cs="Times New Roman"/>
          <w:b/>
          <w:bCs/>
          <w:sz w:val="24"/>
          <w:szCs w:val="24"/>
          <w:lang w:val="en-US" w:eastAsia="zh-CN"/>
        </w:rPr>
        <w:t>22</w:t>
      </w:r>
      <w:r w:rsidRPr="00624A4A">
        <w:rPr>
          <w:rFonts w:ascii="Book Antiqua" w:eastAsia="宋体" w:hAnsi="Book Antiqua" w:cs="Times New Roman"/>
          <w:sz w:val="24"/>
          <w:szCs w:val="24"/>
          <w:lang w:val="en-US" w:eastAsia="zh-CN"/>
        </w:rPr>
        <w:t>: 3-41 [PMID: 15665601 DOI: 10.1089/neu.2005.22.3]</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106 </w:t>
      </w:r>
      <w:r w:rsidRPr="00624A4A">
        <w:rPr>
          <w:rFonts w:ascii="Book Antiqua" w:eastAsia="宋体" w:hAnsi="Book Antiqua" w:cs="Times New Roman"/>
          <w:b/>
          <w:bCs/>
          <w:sz w:val="24"/>
          <w:szCs w:val="24"/>
          <w:lang w:val="en-US" w:eastAsia="zh-CN"/>
        </w:rPr>
        <w:t>Vespa P</w:t>
      </w:r>
      <w:r w:rsidRPr="00624A4A">
        <w:rPr>
          <w:rFonts w:ascii="Book Antiqua" w:eastAsia="宋体" w:hAnsi="Book Antiqua" w:cs="Times New Roman"/>
          <w:sz w:val="24"/>
          <w:szCs w:val="24"/>
          <w:lang w:val="en-US" w:eastAsia="zh-CN"/>
        </w:rPr>
        <w:t>, Bergsneider M, Hattori N, Wu HM, Huang SC, Martin NA, Glenn TC, McArthur DL, Hovda DA. Metabolic crisis without brain ischemia is common after traumatic brain injury: a combined microdialysis and positron emission tomography study. </w:t>
      </w:r>
      <w:r w:rsidRPr="00624A4A">
        <w:rPr>
          <w:rFonts w:ascii="Book Antiqua" w:eastAsia="宋体" w:hAnsi="Book Antiqua" w:cs="Times New Roman"/>
          <w:i/>
          <w:iCs/>
          <w:sz w:val="24"/>
          <w:szCs w:val="24"/>
          <w:lang w:val="en-US" w:eastAsia="zh-CN"/>
        </w:rPr>
        <w:t>J Cereb Blood Flow Metab</w:t>
      </w:r>
      <w:r w:rsidRPr="00624A4A">
        <w:rPr>
          <w:rFonts w:ascii="Book Antiqua" w:eastAsia="宋体" w:hAnsi="Book Antiqua" w:cs="Times New Roman"/>
          <w:sz w:val="24"/>
          <w:szCs w:val="24"/>
          <w:lang w:val="en-US" w:eastAsia="zh-CN"/>
        </w:rPr>
        <w:t> 2005; </w:t>
      </w:r>
      <w:r w:rsidRPr="00624A4A">
        <w:rPr>
          <w:rFonts w:ascii="Book Antiqua" w:eastAsia="宋体" w:hAnsi="Book Antiqua" w:cs="Times New Roman"/>
          <w:b/>
          <w:bCs/>
          <w:sz w:val="24"/>
          <w:szCs w:val="24"/>
          <w:lang w:val="en-US" w:eastAsia="zh-CN"/>
        </w:rPr>
        <w:t>25</w:t>
      </w:r>
      <w:r w:rsidRPr="00624A4A">
        <w:rPr>
          <w:rFonts w:ascii="Book Antiqua" w:eastAsia="宋体" w:hAnsi="Book Antiqua" w:cs="Times New Roman"/>
          <w:sz w:val="24"/>
          <w:szCs w:val="24"/>
          <w:lang w:val="en-US" w:eastAsia="zh-CN"/>
        </w:rPr>
        <w:t>: 763-774 [PMID: 15716852 DOI: 10.1038/sj.jcbfm.9600073]</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107 </w:t>
      </w:r>
      <w:r w:rsidRPr="00624A4A">
        <w:rPr>
          <w:rFonts w:ascii="Book Antiqua" w:eastAsia="宋体" w:hAnsi="Book Antiqua" w:cs="Times New Roman"/>
          <w:b/>
          <w:bCs/>
          <w:sz w:val="24"/>
          <w:szCs w:val="24"/>
          <w:lang w:val="en-US" w:eastAsia="zh-CN"/>
        </w:rPr>
        <w:t>Vespa PM</w:t>
      </w:r>
      <w:r w:rsidRPr="00624A4A">
        <w:rPr>
          <w:rFonts w:ascii="Book Antiqua" w:eastAsia="宋体" w:hAnsi="Book Antiqua" w:cs="Times New Roman"/>
          <w:sz w:val="24"/>
          <w:szCs w:val="24"/>
          <w:lang w:val="en-US" w:eastAsia="zh-CN"/>
        </w:rPr>
        <w:t>, O'Phelan K, McArthur D, Miller C, Eliseo M, Hirt D, Glenn T, Hovda DA. Pericontusional brain tissue exhibits persistent elevation of lactate/pyruvate ratio independent of cerebral perfusion pressure. </w:t>
      </w:r>
      <w:r w:rsidRPr="00624A4A">
        <w:rPr>
          <w:rFonts w:ascii="Book Antiqua" w:eastAsia="宋体" w:hAnsi="Book Antiqua" w:cs="Times New Roman"/>
          <w:i/>
          <w:iCs/>
          <w:sz w:val="24"/>
          <w:szCs w:val="24"/>
          <w:lang w:val="en-US" w:eastAsia="zh-CN"/>
        </w:rPr>
        <w:t>Crit Care Med</w:t>
      </w:r>
      <w:r w:rsidRPr="00624A4A">
        <w:rPr>
          <w:rFonts w:ascii="Book Antiqua" w:eastAsia="宋体" w:hAnsi="Book Antiqua" w:cs="Times New Roman"/>
          <w:sz w:val="24"/>
          <w:szCs w:val="24"/>
          <w:lang w:val="en-US" w:eastAsia="zh-CN"/>
        </w:rPr>
        <w:t> 2007; </w:t>
      </w:r>
      <w:r w:rsidRPr="00624A4A">
        <w:rPr>
          <w:rFonts w:ascii="Book Antiqua" w:eastAsia="宋体" w:hAnsi="Book Antiqua" w:cs="Times New Roman"/>
          <w:b/>
          <w:bCs/>
          <w:sz w:val="24"/>
          <w:szCs w:val="24"/>
          <w:lang w:val="en-US" w:eastAsia="zh-CN"/>
        </w:rPr>
        <w:t>35</w:t>
      </w:r>
      <w:r w:rsidRPr="00624A4A">
        <w:rPr>
          <w:rFonts w:ascii="Book Antiqua" w:eastAsia="宋体" w:hAnsi="Book Antiqua" w:cs="Times New Roman"/>
          <w:sz w:val="24"/>
          <w:szCs w:val="24"/>
          <w:lang w:val="en-US" w:eastAsia="zh-CN"/>
        </w:rPr>
        <w:t>: 1153-1160 [PMID: 17334254 DOI: 10.1097/01.ccm.0000259466.66310.4f]</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r w:rsidRPr="00624A4A">
        <w:rPr>
          <w:rFonts w:ascii="Book Antiqua" w:eastAsia="宋体" w:hAnsi="Book Antiqua" w:cs="Times New Roman"/>
          <w:sz w:val="24"/>
          <w:szCs w:val="24"/>
          <w:lang w:val="en-US" w:eastAsia="zh-CN"/>
        </w:rPr>
        <w:t>108 </w:t>
      </w:r>
      <w:r w:rsidRPr="00624A4A">
        <w:rPr>
          <w:rFonts w:ascii="Book Antiqua" w:eastAsia="宋体" w:hAnsi="Book Antiqua" w:cs="Times New Roman"/>
          <w:b/>
          <w:bCs/>
          <w:sz w:val="24"/>
          <w:szCs w:val="24"/>
          <w:lang w:val="en-US" w:eastAsia="zh-CN"/>
        </w:rPr>
        <w:t>Timofeev I</w:t>
      </w:r>
      <w:r w:rsidRPr="00624A4A">
        <w:rPr>
          <w:rFonts w:ascii="Book Antiqua" w:eastAsia="宋体" w:hAnsi="Book Antiqua" w:cs="Times New Roman"/>
          <w:sz w:val="24"/>
          <w:szCs w:val="24"/>
          <w:lang w:val="en-US" w:eastAsia="zh-CN"/>
        </w:rPr>
        <w:t>, Carpenter KL, Nortje J, Al-Rawi PG, O'Connell MT, Czosnyka M, Smielewski P, Pickard JD, Menon DK, Kirkpatrick PJ, Gupta AK, Hutchinson PJ. Cerebral extracellular chemistry and outcome following traumatic brain injury: a microdialysis study of 223 patients. </w:t>
      </w:r>
      <w:r w:rsidRPr="00624A4A">
        <w:rPr>
          <w:rFonts w:ascii="Book Antiqua" w:eastAsia="宋体" w:hAnsi="Book Antiqua" w:cs="Times New Roman"/>
          <w:i/>
          <w:iCs/>
          <w:sz w:val="24"/>
          <w:szCs w:val="24"/>
          <w:lang w:val="en-US" w:eastAsia="zh-CN"/>
        </w:rPr>
        <w:t>Brain</w:t>
      </w:r>
      <w:r w:rsidRPr="00624A4A">
        <w:rPr>
          <w:rFonts w:ascii="Book Antiqua" w:eastAsia="宋体" w:hAnsi="Book Antiqua" w:cs="Times New Roman"/>
          <w:sz w:val="24"/>
          <w:szCs w:val="24"/>
          <w:lang w:val="en-US" w:eastAsia="zh-CN"/>
        </w:rPr>
        <w:t> 2011; </w:t>
      </w:r>
      <w:r w:rsidRPr="00624A4A">
        <w:rPr>
          <w:rFonts w:ascii="Book Antiqua" w:eastAsia="宋体" w:hAnsi="Book Antiqua" w:cs="Times New Roman"/>
          <w:b/>
          <w:bCs/>
          <w:sz w:val="24"/>
          <w:szCs w:val="24"/>
          <w:lang w:val="en-US" w:eastAsia="zh-CN"/>
        </w:rPr>
        <w:t>134</w:t>
      </w:r>
      <w:r w:rsidRPr="00624A4A">
        <w:rPr>
          <w:rFonts w:ascii="Book Antiqua" w:eastAsia="宋体" w:hAnsi="Book Antiqua" w:cs="Times New Roman"/>
          <w:sz w:val="24"/>
          <w:szCs w:val="24"/>
          <w:lang w:val="en-US" w:eastAsia="zh-CN"/>
        </w:rPr>
        <w:t>: 484-494 [PMID: 21247930 DOI: 10.1093/brain/awq353]</w:t>
      </w:r>
    </w:p>
    <w:p w:rsidR="00624A4A" w:rsidRPr="00624A4A" w:rsidRDefault="00624A4A" w:rsidP="00624A4A">
      <w:pPr>
        <w:spacing w:after="0" w:line="360" w:lineRule="auto"/>
        <w:jc w:val="both"/>
        <w:rPr>
          <w:rFonts w:ascii="Book Antiqua" w:eastAsia="宋体" w:hAnsi="Book Antiqua" w:cs="Times New Roman"/>
          <w:sz w:val="24"/>
          <w:szCs w:val="24"/>
          <w:lang w:val="en-US" w:eastAsia="zh-CN"/>
        </w:rPr>
      </w:pPr>
    </w:p>
    <w:p w:rsidR="00624A4A" w:rsidRPr="00624A4A" w:rsidRDefault="00624A4A" w:rsidP="00624A4A">
      <w:pPr>
        <w:widowControl w:val="0"/>
        <w:spacing w:after="0" w:line="360" w:lineRule="auto"/>
        <w:jc w:val="right"/>
        <w:rPr>
          <w:rFonts w:ascii="Book Antiqua" w:eastAsia="宋体" w:hAnsi="Book Antiqua" w:cs="Courier New"/>
          <w:b/>
          <w:kern w:val="2"/>
          <w:sz w:val="24"/>
          <w:szCs w:val="24"/>
          <w:lang w:val="en-US" w:eastAsia="zh-CN"/>
        </w:rPr>
      </w:pPr>
      <w:bookmarkStart w:id="14" w:name="OLE_LINK176"/>
      <w:bookmarkStart w:id="15" w:name="OLE_LINK187"/>
      <w:bookmarkStart w:id="16" w:name="OLE_LINK188"/>
      <w:r w:rsidRPr="00624A4A">
        <w:rPr>
          <w:rFonts w:ascii="Book Antiqua" w:eastAsia="宋体" w:hAnsi="Book Antiqua" w:cs="Courier New"/>
          <w:b/>
          <w:kern w:val="2"/>
          <w:sz w:val="24"/>
          <w:szCs w:val="24"/>
          <w:lang w:val="en-US" w:eastAsia="zh-CN"/>
        </w:rPr>
        <w:t xml:space="preserve">P-Reviewer: </w:t>
      </w:r>
      <w:r w:rsidRPr="00624A4A">
        <w:rPr>
          <w:rFonts w:ascii="Book Antiqua" w:eastAsia="宋体" w:hAnsi="Book Antiqua" w:cs="Courier New"/>
          <w:kern w:val="2"/>
          <w:sz w:val="24"/>
          <w:szCs w:val="24"/>
          <w:lang w:val="en-US" w:eastAsia="zh-CN"/>
        </w:rPr>
        <w:t xml:space="preserve">Demirci H, Tanriverdi F </w:t>
      </w:r>
      <w:r w:rsidRPr="00624A4A">
        <w:rPr>
          <w:rFonts w:ascii="Book Antiqua" w:eastAsia="宋体" w:hAnsi="Book Antiqua" w:cs="Courier New"/>
          <w:b/>
          <w:kern w:val="2"/>
          <w:sz w:val="24"/>
          <w:szCs w:val="24"/>
          <w:lang w:val="en-US" w:eastAsia="zh-CN"/>
        </w:rPr>
        <w:t xml:space="preserve">S-Editor: </w:t>
      </w:r>
      <w:r w:rsidRPr="00624A4A">
        <w:rPr>
          <w:rFonts w:ascii="Book Antiqua" w:eastAsia="宋体" w:hAnsi="Book Antiqua" w:cs="Courier New"/>
          <w:kern w:val="2"/>
          <w:sz w:val="24"/>
          <w:szCs w:val="24"/>
          <w:lang w:val="en-US" w:eastAsia="zh-CN"/>
        </w:rPr>
        <w:t>Qiu S</w:t>
      </w:r>
      <w:r w:rsidRPr="00624A4A">
        <w:rPr>
          <w:rFonts w:ascii="Book Antiqua" w:eastAsia="宋体" w:hAnsi="Book Antiqua" w:cs="Courier New"/>
          <w:b/>
          <w:kern w:val="2"/>
          <w:sz w:val="24"/>
          <w:szCs w:val="24"/>
          <w:lang w:val="en-US" w:eastAsia="zh-CN"/>
        </w:rPr>
        <w:t xml:space="preserve"> L-Editor: E-Editor:</w:t>
      </w:r>
      <w:bookmarkEnd w:id="12"/>
      <w:bookmarkEnd w:id="13"/>
      <w:bookmarkEnd w:id="14"/>
      <w:bookmarkEnd w:id="15"/>
      <w:bookmarkEnd w:id="16"/>
    </w:p>
    <w:p w:rsidR="009111DD" w:rsidRPr="00624A4A" w:rsidRDefault="009111DD" w:rsidP="00624A4A">
      <w:pPr>
        <w:spacing w:after="0" w:line="360" w:lineRule="auto"/>
        <w:jc w:val="both"/>
        <w:rPr>
          <w:rFonts w:ascii="Book Antiqua" w:hAnsi="Book Antiqua" w:cs="Times New Roman"/>
          <w:b/>
          <w:sz w:val="24"/>
          <w:szCs w:val="24"/>
        </w:rPr>
      </w:pPr>
      <w:r w:rsidRPr="00624A4A">
        <w:rPr>
          <w:rFonts w:ascii="Book Antiqua" w:hAnsi="Book Antiqua" w:cs="Times New Roman"/>
          <w:b/>
          <w:sz w:val="24"/>
          <w:szCs w:val="24"/>
        </w:rPr>
        <w:br w:type="page"/>
      </w:r>
    </w:p>
    <w:p w:rsidR="00B52637" w:rsidRPr="00624A4A" w:rsidRDefault="0053223E" w:rsidP="00624A4A">
      <w:pPr>
        <w:spacing w:after="0" w:line="360" w:lineRule="auto"/>
        <w:jc w:val="both"/>
        <w:rPr>
          <w:rFonts w:ascii="Book Antiqua" w:hAnsi="Book Antiqua" w:cs="Times New Roman"/>
          <w:b/>
          <w:sz w:val="24"/>
          <w:szCs w:val="24"/>
        </w:rPr>
      </w:pPr>
      <w:r>
        <w:rPr>
          <w:rFonts w:ascii="Book Antiqua" w:hAnsi="Book Antiqua"/>
          <w:noProof/>
          <w:sz w:val="24"/>
          <w:szCs w:val="24"/>
          <w:lang w:val="en-US"/>
        </w:rPr>
        <w:lastRenderedPageBreak/>
        <mc:AlternateContent>
          <mc:Choice Requires="wpg">
            <w:drawing>
              <wp:anchor distT="0" distB="0" distL="114300" distR="114300" simplePos="0" relativeHeight="251659264" behindDoc="0" locked="0" layoutInCell="1" allowOverlap="1">
                <wp:simplePos x="0" y="0"/>
                <wp:positionH relativeFrom="column">
                  <wp:posOffset>285115</wp:posOffset>
                </wp:positionH>
                <wp:positionV relativeFrom="paragraph">
                  <wp:posOffset>-12065</wp:posOffset>
                </wp:positionV>
                <wp:extent cx="4708525" cy="10058400"/>
                <wp:effectExtent l="5715" t="635" r="10160" b="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8525" cy="10058400"/>
                          <a:chOff x="0" y="0"/>
                          <a:chExt cx="64293" cy="102311"/>
                        </a:xfrm>
                      </wpg:grpSpPr>
                      <wps:wsp>
                        <wps:cNvPr id="2" name="Text Box 5"/>
                        <wps:cNvSpPr txBox="1">
                          <a:spLocks noChangeArrowheads="1"/>
                        </wps:cNvSpPr>
                        <wps:spPr bwMode="auto">
                          <a:xfrm>
                            <a:off x="34575" y="666"/>
                            <a:ext cx="29718" cy="8192"/>
                          </a:xfrm>
                          <a:prstGeom prst="rect">
                            <a:avLst/>
                          </a:prstGeom>
                          <a:solidFill>
                            <a:srgbClr val="FFFFFF"/>
                          </a:solidFill>
                          <a:ln w="9525">
                            <a:solidFill>
                              <a:srgbClr val="000000"/>
                            </a:solidFill>
                            <a:miter lim="800000"/>
                            <a:headEnd/>
                            <a:tailEnd/>
                          </a:ln>
                        </wps:spPr>
                        <wps:txbx>
                          <w:txbxContent>
                            <w:p w:rsidR="00FC3E1B" w:rsidRPr="00B52637" w:rsidRDefault="00FC3E1B" w:rsidP="009111DD">
                              <w:pPr>
                                <w:rPr>
                                  <w:rFonts w:ascii="Book Antiqua" w:hAnsi="Book Antiqua" w:cs="Arial"/>
                                  <w:sz w:val="18"/>
                                  <w:szCs w:val="18"/>
                                </w:rPr>
                              </w:pPr>
                              <w:r w:rsidRPr="00B52637">
                                <w:rPr>
                                  <w:rFonts w:ascii="Book Antiqua" w:hAnsi="Book Antiqua" w:cs="Arial"/>
                                  <w:b/>
                                  <w:sz w:val="18"/>
                                  <w:szCs w:val="18"/>
                                  <w:u w:val="single"/>
                                </w:rPr>
                                <w:t>ICP Target:</w:t>
                              </w:r>
                              <w:r w:rsidRPr="00B52637">
                                <w:rPr>
                                  <w:rFonts w:ascii="Book Antiqua" w:hAnsi="Book Antiqua" w:cs="Arial"/>
                                  <w:sz w:val="18"/>
                                  <w:szCs w:val="18"/>
                                </w:rPr>
                                <w:t>………………………………mm Hg</w:t>
                              </w:r>
                            </w:p>
                            <w:p w:rsidR="00FC3E1B" w:rsidRPr="00B52637" w:rsidRDefault="00FC3E1B" w:rsidP="009111DD">
                              <w:pPr>
                                <w:rPr>
                                  <w:rFonts w:ascii="Book Antiqua" w:hAnsi="Book Antiqua" w:cs="Arial"/>
                                  <w:sz w:val="18"/>
                                  <w:szCs w:val="18"/>
                                </w:rPr>
                              </w:pPr>
                              <w:r w:rsidRPr="00B52637">
                                <w:rPr>
                                  <w:rFonts w:ascii="Book Antiqua" w:hAnsi="Book Antiqua" w:cs="Arial"/>
                                  <w:sz w:val="18"/>
                                  <w:szCs w:val="18"/>
                                </w:rPr>
                                <w:t>Signature: ……………………………….</w:t>
                              </w:r>
                            </w:p>
                            <w:p w:rsidR="00FC3E1B" w:rsidRPr="00B52637" w:rsidRDefault="00FC3E1B" w:rsidP="009111DD">
                              <w:pPr>
                                <w:rPr>
                                  <w:rFonts w:ascii="Book Antiqua" w:hAnsi="Book Antiqua"/>
                                  <w:sz w:val="18"/>
                                  <w:szCs w:val="18"/>
                                </w:rPr>
                              </w:pPr>
                              <w:r w:rsidRPr="00B52637">
                                <w:rPr>
                                  <w:rFonts w:ascii="Book Antiqua" w:hAnsi="Book Antiqua" w:cs="Arial"/>
                                  <w:sz w:val="18"/>
                                  <w:szCs w:val="18"/>
                                </w:rPr>
                                <w:t>Date:……………………………………..</w:t>
                              </w:r>
                            </w:p>
                          </w:txbxContent>
                        </wps:txbx>
                        <wps:bodyPr rot="0" vert="horz" wrap="square" lIns="91440" tIns="45720" rIns="91440" bIns="45720" anchor="t" anchorCtr="0" upright="1">
                          <a:noAutofit/>
                        </wps:bodyPr>
                      </wps:wsp>
                      <wps:wsp>
                        <wps:cNvPr id="3" name="Text Box 2"/>
                        <wps:cNvSpPr txBox="1">
                          <a:spLocks noChangeArrowheads="1"/>
                        </wps:cNvSpPr>
                        <wps:spPr bwMode="auto">
                          <a:xfrm>
                            <a:off x="0" y="0"/>
                            <a:ext cx="26765" cy="18002"/>
                          </a:xfrm>
                          <a:prstGeom prst="rect">
                            <a:avLst/>
                          </a:prstGeom>
                          <a:solidFill>
                            <a:srgbClr val="FFFFFF"/>
                          </a:solidFill>
                          <a:ln w="9525">
                            <a:solidFill>
                              <a:srgbClr val="000000"/>
                            </a:solidFill>
                            <a:miter lim="800000"/>
                            <a:headEnd/>
                            <a:tailEnd/>
                          </a:ln>
                        </wps:spPr>
                        <wps:txbx>
                          <w:txbxContent>
                            <w:p w:rsidR="00FC3E1B" w:rsidRPr="00B52637" w:rsidRDefault="00FC3E1B" w:rsidP="009111DD">
                              <w:pPr>
                                <w:jc w:val="center"/>
                                <w:rPr>
                                  <w:rFonts w:ascii="Book Antiqua" w:hAnsi="Book Antiqua" w:cs="Arial"/>
                                  <w:b/>
                                  <w:sz w:val="18"/>
                                  <w:szCs w:val="18"/>
                                </w:rPr>
                              </w:pPr>
                              <w:r w:rsidRPr="00B52637">
                                <w:rPr>
                                  <w:rFonts w:ascii="Book Antiqua" w:hAnsi="Book Antiqua" w:cs="Arial"/>
                                  <w:b/>
                                  <w:sz w:val="18"/>
                                  <w:szCs w:val="18"/>
                                </w:rPr>
                                <w:t xml:space="preserve">Patient </w:t>
                              </w:r>
                              <w:r w:rsidR="00F84596" w:rsidRPr="00B52637">
                                <w:rPr>
                                  <w:rFonts w:ascii="Book Antiqua" w:hAnsi="Book Antiqua" w:cs="Arial"/>
                                  <w:b/>
                                  <w:sz w:val="18"/>
                                  <w:szCs w:val="18"/>
                                </w:rPr>
                                <w:t>d</w:t>
                              </w:r>
                              <w:r w:rsidRPr="00B52637">
                                <w:rPr>
                                  <w:rFonts w:ascii="Book Antiqua" w:hAnsi="Book Antiqua" w:cs="Arial"/>
                                  <w:b/>
                                  <w:sz w:val="18"/>
                                  <w:szCs w:val="18"/>
                                </w:rPr>
                                <w:t>etails</w:t>
                              </w:r>
                            </w:p>
                            <w:p w:rsidR="00FC3E1B" w:rsidRPr="00B52637" w:rsidRDefault="00FC3E1B" w:rsidP="00F84596">
                              <w:pPr>
                                <w:jc w:val="center"/>
                                <w:rPr>
                                  <w:rFonts w:ascii="Book Antiqua" w:hAnsi="Book Antiqua" w:cs="Arial"/>
                                  <w:b/>
                                  <w:sz w:val="18"/>
                                  <w:szCs w:val="18"/>
                                </w:rPr>
                              </w:pPr>
                              <w:r w:rsidRPr="00B52637">
                                <w:rPr>
                                  <w:rFonts w:ascii="Book Antiqua" w:hAnsi="Book Antiqua" w:cs="Arial"/>
                                  <w:b/>
                                  <w:sz w:val="18"/>
                                  <w:szCs w:val="18"/>
                                </w:rPr>
                                <w:t xml:space="preserve">Cervical </w:t>
                              </w:r>
                              <w:r w:rsidR="00F84596" w:rsidRPr="00B52637">
                                <w:rPr>
                                  <w:rFonts w:ascii="Book Antiqua" w:hAnsi="Book Antiqua" w:cs="Arial"/>
                                  <w:b/>
                                  <w:sz w:val="18"/>
                                  <w:szCs w:val="18"/>
                                </w:rPr>
                                <w:t>s</w:t>
                              </w:r>
                              <w:r w:rsidRPr="00B52637">
                                <w:rPr>
                                  <w:rFonts w:ascii="Book Antiqua" w:hAnsi="Book Antiqua" w:cs="Arial"/>
                                  <w:b/>
                                  <w:sz w:val="18"/>
                                  <w:szCs w:val="18"/>
                                </w:rPr>
                                <w:t>pine</w:t>
                              </w:r>
                            </w:p>
                            <w:p w:rsidR="00FC3E1B" w:rsidRPr="00B52637" w:rsidRDefault="00FC3E1B" w:rsidP="009111DD">
                              <w:pPr>
                                <w:jc w:val="center"/>
                                <w:rPr>
                                  <w:rFonts w:ascii="Book Antiqua" w:hAnsi="Book Antiqua" w:cs="Arial"/>
                                  <w:sz w:val="18"/>
                                  <w:szCs w:val="18"/>
                                </w:rPr>
                              </w:pPr>
                              <w:r w:rsidRPr="00B52637">
                                <w:rPr>
                                  <w:rFonts w:ascii="Book Antiqua" w:hAnsi="Book Antiqua" w:cs="Arial"/>
                                  <w:sz w:val="18"/>
                                  <w:szCs w:val="18"/>
                                </w:rPr>
                                <w:t>Consider unstable until cleared by the neurosurgeons. Use sandbags/tape/collar to immobilise.</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34575" y="8858"/>
                            <a:ext cx="29718" cy="9144"/>
                          </a:xfrm>
                          <a:prstGeom prst="rect">
                            <a:avLst/>
                          </a:prstGeom>
                          <a:solidFill>
                            <a:srgbClr val="FFFFFF"/>
                          </a:solidFill>
                          <a:ln w="9525">
                            <a:solidFill>
                              <a:srgbClr val="000000"/>
                            </a:solidFill>
                            <a:miter lim="800000"/>
                            <a:headEnd/>
                            <a:tailEnd/>
                          </a:ln>
                        </wps:spPr>
                        <wps:txbx>
                          <w:txbxContent>
                            <w:p w:rsidR="00FC3E1B" w:rsidRPr="00B52637" w:rsidRDefault="00FC3E1B" w:rsidP="009111DD">
                              <w:pPr>
                                <w:rPr>
                                  <w:rFonts w:ascii="Book Antiqua" w:hAnsi="Book Antiqua" w:cs="Arial"/>
                                  <w:sz w:val="18"/>
                                  <w:szCs w:val="18"/>
                                </w:rPr>
                              </w:pPr>
                              <w:r w:rsidRPr="00B52637">
                                <w:rPr>
                                  <w:rFonts w:ascii="Book Antiqua" w:hAnsi="Book Antiqua" w:cs="Arial"/>
                                  <w:b/>
                                  <w:sz w:val="18"/>
                                  <w:szCs w:val="18"/>
                                  <w:u w:val="single"/>
                                </w:rPr>
                                <w:t xml:space="preserve">CPP Target: </w:t>
                              </w:r>
                              <w:r w:rsidRPr="00B52637">
                                <w:rPr>
                                  <w:rFonts w:ascii="Book Antiqua" w:hAnsi="Book Antiqua" w:cs="Arial"/>
                                  <w:sz w:val="18"/>
                                  <w:szCs w:val="18"/>
                                </w:rPr>
                                <w:t>………………………………mm Hg</w:t>
                              </w:r>
                            </w:p>
                            <w:p w:rsidR="00FC3E1B" w:rsidRPr="00B52637" w:rsidRDefault="00FC3E1B" w:rsidP="009111DD">
                              <w:pPr>
                                <w:rPr>
                                  <w:rFonts w:ascii="Book Antiqua" w:hAnsi="Book Antiqua" w:cs="Arial"/>
                                  <w:sz w:val="18"/>
                                  <w:szCs w:val="18"/>
                                </w:rPr>
                              </w:pPr>
                              <w:r w:rsidRPr="00B52637">
                                <w:rPr>
                                  <w:rFonts w:ascii="Book Antiqua" w:hAnsi="Book Antiqua" w:cs="Arial"/>
                                  <w:sz w:val="18"/>
                                  <w:szCs w:val="18"/>
                                </w:rPr>
                                <w:t>Signature: ……………………………….</w:t>
                              </w:r>
                            </w:p>
                            <w:p w:rsidR="00FC3E1B" w:rsidRPr="00B52637" w:rsidRDefault="00FC3E1B" w:rsidP="009111DD">
                              <w:pPr>
                                <w:rPr>
                                  <w:rFonts w:ascii="Book Antiqua" w:hAnsi="Book Antiqua" w:cs="Arial"/>
                                  <w:sz w:val="18"/>
                                  <w:szCs w:val="18"/>
                                </w:rPr>
                              </w:pPr>
                              <w:r w:rsidRPr="00B52637">
                                <w:rPr>
                                  <w:rFonts w:ascii="Book Antiqua" w:hAnsi="Book Antiqua" w:cs="Arial"/>
                                  <w:sz w:val="18"/>
                                  <w:szCs w:val="18"/>
                                </w:rPr>
                                <w:t>Date:……………………………………..</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9620" y="39328"/>
                            <a:ext cx="46958" cy="24299"/>
                          </a:xfrm>
                          <a:prstGeom prst="rect">
                            <a:avLst/>
                          </a:prstGeom>
                          <a:solidFill>
                            <a:srgbClr val="FFFFFF"/>
                          </a:solidFill>
                          <a:ln w="9525">
                            <a:solidFill>
                              <a:srgbClr val="000000"/>
                            </a:solidFill>
                            <a:miter lim="800000"/>
                            <a:headEnd/>
                            <a:tailEnd/>
                          </a:ln>
                        </wps:spPr>
                        <wps:txbx>
                          <w:txbxContent>
                            <w:p w:rsidR="00FC3E1B" w:rsidRPr="00B52637" w:rsidRDefault="00FC3E1B" w:rsidP="009111DD">
                              <w:pPr>
                                <w:numPr>
                                  <w:ilvl w:val="0"/>
                                  <w:numId w:val="9"/>
                                </w:numPr>
                                <w:tabs>
                                  <w:tab w:val="clear" w:pos="720"/>
                                  <w:tab w:val="num" w:pos="360"/>
                                </w:tabs>
                                <w:spacing w:after="0" w:line="360" w:lineRule="auto"/>
                                <w:ind w:left="0" w:firstLine="0"/>
                                <w:rPr>
                                  <w:rFonts w:ascii="Book Antiqua" w:hAnsi="Book Antiqua"/>
                                  <w:sz w:val="18"/>
                                  <w:szCs w:val="18"/>
                                </w:rPr>
                              </w:pPr>
                              <w:r w:rsidRPr="00B52637">
                                <w:rPr>
                                  <w:rFonts w:ascii="Book Antiqua" w:hAnsi="Book Antiqua"/>
                                  <w:sz w:val="18"/>
                                  <w:szCs w:val="18"/>
                                </w:rPr>
                                <w:t>Nurse 30</w:t>
                              </w:r>
                              <w:r w:rsidRPr="00B52637">
                                <w:rPr>
                                  <w:rFonts w:ascii="Book Antiqua" w:hAnsi="Book Antiqua"/>
                                  <w:sz w:val="18"/>
                                  <w:szCs w:val="18"/>
                                  <w:vertAlign w:val="superscript"/>
                                </w:rPr>
                                <w:t>o</w:t>
                              </w:r>
                              <w:r w:rsidRPr="00B52637">
                                <w:rPr>
                                  <w:rFonts w:ascii="Book Antiqua" w:hAnsi="Book Antiqua"/>
                                  <w:sz w:val="18"/>
                                  <w:szCs w:val="18"/>
                                </w:rPr>
                                <w:t xml:space="preserve"> head up</w:t>
                              </w:r>
                            </w:p>
                            <w:p w:rsidR="00FC3E1B" w:rsidRPr="00B52637" w:rsidRDefault="00FC3E1B" w:rsidP="009111DD">
                              <w:pPr>
                                <w:numPr>
                                  <w:ilvl w:val="0"/>
                                  <w:numId w:val="9"/>
                                </w:numPr>
                                <w:tabs>
                                  <w:tab w:val="clear" w:pos="720"/>
                                  <w:tab w:val="num" w:pos="360"/>
                                </w:tabs>
                                <w:spacing w:after="0" w:line="360" w:lineRule="auto"/>
                                <w:ind w:left="0" w:firstLine="0"/>
                                <w:rPr>
                                  <w:rFonts w:ascii="Book Antiqua" w:hAnsi="Book Antiqua"/>
                                  <w:sz w:val="18"/>
                                  <w:szCs w:val="18"/>
                                </w:rPr>
                              </w:pPr>
                              <w:r w:rsidRPr="00B52637">
                                <w:rPr>
                                  <w:rFonts w:ascii="Book Antiqua" w:hAnsi="Book Antiqua"/>
                                  <w:sz w:val="18"/>
                                  <w:szCs w:val="18"/>
                                </w:rPr>
                                <w:t>Ensure no venous obstruction to neck</w:t>
                              </w:r>
                            </w:p>
                            <w:p w:rsidR="00FC3E1B" w:rsidRPr="00B52637" w:rsidRDefault="00FC3E1B" w:rsidP="009111DD">
                              <w:pPr>
                                <w:numPr>
                                  <w:ilvl w:val="0"/>
                                  <w:numId w:val="9"/>
                                </w:numPr>
                                <w:tabs>
                                  <w:tab w:val="clear" w:pos="720"/>
                                  <w:tab w:val="num" w:pos="360"/>
                                </w:tabs>
                                <w:spacing w:after="0" w:line="360" w:lineRule="auto"/>
                                <w:ind w:left="0" w:firstLine="0"/>
                                <w:rPr>
                                  <w:rFonts w:ascii="Book Antiqua" w:hAnsi="Book Antiqua"/>
                                  <w:sz w:val="18"/>
                                  <w:szCs w:val="18"/>
                                </w:rPr>
                              </w:pPr>
                              <w:r w:rsidRPr="00B52637">
                                <w:rPr>
                                  <w:rFonts w:ascii="Book Antiqua" w:hAnsi="Book Antiqua"/>
                                  <w:sz w:val="18"/>
                                  <w:szCs w:val="18"/>
                                </w:rPr>
                                <w:t xml:space="preserve">Sedation: </w:t>
                              </w:r>
                            </w:p>
                            <w:p w:rsidR="00FC3E1B" w:rsidRPr="00B52637" w:rsidRDefault="00FC3E1B" w:rsidP="009111DD">
                              <w:pPr>
                                <w:numPr>
                                  <w:ilvl w:val="1"/>
                                  <w:numId w:val="9"/>
                                </w:numPr>
                                <w:spacing w:after="0" w:line="360" w:lineRule="auto"/>
                                <w:rPr>
                                  <w:rFonts w:ascii="Book Antiqua" w:hAnsi="Book Antiqua"/>
                                  <w:sz w:val="18"/>
                                  <w:szCs w:val="18"/>
                                </w:rPr>
                              </w:pPr>
                              <w:r w:rsidRPr="00B52637">
                                <w:rPr>
                                  <w:rFonts w:ascii="Book Antiqua" w:hAnsi="Book Antiqua"/>
                                  <w:sz w:val="18"/>
                                  <w:szCs w:val="18"/>
                                </w:rPr>
                                <w:t xml:space="preserve">Midazolam: 50-300 </w:t>
                              </w:r>
                              <w:r w:rsidRPr="00B52637">
                                <w:rPr>
                                  <w:rFonts w:ascii="Book Antiqua" w:hAnsi="Book Antiqua" w:cs="Arial"/>
                                  <w:sz w:val="18"/>
                                  <w:szCs w:val="18"/>
                                </w:rPr>
                                <w:t>µ</w:t>
                              </w:r>
                              <w:r w:rsidRPr="00B52637">
                                <w:rPr>
                                  <w:rFonts w:ascii="Book Antiqua" w:hAnsi="Book Antiqua"/>
                                  <w:sz w:val="18"/>
                                  <w:szCs w:val="18"/>
                                </w:rPr>
                                <w:t>g/kg</w:t>
                              </w:r>
                              <w:r w:rsidR="00E9269A">
                                <w:rPr>
                                  <w:rFonts w:ascii="Book Antiqua" w:hAnsi="Book Antiqua" w:hint="eastAsia"/>
                                  <w:sz w:val="18"/>
                                  <w:szCs w:val="18"/>
                                  <w:lang w:eastAsia="zh-CN"/>
                                </w:rPr>
                                <w:t xml:space="preserve"> per hour</w:t>
                              </w:r>
                            </w:p>
                            <w:p w:rsidR="00FC3E1B" w:rsidRPr="00B52637" w:rsidRDefault="00FC3E1B" w:rsidP="009111DD">
                              <w:pPr>
                                <w:numPr>
                                  <w:ilvl w:val="1"/>
                                  <w:numId w:val="9"/>
                                </w:numPr>
                                <w:spacing w:after="0" w:line="360" w:lineRule="auto"/>
                                <w:rPr>
                                  <w:rFonts w:ascii="Book Antiqua" w:hAnsi="Book Antiqua"/>
                                  <w:sz w:val="18"/>
                                  <w:szCs w:val="18"/>
                                </w:rPr>
                              </w:pPr>
                              <w:r w:rsidRPr="00B52637">
                                <w:rPr>
                                  <w:rFonts w:ascii="Book Antiqua" w:hAnsi="Book Antiqua"/>
                                  <w:sz w:val="18"/>
                                  <w:szCs w:val="18"/>
                                </w:rPr>
                                <w:t xml:space="preserve">Morphine: 20-80 </w:t>
                              </w:r>
                              <w:r w:rsidRPr="00B52637">
                                <w:rPr>
                                  <w:rFonts w:ascii="Book Antiqua" w:hAnsi="Book Antiqua" w:cs="Arial"/>
                                  <w:sz w:val="18"/>
                                  <w:szCs w:val="18"/>
                                </w:rPr>
                                <w:t>µ</w:t>
                              </w:r>
                              <w:r w:rsidRPr="00B52637">
                                <w:rPr>
                                  <w:rFonts w:ascii="Book Antiqua" w:hAnsi="Book Antiqua"/>
                                  <w:sz w:val="18"/>
                                  <w:szCs w:val="18"/>
                                </w:rPr>
                                <w:t>g/kg</w:t>
                              </w:r>
                              <w:r w:rsidR="00E9269A" w:rsidRPr="00E9269A">
                                <w:rPr>
                                  <w:rFonts w:ascii="Book Antiqua" w:hAnsi="Book Antiqua" w:hint="eastAsia"/>
                                  <w:sz w:val="18"/>
                                  <w:szCs w:val="18"/>
                                  <w:lang w:eastAsia="zh-CN"/>
                                </w:rPr>
                                <w:t xml:space="preserve"> </w:t>
                              </w:r>
                              <w:r w:rsidR="00E9269A">
                                <w:rPr>
                                  <w:rFonts w:ascii="Book Antiqua" w:hAnsi="Book Antiqua" w:hint="eastAsia"/>
                                  <w:sz w:val="18"/>
                                  <w:szCs w:val="18"/>
                                  <w:lang w:eastAsia="zh-CN"/>
                                </w:rPr>
                                <w:t>per hour</w:t>
                              </w:r>
                            </w:p>
                            <w:p w:rsidR="00FC3E1B" w:rsidRPr="00B52637" w:rsidRDefault="00FC3E1B" w:rsidP="009111DD">
                              <w:pPr>
                                <w:numPr>
                                  <w:ilvl w:val="0"/>
                                  <w:numId w:val="9"/>
                                </w:numPr>
                                <w:tabs>
                                  <w:tab w:val="clear" w:pos="720"/>
                                  <w:tab w:val="num" w:pos="360"/>
                                </w:tabs>
                                <w:spacing w:after="0" w:line="360" w:lineRule="auto"/>
                                <w:ind w:left="0" w:firstLine="0"/>
                                <w:rPr>
                                  <w:rFonts w:ascii="Book Antiqua" w:hAnsi="Book Antiqua"/>
                                  <w:sz w:val="18"/>
                                  <w:szCs w:val="18"/>
                                </w:rPr>
                              </w:pPr>
                              <w:r w:rsidRPr="00B52637">
                                <w:rPr>
                                  <w:rFonts w:ascii="Book Antiqua" w:hAnsi="Book Antiqua"/>
                                  <w:sz w:val="18"/>
                                  <w:szCs w:val="18"/>
                                </w:rPr>
                                <w:t xml:space="preserve">Paralysis: </w:t>
                              </w:r>
                            </w:p>
                            <w:p w:rsidR="00FC3E1B" w:rsidRPr="00B52637" w:rsidRDefault="00FC3E1B" w:rsidP="009111DD">
                              <w:pPr>
                                <w:numPr>
                                  <w:ilvl w:val="1"/>
                                  <w:numId w:val="9"/>
                                </w:numPr>
                                <w:spacing w:after="0" w:line="360" w:lineRule="auto"/>
                                <w:rPr>
                                  <w:rFonts w:ascii="Book Antiqua" w:hAnsi="Book Antiqua"/>
                                  <w:sz w:val="18"/>
                                  <w:szCs w:val="18"/>
                                </w:rPr>
                              </w:pPr>
                              <w:r w:rsidRPr="00B52637">
                                <w:rPr>
                                  <w:rFonts w:ascii="Book Antiqua" w:hAnsi="Book Antiqua"/>
                                  <w:sz w:val="18"/>
                                  <w:szCs w:val="18"/>
                                </w:rPr>
                                <w:t xml:space="preserve">Atracurium: 300-600 </w:t>
                              </w:r>
                              <w:r w:rsidRPr="00B52637">
                                <w:rPr>
                                  <w:rFonts w:ascii="Book Antiqua" w:hAnsi="Book Antiqua" w:cs="Arial"/>
                                  <w:sz w:val="18"/>
                                  <w:szCs w:val="18"/>
                                </w:rPr>
                                <w:t>µ</w:t>
                              </w:r>
                              <w:r w:rsidRPr="00B52637">
                                <w:rPr>
                                  <w:rFonts w:ascii="Book Antiqua" w:hAnsi="Book Antiqua"/>
                                  <w:sz w:val="18"/>
                                  <w:szCs w:val="18"/>
                                </w:rPr>
                                <w:t>g/kg</w:t>
                              </w:r>
                              <w:r w:rsidR="00E9269A" w:rsidRPr="00E9269A">
                                <w:rPr>
                                  <w:rFonts w:ascii="Book Antiqua" w:hAnsi="Book Antiqua" w:hint="eastAsia"/>
                                  <w:sz w:val="18"/>
                                  <w:szCs w:val="18"/>
                                  <w:lang w:eastAsia="zh-CN"/>
                                </w:rPr>
                                <w:t xml:space="preserve"> </w:t>
                              </w:r>
                              <w:r w:rsidR="00E9269A">
                                <w:rPr>
                                  <w:rFonts w:ascii="Book Antiqua" w:hAnsi="Book Antiqua" w:hint="eastAsia"/>
                                  <w:sz w:val="18"/>
                                  <w:szCs w:val="18"/>
                                  <w:lang w:eastAsia="zh-CN"/>
                                </w:rPr>
                                <w:t>per hour</w:t>
                              </w:r>
                              <w:r w:rsidRPr="00B52637">
                                <w:rPr>
                                  <w:rFonts w:ascii="Book Antiqua" w:hAnsi="Book Antiqua"/>
                                  <w:sz w:val="18"/>
                                  <w:szCs w:val="18"/>
                                </w:rPr>
                                <w:t xml:space="preserve"> </w:t>
                              </w:r>
                              <w:r w:rsidRPr="00E9269A">
                                <w:rPr>
                                  <w:rFonts w:ascii="Book Antiqua" w:hAnsi="Book Antiqua"/>
                                  <w:sz w:val="18"/>
                                  <w:szCs w:val="18"/>
                                </w:rPr>
                                <w:t>or</w:t>
                              </w:r>
                              <w:r w:rsidRPr="00B52637">
                                <w:rPr>
                                  <w:rFonts w:ascii="Book Antiqua" w:hAnsi="Book Antiqua"/>
                                  <w:i/>
                                  <w:sz w:val="18"/>
                                  <w:szCs w:val="18"/>
                                </w:rPr>
                                <w:t xml:space="preserve"> </w:t>
                              </w:r>
                              <w:r w:rsidRPr="00B52637">
                                <w:rPr>
                                  <w:rFonts w:ascii="Book Antiqua" w:hAnsi="Book Antiqua"/>
                                  <w:sz w:val="18"/>
                                  <w:szCs w:val="18"/>
                                </w:rPr>
                                <w:t xml:space="preserve">Vecuronium: 50-100 </w:t>
                              </w:r>
                              <w:r w:rsidRPr="00B52637">
                                <w:rPr>
                                  <w:rFonts w:ascii="Book Antiqua" w:hAnsi="Book Antiqua" w:cs="Arial"/>
                                  <w:sz w:val="18"/>
                                  <w:szCs w:val="18"/>
                                </w:rPr>
                                <w:t>µ</w:t>
                              </w:r>
                              <w:r w:rsidRPr="00B52637">
                                <w:rPr>
                                  <w:rFonts w:ascii="Book Antiqua" w:hAnsi="Book Antiqua"/>
                                  <w:sz w:val="18"/>
                                  <w:szCs w:val="18"/>
                                </w:rPr>
                                <w:t>g/kg</w:t>
                              </w:r>
                              <w:r w:rsidR="00E9269A" w:rsidRPr="00E9269A">
                                <w:rPr>
                                  <w:rFonts w:ascii="Book Antiqua" w:hAnsi="Book Antiqua" w:hint="eastAsia"/>
                                  <w:sz w:val="18"/>
                                  <w:szCs w:val="18"/>
                                  <w:lang w:eastAsia="zh-CN"/>
                                </w:rPr>
                                <w:t xml:space="preserve"> </w:t>
                              </w:r>
                              <w:r w:rsidR="00E9269A">
                                <w:rPr>
                                  <w:rFonts w:ascii="Book Antiqua" w:hAnsi="Book Antiqua" w:hint="eastAsia"/>
                                  <w:sz w:val="18"/>
                                  <w:szCs w:val="18"/>
                                  <w:lang w:eastAsia="zh-CN"/>
                                </w:rPr>
                                <w:t>per hour</w:t>
                              </w:r>
                            </w:p>
                            <w:p w:rsidR="00FC3E1B" w:rsidRPr="00B52637" w:rsidRDefault="00FC3E1B" w:rsidP="009111DD">
                              <w:pPr>
                                <w:numPr>
                                  <w:ilvl w:val="0"/>
                                  <w:numId w:val="9"/>
                                </w:numPr>
                                <w:tabs>
                                  <w:tab w:val="clear" w:pos="720"/>
                                  <w:tab w:val="num" w:pos="360"/>
                                </w:tabs>
                                <w:spacing w:after="0" w:line="360" w:lineRule="auto"/>
                                <w:ind w:hanging="720"/>
                                <w:rPr>
                                  <w:rFonts w:ascii="Book Antiqua" w:hAnsi="Book Antiqua"/>
                                  <w:sz w:val="18"/>
                                  <w:szCs w:val="18"/>
                                </w:rPr>
                              </w:pPr>
                              <w:r w:rsidRPr="00B52637">
                                <w:rPr>
                                  <w:rFonts w:ascii="Book Antiqua" w:hAnsi="Book Antiqua"/>
                                  <w:sz w:val="18"/>
                                  <w:szCs w:val="18"/>
                                </w:rPr>
                                <w:t>Anticonvulsants: Phenytoin 15 mg/kg (depressed #, seizures)</w:t>
                              </w:r>
                            </w:p>
                            <w:p w:rsidR="00FC3E1B" w:rsidRPr="00B52637" w:rsidRDefault="00FC3E1B" w:rsidP="009111DD">
                              <w:pPr>
                                <w:numPr>
                                  <w:ilvl w:val="0"/>
                                  <w:numId w:val="10"/>
                                </w:numPr>
                                <w:tabs>
                                  <w:tab w:val="clear" w:pos="720"/>
                                  <w:tab w:val="num" w:pos="360"/>
                                </w:tabs>
                                <w:spacing w:after="0" w:line="360" w:lineRule="auto"/>
                                <w:ind w:left="360"/>
                                <w:rPr>
                                  <w:rFonts w:ascii="Book Antiqua" w:hAnsi="Book Antiqua"/>
                                  <w:sz w:val="18"/>
                                  <w:szCs w:val="18"/>
                                </w:rPr>
                              </w:pPr>
                              <w:r w:rsidRPr="00B52637">
                                <w:rPr>
                                  <w:rFonts w:ascii="Book Antiqua" w:hAnsi="Book Antiqua"/>
                                  <w:sz w:val="18"/>
                                  <w:szCs w:val="18"/>
                                </w:rPr>
                                <w:t>Antibiotics: none for CNS reasons unless discussed with neurosurgeons</w:t>
                              </w:r>
                            </w:p>
                            <w:p w:rsidR="00FC3E1B" w:rsidRDefault="00FC3E1B" w:rsidP="009111DD">
                              <w:pPr>
                                <w:numPr>
                                  <w:ilvl w:val="0"/>
                                  <w:numId w:val="10"/>
                                </w:numPr>
                                <w:tabs>
                                  <w:tab w:val="clear" w:pos="720"/>
                                  <w:tab w:val="left" w:pos="360"/>
                                </w:tabs>
                                <w:spacing w:after="0" w:line="360" w:lineRule="auto"/>
                                <w:ind w:left="360"/>
                                <w:rPr>
                                  <w:rFonts w:ascii="Book Antiqua" w:hAnsi="Book Antiqua"/>
                                  <w:sz w:val="18"/>
                                  <w:szCs w:val="18"/>
                                </w:rPr>
                              </w:pPr>
                              <w:r w:rsidRPr="00B52637">
                                <w:rPr>
                                  <w:rFonts w:ascii="Book Antiqua" w:hAnsi="Book Antiqua"/>
                                  <w:sz w:val="18"/>
                                  <w:szCs w:val="18"/>
                                </w:rPr>
                                <w:t>Ventilation: TV 6-8 m</w:t>
                              </w:r>
                              <w:r w:rsidR="00E9269A" w:rsidRPr="00B52637">
                                <w:rPr>
                                  <w:rFonts w:ascii="Book Antiqua" w:hAnsi="Book Antiqua"/>
                                  <w:sz w:val="18"/>
                                  <w:szCs w:val="18"/>
                                </w:rPr>
                                <w:t>L</w:t>
                              </w:r>
                              <w:r w:rsidRPr="00B52637">
                                <w:rPr>
                                  <w:rFonts w:ascii="Book Antiqua" w:hAnsi="Book Antiqua"/>
                                  <w:sz w:val="18"/>
                                  <w:szCs w:val="18"/>
                                </w:rPr>
                                <w:t xml:space="preserve">/kg </w:t>
                              </w:r>
                              <w:r w:rsidR="00E9269A">
                                <w:rPr>
                                  <w:rFonts w:ascii="Book Antiqua" w:hAnsi="Book Antiqua" w:hint="eastAsia"/>
                                  <w:sz w:val="18"/>
                                  <w:szCs w:val="18"/>
                                  <w:lang w:eastAsia="zh-CN"/>
                                </w:rPr>
                                <w:t>and</w:t>
                              </w:r>
                              <w:r w:rsidRPr="00B52637">
                                <w:rPr>
                                  <w:rFonts w:ascii="Book Antiqua" w:hAnsi="Book Antiqua"/>
                                  <w:sz w:val="18"/>
                                  <w:szCs w:val="18"/>
                                </w:rPr>
                                <w:t xml:space="preserve"> rate to keep </w:t>
                              </w:r>
                              <w:r w:rsidR="00E9269A" w:rsidRPr="00B52637">
                                <w:rPr>
                                  <w:rFonts w:ascii="Book Antiqua" w:hAnsi="Book Antiqua"/>
                                  <w:sz w:val="18"/>
                                  <w:szCs w:val="18"/>
                                </w:rPr>
                                <w:t>P</w:t>
                              </w:r>
                              <w:r w:rsidRPr="00B52637">
                                <w:rPr>
                                  <w:rFonts w:ascii="Book Antiqua" w:hAnsi="Book Antiqua"/>
                                  <w:sz w:val="18"/>
                                  <w:szCs w:val="18"/>
                                </w:rPr>
                                <w:t>CO</w:t>
                              </w:r>
                              <w:r w:rsidRPr="00B52637">
                                <w:rPr>
                                  <w:rFonts w:ascii="Book Antiqua" w:hAnsi="Book Antiqua"/>
                                  <w:sz w:val="18"/>
                                  <w:szCs w:val="18"/>
                                  <w:vertAlign w:val="subscript"/>
                                </w:rPr>
                                <w:t>2</w:t>
                              </w:r>
                              <w:r w:rsidRPr="00B52637">
                                <w:rPr>
                                  <w:rFonts w:ascii="Book Antiqua" w:hAnsi="Book Antiqua"/>
                                  <w:sz w:val="18"/>
                                  <w:szCs w:val="18"/>
                                </w:rPr>
                                <w:t xml:space="preserve"> in target range, no hyperventilation</w:t>
                              </w:r>
                            </w:p>
                            <w:p w:rsidR="00FC3E1B" w:rsidRPr="00B52637" w:rsidRDefault="00FC3E1B" w:rsidP="009111DD">
                              <w:pPr>
                                <w:numPr>
                                  <w:ilvl w:val="0"/>
                                  <w:numId w:val="10"/>
                                </w:numPr>
                                <w:tabs>
                                  <w:tab w:val="clear" w:pos="720"/>
                                  <w:tab w:val="left" w:pos="360"/>
                                </w:tabs>
                                <w:spacing w:after="0" w:line="360" w:lineRule="auto"/>
                                <w:ind w:left="360"/>
                                <w:rPr>
                                  <w:rFonts w:ascii="Book Antiqua" w:hAnsi="Book Antiqua"/>
                                  <w:sz w:val="18"/>
                                  <w:szCs w:val="18"/>
                                </w:rPr>
                              </w:pPr>
                              <w:r>
                                <w:rPr>
                                  <w:rFonts w:ascii="Book Antiqua" w:hAnsi="Book Antiqua"/>
                                  <w:sz w:val="18"/>
                                  <w:szCs w:val="18"/>
                                </w:rPr>
                                <w:t>Consider multimodal brain monitoring</w:t>
                              </w:r>
                            </w:p>
                          </w:txbxContent>
                        </wps:txbx>
                        <wps:bodyPr rot="0" vert="horz" wrap="square" lIns="91440" tIns="45720" rIns="91440" bIns="45720" anchor="t" anchorCtr="0" upright="1">
                          <a:noAutofit/>
                        </wps:bodyPr>
                      </wps:wsp>
                      <wps:wsp>
                        <wps:cNvPr id="6" name="Text Box 2"/>
                        <wps:cNvSpPr txBox="1">
                          <a:spLocks noChangeArrowheads="1"/>
                        </wps:cNvSpPr>
                        <wps:spPr bwMode="auto">
                          <a:xfrm>
                            <a:off x="11049" y="68099"/>
                            <a:ext cx="46196" cy="13530"/>
                          </a:xfrm>
                          <a:prstGeom prst="rect">
                            <a:avLst/>
                          </a:prstGeom>
                          <a:solidFill>
                            <a:srgbClr val="FFFFFF"/>
                          </a:solidFill>
                          <a:ln w="9525">
                            <a:solidFill>
                              <a:srgbClr val="000000"/>
                            </a:solidFill>
                            <a:miter lim="800000"/>
                            <a:headEnd/>
                            <a:tailEnd/>
                          </a:ln>
                        </wps:spPr>
                        <wps:txbx>
                          <w:txbxContent>
                            <w:p w:rsidR="00FC3E1B" w:rsidRPr="00B52637" w:rsidRDefault="00FC3E1B" w:rsidP="009111DD">
                              <w:pPr>
                                <w:numPr>
                                  <w:ilvl w:val="0"/>
                                  <w:numId w:val="11"/>
                                </w:numPr>
                                <w:tabs>
                                  <w:tab w:val="clear" w:pos="720"/>
                                  <w:tab w:val="num" w:pos="360"/>
                                </w:tabs>
                                <w:spacing w:after="0" w:line="360" w:lineRule="auto"/>
                                <w:ind w:hanging="720"/>
                                <w:rPr>
                                  <w:rFonts w:ascii="Book Antiqua" w:eastAsia="Times New Roman" w:hAnsi="Book Antiqua" w:cs="Arial"/>
                                  <w:sz w:val="18"/>
                                  <w:szCs w:val="18"/>
                                  <w:lang w:eastAsia="en-GB"/>
                                </w:rPr>
                              </w:pPr>
                              <w:r w:rsidRPr="00B52637">
                                <w:rPr>
                                  <w:rFonts w:ascii="Book Antiqua" w:eastAsia="Times New Roman" w:hAnsi="Book Antiqua" w:cs="Arial"/>
                                  <w:sz w:val="18"/>
                                  <w:szCs w:val="18"/>
                                  <w:lang w:eastAsia="en-GB"/>
                                </w:rPr>
                                <w:t>5% saline 2-4 m</w:t>
                              </w:r>
                              <w:r w:rsidR="00E9269A" w:rsidRPr="00B52637">
                                <w:rPr>
                                  <w:rFonts w:ascii="Book Antiqua" w:eastAsia="Times New Roman" w:hAnsi="Book Antiqua" w:cs="Arial"/>
                                  <w:sz w:val="18"/>
                                  <w:szCs w:val="18"/>
                                  <w:lang w:eastAsia="en-GB"/>
                                </w:rPr>
                                <w:t>L</w:t>
                              </w:r>
                              <w:r w:rsidRPr="00B52637">
                                <w:rPr>
                                  <w:rFonts w:ascii="Book Antiqua" w:eastAsia="Times New Roman" w:hAnsi="Book Antiqua" w:cs="Arial"/>
                                  <w:sz w:val="18"/>
                                  <w:szCs w:val="18"/>
                                  <w:lang w:eastAsia="en-GB"/>
                                </w:rPr>
                                <w:t xml:space="preserve">/kg (can be repeated but plasma osmolarity &lt; 360 mOsm) </w:t>
                              </w:r>
                            </w:p>
                            <w:p w:rsidR="00FC3E1B" w:rsidRPr="00B52637" w:rsidRDefault="00FC3E1B" w:rsidP="009111DD">
                              <w:pPr>
                                <w:spacing w:after="0" w:line="360" w:lineRule="auto"/>
                                <w:rPr>
                                  <w:rFonts w:ascii="Book Antiqua" w:eastAsia="Times New Roman" w:hAnsi="Book Antiqua" w:cs="Arial"/>
                                  <w:sz w:val="18"/>
                                  <w:szCs w:val="18"/>
                                  <w:lang w:eastAsia="en-GB"/>
                                </w:rPr>
                              </w:pPr>
                              <w:r w:rsidRPr="00B52637">
                                <w:rPr>
                                  <w:rFonts w:ascii="Book Antiqua" w:eastAsia="Times New Roman" w:hAnsi="Book Antiqua" w:cs="Arial"/>
                                  <w:sz w:val="18"/>
                                  <w:szCs w:val="18"/>
                                  <w:lang w:eastAsia="en-GB"/>
                                </w:rPr>
                                <w:t xml:space="preserve">     </w:t>
                              </w:r>
                              <w:r w:rsidRPr="00E9269A">
                                <w:rPr>
                                  <w:rFonts w:ascii="Book Antiqua" w:eastAsia="Times New Roman" w:hAnsi="Book Antiqua" w:cs="Arial"/>
                                  <w:sz w:val="18"/>
                                  <w:szCs w:val="18"/>
                                  <w:lang w:eastAsia="en-GB"/>
                                </w:rPr>
                                <w:t xml:space="preserve">  or </w:t>
                              </w:r>
                              <w:r w:rsidRPr="00B52637">
                                <w:rPr>
                                  <w:rFonts w:ascii="Book Antiqua" w:eastAsia="Times New Roman" w:hAnsi="Book Antiqua" w:cs="Arial"/>
                                  <w:sz w:val="18"/>
                                  <w:szCs w:val="18"/>
                                  <w:lang w:eastAsia="en-GB"/>
                                </w:rPr>
                                <w:t>Mannitol 20% 2 m</w:t>
                              </w:r>
                              <w:r w:rsidR="00E9269A" w:rsidRPr="00B52637">
                                <w:rPr>
                                  <w:rFonts w:ascii="Book Antiqua" w:eastAsia="Times New Roman" w:hAnsi="Book Antiqua" w:cs="Arial"/>
                                  <w:sz w:val="18"/>
                                  <w:szCs w:val="18"/>
                                  <w:lang w:eastAsia="en-GB"/>
                                </w:rPr>
                                <w:t>L</w:t>
                              </w:r>
                              <w:r w:rsidRPr="00B52637">
                                <w:rPr>
                                  <w:rFonts w:ascii="Book Antiqua" w:eastAsia="Times New Roman" w:hAnsi="Book Antiqua" w:cs="Arial"/>
                                  <w:sz w:val="18"/>
                                  <w:szCs w:val="18"/>
                                  <w:lang w:eastAsia="en-GB"/>
                                </w:rPr>
                                <w:t xml:space="preserve">/kg      </w:t>
                              </w:r>
                            </w:p>
                            <w:p w:rsidR="00FC3E1B" w:rsidRPr="00B52637" w:rsidRDefault="00FC3E1B" w:rsidP="009111DD">
                              <w:pPr>
                                <w:numPr>
                                  <w:ilvl w:val="0"/>
                                  <w:numId w:val="11"/>
                                </w:numPr>
                                <w:tabs>
                                  <w:tab w:val="clear" w:pos="720"/>
                                  <w:tab w:val="num" w:pos="360"/>
                                </w:tabs>
                                <w:spacing w:after="0" w:line="360" w:lineRule="auto"/>
                                <w:ind w:hanging="720"/>
                                <w:rPr>
                                  <w:rFonts w:ascii="Book Antiqua" w:eastAsia="Times New Roman" w:hAnsi="Book Antiqua" w:cs="Arial"/>
                                  <w:sz w:val="18"/>
                                  <w:szCs w:val="18"/>
                                  <w:lang w:eastAsia="en-GB"/>
                                </w:rPr>
                              </w:pPr>
                              <w:r w:rsidRPr="00B52637">
                                <w:rPr>
                                  <w:rFonts w:ascii="Book Antiqua" w:eastAsia="Times New Roman" w:hAnsi="Book Antiqua" w:cs="Arial"/>
                                  <w:sz w:val="18"/>
                                  <w:szCs w:val="18"/>
                                  <w:lang w:eastAsia="en-GB"/>
                                </w:rPr>
                                <w:t xml:space="preserve">Ventilation </w:t>
                              </w:r>
                              <w:r w:rsidR="00E9269A" w:rsidRPr="00B52637">
                                <w:rPr>
                                  <w:rFonts w:ascii="Book Antiqua" w:eastAsia="Times New Roman" w:hAnsi="Book Antiqua" w:cs="Arial"/>
                                  <w:sz w:val="18"/>
                                  <w:szCs w:val="18"/>
                                  <w:lang w:eastAsia="en-GB"/>
                                </w:rPr>
                                <w:t>P</w:t>
                              </w:r>
                              <w:r w:rsidRPr="00B52637">
                                <w:rPr>
                                  <w:rFonts w:ascii="Book Antiqua" w:eastAsia="Times New Roman" w:hAnsi="Book Antiqua" w:cs="Arial"/>
                                  <w:sz w:val="18"/>
                                  <w:szCs w:val="18"/>
                                  <w:lang w:eastAsia="en-GB"/>
                                </w:rPr>
                                <w:t>CO</w:t>
                              </w:r>
                              <w:r w:rsidRPr="00227EA0">
                                <w:rPr>
                                  <w:rFonts w:ascii="Book Antiqua" w:eastAsia="Times New Roman" w:hAnsi="Book Antiqua" w:cs="Arial"/>
                                  <w:sz w:val="18"/>
                                  <w:szCs w:val="18"/>
                                  <w:vertAlign w:val="subscript"/>
                                  <w:lang w:eastAsia="en-GB"/>
                                </w:rPr>
                                <w:t>2</w:t>
                              </w:r>
                              <w:r w:rsidRPr="00B52637">
                                <w:rPr>
                                  <w:rFonts w:ascii="Book Antiqua" w:eastAsia="Times New Roman" w:hAnsi="Book Antiqua" w:cs="Arial"/>
                                  <w:sz w:val="18"/>
                                  <w:szCs w:val="18"/>
                                  <w:lang w:eastAsia="en-GB"/>
                                </w:rPr>
                                <w:t xml:space="preserve"> ~ 4.5 kPa</w:t>
                              </w:r>
                            </w:p>
                            <w:p w:rsidR="00FC3E1B" w:rsidRPr="00B52637" w:rsidRDefault="00FC3E1B" w:rsidP="009111DD">
                              <w:pPr>
                                <w:numPr>
                                  <w:ilvl w:val="0"/>
                                  <w:numId w:val="11"/>
                                </w:numPr>
                                <w:tabs>
                                  <w:tab w:val="clear" w:pos="720"/>
                                  <w:tab w:val="num" w:pos="360"/>
                                </w:tabs>
                                <w:spacing w:after="0" w:line="360" w:lineRule="auto"/>
                                <w:ind w:hanging="720"/>
                                <w:rPr>
                                  <w:rFonts w:ascii="Book Antiqua" w:eastAsia="Times New Roman" w:hAnsi="Book Antiqua" w:cs="Arial"/>
                                  <w:sz w:val="18"/>
                                  <w:szCs w:val="18"/>
                                  <w:lang w:eastAsia="en-GB"/>
                                </w:rPr>
                              </w:pPr>
                              <w:r w:rsidRPr="00B52637">
                                <w:rPr>
                                  <w:rFonts w:ascii="Book Antiqua" w:eastAsia="Times New Roman" w:hAnsi="Book Antiqua" w:cs="Arial"/>
                                  <w:sz w:val="18"/>
                                  <w:szCs w:val="18"/>
                                  <w:lang w:eastAsia="en-GB"/>
                                </w:rPr>
                                <w:t>Hypothermia: temperature 35</w:t>
                              </w:r>
                              <w:r w:rsidR="00E9269A" w:rsidRPr="00E9269A">
                                <w:rPr>
                                  <w:rFonts w:ascii="宋体" w:eastAsia="宋体" w:hAnsi="宋体" w:cs="宋体" w:hint="eastAsia"/>
                                  <w:color w:val="000000"/>
                                  <w:sz w:val="18"/>
                                  <w:szCs w:val="18"/>
                                </w:rPr>
                                <w:t>℃</w:t>
                              </w:r>
                            </w:p>
                            <w:p w:rsidR="00FC3E1B" w:rsidRPr="00B52637" w:rsidRDefault="00FC3E1B" w:rsidP="009111DD">
                              <w:pPr>
                                <w:numPr>
                                  <w:ilvl w:val="0"/>
                                  <w:numId w:val="11"/>
                                </w:numPr>
                                <w:tabs>
                                  <w:tab w:val="clear" w:pos="720"/>
                                  <w:tab w:val="num" w:pos="360"/>
                                </w:tabs>
                                <w:spacing w:after="0" w:line="360" w:lineRule="auto"/>
                                <w:ind w:hanging="720"/>
                                <w:rPr>
                                  <w:rFonts w:ascii="Book Antiqua" w:eastAsia="Times New Roman" w:hAnsi="Book Antiqua" w:cs="Arial"/>
                                  <w:sz w:val="18"/>
                                  <w:szCs w:val="18"/>
                                  <w:lang w:eastAsia="en-GB"/>
                                </w:rPr>
                              </w:pPr>
                              <w:r w:rsidRPr="00B52637">
                                <w:rPr>
                                  <w:rFonts w:ascii="Book Antiqua" w:eastAsia="Times New Roman" w:hAnsi="Book Antiqua" w:cs="Arial"/>
                                  <w:sz w:val="18"/>
                                  <w:szCs w:val="18"/>
                                  <w:lang w:eastAsia="en-GB"/>
                                </w:rPr>
                                <w:t>External ventricular drain if feasible</w:t>
                              </w:r>
                            </w:p>
                            <w:p w:rsidR="00FC3E1B" w:rsidRPr="00B52637" w:rsidRDefault="00FC3E1B" w:rsidP="009111DD">
                              <w:pPr>
                                <w:numPr>
                                  <w:ilvl w:val="0"/>
                                  <w:numId w:val="11"/>
                                </w:numPr>
                                <w:tabs>
                                  <w:tab w:val="clear" w:pos="720"/>
                                  <w:tab w:val="num" w:pos="360"/>
                                </w:tabs>
                                <w:spacing w:after="0" w:line="360" w:lineRule="auto"/>
                                <w:ind w:hanging="720"/>
                                <w:rPr>
                                  <w:rFonts w:ascii="Book Antiqua" w:eastAsia="Times New Roman" w:hAnsi="Book Antiqua" w:cs="Arial"/>
                                  <w:sz w:val="18"/>
                                  <w:szCs w:val="18"/>
                                  <w:lang w:eastAsia="en-GB"/>
                                </w:rPr>
                              </w:pPr>
                              <w:r w:rsidRPr="00B52637">
                                <w:rPr>
                                  <w:rFonts w:ascii="Book Antiqua" w:eastAsia="Times New Roman" w:hAnsi="Book Antiqua" w:cs="Arial"/>
                                  <w:sz w:val="18"/>
                                  <w:szCs w:val="18"/>
                                  <w:lang w:eastAsia="en-GB"/>
                                </w:rPr>
                                <w:t>Consider anticonvulsants if not already given</w:t>
                              </w:r>
                            </w:p>
                            <w:p w:rsidR="00FC3E1B" w:rsidRPr="00B52637" w:rsidRDefault="00FC3E1B" w:rsidP="009111DD">
                              <w:pPr>
                                <w:rPr>
                                  <w:rFonts w:ascii="Book Antiqua" w:hAnsi="Book Antiqua" w:cs="Arial"/>
                                  <w:sz w:val="18"/>
                                  <w:szCs w:val="18"/>
                                </w:rPr>
                              </w:pPr>
                            </w:p>
                          </w:txbxContent>
                        </wps:txbx>
                        <wps:bodyPr rot="0" vert="horz" wrap="square" lIns="91440" tIns="45720" rIns="91440" bIns="45720" anchor="t" anchorCtr="0" upright="1">
                          <a:noAutofit/>
                        </wps:bodyPr>
                      </wps:wsp>
                      <wps:wsp>
                        <wps:cNvPr id="7" name="Text Box 2"/>
                        <wps:cNvSpPr txBox="1">
                          <a:spLocks noChangeArrowheads="1"/>
                        </wps:cNvSpPr>
                        <wps:spPr bwMode="auto">
                          <a:xfrm>
                            <a:off x="11049" y="86772"/>
                            <a:ext cx="46577" cy="7620"/>
                          </a:xfrm>
                          <a:prstGeom prst="rect">
                            <a:avLst/>
                          </a:prstGeom>
                          <a:solidFill>
                            <a:srgbClr val="FFFFFF"/>
                          </a:solidFill>
                          <a:ln w="9525">
                            <a:solidFill>
                              <a:srgbClr val="000000"/>
                            </a:solidFill>
                            <a:miter lim="800000"/>
                            <a:headEnd/>
                            <a:tailEnd/>
                          </a:ln>
                        </wps:spPr>
                        <wps:txbx>
                          <w:txbxContent>
                            <w:p w:rsidR="00FC3E1B" w:rsidRPr="00B52637" w:rsidRDefault="00FC3E1B" w:rsidP="009111DD">
                              <w:pPr>
                                <w:numPr>
                                  <w:ilvl w:val="0"/>
                                  <w:numId w:val="12"/>
                                </w:numPr>
                                <w:tabs>
                                  <w:tab w:val="clear" w:pos="720"/>
                                  <w:tab w:val="num" w:pos="360"/>
                                </w:tabs>
                                <w:spacing w:after="0" w:line="360" w:lineRule="auto"/>
                                <w:ind w:left="360"/>
                                <w:rPr>
                                  <w:rFonts w:ascii="Book Antiqua" w:eastAsia="Times New Roman" w:hAnsi="Book Antiqua" w:cs="Times New Roman"/>
                                  <w:sz w:val="18"/>
                                  <w:szCs w:val="18"/>
                                  <w:lang w:eastAsia="en-GB"/>
                                </w:rPr>
                              </w:pPr>
                              <w:r w:rsidRPr="00B52637">
                                <w:rPr>
                                  <w:rFonts w:ascii="Book Antiqua" w:eastAsia="Times New Roman" w:hAnsi="Book Antiqua" w:cs="Times New Roman"/>
                                  <w:sz w:val="18"/>
                                  <w:szCs w:val="18"/>
                                  <w:lang w:eastAsia="en-GB"/>
                                </w:rPr>
                                <w:t>Discuss with PICU consultant/ neurosurgery team and decide either</w:t>
                              </w:r>
                            </w:p>
                            <w:p w:rsidR="00FC3E1B" w:rsidRPr="00B52637" w:rsidRDefault="00E9269A" w:rsidP="009111DD">
                              <w:pPr>
                                <w:numPr>
                                  <w:ilvl w:val="0"/>
                                  <w:numId w:val="12"/>
                                </w:numPr>
                                <w:tabs>
                                  <w:tab w:val="clear" w:pos="720"/>
                                  <w:tab w:val="num" w:pos="360"/>
                                </w:tabs>
                                <w:spacing w:after="0" w:line="360" w:lineRule="auto"/>
                                <w:ind w:left="360"/>
                                <w:rPr>
                                  <w:rFonts w:ascii="Book Antiqua" w:eastAsia="Times New Roman" w:hAnsi="Book Antiqua" w:cs="Times New Roman"/>
                                  <w:sz w:val="18"/>
                                  <w:szCs w:val="18"/>
                                  <w:lang w:eastAsia="en-GB"/>
                                </w:rPr>
                              </w:pPr>
                              <w:r>
                                <w:rPr>
                                  <w:rFonts w:ascii="Book Antiqua" w:eastAsia="Times New Roman" w:hAnsi="Book Antiqua" w:cs="Times New Roman"/>
                                  <w:sz w:val="18"/>
                                  <w:szCs w:val="18"/>
                                  <w:lang w:eastAsia="en-GB"/>
                                </w:rPr>
                                <w:t>Thiopentone 2 mg/kg</w:t>
                              </w:r>
                              <w:r>
                                <w:rPr>
                                  <w:rFonts w:ascii="Book Antiqua" w:hAnsi="Book Antiqua" w:cs="Times New Roman" w:hint="eastAsia"/>
                                  <w:sz w:val="18"/>
                                  <w:szCs w:val="18"/>
                                  <w:lang w:eastAsia="zh-CN"/>
                                </w:rPr>
                                <w:t xml:space="preserve"> per hour</w:t>
                              </w:r>
                              <w:r w:rsidR="00FC3E1B" w:rsidRPr="00B52637">
                                <w:rPr>
                                  <w:rFonts w:ascii="Book Antiqua" w:eastAsia="Times New Roman" w:hAnsi="Book Antiqua" w:cs="Times New Roman"/>
                                  <w:sz w:val="18"/>
                                  <w:szCs w:val="18"/>
                                  <w:lang w:eastAsia="en-GB"/>
                                </w:rPr>
                                <w:t xml:space="preserve"> to </w:t>
                              </w:r>
                              <w:r>
                                <w:rPr>
                                  <w:rFonts w:ascii="Book Antiqua" w:eastAsia="Times New Roman" w:hAnsi="Book Antiqua" w:cs="Times New Roman"/>
                                  <w:sz w:val="18"/>
                                  <w:szCs w:val="18"/>
                                  <w:lang w:eastAsia="en-GB"/>
                                </w:rPr>
                                <w:t>achieve burst suppression (cfm/</w:t>
                              </w:r>
                              <w:r w:rsidR="00FC3E1B" w:rsidRPr="00B52637">
                                <w:rPr>
                                  <w:rFonts w:ascii="Book Antiqua" w:eastAsia="Times New Roman" w:hAnsi="Book Antiqua" w:cs="Times New Roman"/>
                                  <w:sz w:val="18"/>
                                  <w:szCs w:val="18"/>
                                  <w:lang w:eastAsia="en-GB"/>
                                </w:rPr>
                                <w:t>continuous EEG) or</w:t>
                              </w:r>
                            </w:p>
                            <w:p w:rsidR="00FC3E1B" w:rsidRPr="00B52637" w:rsidRDefault="00FC3E1B" w:rsidP="009111DD">
                              <w:pPr>
                                <w:numPr>
                                  <w:ilvl w:val="0"/>
                                  <w:numId w:val="12"/>
                                </w:numPr>
                                <w:tabs>
                                  <w:tab w:val="clear" w:pos="720"/>
                                  <w:tab w:val="num" w:pos="360"/>
                                </w:tabs>
                                <w:spacing w:after="0" w:line="360" w:lineRule="auto"/>
                                <w:ind w:hanging="720"/>
                                <w:rPr>
                                  <w:rFonts w:ascii="Book Antiqua" w:eastAsia="Times New Roman" w:hAnsi="Book Antiqua" w:cs="Times New Roman"/>
                                  <w:sz w:val="18"/>
                                  <w:szCs w:val="18"/>
                                  <w:lang w:eastAsia="en-GB"/>
                                </w:rPr>
                              </w:pPr>
                              <w:r w:rsidRPr="00B52637">
                                <w:rPr>
                                  <w:rFonts w:ascii="Book Antiqua" w:eastAsia="Times New Roman" w:hAnsi="Book Antiqua" w:cs="Times New Roman"/>
                                  <w:sz w:val="18"/>
                                  <w:szCs w:val="18"/>
                                  <w:lang w:eastAsia="en-GB"/>
                                </w:rPr>
                                <w:t>Consider decompressive craniectomy</w:t>
                              </w:r>
                            </w:p>
                            <w:p w:rsidR="00FC3E1B" w:rsidRPr="00B52637" w:rsidRDefault="00FC3E1B" w:rsidP="009111DD">
                              <w:pPr>
                                <w:spacing w:line="360" w:lineRule="auto"/>
                                <w:rPr>
                                  <w:rFonts w:ascii="Book Antiqua" w:hAnsi="Book Antiqua"/>
                                  <w:sz w:val="18"/>
                                  <w:szCs w:val="18"/>
                                </w:rPr>
                              </w:pPr>
                            </w:p>
                          </w:txbxContent>
                        </wps:txbx>
                        <wps:bodyPr rot="0" vert="horz" wrap="square" lIns="91440" tIns="45720" rIns="91440" bIns="45720" anchor="t" anchorCtr="0" upright="1">
                          <a:noAutofit/>
                        </wps:bodyPr>
                      </wps:wsp>
                      <wps:wsp>
                        <wps:cNvPr id="8" name="Text Box 2"/>
                        <wps:cNvSpPr txBox="1">
                          <a:spLocks noChangeArrowheads="1"/>
                        </wps:cNvSpPr>
                        <wps:spPr bwMode="auto">
                          <a:xfrm>
                            <a:off x="9620" y="18952"/>
                            <a:ext cx="47149" cy="17719"/>
                          </a:xfrm>
                          <a:prstGeom prst="rect">
                            <a:avLst/>
                          </a:prstGeom>
                          <a:solidFill>
                            <a:srgbClr val="FFFFFF"/>
                          </a:solidFill>
                          <a:ln w="9525">
                            <a:solidFill>
                              <a:srgbClr val="000000"/>
                            </a:solidFill>
                            <a:miter lim="800000"/>
                            <a:headEnd/>
                            <a:tailEnd/>
                          </a:ln>
                        </wps:spPr>
                        <wps:txbx>
                          <w:txbxContent>
                            <w:p w:rsidR="00FC3E1B" w:rsidRPr="00B52637" w:rsidRDefault="00FC3E1B" w:rsidP="009111DD">
                              <w:pPr>
                                <w:jc w:val="center"/>
                                <w:rPr>
                                  <w:rFonts w:ascii="Book Antiqua" w:eastAsia="Times New Roman" w:hAnsi="Book Antiqua" w:cs="Times New Roman"/>
                                  <w:b/>
                                  <w:lang w:eastAsia="en-GB"/>
                                </w:rPr>
                              </w:pPr>
                              <w:r>
                                <w:rPr>
                                  <w:rFonts w:ascii="Book Antiqua" w:eastAsia="Times New Roman" w:hAnsi="Book Antiqua" w:cs="Times New Roman"/>
                                  <w:b/>
                                  <w:lang w:eastAsia="en-GB"/>
                                </w:rPr>
                                <w:t>Targets</w:t>
                              </w:r>
                            </w:p>
                            <w:p w:rsidR="00FC3E1B" w:rsidRPr="00B52637" w:rsidRDefault="00FC3E1B" w:rsidP="009111DD">
                              <w:pPr>
                                <w:numPr>
                                  <w:ilvl w:val="0"/>
                                  <w:numId w:val="6"/>
                                </w:numPr>
                                <w:spacing w:after="0" w:line="360" w:lineRule="auto"/>
                                <w:ind w:left="357" w:hanging="357"/>
                                <w:rPr>
                                  <w:rFonts w:ascii="Book Antiqua" w:eastAsia="Times New Roman" w:hAnsi="Book Antiqua" w:cs="Times New Roman"/>
                                  <w:sz w:val="18"/>
                                  <w:szCs w:val="18"/>
                                  <w:lang w:val="it-IT" w:eastAsia="en-GB"/>
                                </w:rPr>
                              </w:pPr>
                              <w:r w:rsidRPr="00B52637">
                                <w:rPr>
                                  <w:rFonts w:ascii="Book Antiqua" w:eastAsia="Times New Roman" w:hAnsi="Book Antiqua" w:cs="Times New Roman"/>
                                  <w:sz w:val="18"/>
                                  <w:szCs w:val="18"/>
                                  <w:lang w:val="it-IT" w:eastAsia="en-GB"/>
                                </w:rPr>
                                <w:t>SpO</w:t>
                              </w:r>
                              <w:r w:rsidRPr="00B52637">
                                <w:rPr>
                                  <w:rFonts w:ascii="Book Antiqua" w:eastAsia="Times New Roman" w:hAnsi="Book Antiqua" w:cs="Times New Roman"/>
                                  <w:sz w:val="18"/>
                                  <w:szCs w:val="18"/>
                                  <w:vertAlign w:val="subscript"/>
                                  <w:lang w:val="it-IT" w:eastAsia="en-GB"/>
                                </w:rPr>
                                <w:t>2</w:t>
                              </w:r>
                              <w:r w:rsidRPr="00B52637">
                                <w:rPr>
                                  <w:rFonts w:ascii="Book Antiqua" w:eastAsia="Times New Roman" w:hAnsi="Book Antiqua" w:cs="Times New Roman"/>
                                  <w:sz w:val="18"/>
                                  <w:szCs w:val="18"/>
                                  <w:lang w:val="it-IT" w:eastAsia="en-GB"/>
                                </w:rPr>
                                <w:t xml:space="preserve"> &gt;</w:t>
                              </w:r>
                              <w:r w:rsidR="00F84596">
                                <w:rPr>
                                  <w:rFonts w:ascii="Book Antiqua" w:hAnsi="Book Antiqua" w:cs="Times New Roman" w:hint="eastAsia"/>
                                  <w:sz w:val="18"/>
                                  <w:szCs w:val="18"/>
                                  <w:lang w:val="it-IT" w:eastAsia="zh-CN"/>
                                </w:rPr>
                                <w:t xml:space="preserve"> </w:t>
                              </w:r>
                              <w:r w:rsidRPr="00B52637">
                                <w:rPr>
                                  <w:rFonts w:ascii="Book Antiqua" w:eastAsia="Times New Roman" w:hAnsi="Book Antiqua" w:cs="Times New Roman"/>
                                  <w:sz w:val="18"/>
                                  <w:szCs w:val="18"/>
                                  <w:lang w:val="it-IT" w:eastAsia="en-GB"/>
                                </w:rPr>
                                <w:t>97%, PaO</w:t>
                              </w:r>
                              <w:r w:rsidRPr="00B52637">
                                <w:rPr>
                                  <w:rFonts w:ascii="Book Antiqua" w:eastAsia="Times New Roman" w:hAnsi="Book Antiqua" w:cs="Times New Roman"/>
                                  <w:sz w:val="18"/>
                                  <w:szCs w:val="18"/>
                                  <w:vertAlign w:val="subscript"/>
                                  <w:lang w:val="it-IT" w:eastAsia="en-GB"/>
                                </w:rPr>
                                <w:t>2</w:t>
                              </w:r>
                              <w:r w:rsidRPr="00B52637">
                                <w:rPr>
                                  <w:rFonts w:ascii="Book Antiqua" w:eastAsia="Times New Roman" w:hAnsi="Book Antiqua" w:cs="Times New Roman"/>
                                  <w:sz w:val="18"/>
                                  <w:szCs w:val="18"/>
                                  <w:lang w:val="it-IT" w:eastAsia="en-GB"/>
                                </w:rPr>
                                <w:t xml:space="preserve"> &gt;</w:t>
                              </w:r>
                              <w:r w:rsidR="00F84596">
                                <w:rPr>
                                  <w:rFonts w:ascii="Book Antiqua" w:hAnsi="Book Antiqua" w:cs="Times New Roman" w:hint="eastAsia"/>
                                  <w:sz w:val="18"/>
                                  <w:szCs w:val="18"/>
                                  <w:lang w:val="it-IT" w:eastAsia="zh-CN"/>
                                </w:rPr>
                                <w:t xml:space="preserve"> </w:t>
                              </w:r>
                              <w:r w:rsidRPr="00B52637">
                                <w:rPr>
                                  <w:rFonts w:ascii="Book Antiqua" w:eastAsia="Times New Roman" w:hAnsi="Book Antiqua" w:cs="Times New Roman"/>
                                  <w:sz w:val="18"/>
                                  <w:szCs w:val="18"/>
                                  <w:lang w:val="it-IT" w:eastAsia="en-GB"/>
                                </w:rPr>
                                <w:t>9</w:t>
                              </w:r>
                              <w:r w:rsidR="00F84596">
                                <w:rPr>
                                  <w:rFonts w:ascii="Book Antiqua" w:hAnsi="Book Antiqua" w:cs="Times New Roman" w:hint="eastAsia"/>
                                  <w:sz w:val="18"/>
                                  <w:szCs w:val="18"/>
                                  <w:lang w:val="it-IT" w:eastAsia="zh-CN"/>
                                </w:rPr>
                                <w:t xml:space="preserve"> </w:t>
                              </w:r>
                              <w:r w:rsidRPr="00B52637">
                                <w:rPr>
                                  <w:rFonts w:ascii="Book Antiqua" w:eastAsia="Times New Roman" w:hAnsi="Book Antiqua" w:cs="Times New Roman"/>
                                  <w:sz w:val="18"/>
                                  <w:szCs w:val="18"/>
                                  <w:lang w:val="it-IT" w:eastAsia="en-GB"/>
                                </w:rPr>
                                <w:t>kPa, PCO</w:t>
                              </w:r>
                              <w:r w:rsidRPr="00B52637">
                                <w:rPr>
                                  <w:rFonts w:ascii="Book Antiqua" w:eastAsia="Times New Roman" w:hAnsi="Book Antiqua" w:cs="Times New Roman"/>
                                  <w:sz w:val="18"/>
                                  <w:szCs w:val="18"/>
                                  <w:vertAlign w:val="subscript"/>
                                  <w:lang w:val="it-IT" w:eastAsia="en-GB"/>
                                </w:rPr>
                                <w:t>2</w:t>
                              </w:r>
                              <w:r w:rsidRPr="00B52637">
                                <w:rPr>
                                  <w:rFonts w:ascii="Book Antiqua" w:eastAsia="Times New Roman" w:hAnsi="Book Antiqua" w:cs="Times New Roman"/>
                                  <w:sz w:val="18"/>
                                  <w:szCs w:val="18"/>
                                  <w:lang w:val="it-IT" w:eastAsia="en-GB"/>
                                </w:rPr>
                                <w:t xml:space="preserve"> 4.5-5 kPa</w:t>
                              </w:r>
                            </w:p>
                            <w:p w:rsidR="00FC3E1B" w:rsidRPr="00B52637" w:rsidRDefault="00FC3E1B" w:rsidP="009111DD">
                              <w:pPr>
                                <w:numPr>
                                  <w:ilvl w:val="0"/>
                                  <w:numId w:val="7"/>
                                </w:numPr>
                                <w:spacing w:after="0" w:line="360" w:lineRule="auto"/>
                                <w:ind w:left="357" w:hanging="357"/>
                                <w:rPr>
                                  <w:rFonts w:ascii="Book Antiqua" w:eastAsia="Times New Roman" w:hAnsi="Book Antiqua" w:cs="Times New Roman"/>
                                  <w:sz w:val="18"/>
                                  <w:szCs w:val="18"/>
                                  <w:lang w:val="it-IT" w:eastAsia="en-GB"/>
                                </w:rPr>
                              </w:pPr>
                              <w:r w:rsidRPr="00B52637">
                                <w:rPr>
                                  <w:rFonts w:ascii="Book Antiqua" w:eastAsia="Times New Roman" w:hAnsi="Book Antiqua" w:cs="Times New Roman"/>
                                  <w:sz w:val="18"/>
                                  <w:szCs w:val="18"/>
                                  <w:lang w:val="it-IT" w:eastAsia="en-GB"/>
                                </w:rPr>
                                <w:t>Temp &lt; 37</w:t>
                              </w:r>
                              <w:r w:rsidR="00F84596">
                                <w:rPr>
                                  <w:rFonts w:ascii="Book Antiqua" w:hAnsi="Book Antiqua" w:cs="Times New Roman" w:hint="eastAsia"/>
                                  <w:sz w:val="18"/>
                                  <w:szCs w:val="18"/>
                                  <w:vertAlign w:val="superscript"/>
                                  <w:lang w:val="it-IT" w:eastAsia="zh-CN"/>
                                </w:rPr>
                                <w:t xml:space="preserve"> </w:t>
                              </w:r>
                              <w:r w:rsidR="00F84596" w:rsidRPr="00F84596">
                                <w:rPr>
                                  <w:rFonts w:ascii="宋体" w:eastAsia="宋体" w:hAnsi="宋体" w:cs="宋体" w:hint="eastAsia"/>
                                  <w:color w:val="000000"/>
                                  <w:sz w:val="18"/>
                                  <w:szCs w:val="18"/>
                                </w:rPr>
                                <w:t>℃</w:t>
                              </w:r>
                              <w:r w:rsidRPr="00B52637">
                                <w:rPr>
                                  <w:rFonts w:ascii="Book Antiqua" w:eastAsia="Times New Roman" w:hAnsi="Book Antiqua" w:cs="Times New Roman"/>
                                  <w:sz w:val="18"/>
                                  <w:szCs w:val="18"/>
                                  <w:lang w:val="it-IT" w:eastAsia="en-GB"/>
                                </w:rPr>
                                <w:t>, Glucose &lt; 10 mmol/</w:t>
                              </w:r>
                              <w:r w:rsidR="00E9269A" w:rsidRPr="00B52637">
                                <w:rPr>
                                  <w:rFonts w:ascii="Book Antiqua" w:eastAsia="Times New Roman" w:hAnsi="Book Antiqua" w:cs="Times New Roman"/>
                                  <w:sz w:val="18"/>
                                  <w:szCs w:val="18"/>
                                  <w:lang w:val="it-IT" w:eastAsia="en-GB"/>
                                </w:rPr>
                                <w:t>L</w:t>
                              </w:r>
                              <w:r w:rsidRPr="00B52637">
                                <w:rPr>
                                  <w:rFonts w:ascii="Book Antiqua" w:eastAsia="Times New Roman" w:hAnsi="Book Antiqua" w:cs="Times New Roman"/>
                                  <w:sz w:val="18"/>
                                  <w:szCs w:val="18"/>
                                  <w:lang w:val="it-IT" w:eastAsia="en-GB"/>
                                </w:rPr>
                                <w:t xml:space="preserve"> (avoid hypoglycemia)</w:t>
                              </w:r>
                            </w:p>
                            <w:p w:rsidR="00FC3E1B" w:rsidRPr="00B52637" w:rsidRDefault="00FC3E1B" w:rsidP="00B52637">
                              <w:pPr>
                                <w:numPr>
                                  <w:ilvl w:val="0"/>
                                  <w:numId w:val="8"/>
                                </w:numPr>
                                <w:spacing w:after="0" w:line="360" w:lineRule="auto"/>
                                <w:ind w:left="357" w:hanging="357"/>
                                <w:rPr>
                                  <w:rFonts w:ascii="Book Antiqua" w:eastAsia="Times New Roman" w:hAnsi="Book Antiqua" w:cs="Times New Roman"/>
                                  <w:sz w:val="18"/>
                                  <w:szCs w:val="18"/>
                                  <w:lang w:val="it-IT" w:eastAsia="en-GB"/>
                                </w:rPr>
                              </w:pPr>
                              <w:r w:rsidRPr="00B52637">
                                <w:rPr>
                                  <w:rFonts w:ascii="Book Antiqua" w:eastAsia="Times New Roman" w:hAnsi="Book Antiqua" w:cs="Times New Roman"/>
                                  <w:sz w:val="18"/>
                                  <w:szCs w:val="18"/>
                                  <w:lang w:val="it-IT" w:eastAsia="en-GB"/>
                                </w:rPr>
                                <w:t xml:space="preserve">Serum </w:t>
                              </w:r>
                              <w:r w:rsidR="00E9269A" w:rsidRPr="00B52637">
                                <w:rPr>
                                  <w:rFonts w:ascii="Book Antiqua" w:eastAsia="Times New Roman" w:hAnsi="Book Antiqua" w:cs="Times New Roman"/>
                                  <w:sz w:val="18"/>
                                  <w:szCs w:val="18"/>
                                  <w:lang w:val="it-IT" w:eastAsia="en-GB"/>
                                </w:rPr>
                                <w:t>s</w:t>
                              </w:r>
                              <w:r w:rsidRPr="00B52637">
                                <w:rPr>
                                  <w:rFonts w:ascii="Book Antiqua" w:eastAsia="Times New Roman" w:hAnsi="Book Antiqua" w:cs="Times New Roman"/>
                                  <w:sz w:val="18"/>
                                  <w:szCs w:val="18"/>
                                  <w:lang w:val="it-IT" w:eastAsia="en-GB"/>
                                </w:rPr>
                                <w:t>odium &gt; 140 mmol/</w:t>
                              </w:r>
                              <w:r w:rsidR="00E9269A" w:rsidRPr="00B52637">
                                <w:rPr>
                                  <w:rFonts w:ascii="Book Antiqua" w:eastAsia="Times New Roman" w:hAnsi="Book Antiqua" w:cs="Times New Roman"/>
                                  <w:sz w:val="18"/>
                                  <w:szCs w:val="18"/>
                                  <w:lang w:val="it-IT" w:eastAsia="en-GB"/>
                                </w:rPr>
                                <w:t>L</w:t>
                              </w:r>
                            </w:p>
                            <w:p w:rsidR="00FC3E1B" w:rsidRPr="00B52637" w:rsidRDefault="00FC3E1B" w:rsidP="009111DD">
                              <w:pPr>
                                <w:spacing w:after="0" w:line="240" w:lineRule="auto"/>
                                <w:jc w:val="center"/>
                                <w:rPr>
                                  <w:rFonts w:ascii="Book Antiqua" w:eastAsia="Times New Roman" w:hAnsi="Book Antiqua" w:cs="Times New Roman"/>
                                  <w:b/>
                                  <w:sz w:val="18"/>
                                  <w:szCs w:val="18"/>
                                  <w:lang w:eastAsia="en-GB"/>
                                </w:rPr>
                              </w:pPr>
                              <w:r w:rsidRPr="00B52637">
                                <w:rPr>
                                  <w:rFonts w:ascii="Book Antiqua" w:eastAsia="Times New Roman" w:hAnsi="Book Antiqua" w:cs="Times New Roman"/>
                                  <w:b/>
                                  <w:sz w:val="18"/>
                                  <w:szCs w:val="18"/>
                                  <w:u w:val="single"/>
                                  <w:lang w:eastAsia="en-GB"/>
                                </w:rPr>
                                <w:t>ICP/CPP</w:t>
                              </w:r>
                            </w:p>
                            <w:p w:rsidR="00FC3E1B" w:rsidRPr="00B52637" w:rsidRDefault="00FC3E1B" w:rsidP="009111DD">
                              <w:pPr>
                                <w:spacing w:after="0" w:line="240" w:lineRule="auto"/>
                                <w:jc w:val="center"/>
                                <w:rPr>
                                  <w:rFonts w:ascii="Book Antiqua" w:eastAsia="Times New Roman" w:hAnsi="Book Antiqua" w:cs="Times New Roman"/>
                                  <w:sz w:val="18"/>
                                  <w:szCs w:val="18"/>
                                  <w:u w:val="single"/>
                                  <w:lang w:eastAsia="en-GB"/>
                                </w:rPr>
                              </w:pPr>
                              <w:r w:rsidRPr="00B52637">
                                <w:rPr>
                                  <w:rFonts w:ascii="Book Antiqua" w:eastAsia="Times New Roman" w:hAnsi="Book Antiqua" w:cs="Times New Roman"/>
                                  <w:sz w:val="18"/>
                                  <w:szCs w:val="18"/>
                                  <w:u w:val="single"/>
                                  <w:lang w:eastAsia="en-GB"/>
                                </w:rPr>
                                <w:t>Age (yr)                    ICP (mm Hg)</w:t>
                              </w:r>
                              <w:r w:rsidRPr="00B52637">
                                <w:rPr>
                                  <w:rFonts w:ascii="Book Antiqua" w:eastAsia="Times New Roman" w:hAnsi="Book Antiqua" w:cs="Times New Roman"/>
                                  <w:sz w:val="18"/>
                                  <w:szCs w:val="18"/>
                                  <w:u w:val="single"/>
                                  <w:lang w:eastAsia="en-GB"/>
                                </w:rPr>
                                <w:tab/>
                                <w:t xml:space="preserve">                CPP (mm Hg)</w:t>
                              </w:r>
                            </w:p>
                            <w:p w:rsidR="00FC3E1B" w:rsidRPr="00B52637" w:rsidRDefault="00FC3E1B" w:rsidP="009111DD">
                              <w:pPr>
                                <w:spacing w:after="0" w:line="240" w:lineRule="auto"/>
                                <w:ind w:left="720" w:firstLine="720"/>
                                <w:rPr>
                                  <w:rFonts w:ascii="Book Antiqua" w:eastAsia="Times New Roman" w:hAnsi="Book Antiqua" w:cs="Times New Roman"/>
                                  <w:sz w:val="18"/>
                                  <w:szCs w:val="18"/>
                                  <w:lang w:eastAsia="en-GB"/>
                                </w:rPr>
                              </w:pPr>
                              <w:r w:rsidRPr="00B52637">
                                <w:rPr>
                                  <w:rFonts w:ascii="Book Antiqua" w:eastAsia="Times New Roman" w:hAnsi="Book Antiqua" w:cs="Times New Roman"/>
                                  <w:sz w:val="18"/>
                                  <w:szCs w:val="18"/>
                                  <w:lang w:eastAsia="en-GB"/>
                                </w:rPr>
                                <w:t>&lt;</w:t>
                              </w:r>
                              <w:r w:rsidR="00E9269A">
                                <w:rPr>
                                  <w:rFonts w:ascii="Book Antiqua" w:hAnsi="Book Antiqua" w:cs="Times New Roman" w:hint="eastAsia"/>
                                  <w:sz w:val="18"/>
                                  <w:szCs w:val="18"/>
                                  <w:lang w:eastAsia="zh-CN"/>
                                </w:rPr>
                                <w:t xml:space="preserve"> </w:t>
                              </w:r>
                              <w:r w:rsidRPr="00B52637">
                                <w:rPr>
                                  <w:rFonts w:ascii="Book Antiqua" w:eastAsia="Times New Roman" w:hAnsi="Book Antiqua" w:cs="Times New Roman"/>
                                  <w:sz w:val="18"/>
                                  <w:szCs w:val="18"/>
                                  <w:lang w:eastAsia="en-GB"/>
                                </w:rPr>
                                <w:t>3</w:t>
                              </w:r>
                              <w:r w:rsidRPr="00B52637">
                                <w:rPr>
                                  <w:rFonts w:ascii="Book Antiqua" w:eastAsia="Times New Roman" w:hAnsi="Book Antiqua" w:cs="Times New Roman"/>
                                  <w:sz w:val="18"/>
                                  <w:szCs w:val="18"/>
                                  <w:lang w:eastAsia="en-GB"/>
                                </w:rPr>
                                <w:tab/>
                                <w:t xml:space="preserve">                 5-15</w:t>
                              </w:r>
                              <w:r w:rsidRPr="00B52637">
                                <w:rPr>
                                  <w:rFonts w:ascii="Book Antiqua" w:eastAsia="Times New Roman" w:hAnsi="Book Antiqua" w:cs="Times New Roman"/>
                                  <w:sz w:val="18"/>
                                  <w:szCs w:val="18"/>
                                  <w:lang w:eastAsia="en-GB"/>
                                </w:rPr>
                                <w:tab/>
                              </w:r>
                              <w:r w:rsidRPr="00B52637">
                                <w:rPr>
                                  <w:rFonts w:ascii="Book Antiqua" w:eastAsia="Times New Roman" w:hAnsi="Book Antiqua" w:cs="Times New Roman"/>
                                  <w:sz w:val="18"/>
                                  <w:szCs w:val="18"/>
                                  <w:lang w:eastAsia="en-GB"/>
                                </w:rPr>
                                <w:tab/>
                                <w:t xml:space="preserve">              40</w:t>
                              </w:r>
                            </w:p>
                            <w:p w:rsidR="00FC3E1B" w:rsidRPr="00B52637" w:rsidRDefault="00FC3E1B" w:rsidP="009111DD">
                              <w:pPr>
                                <w:spacing w:after="0" w:line="240" w:lineRule="auto"/>
                                <w:ind w:left="720" w:firstLine="720"/>
                                <w:rPr>
                                  <w:rFonts w:ascii="Book Antiqua" w:eastAsia="Times New Roman" w:hAnsi="Book Antiqua" w:cs="Times New Roman"/>
                                  <w:sz w:val="18"/>
                                  <w:szCs w:val="18"/>
                                  <w:lang w:eastAsia="en-GB"/>
                                </w:rPr>
                              </w:pPr>
                              <w:r w:rsidRPr="00B52637">
                                <w:rPr>
                                  <w:rFonts w:ascii="Book Antiqua" w:eastAsia="Times New Roman" w:hAnsi="Book Antiqua" w:cs="Times New Roman"/>
                                  <w:sz w:val="18"/>
                                  <w:szCs w:val="18"/>
                                  <w:lang w:eastAsia="en-GB"/>
                                </w:rPr>
                                <w:t>4-7</w:t>
                              </w:r>
                              <w:r w:rsidRPr="00B52637">
                                <w:rPr>
                                  <w:rFonts w:ascii="Book Antiqua" w:eastAsia="Times New Roman" w:hAnsi="Book Antiqua" w:cs="Times New Roman"/>
                                  <w:sz w:val="18"/>
                                  <w:szCs w:val="18"/>
                                  <w:lang w:eastAsia="en-GB"/>
                                </w:rPr>
                                <w:tab/>
                                <w:t xml:space="preserve">                 15-20 </w:t>
                              </w:r>
                              <w:r w:rsidRPr="00B52637">
                                <w:rPr>
                                  <w:rFonts w:ascii="Book Antiqua" w:eastAsia="Times New Roman" w:hAnsi="Book Antiqua" w:cs="Times New Roman"/>
                                  <w:sz w:val="18"/>
                                  <w:szCs w:val="18"/>
                                  <w:lang w:eastAsia="en-GB"/>
                                </w:rPr>
                                <w:tab/>
                              </w:r>
                              <w:r w:rsidRPr="00B52637">
                                <w:rPr>
                                  <w:rFonts w:ascii="Book Antiqua" w:eastAsia="Times New Roman" w:hAnsi="Book Antiqua" w:cs="Times New Roman"/>
                                  <w:sz w:val="18"/>
                                  <w:szCs w:val="18"/>
                                  <w:lang w:eastAsia="en-GB"/>
                                </w:rPr>
                                <w:tab/>
                                <w:t xml:space="preserve">              40-50</w:t>
                              </w:r>
                            </w:p>
                            <w:p w:rsidR="00FC3E1B" w:rsidRPr="00E9269A" w:rsidRDefault="00FC3E1B" w:rsidP="00E9269A">
                              <w:pPr>
                                <w:pStyle w:val="ListParagraph"/>
                                <w:numPr>
                                  <w:ilvl w:val="0"/>
                                  <w:numId w:val="13"/>
                                </w:numPr>
                                <w:spacing w:after="0" w:line="240" w:lineRule="auto"/>
                                <w:rPr>
                                  <w:rFonts w:ascii="Book Antiqua" w:eastAsia="Times New Roman" w:hAnsi="Book Antiqua" w:cs="Times New Roman"/>
                                  <w:sz w:val="18"/>
                                  <w:szCs w:val="18"/>
                                  <w:lang w:eastAsia="en-GB"/>
                                </w:rPr>
                              </w:pPr>
                              <w:r w:rsidRPr="00E9269A">
                                <w:rPr>
                                  <w:rFonts w:ascii="Book Antiqua" w:eastAsia="Times New Roman" w:hAnsi="Book Antiqua" w:cs="Times New Roman"/>
                                  <w:sz w:val="18"/>
                                  <w:szCs w:val="18"/>
                                  <w:lang w:eastAsia="en-GB"/>
                                </w:rPr>
                                <w:t>8</w:t>
                              </w:r>
                              <w:r w:rsidRPr="00E9269A">
                                <w:rPr>
                                  <w:rFonts w:ascii="Book Antiqua" w:eastAsia="Times New Roman" w:hAnsi="Book Antiqua" w:cs="Times New Roman"/>
                                  <w:sz w:val="18"/>
                                  <w:szCs w:val="18"/>
                                  <w:lang w:eastAsia="en-GB"/>
                                </w:rPr>
                                <w:tab/>
                                <w:t xml:space="preserve">                  &lt;</w:t>
                              </w:r>
                              <w:r w:rsidR="00E9269A">
                                <w:rPr>
                                  <w:rFonts w:ascii="Book Antiqua" w:hAnsi="Book Antiqua" w:cs="Times New Roman" w:hint="eastAsia"/>
                                  <w:sz w:val="18"/>
                                  <w:szCs w:val="18"/>
                                  <w:lang w:eastAsia="zh-CN"/>
                                </w:rPr>
                                <w:t xml:space="preserve"> </w:t>
                              </w:r>
                              <w:r w:rsidRPr="00E9269A">
                                <w:rPr>
                                  <w:rFonts w:ascii="Book Antiqua" w:eastAsia="Times New Roman" w:hAnsi="Book Antiqua" w:cs="Times New Roman"/>
                                  <w:sz w:val="18"/>
                                  <w:szCs w:val="18"/>
                                  <w:lang w:eastAsia="en-GB"/>
                                </w:rPr>
                                <w:t xml:space="preserve"> 20</w:t>
                              </w:r>
                              <w:r w:rsidRPr="00E9269A">
                                <w:rPr>
                                  <w:rFonts w:ascii="Book Antiqua" w:eastAsia="Times New Roman" w:hAnsi="Book Antiqua" w:cs="Times New Roman"/>
                                  <w:sz w:val="18"/>
                                  <w:szCs w:val="18"/>
                                  <w:lang w:eastAsia="en-GB"/>
                                </w:rPr>
                                <w:tab/>
                              </w:r>
                              <w:r w:rsidRPr="00E9269A">
                                <w:rPr>
                                  <w:rFonts w:ascii="Book Antiqua" w:eastAsia="Times New Roman" w:hAnsi="Book Antiqua" w:cs="Times New Roman"/>
                                  <w:sz w:val="18"/>
                                  <w:szCs w:val="18"/>
                                  <w:lang w:eastAsia="en-GB"/>
                                </w:rPr>
                                <w:tab/>
                                <w:t xml:space="preserve">              50-60</w:t>
                              </w:r>
                            </w:p>
                            <w:p w:rsidR="00FC3E1B" w:rsidRPr="00B52637" w:rsidRDefault="00FC3E1B" w:rsidP="009111DD">
                              <w:pPr>
                                <w:spacing w:after="0" w:line="240" w:lineRule="auto"/>
                                <w:rPr>
                                  <w:rFonts w:ascii="Book Antiqua" w:eastAsia="Times New Roman" w:hAnsi="Book Antiqua" w:cs="Times New Roman"/>
                                  <w:sz w:val="18"/>
                                  <w:szCs w:val="18"/>
                                  <w:lang w:eastAsia="en-GB"/>
                                </w:rPr>
                              </w:pPr>
                            </w:p>
                            <w:p w:rsidR="00FC3E1B" w:rsidRPr="00B52637" w:rsidRDefault="00FC3E1B" w:rsidP="009111DD">
                              <w:pPr>
                                <w:rPr>
                                  <w:rFonts w:ascii="Book Antiqua" w:hAnsi="Book Antiqua"/>
                                  <w:sz w:val="18"/>
                                  <w:szCs w:val="18"/>
                                </w:rPr>
                              </w:pPr>
                            </w:p>
                          </w:txbxContent>
                        </wps:txbx>
                        <wps:bodyPr rot="0" vert="horz" wrap="square" lIns="91440" tIns="45720" rIns="91440" bIns="45720" anchor="t" anchorCtr="0" upright="1">
                          <a:noAutofit/>
                        </wps:bodyPr>
                      </wps:wsp>
                      <wps:wsp>
                        <wps:cNvPr id="9" name="Text Box 2"/>
                        <wps:cNvSpPr txBox="1">
                          <a:spLocks noChangeArrowheads="1"/>
                        </wps:cNvSpPr>
                        <wps:spPr bwMode="auto">
                          <a:xfrm>
                            <a:off x="11049" y="98012"/>
                            <a:ext cx="48678" cy="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E1B" w:rsidRPr="00B52637" w:rsidRDefault="00FC3E1B" w:rsidP="009111DD">
                              <w:pPr>
                                <w:jc w:val="center"/>
                                <w:rPr>
                                  <w:rFonts w:ascii="Book Antiqua" w:hAnsi="Book Antiqua" w:cs="Times New Roman"/>
                                  <w:b/>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left:0;text-align:left;margin-left:22.45pt;margin-top:-.9pt;width:370.75pt;height:11in;z-index:251659264" coordsize="64293,1023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">
                <v:shapetype id="_x0000_t202" coordsize="21600,21600" o:spt="202" path="m0,0l0,21600,21600,21600,21600,0xe">
                  <v:stroke joinstyle="miter"/>
                  <v:path gradientshapeok="t" o:connecttype="rect"/>
                </v:shapetype>
                <v:shape id="Text Box 5" o:spid="_x0000_s1027" type="#_x0000_t202" style="position:absolute;left:34575;top:666;width:29718;height:81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LiYexAAA&#10;ANoAAAAPAAAAZHJzL2Rvd25yZXYueG1sRI9PawIxFMTvQr9DeAUv4mZrRe3WKCK02JtV0etj8/YP&#10;3bysSbpuv31TEHocZuY3zHLdm0Z05HxtWcFTkoIgzq2uuVRwOr6NFyB8QNbYWCYFP+RhvXoYLDHT&#10;9saf1B1CKSKEfYYKqhDaTEqfV2TQJ7Yljl5hncEQpSuldniLcNPISZrOpMGa40KFLW0ryr8O30bB&#10;YrrrLv7jeX/OZ0XzEkbz7v3qlBo+9ptXEIH68B++t3dawQT+rsQbIF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i4mHsQAAADaAAAADwAAAAAAAAAAAAAAAACXAgAAZHJzL2Rv&#10;d25yZXYueG1sUEsFBgAAAAAEAAQA9QAAAIgDAAAAAA==&#10;">
                  <v:textbox>
                    <w:txbxContent>
                      <w:p w:rsidR="00FC3E1B" w:rsidRPr="00B52637" w:rsidRDefault="00FC3E1B" w:rsidP="009111DD">
                        <w:pPr>
                          <w:rPr>
                            <w:rFonts w:ascii="Book Antiqua" w:hAnsi="Book Antiqua" w:cs="Arial"/>
                            <w:sz w:val="18"/>
                            <w:szCs w:val="18"/>
                          </w:rPr>
                        </w:pPr>
                        <w:r w:rsidRPr="00B52637">
                          <w:rPr>
                            <w:rFonts w:ascii="Book Antiqua" w:hAnsi="Book Antiqua" w:cs="Arial"/>
                            <w:b/>
                            <w:sz w:val="18"/>
                            <w:szCs w:val="18"/>
                            <w:u w:val="single"/>
                          </w:rPr>
                          <w:t>ICP Target:</w:t>
                        </w:r>
                        <w:r w:rsidRPr="00B52637">
                          <w:rPr>
                            <w:rFonts w:ascii="Book Antiqua" w:hAnsi="Book Antiqua" w:cs="Arial"/>
                            <w:sz w:val="18"/>
                            <w:szCs w:val="18"/>
                          </w:rPr>
                          <w:t>………………………………mm Hg</w:t>
                        </w:r>
                      </w:p>
                      <w:p w:rsidR="00FC3E1B" w:rsidRPr="00B52637" w:rsidRDefault="00FC3E1B" w:rsidP="009111DD">
                        <w:pPr>
                          <w:rPr>
                            <w:rFonts w:ascii="Book Antiqua" w:hAnsi="Book Antiqua" w:cs="Arial"/>
                            <w:sz w:val="18"/>
                            <w:szCs w:val="18"/>
                          </w:rPr>
                        </w:pPr>
                        <w:r w:rsidRPr="00B52637">
                          <w:rPr>
                            <w:rFonts w:ascii="Book Antiqua" w:hAnsi="Book Antiqua" w:cs="Arial"/>
                            <w:sz w:val="18"/>
                            <w:szCs w:val="18"/>
                          </w:rPr>
                          <w:t>Signature: ……………………………….</w:t>
                        </w:r>
                      </w:p>
                      <w:p w:rsidR="00FC3E1B" w:rsidRPr="00B52637" w:rsidRDefault="00FC3E1B" w:rsidP="009111DD">
                        <w:pPr>
                          <w:rPr>
                            <w:rFonts w:ascii="Book Antiqua" w:hAnsi="Book Antiqua"/>
                            <w:sz w:val="18"/>
                            <w:szCs w:val="18"/>
                          </w:rPr>
                        </w:pPr>
                        <w:r w:rsidRPr="00B52637">
                          <w:rPr>
                            <w:rFonts w:ascii="Book Antiqua" w:hAnsi="Book Antiqua" w:cs="Arial"/>
                            <w:sz w:val="18"/>
                            <w:szCs w:val="18"/>
                          </w:rPr>
                          <w:t>Date:……………………………………..</w:t>
                        </w:r>
                      </w:p>
                    </w:txbxContent>
                  </v:textbox>
                </v:shape>
                <v:shape id="Text Box 2" o:spid="_x0000_s1028" type="#_x0000_t202" style="position:absolute;width:26765;height:180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YoOFxAAA&#10;ANoAAAAPAAAAZHJzL2Rvd25yZXYueG1sRI9PawIxFMTvhX6H8Aq9FDdbFbVbo4jQYm9WRa+Pzds/&#10;dPOyJum6fntTEHocZuY3zHzZm0Z05HxtWcFrkoIgzq2uuVRw2H8MZiB8QNbYWCYFV/KwXDw+zDHT&#10;9sLf1O1CKSKEfYYKqhDaTEqfV2TQJ7Yljl5hncEQpSuldniJcNPIYZpOpMGa40KFLa0ryn92v0bB&#10;bLzpTv5rtD3mk6J5Cy/T7vPslHp+6lfvIAL14T98b2+0ghH8XYk3QC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WKDhcQAAADaAAAADwAAAAAAAAAAAAAAAACXAgAAZHJzL2Rv&#10;d25yZXYueG1sUEsFBgAAAAAEAAQA9QAAAIgDAAAAAA==&#10;">
                  <v:textbox>
                    <w:txbxContent>
                      <w:p w:rsidR="00FC3E1B" w:rsidRPr="00B52637" w:rsidRDefault="00FC3E1B" w:rsidP="009111DD">
                        <w:pPr>
                          <w:jc w:val="center"/>
                          <w:rPr>
                            <w:rFonts w:ascii="Book Antiqua" w:hAnsi="Book Antiqua" w:cs="Arial"/>
                            <w:b/>
                            <w:sz w:val="18"/>
                            <w:szCs w:val="18"/>
                          </w:rPr>
                        </w:pPr>
                        <w:r w:rsidRPr="00B52637">
                          <w:rPr>
                            <w:rFonts w:ascii="Book Antiqua" w:hAnsi="Book Antiqua" w:cs="Arial"/>
                            <w:b/>
                            <w:sz w:val="18"/>
                            <w:szCs w:val="18"/>
                          </w:rPr>
                          <w:t xml:space="preserve">Patient </w:t>
                        </w:r>
                        <w:r w:rsidR="00F84596" w:rsidRPr="00B52637">
                          <w:rPr>
                            <w:rFonts w:ascii="Book Antiqua" w:hAnsi="Book Antiqua" w:cs="Arial"/>
                            <w:b/>
                            <w:sz w:val="18"/>
                            <w:szCs w:val="18"/>
                          </w:rPr>
                          <w:t>d</w:t>
                        </w:r>
                        <w:r w:rsidRPr="00B52637">
                          <w:rPr>
                            <w:rFonts w:ascii="Book Antiqua" w:hAnsi="Book Antiqua" w:cs="Arial"/>
                            <w:b/>
                            <w:sz w:val="18"/>
                            <w:szCs w:val="18"/>
                          </w:rPr>
                          <w:t>etails</w:t>
                        </w:r>
                      </w:p>
                      <w:p w:rsidR="00FC3E1B" w:rsidRPr="00B52637" w:rsidRDefault="00FC3E1B" w:rsidP="00F84596">
                        <w:pPr>
                          <w:jc w:val="center"/>
                          <w:rPr>
                            <w:rFonts w:ascii="Book Antiqua" w:hAnsi="Book Antiqua" w:cs="Arial"/>
                            <w:b/>
                            <w:sz w:val="18"/>
                            <w:szCs w:val="18"/>
                          </w:rPr>
                        </w:pPr>
                        <w:r w:rsidRPr="00B52637">
                          <w:rPr>
                            <w:rFonts w:ascii="Book Antiqua" w:hAnsi="Book Antiqua" w:cs="Arial"/>
                            <w:b/>
                            <w:sz w:val="18"/>
                            <w:szCs w:val="18"/>
                          </w:rPr>
                          <w:t xml:space="preserve">Cervical </w:t>
                        </w:r>
                        <w:r w:rsidR="00F84596" w:rsidRPr="00B52637">
                          <w:rPr>
                            <w:rFonts w:ascii="Book Antiqua" w:hAnsi="Book Antiqua" w:cs="Arial"/>
                            <w:b/>
                            <w:sz w:val="18"/>
                            <w:szCs w:val="18"/>
                          </w:rPr>
                          <w:t>s</w:t>
                        </w:r>
                        <w:r w:rsidRPr="00B52637">
                          <w:rPr>
                            <w:rFonts w:ascii="Book Antiqua" w:hAnsi="Book Antiqua" w:cs="Arial"/>
                            <w:b/>
                            <w:sz w:val="18"/>
                            <w:szCs w:val="18"/>
                          </w:rPr>
                          <w:t>pine</w:t>
                        </w:r>
                      </w:p>
                      <w:p w:rsidR="00FC3E1B" w:rsidRPr="00B52637" w:rsidRDefault="00FC3E1B" w:rsidP="009111DD">
                        <w:pPr>
                          <w:jc w:val="center"/>
                          <w:rPr>
                            <w:rFonts w:ascii="Book Antiqua" w:hAnsi="Book Antiqua" w:cs="Arial"/>
                            <w:sz w:val="18"/>
                            <w:szCs w:val="18"/>
                          </w:rPr>
                        </w:pPr>
                        <w:r w:rsidRPr="00B52637">
                          <w:rPr>
                            <w:rFonts w:ascii="Book Antiqua" w:hAnsi="Book Antiqua" w:cs="Arial"/>
                            <w:sz w:val="18"/>
                            <w:szCs w:val="18"/>
                          </w:rPr>
                          <w:t>Consider unstable until cleared by the neurosurgeons. Use sandbags/tape/collar to immobilise.</w:t>
                        </w:r>
                      </w:p>
                    </w:txbxContent>
                  </v:textbox>
                </v:shape>
                <v:shape id="Text Box 6" o:spid="_x0000_s1029" type="#_x0000_t202" style="position:absolute;left:34575;top:8858;width:29718;height:91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ixvxxAAA&#10;ANoAAAAPAAAAZHJzL2Rvd25yZXYueG1sRI9PawIxFMTvQr9DeIVexM3WitqtUURo0ZtV0etj8/YP&#10;3bysSbpuv31TEHocZuY3zGLVm0Z05HxtWcFzkoIgzq2uuVRwOr6P5iB8QNbYWCYFP+RhtXwYLDDT&#10;9saf1B1CKSKEfYYKqhDaTEqfV2TQJ7Yljl5hncEQpSuldniLcNPIcZpOpcGa40KFLW0qyr8O30bB&#10;fLLtLn73sj/n06J5DcNZ93F1Sj099us3EIH68B++t7dawQT+rsQbIJ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osb8cQAAADaAAAADwAAAAAAAAAAAAAAAACXAgAAZHJzL2Rv&#10;d25yZXYueG1sUEsFBgAAAAAEAAQA9QAAAIgDAAAAAA==&#10;">
                  <v:textbox>
                    <w:txbxContent>
                      <w:p w:rsidR="00FC3E1B" w:rsidRPr="00B52637" w:rsidRDefault="00FC3E1B" w:rsidP="009111DD">
                        <w:pPr>
                          <w:rPr>
                            <w:rFonts w:ascii="Book Antiqua" w:hAnsi="Book Antiqua" w:cs="Arial"/>
                            <w:sz w:val="18"/>
                            <w:szCs w:val="18"/>
                          </w:rPr>
                        </w:pPr>
                        <w:r w:rsidRPr="00B52637">
                          <w:rPr>
                            <w:rFonts w:ascii="Book Antiqua" w:hAnsi="Book Antiqua" w:cs="Arial"/>
                            <w:b/>
                            <w:sz w:val="18"/>
                            <w:szCs w:val="18"/>
                            <w:u w:val="single"/>
                          </w:rPr>
                          <w:t xml:space="preserve">CPP Target: </w:t>
                        </w:r>
                        <w:r w:rsidRPr="00B52637">
                          <w:rPr>
                            <w:rFonts w:ascii="Book Antiqua" w:hAnsi="Book Antiqua" w:cs="Arial"/>
                            <w:sz w:val="18"/>
                            <w:szCs w:val="18"/>
                          </w:rPr>
                          <w:t>………………………………mm Hg</w:t>
                        </w:r>
                      </w:p>
                      <w:p w:rsidR="00FC3E1B" w:rsidRPr="00B52637" w:rsidRDefault="00FC3E1B" w:rsidP="009111DD">
                        <w:pPr>
                          <w:rPr>
                            <w:rFonts w:ascii="Book Antiqua" w:hAnsi="Book Antiqua" w:cs="Arial"/>
                            <w:sz w:val="18"/>
                            <w:szCs w:val="18"/>
                          </w:rPr>
                        </w:pPr>
                        <w:r w:rsidRPr="00B52637">
                          <w:rPr>
                            <w:rFonts w:ascii="Book Antiqua" w:hAnsi="Book Antiqua" w:cs="Arial"/>
                            <w:sz w:val="18"/>
                            <w:szCs w:val="18"/>
                          </w:rPr>
                          <w:t>Signature: ……………………………….</w:t>
                        </w:r>
                      </w:p>
                      <w:p w:rsidR="00FC3E1B" w:rsidRPr="00B52637" w:rsidRDefault="00FC3E1B" w:rsidP="009111DD">
                        <w:pPr>
                          <w:rPr>
                            <w:rFonts w:ascii="Book Antiqua" w:hAnsi="Book Antiqua" w:cs="Arial"/>
                            <w:sz w:val="18"/>
                            <w:szCs w:val="18"/>
                          </w:rPr>
                        </w:pPr>
                        <w:r w:rsidRPr="00B52637">
                          <w:rPr>
                            <w:rFonts w:ascii="Book Antiqua" w:hAnsi="Book Antiqua" w:cs="Arial"/>
                            <w:sz w:val="18"/>
                            <w:szCs w:val="18"/>
                          </w:rPr>
                          <w:t>Date:……………………………………..</w:t>
                        </w:r>
                      </w:p>
                    </w:txbxContent>
                  </v:textbox>
                </v:shape>
                <v:shape id="Text Box 7" o:spid="_x0000_s1030" type="#_x0000_t202" style="position:absolute;left:9620;top:39328;width:46958;height:242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x75qxAAA&#10;ANoAAAAPAAAAZHJzL2Rvd25yZXYueG1sRI9PawIxFMTvQr9DeAUvRbPVVu3WKCIoeqt/sNfH5rm7&#10;dPOyTeK6fntTKHgcZuY3zHTemko05HxpWcFrPwFBnFldcq7geFj1JiB8QNZYWSYFN/Iwnz11pphq&#10;e+UdNfuQiwhhn6KCIoQ6ldJnBRn0fVsTR+9sncEQpculdniNcFPJQZKMpMGS40KBNS0Lyn72F6Ng&#10;8rZpvv12+HXKRufqI7yMm/WvU6r73C4+QQRqwyP8395oBe/wdyXeADm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ce+asQAAADaAAAADwAAAAAAAAAAAAAAAACXAgAAZHJzL2Rv&#10;d25yZXYueG1sUEsFBgAAAAAEAAQA9QAAAIgDAAAAAA==&#10;">
                  <v:textbox>
                    <w:txbxContent>
                      <w:p w:rsidR="00FC3E1B" w:rsidRPr="00B52637" w:rsidRDefault="00FC3E1B" w:rsidP="009111DD">
                        <w:pPr>
                          <w:numPr>
                            <w:ilvl w:val="0"/>
                            <w:numId w:val="9"/>
                          </w:numPr>
                          <w:tabs>
                            <w:tab w:val="clear" w:pos="720"/>
                            <w:tab w:val="num" w:pos="360"/>
                          </w:tabs>
                          <w:spacing w:after="0" w:line="360" w:lineRule="auto"/>
                          <w:ind w:left="0" w:firstLine="0"/>
                          <w:rPr>
                            <w:rFonts w:ascii="Book Antiqua" w:hAnsi="Book Antiqua"/>
                            <w:sz w:val="18"/>
                            <w:szCs w:val="18"/>
                          </w:rPr>
                        </w:pPr>
                        <w:r w:rsidRPr="00B52637">
                          <w:rPr>
                            <w:rFonts w:ascii="Book Antiqua" w:hAnsi="Book Antiqua"/>
                            <w:sz w:val="18"/>
                            <w:szCs w:val="18"/>
                          </w:rPr>
                          <w:t>Nurse 30</w:t>
                        </w:r>
                        <w:r w:rsidRPr="00B52637">
                          <w:rPr>
                            <w:rFonts w:ascii="Book Antiqua" w:hAnsi="Book Antiqua"/>
                            <w:sz w:val="18"/>
                            <w:szCs w:val="18"/>
                            <w:vertAlign w:val="superscript"/>
                          </w:rPr>
                          <w:t>o</w:t>
                        </w:r>
                        <w:r w:rsidRPr="00B52637">
                          <w:rPr>
                            <w:rFonts w:ascii="Book Antiqua" w:hAnsi="Book Antiqua"/>
                            <w:sz w:val="18"/>
                            <w:szCs w:val="18"/>
                          </w:rPr>
                          <w:t xml:space="preserve"> head up</w:t>
                        </w:r>
                      </w:p>
                      <w:p w:rsidR="00FC3E1B" w:rsidRPr="00B52637" w:rsidRDefault="00FC3E1B" w:rsidP="009111DD">
                        <w:pPr>
                          <w:numPr>
                            <w:ilvl w:val="0"/>
                            <w:numId w:val="9"/>
                          </w:numPr>
                          <w:tabs>
                            <w:tab w:val="clear" w:pos="720"/>
                            <w:tab w:val="num" w:pos="360"/>
                          </w:tabs>
                          <w:spacing w:after="0" w:line="360" w:lineRule="auto"/>
                          <w:ind w:left="0" w:firstLine="0"/>
                          <w:rPr>
                            <w:rFonts w:ascii="Book Antiqua" w:hAnsi="Book Antiqua"/>
                            <w:sz w:val="18"/>
                            <w:szCs w:val="18"/>
                          </w:rPr>
                        </w:pPr>
                        <w:r w:rsidRPr="00B52637">
                          <w:rPr>
                            <w:rFonts w:ascii="Book Antiqua" w:hAnsi="Book Antiqua"/>
                            <w:sz w:val="18"/>
                            <w:szCs w:val="18"/>
                          </w:rPr>
                          <w:t>Ensure no venous obstruction to neck</w:t>
                        </w:r>
                      </w:p>
                      <w:p w:rsidR="00FC3E1B" w:rsidRPr="00B52637" w:rsidRDefault="00FC3E1B" w:rsidP="009111DD">
                        <w:pPr>
                          <w:numPr>
                            <w:ilvl w:val="0"/>
                            <w:numId w:val="9"/>
                          </w:numPr>
                          <w:tabs>
                            <w:tab w:val="clear" w:pos="720"/>
                            <w:tab w:val="num" w:pos="360"/>
                          </w:tabs>
                          <w:spacing w:after="0" w:line="360" w:lineRule="auto"/>
                          <w:ind w:left="0" w:firstLine="0"/>
                          <w:rPr>
                            <w:rFonts w:ascii="Book Antiqua" w:hAnsi="Book Antiqua"/>
                            <w:sz w:val="18"/>
                            <w:szCs w:val="18"/>
                          </w:rPr>
                        </w:pPr>
                        <w:r w:rsidRPr="00B52637">
                          <w:rPr>
                            <w:rFonts w:ascii="Book Antiqua" w:hAnsi="Book Antiqua"/>
                            <w:sz w:val="18"/>
                            <w:szCs w:val="18"/>
                          </w:rPr>
                          <w:t xml:space="preserve">Sedation: </w:t>
                        </w:r>
                      </w:p>
                      <w:p w:rsidR="00FC3E1B" w:rsidRPr="00B52637" w:rsidRDefault="00FC3E1B" w:rsidP="009111DD">
                        <w:pPr>
                          <w:numPr>
                            <w:ilvl w:val="1"/>
                            <w:numId w:val="9"/>
                          </w:numPr>
                          <w:spacing w:after="0" w:line="360" w:lineRule="auto"/>
                          <w:rPr>
                            <w:rFonts w:ascii="Book Antiqua" w:hAnsi="Book Antiqua"/>
                            <w:sz w:val="18"/>
                            <w:szCs w:val="18"/>
                          </w:rPr>
                        </w:pPr>
                        <w:r w:rsidRPr="00B52637">
                          <w:rPr>
                            <w:rFonts w:ascii="Book Antiqua" w:hAnsi="Book Antiqua"/>
                            <w:sz w:val="18"/>
                            <w:szCs w:val="18"/>
                          </w:rPr>
                          <w:t xml:space="preserve">Midazolam: 50-300 </w:t>
                        </w:r>
                        <w:r w:rsidRPr="00B52637">
                          <w:rPr>
                            <w:rFonts w:ascii="Book Antiqua" w:hAnsi="Book Antiqua" w:cs="Arial"/>
                            <w:sz w:val="18"/>
                            <w:szCs w:val="18"/>
                          </w:rPr>
                          <w:t>µ</w:t>
                        </w:r>
                        <w:r w:rsidRPr="00B52637">
                          <w:rPr>
                            <w:rFonts w:ascii="Book Antiqua" w:hAnsi="Book Antiqua"/>
                            <w:sz w:val="18"/>
                            <w:szCs w:val="18"/>
                          </w:rPr>
                          <w:t>g/kg</w:t>
                        </w:r>
                        <w:r w:rsidR="00E9269A">
                          <w:rPr>
                            <w:rFonts w:ascii="Book Antiqua" w:hAnsi="Book Antiqua" w:hint="eastAsia"/>
                            <w:sz w:val="18"/>
                            <w:szCs w:val="18"/>
                            <w:lang w:eastAsia="zh-CN"/>
                          </w:rPr>
                          <w:t xml:space="preserve"> per hour</w:t>
                        </w:r>
                      </w:p>
                      <w:p w:rsidR="00FC3E1B" w:rsidRPr="00B52637" w:rsidRDefault="00FC3E1B" w:rsidP="009111DD">
                        <w:pPr>
                          <w:numPr>
                            <w:ilvl w:val="1"/>
                            <w:numId w:val="9"/>
                          </w:numPr>
                          <w:spacing w:after="0" w:line="360" w:lineRule="auto"/>
                          <w:rPr>
                            <w:rFonts w:ascii="Book Antiqua" w:hAnsi="Book Antiqua"/>
                            <w:sz w:val="18"/>
                            <w:szCs w:val="18"/>
                          </w:rPr>
                        </w:pPr>
                        <w:r w:rsidRPr="00B52637">
                          <w:rPr>
                            <w:rFonts w:ascii="Book Antiqua" w:hAnsi="Book Antiqua"/>
                            <w:sz w:val="18"/>
                            <w:szCs w:val="18"/>
                          </w:rPr>
                          <w:t xml:space="preserve">Morphine: 20-80 </w:t>
                        </w:r>
                        <w:r w:rsidRPr="00B52637">
                          <w:rPr>
                            <w:rFonts w:ascii="Book Antiqua" w:hAnsi="Book Antiqua" w:cs="Arial"/>
                            <w:sz w:val="18"/>
                            <w:szCs w:val="18"/>
                          </w:rPr>
                          <w:t>µ</w:t>
                        </w:r>
                        <w:r w:rsidRPr="00B52637">
                          <w:rPr>
                            <w:rFonts w:ascii="Book Antiqua" w:hAnsi="Book Antiqua"/>
                            <w:sz w:val="18"/>
                            <w:szCs w:val="18"/>
                          </w:rPr>
                          <w:t>g/kg</w:t>
                        </w:r>
                        <w:r w:rsidR="00E9269A" w:rsidRPr="00E9269A">
                          <w:rPr>
                            <w:rFonts w:ascii="Book Antiqua" w:hAnsi="Book Antiqua" w:hint="eastAsia"/>
                            <w:sz w:val="18"/>
                            <w:szCs w:val="18"/>
                            <w:lang w:eastAsia="zh-CN"/>
                          </w:rPr>
                          <w:t xml:space="preserve"> </w:t>
                        </w:r>
                        <w:r w:rsidR="00E9269A">
                          <w:rPr>
                            <w:rFonts w:ascii="Book Antiqua" w:hAnsi="Book Antiqua" w:hint="eastAsia"/>
                            <w:sz w:val="18"/>
                            <w:szCs w:val="18"/>
                            <w:lang w:eastAsia="zh-CN"/>
                          </w:rPr>
                          <w:t>per hour</w:t>
                        </w:r>
                      </w:p>
                      <w:p w:rsidR="00FC3E1B" w:rsidRPr="00B52637" w:rsidRDefault="00FC3E1B" w:rsidP="009111DD">
                        <w:pPr>
                          <w:numPr>
                            <w:ilvl w:val="0"/>
                            <w:numId w:val="9"/>
                          </w:numPr>
                          <w:tabs>
                            <w:tab w:val="clear" w:pos="720"/>
                            <w:tab w:val="num" w:pos="360"/>
                          </w:tabs>
                          <w:spacing w:after="0" w:line="360" w:lineRule="auto"/>
                          <w:ind w:left="0" w:firstLine="0"/>
                          <w:rPr>
                            <w:rFonts w:ascii="Book Antiqua" w:hAnsi="Book Antiqua"/>
                            <w:sz w:val="18"/>
                            <w:szCs w:val="18"/>
                          </w:rPr>
                        </w:pPr>
                        <w:r w:rsidRPr="00B52637">
                          <w:rPr>
                            <w:rFonts w:ascii="Book Antiqua" w:hAnsi="Book Antiqua"/>
                            <w:sz w:val="18"/>
                            <w:szCs w:val="18"/>
                          </w:rPr>
                          <w:t xml:space="preserve">Paralysis: </w:t>
                        </w:r>
                      </w:p>
                      <w:p w:rsidR="00FC3E1B" w:rsidRPr="00B52637" w:rsidRDefault="00FC3E1B" w:rsidP="009111DD">
                        <w:pPr>
                          <w:numPr>
                            <w:ilvl w:val="1"/>
                            <w:numId w:val="9"/>
                          </w:numPr>
                          <w:spacing w:after="0" w:line="360" w:lineRule="auto"/>
                          <w:rPr>
                            <w:rFonts w:ascii="Book Antiqua" w:hAnsi="Book Antiqua"/>
                            <w:sz w:val="18"/>
                            <w:szCs w:val="18"/>
                          </w:rPr>
                        </w:pPr>
                        <w:r w:rsidRPr="00B52637">
                          <w:rPr>
                            <w:rFonts w:ascii="Book Antiqua" w:hAnsi="Book Antiqua"/>
                            <w:sz w:val="18"/>
                            <w:szCs w:val="18"/>
                          </w:rPr>
                          <w:t xml:space="preserve">Atracurium: 300-600 </w:t>
                        </w:r>
                        <w:r w:rsidRPr="00B52637">
                          <w:rPr>
                            <w:rFonts w:ascii="Book Antiqua" w:hAnsi="Book Antiqua" w:cs="Arial"/>
                            <w:sz w:val="18"/>
                            <w:szCs w:val="18"/>
                          </w:rPr>
                          <w:t>µ</w:t>
                        </w:r>
                        <w:r w:rsidRPr="00B52637">
                          <w:rPr>
                            <w:rFonts w:ascii="Book Antiqua" w:hAnsi="Book Antiqua"/>
                            <w:sz w:val="18"/>
                            <w:szCs w:val="18"/>
                          </w:rPr>
                          <w:t>g/kg</w:t>
                        </w:r>
                        <w:r w:rsidR="00E9269A" w:rsidRPr="00E9269A">
                          <w:rPr>
                            <w:rFonts w:ascii="Book Antiqua" w:hAnsi="Book Antiqua" w:hint="eastAsia"/>
                            <w:sz w:val="18"/>
                            <w:szCs w:val="18"/>
                            <w:lang w:eastAsia="zh-CN"/>
                          </w:rPr>
                          <w:t xml:space="preserve"> </w:t>
                        </w:r>
                        <w:r w:rsidR="00E9269A">
                          <w:rPr>
                            <w:rFonts w:ascii="Book Antiqua" w:hAnsi="Book Antiqua" w:hint="eastAsia"/>
                            <w:sz w:val="18"/>
                            <w:szCs w:val="18"/>
                            <w:lang w:eastAsia="zh-CN"/>
                          </w:rPr>
                          <w:t>per hour</w:t>
                        </w:r>
                        <w:r w:rsidRPr="00B52637">
                          <w:rPr>
                            <w:rFonts w:ascii="Book Antiqua" w:hAnsi="Book Antiqua"/>
                            <w:sz w:val="18"/>
                            <w:szCs w:val="18"/>
                          </w:rPr>
                          <w:t xml:space="preserve"> </w:t>
                        </w:r>
                        <w:r w:rsidRPr="00E9269A">
                          <w:rPr>
                            <w:rFonts w:ascii="Book Antiqua" w:hAnsi="Book Antiqua"/>
                            <w:sz w:val="18"/>
                            <w:szCs w:val="18"/>
                          </w:rPr>
                          <w:t>or</w:t>
                        </w:r>
                        <w:r w:rsidRPr="00B52637">
                          <w:rPr>
                            <w:rFonts w:ascii="Book Antiqua" w:hAnsi="Book Antiqua"/>
                            <w:i/>
                            <w:sz w:val="18"/>
                            <w:szCs w:val="18"/>
                          </w:rPr>
                          <w:t xml:space="preserve"> </w:t>
                        </w:r>
                        <w:r w:rsidRPr="00B52637">
                          <w:rPr>
                            <w:rFonts w:ascii="Book Antiqua" w:hAnsi="Book Antiqua"/>
                            <w:sz w:val="18"/>
                            <w:szCs w:val="18"/>
                          </w:rPr>
                          <w:t xml:space="preserve">Vecuronium: 50-100 </w:t>
                        </w:r>
                        <w:r w:rsidRPr="00B52637">
                          <w:rPr>
                            <w:rFonts w:ascii="Book Antiqua" w:hAnsi="Book Antiqua" w:cs="Arial"/>
                            <w:sz w:val="18"/>
                            <w:szCs w:val="18"/>
                          </w:rPr>
                          <w:t>µ</w:t>
                        </w:r>
                        <w:r w:rsidRPr="00B52637">
                          <w:rPr>
                            <w:rFonts w:ascii="Book Antiqua" w:hAnsi="Book Antiqua"/>
                            <w:sz w:val="18"/>
                            <w:szCs w:val="18"/>
                          </w:rPr>
                          <w:t>g/kg</w:t>
                        </w:r>
                        <w:r w:rsidR="00E9269A" w:rsidRPr="00E9269A">
                          <w:rPr>
                            <w:rFonts w:ascii="Book Antiqua" w:hAnsi="Book Antiqua" w:hint="eastAsia"/>
                            <w:sz w:val="18"/>
                            <w:szCs w:val="18"/>
                            <w:lang w:eastAsia="zh-CN"/>
                          </w:rPr>
                          <w:t xml:space="preserve"> </w:t>
                        </w:r>
                        <w:r w:rsidR="00E9269A">
                          <w:rPr>
                            <w:rFonts w:ascii="Book Antiqua" w:hAnsi="Book Antiqua" w:hint="eastAsia"/>
                            <w:sz w:val="18"/>
                            <w:szCs w:val="18"/>
                            <w:lang w:eastAsia="zh-CN"/>
                          </w:rPr>
                          <w:t>per hour</w:t>
                        </w:r>
                      </w:p>
                      <w:p w:rsidR="00FC3E1B" w:rsidRPr="00B52637" w:rsidRDefault="00FC3E1B" w:rsidP="009111DD">
                        <w:pPr>
                          <w:numPr>
                            <w:ilvl w:val="0"/>
                            <w:numId w:val="9"/>
                          </w:numPr>
                          <w:tabs>
                            <w:tab w:val="clear" w:pos="720"/>
                            <w:tab w:val="num" w:pos="360"/>
                          </w:tabs>
                          <w:spacing w:after="0" w:line="360" w:lineRule="auto"/>
                          <w:ind w:hanging="720"/>
                          <w:rPr>
                            <w:rFonts w:ascii="Book Antiqua" w:hAnsi="Book Antiqua"/>
                            <w:sz w:val="18"/>
                            <w:szCs w:val="18"/>
                          </w:rPr>
                        </w:pPr>
                        <w:r w:rsidRPr="00B52637">
                          <w:rPr>
                            <w:rFonts w:ascii="Book Antiqua" w:hAnsi="Book Antiqua"/>
                            <w:sz w:val="18"/>
                            <w:szCs w:val="18"/>
                          </w:rPr>
                          <w:t>Anticonvulsants: Phenytoin 15 mg/kg (depressed #, seizures)</w:t>
                        </w:r>
                      </w:p>
                      <w:p w:rsidR="00FC3E1B" w:rsidRPr="00B52637" w:rsidRDefault="00FC3E1B" w:rsidP="009111DD">
                        <w:pPr>
                          <w:numPr>
                            <w:ilvl w:val="0"/>
                            <w:numId w:val="10"/>
                          </w:numPr>
                          <w:tabs>
                            <w:tab w:val="clear" w:pos="720"/>
                            <w:tab w:val="num" w:pos="360"/>
                          </w:tabs>
                          <w:spacing w:after="0" w:line="360" w:lineRule="auto"/>
                          <w:ind w:left="360"/>
                          <w:rPr>
                            <w:rFonts w:ascii="Book Antiqua" w:hAnsi="Book Antiqua"/>
                            <w:sz w:val="18"/>
                            <w:szCs w:val="18"/>
                          </w:rPr>
                        </w:pPr>
                        <w:r w:rsidRPr="00B52637">
                          <w:rPr>
                            <w:rFonts w:ascii="Book Antiqua" w:hAnsi="Book Antiqua"/>
                            <w:sz w:val="18"/>
                            <w:szCs w:val="18"/>
                          </w:rPr>
                          <w:t>Antibiotics: none for CNS reasons unless discussed with neurosurgeons</w:t>
                        </w:r>
                      </w:p>
                      <w:p w:rsidR="00FC3E1B" w:rsidRDefault="00FC3E1B" w:rsidP="009111DD">
                        <w:pPr>
                          <w:numPr>
                            <w:ilvl w:val="0"/>
                            <w:numId w:val="10"/>
                          </w:numPr>
                          <w:tabs>
                            <w:tab w:val="clear" w:pos="720"/>
                            <w:tab w:val="left" w:pos="360"/>
                          </w:tabs>
                          <w:spacing w:after="0" w:line="360" w:lineRule="auto"/>
                          <w:ind w:left="360"/>
                          <w:rPr>
                            <w:rFonts w:ascii="Book Antiqua" w:hAnsi="Book Antiqua"/>
                            <w:sz w:val="18"/>
                            <w:szCs w:val="18"/>
                          </w:rPr>
                        </w:pPr>
                        <w:r w:rsidRPr="00B52637">
                          <w:rPr>
                            <w:rFonts w:ascii="Book Antiqua" w:hAnsi="Book Antiqua"/>
                            <w:sz w:val="18"/>
                            <w:szCs w:val="18"/>
                          </w:rPr>
                          <w:t>Ventilation: TV 6-8 m</w:t>
                        </w:r>
                        <w:r w:rsidR="00E9269A" w:rsidRPr="00B52637">
                          <w:rPr>
                            <w:rFonts w:ascii="Book Antiqua" w:hAnsi="Book Antiqua"/>
                            <w:sz w:val="18"/>
                            <w:szCs w:val="18"/>
                          </w:rPr>
                          <w:t>L</w:t>
                        </w:r>
                        <w:r w:rsidRPr="00B52637">
                          <w:rPr>
                            <w:rFonts w:ascii="Book Antiqua" w:hAnsi="Book Antiqua"/>
                            <w:sz w:val="18"/>
                            <w:szCs w:val="18"/>
                          </w:rPr>
                          <w:t xml:space="preserve">/kg </w:t>
                        </w:r>
                        <w:r w:rsidR="00E9269A">
                          <w:rPr>
                            <w:rFonts w:ascii="Book Antiqua" w:hAnsi="Book Antiqua" w:hint="eastAsia"/>
                            <w:sz w:val="18"/>
                            <w:szCs w:val="18"/>
                            <w:lang w:eastAsia="zh-CN"/>
                          </w:rPr>
                          <w:t>and</w:t>
                        </w:r>
                        <w:r w:rsidRPr="00B52637">
                          <w:rPr>
                            <w:rFonts w:ascii="Book Antiqua" w:hAnsi="Book Antiqua"/>
                            <w:sz w:val="18"/>
                            <w:szCs w:val="18"/>
                          </w:rPr>
                          <w:t xml:space="preserve"> rate to keep </w:t>
                        </w:r>
                        <w:r w:rsidR="00E9269A" w:rsidRPr="00B52637">
                          <w:rPr>
                            <w:rFonts w:ascii="Book Antiqua" w:hAnsi="Book Antiqua"/>
                            <w:sz w:val="18"/>
                            <w:szCs w:val="18"/>
                          </w:rPr>
                          <w:t>P</w:t>
                        </w:r>
                        <w:r w:rsidRPr="00B52637">
                          <w:rPr>
                            <w:rFonts w:ascii="Book Antiqua" w:hAnsi="Book Antiqua"/>
                            <w:sz w:val="18"/>
                            <w:szCs w:val="18"/>
                          </w:rPr>
                          <w:t>CO</w:t>
                        </w:r>
                        <w:r w:rsidRPr="00B52637">
                          <w:rPr>
                            <w:rFonts w:ascii="Book Antiqua" w:hAnsi="Book Antiqua"/>
                            <w:sz w:val="18"/>
                            <w:szCs w:val="18"/>
                            <w:vertAlign w:val="subscript"/>
                          </w:rPr>
                          <w:t>2</w:t>
                        </w:r>
                        <w:r w:rsidRPr="00B52637">
                          <w:rPr>
                            <w:rFonts w:ascii="Book Antiqua" w:hAnsi="Book Antiqua"/>
                            <w:sz w:val="18"/>
                            <w:szCs w:val="18"/>
                          </w:rPr>
                          <w:t xml:space="preserve"> in target range, no hyperventilation</w:t>
                        </w:r>
                      </w:p>
                      <w:p w:rsidR="00FC3E1B" w:rsidRPr="00B52637" w:rsidRDefault="00FC3E1B" w:rsidP="009111DD">
                        <w:pPr>
                          <w:numPr>
                            <w:ilvl w:val="0"/>
                            <w:numId w:val="10"/>
                          </w:numPr>
                          <w:tabs>
                            <w:tab w:val="clear" w:pos="720"/>
                            <w:tab w:val="left" w:pos="360"/>
                          </w:tabs>
                          <w:spacing w:after="0" w:line="360" w:lineRule="auto"/>
                          <w:ind w:left="360"/>
                          <w:rPr>
                            <w:rFonts w:ascii="Book Antiqua" w:hAnsi="Book Antiqua"/>
                            <w:sz w:val="18"/>
                            <w:szCs w:val="18"/>
                          </w:rPr>
                        </w:pPr>
                        <w:r>
                          <w:rPr>
                            <w:rFonts w:ascii="Book Antiqua" w:hAnsi="Book Antiqua"/>
                            <w:sz w:val="18"/>
                            <w:szCs w:val="18"/>
                          </w:rPr>
                          <w:t>Consider multimodal brain monitoring</w:t>
                        </w:r>
                      </w:p>
                    </w:txbxContent>
                  </v:textbox>
                </v:shape>
                <v:shape id="Text Box 2" o:spid="_x0000_s1031" type="#_x0000_t202" style="position:absolute;left:11049;top:68099;width:46196;height:13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FSAdwwAA&#10;ANoAAAAPAAAAZHJzL2Rvd25yZXYueG1sRI9Ba8JAFITvQv/D8gpeRDe1JWrqKiJY9NZa0esj+0xC&#10;s2/T3TXGf+8KhR6HmfmGmS87U4uWnK8sK3gZJSCIc6srLhQcvjfDKQgfkDXWlknBjTwsF0+9OWba&#10;XvmL2n0oRISwz1BBGUKTSenzkgz6kW2Io3e2zmCI0hVSO7xGuKnlOElSabDiuFBiQ+uS8p/9xSiY&#10;vm3bk9+9fh7z9FzPwmDSfvw6pfrP3eodRKAu/If/2lutIIXHlXgD5O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FSAdwwAAANoAAAAPAAAAAAAAAAAAAAAAAJcCAABkcnMvZG93&#10;bnJldi54bWxQSwUGAAAAAAQABAD1AAAAhwMAAAAA&#10;">
                  <v:textbox>
                    <w:txbxContent>
                      <w:p w:rsidR="00FC3E1B" w:rsidRPr="00B52637" w:rsidRDefault="00FC3E1B" w:rsidP="009111DD">
                        <w:pPr>
                          <w:numPr>
                            <w:ilvl w:val="0"/>
                            <w:numId w:val="11"/>
                          </w:numPr>
                          <w:tabs>
                            <w:tab w:val="clear" w:pos="720"/>
                            <w:tab w:val="num" w:pos="360"/>
                          </w:tabs>
                          <w:spacing w:after="0" w:line="360" w:lineRule="auto"/>
                          <w:ind w:hanging="720"/>
                          <w:rPr>
                            <w:rFonts w:ascii="Book Antiqua" w:eastAsia="Times New Roman" w:hAnsi="Book Antiqua" w:cs="Arial"/>
                            <w:sz w:val="18"/>
                            <w:szCs w:val="18"/>
                            <w:lang w:eastAsia="en-GB"/>
                          </w:rPr>
                        </w:pPr>
                        <w:r w:rsidRPr="00B52637">
                          <w:rPr>
                            <w:rFonts w:ascii="Book Antiqua" w:eastAsia="Times New Roman" w:hAnsi="Book Antiqua" w:cs="Arial"/>
                            <w:sz w:val="18"/>
                            <w:szCs w:val="18"/>
                            <w:lang w:eastAsia="en-GB"/>
                          </w:rPr>
                          <w:t>5% saline 2-4 m</w:t>
                        </w:r>
                        <w:r w:rsidR="00E9269A" w:rsidRPr="00B52637">
                          <w:rPr>
                            <w:rFonts w:ascii="Book Antiqua" w:eastAsia="Times New Roman" w:hAnsi="Book Antiqua" w:cs="Arial"/>
                            <w:sz w:val="18"/>
                            <w:szCs w:val="18"/>
                            <w:lang w:eastAsia="en-GB"/>
                          </w:rPr>
                          <w:t>L</w:t>
                        </w:r>
                        <w:r w:rsidRPr="00B52637">
                          <w:rPr>
                            <w:rFonts w:ascii="Book Antiqua" w:eastAsia="Times New Roman" w:hAnsi="Book Antiqua" w:cs="Arial"/>
                            <w:sz w:val="18"/>
                            <w:szCs w:val="18"/>
                            <w:lang w:eastAsia="en-GB"/>
                          </w:rPr>
                          <w:t xml:space="preserve">/kg (can be repeated but plasma osmolarity &lt; 360 mOsm) </w:t>
                        </w:r>
                      </w:p>
                      <w:p w:rsidR="00FC3E1B" w:rsidRPr="00B52637" w:rsidRDefault="00FC3E1B" w:rsidP="009111DD">
                        <w:pPr>
                          <w:spacing w:after="0" w:line="360" w:lineRule="auto"/>
                          <w:rPr>
                            <w:rFonts w:ascii="Book Antiqua" w:eastAsia="Times New Roman" w:hAnsi="Book Antiqua" w:cs="Arial"/>
                            <w:sz w:val="18"/>
                            <w:szCs w:val="18"/>
                            <w:lang w:eastAsia="en-GB"/>
                          </w:rPr>
                        </w:pPr>
                        <w:r w:rsidRPr="00B52637">
                          <w:rPr>
                            <w:rFonts w:ascii="Book Antiqua" w:eastAsia="Times New Roman" w:hAnsi="Book Antiqua" w:cs="Arial"/>
                            <w:sz w:val="18"/>
                            <w:szCs w:val="18"/>
                            <w:lang w:eastAsia="en-GB"/>
                          </w:rPr>
                          <w:t xml:space="preserve">     </w:t>
                        </w:r>
                        <w:r w:rsidRPr="00E9269A">
                          <w:rPr>
                            <w:rFonts w:ascii="Book Antiqua" w:eastAsia="Times New Roman" w:hAnsi="Book Antiqua" w:cs="Arial"/>
                            <w:sz w:val="18"/>
                            <w:szCs w:val="18"/>
                            <w:lang w:eastAsia="en-GB"/>
                          </w:rPr>
                          <w:t xml:space="preserve">  or </w:t>
                        </w:r>
                        <w:r w:rsidRPr="00B52637">
                          <w:rPr>
                            <w:rFonts w:ascii="Book Antiqua" w:eastAsia="Times New Roman" w:hAnsi="Book Antiqua" w:cs="Arial"/>
                            <w:sz w:val="18"/>
                            <w:szCs w:val="18"/>
                            <w:lang w:eastAsia="en-GB"/>
                          </w:rPr>
                          <w:t>Mannitol 20% 2 m</w:t>
                        </w:r>
                        <w:r w:rsidR="00E9269A" w:rsidRPr="00B52637">
                          <w:rPr>
                            <w:rFonts w:ascii="Book Antiqua" w:eastAsia="Times New Roman" w:hAnsi="Book Antiqua" w:cs="Arial"/>
                            <w:sz w:val="18"/>
                            <w:szCs w:val="18"/>
                            <w:lang w:eastAsia="en-GB"/>
                          </w:rPr>
                          <w:t>L</w:t>
                        </w:r>
                        <w:r w:rsidRPr="00B52637">
                          <w:rPr>
                            <w:rFonts w:ascii="Book Antiqua" w:eastAsia="Times New Roman" w:hAnsi="Book Antiqua" w:cs="Arial"/>
                            <w:sz w:val="18"/>
                            <w:szCs w:val="18"/>
                            <w:lang w:eastAsia="en-GB"/>
                          </w:rPr>
                          <w:t xml:space="preserve">/kg      </w:t>
                        </w:r>
                      </w:p>
                      <w:p w:rsidR="00FC3E1B" w:rsidRPr="00B52637" w:rsidRDefault="00FC3E1B" w:rsidP="009111DD">
                        <w:pPr>
                          <w:numPr>
                            <w:ilvl w:val="0"/>
                            <w:numId w:val="11"/>
                          </w:numPr>
                          <w:tabs>
                            <w:tab w:val="clear" w:pos="720"/>
                            <w:tab w:val="num" w:pos="360"/>
                          </w:tabs>
                          <w:spacing w:after="0" w:line="360" w:lineRule="auto"/>
                          <w:ind w:hanging="720"/>
                          <w:rPr>
                            <w:rFonts w:ascii="Book Antiqua" w:eastAsia="Times New Roman" w:hAnsi="Book Antiqua" w:cs="Arial"/>
                            <w:sz w:val="18"/>
                            <w:szCs w:val="18"/>
                            <w:lang w:eastAsia="en-GB"/>
                          </w:rPr>
                        </w:pPr>
                        <w:r w:rsidRPr="00B52637">
                          <w:rPr>
                            <w:rFonts w:ascii="Book Antiqua" w:eastAsia="Times New Roman" w:hAnsi="Book Antiqua" w:cs="Arial"/>
                            <w:sz w:val="18"/>
                            <w:szCs w:val="18"/>
                            <w:lang w:eastAsia="en-GB"/>
                          </w:rPr>
                          <w:t xml:space="preserve">Ventilation </w:t>
                        </w:r>
                        <w:r w:rsidR="00E9269A" w:rsidRPr="00B52637">
                          <w:rPr>
                            <w:rFonts w:ascii="Book Antiqua" w:eastAsia="Times New Roman" w:hAnsi="Book Antiqua" w:cs="Arial"/>
                            <w:sz w:val="18"/>
                            <w:szCs w:val="18"/>
                            <w:lang w:eastAsia="en-GB"/>
                          </w:rPr>
                          <w:t>P</w:t>
                        </w:r>
                        <w:r w:rsidRPr="00B52637">
                          <w:rPr>
                            <w:rFonts w:ascii="Book Antiqua" w:eastAsia="Times New Roman" w:hAnsi="Book Antiqua" w:cs="Arial"/>
                            <w:sz w:val="18"/>
                            <w:szCs w:val="18"/>
                            <w:lang w:eastAsia="en-GB"/>
                          </w:rPr>
                          <w:t>CO</w:t>
                        </w:r>
                        <w:r w:rsidRPr="00227EA0">
                          <w:rPr>
                            <w:rFonts w:ascii="Book Antiqua" w:eastAsia="Times New Roman" w:hAnsi="Book Antiqua" w:cs="Arial"/>
                            <w:sz w:val="18"/>
                            <w:szCs w:val="18"/>
                            <w:vertAlign w:val="subscript"/>
                            <w:lang w:eastAsia="en-GB"/>
                          </w:rPr>
                          <w:t>2</w:t>
                        </w:r>
                        <w:r w:rsidRPr="00B52637">
                          <w:rPr>
                            <w:rFonts w:ascii="Book Antiqua" w:eastAsia="Times New Roman" w:hAnsi="Book Antiqua" w:cs="Arial"/>
                            <w:sz w:val="18"/>
                            <w:szCs w:val="18"/>
                            <w:lang w:eastAsia="en-GB"/>
                          </w:rPr>
                          <w:t xml:space="preserve"> ~ 4.5 kPa</w:t>
                        </w:r>
                      </w:p>
                      <w:p w:rsidR="00FC3E1B" w:rsidRPr="00B52637" w:rsidRDefault="00FC3E1B" w:rsidP="009111DD">
                        <w:pPr>
                          <w:numPr>
                            <w:ilvl w:val="0"/>
                            <w:numId w:val="11"/>
                          </w:numPr>
                          <w:tabs>
                            <w:tab w:val="clear" w:pos="720"/>
                            <w:tab w:val="num" w:pos="360"/>
                          </w:tabs>
                          <w:spacing w:after="0" w:line="360" w:lineRule="auto"/>
                          <w:ind w:hanging="720"/>
                          <w:rPr>
                            <w:rFonts w:ascii="Book Antiqua" w:eastAsia="Times New Roman" w:hAnsi="Book Antiqua" w:cs="Arial"/>
                            <w:sz w:val="18"/>
                            <w:szCs w:val="18"/>
                            <w:lang w:eastAsia="en-GB"/>
                          </w:rPr>
                        </w:pPr>
                        <w:r w:rsidRPr="00B52637">
                          <w:rPr>
                            <w:rFonts w:ascii="Book Antiqua" w:eastAsia="Times New Roman" w:hAnsi="Book Antiqua" w:cs="Arial"/>
                            <w:sz w:val="18"/>
                            <w:szCs w:val="18"/>
                            <w:lang w:eastAsia="en-GB"/>
                          </w:rPr>
                          <w:t>Hypothermia: temperature 35</w:t>
                        </w:r>
                        <w:r w:rsidR="00E9269A" w:rsidRPr="00E9269A">
                          <w:rPr>
                            <w:rFonts w:ascii="宋体" w:eastAsia="宋体" w:hAnsi="宋体" w:cs="宋体" w:hint="eastAsia"/>
                            <w:color w:val="000000"/>
                            <w:sz w:val="18"/>
                            <w:szCs w:val="18"/>
                          </w:rPr>
                          <w:t>℃</w:t>
                        </w:r>
                      </w:p>
                      <w:p w:rsidR="00FC3E1B" w:rsidRPr="00B52637" w:rsidRDefault="00FC3E1B" w:rsidP="009111DD">
                        <w:pPr>
                          <w:numPr>
                            <w:ilvl w:val="0"/>
                            <w:numId w:val="11"/>
                          </w:numPr>
                          <w:tabs>
                            <w:tab w:val="clear" w:pos="720"/>
                            <w:tab w:val="num" w:pos="360"/>
                          </w:tabs>
                          <w:spacing w:after="0" w:line="360" w:lineRule="auto"/>
                          <w:ind w:hanging="720"/>
                          <w:rPr>
                            <w:rFonts w:ascii="Book Antiqua" w:eastAsia="Times New Roman" w:hAnsi="Book Antiqua" w:cs="Arial"/>
                            <w:sz w:val="18"/>
                            <w:szCs w:val="18"/>
                            <w:lang w:eastAsia="en-GB"/>
                          </w:rPr>
                        </w:pPr>
                        <w:r w:rsidRPr="00B52637">
                          <w:rPr>
                            <w:rFonts w:ascii="Book Antiqua" w:eastAsia="Times New Roman" w:hAnsi="Book Antiqua" w:cs="Arial"/>
                            <w:sz w:val="18"/>
                            <w:szCs w:val="18"/>
                            <w:lang w:eastAsia="en-GB"/>
                          </w:rPr>
                          <w:t>External ventricular drain if feasible</w:t>
                        </w:r>
                      </w:p>
                      <w:p w:rsidR="00FC3E1B" w:rsidRPr="00B52637" w:rsidRDefault="00FC3E1B" w:rsidP="009111DD">
                        <w:pPr>
                          <w:numPr>
                            <w:ilvl w:val="0"/>
                            <w:numId w:val="11"/>
                          </w:numPr>
                          <w:tabs>
                            <w:tab w:val="clear" w:pos="720"/>
                            <w:tab w:val="num" w:pos="360"/>
                          </w:tabs>
                          <w:spacing w:after="0" w:line="360" w:lineRule="auto"/>
                          <w:ind w:hanging="720"/>
                          <w:rPr>
                            <w:rFonts w:ascii="Book Antiqua" w:eastAsia="Times New Roman" w:hAnsi="Book Antiqua" w:cs="Arial"/>
                            <w:sz w:val="18"/>
                            <w:szCs w:val="18"/>
                            <w:lang w:eastAsia="en-GB"/>
                          </w:rPr>
                        </w:pPr>
                        <w:r w:rsidRPr="00B52637">
                          <w:rPr>
                            <w:rFonts w:ascii="Book Antiqua" w:eastAsia="Times New Roman" w:hAnsi="Book Antiqua" w:cs="Arial"/>
                            <w:sz w:val="18"/>
                            <w:szCs w:val="18"/>
                            <w:lang w:eastAsia="en-GB"/>
                          </w:rPr>
                          <w:t>Consider anticonvulsants if not already given</w:t>
                        </w:r>
                      </w:p>
                      <w:p w:rsidR="00FC3E1B" w:rsidRPr="00B52637" w:rsidRDefault="00FC3E1B" w:rsidP="009111DD">
                        <w:pPr>
                          <w:rPr>
                            <w:rFonts w:ascii="Book Antiqua" w:hAnsi="Book Antiqua" w:cs="Arial"/>
                            <w:sz w:val="18"/>
                            <w:szCs w:val="18"/>
                          </w:rPr>
                        </w:pPr>
                      </w:p>
                    </w:txbxContent>
                  </v:textbox>
                </v:shape>
                <v:shape id="Text Box 2" o:spid="_x0000_s1032" type="#_x0000_t202" style="position:absolute;left:11049;top:86772;width:46577;height:7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WYWGxAAA&#10;ANoAAAAPAAAAZHJzL2Rvd25yZXYueG1sRI9bawIxFITfhf6HcAq+iGar4mW7UUqhYt+sir4eNmcv&#10;dHOyTdJ1+++bgtDHYWa+YbJtbxrRkfO1ZQVPkwQEcW51zaWC8+ltvALhA7LGxjIp+CEP283DIMNU&#10;2xt/UHcMpYgQ9ikqqEJoUyl9XpFBP7EtcfQK6wyGKF0ptcNbhJtGTpNkIQ3WHBcqbOm1ovzz+G0U&#10;rOb77urfZ4dLviiadRgtu92XU2r42L88gwjUh//wvb3XCp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lmFhsQAAADaAAAADwAAAAAAAAAAAAAAAACXAgAAZHJzL2Rv&#10;d25yZXYueG1sUEsFBgAAAAAEAAQA9QAAAIgDAAAAAA==&#10;">
                  <v:textbox>
                    <w:txbxContent>
                      <w:p w:rsidR="00FC3E1B" w:rsidRPr="00B52637" w:rsidRDefault="00FC3E1B" w:rsidP="009111DD">
                        <w:pPr>
                          <w:numPr>
                            <w:ilvl w:val="0"/>
                            <w:numId w:val="12"/>
                          </w:numPr>
                          <w:tabs>
                            <w:tab w:val="clear" w:pos="720"/>
                            <w:tab w:val="num" w:pos="360"/>
                          </w:tabs>
                          <w:spacing w:after="0" w:line="360" w:lineRule="auto"/>
                          <w:ind w:left="360"/>
                          <w:rPr>
                            <w:rFonts w:ascii="Book Antiqua" w:eastAsia="Times New Roman" w:hAnsi="Book Antiqua" w:cs="Times New Roman"/>
                            <w:sz w:val="18"/>
                            <w:szCs w:val="18"/>
                            <w:lang w:eastAsia="en-GB"/>
                          </w:rPr>
                        </w:pPr>
                        <w:r w:rsidRPr="00B52637">
                          <w:rPr>
                            <w:rFonts w:ascii="Book Antiqua" w:eastAsia="Times New Roman" w:hAnsi="Book Antiqua" w:cs="Times New Roman"/>
                            <w:sz w:val="18"/>
                            <w:szCs w:val="18"/>
                            <w:lang w:eastAsia="en-GB"/>
                          </w:rPr>
                          <w:t>Discuss with PICU consultant/ neurosurgery team and decide either</w:t>
                        </w:r>
                      </w:p>
                      <w:p w:rsidR="00FC3E1B" w:rsidRPr="00B52637" w:rsidRDefault="00E9269A" w:rsidP="009111DD">
                        <w:pPr>
                          <w:numPr>
                            <w:ilvl w:val="0"/>
                            <w:numId w:val="12"/>
                          </w:numPr>
                          <w:tabs>
                            <w:tab w:val="clear" w:pos="720"/>
                            <w:tab w:val="num" w:pos="360"/>
                          </w:tabs>
                          <w:spacing w:after="0" w:line="360" w:lineRule="auto"/>
                          <w:ind w:left="360"/>
                          <w:rPr>
                            <w:rFonts w:ascii="Book Antiqua" w:eastAsia="Times New Roman" w:hAnsi="Book Antiqua" w:cs="Times New Roman"/>
                            <w:sz w:val="18"/>
                            <w:szCs w:val="18"/>
                            <w:lang w:eastAsia="en-GB"/>
                          </w:rPr>
                        </w:pPr>
                        <w:r>
                          <w:rPr>
                            <w:rFonts w:ascii="Book Antiqua" w:eastAsia="Times New Roman" w:hAnsi="Book Antiqua" w:cs="Times New Roman"/>
                            <w:sz w:val="18"/>
                            <w:szCs w:val="18"/>
                            <w:lang w:eastAsia="en-GB"/>
                          </w:rPr>
                          <w:t>Thiopentone 2 mg/kg</w:t>
                        </w:r>
                        <w:r>
                          <w:rPr>
                            <w:rFonts w:ascii="Book Antiqua" w:hAnsi="Book Antiqua" w:cs="Times New Roman" w:hint="eastAsia"/>
                            <w:sz w:val="18"/>
                            <w:szCs w:val="18"/>
                            <w:lang w:eastAsia="zh-CN"/>
                          </w:rPr>
                          <w:t xml:space="preserve"> per hour</w:t>
                        </w:r>
                        <w:r w:rsidR="00FC3E1B" w:rsidRPr="00B52637">
                          <w:rPr>
                            <w:rFonts w:ascii="Book Antiqua" w:eastAsia="Times New Roman" w:hAnsi="Book Antiqua" w:cs="Times New Roman"/>
                            <w:sz w:val="18"/>
                            <w:szCs w:val="18"/>
                            <w:lang w:eastAsia="en-GB"/>
                          </w:rPr>
                          <w:t xml:space="preserve"> to </w:t>
                        </w:r>
                        <w:r>
                          <w:rPr>
                            <w:rFonts w:ascii="Book Antiqua" w:eastAsia="Times New Roman" w:hAnsi="Book Antiqua" w:cs="Times New Roman"/>
                            <w:sz w:val="18"/>
                            <w:szCs w:val="18"/>
                            <w:lang w:eastAsia="en-GB"/>
                          </w:rPr>
                          <w:t>achieve burst suppression (cfm/</w:t>
                        </w:r>
                        <w:r w:rsidR="00FC3E1B" w:rsidRPr="00B52637">
                          <w:rPr>
                            <w:rFonts w:ascii="Book Antiqua" w:eastAsia="Times New Roman" w:hAnsi="Book Antiqua" w:cs="Times New Roman"/>
                            <w:sz w:val="18"/>
                            <w:szCs w:val="18"/>
                            <w:lang w:eastAsia="en-GB"/>
                          </w:rPr>
                          <w:t>continuous EEG) or</w:t>
                        </w:r>
                      </w:p>
                      <w:p w:rsidR="00FC3E1B" w:rsidRPr="00B52637" w:rsidRDefault="00FC3E1B" w:rsidP="009111DD">
                        <w:pPr>
                          <w:numPr>
                            <w:ilvl w:val="0"/>
                            <w:numId w:val="12"/>
                          </w:numPr>
                          <w:tabs>
                            <w:tab w:val="clear" w:pos="720"/>
                            <w:tab w:val="num" w:pos="360"/>
                          </w:tabs>
                          <w:spacing w:after="0" w:line="360" w:lineRule="auto"/>
                          <w:ind w:hanging="720"/>
                          <w:rPr>
                            <w:rFonts w:ascii="Book Antiqua" w:eastAsia="Times New Roman" w:hAnsi="Book Antiqua" w:cs="Times New Roman"/>
                            <w:sz w:val="18"/>
                            <w:szCs w:val="18"/>
                            <w:lang w:eastAsia="en-GB"/>
                          </w:rPr>
                        </w:pPr>
                        <w:r w:rsidRPr="00B52637">
                          <w:rPr>
                            <w:rFonts w:ascii="Book Antiqua" w:eastAsia="Times New Roman" w:hAnsi="Book Antiqua" w:cs="Times New Roman"/>
                            <w:sz w:val="18"/>
                            <w:szCs w:val="18"/>
                            <w:lang w:eastAsia="en-GB"/>
                          </w:rPr>
                          <w:t>Consider decompressive craniectomy</w:t>
                        </w:r>
                      </w:p>
                      <w:p w:rsidR="00FC3E1B" w:rsidRPr="00B52637" w:rsidRDefault="00FC3E1B" w:rsidP="009111DD">
                        <w:pPr>
                          <w:spacing w:line="360" w:lineRule="auto"/>
                          <w:rPr>
                            <w:rFonts w:ascii="Book Antiqua" w:hAnsi="Book Antiqua"/>
                            <w:sz w:val="18"/>
                            <w:szCs w:val="18"/>
                          </w:rPr>
                        </w:pPr>
                      </w:p>
                    </w:txbxContent>
                  </v:textbox>
                </v:shape>
                <v:shape id="Text Box 2" o:spid="_x0000_s1033" type="#_x0000_t202" style="position:absolute;left:9620;top:18952;width:47149;height:17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xhH0xAAA&#10;ANoAAAAPAAAAZHJzL2Rvd25yZXYueG1sRI9Pa8JAFMTvQr/D8gpeRDfaojbNRkrBYm/1D/b6yD6T&#10;0OzbuLvG+O3dQqHHYeY3w2Sr3jSiI+drywqmkwQEcWF1zaWCw349XoLwAVljY5kU3MjDKn8YZJhq&#10;e+UtdbtQiljCPkUFVQhtKqUvKjLoJ7Yljt7JOoMhSldK7fAay00jZ0kylwZrjgsVtvReUfGzuxgF&#10;y+dN9+0/n76OxfzUvITRovs4O6WGj/3bK4hAffgP/9EbHTn4vRJvgMz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8YR9MQAAADaAAAADwAAAAAAAAAAAAAAAACXAgAAZHJzL2Rv&#10;d25yZXYueG1sUEsFBgAAAAAEAAQA9QAAAIgDAAAAAA==&#10;">
                  <v:textbox>
                    <w:txbxContent>
                      <w:p w:rsidR="00FC3E1B" w:rsidRPr="00B52637" w:rsidRDefault="00FC3E1B" w:rsidP="009111DD">
                        <w:pPr>
                          <w:jc w:val="center"/>
                          <w:rPr>
                            <w:rFonts w:ascii="Book Antiqua" w:eastAsia="Times New Roman" w:hAnsi="Book Antiqua" w:cs="Times New Roman"/>
                            <w:b/>
                            <w:lang w:eastAsia="en-GB"/>
                          </w:rPr>
                        </w:pPr>
                        <w:r>
                          <w:rPr>
                            <w:rFonts w:ascii="Book Antiqua" w:eastAsia="Times New Roman" w:hAnsi="Book Antiqua" w:cs="Times New Roman"/>
                            <w:b/>
                            <w:lang w:eastAsia="en-GB"/>
                          </w:rPr>
                          <w:t>Targets</w:t>
                        </w:r>
                      </w:p>
                      <w:p w:rsidR="00FC3E1B" w:rsidRPr="00B52637" w:rsidRDefault="00FC3E1B" w:rsidP="009111DD">
                        <w:pPr>
                          <w:numPr>
                            <w:ilvl w:val="0"/>
                            <w:numId w:val="6"/>
                          </w:numPr>
                          <w:spacing w:after="0" w:line="360" w:lineRule="auto"/>
                          <w:ind w:left="357" w:hanging="357"/>
                          <w:rPr>
                            <w:rFonts w:ascii="Book Antiqua" w:eastAsia="Times New Roman" w:hAnsi="Book Antiqua" w:cs="Times New Roman"/>
                            <w:sz w:val="18"/>
                            <w:szCs w:val="18"/>
                            <w:lang w:val="it-IT" w:eastAsia="en-GB"/>
                          </w:rPr>
                        </w:pPr>
                        <w:r w:rsidRPr="00B52637">
                          <w:rPr>
                            <w:rFonts w:ascii="Book Antiqua" w:eastAsia="Times New Roman" w:hAnsi="Book Antiqua" w:cs="Times New Roman"/>
                            <w:sz w:val="18"/>
                            <w:szCs w:val="18"/>
                            <w:lang w:val="it-IT" w:eastAsia="en-GB"/>
                          </w:rPr>
                          <w:t>SpO</w:t>
                        </w:r>
                        <w:r w:rsidRPr="00B52637">
                          <w:rPr>
                            <w:rFonts w:ascii="Book Antiqua" w:eastAsia="Times New Roman" w:hAnsi="Book Antiqua" w:cs="Times New Roman"/>
                            <w:sz w:val="18"/>
                            <w:szCs w:val="18"/>
                            <w:vertAlign w:val="subscript"/>
                            <w:lang w:val="it-IT" w:eastAsia="en-GB"/>
                          </w:rPr>
                          <w:t>2</w:t>
                        </w:r>
                        <w:r w:rsidRPr="00B52637">
                          <w:rPr>
                            <w:rFonts w:ascii="Book Antiqua" w:eastAsia="Times New Roman" w:hAnsi="Book Antiqua" w:cs="Times New Roman"/>
                            <w:sz w:val="18"/>
                            <w:szCs w:val="18"/>
                            <w:lang w:val="it-IT" w:eastAsia="en-GB"/>
                          </w:rPr>
                          <w:t xml:space="preserve"> &gt;</w:t>
                        </w:r>
                        <w:r w:rsidR="00F84596">
                          <w:rPr>
                            <w:rFonts w:ascii="Book Antiqua" w:hAnsi="Book Antiqua" w:cs="Times New Roman" w:hint="eastAsia"/>
                            <w:sz w:val="18"/>
                            <w:szCs w:val="18"/>
                            <w:lang w:val="it-IT" w:eastAsia="zh-CN"/>
                          </w:rPr>
                          <w:t xml:space="preserve"> </w:t>
                        </w:r>
                        <w:r w:rsidRPr="00B52637">
                          <w:rPr>
                            <w:rFonts w:ascii="Book Antiqua" w:eastAsia="Times New Roman" w:hAnsi="Book Antiqua" w:cs="Times New Roman"/>
                            <w:sz w:val="18"/>
                            <w:szCs w:val="18"/>
                            <w:lang w:val="it-IT" w:eastAsia="en-GB"/>
                          </w:rPr>
                          <w:t>97%, PaO</w:t>
                        </w:r>
                        <w:r w:rsidRPr="00B52637">
                          <w:rPr>
                            <w:rFonts w:ascii="Book Antiqua" w:eastAsia="Times New Roman" w:hAnsi="Book Antiqua" w:cs="Times New Roman"/>
                            <w:sz w:val="18"/>
                            <w:szCs w:val="18"/>
                            <w:vertAlign w:val="subscript"/>
                            <w:lang w:val="it-IT" w:eastAsia="en-GB"/>
                          </w:rPr>
                          <w:t>2</w:t>
                        </w:r>
                        <w:r w:rsidRPr="00B52637">
                          <w:rPr>
                            <w:rFonts w:ascii="Book Antiqua" w:eastAsia="Times New Roman" w:hAnsi="Book Antiqua" w:cs="Times New Roman"/>
                            <w:sz w:val="18"/>
                            <w:szCs w:val="18"/>
                            <w:lang w:val="it-IT" w:eastAsia="en-GB"/>
                          </w:rPr>
                          <w:t xml:space="preserve"> &gt;</w:t>
                        </w:r>
                        <w:r w:rsidR="00F84596">
                          <w:rPr>
                            <w:rFonts w:ascii="Book Antiqua" w:hAnsi="Book Antiqua" w:cs="Times New Roman" w:hint="eastAsia"/>
                            <w:sz w:val="18"/>
                            <w:szCs w:val="18"/>
                            <w:lang w:val="it-IT" w:eastAsia="zh-CN"/>
                          </w:rPr>
                          <w:t xml:space="preserve"> </w:t>
                        </w:r>
                        <w:r w:rsidRPr="00B52637">
                          <w:rPr>
                            <w:rFonts w:ascii="Book Antiqua" w:eastAsia="Times New Roman" w:hAnsi="Book Antiqua" w:cs="Times New Roman"/>
                            <w:sz w:val="18"/>
                            <w:szCs w:val="18"/>
                            <w:lang w:val="it-IT" w:eastAsia="en-GB"/>
                          </w:rPr>
                          <w:t>9</w:t>
                        </w:r>
                        <w:r w:rsidR="00F84596">
                          <w:rPr>
                            <w:rFonts w:ascii="Book Antiqua" w:hAnsi="Book Antiqua" w:cs="Times New Roman" w:hint="eastAsia"/>
                            <w:sz w:val="18"/>
                            <w:szCs w:val="18"/>
                            <w:lang w:val="it-IT" w:eastAsia="zh-CN"/>
                          </w:rPr>
                          <w:t xml:space="preserve"> </w:t>
                        </w:r>
                        <w:r w:rsidRPr="00B52637">
                          <w:rPr>
                            <w:rFonts w:ascii="Book Antiqua" w:eastAsia="Times New Roman" w:hAnsi="Book Antiqua" w:cs="Times New Roman"/>
                            <w:sz w:val="18"/>
                            <w:szCs w:val="18"/>
                            <w:lang w:val="it-IT" w:eastAsia="en-GB"/>
                          </w:rPr>
                          <w:t>kPa, PCO</w:t>
                        </w:r>
                        <w:r w:rsidRPr="00B52637">
                          <w:rPr>
                            <w:rFonts w:ascii="Book Antiqua" w:eastAsia="Times New Roman" w:hAnsi="Book Antiqua" w:cs="Times New Roman"/>
                            <w:sz w:val="18"/>
                            <w:szCs w:val="18"/>
                            <w:vertAlign w:val="subscript"/>
                            <w:lang w:val="it-IT" w:eastAsia="en-GB"/>
                          </w:rPr>
                          <w:t>2</w:t>
                        </w:r>
                        <w:r w:rsidRPr="00B52637">
                          <w:rPr>
                            <w:rFonts w:ascii="Book Antiqua" w:eastAsia="Times New Roman" w:hAnsi="Book Antiqua" w:cs="Times New Roman"/>
                            <w:sz w:val="18"/>
                            <w:szCs w:val="18"/>
                            <w:lang w:val="it-IT" w:eastAsia="en-GB"/>
                          </w:rPr>
                          <w:t xml:space="preserve"> 4.5-5 kPa</w:t>
                        </w:r>
                      </w:p>
                      <w:p w:rsidR="00FC3E1B" w:rsidRPr="00B52637" w:rsidRDefault="00FC3E1B" w:rsidP="009111DD">
                        <w:pPr>
                          <w:numPr>
                            <w:ilvl w:val="0"/>
                            <w:numId w:val="7"/>
                          </w:numPr>
                          <w:spacing w:after="0" w:line="360" w:lineRule="auto"/>
                          <w:ind w:left="357" w:hanging="357"/>
                          <w:rPr>
                            <w:rFonts w:ascii="Book Antiqua" w:eastAsia="Times New Roman" w:hAnsi="Book Antiqua" w:cs="Times New Roman"/>
                            <w:sz w:val="18"/>
                            <w:szCs w:val="18"/>
                            <w:lang w:val="it-IT" w:eastAsia="en-GB"/>
                          </w:rPr>
                        </w:pPr>
                        <w:r w:rsidRPr="00B52637">
                          <w:rPr>
                            <w:rFonts w:ascii="Book Antiqua" w:eastAsia="Times New Roman" w:hAnsi="Book Antiqua" w:cs="Times New Roman"/>
                            <w:sz w:val="18"/>
                            <w:szCs w:val="18"/>
                            <w:lang w:val="it-IT" w:eastAsia="en-GB"/>
                          </w:rPr>
                          <w:t>Temp &lt; 37</w:t>
                        </w:r>
                        <w:r w:rsidR="00F84596">
                          <w:rPr>
                            <w:rFonts w:ascii="Book Antiqua" w:hAnsi="Book Antiqua" w:cs="Times New Roman" w:hint="eastAsia"/>
                            <w:sz w:val="18"/>
                            <w:szCs w:val="18"/>
                            <w:vertAlign w:val="superscript"/>
                            <w:lang w:val="it-IT" w:eastAsia="zh-CN"/>
                          </w:rPr>
                          <w:t xml:space="preserve"> </w:t>
                        </w:r>
                        <w:r w:rsidR="00F84596" w:rsidRPr="00F84596">
                          <w:rPr>
                            <w:rFonts w:ascii="宋体" w:eastAsia="宋体" w:hAnsi="宋体" w:cs="宋体" w:hint="eastAsia"/>
                            <w:color w:val="000000"/>
                            <w:sz w:val="18"/>
                            <w:szCs w:val="18"/>
                          </w:rPr>
                          <w:t>℃</w:t>
                        </w:r>
                        <w:r w:rsidRPr="00B52637">
                          <w:rPr>
                            <w:rFonts w:ascii="Book Antiqua" w:eastAsia="Times New Roman" w:hAnsi="Book Antiqua" w:cs="Times New Roman"/>
                            <w:sz w:val="18"/>
                            <w:szCs w:val="18"/>
                            <w:lang w:val="it-IT" w:eastAsia="en-GB"/>
                          </w:rPr>
                          <w:t>, Glucose &lt; 10 mmol/</w:t>
                        </w:r>
                        <w:r w:rsidR="00E9269A" w:rsidRPr="00B52637">
                          <w:rPr>
                            <w:rFonts w:ascii="Book Antiqua" w:eastAsia="Times New Roman" w:hAnsi="Book Antiqua" w:cs="Times New Roman"/>
                            <w:sz w:val="18"/>
                            <w:szCs w:val="18"/>
                            <w:lang w:val="it-IT" w:eastAsia="en-GB"/>
                          </w:rPr>
                          <w:t>L</w:t>
                        </w:r>
                        <w:r w:rsidRPr="00B52637">
                          <w:rPr>
                            <w:rFonts w:ascii="Book Antiqua" w:eastAsia="Times New Roman" w:hAnsi="Book Antiqua" w:cs="Times New Roman"/>
                            <w:sz w:val="18"/>
                            <w:szCs w:val="18"/>
                            <w:lang w:val="it-IT" w:eastAsia="en-GB"/>
                          </w:rPr>
                          <w:t xml:space="preserve"> (avoid hypoglycemia)</w:t>
                        </w:r>
                      </w:p>
                      <w:p w:rsidR="00FC3E1B" w:rsidRPr="00B52637" w:rsidRDefault="00FC3E1B" w:rsidP="00B52637">
                        <w:pPr>
                          <w:numPr>
                            <w:ilvl w:val="0"/>
                            <w:numId w:val="8"/>
                          </w:numPr>
                          <w:spacing w:after="0" w:line="360" w:lineRule="auto"/>
                          <w:ind w:left="357" w:hanging="357"/>
                          <w:rPr>
                            <w:rFonts w:ascii="Book Antiqua" w:eastAsia="Times New Roman" w:hAnsi="Book Antiqua" w:cs="Times New Roman"/>
                            <w:sz w:val="18"/>
                            <w:szCs w:val="18"/>
                            <w:lang w:val="it-IT" w:eastAsia="en-GB"/>
                          </w:rPr>
                        </w:pPr>
                        <w:r w:rsidRPr="00B52637">
                          <w:rPr>
                            <w:rFonts w:ascii="Book Antiqua" w:eastAsia="Times New Roman" w:hAnsi="Book Antiqua" w:cs="Times New Roman"/>
                            <w:sz w:val="18"/>
                            <w:szCs w:val="18"/>
                            <w:lang w:val="it-IT" w:eastAsia="en-GB"/>
                          </w:rPr>
                          <w:t xml:space="preserve">Serum </w:t>
                        </w:r>
                        <w:r w:rsidR="00E9269A" w:rsidRPr="00B52637">
                          <w:rPr>
                            <w:rFonts w:ascii="Book Antiqua" w:eastAsia="Times New Roman" w:hAnsi="Book Antiqua" w:cs="Times New Roman"/>
                            <w:sz w:val="18"/>
                            <w:szCs w:val="18"/>
                            <w:lang w:val="it-IT" w:eastAsia="en-GB"/>
                          </w:rPr>
                          <w:t>s</w:t>
                        </w:r>
                        <w:r w:rsidRPr="00B52637">
                          <w:rPr>
                            <w:rFonts w:ascii="Book Antiqua" w:eastAsia="Times New Roman" w:hAnsi="Book Antiqua" w:cs="Times New Roman"/>
                            <w:sz w:val="18"/>
                            <w:szCs w:val="18"/>
                            <w:lang w:val="it-IT" w:eastAsia="en-GB"/>
                          </w:rPr>
                          <w:t>odium &gt; 140 mmol/</w:t>
                        </w:r>
                        <w:r w:rsidR="00E9269A" w:rsidRPr="00B52637">
                          <w:rPr>
                            <w:rFonts w:ascii="Book Antiqua" w:eastAsia="Times New Roman" w:hAnsi="Book Antiqua" w:cs="Times New Roman"/>
                            <w:sz w:val="18"/>
                            <w:szCs w:val="18"/>
                            <w:lang w:val="it-IT" w:eastAsia="en-GB"/>
                          </w:rPr>
                          <w:t>L</w:t>
                        </w:r>
                      </w:p>
                      <w:p w:rsidR="00FC3E1B" w:rsidRPr="00B52637" w:rsidRDefault="00FC3E1B" w:rsidP="009111DD">
                        <w:pPr>
                          <w:spacing w:after="0" w:line="240" w:lineRule="auto"/>
                          <w:jc w:val="center"/>
                          <w:rPr>
                            <w:rFonts w:ascii="Book Antiqua" w:eastAsia="Times New Roman" w:hAnsi="Book Antiqua" w:cs="Times New Roman"/>
                            <w:b/>
                            <w:sz w:val="18"/>
                            <w:szCs w:val="18"/>
                            <w:lang w:eastAsia="en-GB"/>
                          </w:rPr>
                        </w:pPr>
                        <w:r w:rsidRPr="00B52637">
                          <w:rPr>
                            <w:rFonts w:ascii="Book Antiqua" w:eastAsia="Times New Roman" w:hAnsi="Book Antiqua" w:cs="Times New Roman"/>
                            <w:b/>
                            <w:sz w:val="18"/>
                            <w:szCs w:val="18"/>
                            <w:u w:val="single"/>
                            <w:lang w:eastAsia="en-GB"/>
                          </w:rPr>
                          <w:t>ICP/CPP</w:t>
                        </w:r>
                      </w:p>
                      <w:p w:rsidR="00FC3E1B" w:rsidRPr="00B52637" w:rsidRDefault="00FC3E1B" w:rsidP="009111DD">
                        <w:pPr>
                          <w:spacing w:after="0" w:line="240" w:lineRule="auto"/>
                          <w:jc w:val="center"/>
                          <w:rPr>
                            <w:rFonts w:ascii="Book Antiqua" w:eastAsia="Times New Roman" w:hAnsi="Book Antiqua" w:cs="Times New Roman"/>
                            <w:sz w:val="18"/>
                            <w:szCs w:val="18"/>
                            <w:u w:val="single"/>
                            <w:lang w:eastAsia="en-GB"/>
                          </w:rPr>
                        </w:pPr>
                        <w:r w:rsidRPr="00B52637">
                          <w:rPr>
                            <w:rFonts w:ascii="Book Antiqua" w:eastAsia="Times New Roman" w:hAnsi="Book Antiqua" w:cs="Times New Roman"/>
                            <w:sz w:val="18"/>
                            <w:szCs w:val="18"/>
                            <w:u w:val="single"/>
                            <w:lang w:eastAsia="en-GB"/>
                          </w:rPr>
                          <w:t>Age (yr)                    ICP (mm Hg)</w:t>
                        </w:r>
                        <w:r w:rsidRPr="00B52637">
                          <w:rPr>
                            <w:rFonts w:ascii="Book Antiqua" w:eastAsia="Times New Roman" w:hAnsi="Book Antiqua" w:cs="Times New Roman"/>
                            <w:sz w:val="18"/>
                            <w:szCs w:val="18"/>
                            <w:u w:val="single"/>
                            <w:lang w:eastAsia="en-GB"/>
                          </w:rPr>
                          <w:tab/>
                          <w:t xml:space="preserve">                CPP (mm Hg)</w:t>
                        </w:r>
                      </w:p>
                      <w:p w:rsidR="00FC3E1B" w:rsidRPr="00B52637" w:rsidRDefault="00FC3E1B" w:rsidP="009111DD">
                        <w:pPr>
                          <w:spacing w:after="0" w:line="240" w:lineRule="auto"/>
                          <w:ind w:left="720" w:firstLine="720"/>
                          <w:rPr>
                            <w:rFonts w:ascii="Book Antiqua" w:eastAsia="Times New Roman" w:hAnsi="Book Antiqua" w:cs="Times New Roman"/>
                            <w:sz w:val="18"/>
                            <w:szCs w:val="18"/>
                            <w:lang w:eastAsia="en-GB"/>
                          </w:rPr>
                        </w:pPr>
                        <w:r w:rsidRPr="00B52637">
                          <w:rPr>
                            <w:rFonts w:ascii="Book Antiqua" w:eastAsia="Times New Roman" w:hAnsi="Book Antiqua" w:cs="Times New Roman"/>
                            <w:sz w:val="18"/>
                            <w:szCs w:val="18"/>
                            <w:lang w:eastAsia="en-GB"/>
                          </w:rPr>
                          <w:t>&lt;</w:t>
                        </w:r>
                        <w:r w:rsidR="00E9269A">
                          <w:rPr>
                            <w:rFonts w:ascii="Book Antiqua" w:hAnsi="Book Antiqua" w:cs="Times New Roman" w:hint="eastAsia"/>
                            <w:sz w:val="18"/>
                            <w:szCs w:val="18"/>
                            <w:lang w:eastAsia="zh-CN"/>
                          </w:rPr>
                          <w:t xml:space="preserve"> </w:t>
                        </w:r>
                        <w:r w:rsidRPr="00B52637">
                          <w:rPr>
                            <w:rFonts w:ascii="Book Antiqua" w:eastAsia="Times New Roman" w:hAnsi="Book Antiqua" w:cs="Times New Roman"/>
                            <w:sz w:val="18"/>
                            <w:szCs w:val="18"/>
                            <w:lang w:eastAsia="en-GB"/>
                          </w:rPr>
                          <w:t>3</w:t>
                        </w:r>
                        <w:r w:rsidRPr="00B52637">
                          <w:rPr>
                            <w:rFonts w:ascii="Book Antiqua" w:eastAsia="Times New Roman" w:hAnsi="Book Antiqua" w:cs="Times New Roman"/>
                            <w:sz w:val="18"/>
                            <w:szCs w:val="18"/>
                            <w:lang w:eastAsia="en-GB"/>
                          </w:rPr>
                          <w:tab/>
                          <w:t xml:space="preserve">                 5-15</w:t>
                        </w:r>
                        <w:r w:rsidRPr="00B52637">
                          <w:rPr>
                            <w:rFonts w:ascii="Book Antiqua" w:eastAsia="Times New Roman" w:hAnsi="Book Antiqua" w:cs="Times New Roman"/>
                            <w:sz w:val="18"/>
                            <w:szCs w:val="18"/>
                            <w:lang w:eastAsia="en-GB"/>
                          </w:rPr>
                          <w:tab/>
                        </w:r>
                        <w:r w:rsidRPr="00B52637">
                          <w:rPr>
                            <w:rFonts w:ascii="Book Antiqua" w:eastAsia="Times New Roman" w:hAnsi="Book Antiqua" w:cs="Times New Roman"/>
                            <w:sz w:val="18"/>
                            <w:szCs w:val="18"/>
                            <w:lang w:eastAsia="en-GB"/>
                          </w:rPr>
                          <w:tab/>
                          <w:t xml:space="preserve">              40</w:t>
                        </w:r>
                      </w:p>
                      <w:p w:rsidR="00FC3E1B" w:rsidRPr="00B52637" w:rsidRDefault="00FC3E1B" w:rsidP="009111DD">
                        <w:pPr>
                          <w:spacing w:after="0" w:line="240" w:lineRule="auto"/>
                          <w:ind w:left="720" w:firstLine="720"/>
                          <w:rPr>
                            <w:rFonts w:ascii="Book Antiqua" w:eastAsia="Times New Roman" w:hAnsi="Book Antiqua" w:cs="Times New Roman"/>
                            <w:sz w:val="18"/>
                            <w:szCs w:val="18"/>
                            <w:lang w:eastAsia="en-GB"/>
                          </w:rPr>
                        </w:pPr>
                        <w:r w:rsidRPr="00B52637">
                          <w:rPr>
                            <w:rFonts w:ascii="Book Antiqua" w:eastAsia="Times New Roman" w:hAnsi="Book Antiqua" w:cs="Times New Roman"/>
                            <w:sz w:val="18"/>
                            <w:szCs w:val="18"/>
                            <w:lang w:eastAsia="en-GB"/>
                          </w:rPr>
                          <w:t>4-7</w:t>
                        </w:r>
                        <w:r w:rsidRPr="00B52637">
                          <w:rPr>
                            <w:rFonts w:ascii="Book Antiqua" w:eastAsia="Times New Roman" w:hAnsi="Book Antiqua" w:cs="Times New Roman"/>
                            <w:sz w:val="18"/>
                            <w:szCs w:val="18"/>
                            <w:lang w:eastAsia="en-GB"/>
                          </w:rPr>
                          <w:tab/>
                          <w:t xml:space="preserve">                 15-20 </w:t>
                        </w:r>
                        <w:r w:rsidRPr="00B52637">
                          <w:rPr>
                            <w:rFonts w:ascii="Book Antiqua" w:eastAsia="Times New Roman" w:hAnsi="Book Antiqua" w:cs="Times New Roman"/>
                            <w:sz w:val="18"/>
                            <w:szCs w:val="18"/>
                            <w:lang w:eastAsia="en-GB"/>
                          </w:rPr>
                          <w:tab/>
                        </w:r>
                        <w:r w:rsidRPr="00B52637">
                          <w:rPr>
                            <w:rFonts w:ascii="Book Antiqua" w:eastAsia="Times New Roman" w:hAnsi="Book Antiqua" w:cs="Times New Roman"/>
                            <w:sz w:val="18"/>
                            <w:szCs w:val="18"/>
                            <w:lang w:eastAsia="en-GB"/>
                          </w:rPr>
                          <w:tab/>
                          <w:t xml:space="preserve">              40-50</w:t>
                        </w:r>
                      </w:p>
                      <w:p w:rsidR="00FC3E1B" w:rsidRPr="00E9269A" w:rsidRDefault="00FC3E1B" w:rsidP="00E9269A">
                        <w:pPr>
                          <w:pStyle w:val="ListParagraph"/>
                          <w:numPr>
                            <w:ilvl w:val="0"/>
                            <w:numId w:val="13"/>
                          </w:numPr>
                          <w:spacing w:after="0" w:line="240" w:lineRule="auto"/>
                          <w:rPr>
                            <w:rFonts w:ascii="Book Antiqua" w:eastAsia="Times New Roman" w:hAnsi="Book Antiqua" w:cs="Times New Roman"/>
                            <w:sz w:val="18"/>
                            <w:szCs w:val="18"/>
                            <w:lang w:eastAsia="en-GB"/>
                          </w:rPr>
                        </w:pPr>
                        <w:r w:rsidRPr="00E9269A">
                          <w:rPr>
                            <w:rFonts w:ascii="Book Antiqua" w:eastAsia="Times New Roman" w:hAnsi="Book Antiqua" w:cs="Times New Roman"/>
                            <w:sz w:val="18"/>
                            <w:szCs w:val="18"/>
                            <w:lang w:eastAsia="en-GB"/>
                          </w:rPr>
                          <w:t>8</w:t>
                        </w:r>
                        <w:r w:rsidRPr="00E9269A">
                          <w:rPr>
                            <w:rFonts w:ascii="Book Antiqua" w:eastAsia="Times New Roman" w:hAnsi="Book Antiqua" w:cs="Times New Roman"/>
                            <w:sz w:val="18"/>
                            <w:szCs w:val="18"/>
                            <w:lang w:eastAsia="en-GB"/>
                          </w:rPr>
                          <w:tab/>
                          <w:t xml:space="preserve">                  &lt;</w:t>
                        </w:r>
                        <w:r w:rsidR="00E9269A">
                          <w:rPr>
                            <w:rFonts w:ascii="Book Antiqua" w:hAnsi="Book Antiqua" w:cs="Times New Roman" w:hint="eastAsia"/>
                            <w:sz w:val="18"/>
                            <w:szCs w:val="18"/>
                            <w:lang w:eastAsia="zh-CN"/>
                          </w:rPr>
                          <w:t xml:space="preserve"> </w:t>
                        </w:r>
                        <w:r w:rsidRPr="00E9269A">
                          <w:rPr>
                            <w:rFonts w:ascii="Book Antiqua" w:eastAsia="Times New Roman" w:hAnsi="Book Antiqua" w:cs="Times New Roman"/>
                            <w:sz w:val="18"/>
                            <w:szCs w:val="18"/>
                            <w:lang w:eastAsia="en-GB"/>
                          </w:rPr>
                          <w:t xml:space="preserve"> 20</w:t>
                        </w:r>
                        <w:r w:rsidRPr="00E9269A">
                          <w:rPr>
                            <w:rFonts w:ascii="Book Antiqua" w:eastAsia="Times New Roman" w:hAnsi="Book Antiqua" w:cs="Times New Roman"/>
                            <w:sz w:val="18"/>
                            <w:szCs w:val="18"/>
                            <w:lang w:eastAsia="en-GB"/>
                          </w:rPr>
                          <w:tab/>
                        </w:r>
                        <w:r w:rsidRPr="00E9269A">
                          <w:rPr>
                            <w:rFonts w:ascii="Book Antiqua" w:eastAsia="Times New Roman" w:hAnsi="Book Antiqua" w:cs="Times New Roman"/>
                            <w:sz w:val="18"/>
                            <w:szCs w:val="18"/>
                            <w:lang w:eastAsia="en-GB"/>
                          </w:rPr>
                          <w:tab/>
                          <w:t xml:space="preserve">              50-60</w:t>
                        </w:r>
                      </w:p>
                      <w:p w:rsidR="00FC3E1B" w:rsidRPr="00B52637" w:rsidRDefault="00FC3E1B" w:rsidP="009111DD">
                        <w:pPr>
                          <w:spacing w:after="0" w:line="240" w:lineRule="auto"/>
                          <w:rPr>
                            <w:rFonts w:ascii="Book Antiqua" w:eastAsia="Times New Roman" w:hAnsi="Book Antiqua" w:cs="Times New Roman"/>
                            <w:sz w:val="18"/>
                            <w:szCs w:val="18"/>
                            <w:lang w:eastAsia="en-GB"/>
                          </w:rPr>
                        </w:pPr>
                      </w:p>
                      <w:p w:rsidR="00FC3E1B" w:rsidRPr="00B52637" w:rsidRDefault="00FC3E1B" w:rsidP="009111DD">
                        <w:pPr>
                          <w:rPr>
                            <w:rFonts w:ascii="Book Antiqua" w:hAnsi="Book Antiqua"/>
                            <w:sz w:val="18"/>
                            <w:szCs w:val="18"/>
                          </w:rPr>
                        </w:pPr>
                      </w:p>
                    </w:txbxContent>
                  </v:textbox>
                </v:shape>
                <v:shape id="Text Box 2" o:spid="_x0000_s1034" type="#_x0000_t202" style="position:absolute;left:11049;top:98012;width:48678;height:42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rsidR="00FC3E1B" w:rsidRPr="00B52637" w:rsidRDefault="00FC3E1B" w:rsidP="009111DD">
                        <w:pPr>
                          <w:jc w:val="center"/>
                          <w:rPr>
                            <w:rFonts w:ascii="Book Antiqua" w:hAnsi="Book Antiqua" w:cs="Times New Roman"/>
                            <w:b/>
                            <w:sz w:val="24"/>
                            <w:szCs w:val="24"/>
                          </w:rPr>
                        </w:pPr>
                      </w:p>
                    </w:txbxContent>
                  </v:textbox>
                </v:shape>
              </v:group>
            </w:pict>
          </mc:Fallback>
        </mc:AlternateContent>
      </w:r>
    </w:p>
    <w:p w:rsidR="00B52637" w:rsidRPr="00624A4A" w:rsidRDefault="00B52637" w:rsidP="00624A4A">
      <w:pPr>
        <w:spacing w:after="0" w:line="360" w:lineRule="auto"/>
        <w:jc w:val="both"/>
        <w:rPr>
          <w:rFonts w:ascii="Book Antiqua" w:hAnsi="Book Antiqua" w:cs="Times New Roman"/>
          <w:sz w:val="24"/>
          <w:szCs w:val="24"/>
        </w:rPr>
      </w:pPr>
    </w:p>
    <w:p w:rsidR="00B52637" w:rsidRPr="00624A4A" w:rsidRDefault="00B52637" w:rsidP="00624A4A">
      <w:pPr>
        <w:spacing w:after="0" w:line="360" w:lineRule="auto"/>
        <w:jc w:val="both"/>
        <w:rPr>
          <w:rFonts w:ascii="Book Antiqua" w:hAnsi="Book Antiqua" w:cs="Times New Roman"/>
          <w:sz w:val="24"/>
          <w:szCs w:val="24"/>
        </w:rPr>
      </w:pPr>
    </w:p>
    <w:p w:rsidR="00B52637" w:rsidRPr="00624A4A" w:rsidRDefault="00B52637" w:rsidP="00624A4A">
      <w:pPr>
        <w:spacing w:after="0" w:line="360" w:lineRule="auto"/>
        <w:jc w:val="both"/>
        <w:rPr>
          <w:rFonts w:ascii="Book Antiqua" w:hAnsi="Book Antiqua" w:cs="Times New Roman"/>
          <w:sz w:val="24"/>
          <w:szCs w:val="24"/>
        </w:rPr>
      </w:pPr>
    </w:p>
    <w:p w:rsidR="00B52637" w:rsidRPr="00624A4A" w:rsidRDefault="00B52637" w:rsidP="00624A4A">
      <w:pPr>
        <w:spacing w:after="0" w:line="360" w:lineRule="auto"/>
        <w:jc w:val="both"/>
        <w:rPr>
          <w:rFonts w:ascii="Book Antiqua" w:hAnsi="Book Antiqua" w:cs="Times New Roman"/>
          <w:sz w:val="24"/>
          <w:szCs w:val="24"/>
        </w:rPr>
      </w:pPr>
    </w:p>
    <w:p w:rsidR="00B52637" w:rsidRPr="00624A4A" w:rsidRDefault="00B52637" w:rsidP="00624A4A">
      <w:pPr>
        <w:spacing w:after="0" w:line="360" w:lineRule="auto"/>
        <w:jc w:val="both"/>
        <w:rPr>
          <w:rFonts w:ascii="Book Antiqua" w:hAnsi="Book Antiqua" w:cs="Times New Roman"/>
          <w:sz w:val="24"/>
          <w:szCs w:val="24"/>
        </w:rPr>
      </w:pPr>
    </w:p>
    <w:p w:rsidR="00B52637" w:rsidRPr="00624A4A" w:rsidRDefault="00B52637" w:rsidP="00624A4A">
      <w:pPr>
        <w:spacing w:after="0" w:line="360" w:lineRule="auto"/>
        <w:jc w:val="both"/>
        <w:rPr>
          <w:rFonts w:ascii="Book Antiqua" w:hAnsi="Book Antiqua" w:cs="Times New Roman"/>
          <w:sz w:val="24"/>
          <w:szCs w:val="24"/>
          <w:lang w:eastAsia="zh-CN"/>
        </w:rPr>
      </w:pPr>
    </w:p>
    <w:p w:rsidR="00A668AF" w:rsidRPr="00624A4A" w:rsidRDefault="00A668AF" w:rsidP="00624A4A">
      <w:pPr>
        <w:spacing w:after="0" w:line="360" w:lineRule="auto"/>
        <w:jc w:val="both"/>
        <w:rPr>
          <w:rFonts w:ascii="Book Antiqua" w:hAnsi="Book Antiqua" w:cs="Times New Roman"/>
          <w:sz w:val="24"/>
          <w:szCs w:val="24"/>
          <w:lang w:eastAsia="zh-CN"/>
        </w:rPr>
      </w:pPr>
    </w:p>
    <w:p w:rsidR="00A668AF" w:rsidRPr="00624A4A" w:rsidRDefault="00A668AF" w:rsidP="00624A4A">
      <w:pPr>
        <w:spacing w:after="0" w:line="360" w:lineRule="auto"/>
        <w:jc w:val="both"/>
        <w:rPr>
          <w:rFonts w:ascii="Book Antiqua" w:hAnsi="Book Antiqua" w:cs="Times New Roman"/>
          <w:sz w:val="24"/>
          <w:szCs w:val="24"/>
          <w:lang w:eastAsia="zh-CN"/>
        </w:rPr>
      </w:pPr>
    </w:p>
    <w:p w:rsidR="00B52637" w:rsidRPr="00624A4A" w:rsidRDefault="00B52637" w:rsidP="00624A4A">
      <w:pPr>
        <w:spacing w:after="0" w:line="360" w:lineRule="auto"/>
        <w:jc w:val="both"/>
        <w:rPr>
          <w:rFonts w:ascii="Book Antiqua" w:hAnsi="Book Antiqua" w:cs="Times New Roman"/>
          <w:sz w:val="24"/>
          <w:szCs w:val="24"/>
          <w:lang w:eastAsia="zh-CN"/>
        </w:rPr>
      </w:pPr>
    </w:p>
    <w:p w:rsidR="00A668AF" w:rsidRPr="00624A4A" w:rsidRDefault="00A668AF" w:rsidP="00624A4A">
      <w:pPr>
        <w:spacing w:after="0" w:line="360" w:lineRule="auto"/>
        <w:jc w:val="both"/>
        <w:rPr>
          <w:rFonts w:ascii="Book Antiqua" w:hAnsi="Book Antiqua" w:cs="Times New Roman"/>
          <w:sz w:val="24"/>
          <w:szCs w:val="24"/>
          <w:lang w:eastAsia="zh-CN"/>
        </w:rPr>
      </w:pPr>
    </w:p>
    <w:p w:rsidR="00A668AF" w:rsidRPr="00624A4A" w:rsidRDefault="00A668AF" w:rsidP="00624A4A">
      <w:pPr>
        <w:spacing w:after="0" w:line="360" w:lineRule="auto"/>
        <w:jc w:val="both"/>
        <w:rPr>
          <w:rFonts w:ascii="Book Antiqua" w:hAnsi="Book Antiqua" w:cs="Times New Roman"/>
          <w:sz w:val="24"/>
          <w:szCs w:val="24"/>
          <w:lang w:eastAsia="zh-CN"/>
        </w:rPr>
      </w:pPr>
    </w:p>
    <w:p w:rsidR="00B01C06" w:rsidRDefault="00B01C06" w:rsidP="00B01C06">
      <w:pPr>
        <w:tabs>
          <w:tab w:val="left" w:pos="3495"/>
        </w:tabs>
        <w:spacing w:after="0" w:line="360" w:lineRule="auto"/>
        <w:jc w:val="both"/>
        <w:rPr>
          <w:rFonts w:ascii="Book Antiqua" w:hAnsi="Book Antiqua" w:cs="Times New Roman"/>
          <w:b/>
          <w:sz w:val="24"/>
          <w:szCs w:val="24"/>
          <w:lang w:eastAsia="zh-CN"/>
        </w:rPr>
      </w:pPr>
    </w:p>
    <w:p w:rsidR="00133728" w:rsidRPr="00B01C06" w:rsidRDefault="00133728" w:rsidP="0053223E">
      <w:pPr>
        <w:tabs>
          <w:tab w:val="left" w:pos="3495"/>
        </w:tabs>
        <w:spacing w:after="0" w:line="360" w:lineRule="auto"/>
        <w:ind w:firstLineChars="1394" w:firstLine="2715"/>
        <w:jc w:val="both"/>
        <w:rPr>
          <w:rFonts w:ascii="Book Antiqua" w:hAnsi="Book Antiqua" w:cs="Times New Roman"/>
          <w:b/>
          <w:sz w:val="18"/>
          <w:szCs w:val="18"/>
        </w:rPr>
      </w:pPr>
      <w:r w:rsidRPr="00B01C06">
        <w:rPr>
          <w:rFonts w:ascii="Book Antiqua" w:hAnsi="Book Antiqua" w:cs="Times New Roman"/>
          <w:b/>
          <w:sz w:val="18"/>
          <w:szCs w:val="18"/>
        </w:rPr>
        <w:t>General Measures- Stage A</w:t>
      </w:r>
    </w:p>
    <w:p w:rsidR="00A668AF" w:rsidRPr="00624A4A" w:rsidRDefault="00A668AF" w:rsidP="00624A4A">
      <w:pPr>
        <w:spacing w:after="0" w:line="360" w:lineRule="auto"/>
        <w:jc w:val="both"/>
        <w:rPr>
          <w:rFonts w:ascii="Book Antiqua" w:hAnsi="Book Antiqua" w:cs="Times New Roman"/>
          <w:sz w:val="24"/>
          <w:szCs w:val="24"/>
          <w:lang w:eastAsia="zh-CN"/>
        </w:rPr>
      </w:pPr>
    </w:p>
    <w:p w:rsidR="00A668AF" w:rsidRPr="00624A4A" w:rsidRDefault="00A668AF" w:rsidP="00624A4A">
      <w:pPr>
        <w:spacing w:after="0" w:line="360" w:lineRule="auto"/>
        <w:jc w:val="both"/>
        <w:rPr>
          <w:rFonts w:ascii="Book Antiqua" w:hAnsi="Book Antiqua" w:cs="Times New Roman"/>
          <w:sz w:val="24"/>
          <w:szCs w:val="24"/>
          <w:lang w:eastAsia="zh-CN"/>
        </w:rPr>
      </w:pPr>
    </w:p>
    <w:p w:rsidR="00A668AF" w:rsidRPr="00624A4A" w:rsidRDefault="00A668AF" w:rsidP="00624A4A">
      <w:pPr>
        <w:spacing w:after="0" w:line="360" w:lineRule="auto"/>
        <w:jc w:val="both"/>
        <w:rPr>
          <w:rFonts w:ascii="Book Antiqua" w:hAnsi="Book Antiqua" w:cs="Times New Roman"/>
          <w:sz w:val="24"/>
          <w:szCs w:val="24"/>
          <w:lang w:eastAsia="zh-CN"/>
        </w:rPr>
      </w:pPr>
    </w:p>
    <w:p w:rsidR="00A668AF" w:rsidRPr="00624A4A" w:rsidRDefault="00A668AF" w:rsidP="00624A4A">
      <w:pPr>
        <w:spacing w:after="0" w:line="360" w:lineRule="auto"/>
        <w:jc w:val="both"/>
        <w:rPr>
          <w:rFonts w:ascii="Book Antiqua" w:hAnsi="Book Antiqua" w:cs="Times New Roman"/>
          <w:sz w:val="24"/>
          <w:szCs w:val="24"/>
          <w:lang w:eastAsia="zh-CN"/>
        </w:rPr>
      </w:pPr>
    </w:p>
    <w:p w:rsidR="00A668AF" w:rsidRPr="00624A4A" w:rsidRDefault="00A668AF" w:rsidP="00624A4A">
      <w:pPr>
        <w:spacing w:after="0" w:line="360" w:lineRule="auto"/>
        <w:jc w:val="both"/>
        <w:rPr>
          <w:rFonts w:ascii="Book Antiqua" w:hAnsi="Book Antiqua" w:cs="Times New Roman"/>
          <w:sz w:val="24"/>
          <w:szCs w:val="24"/>
          <w:lang w:eastAsia="zh-CN"/>
        </w:rPr>
      </w:pPr>
    </w:p>
    <w:p w:rsidR="00A668AF" w:rsidRPr="00624A4A" w:rsidRDefault="00A668AF" w:rsidP="00624A4A">
      <w:pPr>
        <w:spacing w:after="0" w:line="360" w:lineRule="auto"/>
        <w:jc w:val="both"/>
        <w:rPr>
          <w:rFonts w:ascii="Book Antiqua" w:hAnsi="Book Antiqua" w:cs="Times New Roman"/>
          <w:sz w:val="24"/>
          <w:szCs w:val="24"/>
          <w:lang w:eastAsia="zh-CN"/>
        </w:rPr>
      </w:pPr>
    </w:p>
    <w:p w:rsidR="00A668AF" w:rsidRPr="00624A4A" w:rsidRDefault="00A668AF" w:rsidP="00624A4A">
      <w:pPr>
        <w:spacing w:after="0" w:line="360" w:lineRule="auto"/>
        <w:jc w:val="both"/>
        <w:rPr>
          <w:rFonts w:ascii="Book Antiqua" w:hAnsi="Book Antiqua" w:cs="Times New Roman"/>
          <w:sz w:val="24"/>
          <w:szCs w:val="24"/>
          <w:lang w:eastAsia="zh-CN"/>
        </w:rPr>
      </w:pPr>
    </w:p>
    <w:p w:rsidR="00A668AF" w:rsidRPr="00624A4A" w:rsidRDefault="00A668AF" w:rsidP="00624A4A">
      <w:pPr>
        <w:spacing w:after="0" w:line="360" w:lineRule="auto"/>
        <w:jc w:val="both"/>
        <w:rPr>
          <w:rFonts w:ascii="Book Antiqua" w:hAnsi="Book Antiqua" w:cs="Times New Roman"/>
          <w:sz w:val="24"/>
          <w:szCs w:val="24"/>
          <w:lang w:eastAsia="zh-CN"/>
        </w:rPr>
      </w:pPr>
    </w:p>
    <w:p w:rsidR="00133728" w:rsidRPr="00624A4A" w:rsidRDefault="00133728" w:rsidP="00624A4A">
      <w:pPr>
        <w:tabs>
          <w:tab w:val="left" w:pos="3495"/>
        </w:tabs>
        <w:spacing w:after="0" w:line="360" w:lineRule="auto"/>
        <w:jc w:val="both"/>
        <w:rPr>
          <w:rFonts w:ascii="Book Antiqua" w:hAnsi="Book Antiqua" w:cs="Times New Roman"/>
          <w:sz w:val="24"/>
          <w:szCs w:val="24"/>
          <w:lang w:eastAsia="zh-CN"/>
        </w:rPr>
      </w:pPr>
    </w:p>
    <w:p w:rsidR="00133728" w:rsidRPr="00B01C06" w:rsidRDefault="00133728" w:rsidP="0053223E">
      <w:pPr>
        <w:tabs>
          <w:tab w:val="left" w:pos="3495"/>
        </w:tabs>
        <w:spacing w:after="0" w:line="360" w:lineRule="auto"/>
        <w:ind w:firstLineChars="681" w:firstLine="1326"/>
        <w:jc w:val="both"/>
        <w:rPr>
          <w:rFonts w:ascii="Book Antiqua" w:hAnsi="Book Antiqua" w:cs="Times New Roman"/>
          <w:b/>
          <w:sz w:val="18"/>
          <w:szCs w:val="18"/>
        </w:rPr>
      </w:pPr>
      <w:r w:rsidRPr="00B01C06">
        <w:rPr>
          <w:rFonts w:ascii="Book Antiqua" w:hAnsi="Book Antiqua" w:cs="Times New Roman"/>
          <w:b/>
          <w:sz w:val="18"/>
          <w:szCs w:val="18"/>
        </w:rPr>
        <w:t>ICP/CPP Targets not met: Consider repeat CT Scan/recalibrating the probe</w:t>
      </w:r>
      <w:r w:rsidRPr="00B01C06">
        <w:rPr>
          <w:rFonts w:ascii="Book Antiqua" w:hAnsi="Book Antiqua" w:cs="Times New Roman"/>
          <w:b/>
          <w:sz w:val="18"/>
          <w:szCs w:val="18"/>
          <w:lang w:eastAsia="zh-CN"/>
        </w:rPr>
        <w:t>,</w:t>
      </w:r>
      <w:r w:rsidRPr="00B01C06">
        <w:rPr>
          <w:rFonts w:ascii="Book Antiqua" w:hAnsi="Book Antiqua" w:cs="Times New Roman"/>
          <w:b/>
          <w:sz w:val="18"/>
          <w:szCs w:val="18"/>
        </w:rPr>
        <w:t xml:space="preserve"> move to Stage B</w:t>
      </w:r>
    </w:p>
    <w:p w:rsidR="00133728" w:rsidRPr="00B01C06" w:rsidRDefault="00133728" w:rsidP="00624A4A">
      <w:pPr>
        <w:spacing w:after="0" w:line="360" w:lineRule="auto"/>
        <w:jc w:val="both"/>
        <w:rPr>
          <w:rFonts w:ascii="Book Antiqua" w:hAnsi="Book Antiqua" w:cs="Times New Roman"/>
          <w:sz w:val="18"/>
          <w:szCs w:val="18"/>
          <w:lang w:eastAsia="zh-CN"/>
        </w:rPr>
      </w:pPr>
    </w:p>
    <w:p w:rsidR="00133728" w:rsidRPr="00624A4A" w:rsidRDefault="00133728" w:rsidP="0053223E">
      <w:pPr>
        <w:tabs>
          <w:tab w:val="left" w:pos="3495"/>
        </w:tabs>
        <w:spacing w:after="0" w:line="360" w:lineRule="auto"/>
        <w:ind w:firstLineChars="600" w:firstLine="1558"/>
        <w:jc w:val="both"/>
        <w:rPr>
          <w:rFonts w:ascii="Book Antiqua" w:hAnsi="Book Antiqua" w:cs="Times New Roman"/>
          <w:b/>
          <w:sz w:val="24"/>
          <w:szCs w:val="24"/>
        </w:rPr>
      </w:pPr>
    </w:p>
    <w:p w:rsidR="00A668AF" w:rsidRPr="00624A4A" w:rsidRDefault="00A668AF" w:rsidP="00624A4A">
      <w:pPr>
        <w:spacing w:after="0" w:line="360" w:lineRule="auto"/>
        <w:jc w:val="both"/>
        <w:rPr>
          <w:rFonts w:ascii="Book Antiqua" w:hAnsi="Book Antiqua" w:cs="Times New Roman"/>
          <w:sz w:val="24"/>
          <w:szCs w:val="24"/>
          <w:lang w:eastAsia="zh-CN"/>
        </w:rPr>
      </w:pPr>
    </w:p>
    <w:p w:rsidR="00A668AF" w:rsidRPr="00624A4A" w:rsidRDefault="00A668AF" w:rsidP="00624A4A">
      <w:pPr>
        <w:spacing w:after="0" w:line="360" w:lineRule="auto"/>
        <w:jc w:val="both"/>
        <w:rPr>
          <w:rFonts w:ascii="Book Antiqua" w:hAnsi="Book Antiqua" w:cs="Times New Roman"/>
          <w:sz w:val="24"/>
          <w:szCs w:val="24"/>
          <w:lang w:eastAsia="zh-CN"/>
        </w:rPr>
      </w:pPr>
    </w:p>
    <w:p w:rsidR="00A668AF" w:rsidRPr="00624A4A" w:rsidRDefault="00A668AF" w:rsidP="00624A4A">
      <w:pPr>
        <w:spacing w:after="0" w:line="360" w:lineRule="auto"/>
        <w:jc w:val="both"/>
        <w:rPr>
          <w:rFonts w:ascii="Book Antiqua" w:hAnsi="Book Antiqua" w:cs="Times New Roman"/>
          <w:sz w:val="24"/>
          <w:szCs w:val="24"/>
          <w:lang w:eastAsia="zh-CN"/>
        </w:rPr>
      </w:pPr>
    </w:p>
    <w:p w:rsidR="00133728" w:rsidRPr="00624A4A" w:rsidRDefault="00133728" w:rsidP="00624A4A">
      <w:pPr>
        <w:tabs>
          <w:tab w:val="left" w:pos="3495"/>
        </w:tabs>
        <w:spacing w:after="0" w:line="360" w:lineRule="auto"/>
        <w:jc w:val="both"/>
        <w:rPr>
          <w:rFonts w:ascii="Book Antiqua" w:hAnsi="Book Antiqua" w:cs="Times New Roman"/>
          <w:b/>
          <w:sz w:val="24"/>
          <w:szCs w:val="24"/>
          <w:lang w:eastAsia="zh-CN"/>
        </w:rPr>
      </w:pPr>
    </w:p>
    <w:p w:rsidR="00133728" w:rsidRPr="00B01C06" w:rsidRDefault="00133728" w:rsidP="0053223E">
      <w:pPr>
        <w:tabs>
          <w:tab w:val="left" w:pos="3495"/>
        </w:tabs>
        <w:spacing w:after="0" w:line="360" w:lineRule="auto"/>
        <w:ind w:firstLineChars="537" w:firstLine="1046"/>
        <w:jc w:val="both"/>
        <w:rPr>
          <w:rFonts w:ascii="Book Antiqua" w:hAnsi="Book Antiqua" w:cs="Times New Roman"/>
          <w:b/>
          <w:sz w:val="18"/>
          <w:szCs w:val="18"/>
          <w:lang w:eastAsia="zh-CN"/>
        </w:rPr>
      </w:pPr>
      <w:r w:rsidRPr="00B01C06">
        <w:rPr>
          <w:rFonts w:ascii="Book Antiqua" w:hAnsi="Book Antiqua" w:cs="Times New Roman"/>
          <w:b/>
          <w:sz w:val="18"/>
          <w:szCs w:val="18"/>
        </w:rPr>
        <w:t>ICP/CPP Targets not met: Consider repeat CT Scan/recalibrating the probe</w:t>
      </w:r>
      <w:r w:rsidRPr="00B01C06">
        <w:rPr>
          <w:rFonts w:ascii="Book Antiqua" w:hAnsi="Book Antiqua" w:cs="Times New Roman"/>
          <w:b/>
          <w:sz w:val="18"/>
          <w:szCs w:val="18"/>
          <w:lang w:eastAsia="zh-CN"/>
        </w:rPr>
        <w:t>,</w:t>
      </w:r>
      <w:r w:rsidRPr="00B01C06">
        <w:rPr>
          <w:rFonts w:ascii="Book Antiqua" w:hAnsi="Book Antiqua" w:cs="Times New Roman"/>
          <w:b/>
          <w:sz w:val="18"/>
          <w:szCs w:val="18"/>
        </w:rPr>
        <w:t xml:space="preserve"> move to Stage C</w:t>
      </w:r>
    </w:p>
    <w:p w:rsidR="00133728" w:rsidRPr="00624A4A" w:rsidRDefault="00133728" w:rsidP="00624A4A">
      <w:pPr>
        <w:tabs>
          <w:tab w:val="left" w:pos="3495"/>
        </w:tabs>
        <w:spacing w:after="0" w:line="360" w:lineRule="auto"/>
        <w:jc w:val="both"/>
        <w:rPr>
          <w:rFonts w:ascii="Book Antiqua" w:hAnsi="Book Antiqua" w:cs="Times New Roman"/>
          <w:b/>
          <w:sz w:val="24"/>
          <w:szCs w:val="24"/>
          <w:lang w:eastAsia="zh-CN"/>
        </w:rPr>
      </w:pPr>
    </w:p>
    <w:p w:rsidR="00A668AF" w:rsidRPr="00624A4A" w:rsidRDefault="00A668AF" w:rsidP="00624A4A">
      <w:pPr>
        <w:tabs>
          <w:tab w:val="left" w:pos="3495"/>
        </w:tabs>
        <w:spacing w:after="0" w:line="360" w:lineRule="auto"/>
        <w:jc w:val="both"/>
        <w:rPr>
          <w:rFonts w:ascii="Book Antiqua" w:hAnsi="Book Antiqua" w:cs="Times New Roman"/>
          <w:sz w:val="24"/>
          <w:szCs w:val="24"/>
          <w:lang w:eastAsia="zh-CN"/>
        </w:rPr>
      </w:pPr>
      <w:r w:rsidRPr="00624A4A">
        <w:rPr>
          <w:rFonts w:ascii="Book Antiqua" w:hAnsi="Book Antiqua" w:cs="Times New Roman"/>
          <w:b/>
          <w:sz w:val="24"/>
          <w:szCs w:val="24"/>
        </w:rPr>
        <w:lastRenderedPageBreak/>
        <w:t xml:space="preserve">Figure 1 Protocol for managing </w:t>
      </w:r>
      <w:r w:rsidR="00A03409" w:rsidRPr="00624A4A">
        <w:rPr>
          <w:rFonts w:ascii="Book Antiqua" w:hAnsi="Book Antiqua" w:cs="Times New Roman"/>
          <w:b/>
          <w:sz w:val="24"/>
          <w:szCs w:val="24"/>
        </w:rPr>
        <w:t>s</w:t>
      </w:r>
      <w:r w:rsidRPr="00624A4A">
        <w:rPr>
          <w:rFonts w:ascii="Book Antiqua" w:hAnsi="Book Antiqua" w:cs="Times New Roman"/>
          <w:b/>
          <w:sz w:val="24"/>
          <w:szCs w:val="24"/>
        </w:rPr>
        <w:t>evere</w:t>
      </w:r>
      <w:r w:rsidR="00A03409" w:rsidRPr="00624A4A">
        <w:rPr>
          <w:rFonts w:ascii="Book Antiqua" w:hAnsi="Book Antiqua"/>
          <w:sz w:val="24"/>
          <w:szCs w:val="24"/>
        </w:rPr>
        <w:t xml:space="preserve"> </w:t>
      </w:r>
      <w:r w:rsidR="00A03409" w:rsidRPr="00624A4A">
        <w:rPr>
          <w:rFonts w:ascii="Book Antiqua" w:hAnsi="Book Antiqua" w:cs="Times New Roman"/>
          <w:b/>
          <w:sz w:val="24"/>
          <w:szCs w:val="24"/>
        </w:rPr>
        <w:t>traumatic brain injury</w:t>
      </w:r>
      <w:r w:rsidRPr="00624A4A">
        <w:rPr>
          <w:rFonts w:ascii="Book Antiqua" w:hAnsi="Book Antiqua" w:cs="Times New Roman"/>
          <w:b/>
          <w:sz w:val="24"/>
          <w:szCs w:val="24"/>
        </w:rPr>
        <w:t xml:space="preserve"> in children</w:t>
      </w:r>
      <w:r w:rsidR="00A03409" w:rsidRPr="00624A4A">
        <w:rPr>
          <w:rFonts w:ascii="Book Antiqua" w:hAnsi="Book Antiqua" w:cs="Times New Roman"/>
          <w:b/>
          <w:sz w:val="24"/>
          <w:szCs w:val="24"/>
          <w:lang w:eastAsia="zh-CN"/>
        </w:rPr>
        <w:t>.</w:t>
      </w:r>
      <w:r w:rsidR="00C253E5" w:rsidRPr="00624A4A">
        <w:rPr>
          <w:rFonts w:ascii="Book Antiqua" w:hAnsi="Book Antiqua" w:cs="Times New Roman"/>
          <w:sz w:val="24"/>
          <w:szCs w:val="24"/>
        </w:rPr>
        <w:t xml:space="preserve"> ICP</w:t>
      </w:r>
      <w:r w:rsidR="00C253E5" w:rsidRPr="00624A4A">
        <w:rPr>
          <w:rFonts w:ascii="Book Antiqua" w:hAnsi="Book Antiqua" w:cs="Times New Roman"/>
          <w:sz w:val="24"/>
          <w:szCs w:val="24"/>
          <w:lang w:eastAsia="zh-CN"/>
        </w:rPr>
        <w:t xml:space="preserve">: </w:t>
      </w:r>
      <w:r w:rsidR="00C253E5" w:rsidRPr="00624A4A">
        <w:rPr>
          <w:rFonts w:ascii="Book Antiqua" w:hAnsi="Book Antiqua" w:cs="Times New Roman"/>
          <w:sz w:val="24"/>
          <w:szCs w:val="24"/>
        </w:rPr>
        <w:t>Intracranial pressure</w:t>
      </w:r>
      <w:r w:rsidR="00C253E5" w:rsidRPr="00624A4A">
        <w:rPr>
          <w:rFonts w:ascii="Book Antiqua" w:hAnsi="Book Antiqua" w:cs="Times New Roman"/>
          <w:sz w:val="24"/>
          <w:szCs w:val="24"/>
          <w:lang w:eastAsia="zh-CN"/>
        </w:rPr>
        <w:t xml:space="preserve">; </w:t>
      </w:r>
      <w:r w:rsidR="00C253E5" w:rsidRPr="00624A4A">
        <w:rPr>
          <w:rFonts w:ascii="Book Antiqua" w:hAnsi="Book Antiqua" w:cs="Times New Roman"/>
          <w:sz w:val="24"/>
          <w:szCs w:val="24"/>
        </w:rPr>
        <w:t>CPP</w:t>
      </w:r>
      <w:r w:rsidR="00C253E5" w:rsidRPr="00624A4A">
        <w:rPr>
          <w:rFonts w:ascii="Book Antiqua" w:hAnsi="Book Antiqua" w:cs="Times New Roman"/>
          <w:sz w:val="24"/>
          <w:szCs w:val="24"/>
          <w:lang w:eastAsia="zh-CN"/>
        </w:rPr>
        <w:t xml:space="preserve">: </w:t>
      </w:r>
      <w:r w:rsidR="00C253E5" w:rsidRPr="00624A4A">
        <w:rPr>
          <w:rFonts w:ascii="Book Antiqua" w:hAnsi="Book Antiqua" w:cs="Times New Roman"/>
          <w:sz w:val="24"/>
          <w:szCs w:val="24"/>
        </w:rPr>
        <w:t>Cerebral perfusion</w:t>
      </w:r>
      <w:r w:rsidR="00227EA0" w:rsidRPr="00624A4A">
        <w:rPr>
          <w:rFonts w:ascii="Book Antiqua" w:hAnsi="Book Antiqua" w:cs="Times New Roman"/>
          <w:sz w:val="24"/>
          <w:szCs w:val="24"/>
          <w:lang w:eastAsia="zh-CN"/>
        </w:rPr>
        <w:t>; CT: Computed tomography</w:t>
      </w:r>
      <w:r w:rsidR="007205E3" w:rsidRPr="00624A4A">
        <w:rPr>
          <w:rFonts w:ascii="Book Antiqua" w:hAnsi="Book Antiqua" w:cs="Times New Roman"/>
          <w:sz w:val="24"/>
          <w:szCs w:val="24"/>
          <w:lang w:eastAsia="zh-CN"/>
        </w:rPr>
        <w:t>; PICU: Pedia</w:t>
      </w:r>
      <w:bookmarkStart w:id="17" w:name="_GoBack"/>
      <w:bookmarkEnd w:id="17"/>
      <w:r w:rsidR="007205E3" w:rsidRPr="00624A4A">
        <w:rPr>
          <w:rFonts w:ascii="Book Antiqua" w:hAnsi="Book Antiqua" w:cs="Times New Roman"/>
          <w:sz w:val="24"/>
          <w:szCs w:val="24"/>
          <w:lang w:eastAsia="zh-CN"/>
        </w:rPr>
        <w:t>tric intensive care unit.</w:t>
      </w:r>
    </w:p>
    <w:p w:rsidR="00A668AF" w:rsidRPr="00624A4A" w:rsidRDefault="00A668AF" w:rsidP="00624A4A">
      <w:pPr>
        <w:tabs>
          <w:tab w:val="left" w:pos="3495"/>
        </w:tabs>
        <w:spacing w:after="0" w:line="360" w:lineRule="auto"/>
        <w:jc w:val="both"/>
        <w:rPr>
          <w:rFonts w:ascii="Book Antiqua" w:hAnsi="Book Antiqua" w:cs="Times New Roman"/>
          <w:b/>
          <w:sz w:val="24"/>
          <w:szCs w:val="24"/>
          <w:lang w:eastAsia="zh-CN"/>
        </w:rPr>
      </w:pPr>
    </w:p>
    <w:sectPr w:rsidR="00A668AF" w:rsidRPr="00624A4A" w:rsidSect="001E4C3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3F5" w:rsidRDefault="00D813F5" w:rsidP="00194B89">
      <w:pPr>
        <w:spacing w:after="0" w:line="240" w:lineRule="auto"/>
      </w:pPr>
      <w:r>
        <w:separator/>
      </w:r>
    </w:p>
  </w:endnote>
  <w:endnote w:type="continuationSeparator" w:id="0">
    <w:p w:rsidR="00D813F5" w:rsidRDefault="00D813F5" w:rsidP="00194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30678"/>
      <w:docPartObj>
        <w:docPartGallery w:val="Page Numbers (Bottom of Page)"/>
        <w:docPartUnique/>
      </w:docPartObj>
    </w:sdtPr>
    <w:sdtEndPr>
      <w:rPr>
        <w:noProof/>
      </w:rPr>
    </w:sdtEndPr>
    <w:sdtContent>
      <w:p w:rsidR="00FC3E1B" w:rsidRDefault="00D55986">
        <w:pPr>
          <w:pStyle w:val="Footer"/>
          <w:jc w:val="center"/>
        </w:pPr>
        <w:r>
          <w:fldChar w:fldCharType="begin"/>
        </w:r>
        <w:r>
          <w:instrText xml:space="preserve"> PAGE   \* MERGEFORMAT </w:instrText>
        </w:r>
        <w:r>
          <w:fldChar w:fldCharType="separate"/>
        </w:r>
        <w:r w:rsidR="0053223E">
          <w:rPr>
            <w:noProof/>
          </w:rPr>
          <w:t>34</w:t>
        </w:r>
        <w:r>
          <w:rPr>
            <w:noProof/>
          </w:rPr>
          <w:fldChar w:fldCharType="end"/>
        </w:r>
      </w:p>
    </w:sdtContent>
  </w:sdt>
  <w:p w:rsidR="00FC3E1B" w:rsidRDefault="00FC3E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3F5" w:rsidRDefault="00D813F5" w:rsidP="00194B89">
      <w:pPr>
        <w:spacing w:after="0" w:line="240" w:lineRule="auto"/>
      </w:pPr>
      <w:r>
        <w:separator/>
      </w:r>
    </w:p>
  </w:footnote>
  <w:footnote w:type="continuationSeparator" w:id="0">
    <w:p w:rsidR="00D813F5" w:rsidRDefault="00D813F5" w:rsidP="00194B8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A35"/>
    <w:multiLevelType w:val="hybridMultilevel"/>
    <w:tmpl w:val="DEC00B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8B4908"/>
    <w:multiLevelType w:val="hybridMultilevel"/>
    <w:tmpl w:val="87D8E1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2086EA2"/>
    <w:multiLevelType w:val="hybridMultilevel"/>
    <w:tmpl w:val="EC783A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59646B1"/>
    <w:multiLevelType w:val="hybridMultilevel"/>
    <w:tmpl w:val="A6AA4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8E379FF"/>
    <w:multiLevelType w:val="hybridMultilevel"/>
    <w:tmpl w:val="17C8BAC0"/>
    <w:lvl w:ilvl="0" w:tplc="713A1BD6">
      <w:start w:val="1"/>
      <w:numFmt w:val="bullet"/>
      <w:lvlText w:val=""/>
      <w:lvlJc w:val="left"/>
      <w:pPr>
        <w:tabs>
          <w:tab w:val="num" w:pos="37"/>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4AAF5B87"/>
    <w:multiLevelType w:val="hybridMultilevel"/>
    <w:tmpl w:val="391C4EB6"/>
    <w:lvl w:ilvl="0" w:tplc="4F364CFE">
      <w:start w:val="4"/>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6">
    <w:nsid w:val="4FF35923"/>
    <w:multiLevelType w:val="hybridMultilevel"/>
    <w:tmpl w:val="C6FC62D8"/>
    <w:lvl w:ilvl="0" w:tplc="8966916E">
      <w:start w:val="1"/>
      <w:numFmt w:val="bullet"/>
      <w:lvlText w:val=""/>
      <w:lvlJc w:val="left"/>
      <w:pPr>
        <w:tabs>
          <w:tab w:val="num" w:pos="37"/>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6991326A"/>
    <w:multiLevelType w:val="hybridMultilevel"/>
    <w:tmpl w:val="72E2E924"/>
    <w:lvl w:ilvl="0" w:tplc="45B2443A">
      <w:start w:val="1"/>
      <w:numFmt w:val="bullet"/>
      <w:lvlText w:val=""/>
      <w:lvlJc w:val="left"/>
      <w:pPr>
        <w:tabs>
          <w:tab w:val="num" w:pos="37"/>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6BE44691"/>
    <w:multiLevelType w:val="hybridMultilevel"/>
    <w:tmpl w:val="EFE22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0221210"/>
    <w:multiLevelType w:val="hybridMultilevel"/>
    <w:tmpl w:val="05BEB73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1AE7481"/>
    <w:multiLevelType w:val="hybridMultilevel"/>
    <w:tmpl w:val="54440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5447BB4"/>
    <w:multiLevelType w:val="hybridMultilevel"/>
    <w:tmpl w:val="D5A80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F774DFB"/>
    <w:multiLevelType w:val="hybridMultilevel"/>
    <w:tmpl w:val="D2080E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2"/>
  </w:num>
  <w:num w:numId="4">
    <w:abstractNumId w:val="10"/>
  </w:num>
  <w:num w:numId="5">
    <w:abstractNumId w:val="8"/>
  </w:num>
  <w:num w:numId="6">
    <w:abstractNumId w:val="7"/>
  </w:num>
  <w:num w:numId="7">
    <w:abstractNumId w:val="4"/>
  </w:num>
  <w:num w:numId="8">
    <w:abstractNumId w:val="6"/>
  </w:num>
  <w:num w:numId="9">
    <w:abstractNumId w:val="12"/>
  </w:num>
  <w:num w:numId="10">
    <w:abstractNumId w:val="11"/>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96"/>
    <w:rsid w:val="0000093F"/>
    <w:rsid w:val="000014D9"/>
    <w:rsid w:val="00007E8A"/>
    <w:rsid w:val="00011A99"/>
    <w:rsid w:val="00014C37"/>
    <w:rsid w:val="000229EB"/>
    <w:rsid w:val="0002668E"/>
    <w:rsid w:val="00027A48"/>
    <w:rsid w:val="00030595"/>
    <w:rsid w:val="00031086"/>
    <w:rsid w:val="00041F17"/>
    <w:rsid w:val="00043438"/>
    <w:rsid w:val="00045B15"/>
    <w:rsid w:val="00054FF4"/>
    <w:rsid w:val="00056A30"/>
    <w:rsid w:val="0005711B"/>
    <w:rsid w:val="00061515"/>
    <w:rsid w:val="00071B77"/>
    <w:rsid w:val="000738DC"/>
    <w:rsid w:val="00081DDB"/>
    <w:rsid w:val="0008462D"/>
    <w:rsid w:val="000918A9"/>
    <w:rsid w:val="00097A10"/>
    <w:rsid w:val="000A11DB"/>
    <w:rsid w:val="000B0645"/>
    <w:rsid w:val="000C1AED"/>
    <w:rsid w:val="000D48EA"/>
    <w:rsid w:val="000D4BEB"/>
    <w:rsid w:val="000D6755"/>
    <w:rsid w:val="000E00FD"/>
    <w:rsid w:val="000E4FB2"/>
    <w:rsid w:val="000E6F63"/>
    <w:rsid w:val="000F3922"/>
    <w:rsid w:val="001004FE"/>
    <w:rsid w:val="00103241"/>
    <w:rsid w:val="001159F6"/>
    <w:rsid w:val="00125532"/>
    <w:rsid w:val="00125E26"/>
    <w:rsid w:val="00130365"/>
    <w:rsid w:val="00133728"/>
    <w:rsid w:val="0013664D"/>
    <w:rsid w:val="00145E21"/>
    <w:rsid w:val="00151B66"/>
    <w:rsid w:val="00162E75"/>
    <w:rsid w:val="001725DD"/>
    <w:rsid w:val="00180205"/>
    <w:rsid w:val="00181B94"/>
    <w:rsid w:val="00185267"/>
    <w:rsid w:val="00193EC8"/>
    <w:rsid w:val="00194B89"/>
    <w:rsid w:val="001B2BE9"/>
    <w:rsid w:val="001B3D6B"/>
    <w:rsid w:val="001B7ADA"/>
    <w:rsid w:val="001C001B"/>
    <w:rsid w:val="001C177F"/>
    <w:rsid w:val="001D3098"/>
    <w:rsid w:val="001E4C35"/>
    <w:rsid w:val="001E6F7C"/>
    <w:rsid w:val="001F0347"/>
    <w:rsid w:val="001F7813"/>
    <w:rsid w:val="00203F8F"/>
    <w:rsid w:val="00215566"/>
    <w:rsid w:val="002227D9"/>
    <w:rsid w:val="00227EA0"/>
    <w:rsid w:val="002456F1"/>
    <w:rsid w:val="00246831"/>
    <w:rsid w:val="00257ADD"/>
    <w:rsid w:val="00264C9B"/>
    <w:rsid w:val="002877AF"/>
    <w:rsid w:val="00292CD7"/>
    <w:rsid w:val="002B2918"/>
    <w:rsid w:val="002B4BF5"/>
    <w:rsid w:val="002C0255"/>
    <w:rsid w:val="002D3CF5"/>
    <w:rsid w:val="002D6C7D"/>
    <w:rsid w:val="002E27D8"/>
    <w:rsid w:val="002E3501"/>
    <w:rsid w:val="002F2A0F"/>
    <w:rsid w:val="002F3028"/>
    <w:rsid w:val="003054E4"/>
    <w:rsid w:val="0033416F"/>
    <w:rsid w:val="0033798D"/>
    <w:rsid w:val="00356CC0"/>
    <w:rsid w:val="003616EC"/>
    <w:rsid w:val="00361A37"/>
    <w:rsid w:val="0036682A"/>
    <w:rsid w:val="00367277"/>
    <w:rsid w:val="003708FF"/>
    <w:rsid w:val="00372CAF"/>
    <w:rsid w:val="0037699C"/>
    <w:rsid w:val="00377C8A"/>
    <w:rsid w:val="00381319"/>
    <w:rsid w:val="003A1133"/>
    <w:rsid w:val="003A6E53"/>
    <w:rsid w:val="003B157B"/>
    <w:rsid w:val="003B19C7"/>
    <w:rsid w:val="003C5A8B"/>
    <w:rsid w:val="003D6416"/>
    <w:rsid w:val="003E3615"/>
    <w:rsid w:val="003E7273"/>
    <w:rsid w:val="00406EA4"/>
    <w:rsid w:val="0041698B"/>
    <w:rsid w:val="004169D1"/>
    <w:rsid w:val="00427161"/>
    <w:rsid w:val="00431A4F"/>
    <w:rsid w:val="00433798"/>
    <w:rsid w:val="004404CB"/>
    <w:rsid w:val="004464D2"/>
    <w:rsid w:val="004515F6"/>
    <w:rsid w:val="004546A0"/>
    <w:rsid w:val="004668E5"/>
    <w:rsid w:val="00471256"/>
    <w:rsid w:val="00475FD7"/>
    <w:rsid w:val="004762C4"/>
    <w:rsid w:val="00480526"/>
    <w:rsid w:val="00487F91"/>
    <w:rsid w:val="004A1A3C"/>
    <w:rsid w:val="004A1BA9"/>
    <w:rsid w:val="004A6A2D"/>
    <w:rsid w:val="004A7259"/>
    <w:rsid w:val="004B474F"/>
    <w:rsid w:val="004C7D74"/>
    <w:rsid w:val="004D1FCF"/>
    <w:rsid w:val="004D3DA4"/>
    <w:rsid w:val="004E6496"/>
    <w:rsid w:val="00513406"/>
    <w:rsid w:val="005135AF"/>
    <w:rsid w:val="005155EB"/>
    <w:rsid w:val="00522A2D"/>
    <w:rsid w:val="005233F5"/>
    <w:rsid w:val="0053223E"/>
    <w:rsid w:val="00532A3D"/>
    <w:rsid w:val="00543D24"/>
    <w:rsid w:val="00545983"/>
    <w:rsid w:val="00547BD9"/>
    <w:rsid w:val="00551823"/>
    <w:rsid w:val="00567646"/>
    <w:rsid w:val="005908A8"/>
    <w:rsid w:val="00593F55"/>
    <w:rsid w:val="005B0B6B"/>
    <w:rsid w:val="005B22EF"/>
    <w:rsid w:val="005B545D"/>
    <w:rsid w:val="005C2C6B"/>
    <w:rsid w:val="005C668A"/>
    <w:rsid w:val="005C7172"/>
    <w:rsid w:val="005D0151"/>
    <w:rsid w:val="005D4B33"/>
    <w:rsid w:val="005E33B2"/>
    <w:rsid w:val="005E65A6"/>
    <w:rsid w:val="00615C60"/>
    <w:rsid w:val="00624A4A"/>
    <w:rsid w:val="0062679B"/>
    <w:rsid w:val="00626CBD"/>
    <w:rsid w:val="006275CD"/>
    <w:rsid w:val="0064073E"/>
    <w:rsid w:val="006469B5"/>
    <w:rsid w:val="0066312B"/>
    <w:rsid w:val="00667744"/>
    <w:rsid w:val="00670F2D"/>
    <w:rsid w:val="00674B97"/>
    <w:rsid w:val="00676CCC"/>
    <w:rsid w:val="006807DB"/>
    <w:rsid w:val="00686A65"/>
    <w:rsid w:val="00691226"/>
    <w:rsid w:val="006C517D"/>
    <w:rsid w:val="006D09CD"/>
    <w:rsid w:val="006D4462"/>
    <w:rsid w:val="006E0B4F"/>
    <w:rsid w:val="006E508C"/>
    <w:rsid w:val="006E50AB"/>
    <w:rsid w:val="006F10A4"/>
    <w:rsid w:val="006F4306"/>
    <w:rsid w:val="006F4472"/>
    <w:rsid w:val="006F745C"/>
    <w:rsid w:val="007109CE"/>
    <w:rsid w:val="0071420B"/>
    <w:rsid w:val="0071764A"/>
    <w:rsid w:val="007205E3"/>
    <w:rsid w:val="00721ACD"/>
    <w:rsid w:val="00725B4C"/>
    <w:rsid w:val="007444AC"/>
    <w:rsid w:val="00750621"/>
    <w:rsid w:val="00753053"/>
    <w:rsid w:val="00756C10"/>
    <w:rsid w:val="00775C14"/>
    <w:rsid w:val="00776B9F"/>
    <w:rsid w:val="0078174E"/>
    <w:rsid w:val="00782711"/>
    <w:rsid w:val="00797DD9"/>
    <w:rsid w:val="007A41B8"/>
    <w:rsid w:val="007C39B6"/>
    <w:rsid w:val="007C588E"/>
    <w:rsid w:val="007E31C1"/>
    <w:rsid w:val="00805FC1"/>
    <w:rsid w:val="00807348"/>
    <w:rsid w:val="00813F8C"/>
    <w:rsid w:val="00815FB1"/>
    <w:rsid w:val="0082620E"/>
    <w:rsid w:val="00826BAA"/>
    <w:rsid w:val="00831269"/>
    <w:rsid w:val="0083779C"/>
    <w:rsid w:val="00850051"/>
    <w:rsid w:val="00853B84"/>
    <w:rsid w:val="00855E93"/>
    <w:rsid w:val="00870E09"/>
    <w:rsid w:val="008773AD"/>
    <w:rsid w:val="0089757B"/>
    <w:rsid w:val="008A540E"/>
    <w:rsid w:val="008C29DF"/>
    <w:rsid w:val="008F3576"/>
    <w:rsid w:val="008F3A12"/>
    <w:rsid w:val="008F4589"/>
    <w:rsid w:val="008F5567"/>
    <w:rsid w:val="008F6E33"/>
    <w:rsid w:val="00902086"/>
    <w:rsid w:val="009111DD"/>
    <w:rsid w:val="009474BB"/>
    <w:rsid w:val="00951521"/>
    <w:rsid w:val="00973A8E"/>
    <w:rsid w:val="00982D31"/>
    <w:rsid w:val="00984688"/>
    <w:rsid w:val="00984E4A"/>
    <w:rsid w:val="0099243F"/>
    <w:rsid w:val="00993860"/>
    <w:rsid w:val="00997112"/>
    <w:rsid w:val="009A1E5B"/>
    <w:rsid w:val="009D06EF"/>
    <w:rsid w:val="009D4FEE"/>
    <w:rsid w:val="009E0B06"/>
    <w:rsid w:val="009E4FEB"/>
    <w:rsid w:val="00A0199D"/>
    <w:rsid w:val="00A03409"/>
    <w:rsid w:val="00A05CA0"/>
    <w:rsid w:val="00A204DE"/>
    <w:rsid w:val="00A32CB9"/>
    <w:rsid w:val="00A34F9B"/>
    <w:rsid w:val="00A4040A"/>
    <w:rsid w:val="00A44A21"/>
    <w:rsid w:val="00A53F5B"/>
    <w:rsid w:val="00A57C95"/>
    <w:rsid w:val="00A668AF"/>
    <w:rsid w:val="00A6708F"/>
    <w:rsid w:val="00A76467"/>
    <w:rsid w:val="00A8221C"/>
    <w:rsid w:val="00A83FD4"/>
    <w:rsid w:val="00A87484"/>
    <w:rsid w:val="00A87E8F"/>
    <w:rsid w:val="00A90945"/>
    <w:rsid w:val="00A95A5A"/>
    <w:rsid w:val="00AD1818"/>
    <w:rsid w:val="00AD7D25"/>
    <w:rsid w:val="00B0054E"/>
    <w:rsid w:val="00B01C06"/>
    <w:rsid w:val="00B0214C"/>
    <w:rsid w:val="00B049E6"/>
    <w:rsid w:val="00B11442"/>
    <w:rsid w:val="00B11476"/>
    <w:rsid w:val="00B128F1"/>
    <w:rsid w:val="00B13846"/>
    <w:rsid w:val="00B33691"/>
    <w:rsid w:val="00B45FB6"/>
    <w:rsid w:val="00B47583"/>
    <w:rsid w:val="00B47BA0"/>
    <w:rsid w:val="00B50534"/>
    <w:rsid w:val="00B50E2E"/>
    <w:rsid w:val="00B52637"/>
    <w:rsid w:val="00B55A68"/>
    <w:rsid w:val="00B63339"/>
    <w:rsid w:val="00B87809"/>
    <w:rsid w:val="00B87B63"/>
    <w:rsid w:val="00B951B3"/>
    <w:rsid w:val="00BB063B"/>
    <w:rsid w:val="00BB23DB"/>
    <w:rsid w:val="00BC0326"/>
    <w:rsid w:val="00BC3EAE"/>
    <w:rsid w:val="00BC46DA"/>
    <w:rsid w:val="00BC5C4A"/>
    <w:rsid w:val="00BD1339"/>
    <w:rsid w:val="00BD7577"/>
    <w:rsid w:val="00BE2698"/>
    <w:rsid w:val="00BE2DFC"/>
    <w:rsid w:val="00BE73BF"/>
    <w:rsid w:val="00BF11D0"/>
    <w:rsid w:val="00BF181E"/>
    <w:rsid w:val="00BF3AFF"/>
    <w:rsid w:val="00BF5A31"/>
    <w:rsid w:val="00C2318D"/>
    <w:rsid w:val="00C253E5"/>
    <w:rsid w:val="00C27BDC"/>
    <w:rsid w:val="00C434AD"/>
    <w:rsid w:val="00C46EAD"/>
    <w:rsid w:val="00C47725"/>
    <w:rsid w:val="00C52BB1"/>
    <w:rsid w:val="00C562BE"/>
    <w:rsid w:val="00C61A2B"/>
    <w:rsid w:val="00C64363"/>
    <w:rsid w:val="00C65ABC"/>
    <w:rsid w:val="00C72A78"/>
    <w:rsid w:val="00C76D3A"/>
    <w:rsid w:val="00C817EE"/>
    <w:rsid w:val="00C92D5F"/>
    <w:rsid w:val="00C955A2"/>
    <w:rsid w:val="00CA0902"/>
    <w:rsid w:val="00CA1296"/>
    <w:rsid w:val="00CA2614"/>
    <w:rsid w:val="00CA28A3"/>
    <w:rsid w:val="00CA7611"/>
    <w:rsid w:val="00CB014B"/>
    <w:rsid w:val="00CB6B1B"/>
    <w:rsid w:val="00CC7B75"/>
    <w:rsid w:val="00CD2FD9"/>
    <w:rsid w:val="00CD51B2"/>
    <w:rsid w:val="00CD62D8"/>
    <w:rsid w:val="00CF62CB"/>
    <w:rsid w:val="00D0472A"/>
    <w:rsid w:val="00D0562B"/>
    <w:rsid w:val="00D1031E"/>
    <w:rsid w:val="00D27381"/>
    <w:rsid w:val="00D32B74"/>
    <w:rsid w:val="00D5168D"/>
    <w:rsid w:val="00D55986"/>
    <w:rsid w:val="00D55B0E"/>
    <w:rsid w:val="00D60761"/>
    <w:rsid w:val="00D6489C"/>
    <w:rsid w:val="00D649EB"/>
    <w:rsid w:val="00D813F5"/>
    <w:rsid w:val="00D960E3"/>
    <w:rsid w:val="00D96677"/>
    <w:rsid w:val="00DB5F1F"/>
    <w:rsid w:val="00DB7836"/>
    <w:rsid w:val="00DC1439"/>
    <w:rsid w:val="00DD0672"/>
    <w:rsid w:val="00DD31F1"/>
    <w:rsid w:val="00DF69EF"/>
    <w:rsid w:val="00E0536F"/>
    <w:rsid w:val="00E07AB2"/>
    <w:rsid w:val="00E25AE3"/>
    <w:rsid w:val="00E30371"/>
    <w:rsid w:val="00E33D57"/>
    <w:rsid w:val="00E3490F"/>
    <w:rsid w:val="00E351C5"/>
    <w:rsid w:val="00E3538F"/>
    <w:rsid w:val="00E362D7"/>
    <w:rsid w:val="00E56B22"/>
    <w:rsid w:val="00E72A56"/>
    <w:rsid w:val="00E7642E"/>
    <w:rsid w:val="00E767C6"/>
    <w:rsid w:val="00E8544E"/>
    <w:rsid w:val="00E8662F"/>
    <w:rsid w:val="00E9269A"/>
    <w:rsid w:val="00E942CE"/>
    <w:rsid w:val="00EC6C69"/>
    <w:rsid w:val="00ED3A10"/>
    <w:rsid w:val="00ED6796"/>
    <w:rsid w:val="00EE2437"/>
    <w:rsid w:val="00EE605E"/>
    <w:rsid w:val="00EF005D"/>
    <w:rsid w:val="00EF2F01"/>
    <w:rsid w:val="00EF3F1F"/>
    <w:rsid w:val="00F11BC8"/>
    <w:rsid w:val="00F20669"/>
    <w:rsid w:val="00F274E1"/>
    <w:rsid w:val="00F311B2"/>
    <w:rsid w:val="00F33B04"/>
    <w:rsid w:val="00F4103A"/>
    <w:rsid w:val="00F421B0"/>
    <w:rsid w:val="00F42EF9"/>
    <w:rsid w:val="00F47102"/>
    <w:rsid w:val="00F47206"/>
    <w:rsid w:val="00F63934"/>
    <w:rsid w:val="00F645B5"/>
    <w:rsid w:val="00F725B8"/>
    <w:rsid w:val="00F7263E"/>
    <w:rsid w:val="00F80A0C"/>
    <w:rsid w:val="00F84596"/>
    <w:rsid w:val="00F85BF2"/>
    <w:rsid w:val="00F8746F"/>
    <w:rsid w:val="00FA5CCC"/>
    <w:rsid w:val="00FA787E"/>
    <w:rsid w:val="00FB19E9"/>
    <w:rsid w:val="00FB45D6"/>
    <w:rsid w:val="00FB6060"/>
    <w:rsid w:val="00FB6DA1"/>
    <w:rsid w:val="00FC15F4"/>
    <w:rsid w:val="00FC17C1"/>
    <w:rsid w:val="00FC3E1B"/>
    <w:rsid w:val="00FD071C"/>
    <w:rsid w:val="00FE29A0"/>
    <w:rsid w:val="00FE2A71"/>
    <w:rsid w:val="00FE5881"/>
    <w:rsid w:val="00FF4F7A"/>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34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7E31C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0371"/>
  </w:style>
  <w:style w:type="paragraph" w:styleId="ListParagraph">
    <w:name w:val="List Paragraph"/>
    <w:basedOn w:val="Normal"/>
    <w:uiPriority w:val="34"/>
    <w:qFormat/>
    <w:rsid w:val="00F11BC8"/>
    <w:pPr>
      <w:ind w:left="720"/>
      <w:contextualSpacing/>
    </w:pPr>
  </w:style>
  <w:style w:type="paragraph" w:styleId="Header">
    <w:name w:val="header"/>
    <w:basedOn w:val="Normal"/>
    <w:link w:val="HeaderChar"/>
    <w:uiPriority w:val="99"/>
    <w:unhideWhenUsed/>
    <w:rsid w:val="00194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B89"/>
  </w:style>
  <w:style w:type="paragraph" w:styleId="Footer">
    <w:name w:val="footer"/>
    <w:basedOn w:val="Normal"/>
    <w:link w:val="FooterChar"/>
    <w:uiPriority w:val="99"/>
    <w:unhideWhenUsed/>
    <w:rsid w:val="00194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B89"/>
  </w:style>
  <w:style w:type="character" w:styleId="Hyperlink">
    <w:name w:val="Hyperlink"/>
    <w:basedOn w:val="DefaultParagraphFont"/>
    <w:uiPriority w:val="99"/>
    <w:unhideWhenUsed/>
    <w:rsid w:val="006E508C"/>
    <w:rPr>
      <w:color w:val="0000FF"/>
      <w:u w:val="single"/>
    </w:rPr>
  </w:style>
  <w:style w:type="character" w:customStyle="1" w:styleId="Heading1Char">
    <w:name w:val="Heading 1 Char"/>
    <w:basedOn w:val="DefaultParagraphFont"/>
    <w:link w:val="Heading1"/>
    <w:uiPriority w:val="9"/>
    <w:rsid w:val="00513406"/>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DefaultParagraphFont"/>
    <w:rsid w:val="002D6C7D"/>
  </w:style>
  <w:style w:type="paragraph" w:styleId="NoSpacing">
    <w:name w:val="No Spacing"/>
    <w:uiPriority w:val="1"/>
    <w:qFormat/>
    <w:rsid w:val="00367277"/>
    <w:pPr>
      <w:spacing w:after="0" w:line="240" w:lineRule="auto"/>
    </w:pPr>
  </w:style>
  <w:style w:type="paragraph" w:styleId="BalloonText">
    <w:name w:val="Balloon Text"/>
    <w:basedOn w:val="Normal"/>
    <w:link w:val="BalloonTextChar"/>
    <w:uiPriority w:val="99"/>
    <w:semiHidden/>
    <w:unhideWhenUsed/>
    <w:rsid w:val="0005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F4"/>
    <w:rPr>
      <w:rFonts w:ascii="Tahoma" w:hAnsi="Tahoma" w:cs="Tahoma"/>
      <w:sz w:val="16"/>
      <w:szCs w:val="16"/>
    </w:rPr>
  </w:style>
  <w:style w:type="character" w:customStyle="1" w:styleId="Heading4Char">
    <w:name w:val="Heading 4 Char"/>
    <w:basedOn w:val="DefaultParagraphFont"/>
    <w:link w:val="Heading4"/>
    <w:uiPriority w:val="9"/>
    <w:rsid w:val="007E31C1"/>
    <w:rPr>
      <w:rFonts w:asciiTheme="majorHAnsi" w:eastAsiaTheme="majorEastAsia" w:hAnsiTheme="majorHAnsi" w:cstheme="majorBidi"/>
      <w:i/>
      <w:iCs/>
      <w:color w:val="365F91" w:themeColor="accent1" w:themeShade="BF"/>
    </w:rPr>
  </w:style>
  <w:style w:type="paragraph" w:customStyle="1" w:styleId="ej-featured-article-author">
    <w:name w:val="ej-featured-article-author"/>
    <w:basedOn w:val="Normal"/>
    <w:rsid w:val="007E31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oktitle">
    <w:name w:val="booktitle"/>
    <w:basedOn w:val="DefaultParagraphFont"/>
    <w:rsid w:val="00A4040A"/>
  </w:style>
  <w:style w:type="character" w:customStyle="1" w:styleId="cite-month-year">
    <w:name w:val="cite-month-year"/>
    <w:basedOn w:val="DefaultParagraphFont"/>
    <w:rsid w:val="00A4040A"/>
  </w:style>
  <w:style w:type="character" w:customStyle="1" w:styleId="atl">
    <w:name w:val="atl"/>
    <w:basedOn w:val="DefaultParagraphFont"/>
    <w:rsid w:val="00A4040A"/>
  </w:style>
  <w:style w:type="character" w:customStyle="1" w:styleId="jtl">
    <w:name w:val="jtl"/>
    <w:basedOn w:val="DefaultParagraphFont"/>
    <w:rsid w:val="00A4040A"/>
  </w:style>
  <w:style w:type="character" w:customStyle="1" w:styleId="vid">
    <w:name w:val="vid"/>
    <w:basedOn w:val="DefaultParagraphFont"/>
    <w:rsid w:val="00A4040A"/>
  </w:style>
  <w:style w:type="paragraph" w:styleId="EndnoteText">
    <w:name w:val="endnote text"/>
    <w:basedOn w:val="Normal"/>
    <w:link w:val="EndnoteTextChar"/>
    <w:uiPriority w:val="99"/>
    <w:semiHidden/>
    <w:unhideWhenUsed/>
    <w:rsid w:val="00193E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3EC8"/>
    <w:rPr>
      <w:sz w:val="20"/>
      <w:szCs w:val="20"/>
    </w:rPr>
  </w:style>
  <w:style w:type="character" w:styleId="EndnoteReference">
    <w:name w:val="endnote reference"/>
    <w:basedOn w:val="DefaultParagraphFont"/>
    <w:uiPriority w:val="99"/>
    <w:semiHidden/>
    <w:unhideWhenUsed/>
    <w:rsid w:val="00193EC8"/>
    <w:rPr>
      <w:vertAlign w:val="superscript"/>
    </w:rPr>
  </w:style>
  <w:style w:type="paragraph" w:customStyle="1" w:styleId="Ref">
    <w:name w:val="Ref"/>
    <w:basedOn w:val="Normal"/>
    <w:link w:val="RefChar"/>
    <w:qFormat/>
    <w:rsid w:val="00E3538F"/>
    <w:rPr>
      <w:rFonts w:ascii="Times New Roman" w:hAnsi="Times New Roman" w:cs="Times New Roman"/>
      <w:sz w:val="24"/>
      <w:szCs w:val="24"/>
      <w:vertAlign w:val="superscript"/>
    </w:rPr>
  </w:style>
  <w:style w:type="character" w:customStyle="1" w:styleId="RefChar">
    <w:name w:val="Ref Char"/>
    <w:basedOn w:val="DefaultParagraphFont"/>
    <w:link w:val="Ref"/>
    <w:rsid w:val="00E3538F"/>
    <w:rPr>
      <w:rFonts w:ascii="Times New Roman" w:hAnsi="Times New Roman" w:cs="Times New Roman"/>
      <w:sz w:val="24"/>
      <w:szCs w:val="24"/>
      <w:vertAlign w:val="superscript"/>
    </w:rPr>
  </w:style>
  <w:style w:type="character" w:styleId="Emphasis">
    <w:name w:val="Emphasis"/>
    <w:qFormat/>
    <w:rsid w:val="0053223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34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7E31C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0371"/>
  </w:style>
  <w:style w:type="paragraph" w:styleId="ListParagraph">
    <w:name w:val="List Paragraph"/>
    <w:basedOn w:val="Normal"/>
    <w:uiPriority w:val="34"/>
    <w:qFormat/>
    <w:rsid w:val="00F11BC8"/>
    <w:pPr>
      <w:ind w:left="720"/>
      <w:contextualSpacing/>
    </w:pPr>
  </w:style>
  <w:style w:type="paragraph" w:styleId="Header">
    <w:name w:val="header"/>
    <w:basedOn w:val="Normal"/>
    <w:link w:val="HeaderChar"/>
    <w:uiPriority w:val="99"/>
    <w:unhideWhenUsed/>
    <w:rsid w:val="00194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B89"/>
  </w:style>
  <w:style w:type="paragraph" w:styleId="Footer">
    <w:name w:val="footer"/>
    <w:basedOn w:val="Normal"/>
    <w:link w:val="FooterChar"/>
    <w:uiPriority w:val="99"/>
    <w:unhideWhenUsed/>
    <w:rsid w:val="00194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B89"/>
  </w:style>
  <w:style w:type="character" w:styleId="Hyperlink">
    <w:name w:val="Hyperlink"/>
    <w:basedOn w:val="DefaultParagraphFont"/>
    <w:uiPriority w:val="99"/>
    <w:unhideWhenUsed/>
    <w:rsid w:val="006E508C"/>
    <w:rPr>
      <w:color w:val="0000FF"/>
      <w:u w:val="single"/>
    </w:rPr>
  </w:style>
  <w:style w:type="character" w:customStyle="1" w:styleId="Heading1Char">
    <w:name w:val="Heading 1 Char"/>
    <w:basedOn w:val="DefaultParagraphFont"/>
    <w:link w:val="Heading1"/>
    <w:uiPriority w:val="9"/>
    <w:rsid w:val="00513406"/>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DefaultParagraphFont"/>
    <w:rsid w:val="002D6C7D"/>
  </w:style>
  <w:style w:type="paragraph" w:styleId="NoSpacing">
    <w:name w:val="No Spacing"/>
    <w:uiPriority w:val="1"/>
    <w:qFormat/>
    <w:rsid w:val="00367277"/>
    <w:pPr>
      <w:spacing w:after="0" w:line="240" w:lineRule="auto"/>
    </w:pPr>
  </w:style>
  <w:style w:type="paragraph" w:styleId="BalloonText">
    <w:name w:val="Balloon Text"/>
    <w:basedOn w:val="Normal"/>
    <w:link w:val="BalloonTextChar"/>
    <w:uiPriority w:val="99"/>
    <w:semiHidden/>
    <w:unhideWhenUsed/>
    <w:rsid w:val="0005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F4"/>
    <w:rPr>
      <w:rFonts w:ascii="Tahoma" w:hAnsi="Tahoma" w:cs="Tahoma"/>
      <w:sz w:val="16"/>
      <w:szCs w:val="16"/>
    </w:rPr>
  </w:style>
  <w:style w:type="character" w:customStyle="1" w:styleId="Heading4Char">
    <w:name w:val="Heading 4 Char"/>
    <w:basedOn w:val="DefaultParagraphFont"/>
    <w:link w:val="Heading4"/>
    <w:uiPriority w:val="9"/>
    <w:rsid w:val="007E31C1"/>
    <w:rPr>
      <w:rFonts w:asciiTheme="majorHAnsi" w:eastAsiaTheme="majorEastAsia" w:hAnsiTheme="majorHAnsi" w:cstheme="majorBidi"/>
      <w:i/>
      <w:iCs/>
      <w:color w:val="365F91" w:themeColor="accent1" w:themeShade="BF"/>
    </w:rPr>
  </w:style>
  <w:style w:type="paragraph" w:customStyle="1" w:styleId="ej-featured-article-author">
    <w:name w:val="ej-featured-article-author"/>
    <w:basedOn w:val="Normal"/>
    <w:rsid w:val="007E31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oktitle">
    <w:name w:val="booktitle"/>
    <w:basedOn w:val="DefaultParagraphFont"/>
    <w:rsid w:val="00A4040A"/>
  </w:style>
  <w:style w:type="character" w:customStyle="1" w:styleId="cite-month-year">
    <w:name w:val="cite-month-year"/>
    <w:basedOn w:val="DefaultParagraphFont"/>
    <w:rsid w:val="00A4040A"/>
  </w:style>
  <w:style w:type="character" w:customStyle="1" w:styleId="atl">
    <w:name w:val="atl"/>
    <w:basedOn w:val="DefaultParagraphFont"/>
    <w:rsid w:val="00A4040A"/>
  </w:style>
  <w:style w:type="character" w:customStyle="1" w:styleId="jtl">
    <w:name w:val="jtl"/>
    <w:basedOn w:val="DefaultParagraphFont"/>
    <w:rsid w:val="00A4040A"/>
  </w:style>
  <w:style w:type="character" w:customStyle="1" w:styleId="vid">
    <w:name w:val="vid"/>
    <w:basedOn w:val="DefaultParagraphFont"/>
    <w:rsid w:val="00A4040A"/>
  </w:style>
  <w:style w:type="paragraph" w:styleId="EndnoteText">
    <w:name w:val="endnote text"/>
    <w:basedOn w:val="Normal"/>
    <w:link w:val="EndnoteTextChar"/>
    <w:uiPriority w:val="99"/>
    <w:semiHidden/>
    <w:unhideWhenUsed/>
    <w:rsid w:val="00193E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3EC8"/>
    <w:rPr>
      <w:sz w:val="20"/>
      <w:szCs w:val="20"/>
    </w:rPr>
  </w:style>
  <w:style w:type="character" w:styleId="EndnoteReference">
    <w:name w:val="endnote reference"/>
    <w:basedOn w:val="DefaultParagraphFont"/>
    <w:uiPriority w:val="99"/>
    <w:semiHidden/>
    <w:unhideWhenUsed/>
    <w:rsid w:val="00193EC8"/>
    <w:rPr>
      <w:vertAlign w:val="superscript"/>
    </w:rPr>
  </w:style>
  <w:style w:type="paragraph" w:customStyle="1" w:styleId="Ref">
    <w:name w:val="Ref"/>
    <w:basedOn w:val="Normal"/>
    <w:link w:val="RefChar"/>
    <w:qFormat/>
    <w:rsid w:val="00E3538F"/>
    <w:rPr>
      <w:rFonts w:ascii="Times New Roman" w:hAnsi="Times New Roman" w:cs="Times New Roman"/>
      <w:sz w:val="24"/>
      <w:szCs w:val="24"/>
      <w:vertAlign w:val="superscript"/>
    </w:rPr>
  </w:style>
  <w:style w:type="character" w:customStyle="1" w:styleId="RefChar">
    <w:name w:val="Ref Char"/>
    <w:basedOn w:val="DefaultParagraphFont"/>
    <w:link w:val="Ref"/>
    <w:rsid w:val="00E3538F"/>
    <w:rPr>
      <w:rFonts w:ascii="Times New Roman" w:hAnsi="Times New Roman" w:cs="Times New Roman"/>
      <w:sz w:val="24"/>
      <w:szCs w:val="24"/>
      <w:vertAlign w:val="superscript"/>
    </w:rPr>
  </w:style>
  <w:style w:type="character" w:styleId="Emphasis">
    <w:name w:val="Emphasis"/>
    <w:qFormat/>
    <w:rsid w:val="0053223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8869">
      <w:bodyDiv w:val="1"/>
      <w:marLeft w:val="0"/>
      <w:marRight w:val="0"/>
      <w:marTop w:val="0"/>
      <w:marBottom w:val="0"/>
      <w:divBdr>
        <w:top w:val="none" w:sz="0" w:space="0" w:color="auto"/>
        <w:left w:val="none" w:sz="0" w:space="0" w:color="auto"/>
        <w:bottom w:val="none" w:sz="0" w:space="0" w:color="auto"/>
        <w:right w:val="none" w:sz="0" w:space="0" w:color="auto"/>
      </w:divBdr>
    </w:div>
    <w:div w:id="395782353">
      <w:bodyDiv w:val="1"/>
      <w:marLeft w:val="0"/>
      <w:marRight w:val="0"/>
      <w:marTop w:val="0"/>
      <w:marBottom w:val="0"/>
      <w:divBdr>
        <w:top w:val="none" w:sz="0" w:space="0" w:color="auto"/>
        <w:left w:val="none" w:sz="0" w:space="0" w:color="auto"/>
        <w:bottom w:val="none" w:sz="0" w:space="0" w:color="auto"/>
        <w:right w:val="none" w:sz="0" w:space="0" w:color="auto"/>
      </w:divBdr>
      <w:divsChild>
        <w:div w:id="1603105247">
          <w:marLeft w:val="0"/>
          <w:marRight w:val="0"/>
          <w:marTop w:val="0"/>
          <w:marBottom w:val="0"/>
          <w:divBdr>
            <w:top w:val="none" w:sz="0" w:space="0" w:color="auto"/>
            <w:left w:val="none" w:sz="0" w:space="0" w:color="auto"/>
            <w:bottom w:val="none" w:sz="0" w:space="0" w:color="auto"/>
            <w:right w:val="none" w:sz="0" w:space="0" w:color="auto"/>
          </w:divBdr>
          <w:divsChild>
            <w:div w:id="777019041">
              <w:marLeft w:val="0"/>
              <w:marRight w:val="0"/>
              <w:marTop w:val="0"/>
              <w:marBottom w:val="0"/>
              <w:divBdr>
                <w:top w:val="none" w:sz="0" w:space="0" w:color="auto"/>
                <w:left w:val="none" w:sz="0" w:space="0" w:color="auto"/>
                <w:bottom w:val="none" w:sz="0" w:space="0" w:color="auto"/>
                <w:right w:val="none" w:sz="0" w:space="0" w:color="auto"/>
              </w:divBdr>
              <w:divsChild>
                <w:div w:id="17785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79393">
      <w:bodyDiv w:val="1"/>
      <w:marLeft w:val="0"/>
      <w:marRight w:val="0"/>
      <w:marTop w:val="0"/>
      <w:marBottom w:val="0"/>
      <w:divBdr>
        <w:top w:val="none" w:sz="0" w:space="0" w:color="auto"/>
        <w:left w:val="none" w:sz="0" w:space="0" w:color="auto"/>
        <w:bottom w:val="none" w:sz="0" w:space="0" w:color="auto"/>
        <w:right w:val="none" w:sz="0" w:space="0" w:color="auto"/>
      </w:divBdr>
    </w:div>
    <w:div w:id="1367605558">
      <w:bodyDiv w:val="1"/>
      <w:marLeft w:val="0"/>
      <w:marRight w:val="0"/>
      <w:marTop w:val="0"/>
      <w:marBottom w:val="0"/>
      <w:divBdr>
        <w:top w:val="none" w:sz="0" w:space="0" w:color="auto"/>
        <w:left w:val="none" w:sz="0" w:space="0" w:color="auto"/>
        <w:bottom w:val="none" w:sz="0" w:space="0" w:color="auto"/>
        <w:right w:val="none" w:sz="0" w:space="0" w:color="auto"/>
      </w:divBdr>
    </w:div>
    <w:div w:id="1858614554">
      <w:bodyDiv w:val="1"/>
      <w:marLeft w:val="0"/>
      <w:marRight w:val="0"/>
      <w:marTop w:val="0"/>
      <w:marBottom w:val="0"/>
      <w:divBdr>
        <w:top w:val="none" w:sz="0" w:space="0" w:color="auto"/>
        <w:left w:val="none" w:sz="0" w:space="0" w:color="auto"/>
        <w:bottom w:val="none" w:sz="0" w:space="0" w:color="auto"/>
        <w:right w:val="none" w:sz="0" w:space="0" w:color="auto"/>
      </w:divBdr>
    </w:div>
    <w:div w:id="211694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Shruti.agrawal@addenbrook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1</b:Tag>
    <b:RefOrder>1</b:RefOrder>
  </b:Source>
</b:Sources>
</file>

<file path=customXml/itemProps1.xml><?xml version="1.0" encoding="utf-8"?>
<ds:datastoreItem xmlns:ds="http://schemas.openxmlformats.org/officeDocument/2006/customXml" ds:itemID="{6E1D4871-E10D-F641-B352-518731D6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9682</Words>
  <Characters>55192</Characters>
  <Application>Microsoft Macintosh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64745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Agrawal, Shruti</dc:creator>
  <cp:lastModifiedBy>Na Ma</cp:lastModifiedBy>
  <cp:revision>2</cp:revision>
  <cp:lastPrinted>2015-09-27T19:26:00Z</cp:lastPrinted>
  <dcterms:created xsi:type="dcterms:W3CDTF">2016-01-09T04:11:00Z</dcterms:created>
  <dcterms:modified xsi:type="dcterms:W3CDTF">2016-01-09T04:11:00Z</dcterms:modified>
</cp:coreProperties>
</file>