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8CE" w:rsidRPr="00B31E3D" w:rsidRDefault="001978CE" w:rsidP="00754DC6">
      <w:pPr>
        <w:adjustRightInd w:val="0"/>
        <w:snapToGrid w:val="0"/>
        <w:spacing w:line="360" w:lineRule="auto"/>
        <w:jc w:val="both"/>
        <w:rPr>
          <w:rFonts w:ascii="Book Antiqua" w:hAnsi="Book Antiqua" w:cs="宋体"/>
          <w:i/>
        </w:rPr>
      </w:pPr>
      <w:bookmarkStart w:id="0" w:name="OLE_LINK350"/>
      <w:bookmarkStart w:id="1" w:name="OLE_LINK378"/>
      <w:bookmarkStart w:id="2" w:name="OLE_LINK388"/>
      <w:bookmarkStart w:id="3" w:name="OLE_LINK392"/>
      <w:bookmarkStart w:id="4" w:name="OLE_LINK370"/>
      <w:bookmarkStart w:id="5" w:name="OLE_LINK372"/>
      <w:bookmarkStart w:id="6" w:name="OLE_LINK139"/>
      <w:bookmarkStart w:id="7" w:name="OLE_LINK408"/>
      <w:bookmarkStart w:id="8" w:name="OLE_LINK409"/>
      <w:bookmarkStart w:id="9" w:name="OLE_LINK410"/>
      <w:bookmarkStart w:id="10" w:name="OLE_LINK411"/>
      <w:bookmarkStart w:id="11" w:name="OLE_LINK670"/>
      <w:bookmarkStart w:id="12" w:name="OLE_LINK458"/>
      <w:bookmarkStart w:id="13" w:name="OLE_LINK439"/>
      <w:bookmarkStart w:id="14" w:name="OLE_LINK967"/>
      <w:bookmarkStart w:id="15" w:name="OLE_LINK968"/>
      <w:bookmarkStart w:id="16" w:name="OLE_LINK991"/>
      <w:bookmarkStart w:id="17" w:name="OLE_LINK1040"/>
      <w:bookmarkStart w:id="18" w:name="OLE_LINK1041"/>
      <w:bookmarkStart w:id="19" w:name="OLE_LINK1042"/>
      <w:bookmarkStart w:id="20" w:name="OLE_LINK446"/>
      <w:bookmarkStart w:id="21" w:name="OLE_LINK486"/>
      <w:bookmarkStart w:id="22" w:name="OLE_LINK520"/>
      <w:bookmarkStart w:id="23" w:name="OLE_LINK563"/>
      <w:bookmarkStart w:id="24" w:name="OLE_LINK565"/>
      <w:bookmarkStart w:id="25" w:name="OLE_LINK566"/>
      <w:bookmarkStart w:id="26" w:name="OLE_LINK617"/>
      <w:bookmarkStart w:id="27" w:name="OLE_LINK618"/>
      <w:bookmarkStart w:id="28" w:name="OLE_LINK619"/>
      <w:bookmarkStart w:id="29" w:name="OLE_LINK620"/>
      <w:bookmarkStart w:id="30" w:name="OLE_LINK622"/>
      <w:bookmarkStart w:id="31" w:name="OLE_LINK648"/>
      <w:bookmarkStart w:id="32" w:name="OLE_LINK697"/>
      <w:r w:rsidRPr="00B31E3D">
        <w:rPr>
          <w:rFonts w:ascii="Book Antiqua" w:hAnsi="Book Antiqua" w:cs="宋体"/>
          <w:b/>
          <w:color w:val="0033CC"/>
        </w:rPr>
        <w:t>Name of journal:</w:t>
      </w:r>
      <w:r w:rsidRPr="00B31E3D">
        <w:rPr>
          <w:rFonts w:ascii="Book Antiqua" w:hAnsi="Book Antiqua" w:cs="宋体"/>
          <w:b/>
        </w:rPr>
        <w:t xml:space="preserve"> </w:t>
      </w:r>
      <w:bookmarkStart w:id="33" w:name="OLE_LINK718"/>
      <w:bookmarkStart w:id="34" w:name="OLE_LINK719"/>
      <w:r w:rsidRPr="00B31E3D">
        <w:rPr>
          <w:rFonts w:ascii="Book Antiqua" w:hAnsi="Book Antiqua" w:cs="宋体"/>
          <w:i/>
        </w:rPr>
        <w:t xml:space="preserve">World Journal of </w:t>
      </w:r>
      <w:bookmarkEnd w:id="33"/>
      <w:bookmarkEnd w:id="34"/>
      <w:r w:rsidRPr="00B31E3D">
        <w:rPr>
          <w:rFonts w:ascii="Book Antiqua" w:hAnsi="Book Antiqua" w:cs="宋体"/>
          <w:i/>
        </w:rPr>
        <w:t>Cardiology</w:t>
      </w:r>
    </w:p>
    <w:p w:rsidR="001978CE" w:rsidRPr="00B31E3D" w:rsidRDefault="001978CE">
      <w:pPr>
        <w:adjustRightInd w:val="0"/>
        <w:snapToGrid w:val="0"/>
        <w:spacing w:line="360" w:lineRule="auto"/>
        <w:jc w:val="both"/>
        <w:rPr>
          <w:rFonts w:ascii="Book Antiqua" w:eastAsia="宋体" w:hAnsi="Book Antiqua" w:cs="宋体"/>
          <w:b/>
          <w:i/>
          <w:lang w:eastAsia="zh-CN"/>
        </w:rPr>
      </w:pPr>
      <w:r w:rsidRPr="00B31E3D">
        <w:rPr>
          <w:rFonts w:ascii="Book Antiqua" w:hAnsi="Book Antiqua" w:cs="Arial"/>
          <w:b/>
          <w:color w:val="0033CC"/>
        </w:rPr>
        <w:t>ESPS Manuscript NO:</w:t>
      </w:r>
      <w:r w:rsidRPr="00B31E3D">
        <w:rPr>
          <w:rFonts w:ascii="Book Antiqua" w:hAnsi="Book Antiqua" w:cs="Arial"/>
          <w:b/>
          <w:color w:val="222222"/>
        </w:rPr>
        <w:t xml:space="preserve"> </w:t>
      </w:r>
      <w:bookmarkStart w:id="35" w:name="_GoBack"/>
      <w:r w:rsidRPr="00B31E3D">
        <w:rPr>
          <w:rFonts w:ascii="Book Antiqua" w:eastAsia="宋体" w:hAnsi="Book Antiqua" w:cs="Arial"/>
          <w:b/>
          <w:color w:val="222222"/>
          <w:lang w:eastAsia="zh-CN"/>
        </w:rPr>
        <w:t>2298</w:t>
      </w:r>
      <w:bookmarkEnd w:id="35"/>
    </w:p>
    <w:p w:rsidR="001978CE" w:rsidRPr="00B31E3D" w:rsidRDefault="001978CE">
      <w:pPr>
        <w:suppressAutoHyphens/>
        <w:autoSpaceDE w:val="0"/>
        <w:autoSpaceDN w:val="0"/>
        <w:adjustRightInd w:val="0"/>
        <w:snapToGrid w:val="0"/>
        <w:spacing w:line="360" w:lineRule="auto"/>
        <w:jc w:val="both"/>
        <w:rPr>
          <w:rFonts w:ascii="Book Antiqua" w:eastAsia="宋体" w:hAnsi="Book Antiqua"/>
          <w:b/>
          <w:lang w:eastAsia="zh-CN"/>
        </w:rPr>
      </w:pPr>
      <w:r w:rsidRPr="00B31E3D">
        <w:rPr>
          <w:rFonts w:ascii="Book Antiqua" w:hAnsi="Book Antiqua"/>
          <w:b/>
          <w:color w:val="0033CC"/>
        </w:rPr>
        <w:t>Columns:</w:t>
      </w:r>
      <w:r w:rsidRPr="00B31E3D">
        <w:rPr>
          <w:rFonts w:ascii="Book Antiqua" w:hAnsi="Book Antiqua"/>
          <w:b/>
        </w:rPr>
        <w:t xml:space="preserve"> </w:t>
      </w:r>
      <w:r w:rsidRPr="00B31E3D">
        <w:rPr>
          <w:rFonts w:ascii="Book Antiqua" w:eastAsia="宋体" w:hAnsi="Book Antiqua"/>
          <w:b/>
          <w:lang w:eastAsia="zh-CN"/>
        </w:rPr>
        <w:t>FRONTIER</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rsidR="001978CE" w:rsidRPr="00B31E3D" w:rsidRDefault="001978C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jc w:val="both"/>
        <w:rPr>
          <w:rFonts w:ascii="Book Antiqua" w:eastAsia="宋体" w:hAnsi="Book Antiqua"/>
          <w:b/>
          <w:szCs w:val="24"/>
          <w:lang w:eastAsia="zh-CN"/>
        </w:rPr>
      </w:pPr>
    </w:p>
    <w:p w:rsidR="001978CE" w:rsidRPr="00B31E3D" w:rsidRDefault="001978CE" w:rsidP="008B482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jc w:val="both"/>
        <w:rPr>
          <w:rFonts w:ascii="Book Antiqua" w:hAnsi="Book Antiqua"/>
          <w:b/>
          <w:szCs w:val="24"/>
        </w:rPr>
      </w:pPr>
      <w:r w:rsidRPr="00B31E3D">
        <w:rPr>
          <w:rFonts w:ascii="Book Antiqua" w:hAnsi="Book Antiqua"/>
          <w:b/>
          <w:szCs w:val="24"/>
        </w:rPr>
        <w:t>From the epicardial adipose tissue to vulnerable coronary plaques</w:t>
      </w:r>
    </w:p>
    <w:p w:rsidR="001978CE" w:rsidRPr="00B31E3D" w:rsidRDefault="001978CE" w:rsidP="008B482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jc w:val="both"/>
        <w:rPr>
          <w:rFonts w:ascii="Book Antiqua" w:hAnsi="Book Antiqua"/>
          <w:b/>
          <w:szCs w:val="24"/>
        </w:rPr>
      </w:pPr>
    </w:p>
    <w:p w:rsidR="001978CE" w:rsidRPr="00B31E3D" w:rsidRDefault="001978CE" w:rsidP="008B482F">
      <w:pPr>
        <w:adjustRightInd w:val="0"/>
        <w:snapToGrid w:val="0"/>
        <w:spacing w:line="360" w:lineRule="auto"/>
        <w:jc w:val="both"/>
        <w:rPr>
          <w:rFonts w:ascii="Book Antiqua" w:hAnsi="Book Antiqua"/>
        </w:rPr>
      </w:pPr>
      <w:bookmarkStart w:id="36" w:name="OLE_LINK414"/>
      <w:bookmarkStart w:id="37" w:name="OLE_LINK419"/>
      <w:bookmarkStart w:id="38" w:name="OLE_LINK593"/>
      <w:bookmarkStart w:id="39" w:name="OLE_LINK1045"/>
      <w:bookmarkStart w:id="40" w:name="OLE_LINK527"/>
      <w:bookmarkStart w:id="41" w:name="OLE_LINK626"/>
      <w:r w:rsidRPr="006625DC">
        <w:rPr>
          <w:rFonts w:ascii="Book Antiqua" w:hAnsi="Book Antiqua"/>
          <w:b/>
          <w:spacing w:val="2"/>
          <w:lang w:val="es-ES"/>
        </w:rPr>
        <w:t>Echavarría-Pinto</w:t>
      </w:r>
      <w:r>
        <w:rPr>
          <w:rFonts w:ascii="Book Antiqua" w:hAnsi="Book Antiqua"/>
          <w:b/>
        </w:rPr>
        <w:t xml:space="preserve"> </w:t>
      </w:r>
      <w:r>
        <w:rPr>
          <w:rFonts w:ascii="Book Antiqua" w:eastAsia="宋体" w:hAnsi="Book Antiqua"/>
          <w:b/>
          <w:lang w:eastAsia="zh-CN"/>
        </w:rPr>
        <w:t>M</w:t>
      </w:r>
      <w:r w:rsidRPr="006625DC">
        <w:rPr>
          <w:rFonts w:ascii="Book Antiqua" w:eastAsia="宋体" w:hAnsi="Book Antiqua"/>
          <w:b/>
          <w:i/>
          <w:lang w:eastAsia="zh-CN"/>
        </w:rPr>
        <w:t xml:space="preserve"> et al</w:t>
      </w:r>
      <w:r>
        <w:rPr>
          <w:rFonts w:ascii="Book Antiqua" w:eastAsia="宋体" w:hAnsi="Book Antiqua"/>
          <w:b/>
          <w:lang w:eastAsia="zh-CN"/>
        </w:rPr>
        <w:t xml:space="preserve">. </w:t>
      </w:r>
      <w:r>
        <w:rPr>
          <w:rFonts w:ascii="Book Antiqua" w:hAnsi="Book Antiqua"/>
        </w:rPr>
        <w:t>Epicardla fat and vulnerable coronary plaques</w:t>
      </w:r>
    </w:p>
    <w:bookmarkEnd w:id="36"/>
    <w:bookmarkEnd w:id="37"/>
    <w:bookmarkEnd w:id="38"/>
    <w:bookmarkEnd w:id="39"/>
    <w:bookmarkEnd w:id="40"/>
    <w:bookmarkEnd w:id="41"/>
    <w:p w:rsidR="001978CE" w:rsidRPr="00B31E3D" w:rsidRDefault="001978CE" w:rsidP="00754DC6">
      <w:pPr>
        <w:pStyle w:val="FreeForm"/>
        <w:snapToGrid w:val="0"/>
        <w:spacing w:line="360" w:lineRule="auto"/>
        <w:jc w:val="both"/>
        <w:rPr>
          <w:rFonts w:ascii="Book Antiqua" w:eastAsia="宋体" w:hAnsi="Book Antiqua"/>
          <w:spacing w:val="2"/>
          <w:szCs w:val="24"/>
          <w:lang w:eastAsia="zh-CN"/>
        </w:rPr>
      </w:pPr>
    </w:p>
    <w:p w:rsidR="001978CE" w:rsidRPr="00B31E3D" w:rsidRDefault="001978CE" w:rsidP="00754DC6">
      <w:pPr>
        <w:pStyle w:val="FreeForm"/>
        <w:snapToGrid w:val="0"/>
        <w:spacing w:line="360" w:lineRule="auto"/>
        <w:jc w:val="both"/>
        <w:rPr>
          <w:rFonts w:ascii="Book Antiqua" w:eastAsia="宋体" w:hAnsi="Book Antiqua"/>
          <w:spacing w:val="2"/>
          <w:szCs w:val="24"/>
          <w:lang w:eastAsia="zh-CN"/>
        </w:rPr>
      </w:pPr>
      <w:r>
        <w:rPr>
          <w:rFonts w:ascii="Book Antiqua" w:hAnsi="Book Antiqua"/>
          <w:spacing w:val="2"/>
          <w:szCs w:val="24"/>
          <w:lang w:val="es-ES"/>
        </w:rPr>
        <w:t xml:space="preserve">Mauro </w:t>
      </w:r>
      <w:bookmarkStart w:id="42" w:name="OLE_LINK1728"/>
      <w:bookmarkStart w:id="43" w:name="OLE_LINK1729"/>
      <w:r>
        <w:rPr>
          <w:rFonts w:ascii="Book Antiqua" w:hAnsi="Book Antiqua"/>
          <w:spacing w:val="2"/>
          <w:szCs w:val="24"/>
          <w:lang w:val="es-ES"/>
        </w:rPr>
        <w:t>Echavarría-Pinto</w:t>
      </w:r>
      <w:bookmarkEnd w:id="42"/>
      <w:bookmarkEnd w:id="43"/>
      <w:r>
        <w:rPr>
          <w:rFonts w:ascii="Book Antiqua" w:hAnsi="Book Antiqua"/>
          <w:spacing w:val="2"/>
          <w:szCs w:val="24"/>
          <w:lang w:val="es-ES"/>
        </w:rPr>
        <w:t>, Lorenzo Hernando, Fernando Alfonso</w:t>
      </w:r>
    </w:p>
    <w:p w:rsidR="001978CE" w:rsidRPr="00B31E3D" w:rsidRDefault="00567B85" w:rsidP="00754DC6">
      <w:pPr>
        <w:pStyle w:val="FreeForm"/>
        <w:snapToGrid w:val="0"/>
        <w:spacing w:line="360" w:lineRule="auto"/>
        <w:jc w:val="both"/>
        <w:rPr>
          <w:rFonts w:ascii="Book Antiqua" w:eastAsia="宋体" w:hAnsi="Book Antiqua"/>
          <w:spacing w:val="2"/>
          <w:szCs w:val="24"/>
          <w:lang w:eastAsia="zh-CN"/>
        </w:rPr>
      </w:pP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-17145</wp:posOffset>
                </wp:positionH>
                <wp:positionV relativeFrom="paragraph">
                  <wp:posOffset>92075</wp:posOffset>
                </wp:positionV>
                <wp:extent cx="6179185" cy="19685"/>
                <wp:effectExtent l="20955" t="25400" r="19685" b="2159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9185" cy="19685"/>
                        </a:xfrm>
                        <a:prstGeom prst="straightConnector1">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35pt;margin-top:7.25pt;width:486.55pt;height:1.5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" strokecolor="gray" strokeweight="3pt"/>
            </w:pict>
          </mc:Fallback>
        </mc:AlternateContent>
      </w:r>
    </w:p>
    <w:p w:rsidR="001978CE" w:rsidRPr="00B31E3D" w:rsidRDefault="001978CE">
      <w:pPr>
        <w:pStyle w:val="FreeForm"/>
        <w:snapToGrid w:val="0"/>
        <w:spacing w:line="360" w:lineRule="auto"/>
        <w:jc w:val="both"/>
        <w:rPr>
          <w:rFonts w:ascii="Book Antiqua" w:eastAsia="宋体" w:hAnsi="Book Antiqua"/>
          <w:spacing w:val="2"/>
          <w:szCs w:val="24"/>
          <w:lang w:eastAsia="zh-CN"/>
        </w:rPr>
      </w:pPr>
      <w:bookmarkStart w:id="44" w:name="OLE_LINK1722"/>
      <w:bookmarkStart w:id="45" w:name="OLE_LINK1723"/>
      <w:r w:rsidRPr="006625DC">
        <w:rPr>
          <w:rFonts w:ascii="Book Antiqua" w:hAnsi="Book Antiqua"/>
          <w:b/>
          <w:spacing w:val="2"/>
          <w:szCs w:val="24"/>
          <w:lang w:val="es-ES"/>
        </w:rPr>
        <w:t>Mauro Echavarría-Pinto,</w:t>
      </w:r>
      <w:bookmarkEnd w:id="44"/>
      <w:bookmarkEnd w:id="45"/>
      <w:r w:rsidRPr="006625DC">
        <w:rPr>
          <w:rFonts w:ascii="Book Antiqua" w:hAnsi="Book Antiqua"/>
          <w:b/>
          <w:spacing w:val="2"/>
          <w:szCs w:val="24"/>
          <w:lang w:val="es-ES"/>
        </w:rPr>
        <w:t xml:space="preserve"> </w:t>
      </w:r>
      <w:r>
        <w:rPr>
          <w:rFonts w:ascii="Book Antiqua" w:hAnsi="Book Antiqua"/>
          <w:b/>
          <w:spacing w:val="2"/>
          <w:szCs w:val="24"/>
          <w:lang w:val="es-ES"/>
        </w:rPr>
        <w:t>Fernando Alfonso,</w:t>
      </w:r>
      <w:r>
        <w:rPr>
          <w:rFonts w:ascii="Book Antiqua" w:eastAsia="宋体" w:hAnsi="Book Antiqua"/>
          <w:b/>
          <w:spacing w:val="2"/>
          <w:szCs w:val="24"/>
          <w:lang w:val="es-ES" w:eastAsia="zh-CN"/>
        </w:rPr>
        <w:t xml:space="preserve"> </w:t>
      </w:r>
      <w:bookmarkStart w:id="46" w:name="OLE_LINK1730"/>
      <w:bookmarkStart w:id="47" w:name="OLE_LINK1731"/>
      <w:r>
        <w:rPr>
          <w:rFonts w:ascii="Book Antiqua" w:hAnsi="Book Antiqua"/>
          <w:spacing w:val="2"/>
          <w:szCs w:val="24"/>
        </w:rPr>
        <w:t>Interventional Cardiology,</w:t>
      </w:r>
      <w:bookmarkEnd w:id="46"/>
      <w:bookmarkEnd w:id="47"/>
      <w:r>
        <w:rPr>
          <w:rFonts w:ascii="Book Antiqua" w:hAnsi="Book Antiqua"/>
          <w:spacing w:val="2"/>
          <w:szCs w:val="24"/>
        </w:rPr>
        <w:t xml:space="preserve"> Cardiovascular Institute, Hospital Clinico San Carlos, 28040</w:t>
      </w:r>
      <w:r>
        <w:rPr>
          <w:rFonts w:ascii="Book Antiqua" w:eastAsia="宋体" w:hAnsi="Book Antiqua"/>
          <w:spacing w:val="2"/>
          <w:szCs w:val="24"/>
          <w:lang w:eastAsia="zh-CN"/>
        </w:rPr>
        <w:t xml:space="preserve"> </w:t>
      </w:r>
      <w:r>
        <w:rPr>
          <w:rFonts w:ascii="Book Antiqua" w:hAnsi="Book Antiqua"/>
          <w:spacing w:val="2"/>
          <w:szCs w:val="24"/>
        </w:rPr>
        <w:t>Madrid, Spain</w:t>
      </w:r>
    </w:p>
    <w:p w:rsidR="001978CE" w:rsidRPr="00B31E3D" w:rsidRDefault="001978CE">
      <w:pPr>
        <w:pStyle w:val="FreeForm"/>
        <w:snapToGrid w:val="0"/>
        <w:spacing w:line="360" w:lineRule="auto"/>
        <w:jc w:val="both"/>
        <w:rPr>
          <w:rFonts w:ascii="Book Antiqua" w:hAnsi="Book Antiqua"/>
          <w:spacing w:val="2"/>
          <w:szCs w:val="24"/>
          <w:lang w:val="es-ES"/>
        </w:rPr>
      </w:pPr>
    </w:p>
    <w:p w:rsidR="001978CE" w:rsidRPr="00B31E3D" w:rsidRDefault="001978CE">
      <w:pPr>
        <w:pStyle w:val="FreeForm"/>
        <w:snapToGrid w:val="0"/>
        <w:spacing w:line="360" w:lineRule="auto"/>
        <w:jc w:val="both"/>
        <w:rPr>
          <w:rFonts w:ascii="Book Antiqua" w:eastAsia="宋体" w:hAnsi="Book Antiqua"/>
          <w:spacing w:val="2"/>
          <w:szCs w:val="24"/>
          <w:lang w:val="es-ES" w:eastAsia="zh-CN"/>
        </w:rPr>
      </w:pPr>
      <w:bookmarkStart w:id="48" w:name="OLE_LINK1724"/>
      <w:bookmarkStart w:id="49" w:name="OLE_LINK1725"/>
      <w:r w:rsidRPr="006625DC">
        <w:rPr>
          <w:rFonts w:ascii="Book Antiqua" w:hAnsi="Book Antiqua"/>
          <w:b/>
          <w:spacing w:val="2"/>
          <w:szCs w:val="24"/>
          <w:lang w:val="es-ES"/>
        </w:rPr>
        <w:t>Lorenzo Hernando,</w:t>
      </w:r>
      <w:bookmarkEnd w:id="48"/>
      <w:bookmarkEnd w:id="49"/>
      <w:r w:rsidRPr="006625DC">
        <w:rPr>
          <w:rFonts w:ascii="Book Antiqua" w:hAnsi="Book Antiqua"/>
          <w:b/>
          <w:spacing w:val="2"/>
          <w:szCs w:val="24"/>
        </w:rPr>
        <w:t xml:space="preserve"> </w:t>
      </w:r>
      <w:r>
        <w:rPr>
          <w:rFonts w:ascii="Book Antiqua" w:hAnsi="Book Antiqua"/>
          <w:spacing w:val="2"/>
          <w:szCs w:val="24"/>
        </w:rPr>
        <w:t xml:space="preserve">Cardiology Department, </w:t>
      </w:r>
      <w:r>
        <w:rPr>
          <w:rFonts w:ascii="Book Antiqua" w:hAnsi="Book Antiqua"/>
          <w:spacing w:val="2"/>
          <w:szCs w:val="24"/>
          <w:lang w:val="es-ES"/>
        </w:rPr>
        <w:t>Fundación Alcorcón, 28922</w:t>
      </w:r>
      <w:r>
        <w:rPr>
          <w:rFonts w:ascii="Book Antiqua" w:eastAsia="宋体" w:hAnsi="Book Antiqua"/>
          <w:spacing w:val="2"/>
          <w:szCs w:val="24"/>
          <w:lang w:val="es-ES" w:eastAsia="zh-CN"/>
        </w:rPr>
        <w:t xml:space="preserve"> </w:t>
      </w:r>
      <w:r>
        <w:rPr>
          <w:rFonts w:ascii="Book Antiqua" w:hAnsi="Book Antiqua"/>
          <w:spacing w:val="2"/>
          <w:szCs w:val="24"/>
          <w:lang w:val="es-ES"/>
        </w:rPr>
        <w:t>Madrid, Spain</w:t>
      </w:r>
    </w:p>
    <w:p w:rsidR="001978CE" w:rsidRPr="00B31E3D" w:rsidRDefault="001978CE">
      <w:pPr>
        <w:pStyle w:val="FreeForm"/>
        <w:snapToGrid w:val="0"/>
        <w:spacing w:line="360" w:lineRule="auto"/>
        <w:jc w:val="both"/>
        <w:rPr>
          <w:rFonts w:ascii="Book Antiqua" w:eastAsia="宋体" w:hAnsi="Book Antiqua"/>
          <w:spacing w:val="2"/>
          <w:szCs w:val="24"/>
          <w:lang w:eastAsia="zh-CN"/>
        </w:rPr>
      </w:pPr>
    </w:p>
    <w:p w:rsidR="001978CE" w:rsidRPr="00B31E3D" w:rsidRDefault="001978CE">
      <w:pPr>
        <w:adjustRightInd w:val="0"/>
        <w:snapToGrid w:val="0"/>
        <w:spacing w:line="360" w:lineRule="auto"/>
        <w:jc w:val="both"/>
        <w:rPr>
          <w:rFonts w:ascii="Book Antiqua" w:hAnsi="Book Antiqua"/>
        </w:rPr>
      </w:pPr>
      <w:bookmarkStart w:id="50" w:name="OLE_LINK76"/>
      <w:bookmarkStart w:id="51" w:name="OLE_LINK269"/>
      <w:bookmarkStart w:id="52" w:name="OLE_LINK425"/>
      <w:bookmarkStart w:id="53" w:name="OLE_LINK561"/>
      <w:bookmarkStart w:id="54" w:name="OLE_LINK562"/>
      <w:bookmarkStart w:id="55" w:name="OLE_LINK534"/>
      <w:bookmarkStart w:id="56" w:name="OLE_LINK23"/>
      <w:bookmarkStart w:id="57" w:name="OLE_LINK40"/>
      <w:bookmarkStart w:id="58" w:name="OLE_LINK52"/>
      <w:bookmarkStart w:id="59" w:name="OLE_LINK115"/>
      <w:bookmarkStart w:id="60" w:name="OLE_LINK155"/>
      <w:bookmarkStart w:id="61" w:name="OLE_LINK597"/>
      <w:bookmarkStart w:id="62" w:name="OLE_LINK598"/>
      <w:bookmarkStart w:id="63" w:name="OLE_LINK499"/>
      <w:bookmarkStart w:id="64" w:name="OLE_LINK633"/>
      <w:bookmarkStart w:id="65" w:name="OLE_LINK701"/>
      <w:r>
        <w:rPr>
          <w:rFonts w:ascii="Book Antiqua" w:hAnsi="Book Antiqua"/>
          <w:b/>
        </w:rPr>
        <w:t>Author contributions</w:t>
      </w:r>
      <w:r>
        <w:rPr>
          <w:rFonts w:ascii="Book Antiqua" w:hAnsi="Book Antiqua"/>
        </w:rPr>
        <w:t>:</w:t>
      </w:r>
      <w:bookmarkEnd w:id="50"/>
      <w:bookmarkEnd w:id="51"/>
      <w:bookmarkEnd w:id="52"/>
      <w:bookmarkEnd w:id="53"/>
      <w:bookmarkEnd w:id="54"/>
      <w:bookmarkEnd w:id="55"/>
      <w:r>
        <w:rPr>
          <w:rFonts w:ascii="Book Antiqua" w:hAnsi="Book Antiqua"/>
        </w:rPr>
        <w:t xml:space="preserve"> </w:t>
      </w:r>
      <w:bookmarkEnd w:id="56"/>
      <w:bookmarkEnd w:id="57"/>
      <w:bookmarkEnd w:id="58"/>
      <w:bookmarkEnd w:id="59"/>
      <w:bookmarkEnd w:id="60"/>
      <w:bookmarkEnd w:id="61"/>
      <w:bookmarkEnd w:id="62"/>
      <w:bookmarkEnd w:id="63"/>
      <w:bookmarkEnd w:id="64"/>
      <w:bookmarkEnd w:id="65"/>
      <w:r>
        <w:rPr>
          <w:rFonts w:ascii="Book Antiqua" w:hAnsi="Book Antiqua"/>
        </w:rPr>
        <w:t>All authors were involved in designing the research</w:t>
      </w:r>
      <w:r>
        <w:rPr>
          <w:rFonts w:ascii="Book Antiqua" w:eastAsia="宋体" w:hAnsi="Book Antiqua"/>
          <w:lang w:eastAsia="zh-CN"/>
        </w:rPr>
        <w:t>,</w:t>
      </w:r>
      <w:r>
        <w:rPr>
          <w:rFonts w:ascii="Book Antiqua" w:hAnsi="Book Antiqua"/>
        </w:rPr>
        <w:t xml:space="preserve"> performing the research</w:t>
      </w:r>
      <w:r>
        <w:rPr>
          <w:rFonts w:ascii="Book Antiqua" w:eastAsia="宋体" w:hAnsi="Book Antiqua"/>
          <w:lang w:eastAsia="zh-CN"/>
        </w:rPr>
        <w:t>,</w:t>
      </w:r>
      <w:r>
        <w:rPr>
          <w:rFonts w:ascii="Book Antiqua" w:hAnsi="Book Antiqua"/>
        </w:rPr>
        <w:t xml:space="preserve"> analyzing the data and writing the paper. </w:t>
      </w:r>
    </w:p>
    <w:p w:rsidR="001978CE" w:rsidRPr="00B31E3D" w:rsidRDefault="001978CE">
      <w:pPr>
        <w:pStyle w:val="FreeForm"/>
        <w:snapToGrid w:val="0"/>
        <w:spacing w:line="360" w:lineRule="auto"/>
        <w:jc w:val="both"/>
        <w:rPr>
          <w:rFonts w:ascii="Book Antiqua" w:eastAsia="宋体" w:hAnsi="Book Antiqua"/>
          <w:b/>
          <w:spacing w:val="2"/>
          <w:szCs w:val="24"/>
          <w:lang w:eastAsia="zh-CN"/>
        </w:rPr>
      </w:pPr>
    </w:p>
    <w:p w:rsidR="001978CE" w:rsidRPr="00B31E3D" w:rsidRDefault="001978CE">
      <w:pPr>
        <w:pStyle w:val="FreeForm"/>
        <w:snapToGrid w:val="0"/>
        <w:spacing w:line="360" w:lineRule="auto"/>
        <w:jc w:val="both"/>
        <w:rPr>
          <w:rFonts w:ascii="Book Antiqua" w:hAnsi="Book Antiqua"/>
          <w:spacing w:val="2"/>
          <w:szCs w:val="24"/>
        </w:rPr>
      </w:pPr>
      <w:r>
        <w:rPr>
          <w:rFonts w:ascii="Book Antiqua" w:hAnsi="Book Antiqua"/>
          <w:b/>
          <w:spacing w:val="2"/>
          <w:szCs w:val="24"/>
          <w:lang w:val="es-ES"/>
        </w:rPr>
        <w:t>Correspond</w:t>
      </w:r>
      <w:r>
        <w:rPr>
          <w:rFonts w:ascii="Book Antiqua" w:eastAsia="宋体" w:hAnsi="Book Antiqua"/>
          <w:b/>
          <w:spacing w:val="2"/>
          <w:szCs w:val="24"/>
          <w:lang w:val="es-ES" w:eastAsia="zh-CN"/>
        </w:rPr>
        <w:t>ence to</w:t>
      </w:r>
      <w:r>
        <w:rPr>
          <w:rFonts w:ascii="Book Antiqua" w:hAnsi="Book Antiqua"/>
          <w:b/>
          <w:spacing w:val="2"/>
          <w:szCs w:val="24"/>
          <w:lang w:val="es-ES"/>
        </w:rPr>
        <w:t>:</w:t>
      </w:r>
      <w:r>
        <w:rPr>
          <w:rFonts w:ascii="Book Antiqua" w:eastAsia="宋体" w:hAnsi="Book Antiqua"/>
          <w:b/>
          <w:spacing w:val="2"/>
          <w:szCs w:val="24"/>
          <w:lang w:val="es-ES" w:eastAsia="zh-CN"/>
        </w:rPr>
        <w:t xml:space="preserve"> </w:t>
      </w:r>
      <w:r>
        <w:rPr>
          <w:rFonts w:ascii="Book Antiqua" w:hAnsi="Book Antiqua"/>
          <w:b/>
          <w:spacing w:val="2"/>
          <w:szCs w:val="24"/>
          <w:lang w:val="es-ES"/>
        </w:rPr>
        <w:t>Fernando Alfonso</w:t>
      </w:r>
      <w:r>
        <w:rPr>
          <w:rFonts w:ascii="Book Antiqua" w:eastAsia="宋体" w:hAnsi="Book Antiqua"/>
          <w:b/>
          <w:spacing w:val="2"/>
          <w:szCs w:val="24"/>
          <w:lang w:val="es-ES" w:eastAsia="zh-CN"/>
        </w:rPr>
        <w:t xml:space="preserve">, MD, PhD, </w:t>
      </w:r>
      <w:r>
        <w:rPr>
          <w:rFonts w:ascii="Book Antiqua" w:hAnsi="Book Antiqua"/>
          <w:spacing w:val="2"/>
          <w:szCs w:val="24"/>
        </w:rPr>
        <w:t>Interventional Cardiology,</w:t>
      </w:r>
      <w:r>
        <w:rPr>
          <w:rFonts w:ascii="Book Antiqua" w:eastAsia="宋体" w:hAnsi="Book Antiqua"/>
          <w:spacing w:val="2"/>
          <w:szCs w:val="24"/>
          <w:lang w:eastAsia="zh-CN"/>
        </w:rPr>
        <w:t xml:space="preserve"> </w:t>
      </w:r>
      <w:r>
        <w:rPr>
          <w:rFonts w:ascii="Book Antiqua" w:hAnsi="Book Antiqua"/>
          <w:spacing w:val="2"/>
          <w:szCs w:val="24"/>
          <w:lang w:val="es-ES"/>
        </w:rPr>
        <w:t>Instituto Cardiovascular</w:t>
      </w:r>
      <w:r>
        <w:rPr>
          <w:rFonts w:ascii="Book Antiqua" w:eastAsia="宋体" w:hAnsi="Book Antiqua"/>
          <w:spacing w:val="2"/>
          <w:szCs w:val="24"/>
          <w:lang w:val="es-ES" w:eastAsia="zh-CN"/>
        </w:rPr>
        <w:t xml:space="preserve">, </w:t>
      </w:r>
      <w:r>
        <w:rPr>
          <w:rFonts w:ascii="Book Antiqua" w:hAnsi="Book Antiqua"/>
          <w:spacing w:val="2"/>
          <w:szCs w:val="24"/>
          <w:lang w:val="es-ES"/>
        </w:rPr>
        <w:t>Hospital Clínico San Carlos</w:t>
      </w:r>
      <w:r>
        <w:rPr>
          <w:rFonts w:ascii="Book Antiqua" w:eastAsia="宋体" w:hAnsi="Book Antiqua"/>
          <w:spacing w:val="2"/>
          <w:szCs w:val="24"/>
          <w:lang w:val="es-ES" w:eastAsia="zh-CN"/>
        </w:rPr>
        <w:t>,</w:t>
      </w:r>
      <w:r>
        <w:rPr>
          <w:rFonts w:ascii="Book Antiqua" w:hAnsi="Book Antiqua"/>
          <w:spacing w:val="2"/>
          <w:szCs w:val="24"/>
          <w:lang w:val="es-ES"/>
        </w:rPr>
        <w:t xml:space="preserve"> Plaza Cristo Rey</w:t>
      </w:r>
      <w:r>
        <w:rPr>
          <w:rFonts w:ascii="Book Antiqua" w:eastAsia="宋体" w:hAnsi="Book Antiqua"/>
          <w:spacing w:val="2"/>
          <w:szCs w:val="24"/>
          <w:lang w:val="es-ES" w:eastAsia="zh-CN"/>
        </w:rPr>
        <w:t>,</w:t>
      </w:r>
      <w:r>
        <w:rPr>
          <w:rFonts w:ascii="Book Antiqua" w:hAnsi="Book Antiqua"/>
          <w:spacing w:val="2"/>
          <w:szCs w:val="24"/>
          <w:lang w:val="es-ES"/>
        </w:rPr>
        <w:t xml:space="preserve"> 28040 Madrid</w:t>
      </w:r>
      <w:r>
        <w:rPr>
          <w:rFonts w:ascii="Book Antiqua" w:eastAsia="宋体" w:hAnsi="Book Antiqua"/>
          <w:spacing w:val="2"/>
          <w:szCs w:val="24"/>
          <w:lang w:val="es-ES" w:eastAsia="zh-CN"/>
        </w:rPr>
        <w:t>,</w:t>
      </w:r>
      <w:r>
        <w:rPr>
          <w:rFonts w:ascii="Book Antiqua" w:hAnsi="Book Antiqua"/>
          <w:spacing w:val="2"/>
          <w:szCs w:val="24"/>
          <w:lang w:val="es-ES"/>
        </w:rPr>
        <w:t xml:space="preserve"> Spain.</w:t>
      </w:r>
      <w:r>
        <w:rPr>
          <w:rFonts w:ascii="Book Antiqua" w:eastAsia="宋体" w:hAnsi="Book Antiqua"/>
          <w:spacing w:val="2"/>
          <w:szCs w:val="24"/>
          <w:lang w:val="es-ES" w:eastAsia="zh-CN"/>
        </w:rPr>
        <w:t xml:space="preserve"> </w:t>
      </w:r>
      <w:hyperlink r:id="rId8" w:history="1">
        <w:r>
          <w:rPr>
            <w:rFonts w:ascii="Book Antiqua" w:hAnsi="Book Antiqua"/>
            <w:color w:val="000099"/>
            <w:spacing w:val="2"/>
            <w:szCs w:val="24"/>
            <w:u w:val="single"/>
          </w:rPr>
          <w:t>falf@hotmail.com</w:t>
        </w:r>
      </w:hyperlink>
    </w:p>
    <w:p w:rsidR="001978CE" w:rsidRPr="00B31E3D" w:rsidRDefault="001978CE">
      <w:pPr>
        <w:pStyle w:val="FreeForm"/>
        <w:snapToGrid w:val="0"/>
        <w:spacing w:line="360" w:lineRule="auto"/>
        <w:jc w:val="both"/>
        <w:rPr>
          <w:rFonts w:ascii="Book Antiqua" w:eastAsia="宋体" w:hAnsi="Book Antiqua"/>
          <w:spacing w:val="2"/>
          <w:szCs w:val="24"/>
          <w:lang w:eastAsia="zh-CN"/>
        </w:rPr>
      </w:pPr>
    </w:p>
    <w:p w:rsidR="001978CE" w:rsidRPr="00B31E3D" w:rsidRDefault="001978CE">
      <w:pPr>
        <w:autoSpaceDE w:val="0"/>
        <w:autoSpaceDN w:val="0"/>
        <w:adjustRightInd w:val="0"/>
        <w:snapToGrid w:val="0"/>
        <w:spacing w:line="360" w:lineRule="auto"/>
        <w:jc w:val="both"/>
        <w:rPr>
          <w:rFonts w:ascii="Book Antiqua" w:hAnsi="Book Antiqua"/>
        </w:rPr>
      </w:pPr>
      <w:bookmarkStart w:id="66" w:name="OLE_LINK65"/>
      <w:bookmarkStart w:id="67" w:name="OLE_LINK106"/>
      <w:bookmarkStart w:id="68" w:name="OLE_LINK331"/>
      <w:bookmarkStart w:id="69" w:name="OLE_LINK207"/>
      <w:bookmarkStart w:id="70" w:name="OLE_LINK208"/>
      <w:bookmarkStart w:id="71" w:name="OLE_LINK143"/>
      <w:bookmarkStart w:id="72" w:name="OLE_LINK429"/>
      <w:bookmarkStart w:id="73" w:name="OLE_LINK724"/>
      <w:bookmarkStart w:id="74" w:name="OLE_LINK601"/>
      <w:bookmarkStart w:id="75" w:name="OLE_LINK570"/>
      <w:bookmarkStart w:id="76" w:name="OLE_LINK788"/>
      <w:bookmarkStart w:id="77" w:name="OLE_LINK978"/>
      <w:bookmarkStart w:id="78" w:name="OLE_LINK503"/>
      <w:bookmarkStart w:id="79" w:name="OLE_LINK542"/>
      <w:bookmarkStart w:id="80" w:name="OLE_LINK636"/>
      <w:bookmarkStart w:id="81" w:name="OLE_LINK659"/>
      <w:r>
        <w:rPr>
          <w:rFonts w:ascii="Book Antiqua" w:hAnsi="Book Antiqua"/>
          <w:b/>
          <w:bCs/>
        </w:rPr>
        <w:t xml:space="preserve">Telephone: </w:t>
      </w:r>
      <w:r>
        <w:rPr>
          <w:rFonts w:ascii="Book Antiqua" w:hAnsi="Book Antiqua"/>
        </w:rPr>
        <w:t>+34-91</w:t>
      </w:r>
      <w:r>
        <w:rPr>
          <w:rFonts w:ascii="Book Antiqua" w:eastAsia="宋体" w:hAnsi="Book Antiqua"/>
          <w:lang w:eastAsia="zh-CN"/>
        </w:rPr>
        <w:t>-</w:t>
      </w:r>
      <w:r>
        <w:rPr>
          <w:rFonts w:ascii="Book Antiqua" w:hAnsi="Book Antiqua"/>
        </w:rPr>
        <w:t xml:space="preserve">3303283         </w:t>
      </w:r>
      <w:bookmarkStart w:id="82" w:name="OLE_LINK42"/>
      <w:bookmarkStart w:id="83" w:name="OLE_LINK128"/>
      <w:r>
        <w:rPr>
          <w:rFonts w:ascii="Book Antiqua" w:hAnsi="Book Antiqua"/>
          <w:b/>
          <w:bCs/>
        </w:rPr>
        <w:t xml:space="preserve"> </w:t>
      </w:r>
      <w:bookmarkStart w:id="84" w:name="OLE_LINK440"/>
      <w:r>
        <w:rPr>
          <w:rFonts w:ascii="Book Antiqua" w:hAnsi="Book Antiqua"/>
          <w:b/>
          <w:bCs/>
        </w:rPr>
        <w:t>Fax:</w:t>
      </w:r>
      <w:r>
        <w:rPr>
          <w:rFonts w:ascii="Book Antiqua" w:hAnsi="Book Antiqua"/>
        </w:rPr>
        <w:t xml:space="preserve"> </w:t>
      </w:r>
      <w:bookmarkEnd w:id="66"/>
      <w:bookmarkEnd w:id="67"/>
      <w:bookmarkEnd w:id="82"/>
      <w:bookmarkEnd w:id="83"/>
      <w:bookmarkEnd w:id="84"/>
      <w:r>
        <w:rPr>
          <w:rFonts w:ascii="Book Antiqua" w:hAnsi="Book Antiqua"/>
        </w:rPr>
        <w:t>+34-91</w:t>
      </w:r>
      <w:r>
        <w:rPr>
          <w:rFonts w:ascii="Book Antiqua" w:eastAsia="宋体" w:hAnsi="Book Antiqua"/>
          <w:lang w:eastAsia="zh-CN"/>
        </w:rPr>
        <w:t>-</w:t>
      </w:r>
      <w:r>
        <w:rPr>
          <w:rFonts w:ascii="Book Antiqua" w:hAnsi="Book Antiqua"/>
        </w:rPr>
        <w:t>3303289</w:t>
      </w:r>
    </w:p>
    <w:p w:rsidR="001978CE" w:rsidRPr="00B31E3D" w:rsidRDefault="001978CE">
      <w:pPr>
        <w:adjustRightInd w:val="0"/>
        <w:snapToGrid w:val="0"/>
        <w:spacing w:line="360" w:lineRule="auto"/>
        <w:jc w:val="both"/>
        <w:rPr>
          <w:rFonts w:ascii="Book Antiqua" w:hAnsi="Book Antiqua"/>
          <w:b/>
        </w:rPr>
      </w:pPr>
      <w:bookmarkStart w:id="85" w:name="OLE_LINK25"/>
      <w:bookmarkStart w:id="86" w:name="OLE_LINK26"/>
      <w:bookmarkStart w:id="87" w:name="OLE_LINK145"/>
      <w:bookmarkStart w:id="88" w:name="OLE_LINK215"/>
      <w:bookmarkStart w:id="89" w:name="OLE_LINK352"/>
      <w:bookmarkStart w:id="90" w:name="OLE_LINK364"/>
      <w:bookmarkStart w:id="91" w:name="OLE_LINK383"/>
      <w:bookmarkStart w:id="92" w:name="OLE_LINK361"/>
      <w:bookmarkStart w:id="93" w:name="OLE_LINK444"/>
      <w:bookmarkStart w:id="94" w:name="OLE_LINK501"/>
      <w:bookmarkStart w:id="95" w:name="OLE_LINK572"/>
      <w:bookmarkStart w:id="96" w:name="OLE_LINK573"/>
      <w:bookmarkEnd w:id="68"/>
      <w:r>
        <w:rPr>
          <w:rFonts w:ascii="Book Antiqua" w:hAnsi="Book Antiqua"/>
          <w:b/>
        </w:rPr>
        <w:t>Received:</w:t>
      </w:r>
      <w:r>
        <w:rPr>
          <w:rFonts w:ascii="Book Antiqua" w:eastAsia="宋体" w:hAnsi="Book Antiqua"/>
          <w:b/>
          <w:lang w:eastAsia="zh-CN"/>
        </w:rPr>
        <w:t xml:space="preserve"> </w:t>
      </w:r>
      <w:r w:rsidRPr="006625DC">
        <w:rPr>
          <w:rFonts w:ascii="Book Antiqua" w:eastAsia="宋体" w:hAnsi="Book Antiqua"/>
          <w:lang w:eastAsia="zh-CN"/>
        </w:rPr>
        <w:t xml:space="preserve">February 13, 2013 </w:t>
      </w:r>
      <w:r>
        <w:rPr>
          <w:rFonts w:ascii="Book Antiqua" w:eastAsia="宋体" w:hAnsi="Book Antiqua"/>
          <w:b/>
          <w:lang w:eastAsia="zh-CN"/>
        </w:rPr>
        <w:t xml:space="preserve"> </w:t>
      </w:r>
      <w:r>
        <w:rPr>
          <w:rFonts w:ascii="Book Antiqua" w:hAnsi="Book Antiqua"/>
          <w:b/>
        </w:rPr>
        <w:t xml:space="preserve">   Revised:</w:t>
      </w:r>
      <w:r>
        <w:rPr>
          <w:rFonts w:ascii="Book Antiqua" w:eastAsia="宋体" w:hAnsi="Book Antiqua"/>
          <w:b/>
          <w:lang w:eastAsia="zh-CN"/>
        </w:rPr>
        <w:t xml:space="preserve"> </w:t>
      </w:r>
      <w:bookmarkStart w:id="97" w:name="OLE_LINK1809"/>
      <w:bookmarkStart w:id="98" w:name="OLE_LINK1810"/>
      <w:r w:rsidRPr="006625DC">
        <w:rPr>
          <w:rFonts w:ascii="Book Antiqua" w:eastAsia="宋体" w:hAnsi="Book Antiqua"/>
          <w:lang w:eastAsia="zh-CN"/>
        </w:rPr>
        <w:t>March 21, 2013</w:t>
      </w:r>
      <w:r w:rsidRPr="006625DC">
        <w:rPr>
          <w:rFonts w:ascii="Book Antiqua" w:hAnsi="Book Antiqua"/>
        </w:rPr>
        <w:t xml:space="preserve"> </w:t>
      </w:r>
      <w:bookmarkEnd w:id="85"/>
      <w:bookmarkEnd w:id="86"/>
      <w:bookmarkEnd w:id="97"/>
      <w:bookmarkEnd w:id="98"/>
      <w:r w:rsidRPr="006625DC">
        <w:rPr>
          <w:rFonts w:ascii="Book Antiqua" w:hAnsi="Book Antiqua"/>
        </w:rPr>
        <w:t xml:space="preserve"> </w:t>
      </w:r>
      <w:bookmarkStart w:id="99" w:name="OLE_LINK103"/>
      <w:bookmarkStart w:id="100" w:name="OLE_LINK104"/>
      <w:bookmarkStart w:id="101" w:name="OLE_LINK69"/>
      <w:bookmarkStart w:id="102" w:name="OLE_LINK70"/>
    </w:p>
    <w:p w:rsidR="00026AC4" w:rsidRDefault="001978CE" w:rsidP="00026AC4">
      <w:bookmarkStart w:id="103" w:name="OLE_LINK303"/>
      <w:bookmarkStart w:id="104" w:name="OLE_LINK304"/>
      <w:r>
        <w:rPr>
          <w:rFonts w:ascii="Book Antiqua" w:hAnsi="Book Antiqua"/>
          <w:b/>
        </w:rPr>
        <w:t>Accepted:</w:t>
      </w:r>
      <w:bookmarkStart w:id="105" w:name="OLE_LINK1"/>
      <w:bookmarkStart w:id="106" w:name="OLE_LINK2"/>
      <w:bookmarkStart w:id="107" w:name="OLE_LINK3"/>
      <w:bookmarkStart w:id="108" w:name="OLE_LINK4"/>
      <w:bookmarkStart w:id="109" w:name="OLE_LINK5"/>
      <w:bookmarkStart w:id="110" w:name="OLE_LINK8"/>
      <w:r w:rsidR="00026AC4" w:rsidRPr="00026AC4">
        <w:t xml:space="preserve"> </w:t>
      </w:r>
      <w:r w:rsidR="00026AC4">
        <w:t>April 10, 2013</w:t>
      </w:r>
      <w:bookmarkEnd w:id="105"/>
      <w:bookmarkEnd w:id="106"/>
      <w:bookmarkEnd w:id="107"/>
      <w:bookmarkEnd w:id="108"/>
      <w:bookmarkEnd w:id="109"/>
      <w:bookmarkEnd w:id="110"/>
    </w:p>
    <w:p w:rsidR="001978CE" w:rsidRPr="00B31E3D" w:rsidRDefault="001978CE">
      <w:pPr>
        <w:adjustRightInd w:val="0"/>
        <w:snapToGrid w:val="0"/>
        <w:spacing w:line="360" w:lineRule="auto"/>
        <w:jc w:val="both"/>
        <w:rPr>
          <w:rFonts w:ascii="Book Antiqua" w:hAnsi="Book Antiqua"/>
          <w:b/>
        </w:rPr>
      </w:pPr>
      <w:r>
        <w:rPr>
          <w:rFonts w:ascii="Book Antiqua" w:hAnsi="Book Antiqua"/>
          <w:b/>
        </w:rPr>
        <w:t xml:space="preserve">  Published online: </w:t>
      </w:r>
      <w:bookmarkEnd w:id="99"/>
      <w:bookmarkEnd w:id="100"/>
    </w:p>
    <w:bookmarkEnd w:id="69"/>
    <w:bookmarkEnd w:id="70"/>
    <w:bookmarkEnd w:id="71"/>
    <w:bookmarkEnd w:id="72"/>
    <w:bookmarkEnd w:id="73"/>
    <w:bookmarkEnd w:id="74"/>
    <w:bookmarkEnd w:id="75"/>
    <w:bookmarkEnd w:id="76"/>
    <w:bookmarkEnd w:id="77"/>
    <w:bookmarkEnd w:id="78"/>
    <w:bookmarkEnd w:id="79"/>
    <w:bookmarkEnd w:id="80"/>
    <w:bookmarkEnd w:id="81"/>
    <w:bookmarkEnd w:id="87"/>
    <w:bookmarkEnd w:id="88"/>
    <w:bookmarkEnd w:id="89"/>
    <w:bookmarkEnd w:id="90"/>
    <w:bookmarkEnd w:id="91"/>
    <w:bookmarkEnd w:id="92"/>
    <w:bookmarkEnd w:id="93"/>
    <w:bookmarkEnd w:id="94"/>
    <w:bookmarkEnd w:id="95"/>
    <w:bookmarkEnd w:id="96"/>
    <w:bookmarkEnd w:id="101"/>
    <w:bookmarkEnd w:id="102"/>
    <w:bookmarkEnd w:id="103"/>
    <w:bookmarkEnd w:id="104"/>
    <w:p w:rsidR="001978CE" w:rsidRPr="00B31E3D" w:rsidRDefault="001978CE">
      <w:pPr>
        <w:pStyle w:val="FreeForm"/>
        <w:snapToGrid w:val="0"/>
        <w:spacing w:line="360" w:lineRule="auto"/>
        <w:jc w:val="both"/>
        <w:rPr>
          <w:rFonts w:ascii="Book Antiqua" w:hAnsi="Book Antiqua"/>
          <w:b/>
          <w:szCs w:val="24"/>
        </w:rPr>
      </w:pPr>
      <w:r>
        <w:rPr>
          <w:rFonts w:ascii="Book Antiqua" w:hAnsi="Book Antiqua"/>
          <w:spacing w:val="2"/>
          <w:szCs w:val="24"/>
        </w:rPr>
        <w:br w:type="page"/>
      </w:r>
      <w:r>
        <w:rPr>
          <w:rFonts w:ascii="Book Antiqua" w:hAnsi="Book Antiqua"/>
          <w:b/>
          <w:szCs w:val="24"/>
        </w:rPr>
        <w:lastRenderedPageBreak/>
        <w:t>Abstract</w:t>
      </w:r>
    </w:p>
    <w:p w:rsidR="001978CE" w:rsidRDefault="001978CE">
      <w:pPr>
        <w:pStyle w:val="FreeForm"/>
        <w:snapToGrid w:val="0"/>
        <w:spacing w:line="360" w:lineRule="auto"/>
        <w:jc w:val="both"/>
        <w:rPr>
          <w:rFonts w:ascii="Book Antiqua" w:eastAsia="宋体" w:hAnsi="Book Antiqua"/>
          <w:szCs w:val="24"/>
          <w:lang w:eastAsia="zh-CN"/>
        </w:rPr>
      </w:pPr>
      <w:r>
        <w:rPr>
          <w:rFonts w:ascii="Book Antiqua" w:hAnsi="Book Antiqua"/>
          <w:szCs w:val="24"/>
        </w:rPr>
        <w:t xml:space="preserve">Thin cap fibroatheromas (TCFAs) are thought to be the most common underlying substrate in patients suffering acute coronary thrombotic events. Recently, an interesting association between TCFAs and a particular depot of visceral fat called </w:t>
      </w:r>
      <w:bookmarkStart w:id="111" w:name="OLE_LINK1784"/>
      <w:bookmarkStart w:id="112" w:name="OLE_LINK1785"/>
      <w:r>
        <w:rPr>
          <w:rFonts w:ascii="Book Antiqua" w:hAnsi="Book Antiqua"/>
          <w:szCs w:val="24"/>
        </w:rPr>
        <w:t>epicardial adipose tissue (EAT)</w:t>
      </w:r>
      <w:bookmarkEnd w:id="111"/>
      <w:bookmarkEnd w:id="112"/>
      <w:r>
        <w:rPr>
          <w:rFonts w:ascii="Book Antiqua" w:hAnsi="Book Antiqua"/>
          <w:szCs w:val="24"/>
        </w:rPr>
        <w:t xml:space="preserve"> has been suggested. In this article, we discuss some basic and clinical aspects of this association and then briefly review some of the pathophysiological characteristics attributed to EAT that explain why this particular depot of fat has been attracting the attention of the cardiological scientific communiy in recent years. Finally we discuss tue value of optical coherence tomography in the diagnosis of TCFAs and the role of multislice computed tomography to assess EAT. </w:t>
      </w:r>
    </w:p>
    <w:p w:rsidR="001978CE" w:rsidRDefault="001978CE">
      <w:pPr>
        <w:pStyle w:val="FreeForm"/>
        <w:snapToGrid w:val="0"/>
        <w:spacing w:line="360" w:lineRule="auto"/>
        <w:jc w:val="both"/>
        <w:rPr>
          <w:rFonts w:ascii="Book Antiqua" w:eastAsia="宋体" w:hAnsi="Book Antiqua"/>
          <w:szCs w:val="24"/>
          <w:lang w:eastAsia="zh-CN"/>
        </w:rPr>
      </w:pPr>
    </w:p>
    <w:p w:rsidR="001978CE" w:rsidRPr="00B31E3D" w:rsidRDefault="001978CE" w:rsidP="0095407F">
      <w:pPr>
        <w:adjustRightInd w:val="0"/>
        <w:snapToGrid w:val="0"/>
        <w:spacing w:line="360" w:lineRule="auto"/>
        <w:jc w:val="both"/>
        <w:rPr>
          <w:rFonts w:ascii="Book Antiqua" w:eastAsia="宋体" w:hAnsi="Book Antiqua"/>
          <w:lang w:eastAsia="zh-CN"/>
        </w:rPr>
      </w:pPr>
      <w:r>
        <w:rPr>
          <w:rFonts w:ascii="Book Antiqua" w:hAnsi="Book Antiqua"/>
        </w:rPr>
        <w:t xml:space="preserve">© 2013 Baishideng. All rights reserved.  </w:t>
      </w:r>
    </w:p>
    <w:p w:rsidR="001978CE" w:rsidRPr="00B31E3D" w:rsidRDefault="001978CE">
      <w:pPr>
        <w:pStyle w:val="FreeForm"/>
        <w:snapToGrid w:val="0"/>
        <w:spacing w:line="360" w:lineRule="auto"/>
        <w:jc w:val="both"/>
        <w:rPr>
          <w:rFonts w:ascii="Book Antiqua" w:hAnsi="Book Antiqua"/>
          <w:szCs w:val="24"/>
        </w:rPr>
      </w:pPr>
    </w:p>
    <w:p w:rsidR="001978CE" w:rsidRPr="00B31E3D" w:rsidRDefault="001978CE">
      <w:pPr>
        <w:pStyle w:val="FreeForm"/>
        <w:snapToGrid w:val="0"/>
        <w:spacing w:line="360" w:lineRule="auto"/>
        <w:jc w:val="both"/>
        <w:rPr>
          <w:rFonts w:ascii="Book Antiqua" w:hAnsi="Book Antiqua"/>
          <w:szCs w:val="24"/>
        </w:rPr>
      </w:pPr>
      <w:r>
        <w:rPr>
          <w:rFonts w:ascii="Book Antiqua" w:hAnsi="Book Antiqua"/>
          <w:b/>
          <w:szCs w:val="24"/>
        </w:rPr>
        <w:t>Key words:</w:t>
      </w:r>
      <w:r>
        <w:rPr>
          <w:rFonts w:ascii="Book Antiqua" w:hAnsi="Book Antiqua"/>
          <w:szCs w:val="24"/>
        </w:rPr>
        <w:t xml:space="preserve"> Epicardial adiposse tissue</w:t>
      </w:r>
      <w:r>
        <w:rPr>
          <w:rFonts w:ascii="Book Antiqua" w:hAnsi="Book Antiqua"/>
        </w:rPr>
        <w:t>;</w:t>
      </w:r>
      <w:r>
        <w:rPr>
          <w:rFonts w:ascii="Book Antiqua" w:hAnsi="Book Antiqua"/>
          <w:szCs w:val="24"/>
        </w:rPr>
        <w:t xml:space="preserve"> Thin-cap fibroatheromas; Coronary thrombotic events</w:t>
      </w:r>
      <w:bookmarkStart w:id="113" w:name="OLE_LINK1732"/>
      <w:bookmarkStart w:id="114" w:name="OLE_LINK1733"/>
      <w:r>
        <w:rPr>
          <w:rFonts w:ascii="Book Antiqua" w:hAnsi="Book Antiqua"/>
          <w:szCs w:val="24"/>
        </w:rPr>
        <w:t>;</w:t>
      </w:r>
      <w:bookmarkEnd w:id="113"/>
      <w:bookmarkEnd w:id="114"/>
      <w:r>
        <w:rPr>
          <w:rFonts w:ascii="Book Antiqua" w:hAnsi="Book Antiqua"/>
          <w:szCs w:val="24"/>
        </w:rPr>
        <w:t xml:space="preserve"> Optical coherence tomography</w:t>
      </w:r>
      <w:r>
        <w:rPr>
          <w:rFonts w:ascii="Book Antiqua" w:hAnsi="Book Antiqua"/>
        </w:rPr>
        <w:t>;</w:t>
      </w:r>
      <w:r>
        <w:rPr>
          <w:rFonts w:ascii="Book Antiqua" w:hAnsi="Book Antiqua"/>
          <w:szCs w:val="24"/>
        </w:rPr>
        <w:t xml:space="preserve"> Multislice computed tomography</w:t>
      </w:r>
    </w:p>
    <w:p w:rsidR="001978CE" w:rsidRPr="00B31E3D" w:rsidRDefault="001978CE">
      <w:pPr>
        <w:pStyle w:val="FreeForm"/>
        <w:snapToGrid w:val="0"/>
        <w:spacing w:line="360" w:lineRule="auto"/>
        <w:jc w:val="both"/>
        <w:rPr>
          <w:rFonts w:ascii="Book Antiqua" w:eastAsia="宋体" w:hAnsi="Book Antiqua"/>
          <w:szCs w:val="24"/>
          <w:lang w:eastAsia="zh-CN"/>
        </w:rPr>
      </w:pPr>
    </w:p>
    <w:p w:rsidR="001978CE" w:rsidRDefault="001978CE">
      <w:pPr>
        <w:tabs>
          <w:tab w:val="left" w:pos="1650"/>
        </w:tabs>
        <w:adjustRightInd w:val="0"/>
        <w:snapToGrid w:val="0"/>
        <w:spacing w:line="360" w:lineRule="auto"/>
        <w:jc w:val="both"/>
        <w:rPr>
          <w:rFonts w:ascii="Book Antiqua" w:hAnsi="Book Antiqua" w:cs="宋体"/>
        </w:rPr>
      </w:pPr>
      <w:r>
        <w:rPr>
          <w:rFonts w:ascii="Book Antiqua" w:hAnsi="Book Antiqua" w:cs="宋体"/>
          <w:b/>
        </w:rPr>
        <w:t>Core tip:</w:t>
      </w:r>
      <w:r>
        <w:rPr>
          <w:rFonts w:ascii="Book Antiqua" w:hAnsi="Book Antiqua"/>
        </w:rPr>
        <w:t xml:space="preserve"> </w:t>
      </w:r>
      <w:r w:rsidRPr="006625DC">
        <w:rPr>
          <w:rFonts w:ascii="Book Antiqua" w:hAnsi="Book Antiqua" w:cs="宋体"/>
        </w:rPr>
        <w:t xml:space="preserve">Thin cap fibroatheromas (TCFAs) are the most common underlying substrate in patients suffering acute coronary thrombotic events. Recently, an interesting association between TCFAs and a particular depot of visceral fat called epicardial adipose tissue has been suggested. In this study, we review some basic and clinical aspects of behind this interesting association as well as the value of optical coherence tomography in the diagnosis of TCFAs. </w:t>
      </w:r>
    </w:p>
    <w:p w:rsidR="001978CE" w:rsidRPr="00B31E3D" w:rsidRDefault="001978CE">
      <w:pPr>
        <w:pStyle w:val="FreeForm"/>
        <w:snapToGrid w:val="0"/>
        <w:spacing w:line="360" w:lineRule="auto"/>
        <w:jc w:val="both"/>
        <w:rPr>
          <w:rFonts w:ascii="Book Antiqua" w:eastAsia="宋体" w:hAnsi="Book Antiqua"/>
          <w:szCs w:val="24"/>
          <w:lang w:eastAsia="zh-CN"/>
        </w:rPr>
      </w:pPr>
    </w:p>
    <w:p w:rsidR="001978CE" w:rsidRDefault="001978CE">
      <w:pPr>
        <w:pStyle w:val="FreeForm"/>
        <w:snapToGrid w:val="0"/>
        <w:spacing w:line="360" w:lineRule="auto"/>
        <w:jc w:val="both"/>
        <w:rPr>
          <w:rFonts w:ascii="Book Antiqua" w:eastAsia="宋体" w:hAnsi="Book Antiqua"/>
          <w:spacing w:val="2"/>
          <w:szCs w:val="24"/>
          <w:lang w:val="es-ES" w:eastAsia="zh-CN"/>
        </w:rPr>
      </w:pPr>
      <w:bookmarkStart w:id="115" w:name="OLE_LINK98"/>
      <w:bookmarkStart w:id="116" w:name="OLE_LINK156"/>
      <w:bookmarkStart w:id="117" w:name="OLE_LINK196"/>
      <w:bookmarkStart w:id="118" w:name="OLE_LINK217"/>
      <w:bookmarkStart w:id="119" w:name="OLE_LINK242"/>
      <w:bookmarkStart w:id="120" w:name="OLE_LINK247"/>
      <w:bookmarkStart w:id="121" w:name="OLE_LINK311"/>
      <w:bookmarkStart w:id="122" w:name="OLE_LINK312"/>
      <w:bookmarkStart w:id="123" w:name="OLE_LINK325"/>
      <w:bookmarkStart w:id="124" w:name="OLE_LINK330"/>
      <w:bookmarkStart w:id="125" w:name="OLE_LINK513"/>
      <w:bookmarkStart w:id="126" w:name="OLE_LINK514"/>
      <w:bookmarkStart w:id="127" w:name="OLE_LINK464"/>
      <w:bookmarkStart w:id="128" w:name="OLE_LINK465"/>
      <w:bookmarkStart w:id="129" w:name="OLE_LINK466"/>
      <w:bookmarkStart w:id="130" w:name="OLE_LINK470"/>
      <w:bookmarkStart w:id="131" w:name="OLE_LINK471"/>
      <w:bookmarkStart w:id="132" w:name="OLE_LINK472"/>
      <w:bookmarkStart w:id="133" w:name="OLE_LINK474"/>
      <w:bookmarkStart w:id="134" w:name="OLE_LINK512"/>
      <w:bookmarkStart w:id="135" w:name="OLE_LINK800"/>
      <w:bookmarkStart w:id="136" w:name="OLE_LINK982"/>
      <w:bookmarkStart w:id="137" w:name="OLE_LINK1027"/>
      <w:bookmarkStart w:id="138" w:name="OLE_LINK504"/>
      <w:bookmarkStart w:id="139" w:name="OLE_LINK546"/>
      <w:bookmarkStart w:id="140" w:name="OLE_LINK547"/>
      <w:bookmarkStart w:id="141" w:name="OLE_LINK575"/>
      <w:bookmarkStart w:id="142" w:name="OLE_LINK640"/>
      <w:bookmarkStart w:id="143" w:name="OLE_LINK672"/>
      <w:bookmarkStart w:id="144" w:name="OLE_LINK714"/>
      <w:bookmarkStart w:id="145" w:name="OLE_LINK30"/>
      <w:bookmarkStart w:id="146" w:name="OLE_LINK31"/>
      <w:bookmarkStart w:id="147" w:name="OLE_LINK44"/>
      <w:bookmarkStart w:id="148" w:name="OLE_LINK54"/>
      <w:bookmarkStart w:id="149" w:name="OLE_LINK117"/>
      <w:bookmarkStart w:id="150" w:name="OLE_LINK118"/>
      <w:bookmarkStart w:id="151" w:name="OLE_LINK576"/>
      <w:bookmarkStart w:id="152" w:name="OLE_LINK579"/>
      <w:bookmarkStart w:id="153" w:name="OLE_LINK580"/>
      <w:bookmarkStart w:id="154" w:name="OLE_LINK521"/>
      <w:bookmarkStart w:id="155" w:name="OLE_LINK581"/>
      <w:bookmarkStart w:id="156" w:name="OLE_LINK582"/>
      <w:bookmarkStart w:id="157" w:name="OLE_LINK389"/>
      <w:bookmarkStart w:id="158" w:name="OLE_LINK391"/>
      <w:bookmarkStart w:id="159" w:name="OLE_LINK432"/>
      <w:r>
        <w:rPr>
          <w:rFonts w:ascii="Book Antiqua" w:hAnsi="Book Antiqua"/>
          <w:spacing w:val="2"/>
          <w:szCs w:val="24"/>
          <w:lang w:val="es-ES"/>
        </w:rPr>
        <w:t xml:space="preserve">Echavarría-Pinto M,  Hernando </w:t>
      </w:r>
      <w:r>
        <w:rPr>
          <w:rFonts w:ascii="Book Antiqua" w:hAnsi="Book Antiqua"/>
          <w:spacing w:val="2"/>
          <w:lang w:val="es-ES"/>
        </w:rPr>
        <w:t>L</w:t>
      </w:r>
      <w:r>
        <w:rPr>
          <w:rFonts w:ascii="Book Antiqua" w:hAnsi="Book Antiqua"/>
          <w:spacing w:val="2"/>
          <w:szCs w:val="24"/>
          <w:lang w:val="es-ES"/>
        </w:rPr>
        <w:t>, Alfonso</w:t>
      </w:r>
      <w:r>
        <w:rPr>
          <w:rFonts w:ascii="Book Antiqua" w:hAnsi="Book Antiqua"/>
          <w:spacing w:val="2"/>
          <w:lang w:val="es-ES"/>
        </w:rPr>
        <w:t xml:space="preserve"> F</w:t>
      </w:r>
      <w:r>
        <w:rPr>
          <w:rFonts w:ascii="Book Antiqua" w:hAnsi="Book Antiqua"/>
          <w:spacing w:val="2"/>
          <w:szCs w:val="24"/>
          <w:lang w:val="es-ES"/>
        </w:rPr>
        <w:t>.</w:t>
      </w:r>
      <w:r>
        <w:rPr>
          <w:rFonts w:ascii="Book Antiqua" w:eastAsia="宋体" w:hAnsi="Book Antiqua"/>
          <w:spacing w:val="2"/>
          <w:szCs w:val="24"/>
          <w:lang w:val="es-ES" w:eastAsia="zh-CN"/>
        </w:rPr>
        <w:t xml:space="preserve"> </w:t>
      </w:r>
      <w:r w:rsidRPr="006625DC">
        <w:rPr>
          <w:rFonts w:ascii="Book Antiqua" w:hAnsi="Book Antiqua"/>
          <w:szCs w:val="24"/>
        </w:rPr>
        <w:t>Epicardial adipose tissue, vulnerable coronary plaques and effective prevention of coronary events</w:t>
      </w:r>
      <w:r>
        <w:rPr>
          <w:rFonts w:ascii="Book Antiqua" w:eastAsia="宋体" w:hAnsi="Book Antiqua"/>
          <w:szCs w:val="24"/>
          <w:lang w:eastAsia="zh-CN"/>
        </w:rPr>
        <w:t>.</w:t>
      </w:r>
    </w:p>
    <w:p w:rsidR="001978CE" w:rsidRPr="00B31E3D" w:rsidRDefault="001978CE" w:rsidP="0095407F">
      <w:pPr>
        <w:adjustRightInd w:val="0"/>
        <w:snapToGrid w:val="0"/>
        <w:spacing w:line="360" w:lineRule="auto"/>
        <w:rPr>
          <w:rFonts w:ascii="Book Antiqua" w:hAnsi="Book Antiqua"/>
          <w:i/>
          <w:snapToGrid w:val="0"/>
        </w:rPr>
      </w:pPr>
      <w:bookmarkStart w:id="160" w:name="OLE_LINK404"/>
      <w:bookmarkStart w:id="161" w:name="OLE_LINK405"/>
      <w:bookmarkStart w:id="162" w:name="OLE_LINK406"/>
      <w:bookmarkStart w:id="163" w:name="OLE_LINK407"/>
      <w:bookmarkStart w:id="164" w:name="OLE_LINK629"/>
      <w:bookmarkStart w:id="165" w:name="OLE_LINK630"/>
      <w:bookmarkStart w:id="166" w:name="OLE_LINK401"/>
      <w:bookmarkStart w:id="167" w:name="OLE_LINK402"/>
      <w:bookmarkStart w:id="168" w:name="OLE_LINK99"/>
      <w:bookmarkStart w:id="169" w:name="OLE_LINK100"/>
      <w:bookmarkStart w:id="170" w:name="OLE_LINK271"/>
      <w:bookmarkStart w:id="171" w:name="OLE_LINK272"/>
      <w:bookmarkStart w:id="172" w:name="OLE_LINK300"/>
      <w:bookmarkStart w:id="173" w:name="OLE_LINK302"/>
      <w:bookmarkStart w:id="174" w:name="OLE_LINK449"/>
      <w:bookmarkStart w:id="175" w:name="OLE_LINK450"/>
      <w:bookmarkStart w:id="176" w:name="OLE_LINK456"/>
      <w:bookmarkStart w:id="177" w:name="OLE_LINK705"/>
      <w:bookmarkStart w:id="178" w:name="OLE_LINK522"/>
      <w:bookmarkStart w:id="179" w:name="OLE_LINK621"/>
      <w:bookmarkStart w:id="180" w:name="OLE_LINK1242"/>
      <w:bookmarkStart w:id="181" w:name="OLE_LINK1102"/>
      <w:bookmarkStart w:id="182" w:name="OLE_LINK1103"/>
      <w:r>
        <w:rPr>
          <w:rFonts w:ascii="Book Antiqua" w:hAnsi="Book Antiqua"/>
          <w:i/>
          <w:snapToGrid w:val="0"/>
        </w:rPr>
        <w:t xml:space="preserve">World J Cardiol </w:t>
      </w:r>
      <w:r>
        <w:rPr>
          <w:rFonts w:ascii="Book Antiqua" w:hAnsi="Book Antiqua"/>
          <w:snapToGrid w:val="0"/>
        </w:rPr>
        <w:t>2013</w:t>
      </w:r>
      <w:r>
        <w:rPr>
          <w:rFonts w:ascii="Book Antiqua" w:hAnsi="Book Antiqua"/>
          <w:i/>
          <w:snapToGrid w:val="0"/>
        </w:rPr>
        <w:t>;</w:t>
      </w:r>
    </w:p>
    <w:p w:rsidR="001978CE" w:rsidRPr="00B31E3D" w:rsidRDefault="001978CE" w:rsidP="0095407F">
      <w:pPr>
        <w:pStyle w:val="p0"/>
        <w:adjustRightInd w:val="0"/>
        <w:snapToGrid w:val="0"/>
        <w:spacing w:line="360" w:lineRule="auto"/>
        <w:jc w:val="both"/>
        <w:rPr>
          <w:rFonts w:ascii="Book Antiqua" w:hAnsi="Book Antiqua"/>
          <w:sz w:val="24"/>
          <w:szCs w:val="24"/>
        </w:rPr>
      </w:pPr>
      <w:r>
        <w:rPr>
          <w:rFonts w:ascii="Book Antiqua" w:hAnsi="Book Antiqua"/>
          <w:b/>
          <w:bCs/>
          <w:sz w:val="24"/>
          <w:szCs w:val="24"/>
        </w:rPr>
        <w:t>Available from:</w:t>
      </w:r>
      <w:r>
        <w:rPr>
          <w:rFonts w:ascii="Book Antiqua" w:hAnsi="Book Antiqua"/>
          <w:sz w:val="24"/>
          <w:szCs w:val="24"/>
        </w:rPr>
        <w:t xml:space="preserve"> </w:t>
      </w:r>
      <w:bookmarkEnd w:id="160"/>
      <w:bookmarkEnd w:id="161"/>
      <w:r>
        <w:rPr>
          <w:rFonts w:ascii="Book Antiqua" w:hAnsi="Book Antiqua"/>
          <w:color w:val="000000"/>
          <w:sz w:val="24"/>
          <w:szCs w:val="24"/>
        </w:rPr>
        <w:t>URL:</w:t>
      </w:r>
      <w:bookmarkEnd w:id="162"/>
      <w:bookmarkEnd w:id="163"/>
      <w:bookmarkEnd w:id="164"/>
      <w:bookmarkEnd w:id="165"/>
      <w:r>
        <w:rPr>
          <w:rFonts w:ascii="Book Antiqua" w:hAnsi="Book Antiqua"/>
          <w:color w:val="000000"/>
          <w:sz w:val="24"/>
          <w:szCs w:val="24"/>
        </w:rPr>
        <w:t xml:space="preserve"> http://</w:t>
      </w:r>
      <w:bookmarkEnd w:id="166"/>
      <w:bookmarkEnd w:id="167"/>
      <w:r>
        <w:rPr>
          <w:rFonts w:ascii="Book Antiqua" w:hAnsi="Book Antiqua"/>
          <w:color w:val="000000"/>
          <w:sz w:val="24"/>
          <w:szCs w:val="24"/>
        </w:rPr>
        <w:t xml:space="preserve">www.wjgnet.com/esps/  </w:t>
      </w:r>
    </w:p>
    <w:p w:rsidR="001978CE" w:rsidRPr="00B31E3D" w:rsidRDefault="001978CE" w:rsidP="0095407F">
      <w:pPr>
        <w:pStyle w:val="p0"/>
        <w:adjustRightInd w:val="0"/>
        <w:snapToGrid w:val="0"/>
        <w:spacing w:line="360" w:lineRule="auto"/>
        <w:jc w:val="both"/>
        <w:rPr>
          <w:rFonts w:ascii="Book Antiqua" w:hAnsi="Book Antiqua"/>
          <w:bCs/>
          <w:sz w:val="24"/>
          <w:szCs w:val="24"/>
        </w:rPr>
      </w:pPr>
      <w:bookmarkStart w:id="183" w:name="OLE_LINK399"/>
      <w:bookmarkStart w:id="184" w:name="OLE_LINK400"/>
      <w:bookmarkStart w:id="185" w:name="OLE_LINK494"/>
      <w:bookmarkStart w:id="186" w:name="OLE_LINK495"/>
      <w:bookmarkStart w:id="187" w:name="OLE_LINK607"/>
      <w:bookmarkStart w:id="188" w:name="OLE_LINK608"/>
      <w:bookmarkStart w:id="189" w:name="OLE_LINK609"/>
      <w:bookmarkStart w:id="190" w:name="OLE_LINK727"/>
      <w:bookmarkStart w:id="191" w:name="OLE_LINK853"/>
      <w:bookmarkStart w:id="192" w:name="OLE_LINK585"/>
      <w:bookmarkStart w:id="193" w:name="OLE_LINK689"/>
      <w:bookmarkStart w:id="194" w:name="OLE_LINK539"/>
      <w:bookmarkEnd w:id="168"/>
      <w:bookmarkEnd w:id="169"/>
      <w:bookmarkEnd w:id="170"/>
      <w:bookmarkEnd w:id="171"/>
      <w:bookmarkEnd w:id="172"/>
      <w:bookmarkEnd w:id="173"/>
      <w:r>
        <w:rPr>
          <w:rFonts w:ascii="Book Antiqua" w:hAnsi="Book Antiqua" w:cs="Times New Roman"/>
          <w:b/>
          <w:bCs/>
          <w:kern w:val="2"/>
          <w:sz w:val="24"/>
          <w:szCs w:val="24"/>
        </w:rPr>
        <w:t xml:space="preserve">DOI: </w:t>
      </w:r>
      <w:r>
        <w:rPr>
          <w:rFonts w:ascii="Book Antiqua" w:hAnsi="Book Antiqua" w:cs="Times New Roman"/>
          <w:bCs/>
          <w:kern w:val="2"/>
          <w:sz w:val="24"/>
          <w:szCs w:val="24"/>
        </w:rPr>
        <w:t>http://dx.doi.org/10.4330/wjc.v0.i0.0000</w:t>
      </w:r>
    </w:p>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rsidR="001978CE" w:rsidRPr="00B31E3D" w:rsidRDefault="001978CE" w:rsidP="0095407F">
      <w:pPr>
        <w:adjustRightInd w:val="0"/>
        <w:snapToGrid w:val="0"/>
        <w:spacing w:line="360" w:lineRule="auto"/>
        <w:jc w:val="both"/>
        <w:rPr>
          <w:rFonts w:ascii="Book Antiqua" w:hAnsi="Book Antiqua" w:cs="Tahoma"/>
        </w:rPr>
      </w:pPr>
    </w:p>
    <w:p w:rsidR="001978CE" w:rsidRPr="00B31E3D" w:rsidRDefault="001978CE" w:rsidP="0095407F">
      <w:pPr>
        <w:pStyle w:val="FreeForm"/>
        <w:snapToGrid w:val="0"/>
        <w:spacing w:line="360" w:lineRule="auto"/>
        <w:jc w:val="both"/>
        <w:rPr>
          <w:rFonts w:ascii="Book Antiqua" w:hAnsi="Book Antiqua"/>
          <w:spacing w:val="2"/>
          <w:szCs w:val="24"/>
          <w:lang w:val="es-ES"/>
        </w:rPr>
      </w:pPr>
      <w:r>
        <w:rPr>
          <w:rFonts w:ascii="Book Antiqua" w:hAnsi="Book Antiqua"/>
          <w:spacing w:val="2"/>
          <w:szCs w:val="24"/>
          <w:lang w:val="es-ES"/>
        </w:rPr>
        <w:t xml:space="preserve"> </w:t>
      </w:r>
    </w:p>
    <w:p w:rsidR="001978CE" w:rsidRPr="00B31E3D" w:rsidRDefault="001978CE" w:rsidP="0095407F">
      <w:pPr>
        <w:adjustRightInd w:val="0"/>
        <w:snapToGrid w:val="0"/>
        <w:spacing w:line="360" w:lineRule="auto"/>
        <w:jc w:val="both"/>
        <w:rPr>
          <w:rFonts w:ascii="Book Antiqua" w:hAnsi="Book Antiqua" w:cs="Tahoma"/>
        </w:rPr>
      </w:pPr>
    </w:p>
    <w:p w:rsidR="001978CE" w:rsidRPr="00B31E3D" w:rsidRDefault="001978CE">
      <w:pPr>
        <w:adjustRightInd w:val="0"/>
        <w:snapToGrid w:val="0"/>
        <w:spacing w:line="360" w:lineRule="auto"/>
        <w:jc w:val="both"/>
        <w:rPr>
          <w:rFonts w:ascii="Book Antiqua" w:eastAsia="宋体" w:hAnsi="Book Antiqua"/>
          <w:lang w:eastAsia="zh-CN"/>
        </w:rPr>
      </w:pPr>
    </w:p>
    <w:p w:rsidR="001978CE" w:rsidRDefault="001978CE">
      <w:pPr>
        <w:pStyle w:val="FreeForm"/>
        <w:snapToGrid w:val="0"/>
        <w:spacing w:line="360" w:lineRule="auto"/>
        <w:jc w:val="both"/>
        <w:rPr>
          <w:rFonts w:ascii="Book Antiqua" w:hAnsi="Book Antiqua"/>
          <w:b/>
          <w:szCs w:val="24"/>
        </w:rPr>
      </w:pPr>
      <w:bookmarkStart w:id="195" w:name="OLE_LINK505"/>
      <w:bookmarkStart w:id="196" w:name="OLE_LINK506"/>
      <w:bookmarkStart w:id="197" w:name="OLE_LINK548"/>
      <w:bookmarkStart w:id="198" w:name="OLE_LINK641"/>
      <w:bookmarkStart w:id="199" w:name="OLE_LINK673"/>
      <w:bookmarkStart w:id="200" w:name="OLE_LINK715"/>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Pr>
          <w:rFonts w:ascii="Book Antiqua" w:eastAsia="宋体" w:hAnsi="Book Antiqua"/>
          <w:lang w:eastAsia="zh-CN"/>
        </w:rPr>
        <w:br w:type="page"/>
      </w:r>
      <w:bookmarkEnd w:id="151"/>
      <w:bookmarkEnd w:id="152"/>
      <w:bookmarkEnd w:id="153"/>
      <w:bookmarkEnd w:id="154"/>
      <w:bookmarkEnd w:id="155"/>
      <w:bookmarkEnd w:id="156"/>
      <w:bookmarkEnd w:id="157"/>
      <w:bookmarkEnd w:id="158"/>
      <w:bookmarkEnd w:id="159"/>
      <w:bookmarkEnd w:id="195"/>
      <w:bookmarkEnd w:id="196"/>
      <w:bookmarkEnd w:id="197"/>
      <w:bookmarkEnd w:id="198"/>
      <w:bookmarkEnd w:id="199"/>
      <w:bookmarkEnd w:id="200"/>
      <w:r>
        <w:rPr>
          <w:rFonts w:ascii="Book Antiqua" w:hAnsi="Book Antiqua"/>
          <w:b/>
          <w:szCs w:val="24"/>
        </w:rPr>
        <w:lastRenderedPageBreak/>
        <w:t>SEARCH FOR THE “GUILTY“</w:t>
      </w:r>
      <w:r>
        <w:rPr>
          <w:rFonts w:ascii="Book Antiqua" w:eastAsia="宋体" w:hAnsi="Book Antiqua"/>
          <w:b/>
          <w:szCs w:val="24"/>
          <w:lang w:eastAsia="zh-CN"/>
        </w:rPr>
        <w:t xml:space="preserve"> </w:t>
      </w:r>
      <w:r>
        <w:rPr>
          <w:rFonts w:ascii="Book Antiqua" w:hAnsi="Book Antiqua"/>
          <w:b/>
          <w:szCs w:val="24"/>
        </w:rPr>
        <w:t>SUBSTRATE BEHIND CORONARY THROMBOTIC EVENTS</w:t>
      </w:r>
    </w:p>
    <w:p w:rsidR="001978CE" w:rsidRPr="00B31E3D" w:rsidRDefault="001978CE" w:rsidP="006179D5">
      <w:pPr>
        <w:pStyle w:val="BodyA"/>
        <w:tabs>
          <w:tab w:val="left" w:pos="1170"/>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jc w:val="both"/>
        <w:rPr>
          <w:rFonts w:ascii="Book Antiqua" w:hAnsi="Book Antiqua"/>
          <w:szCs w:val="24"/>
        </w:rPr>
      </w:pPr>
      <w:r>
        <w:rPr>
          <w:rFonts w:ascii="Book Antiqua" w:hAnsi="Book Antiqua"/>
          <w:szCs w:val="24"/>
        </w:rPr>
        <w:t>Despite widespread adoption of preventive measures and remarkable improvements in medical treatment and revascularization strategies for patients with coronary artery disease (</w:t>
      </w:r>
      <w:bookmarkStart w:id="201" w:name="OLE_LINK1734"/>
      <w:bookmarkStart w:id="202" w:name="OLE_LINK1735"/>
      <w:r>
        <w:rPr>
          <w:rFonts w:ascii="Book Antiqua" w:hAnsi="Book Antiqua"/>
          <w:szCs w:val="24"/>
        </w:rPr>
        <w:t>CAD</w:t>
      </w:r>
      <w:bookmarkEnd w:id="201"/>
      <w:bookmarkEnd w:id="202"/>
      <w:r>
        <w:rPr>
          <w:rFonts w:ascii="Book Antiqua" w:hAnsi="Book Antiqua"/>
          <w:szCs w:val="24"/>
        </w:rPr>
        <w:t>), atherosclerosis and its thrombotic complications continue to be the most deadly and disabling disease in industrialized countries</w:t>
      </w:r>
      <w:bookmarkStart w:id="203" w:name="OLE_LINK1739"/>
      <w:bookmarkStart w:id="204" w:name="OLE_LINK1740"/>
      <w:bookmarkStart w:id="205" w:name="OLE_LINK1741"/>
      <w:bookmarkStart w:id="206" w:name="OLE_LINK1742"/>
      <w:r>
        <w:rPr>
          <w:rFonts w:ascii="Book Antiqua" w:eastAsia="宋体" w:hAnsi="Book Antiqua"/>
          <w:szCs w:val="24"/>
          <w:vertAlign w:val="superscript"/>
          <w:lang w:eastAsia="zh-CN"/>
        </w:rPr>
        <w:t>[</w:t>
      </w:r>
      <w:r>
        <w:rPr>
          <w:rFonts w:ascii="Book Antiqua" w:hAnsi="Book Antiqua"/>
          <w:szCs w:val="24"/>
          <w:vertAlign w:val="superscript"/>
        </w:rPr>
        <w:t>1</w:t>
      </w:r>
      <w:r>
        <w:rPr>
          <w:rFonts w:ascii="Book Antiqua" w:eastAsia="宋体" w:hAnsi="Book Antiqua"/>
          <w:szCs w:val="24"/>
          <w:vertAlign w:val="superscript"/>
          <w:lang w:eastAsia="zh-CN"/>
        </w:rPr>
        <w:t>]</w:t>
      </w:r>
      <w:bookmarkEnd w:id="203"/>
      <w:bookmarkEnd w:id="204"/>
      <w:bookmarkEnd w:id="205"/>
      <w:bookmarkEnd w:id="206"/>
      <w:r>
        <w:rPr>
          <w:rFonts w:ascii="Book Antiqua" w:hAnsi="Book Antiqua"/>
          <w:szCs w:val="24"/>
        </w:rPr>
        <w:t>. As cardiologists, we have struggled for decades in accurately identifying individuals that despite being asymptomatic have a high individual risk of developing thrombotic coronary events. Accordingly, the identification of the so-called “vulnerable“</w:t>
      </w:r>
      <w:r>
        <w:rPr>
          <w:rFonts w:ascii="Book Antiqua" w:eastAsia="宋体" w:hAnsi="Book Antiqua"/>
          <w:szCs w:val="24"/>
          <w:lang w:eastAsia="zh-CN"/>
        </w:rPr>
        <w:t xml:space="preserve"> </w:t>
      </w:r>
      <w:r>
        <w:rPr>
          <w:rFonts w:ascii="Book Antiqua" w:hAnsi="Book Antiqua"/>
          <w:szCs w:val="24"/>
        </w:rPr>
        <w:t xml:space="preserve">or “high risk plaque” in the coronary tree has been one of the main challenges and pivotal areas of research in modern cardiovascular medicine. </w:t>
      </w:r>
    </w:p>
    <w:p w:rsidR="001978CE" w:rsidRPr="00B31E3D" w:rsidRDefault="001978CE">
      <w:pPr>
        <w:pStyle w:val="BodyA"/>
        <w:tabs>
          <w:tab w:val="left" w:pos="705"/>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ind w:firstLineChars="100" w:firstLine="240"/>
        <w:jc w:val="both"/>
        <w:rPr>
          <w:rFonts w:ascii="Book Antiqua" w:hAnsi="Book Antiqua"/>
          <w:szCs w:val="24"/>
        </w:rPr>
      </w:pPr>
      <w:r>
        <w:rPr>
          <w:rFonts w:ascii="Book Antiqua" w:hAnsi="Book Antiqua"/>
          <w:szCs w:val="24"/>
        </w:rPr>
        <w:t>Combined evidence provided by autopsy as well as from invasive studies has shown that rupture-prone plaques have certain characteristics: a thin fibrous cap, a large lipid-rich pool and increased macrophage activity (</w:t>
      </w:r>
      <w:r w:rsidRPr="006625DC">
        <w:rPr>
          <w:rFonts w:ascii="Book Antiqua" w:eastAsia="宋体" w:hAnsi="Book Antiqua"/>
          <w:szCs w:val="24"/>
          <w:lang w:eastAsia="zh-CN"/>
        </w:rPr>
        <w:t>F</w:t>
      </w:r>
      <w:r w:rsidRPr="006625DC">
        <w:rPr>
          <w:rFonts w:ascii="Book Antiqua" w:hAnsi="Book Antiqua"/>
          <w:szCs w:val="24"/>
        </w:rPr>
        <w:t>igure 1)</w:t>
      </w:r>
      <w:r>
        <w:rPr>
          <w:rFonts w:ascii="Book Antiqua" w:eastAsia="宋体" w:hAnsi="Book Antiqua"/>
          <w:szCs w:val="24"/>
          <w:vertAlign w:val="superscript"/>
          <w:lang w:eastAsia="zh-CN"/>
        </w:rPr>
        <w:t>[</w:t>
      </w:r>
      <w:r>
        <w:rPr>
          <w:rFonts w:ascii="Book Antiqua" w:hAnsi="Book Antiqua"/>
          <w:szCs w:val="24"/>
          <w:vertAlign w:val="superscript"/>
        </w:rPr>
        <w:t>2-5</w:t>
      </w:r>
      <w:r>
        <w:rPr>
          <w:rFonts w:ascii="Book Antiqua" w:eastAsia="宋体" w:hAnsi="Book Antiqua"/>
          <w:szCs w:val="24"/>
          <w:vertAlign w:val="superscript"/>
          <w:lang w:eastAsia="zh-CN"/>
        </w:rPr>
        <w:t>]</w:t>
      </w:r>
      <w:r w:rsidRPr="006625DC">
        <w:rPr>
          <w:rFonts w:ascii="Book Antiqua" w:hAnsi="Book Antiqua"/>
          <w:szCs w:val="24"/>
        </w:rPr>
        <w:t>.</w:t>
      </w:r>
      <w:r>
        <w:rPr>
          <w:rFonts w:ascii="Book Antiqua" w:hAnsi="Book Antiqua"/>
          <w:szCs w:val="24"/>
          <w:vertAlign w:val="superscript"/>
        </w:rPr>
        <w:t xml:space="preserve"> </w:t>
      </w:r>
      <w:r>
        <w:rPr>
          <w:rFonts w:ascii="Book Antiqua" w:hAnsi="Book Antiqua"/>
          <w:szCs w:val="24"/>
        </w:rPr>
        <w:t>Currently, there is sound evidence suggesting that these plaques, namely “thin-cap fibroatheromas” (</w:t>
      </w:r>
      <w:bookmarkStart w:id="207" w:name="OLE_LINK1736"/>
      <w:bookmarkStart w:id="208" w:name="OLE_LINK1737"/>
      <w:bookmarkStart w:id="209" w:name="OLE_LINK1738"/>
      <w:r>
        <w:rPr>
          <w:rFonts w:ascii="Book Antiqua" w:hAnsi="Book Antiqua"/>
          <w:szCs w:val="24"/>
        </w:rPr>
        <w:t>TCFA</w:t>
      </w:r>
      <w:bookmarkEnd w:id="207"/>
      <w:bookmarkEnd w:id="208"/>
      <w:bookmarkEnd w:id="209"/>
      <w:r>
        <w:rPr>
          <w:rFonts w:ascii="Book Antiqua" w:hAnsi="Book Antiqua"/>
          <w:szCs w:val="24"/>
        </w:rPr>
        <w:t>), are the most common underlying “guilty“ substrate in patients suffering acute coronary thrombotic events</w:t>
      </w:r>
      <w:r>
        <w:rPr>
          <w:rFonts w:ascii="Book Antiqua" w:eastAsia="宋体" w:hAnsi="Book Antiqua"/>
          <w:szCs w:val="24"/>
          <w:vertAlign w:val="superscript"/>
          <w:lang w:eastAsia="zh-CN"/>
        </w:rPr>
        <w:t>[</w:t>
      </w:r>
      <w:r>
        <w:rPr>
          <w:rFonts w:ascii="Book Antiqua" w:hAnsi="Book Antiqua"/>
          <w:szCs w:val="24"/>
          <w:vertAlign w:val="superscript"/>
        </w:rPr>
        <w:t>3,6</w:t>
      </w:r>
      <w:r>
        <w:rPr>
          <w:rFonts w:ascii="Book Antiqua" w:eastAsia="宋体" w:hAnsi="Book Antiqua"/>
          <w:szCs w:val="24"/>
          <w:vertAlign w:val="superscript"/>
          <w:lang w:eastAsia="zh-CN"/>
        </w:rPr>
        <w:t>]</w:t>
      </w:r>
      <w:r w:rsidRPr="006625DC">
        <w:rPr>
          <w:rFonts w:ascii="Book Antiqua" w:hAnsi="Book Antiqua"/>
          <w:szCs w:val="24"/>
        </w:rPr>
        <w:t xml:space="preserve">. </w:t>
      </w:r>
      <w:r>
        <w:rPr>
          <w:rFonts w:ascii="Book Antiqua" w:hAnsi="Book Antiqua"/>
          <w:szCs w:val="24"/>
        </w:rPr>
        <w:t>Moreover, an in-depth analysis of the PROSPECT trial demonstrated that, in spite of significant efforts in secondary prevention, TCFAs remain powerful independent predictors of recurrent adverse cardiovascular events</w:t>
      </w:r>
      <w:bookmarkStart w:id="210" w:name="OLE_LINK1743"/>
      <w:bookmarkStart w:id="211" w:name="OLE_LINK1744"/>
      <w:bookmarkStart w:id="212" w:name="OLE_LINK1745"/>
      <w:r>
        <w:rPr>
          <w:rFonts w:ascii="Book Antiqua" w:eastAsia="宋体" w:hAnsi="Book Antiqua"/>
          <w:szCs w:val="24"/>
          <w:vertAlign w:val="superscript"/>
          <w:lang w:eastAsia="zh-CN"/>
        </w:rPr>
        <w:t>[7]</w:t>
      </w:r>
      <w:r>
        <w:rPr>
          <w:rFonts w:ascii="Book Antiqua" w:hAnsi="Book Antiqua"/>
          <w:szCs w:val="24"/>
        </w:rPr>
        <w:t>.</w:t>
      </w:r>
      <w:bookmarkEnd w:id="210"/>
      <w:bookmarkEnd w:id="211"/>
      <w:bookmarkEnd w:id="212"/>
    </w:p>
    <w:p w:rsidR="001978CE" w:rsidRPr="00B31E3D" w:rsidRDefault="001978CE">
      <w:pPr>
        <w:pStyle w:val="BodyA"/>
        <w:tabs>
          <w:tab w:val="left" w:pos="465"/>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ind w:firstLineChars="100" w:firstLine="240"/>
        <w:jc w:val="both"/>
        <w:rPr>
          <w:rFonts w:ascii="Book Antiqua" w:hAnsi="Book Antiqua"/>
          <w:szCs w:val="24"/>
        </w:rPr>
      </w:pPr>
      <w:r>
        <w:rPr>
          <w:rFonts w:ascii="Book Antiqua" w:hAnsi="Book Antiqua"/>
          <w:szCs w:val="24"/>
        </w:rPr>
        <w:t>Considering this pathological and clinical background, great efforts have been made in order to identify TCFAs with the ultimate goal of preventing plaque rupture and thereby averting acute coronary syndromes and sudden cardiac death. However, the correct diagnosis of these vulnerable plaques by non-invasive imaging techniques (potentially available and suitable in large patient populations) remains a challenge</w:t>
      </w:r>
      <w:bookmarkStart w:id="213" w:name="OLE_LINK1748"/>
      <w:bookmarkStart w:id="214" w:name="OLE_LINK1749"/>
      <w:bookmarkStart w:id="215" w:name="OLE_LINK1750"/>
      <w:r>
        <w:rPr>
          <w:rFonts w:ascii="Book Antiqua" w:eastAsia="宋体" w:hAnsi="Book Antiqua"/>
          <w:szCs w:val="24"/>
          <w:vertAlign w:val="superscript"/>
          <w:lang w:eastAsia="zh-CN"/>
        </w:rPr>
        <w:t>[8]</w:t>
      </w:r>
      <w:bookmarkEnd w:id="213"/>
      <w:bookmarkEnd w:id="214"/>
      <w:bookmarkEnd w:id="215"/>
      <w:r>
        <w:rPr>
          <w:rFonts w:ascii="Book Antiqua" w:hAnsi="Book Antiqua"/>
          <w:szCs w:val="24"/>
        </w:rPr>
        <w:t>. Therefore, new diagnostic clues aiming to the identification of these vulnerable plaques, are always received with major enthusiasm by the scientific community. On these grounds, the recently reported association between coronary TCFAs and a specific, readily-accessible, depot of visceral fat called “epicardial adipose tissue” (</w:t>
      </w:r>
      <w:bookmarkStart w:id="216" w:name="OLE_LINK1746"/>
      <w:bookmarkStart w:id="217" w:name="OLE_LINK1747"/>
      <w:r>
        <w:rPr>
          <w:rFonts w:ascii="Book Antiqua" w:hAnsi="Book Antiqua"/>
          <w:szCs w:val="24"/>
        </w:rPr>
        <w:t>EAT</w:t>
      </w:r>
      <w:bookmarkEnd w:id="216"/>
      <w:bookmarkEnd w:id="217"/>
      <w:r>
        <w:rPr>
          <w:rFonts w:ascii="Book Antiqua" w:hAnsi="Book Antiqua"/>
          <w:szCs w:val="24"/>
        </w:rPr>
        <w:t>) (</w:t>
      </w:r>
      <w:r w:rsidRPr="006625DC">
        <w:rPr>
          <w:rFonts w:ascii="Book Antiqua" w:eastAsia="宋体" w:hAnsi="Book Antiqua"/>
          <w:szCs w:val="24"/>
          <w:lang w:eastAsia="zh-CN"/>
        </w:rPr>
        <w:t>F</w:t>
      </w:r>
      <w:r w:rsidRPr="006625DC">
        <w:rPr>
          <w:rFonts w:ascii="Book Antiqua" w:hAnsi="Book Antiqua"/>
          <w:szCs w:val="24"/>
        </w:rPr>
        <w:t>igure 2)</w:t>
      </w:r>
      <w:r>
        <w:rPr>
          <w:rFonts w:ascii="Book Antiqua" w:hAnsi="Book Antiqua"/>
          <w:szCs w:val="24"/>
        </w:rPr>
        <w:t xml:space="preserve"> recently reported by Ito </w:t>
      </w:r>
      <w:r w:rsidRPr="006625DC">
        <w:rPr>
          <w:rFonts w:ascii="Book Antiqua" w:hAnsi="Book Antiqua"/>
          <w:i/>
          <w:szCs w:val="24"/>
        </w:rPr>
        <w:t>et al</w:t>
      </w:r>
      <w:r>
        <w:rPr>
          <w:rFonts w:ascii="Book Antiqua" w:eastAsia="宋体" w:hAnsi="Book Antiqua"/>
          <w:szCs w:val="24"/>
          <w:vertAlign w:val="superscript"/>
          <w:lang w:eastAsia="zh-CN"/>
        </w:rPr>
        <w:t>[9]</w:t>
      </w:r>
      <w:r>
        <w:rPr>
          <w:rFonts w:ascii="Book Antiqua" w:hAnsi="Book Antiqua"/>
          <w:szCs w:val="24"/>
        </w:rPr>
        <w:t xml:space="preserve"> deserves to be highlighted as a valuable step-forward in this direction.</w:t>
      </w:r>
    </w:p>
    <w:p w:rsidR="001978CE" w:rsidRPr="00B31E3D" w:rsidRDefault="001978C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jc w:val="both"/>
        <w:rPr>
          <w:rFonts w:ascii="Book Antiqua" w:eastAsia="宋体" w:hAnsi="Book Antiqua"/>
          <w:b/>
          <w:szCs w:val="24"/>
          <w:lang w:eastAsia="zh-CN"/>
        </w:rPr>
      </w:pPr>
    </w:p>
    <w:p w:rsidR="001978CE" w:rsidRPr="00B31E3D" w:rsidRDefault="001978C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jc w:val="both"/>
        <w:rPr>
          <w:rFonts w:ascii="Book Antiqua" w:hAnsi="Book Antiqua"/>
          <w:b/>
          <w:szCs w:val="24"/>
        </w:rPr>
      </w:pPr>
      <w:r>
        <w:rPr>
          <w:rFonts w:ascii="Book Antiqua" w:hAnsi="Book Antiqua"/>
          <w:b/>
          <w:szCs w:val="24"/>
        </w:rPr>
        <w:t>EPICARDIAL ADIPOSE TISSUE AND THIN CAP FIBROATHEROMAS: A RECENTLY SUGGESTED ASSOCIATION</w:t>
      </w:r>
    </w:p>
    <w:p w:rsidR="001978CE" w:rsidRPr="00B31E3D" w:rsidRDefault="001978C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jc w:val="both"/>
        <w:rPr>
          <w:rFonts w:ascii="Book Antiqua" w:hAnsi="Book Antiqua"/>
          <w:szCs w:val="24"/>
        </w:rPr>
      </w:pPr>
      <w:r>
        <w:rPr>
          <w:rFonts w:ascii="Book Antiqua" w:hAnsi="Book Antiqua"/>
          <w:szCs w:val="24"/>
        </w:rPr>
        <w:tab/>
      </w:r>
    </w:p>
    <w:p w:rsidR="001978CE" w:rsidRPr="00B31E3D" w:rsidRDefault="001978CE" w:rsidP="009E0E80">
      <w:pPr>
        <w:pStyle w:val="BodyA"/>
        <w:tabs>
          <w:tab w:val="left" w:pos="585"/>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jc w:val="both"/>
        <w:rPr>
          <w:rFonts w:ascii="Book Antiqua" w:hAnsi="Book Antiqua"/>
          <w:szCs w:val="24"/>
        </w:rPr>
      </w:pPr>
      <w:r>
        <w:rPr>
          <w:rFonts w:ascii="Book Antiqua" w:hAnsi="Book Antiqua"/>
          <w:szCs w:val="24"/>
        </w:rPr>
        <w:lastRenderedPageBreak/>
        <w:t>Very recently, Ito</w:t>
      </w:r>
      <w:r>
        <w:rPr>
          <w:rFonts w:ascii="Book Antiqua" w:hAnsi="Book Antiqua"/>
          <w:i/>
          <w:szCs w:val="24"/>
        </w:rPr>
        <w:t xml:space="preserve"> et al</w:t>
      </w:r>
      <w:r>
        <w:rPr>
          <w:rFonts w:ascii="Book Antiqua" w:eastAsia="宋体" w:hAnsi="Book Antiqua"/>
          <w:szCs w:val="24"/>
          <w:vertAlign w:val="superscript"/>
          <w:lang w:eastAsia="zh-CN"/>
        </w:rPr>
        <w:t>[</w:t>
      </w:r>
      <w:r>
        <w:rPr>
          <w:rFonts w:ascii="Book Antiqua" w:hAnsi="Book Antiqua"/>
          <w:szCs w:val="24"/>
          <w:vertAlign w:val="superscript"/>
        </w:rPr>
        <w:t>9</w:t>
      </w:r>
      <w:r>
        <w:rPr>
          <w:rFonts w:ascii="Book Antiqua" w:eastAsia="宋体" w:hAnsi="Book Antiqua"/>
          <w:szCs w:val="24"/>
          <w:vertAlign w:val="superscript"/>
          <w:lang w:eastAsia="zh-CN"/>
        </w:rPr>
        <w:t>]</w:t>
      </w:r>
      <w:r>
        <w:rPr>
          <w:rFonts w:ascii="Book Antiqua" w:hAnsi="Book Antiqua"/>
          <w:szCs w:val="24"/>
        </w:rPr>
        <w:t xml:space="preserve"> reported for the first time the relationship between EAT, as quantified with </w:t>
      </w:r>
      <w:bookmarkStart w:id="218" w:name="OLE_LINK1778"/>
      <w:bookmarkStart w:id="219" w:name="OLE_LINK1779"/>
      <w:r>
        <w:rPr>
          <w:rFonts w:ascii="Book Antiqua" w:hAnsi="Book Antiqua"/>
          <w:szCs w:val="24"/>
        </w:rPr>
        <w:t>multislice computed tomography</w:t>
      </w:r>
      <w:bookmarkEnd w:id="218"/>
      <w:bookmarkEnd w:id="219"/>
      <w:r>
        <w:rPr>
          <w:rFonts w:ascii="Book Antiqua" w:hAnsi="Book Antiqua"/>
          <w:szCs w:val="24"/>
        </w:rPr>
        <w:t xml:space="preserve"> (MSCT), and plaque vulnerability, as assessed with intracoronary </w:t>
      </w:r>
      <w:bookmarkStart w:id="220" w:name="OLE_LINK1792"/>
      <w:r>
        <w:rPr>
          <w:rFonts w:ascii="Book Antiqua" w:hAnsi="Book Antiqua"/>
          <w:szCs w:val="24"/>
        </w:rPr>
        <w:t>optical coherence tomography</w:t>
      </w:r>
      <w:bookmarkEnd w:id="220"/>
      <w:r>
        <w:rPr>
          <w:rFonts w:ascii="Book Antiqua" w:hAnsi="Book Antiqua"/>
          <w:szCs w:val="24"/>
        </w:rPr>
        <w:t xml:space="preserve"> (OCT). This is of remarkable importance because at this moment and notwithstanding well-recognized limitations, MSCT and OCT are the “gold standards“ for assessing EAT and plaque vulnerability </w:t>
      </w:r>
      <w:r w:rsidRPr="006625DC">
        <w:rPr>
          <w:rFonts w:ascii="Book Antiqua" w:hAnsi="Book Antiqua"/>
          <w:i/>
          <w:szCs w:val="24"/>
        </w:rPr>
        <w:t>in vivo</w:t>
      </w:r>
      <w:r>
        <w:rPr>
          <w:rFonts w:ascii="Book Antiqua" w:hAnsi="Book Antiqua"/>
          <w:szCs w:val="24"/>
        </w:rPr>
        <w:t>, respectively (</w:t>
      </w:r>
      <w:r w:rsidRPr="006625DC">
        <w:rPr>
          <w:rFonts w:ascii="Book Antiqua" w:eastAsia="宋体" w:hAnsi="Book Antiqua"/>
          <w:szCs w:val="24"/>
          <w:lang w:eastAsia="zh-CN"/>
        </w:rPr>
        <w:t>F</w:t>
      </w:r>
      <w:r w:rsidRPr="006625DC">
        <w:rPr>
          <w:rFonts w:ascii="Book Antiqua" w:hAnsi="Book Antiqua"/>
          <w:szCs w:val="24"/>
        </w:rPr>
        <w:t>igure 3)</w:t>
      </w:r>
      <w:r>
        <w:rPr>
          <w:rFonts w:ascii="Book Antiqua" w:hAnsi="Book Antiqua"/>
          <w:szCs w:val="24"/>
        </w:rPr>
        <w:t xml:space="preserve">. In their study, Ito et al made a profound examination of a total of 180 vessels form 117 patients with stable angina or acute coronary syndromes that underwent OCT during cardiac catheterization and also a MSCT study within an interval of 9.8 ± 8.8 d. TCFAs were assessed with OCT and defined as plaques with necrotic lipid pools </w:t>
      </w:r>
      <w:r>
        <w:rPr>
          <w:rFonts w:ascii="Book Antiqua" w:hAnsi="Book Antiqua" w:hint="eastAsia"/>
          <w:szCs w:val="24"/>
        </w:rPr>
        <w:t>≥</w:t>
      </w:r>
      <w:r>
        <w:rPr>
          <w:rFonts w:ascii="Book Antiqua" w:eastAsia="宋体" w:hAnsi="Book Antiqua"/>
          <w:szCs w:val="24"/>
          <w:lang w:eastAsia="zh-CN"/>
        </w:rPr>
        <w:t xml:space="preserve"> </w:t>
      </w:r>
      <w:r>
        <w:rPr>
          <w:rFonts w:ascii="Book Antiqua" w:hAnsi="Book Antiqua"/>
          <w:szCs w:val="24"/>
        </w:rPr>
        <w:t>2 quadrants and minimum fibrous cap thickness measuring &lt;</w:t>
      </w:r>
      <w:r>
        <w:rPr>
          <w:rFonts w:ascii="Book Antiqua" w:eastAsia="宋体" w:hAnsi="Book Antiqua"/>
          <w:szCs w:val="24"/>
          <w:lang w:eastAsia="zh-CN"/>
        </w:rPr>
        <w:t xml:space="preserve"> </w:t>
      </w:r>
      <w:r>
        <w:rPr>
          <w:rFonts w:ascii="Book Antiqua" w:hAnsi="Book Antiqua"/>
          <w:szCs w:val="24"/>
        </w:rPr>
        <w:t xml:space="preserve">65 </w:t>
      </w:r>
      <w:bookmarkStart w:id="221" w:name="OLE_LINK190"/>
      <w:bookmarkStart w:id="222" w:name="OLE_LINK191"/>
      <w:bookmarkStart w:id="223" w:name="OLE_LINK236"/>
      <w:bookmarkStart w:id="224" w:name="OLE_LINK238"/>
      <w:bookmarkStart w:id="225" w:name="OLE_LINK262"/>
      <w:bookmarkStart w:id="226" w:name="OLE_LINK488"/>
      <w:bookmarkStart w:id="227" w:name="OLE_LINK507"/>
      <w:bookmarkStart w:id="228" w:name="OLE_LINK577"/>
      <w:bookmarkStart w:id="229" w:name="OLE_LINK578"/>
      <w:bookmarkStart w:id="230" w:name="OLE_LINK462"/>
      <w:bookmarkStart w:id="231" w:name="OLE_LINK463"/>
      <w:bookmarkStart w:id="232" w:name="OLE_LINK443"/>
      <w:bookmarkStart w:id="233" w:name="OLE_LINK460"/>
      <w:bookmarkStart w:id="234" w:name="OLE_LINK461"/>
      <w:bookmarkStart w:id="235" w:name="OLE_LINK510"/>
      <w:bookmarkStart w:id="236" w:name="OLE_LINK519"/>
      <w:bookmarkStart w:id="237" w:name="OLE_LINK530"/>
      <w:bookmarkStart w:id="238" w:name="OLE_LINK531"/>
      <w:bookmarkStart w:id="239" w:name="OLE_LINK537"/>
      <w:bookmarkStart w:id="240" w:name="OLE_LINK538"/>
      <w:bookmarkStart w:id="241" w:name="OLE_LINK910"/>
      <w:bookmarkStart w:id="242" w:name="OLE_LINK1028"/>
      <w:bookmarkStart w:id="243" w:name="OLE_LINK1065"/>
      <w:bookmarkStart w:id="244" w:name="OLE_LINK883"/>
      <w:bookmarkStart w:id="245" w:name="OLE_LINK963"/>
      <w:bookmarkStart w:id="246" w:name="OLE_LINK984"/>
      <w:bookmarkStart w:id="247" w:name="OLE_LINK996"/>
      <w:bookmarkStart w:id="248" w:name="OLE_LINK1057"/>
      <w:bookmarkStart w:id="249" w:name="OLE_LINK965"/>
      <w:bookmarkStart w:id="250" w:name="OLE_LINK966"/>
      <w:bookmarkStart w:id="251" w:name="OLE_LINK969"/>
      <w:bookmarkStart w:id="252" w:name="OLE_LINK1011"/>
      <w:bookmarkStart w:id="253" w:name="OLE_LINK1317"/>
      <w:bookmarkStart w:id="254" w:name="OLE_LINK1318"/>
      <w:bookmarkStart w:id="255" w:name="OLE_LINK37"/>
      <w:bookmarkStart w:id="256" w:name="OLE_LINK47"/>
      <w:bookmarkStart w:id="257" w:name="OLE_LINK1780"/>
      <w:bookmarkStart w:id="258" w:name="OLE_LINK1781"/>
      <w:bookmarkStart w:id="259" w:name="OLE_LINK1796"/>
      <w:bookmarkStart w:id="260" w:name="OLE_LINK1797"/>
      <w:bookmarkStart w:id="261" w:name="OLE_LINK1956"/>
      <w:bookmarkStart w:id="262" w:name="OLE_LINK1957"/>
      <w:bookmarkStart w:id="263" w:name="OLE_LINK1506"/>
      <w:bookmarkStart w:id="264" w:name="OLE_LINK1507"/>
      <w:bookmarkStart w:id="265" w:name="OLE_LINK1539"/>
      <w:bookmarkStart w:id="266" w:name="OLE_LINK1540"/>
      <w:bookmarkStart w:id="267" w:name="OLE_LINK1541"/>
      <w:bookmarkStart w:id="268" w:name="OLE_LINK1627"/>
      <w:r>
        <w:rPr>
          <w:rFonts w:ascii="Book Antiqua" w:hAnsi="Book Antiqua"/>
        </w:rPr>
        <w:t>μ</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Pr>
          <w:rFonts w:ascii="Book Antiqua" w:hAnsi="Book Antiqua"/>
          <w:szCs w:val="24"/>
        </w:rPr>
        <w:t xml:space="preserve">m. EAT, coronary plaques, coronary plaques attenuation and the remodeling index </w:t>
      </w:r>
      <w:r>
        <w:rPr>
          <w:rFonts w:ascii="Book Antiqua" w:hAnsi="Book Antiqua"/>
          <w:spacing w:val="5"/>
          <w:szCs w:val="24"/>
        </w:rPr>
        <w:t>[</w:t>
      </w:r>
      <w:r>
        <w:rPr>
          <w:rFonts w:ascii="Book Antiqua" w:hAnsi="Book Antiqua"/>
          <w:szCs w:val="24"/>
        </w:rPr>
        <w:t>which are MSCT findings associated with plaque vulnerability</w:t>
      </w:r>
      <w:r>
        <w:rPr>
          <w:rFonts w:ascii="Book Antiqua" w:eastAsia="宋体" w:hAnsi="Book Antiqua"/>
          <w:szCs w:val="24"/>
          <w:vertAlign w:val="superscript"/>
          <w:lang w:eastAsia="zh-CN"/>
        </w:rPr>
        <w:t>[</w:t>
      </w:r>
      <w:r>
        <w:rPr>
          <w:rFonts w:ascii="Book Antiqua" w:hAnsi="Book Antiqua"/>
          <w:szCs w:val="24"/>
          <w:vertAlign w:val="superscript"/>
        </w:rPr>
        <w:t>10,11</w:t>
      </w:r>
      <w:r>
        <w:rPr>
          <w:rFonts w:ascii="Book Antiqua" w:eastAsia="宋体" w:hAnsi="Book Antiqua"/>
          <w:szCs w:val="24"/>
          <w:vertAlign w:val="superscript"/>
          <w:lang w:eastAsia="zh-CN"/>
        </w:rPr>
        <w:t>]</w:t>
      </w:r>
      <w:r>
        <w:rPr>
          <w:rFonts w:ascii="Book Antiqua" w:hAnsi="Book Antiqua"/>
          <w:spacing w:val="5"/>
          <w:szCs w:val="24"/>
        </w:rPr>
        <w:t xml:space="preserve"> </w:t>
      </w:r>
      <w:r>
        <w:rPr>
          <w:rFonts w:ascii="Book Antiqua" w:hAnsi="Book Antiqua"/>
          <w:szCs w:val="24"/>
        </w:rPr>
        <w:t>were evaluated from MSCT images. Notably, both of these techniques were performed following a rigorous methodology, as demonstrated by their very low inter and intraobserver variability. After categorizing the patients according to EAT tertiles, they found that all of the aforementioned indexes of plaque vulnerability provided by OCT and MSCT, were higher in those within the highest tertile of EAT (high-EAT). Moreover, EAT was significantly correlated with the extension of the necrotic lipid pool and inversely correlated with the thickness of the fibrous cap by OCT (</w:t>
      </w:r>
      <w:r>
        <w:rPr>
          <w:rFonts w:ascii="Book Antiqua" w:hAnsi="Book Antiqua"/>
          <w:i/>
          <w:szCs w:val="24"/>
        </w:rPr>
        <w:t>r</w:t>
      </w:r>
      <w:r>
        <w:rPr>
          <w:rFonts w:ascii="Book Antiqua" w:eastAsia="宋体" w:hAnsi="Book Antiqua"/>
          <w:szCs w:val="24"/>
          <w:lang w:eastAsia="zh-CN"/>
        </w:rPr>
        <w:t xml:space="preserve"> </w:t>
      </w:r>
      <w:r>
        <w:rPr>
          <w:rFonts w:ascii="Book Antiqua" w:hAnsi="Book Antiqua"/>
          <w:szCs w:val="24"/>
        </w:rPr>
        <w:t>=</w:t>
      </w:r>
      <w:r>
        <w:rPr>
          <w:rFonts w:ascii="Book Antiqua" w:eastAsia="宋体" w:hAnsi="Book Antiqua"/>
          <w:szCs w:val="24"/>
          <w:lang w:eastAsia="zh-CN"/>
        </w:rPr>
        <w:t xml:space="preserve"> </w:t>
      </w:r>
      <w:r>
        <w:rPr>
          <w:rFonts w:ascii="Book Antiqua" w:hAnsi="Book Antiqua"/>
          <w:szCs w:val="24"/>
        </w:rPr>
        <w:t xml:space="preserve">-0.400, </w:t>
      </w:r>
      <w:r>
        <w:rPr>
          <w:rFonts w:ascii="Book Antiqua" w:hAnsi="Book Antiqua"/>
          <w:i/>
          <w:szCs w:val="24"/>
        </w:rPr>
        <w:t>P</w:t>
      </w:r>
      <w:r>
        <w:rPr>
          <w:rFonts w:ascii="Book Antiqua" w:eastAsia="宋体" w:hAnsi="Book Antiqua"/>
          <w:szCs w:val="24"/>
          <w:lang w:eastAsia="zh-CN"/>
        </w:rPr>
        <w:t xml:space="preserve"> </w:t>
      </w:r>
      <w:r>
        <w:rPr>
          <w:rFonts w:ascii="Book Antiqua" w:hAnsi="Book Antiqua"/>
          <w:szCs w:val="24"/>
        </w:rPr>
        <w:t>&lt;</w:t>
      </w:r>
      <w:r>
        <w:rPr>
          <w:rFonts w:ascii="Book Antiqua" w:eastAsia="宋体" w:hAnsi="Book Antiqua"/>
          <w:szCs w:val="24"/>
          <w:lang w:eastAsia="zh-CN"/>
        </w:rPr>
        <w:t xml:space="preserve"> </w:t>
      </w:r>
      <w:r>
        <w:rPr>
          <w:rFonts w:ascii="Book Antiqua" w:hAnsi="Book Antiqua"/>
          <w:szCs w:val="24"/>
        </w:rPr>
        <w:t xml:space="preserve">0.01). Finally, high-EAT was an independent predictor for TCFAs </w:t>
      </w:r>
      <w:r>
        <w:rPr>
          <w:rFonts w:ascii="Book Antiqua" w:hAnsi="Book Antiqua"/>
          <w:spacing w:val="5"/>
          <w:szCs w:val="24"/>
        </w:rPr>
        <w:t xml:space="preserve">[RR, </w:t>
      </w:r>
      <w:r>
        <w:rPr>
          <w:rFonts w:ascii="Book Antiqua" w:hAnsi="Book Antiqua"/>
          <w:szCs w:val="24"/>
        </w:rPr>
        <w:t>2.92 (1.13–7.55)</w:t>
      </w:r>
      <w:r>
        <w:rPr>
          <w:rFonts w:ascii="Book Antiqua" w:hAnsi="Book Antiqua"/>
          <w:spacing w:val="5"/>
          <w:szCs w:val="24"/>
        </w:rPr>
        <w:t xml:space="preserve">] </w:t>
      </w:r>
      <w:r>
        <w:rPr>
          <w:rFonts w:ascii="Book Antiqua" w:hAnsi="Book Antiqua"/>
          <w:szCs w:val="24"/>
        </w:rPr>
        <w:t xml:space="preserve">and of acute coronary syndromes as a clinical presentation </w:t>
      </w:r>
      <w:r>
        <w:rPr>
          <w:rFonts w:ascii="Book Antiqua" w:hAnsi="Book Antiqua" w:cs="Calibri"/>
          <w:color w:val="auto"/>
          <w:spacing w:val="2"/>
          <w:kern w:val="1"/>
          <w:szCs w:val="24"/>
        </w:rPr>
        <w:t xml:space="preserve">[RR, </w:t>
      </w:r>
      <w:r>
        <w:rPr>
          <w:rFonts w:ascii="Book Antiqua" w:hAnsi="Book Antiqua"/>
          <w:szCs w:val="24"/>
        </w:rPr>
        <w:t>2.89 (1.14–7.29)</w:t>
      </w:r>
      <w:r>
        <w:rPr>
          <w:rFonts w:ascii="Book Antiqua" w:hAnsi="Book Antiqua" w:cs="Calibri"/>
          <w:color w:val="auto"/>
          <w:spacing w:val="2"/>
          <w:kern w:val="1"/>
          <w:szCs w:val="24"/>
        </w:rPr>
        <w:t>].</w:t>
      </w:r>
    </w:p>
    <w:p w:rsidR="001978CE" w:rsidRPr="00B31E3D" w:rsidRDefault="001978CE">
      <w:pPr>
        <w:pStyle w:val="BodyA"/>
        <w:tabs>
          <w:tab w:val="left" w:pos="465"/>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ind w:firstLineChars="100" w:firstLine="240"/>
        <w:jc w:val="both"/>
        <w:rPr>
          <w:rFonts w:ascii="Book Antiqua" w:hAnsi="Book Antiqua"/>
          <w:szCs w:val="24"/>
        </w:rPr>
      </w:pPr>
      <w:r>
        <w:rPr>
          <w:rFonts w:ascii="Book Antiqua" w:hAnsi="Book Antiqua"/>
          <w:szCs w:val="24"/>
        </w:rPr>
        <w:t xml:space="preserve">Therefore, the authors have provided for the first time strong evidence in vivo linking EAT with the vulnerable or high-risk plaques behind coronary thrombotic events and unstable clinical presentations. The authors are to be congratulated on executing this cleverly designed study although a few minor limitations and future challenges are nonetheless worth noting. First, as in all cross sectional studies, causality cannot be assumed and, therefore, these findings should be taken as hypothesis generating and confirmed by prospective studies. Second, a relatively small sample size could be a limitation when drawing conclusions. Third, all of the patients included in the study had already symptoms of CAD so the translation of these findings to an asymptomatic population in terms of primary prevention is unclear. Finally, OCT and MSCT have well-acknowledged limitations in identifying plaque vulnerability and TCFAs but by far, are </w:t>
      </w:r>
      <w:r>
        <w:rPr>
          <w:rFonts w:ascii="Book Antiqua" w:hAnsi="Book Antiqua"/>
          <w:szCs w:val="24"/>
        </w:rPr>
        <w:lastRenderedPageBreak/>
        <w:t xml:space="preserve">the best available tools for this purpose </w:t>
      </w:r>
      <w:r>
        <w:rPr>
          <w:rFonts w:ascii="Book Antiqua" w:hAnsi="Book Antiqua"/>
          <w:i/>
          <w:szCs w:val="24"/>
        </w:rPr>
        <w:t>in vivo</w:t>
      </w:r>
      <w:r>
        <w:rPr>
          <w:rFonts w:ascii="Book Antiqua" w:eastAsia="宋体" w:hAnsi="Book Antiqua"/>
          <w:szCs w:val="24"/>
          <w:vertAlign w:val="superscript"/>
          <w:lang w:eastAsia="zh-CN"/>
        </w:rPr>
        <w:t>[</w:t>
      </w:r>
      <w:r>
        <w:rPr>
          <w:rFonts w:ascii="Book Antiqua" w:hAnsi="Book Antiqua"/>
          <w:szCs w:val="24"/>
          <w:vertAlign w:val="superscript"/>
        </w:rPr>
        <w:t>3,6,10,11</w:t>
      </w:r>
      <w:r>
        <w:rPr>
          <w:rFonts w:ascii="Book Antiqua" w:eastAsia="宋体" w:hAnsi="Book Antiqua"/>
          <w:szCs w:val="24"/>
          <w:vertAlign w:val="superscript"/>
          <w:lang w:eastAsia="zh-CN"/>
        </w:rPr>
        <w:t>]</w:t>
      </w:r>
      <w:r w:rsidRPr="006625DC">
        <w:rPr>
          <w:rFonts w:ascii="Book Antiqua" w:hAnsi="Book Antiqua"/>
          <w:szCs w:val="24"/>
        </w:rPr>
        <w:t xml:space="preserve">. </w:t>
      </w:r>
      <w:r>
        <w:rPr>
          <w:rFonts w:ascii="Book Antiqua" w:hAnsi="Book Antiqua"/>
          <w:szCs w:val="24"/>
        </w:rPr>
        <w:t>This study is also an excellent opportunity to briefly review the basic and clinical characteristics attributed to EAT that explains why this particular adipose tissue has been attracting the physician´s attention in the recent years.</w:t>
      </w:r>
    </w:p>
    <w:p w:rsidR="001978CE" w:rsidRPr="00B31E3D" w:rsidRDefault="001978C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jc w:val="both"/>
        <w:rPr>
          <w:rFonts w:ascii="Book Antiqua" w:hAnsi="Book Antiqua"/>
          <w:szCs w:val="24"/>
        </w:rPr>
      </w:pPr>
    </w:p>
    <w:p w:rsidR="001978CE" w:rsidRPr="00B31E3D" w:rsidRDefault="001978C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jc w:val="both"/>
        <w:outlineLvl w:val="0"/>
        <w:rPr>
          <w:rFonts w:ascii="Book Antiqua" w:hAnsi="Book Antiqua"/>
          <w:b/>
          <w:szCs w:val="24"/>
        </w:rPr>
      </w:pPr>
      <w:r>
        <w:rPr>
          <w:rFonts w:ascii="Book Antiqua" w:hAnsi="Book Antiqua"/>
          <w:b/>
          <w:szCs w:val="24"/>
        </w:rPr>
        <w:t xml:space="preserve">ANATOMY AND PHYSIOLOGY OF EPICARDIAL ADIPOSE TISSUE </w:t>
      </w:r>
    </w:p>
    <w:p w:rsidR="001978CE" w:rsidRPr="00B31E3D" w:rsidRDefault="001978CE" w:rsidP="00362042">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jc w:val="both"/>
        <w:rPr>
          <w:rFonts w:ascii="Book Antiqua" w:hAnsi="Book Antiqua"/>
          <w:szCs w:val="24"/>
        </w:rPr>
      </w:pPr>
      <w:r>
        <w:rPr>
          <w:rFonts w:ascii="Book Antiqua" w:hAnsi="Book Antiqua"/>
          <w:szCs w:val="24"/>
        </w:rPr>
        <w:t>EAT is an intrathoracic depot of visceral fat that lays over the myocardium and coronary arteries that has received increased attention in the literature in recent years, due to some unique and very interesting characteristics. Embryologically,</w:t>
      </w:r>
      <w:r w:rsidRPr="00C74D67">
        <w:rPr>
          <w:rFonts w:ascii="Book Antiqua" w:hAnsi="Book Antiqua"/>
          <w:szCs w:val="24"/>
        </w:rPr>
        <w:t xml:space="preserve"> </w:t>
      </w:r>
      <w:r>
        <w:rPr>
          <w:rFonts w:ascii="Book Antiqua" w:hAnsi="Book Antiqua"/>
          <w:szCs w:val="24"/>
        </w:rPr>
        <w:t>EAT originates from the splachnopleuric mesoderm and evolves from brown adipose tissue</w:t>
      </w:r>
      <w:r>
        <w:rPr>
          <w:rFonts w:ascii="Book Antiqua" w:eastAsia="宋体" w:hAnsi="Book Antiqua"/>
          <w:szCs w:val="24"/>
          <w:vertAlign w:val="superscript"/>
          <w:lang w:eastAsia="zh-CN"/>
        </w:rPr>
        <w:t>[</w:t>
      </w:r>
      <w:r>
        <w:rPr>
          <w:rFonts w:ascii="Book Antiqua" w:hAnsi="Book Antiqua"/>
          <w:szCs w:val="24"/>
          <w:vertAlign w:val="superscript"/>
        </w:rPr>
        <w:t>12</w:t>
      </w:r>
      <w:r>
        <w:rPr>
          <w:rFonts w:ascii="Book Antiqua" w:eastAsia="宋体" w:hAnsi="Book Antiqua"/>
          <w:szCs w:val="24"/>
          <w:vertAlign w:val="superscript"/>
          <w:lang w:eastAsia="zh-CN"/>
        </w:rPr>
        <w:t>]</w:t>
      </w:r>
      <w:r>
        <w:rPr>
          <w:rFonts w:ascii="Book Antiqua" w:hAnsi="Book Antiqua"/>
          <w:szCs w:val="24"/>
        </w:rPr>
        <w:t>. In the normal human heart, EAT follows the adventitia of coronary arteries, is concentrated in the atrioventricular and interventricular grooves and represents approximately 20% of the heart mass</w:t>
      </w:r>
      <w:r>
        <w:rPr>
          <w:rFonts w:ascii="Book Antiqua" w:eastAsia="宋体" w:hAnsi="Book Antiqua"/>
          <w:szCs w:val="24"/>
          <w:vertAlign w:val="superscript"/>
          <w:lang w:eastAsia="zh-CN"/>
        </w:rPr>
        <w:t>[</w:t>
      </w:r>
      <w:r>
        <w:rPr>
          <w:rFonts w:ascii="Book Antiqua" w:hAnsi="Book Antiqua"/>
          <w:szCs w:val="24"/>
          <w:vertAlign w:val="superscript"/>
        </w:rPr>
        <w:t>13</w:t>
      </w:r>
      <w:r>
        <w:rPr>
          <w:rFonts w:ascii="Book Antiqua" w:eastAsia="宋体" w:hAnsi="Book Antiqua"/>
          <w:szCs w:val="24"/>
          <w:vertAlign w:val="superscript"/>
          <w:lang w:eastAsia="zh-CN"/>
        </w:rPr>
        <w:t>]</w:t>
      </w:r>
      <w:r>
        <w:rPr>
          <w:rFonts w:ascii="Book Antiqua" w:hAnsi="Book Antiqua"/>
          <w:szCs w:val="24"/>
        </w:rPr>
        <w:t>. Remarkably, no structures resembling a fascia (as found on skeletal muscle) separates EAT from the myocardium and coronary vessels and therefore these three tissues share the same circulation and innervation</w:t>
      </w:r>
      <w:r w:rsidRPr="006625DC">
        <w:rPr>
          <w:rFonts w:ascii="Book Antiqua" w:eastAsia="宋体" w:hAnsi="Book Antiqua"/>
          <w:szCs w:val="24"/>
          <w:vertAlign w:val="superscript"/>
          <w:lang w:eastAsia="zh-CN"/>
        </w:rPr>
        <w:t>[</w:t>
      </w:r>
      <w:r>
        <w:rPr>
          <w:rFonts w:ascii="Book Antiqua" w:hAnsi="Book Antiqua"/>
          <w:szCs w:val="24"/>
          <w:vertAlign w:val="superscript"/>
        </w:rPr>
        <w:t>14</w:t>
      </w:r>
      <w:r>
        <w:rPr>
          <w:rFonts w:ascii="Book Antiqua" w:eastAsia="宋体" w:hAnsi="Book Antiqua"/>
          <w:szCs w:val="24"/>
          <w:vertAlign w:val="superscript"/>
          <w:lang w:eastAsia="zh-CN"/>
        </w:rPr>
        <w:t>]</w:t>
      </w:r>
      <w:r>
        <w:rPr>
          <w:rFonts w:ascii="Book Antiqua" w:hAnsi="Book Antiqua"/>
          <w:szCs w:val="24"/>
        </w:rPr>
        <w:t>. Because of this anatomical contiguity, it was proposed that EAT could interact locally with the myocardium and coronary arteries through paracrine or vasocrine pathways and a growing amount of evidence is currently supporting this assumption</w:t>
      </w:r>
      <w:r>
        <w:rPr>
          <w:rFonts w:ascii="Book Antiqua" w:eastAsia="宋体" w:hAnsi="Book Antiqua"/>
          <w:szCs w:val="24"/>
          <w:vertAlign w:val="superscript"/>
          <w:lang w:eastAsia="zh-CN"/>
        </w:rPr>
        <w:t>[</w:t>
      </w:r>
      <w:r>
        <w:rPr>
          <w:rFonts w:ascii="Book Antiqua" w:hAnsi="Book Antiqua"/>
          <w:szCs w:val="24"/>
          <w:vertAlign w:val="superscript"/>
        </w:rPr>
        <w:t>15</w:t>
      </w:r>
      <w:r>
        <w:rPr>
          <w:rFonts w:ascii="Book Antiqua" w:eastAsia="宋体" w:hAnsi="Book Antiqua"/>
          <w:szCs w:val="24"/>
          <w:vertAlign w:val="superscript"/>
          <w:lang w:eastAsia="zh-CN"/>
        </w:rPr>
        <w:t>]</w:t>
      </w:r>
      <w:r w:rsidRPr="006625DC">
        <w:rPr>
          <w:rFonts w:ascii="Book Antiqua" w:hAnsi="Book Antiqua"/>
          <w:szCs w:val="24"/>
        </w:rPr>
        <w:t>.</w:t>
      </w:r>
      <w:r>
        <w:rPr>
          <w:rFonts w:ascii="Book Antiqua" w:hAnsi="Book Antiqua"/>
          <w:szCs w:val="24"/>
          <w:vertAlign w:val="superscript"/>
        </w:rPr>
        <w:t xml:space="preserve"> </w:t>
      </w:r>
    </w:p>
    <w:p w:rsidR="001978CE" w:rsidRPr="00B31E3D" w:rsidRDefault="001978C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ind w:firstLineChars="100" w:firstLine="240"/>
        <w:jc w:val="both"/>
        <w:rPr>
          <w:rFonts w:ascii="Book Antiqua" w:hAnsi="Book Antiqua"/>
          <w:szCs w:val="24"/>
        </w:rPr>
      </w:pPr>
      <w:r>
        <w:rPr>
          <w:rFonts w:ascii="Book Antiqua" w:hAnsi="Book Antiqua"/>
          <w:szCs w:val="24"/>
        </w:rPr>
        <w:t>Besides its embryology and anatomy, the physiology of EAT is also quite special and important differences have been shown in its metabolism when compared with other depots of corporal fat. For example, a higher rate of lipolysis and insulin-induced lipogenesis has been observed in EAT from animal models</w:t>
      </w:r>
      <w:r>
        <w:rPr>
          <w:rFonts w:ascii="Book Antiqua" w:eastAsia="宋体" w:hAnsi="Book Antiqua"/>
          <w:szCs w:val="24"/>
          <w:vertAlign w:val="superscript"/>
          <w:lang w:eastAsia="zh-CN"/>
        </w:rPr>
        <w:t>[</w:t>
      </w:r>
      <w:r>
        <w:rPr>
          <w:rFonts w:ascii="Book Antiqua" w:hAnsi="Book Antiqua"/>
          <w:szCs w:val="24"/>
          <w:vertAlign w:val="superscript"/>
        </w:rPr>
        <w:t>12</w:t>
      </w:r>
      <w:r>
        <w:rPr>
          <w:rFonts w:ascii="Book Antiqua" w:eastAsia="宋体" w:hAnsi="Book Antiqua"/>
          <w:szCs w:val="24"/>
          <w:vertAlign w:val="superscript"/>
          <w:lang w:eastAsia="zh-CN"/>
        </w:rPr>
        <w:t>]</w:t>
      </w:r>
      <w:r w:rsidRPr="006625DC">
        <w:rPr>
          <w:rFonts w:ascii="Book Antiqua" w:hAnsi="Book Antiqua"/>
          <w:szCs w:val="24"/>
        </w:rPr>
        <w:t xml:space="preserve">. </w:t>
      </w:r>
      <w:r>
        <w:rPr>
          <w:rFonts w:ascii="Book Antiqua" w:hAnsi="Book Antiqua"/>
          <w:szCs w:val="24"/>
        </w:rPr>
        <w:t>Human EAT appears to be richer in saturated fatty acids than subcutaneous fat and, interestingly, the rates of free fatty acids synthesis, incorporation and breakdown are significantly higher in EAT</w:t>
      </w:r>
      <w:bookmarkStart w:id="269" w:name="OLE_LINK1755"/>
      <w:bookmarkStart w:id="270" w:name="OLE_LINK1756"/>
      <w:r>
        <w:rPr>
          <w:rFonts w:ascii="Book Antiqua" w:eastAsia="宋体" w:hAnsi="Book Antiqua"/>
          <w:szCs w:val="24"/>
          <w:vertAlign w:val="superscript"/>
          <w:lang w:eastAsia="zh-CN"/>
        </w:rPr>
        <w:t>[</w:t>
      </w:r>
      <w:r>
        <w:rPr>
          <w:rFonts w:ascii="Book Antiqua" w:hAnsi="Book Antiqua"/>
          <w:szCs w:val="24"/>
          <w:vertAlign w:val="superscript"/>
        </w:rPr>
        <w:t>12,16</w:t>
      </w:r>
      <w:r>
        <w:rPr>
          <w:rFonts w:ascii="Book Antiqua" w:eastAsia="宋体" w:hAnsi="Book Antiqua"/>
          <w:szCs w:val="24"/>
          <w:vertAlign w:val="superscript"/>
          <w:lang w:eastAsia="zh-CN"/>
        </w:rPr>
        <w:t>]</w:t>
      </w:r>
      <w:bookmarkEnd w:id="269"/>
      <w:bookmarkEnd w:id="270"/>
      <w:r w:rsidRPr="006625DC">
        <w:rPr>
          <w:rFonts w:ascii="Book Antiqua" w:hAnsi="Book Antiqua"/>
          <w:szCs w:val="24"/>
        </w:rPr>
        <w:t xml:space="preserve">. </w:t>
      </w:r>
      <w:r>
        <w:rPr>
          <w:rFonts w:ascii="Book Antiqua" w:hAnsi="Book Antiqua"/>
          <w:szCs w:val="24"/>
        </w:rPr>
        <w:t>Since 50%</w:t>
      </w:r>
      <w:r>
        <w:rPr>
          <w:rFonts w:ascii="Book Antiqua" w:eastAsia="宋体" w:hAnsi="Book Antiqua"/>
          <w:szCs w:val="24"/>
          <w:lang w:eastAsia="zh-CN"/>
        </w:rPr>
        <w:t>-</w:t>
      </w:r>
      <w:r>
        <w:rPr>
          <w:rFonts w:ascii="Book Antiqua" w:hAnsi="Book Antiqua"/>
          <w:szCs w:val="24"/>
        </w:rPr>
        <w:t>70</w:t>
      </w:r>
      <w:bookmarkStart w:id="271" w:name="OLE_LINK1753"/>
      <w:bookmarkStart w:id="272" w:name="OLE_LINK1754"/>
      <w:r>
        <w:rPr>
          <w:rFonts w:ascii="Book Antiqua" w:hAnsi="Book Antiqua"/>
          <w:szCs w:val="24"/>
        </w:rPr>
        <w:t>%</w:t>
      </w:r>
      <w:bookmarkEnd w:id="271"/>
      <w:bookmarkEnd w:id="272"/>
      <w:r>
        <w:rPr>
          <w:rFonts w:ascii="Book Antiqua" w:hAnsi="Book Antiqua"/>
          <w:szCs w:val="24"/>
        </w:rPr>
        <w:t xml:space="preserve"> of the energy requirements of the heart are supplied by free fatty acids oxidation, it has been proposed that EAT might provide large amounts of energy to the myocardium under non ischemic conditions</w:t>
      </w:r>
      <w:r>
        <w:rPr>
          <w:rFonts w:ascii="Book Antiqua" w:eastAsia="宋体" w:hAnsi="Book Antiqua"/>
          <w:vertAlign w:val="superscript"/>
          <w:lang w:eastAsia="zh-CN"/>
        </w:rPr>
        <w:t>[15]</w:t>
      </w:r>
      <w:r w:rsidRPr="006625DC">
        <w:rPr>
          <w:rFonts w:ascii="Book Antiqua" w:hAnsi="Book Antiqua"/>
          <w:szCs w:val="24"/>
        </w:rPr>
        <w:t>.</w:t>
      </w:r>
      <w:r>
        <w:rPr>
          <w:rFonts w:ascii="Book Antiqua" w:hAnsi="Book Antiqua"/>
          <w:szCs w:val="24"/>
        </w:rPr>
        <w:t xml:space="preserve"> Beside its role in the energetic metabolism, other physiological functions of EAT have been proposed. Indeed, EAT may be a source of antiatherogenic and anti-inflammatory adipokines, such as adiponectin and adrenomedullin, may influence vasomotion of coronary arteries and may also provide mechanical and thermogenic cardioprotection to the myocardium and coronary arteries by attenuation of vascular tension and torsion</w:t>
      </w:r>
      <w:bookmarkStart w:id="273" w:name="OLE_LINK1757"/>
      <w:bookmarkStart w:id="274" w:name="OLE_LINK1758"/>
      <w:r>
        <w:rPr>
          <w:rFonts w:ascii="Book Antiqua" w:eastAsia="宋体" w:hAnsi="Book Antiqua"/>
          <w:szCs w:val="24"/>
          <w:vertAlign w:val="superscript"/>
          <w:lang w:eastAsia="zh-CN"/>
        </w:rPr>
        <w:t>[</w:t>
      </w:r>
      <w:r>
        <w:rPr>
          <w:rFonts w:ascii="Book Antiqua" w:hAnsi="Book Antiqua"/>
          <w:szCs w:val="24"/>
          <w:vertAlign w:val="superscript"/>
        </w:rPr>
        <w:t>15,17,18</w:t>
      </w:r>
      <w:r>
        <w:rPr>
          <w:rFonts w:ascii="Book Antiqua" w:eastAsia="宋体" w:hAnsi="Book Antiqua"/>
          <w:szCs w:val="24"/>
          <w:vertAlign w:val="superscript"/>
          <w:lang w:eastAsia="zh-CN"/>
        </w:rPr>
        <w:t>]</w:t>
      </w:r>
      <w:bookmarkEnd w:id="273"/>
      <w:bookmarkEnd w:id="274"/>
      <w:r w:rsidRPr="006625DC">
        <w:rPr>
          <w:rFonts w:ascii="Book Antiqua" w:hAnsi="Book Antiqua"/>
          <w:szCs w:val="24"/>
        </w:rPr>
        <w:t>.</w:t>
      </w:r>
    </w:p>
    <w:p w:rsidR="001978CE" w:rsidRPr="00B31E3D" w:rsidRDefault="001978C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ind w:firstLineChars="100" w:firstLine="240"/>
        <w:jc w:val="both"/>
        <w:rPr>
          <w:rFonts w:ascii="Book Antiqua" w:hAnsi="Book Antiqua"/>
          <w:szCs w:val="24"/>
        </w:rPr>
      </w:pPr>
      <w:r>
        <w:rPr>
          <w:rFonts w:ascii="Book Antiqua" w:hAnsi="Book Antiqua"/>
          <w:szCs w:val="24"/>
        </w:rPr>
        <w:lastRenderedPageBreak/>
        <w:t>Altogether, current evidence supports the hypothesis that under physiological conditions, EAT supplies energy and heat to the coronary arteries and myocardium and may also exert a protective modulation on the coronary vessels</w:t>
      </w:r>
      <w:bookmarkStart w:id="275" w:name="OLE_LINK1759"/>
      <w:bookmarkStart w:id="276" w:name="OLE_LINK1760"/>
      <w:bookmarkStart w:id="277" w:name="OLE_LINK1761"/>
      <w:r>
        <w:rPr>
          <w:rFonts w:ascii="Book Antiqua" w:eastAsia="宋体" w:hAnsi="Book Antiqua"/>
          <w:vertAlign w:val="superscript"/>
          <w:lang w:eastAsia="zh-CN"/>
        </w:rPr>
        <w:t>[</w:t>
      </w:r>
      <w:r>
        <w:rPr>
          <w:rFonts w:ascii="Book Antiqua" w:hAnsi="Book Antiqua"/>
          <w:vertAlign w:val="superscript"/>
        </w:rPr>
        <w:t>15,17,1</w:t>
      </w:r>
      <w:r>
        <w:rPr>
          <w:rFonts w:ascii="Book Antiqua" w:eastAsia="宋体" w:hAnsi="Book Antiqua"/>
          <w:vertAlign w:val="superscript"/>
          <w:lang w:eastAsia="zh-CN"/>
        </w:rPr>
        <w:t>9]</w:t>
      </w:r>
      <w:r w:rsidRPr="006625DC">
        <w:rPr>
          <w:rFonts w:ascii="Book Antiqua" w:hAnsi="Book Antiqua"/>
          <w:szCs w:val="24"/>
        </w:rPr>
        <w:t>.</w:t>
      </w:r>
      <w:bookmarkEnd w:id="275"/>
      <w:bookmarkEnd w:id="276"/>
      <w:bookmarkEnd w:id="277"/>
      <w:r>
        <w:rPr>
          <w:rFonts w:ascii="Book Antiqua" w:hAnsi="Book Antiqua"/>
          <w:szCs w:val="24"/>
        </w:rPr>
        <w:t xml:space="preserve"> However, as will be discussed in the next paragraph, a growing body of evidence is associating EAT with pathological states from which atherosclerotic plaque development and instability are of substantial importance.</w:t>
      </w:r>
    </w:p>
    <w:p w:rsidR="001978CE" w:rsidRPr="00B31E3D" w:rsidRDefault="001978C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jc w:val="both"/>
        <w:rPr>
          <w:rFonts w:ascii="Book Antiqua" w:hAnsi="Book Antiqua"/>
          <w:b/>
          <w:szCs w:val="24"/>
        </w:rPr>
      </w:pPr>
    </w:p>
    <w:p w:rsidR="001978CE" w:rsidRPr="00B31E3D" w:rsidRDefault="001978C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jc w:val="both"/>
        <w:rPr>
          <w:rFonts w:ascii="Book Antiqua" w:hAnsi="Book Antiqua"/>
          <w:b/>
          <w:szCs w:val="24"/>
        </w:rPr>
      </w:pPr>
      <w:r>
        <w:rPr>
          <w:rFonts w:ascii="Book Antiqua" w:hAnsi="Book Antiqua"/>
          <w:b/>
          <w:szCs w:val="24"/>
        </w:rPr>
        <w:t>EPICARDIAL ADIPOSE TISSUE AND ITS IMPACT ON THE DEVELOPMENT OF ATHEROSCLEROTIC PLAQUES</w:t>
      </w:r>
    </w:p>
    <w:p w:rsidR="001978CE" w:rsidRPr="00B31E3D" w:rsidRDefault="001978CE" w:rsidP="00B41BC9">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jc w:val="both"/>
        <w:rPr>
          <w:rFonts w:ascii="Book Antiqua" w:hAnsi="Book Antiqua"/>
          <w:szCs w:val="24"/>
        </w:rPr>
      </w:pPr>
      <w:r>
        <w:rPr>
          <w:rFonts w:ascii="Book Antiqua" w:hAnsi="Book Antiqua"/>
          <w:szCs w:val="24"/>
        </w:rPr>
        <w:t>From a clinical perspective, several clinical and epidemiological studies have associated EAT with different cardiometabolic risk factors and with early stages of atherosclerosis and plaque formation</w:t>
      </w:r>
      <w:r>
        <w:rPr>
          <w:rFonts w:ascii="Book Antiqua" w:eastAsia="宋体" w:hAnsi="Book Antiqua"/>
          <w:vertAlign w:val="superscript"/>
          <w:lang w:eastAsia="zh-CN"/>
        </w:rPr>
        <w:t>[20-24]</w:t>
      </w:r>
      <w:r>
        <w:rPr>
          <w:rFonts w:ascii="Book Antiqua" w:hAnsi="Book Antiqua"/>
          <w:szCs w:val="24"/>
        </w:rPr>
        <w:t>. Moreover, the presence and severity of CAD and coronary calcification, indicating more advanced states of atherosclerosis, have been also associated with EAT</w:t>
      </w:r>
      <w:r>
        <w:rPr>
          <w:rFonts w:ascii="Book Antiqua" w:eastAsia="宋体" w:hAnsi="Book Antiqua"/>
          <w:vertAlign w:val="superscript"/>
          <w:lang w:eastAsia="zh-CN"/>
        </w:rPr>
        <w:t>[25-28]</w:t>
      </w:r>
      <w:r>
        <w:rPr>
          <w:rFonts w:ascii="Book Antiqua" w:hAnsi="Book Antiqua"/>
        </w:rPr>
        <w:t>.</w:t>
      </w:r>
      <w:r>
        <w:rPr>
          <w:rFonts w:ascii="Book Antiqua" w:hAnsi="Book Antiqua"/>
          <w:szCs w:val="24"/>
        </w:rPr>
        <w:t xml:space="preserve"> This association has been reinforced by a recent meta-analysis (15 case-control studies and one case-sectional study, </w:t>
      </w:r>
      <w:r>
        <w:rPr>
          <w:rFonts w:ascii="Book Antiqua" w:hAnsi="Book Antiqua"/>
          <w:i/>
          <w:szCs w:val="24"/>
        </w:rPr>
        <w:t>n</w:t>
      </w:r>
      <w:r>
        <w:rPr>
          <w:rFonts w:ascii="Book Antiqua" w:eastAsia="宋体" w:hAnsi="Book Antiqua"/>
          <w:szCs w:val="24"/>
          <w:lang w:eastAsia="zh-CN"/>
        </w:rPr>
        <w:t xml:space="preserve"> </w:t>
      </w:r>
      <w:r>
        <w:rPr>
          <w:rFonts w:ascii="Book Antiqua" w:hAnsi="Book Antiqua"/>
          <w:szCs w:val="24"/>
        </w:rPr>
        <w:t>=</w:t>
      </w:r>
      <w:r>
        <w:rPr>
          <w:rFonts w:ascii="Book Antiqua" w:eastAsia="宋体" w:hAnsi="Book Antiqua"/>
          <w:szCs w:val="24"/>
          <w:lang w:eastAsia="zh-CN"/>
        </w:rPr>
        <w:t xml:space="preserve"> </w:t>
      </w:r>
      <w:r>
        <w:rPr>
          <w:rFonts w:ascii="Book Antiqua" w:hAnsi="Book Antiqua"/>
          <w:szCs w:val="24"/>
        </w:rPr>
        <w:t>2872 patients) that found that when compared with patients without CAD, EAT thickness and volume were significantly higher in those with documented CAD</w:t>
      </w:r>
      <w:bookmarkStart w:id="278" w:name="OLE_LINK1762"/>
      <w:bookmarkStart w:id="279" w:name="OLE_LINK1763"/>
      <w:r>
        <w:rPr>
          <w:rFonts w:ascii="Book Antiqua" w:eastAsia="宋体" w:hAnsi="Book Antiqua"/>
          <w:vertAlign w:val="superscript"/>
          <w:lang w:eastAsia="zh-CN"/>
        </w:rPr>
        <w:t>[29]</w:t>
      </w:r>
      <w:r>
        <w:rPr>
          <w:rFonts w:ascii="Book Antiqua" w:hAnsi="Book Antiqua"/>
        </w:rPr>
        <w:t>.</w:t>
      </w:r>
      <w:bookmarkEnd w:id="278"/>
      <w:bookmarkEnd w:id="279"/>
      <w:r>
        <w:rPr>
          <w:rFonts w:ascii="Book Antiqua" w:hAnsi="Book Antiqua"/>
          <w:szCs w:val="24"/>
        </w:rPr>
        <w:t xml:space="preserve"> These epidemiological findings have been supported by a large amount of basic evidence pointing at the same direction. Indeed, when compared to subcutaneous fat, EAT shows a more dense inflammatory cell infiltrate, predominantly represented by macrophages</w:t>
      </w:r>
      <w:r>
        <w:rPr>
          <w:rFonts w:ascii="Book Antiqua" w:eastAsia="宋体" w:hAnsi="Book Antiqua"/>
          <w:vertAlign w:val="superscript"/>
          <w:lang w:eastAsia="zh-CN"/>
        </w:rPr>
        <w:t>[30]</w:t>
      </w:r>
      <w:r>
        <w:rPr>
          <w:rFonts w:ascii="Book Antiqua" w:hAnsi="Book Antiqua"/>
        </w:rPr>
        <w:t>.</w:t>
      </w:r>
      <w:r>
        <w:rPr>
          <w:rFonts w:ascii="Book Antiqua" w:hAnsi="Book Antiqua"/>
          <w:szCs w:val="24"/>
        </w:rPr>
        <w:t xml:space="preserve"> The secretion of some highly atherogenic and inflammatory adipokines such as tumor necrosis factor alpha (</w:t>
      </w:r>
      <w:bookmarkStart w:id="280" w:name="OLE_LINK1764"/>
      <w:bookmarkStart w:id="281" w:name="OLE_LINK1765"/>
      <w:bookmarkStart w:id="282" w:name="OLE_LINK1766"/>
      <w:bookmarkStart w:id="283" w:name="OLE_LINK1767"/>
      <w:r>
        <w:rPr>
          <w:rFonts w:ascii="Book Antiqua" w:hAnsi="Book Antiqua"/>
          <w:szCs w:val="24"/>
        </w:rPr>
        <w:t>TN</w:t>
      </w:r>
      <w:bookmarkEnd w:id="280"/>
      <w:bookmarkEnd w:id="281"/>
      <w:r>
        <w:rPr>
          <w:rFonts w:ascii="Book Antiqua" w:hAnsi="Book Antiqua"/>
          <w:szCs w:val="24"/>
        </w:rPr>
        <w:t>F</w:t>
      </w:r>
      <w:bookmarkEnd w:id="282"/>
      <w:bookmarkEnd w:id="283"/>
      <w:r>
        <w:rPr>
          <w:rFonts w:ascii="Book Antiqua" w:hAnsi="Book Antiqua"/>
          <w:szCs w:val="24"/>
        </w:rPr>
        <w:t>-α), monocyte chemoattractant protein-1 (MCP-1), interleukin-6 (IL-6), IL-1b, plasminogen activator inhibitor-1 (PAI-1) and resistin are significantly higher in EAT from patients with CAD</w:t>
      </w:r>
      <w:r w:rsidRPr="006625DC">
        <w:rPr>
          <w:rFonts w:ascii="Book Antiqua" w:eastAsia="宋体" w:hAnsi="Book Antiqua"/>
          <w:szCs w:val="24"/>
          <w:vertAlign w:val="superscript"/>
          <w:lang w:eastAsia="zh-CN"/>
        </w:rPr>
        <w:t>[</w:t>
      </w:r>
      <w:r>
        <w:rPr>
          <w:rFonts w:ascii="Book Antiqua" w:hAnsi="Book Antiqua"/>
          <w:szCs w:val="24"/>
          <w:vertAlign w:val="superscript"/>
        </w:rPr>
        <w:t>18,31-35</w:t>
      </w:r>
      <w:r>
        <w:rPr>
          <w:rFonts w:ascii="Book Antiqua" w:eastAsia="宋体" w:hAnsi="Book Antiqua"/>
          <w:szCs w:val="24"/>
          <w:vertAlign w:val="superscript"/>
          <w:lang w:eastAsia="zh-CN"/>
        </w:rPr>
        <w:t>]</w:t>
      </w:r>
      <w:r w:rsidRPr="006625DC">
        <w:rPr>
          <w:rFonts w:ascii="Book Antiqua" w:hAnsi="Book Antiqua"/>
          <w:szCs w:val="24"/>
        </w:rPr>
        <w:t>.</w:t>
      </w:r>
      <w:r>
        <w:rPr>
          <w:rFonts w:ascii="Book Antiqua" w:hAnsi="Book Antiqua"/>
          <w:szCs w:val="24"/>
          <w:vertAlign w:val="superscript"/>
        </w:rPr>
        <w:t xml:space="preserve"> </w:t>
      </w:r>
      <w:r>
        <w:rPr>
          <w:rFonts w:ascii="Book Antiqua" w:hAnsi="Book Antiqua"/>
          <w:szCs w:val="24"/>
        </w:rPr>
        <w:t>Interestingly, another supporting evidence comes from a “natural experiment“, since as shown by animal and human studies, increased atherosclerosis is observed in the segments of the coronary arteries proximal to myocardial bridges, where EAT is present, whereas intramyocardial segments of the vessels are free of atherosclerosis</w:t>
      </w:r>
      <w:r>
        <w:rPr>
          <w:rFonts w:ascii="Book Antiqua" w:eastAsia="宋体" w:hAnsi="Book Antiqua"/>
          <w:szCs w:val="24"/>
          <w:vertAlign w:val="superscript"/>
          <w:lang w:eastAsia="zh-CN"/>
        </w:rPr>
        <w:t>[</w:t>
      </w:r>
      <w:r>
        <w:rPr>
          <w:rFonts w:ascii="Book Antiqua" w:hAnsi="Book Antiqua"/>
          <w:szCs w:val="24"/>
          <w:vertAlign w:val="superscript"/>
        </w:rPr>
        <w:t>36-38</w:t>
      </w:r>
      <w:r>
        <w:rPr>
          <w:rFonts w:ascii="Book Antiqua" w:eastAsia="宋体" w:hAnsi="Book Antiqua"/>
          <w:szCs w:val="24"/>
          <w:vertAlign w:val="superscript"/>
          <w:lang w:eastAsia="zh-CN"/>
        </w:rPr>
        <w:t>]</w:t>
      </w:r>
      <w:r w:rsidRPr="006625DC">
        <w:rPr>
          <w:rFonts w:ascii="Book Antiqua" w:hAnsi="Book Antiqua"/>
          <w:szCs w:val="24"/>
        </w:rPr>
        <w:t xml:space="preserve">. </w:t>
      </w:r>
      <w:r>
        <w:rPr>
          <w:rFonts w:ascii="Book Antiqua" w:hAnsi="Book Antiqua"/>
          <w:szCs w:val="24"/>
        </w:rPr>
        <w:t xml:space="preserve">Altogether, current evidence supports the hypothesis that under pathological conditions, EAT may become an adverse lipotoxic and proinflammatory organ that could play a significant role in the development of coronary atherosclerosis. Notably, however, it was not until very recently that EAT was linked with different </w:t>
      </w:r>
      <w:r>
        <w:rPr>
          <w:rFonts w:ascii="Book Antiqua" w:hAnsi="Book Antiqua"/>
          <w:szCs w:val="24"/>
        </w:rPr>
        <w:lastRenderedPageBreak/>
        <w:t xml:space="preserve">characteristics of coronary atherosclerotic plaques and more importantly, plaque vulnerability. </w:t>
      </w:r>
    </w:p>
    <w:p w:rsidR="001978CE" w:rsidRPr="00B31E3D" w:rsidRDefault="001978C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jc w:val="both"/>
        <w:rPr>
          <w:rFonts w:ascii="Book Antiqua" w:hAnsi="Book Antiqua"/>
          <w:szCs w:val="24"/>
        </w:rPr>
      </w:pPr>
    </w:p>
    <w:p w:rsidR="001978CE" w:rsidRPr="00B31E3D" w:rsidRDefault="001978C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jc w:val="both"/>
        <w:outlineLvl w:val="0"/>
        <w:rPr>
          <w:rFonts w:ascii="Book Antiqua" w:hAnsi="Book Antiqua"/>
          <w:b/>
          <w:szCs w:val="24"/>
        </w:rPr>
      </w:pPr>
      <w:r>
        <w:rPr>
          <w:rFonts w:ascii="Book Antiqua" w:hAnsi="Book Antiqua"/>
          <w:b/>
          <w:szCs w:val="24"/>
        </w:rPr>
        <w:t>EPICARDIAL ADIPOSE TISSUE AND PLAQUE VULNERABILITY</w:t>
      </w:r>
    </w:p>
    <w:p w:rsidR="001978CE" w:rsidRPr="00B31E3D" w:rsidRDefault="001978CE" w:rsidP="00734401">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jc w:val="both"/>
        <w:rPr>
          <w:rFonts w:ascii="Book Antiqua" w:hAnsi="Book Antiqua"/>
          <w:szCs w:val="24"/>
        </w:rPr>
      </w:pPr>
      <w:r>
        <w:rPr>
          <w:rFonts w:ascii="Book Antiqua" w:hAnsi="Book Antiqua"/>
          <w:szCs w:val="24"/>
        </w:rPr>
        <w:t>Although the precise mechanisms of plaque rupture are poorly understood, it is widely accepted that the disruption occurs at the site of the fibrous cap, which is usually thin, heavily infiltrated by macrophages and T-lymphocytes and where the underlying necrotic core is also typically large</w:t>
      </w:r>
      <w:r>
        <w:rPr>
          <w:rFonts w:ascii="Book Antiqua" w:eastAsia="宋体" w:hAnsi="Book Antiqua"/>
          <w:szCs w:val="24"/>
          <w:vertAlign w:val="superscript"/>
          <w:lang w:eastAsia="zh-CN"/>
        </w:rPr>
        <w:t>[</w:t>
      </w:r>
      <w:r>
        <w:rPr>
          <w:rFonts w:ascii="Book Antiqua" w:hAnsi="Book Antiqua"/>
          <w:szCs w:val="24"/>
          <w:vertAlign w:val="superscript"/>
        </w:rPr>
        <w:t>2</w:t>
      </w:r>
      <w:r>
        <w:rPr>
          <w:rFonts w:ascii="Book Antiqua" w:eastAsia="宋体" w:hAnsi="Book Antiqua"/>
          <w:szCs w:val="24"/>
          <w:vertAlign w:val="superscript"/>
          <w:lang w:eastAsia="zh-CN"/>
        </w:rPr>
        <w:t>]</w:t>
      </w:r>
      <w:r w:rsidRPr="006625DC">
        <w:rPr>
          <w:rFonts w:ascii="Book Antiqua" w:hAnsi="Book Antiqua"/>
          <w:szCs w:val="24"/>
        </w:rPr>
        <w:t xml:space="preserve">. </w:t>
      </w:r>
      <w:r>
        <w:rPr>
          <w:rFonts w:ascii="Book Antiqua" w:hAnsi="Book Antiqua"/>
          <w:szCs w:val="24"/>
        </w:rPr>
        <w:t>Various factors and hypothesis have been implicated and proposed in order to explain these phenomena. These include arterial remodeling</w:t>
      </w:r>
      <w:r>
        <w:rPr>
          <w:rFonts w:ascii="Book Antiqua" w:eastAsia="宋体" w:hAnsi="Book Antiqua"/>
          <w:szCs w:val="24"/>
          <w:vertAlign w:val="superscript"/>
          <w:lang w:eastAsia="zh-CN"/>
        </w:rPr>
        <w:t>[</w:t>
      </w:r>
      <w:r>
        <w:rPr>
          <w:rFonts w:ascii="Book Antiqua" w:hAnsi="Book Antiqua"/>
          <w:szCs w:val="24"/>
          <w:vertAlign w:val="superscript"/>
        </w:rPr>
        <w:t>39,40</w:t>
      </w:r>
      <w:r>
        <w:rPr>
          <w:rFonts w:ascii="Book Antiqua" w:eastAsia="宋体" w:hAnsi="Book Antiqua"/>
          <w:szCs w:val="24"/>
          <w:vertAlign w:val="superscript"/>
          <w:lang w:eastAsia="zh-CN"/>
        </w:rPr>
        <w:t>]</w:t>
      </w:r>
      <w:r w:rsidRPr="006625DC">
        <w:rPr>
          <w:rFonts w:ascii="Book Antiqua" w:hAnsi="Book Antiqua"/>
          <w:szCs w:val="24"/>
        </w:rPr>
        <w:t>,</w:t>
      </w:r>
      <w:r>
        <w:rPr>
          <w:rFonts w:ascii="Book Antiqua" w:hAnsi="Book Antiqua"/>
          <w:szCs w:val="24"/>
          <w:vertAlign w:val="superscript"/>
        </w:rPr>
        <w:t xml:space="preserve"> </w:t>
      </w:r>
      <w:r>
        <w:rPr>
          <w:rFonts w:ascii="Book Antiqua" w:hAnsi="Book Antiqua"/>
          <w:szCs w:val="24"/>
        </w:rPr>
        <w:t>inflammation and apoptosis within the plaque</w:t>
      </w:r>
      <w:r>
        <w:rPr>
          <w:rFonts w:ascii="Book Antiqua" w:eastAsia="宋体" w:hAnsi="Book Antiqua"/>
          <w:szCs w:val="24"/>
          <w:vertAlign w:val="superscript"/>
          <w:lang w:eastAsia="zh-CN"/>
        </w:rPr>
        <w:t>[</w:t>
      </w:r>
      <w:r>
        <w:rPr>
          <w:rFonts w:ascii="Book Antiqua" w:hAnsi="Book Antiqua"/>
          <w:szCs w:val="24"/>
          <w:vertAlign w:val="superscript"/>
        </w:rPr>
        <w:t>41,42</w:t>
      </w:r>
      <w:r>
        <w:rPr>
          <w:rFonts w:ascii="Book Antiqua" w:eastAsia="宋体" w:hAnsi="Book Antiqua"/>
          <w:szCs w:val="24"/>
          <w:vertAlign w:val="superscript"/>
          <w:lang w:eastAsia="zh-CN"/>
        </w:rPr>
        <w:t>]</w:t>
      </w:r>
      <w:r>
        <w:rPr>
          <w:rFonts w:ascii="Book Antiqua" w:hAnsi="Book Antiqua"/>
          <w:szCs w:val="24"/>
        </w:rPr>
        <w:t>, impaired collagen synthesis and breakdown in the fibrous cap</w:t>
      </w:r>
      <w:r>
        <w:rPr>
          <w:rFonts w:ascii="Book Antiqua" w:eastAsia="宋体" w:hAnsi="Book Antiqua"/>
          <w:szCs w:val="24"/>
          <w:vertAlign w:val="superscript"/>
          <w:lang w:eastAsia="zh-CN"/>
        </w:rPr>
        <w:t>[</w:t>
      </w:r>
      <w:r>
        <w:rPr>
          <w:rFonts w:ascii="Book Antiqua" w:hAnsi="Book Antiqua"/>
          <w:szCs w:val="24"/>
          <w:vertAlign w:val="superscript"/>
        </w:rPr>
        <w:t>43</w:t>
      </w:r>
      <w:r>
        <w:rPr>
          <w:rFonts w:ascii="Book Antiqua" w:eastAsia="宋体" w:hAnsi="Book Antiqua"/>
          <w:szCs w:val="24"/>
          <w:vertAlign w:val="superscript"/>
          <w:lang w:eastAsia="zh-CN"/>
        </w:rPr>
        <w:t>]</w:t>
      </w:r>
      <w:r>
        <w:rPr>
          <w:rFonts w:ascii="Book Antiqua" w:hAnsi="Book Antiqua"/>
          <w:szCs w:val="24"/>
        </w:rPr>
        <w:t xml:space="preserve"> and local mechanical stress</w:t>
      </w:r>
      <w:bookmarkStart w:id="284" w:name="OLE_LINK1768"/>
      <w:bookmarkStart w:id="285" w:name="OLE_LINK1769"/>
      <w:r w:rsidRPr="006625DC">
        <w:rPr>
          <w:rFonts w:ascii="Book Antiqua" w:eastAsia="宋体" w:hAnsi="Book Antiqua"/>
          <w:szCs w:val="24"/>
          <w:vertAlign w:val="superscript"/>
          <w:lang w:eastAsia="zh-CN"/>
        </w:rPr>
        <w:t>[</w:t>
      </w:r>
      <w:r>
        <w:rPr>
          <w:rFonts w:ascii="Book Antiqua" w:hAnsi="Book Antiqua"/>
          <w:szCs w:val="24"/>
          <w:vertAlign w:val="superscript"/>
        </w:rPr>
        <w:t>44</w:t>
      </w:r>
      <w:r>
        <w:rPr>
          <w:rFonts w:ascii="Book Antiqua" w:eastAsia="宋体" w:hAnsi="Book Antiqua"/>
          <w:szCs w:val="24"/>
          <w:vertAlign w:val="superscript"/>
          <w:lang w:eastAsia="zh-CN"/>
        </w:rPr>
        <w:t>]</w:t>
      </w:r>
      <w:bookmarkEnd w:id="284"/>
      <w:bookmarkEnd w:id="285"/>
      <w:r>
        <w:rPr>
          <w:rFonts w:ascii="Book Antiqua" w:hAnsi="Book Antiqua"/>
          <w:szCs w:val="24"/>
        </w:rPr>
        <w:t>. EAT, interestingly, appears to be related to some of these. For example, some adipokines highly expressed by EAT, such as TNF-a, IL-1 and MCP- 1, have been associated with macrophage and smooth muscle cell apoptosis within the plaque, which may contribute to both, the formation of the necrotic core and thinning of the fibrous cap</w:t>
      </w:r>
      <w:bookmarkStart w:id="286" w:name="OLE_LINK1770"/>
      <w:bookmarkStart w:id="287" w:name="OLE_LINK1771"/>
      <w:r>
        <w:rPr>
          <w:rFonts w:ascii="Book Antiqua" w:eastAsia="宋体" w:hAnsi="Book Antiqua"/>
          <w:vertAlign w:val="superscript"/>
          <w:lang w:eastAsia="zh-CN"/>
        </w:rPr>
        <w:t>[</w:t>
      </w:r>
      <w:r>
        <w:rPr>
          <w:rFonts w:ascii="Book Antiqua" w:hAnsi="Book Antiqua"/>
          <w:vertAlign w:val="superscript"/>
        </w:rPr>
        <w:t>4</w:t>
      </w:r>
      <w:r>
        <w:rPr>
          <w:rFonts w:ascii="Book Antiqua" w:eastAsia="宋体" w:hAnsi="Book Antiqua"/>
          <w:vertAlign w:val="superscript"/>
          <w:lang w:eastAsia="zh-CN"/>
        </w:rPr>
        <w:t>5]</w:t>
      </w:r>
      <w:bookmarkEnd w:id="286"/>
      <w:bookmarkEnd w:id="287"/>
      <w:r>
        <w:rPr>
          <w:rFonts w:ascii="Book Antiqua" w:hAnsi="Book Antiqua"/>
          <w:szCs w:val="24"/>
        </w:rPr>
        <w:t xml:space="preserve">. Moreover, the uptake of fluorodeoxyglucose in the </w:t>
      </w:r>
      <w:bookmarkStart w:id="288" w:name="OLE_LINK1788"/>
      <w:bookmarkStart w:id="289" w:name="OLE_LINK1789"/>
      <w:r>
        <w:rPr>
          <w:rFonts w:ascii="Book Antiqua" w:hAnsi="Book Antiqua"/>
          <w:szCs w:val="24"/>
        </w:rPr>
        <w:t>left anterior descending artery (LAD)</w:t>
      </w:r>
      <w:bookmarkEnd w:id="288"/>
      <w:bookmarkEnd w:id="289"/>
      <w:r>
        <w:rPr>
          <w:rFonts w:ascii="Book Antiqua" w:hAnsi="Book Antiqua"/>
          <w:szCs w:val="24"/>
        </w:rPr>
        <w:t>, which is a potential marker of inflammatory activity of the vessel wall, was significantly correlated with EAT volume in one study</w:t>
      </w:r>
      <w:bookmarkStart w:id="290" w:name="OLE_LINK1772"/>
      <w:bookmarkStart w:id="291" w:name="OLE_LINK1773"/>
      <w:r>
        <w:rPr>
          <w:rFonts w:ascii="Book Antiqua" w:eastAsia="宋体" w:hAnsi="Book Antiqua"/>
          <w:vertAlign w:val="superscript"/>
          <w:lang w:eastAsia="zh-CN"/>
        </w:rPr>
        <w:t>[</w:t>
      </w:r>
      <w:r>
        <w:rPr>
          <w:rFonts w:ascii="Book Antiqua" w:hAnsi="Book Antiqua"/>
          <w:vertAlign w:val="superscript"/>
        </w:rPr>
        <w:t>4</w:t>
      </w:r>
      <w:r>
        <w:rPr>
          <w:rFonts w:ascii="Book Antiqua" w:eastAsia="宋体" w:hAnsi="Book Antiqua"/>
          <w:vertAlign w:val="superscript"/>
          <w:lang w:eastAsia="zh-CN"/>
        </w:rPr>
        <w:t>6]</w:t>
      </w:r>
      <w:bookmarkEnd w:id="290"/>
      <w:bookmarkEnd w:id="291"/>
      <w:r>
        <w:rPr>
          <w:rFonts w:ascii="Book Antiqua" w:hAnsi="Book Antiqua"/>
          <w:szCs w:val="24"/>
        </w:rPr>
        <w:t xml:space="preserve">. Also, in an intravascular ultrasound analysis of LADs performed by Prati </w:t>
      </w:r>
      <w:r w:rsidRPr="006625DC">
        <w:rPr>
          <w:rFonts w:ascii="Book Antiqua" w:hAnsi="Book Antiqua"/>
          <w:i/>
          <w:szCs w:val="24"/>
        </w:rPr>
        <w:t>et al</w:t>
      </w:r>
      <w:r>
        <w:rPr>
          <w:rFonts w:ascii="Book Antiqua" w:eastAsia="宋体" w:hAnsi="Book Antiqua"/>
          <w:vertAlign w:val="superscript"/>
          <w:lang w:eastAsia="zh-CN"/>
        </w:rPr>
        <w:t>[</w:t>
      </w:r>
      <w:r>
        <w:rPr>
          <w:rFonts w:ascii="Book Antiqua" w:hAnsi="Book Antiqua"/>
          <w:vertAlign w:val="superscript"/>
        </w:rPr>
        <w:t>4</w:t>
      </w:r>
      <w:r>
        <w:rPr>
          <w:rFonts w:ascii="Book Antiqua" w:eastAsia="宋体" w:hAnsi="Book Antiqua"/>
          <w:vertAlign w:val="superscript"/>
          <w:lang w:eastAsia="zh-CN"/>
        </w:rPr>
        <w:t>7]</w:t>
      </w:r>
      <w:r>
        <w:rPr>
          <w:rFonts w:ascii="Book Antiqua" w:hAnsi="Book Antiqua"/>
          <w:szCs w:val="24"/>
        </w:rPr>
        <w:t>, most of the plaques with positive remodeling were located towards the epicardial side of the vessel rather than the myocardial one (</w:t>
      </w:r>
      <w:r w:rsidRPr="006625DC">
        <w:rPr>
          <w:rFonts w:ascii="Book Antiqua" w:hAnsi="Book Antiqua"/>
          <w:szCs w:val="24"/>
        </w:rPr>
        <w:t>Figure 4</w:t>
      </w:r>
      <w:r>
        <w:rPr>
          <w:rFonts w:ascii="Book Antiqua" w:hAnsi="Book Antiqua"/>
          <w:szCs w:val="24"/>
        </w:rPr>
        <w:t xml:space="preserve">). Finally, a recent study performed by Alexopoulos </w:t>
      </w:r>
      <w:r w:rsidRPr="006625DC">
        <w:rPr>
          <w:rFonts w:ascii="Book Antiqua" w:hAnsi="Book Antiqua"/>
          <w:i/>
          <w:szCs w:val="24"/>
        </w:rPr>
        <w:t>et al</w:t>
      </w:r>
      <w:bookmarkStart w:id="292" w:name="OLE_LINK1774"/>
      <w:bookmarkStart w:id="293" w:name="OLE_LINK1775"/>
      <w:r>
        <w:rPr>
          <w:rFonts w:ascii="Book Antiqua" w:eastAsia="宋体" w:hAnsi="Book Antiqua"/>
          <w:vertAlign w:val="superscript"/>
          <w:lang w:eastAsia="zh-CN"/>
        </w:rPr>
        <w:t>[</w:t>
      </w:r>
      <w:r>
        <w:rPr>
          <w:rFonts w:ascii="Book Antiqua" w:hAnsi="Book Antiqua"/>
          <w:vertAlign w:val="superscript"/>
        </w:rPr>
        <w:t>4</w:t>
      </w:r>
      <w:r>
        <w:rPr>
          <w:rFonts w:ascii="Book Antiqua" w:eastAsia="宋体" w:hAnsi="Book Antiqua"/>
          <w:vertAlign w:val="superscript"/>
          <w:lang w:eastAsia="zh-CN"/>
        </w:rPr>
        <w:t>8]</w:t>
      </w:r>
      <w:bookmarkEnd w:id="292"/>
      <w:bookmarkEnd w:id="293"/>
      <w:r>
        <w:rPr>
          <w:rFonts w:ascii="Book Antiqua" w:hAnsi="Book Antiqua"/>
          <w:szCs w:val="24"/>
        </w:rPr>
        <w:t xml:space="preserve"> linked non-invasive characteristics of plaque vulnerability by MSCT with EAT, since it was observed that EAT was an independent predictor of coronary artery calcium [exp(B)</w:t>
      </w:r>
      <w:r>
        <w:rPr>
          <w:rFonts w:ascii="Book Antiqua" w:eastAsia="宋体" w:hAnsi="Book Antiqua"/>
          <w:szCs w:val="24"/>
          <w:lang w:eastAsia="zh-CN"/>
        </w:rPr>
        <w:t xml:space="preserve"> </w:t>
      </w:r>
      <w:r>
        <w:rPr>
          <w:rFonts w:ascii="Book Antiqua" w:hAnsi="Book Antiqua"/>
          <w:szCs w:val="24"/>
        </w:rPr>
        <w:t>=</w:t>
      </w:r>
      <w:r>
        <w:rPr>
          <w:rFonts w:ascii="Book Antiqua" w:eastAsia="宋体" w:hAnsi="Book Antiqua"/>
          <w:szCs w:val="24"/>
          <w:lang w:eastAsia="zh-CN"/>
        </w:rPr>
        <w:t xml:space="preserve"> </w:t>
      </w:r>
      <w:r>
        <w:rPr>
          <w:rFonts w:ascii="Book Antiqua" w:hAnsi="Book Antiqua"/>
          <w:szCs w:val="24"/>
        </w:rPr>
        <w:t xml:space="preserve">3.916, </w:t>
      </w:r>
      <w:r>
        <w:rPr>
          <w:rFonts w:ascii="Book Antiqua" w:hAnsi="Book Antiqua"/>
          <w:i/>
          <w:szCs w:val="24"/>
        </w:rPr>
        <w:t>P</w:t>
      </w:r>
      <w:r>
        <w:rPr>
          <w:rFonts w:ascii="Book Antiqua" w:eastAsia="宋体" w:hAnsi="Book Antiqua"/>
          <w:i/>
          <w:szCs w:val="24"/>
          <w:lang w:eastAsia="zh-CN"/>
        </w:rPr>
        <w:t xml:space="preserve"> </w:t>
      </w:r>
      <w:r>
        <w:rPr>
          <w:rFonts w:ascii="Book Antiqua" w:hAnsi="Book Antiqua"/>
          <w:szCs w:val="24"/>
        </w:rPr>
        <w:t>&lt;</w:t>
      </w:r>
      <w:r>
        <w:rPr>
          <w:rFonts w:ascii="Book Antiqua" w:eastAsia="宋体" w:hAnsi="Book Antiqua"/>
          <w:szCs w:val="24"/>
          <w:lang w:eastAsia="zh-CN"/>
        </w:rPr>
        <w:t xml:space="preserve"> </w:t>
      </w:r>
      <w:r>
        <w:rPr>
          <w:rFonts w:ascii="Book Antiqua" w:hAnsi="Book Antiqua"/>
          <w:szCs w:val="24"/>
        </w:rPr>
        <w:t>0.05], atherosclerotic plaques of any type [exp(B)</w:t>
      </w:r>
      <w:r>
        <w:rPr>
          <w:rFonts w:ascii="Book Antiqua" w:eastAsia="宋体" w:hAnsi="Book Antiqua"/>
          <w:szCs w:val="24"/>
          <w:lang w:eastAsia="zh-CN"/>
        </w:rPr>
        <w:t xml:space="preserve"> </w:t>
      </w:r>
      <w:r>
        <w:rPr>
          <w:rFonts w:ascii="Book Antiqua" w:hAnsi="Book Antiqua"/>
          <w:szCs w:val="24"/>
        </w:rPr>
        <w:t>=</w:t>
      </w:r>
      <w:r>
        <w:rPr>
          <w:rFonts w:ascii="Book Antiqua" w:eastAsia="宋体" w:hAnsi="Book Antiqua"/>
          <w:szCs w:val="24"/>
          <w:lang w:eastAsia="zh-CN"/>
        </w:rPr>
        <w:t xml:space="preserve"> </w:t>
      </w:r>
      <w:r>
        <w:rPr>
          <w:rFonts w:ascii="Book Antiqua" w:hAnsi="Book Antiqua"/>
          <w:szCs w:val="24"/>
        </w:rPr>
        <w:t xml:space="preserve">4.532, </w:t>
      </w:r>
      <w:r>
        <w:rPr>
          <w:rFonts w:ascii="Book Antiqua" w:hAnsi="Book Antiqua"/>
          <w:i/>
          <w:szCs w:val="24"/>
        </w:rPr>
        <w:t>P</w:t>
      </w:r>
      <w:r>
        <w:rPr>
          <w:rFonts w:ascii="Book Antiqua" w:eastAsia="宋体" w:hAnsi="Book Antiqua"/>
          <w:i/>
          <w:szCs w:val="24"/>
          <w:lang w:eastAsia="zh-CN"/>
        </w:rPr>
        <w:t xml:space="preserve"> </w:t>
      </w:r>
      <w:r>
        <w:rPr>
          <w:rFonts w:ascii="Book Antiqua" w:hAnsi="Book Antiqua"/>
          <w:szCs w:val="24"/>
        </w:rPr>
        <w:t>&lt;</w:t>
      </w:r>
      <w:r>
        <w:rPr>
          <w:rFonts w:ascii="Book Antiqua" w:eastAsia="宋体" w:hAnsi="Book Antiqua"/>
          <w:szCs w:val="24"/>
          <w:lang w:eastAsia="zh-CN"/>
        </w:rPr>
        <w:t xml:space="preserve"> </w:t>
      </w:r>
      <w:r>
        <w:rPr>
          <w:rFonts w:ascii="Book Antiqua" w:hAnsi="Book Antiqua"/>
          <w:szCs w:val="24"/>
        </w:rPr>
        <w:t>0.01], non-calcified plaques [exp(B)</w:t>
      </w:r>
      <w:r>
        <w:rPr>
          <w:rFonts w:ascii="Book Antiqua" w:eastAsia="宋体" w:hAnsi="Book Antiqua"/>
          <w:szCs w:val="24"/>
          <w:lang w:eastAsia="zh-CN"/>
        </w:rPr>
        <w:t xml:space="preserve"> </w:t>
      </w:r>
      <w:r>
        <w:rPr>
          <w:rFonts w:ascii="Book Antiqua" w:hAnsi="Book Antiqua"/>
          <w:szCs w:val="24"/>
        </w:rPr>
        <w:t>=</w:t>
      </w:r>
      <w:r>
        <w:rPr>
          <w:rFonts w:ascii="Book Antiqua" w:eastAsia="宋体" w:hAnsi="Book Antiqua"/>
          <w:szCs w:val="24"/>
          <w:lang w:eastAsia="zh-CN"/>
        </w:rPr>
        <w:t xml:space="preserve"> </w:t>
      </w:r>
      <w:r>
        <w:rPr>
          <w:rFonts w:ascii="Book Antiqua" w:hAnsi="Book Antiqua"/>
          <w:szCs w:val="24"/>
        </w:rPr>
        <w:t xml:space="preserve">3.849, </w:t>
      </w:r>
      <w:r>
        <w:rPr>
          <w:rFonts w:ascii="Book Antiqua" w:hAnsi="Book Antiqua"/>
          <w:i/>
          <w:szCs w:val="24"/>
        </w:rPr>
        <w:t>P</w:t>
      </w:r>
      <w:r>
        <w:rPr>
          <w:rFonts w:ascii="Book Antiqua" w:eastAsia="宋体" w:hAnsi="Book Antiqua"/>
          <w:i/>
          <w:szCs w:val="24"/>
          <w:lang w:eastAsia="zh-CN"/>
        </w:rPr>
        <w:t xml:space="preserve"> </w:t>
      </w:r>
      <w:r>
        <w:rPr>
          <w:rFonts w:ascii="Book Antiqua" w:hAnsi="Book Antiqua"/>
          <w:szCs w:val="24"/>
        </w:rPr>
        <w:t>&lt;</w:t>
      </w:r>
      <w:r>
        <w:rPr>
          <w:rFonts w:ascii="Book Antiqua" w:eastAsia="宋体" w:hAnsi="Book Antiqua"/>
          <w:szCs w:val="24"/>
          <w:lang w:eastAsia="zh-CN"/>
        </w:rPr>
        <w:t xml:space="preserve"> </w:t>
      </w:r>
      <w:r>
        <w:rPr>
          <w:rFonts w:ascii="Book Antiqua" w:hAnsi="Book Antiqua"/>
          <w:szCs w:val="24"/>
        </w:rPr>
        <w:t>0.01], and obstructive CAD [exp(B)</w:t>
      </w:r>
      <w:r>
        <w:rPr>
          <w:rFonts w:ascii="Book Antiqua" w:eastAsia="宋体" w:hAnsi="Book Antiqua"/>
          <w:szCs w:val="24"/>
          <w:lang w:eastAsia="zh-CN"/>
        </w:rPr>
        <w:t xml:space="preserve"> </w:t>
      </w:r>
      <w:r>
        <w:rPr>
          <w:rFonts w:ascii="Book Antiqua" w:hAnsi="Book Antiqua"/>
          <w:szCs w:val="24"/>
        </w:rPr>
        <w:t>=</w:t>
      </w:r>
      <w:r>
        <w:rPr>
          <w:rFonts w:ascii="Book Antiqua" w:eastAsia="宋体" w:hAnsi="Book Antiqua"/>
          <w:szCs w:val="24"/>
          <w:lang w:eastAsia="zh-CN"/>
        </w:rPr>
        <w:t xml:space="preserve"> </w:t>
      </w:r>
      <w:r>
        <w:rPr>
          <w:rFonts w:ascii="Book Antiqua" w:hAnsi="Book Antiqua"/>
          <w:szCs w:val="24"/>
        </w:rPr>
        <w:t xml:space="preserve">3.824, </w:t>
      </w:r>
      <w:r>
        <w:rPr>
          <w:rFonts w:ascii="Book Antiqua" w:hAnsi="Book Antiqua"/>
          <w:i/>
          <w:szCs w:val="24"/>
        </w:rPr>
        <w:t>P</w:t>
      </w:r>
      <w:r>
        <w:rPr>
          <w:rFonts w:ascii="Book Antiqua" w:eastAsia="宋体" w:hAnsi="Book Antiqua"/>
          <w:i/>
          <w:szCs w:val="24"/>
          <w:lang w:eastAsia="zh-CN"/>
        </w:rPr>
        <w:t xml:space="preserve"> </w:t>
      </w:r>
      <w:r>
        <w:rPr>
          <w:rFonts w:ascii="Book Antiqua" w:hAnsi="Book Antiqua"/>
          <w:szCs w:val="24"/>
        </w:rPr>
        <w:t>&lt;</w:t>
      </w:r>
      <w:r>
        <w:rPr>
          <w:rFonts w:ascii="Book Antiqua" w:eastAsia="宋体" w:hAnsi="Book Antiqua"/>
          <w:szCs w:val="24"/>
          <w:lang w:eastAsia="zh-CN"/>
        </w:rPr>
        <w:t xml:space="preserve"> </w:t>
      </w:r>
      <w:r>
        <w:rPr>
          <w:rFonts w:ascii="Book Antiqua" w:hAnsi="Book Antiqua"/>
          <w:szCs w:val="24"/>
        </w:rPr>
        <w:t xml:space="preserve">0.05]. Therefore, the possible mechanisms and pathways through which EAT could be related to plaque vulnerability are many, of significant importance, and a growing body of evidence supporting this association is currently being acquired. </w:t>
      </w:r>
    </w:p>
    <w:p w:rsidR="001978CE" w:rsidRDefault="001978C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ind w:firstLineChars="100" w:firstLine="240"/>
        <w:jc w:val="both"/>
        <w:rPr>
          <w:rFonts w:ascii="Book Antiqua" w:eastAsia="宋体" w:hAnsi="Book Antiqua"/>
          <w:szCs w:val="24"/>
          <w:lang w:eastAsia="zh-CN"/>
        </w:rPr>
      </w:pPr>
      <w:r>
        <w:rPr>
          <w:rFonts w:ascii="Book Antiqua" w:hAnsi="Book Antiqua"/>
        </w:rPr>
        <w:t xml:space="preserve">Finally and although at this stage, many basic and cross-sectional studies have shown positive associations between increased EAT and the development and (now) the instability of the atherosclerotic process, these findings should be still interpreted as hypothesis generating and EAT measurement cannot be recommended for clinical </w:t>
      </w:r>
      <w:r>
        <w:rPr>
          <w:rFonts w:ascii="Book Antiqua" w:hAnsi="Book Antiqua"/>
        </w:rPr>
        <w:lastRenderedPageBreak/>
        <w:t>practice. However, the scientific basis of the relationship between EAT and the aforementioned phenomena seem to be solid and warrants further studies. Since EAT can be measured by non invasive methods such as transthoracic 2D echocardiography (</w:t>
      </w:r>
      <w:r w:rsidRPr="006625DC">
        <w:rPr>
          <w:rFonts w:ascii="Book Antiqua" w:hAnsi="Book Antiqua"/>
        </w:rPr>
        <w:t>Figure 5</w:t>
      </w:r>
      <w:r>
        <w:rPr>
          <w:rFonts w:ascii="Book Antiqua" w:hAnsi="Book Antiqua"/>
        </w:rPr>
        <w:t>), MSCT and magnetic resonance imaging</w:t>
      </w:r>
      <w:r>
        <w:rPr>
          <w:rFonts w:ascii="Book Antiqua" w:eastAsia="宋体" w:hAnsi="Book Antiqua"/>
          <w:vertAlign w:val="superscript"/>
          <w:lang w:eastAsia="zh-CN"/>
        </w:rPr>
        <w:t>[</w:t>
      </w:r>
      <w:r>
        <w:rPr>
          <w:rFonts w:ascii="Book Antiqua" w:hAnsi="Book Antiqua"/>
          <w:vertAlign w:val="superscript"/>
        </w:rPr>
        <w:t>4</w:t>
      </w:r>
      <w:r>
        <w:rPr>
          <w:rFonts w:ascii="Book Antiqua" w:eastAsia="宋体" w:hAnsi="Book Antiqua"/>
          <w:vertAlign w:val="superscript"/>
          <w:lang w:eastAsia="zh-CN"/>
        </w:rPr>
        <w:t>9-51]</w:t>
      </w:r>
      <w:r>
        <w:rPr>
          <w:rFonts w:ascii="Book Antiqua" w:hAnsi="Book Antiqua"/>
        </w:rPr>
        <w:t>, its clinical use for primary prevention purposes could be readily available. A critical aspect in the near future will be the definition of the incremental predictive value of EAT over established cardiovascular risk factors. If this hypothesis are proved or if more convincingly a cause-effect interaction is established, the introduction of EAT measurement into clinical practice could be taken as one step forward to the “holy grail” for the effective risk stratification</w:t>
      </w:r>
      <w:r>
        <w:rPr>
          <w:rFonts w:ascii="Book Antiqua" w:eastAsia="宋体" w:hAnsi="Book Antiqua"/>
          <w:vertAlign w:val="superscript"/>
          <w:lang w:eastAsia="zh-CN"/>
        </w:rPr>
        <w:t>[52]</w:t>
      </w:r>
      <w:r>
        <w:rPr>
          <w:rFonts w:ascii="Book Antiqua" w:hAnsi="Book Antiqua"/>
        </w:rPr>
        <w:t xml:space="preserve"> and prevention of coronary thrombotic events</w:t>
      </w:r>
      <w:r>
        <w:rPr>
          <w:rFonts w:ascii="Book Antiqua" w:eastAsia="宋体" w:hAnsi="Book Antiqua"/>
          <w:lang w:eastAsia="zh-CN"/>
        </w:rPr>
        <w:t>.</w:t>
      </w:r>
    </w:p>
    <w:p w:rsidR="001978CE" w:rsidRDefault="001978C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jc w:val="both"/>
        <w:rPr>
          <w:rFonts w:ascii="Book Antiqua" w:eastAsia="宋体" w:hAnsi="Book Antiqua"/>
          <w:szCs w:val="24"/>
          <w:lang w:eastAsia="zh-CN"/>
        </w:rPr>
      </w:pPr>
    </w:p>
    <w:p w:rsidR="001978CE" w:rsidRDefault="001978CE" w:rsidP="00230EF0">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jc w:val="both"/>
        <w:rPr>
          <w:rFonts w:ascii="Book Antiqua" w:eastAsia="宋体" w:hAnsi="Book Antiqua"/>
          <w:b/>
          <w:szCs w:val="24"/>
          <w:lang w:eastAsia="zh-CN"/>
        </w:rPr>
      </w:pPr>
      <w:r w:rsidRPr="006625DC">
        <w:rPr>
          <w:rFonts w:ascii="Book Antiqua" w:eastAsia="宋体" w:hAnsi="Book Antiqua"/>
          <w:b/>
          <w:szCs w:val="24"/>
          <w:lang w:eastAsia="zh-CN"/>
        </w:rPr>
        <w:t>REFERENCES</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bCs/>
          <w:color w:val="auto"/>
          <w:lang w:eastAsia="zh-CN"/>
        </w:rPr>
        <w:t>1</w:t>
      </w:r>
      <w:r>
        <w:rPr>
          <w:rFonts w:ascii="Book Antiqua" w:eastAsia="宋体" w:hAnsi="Book Antiqua" w:cs="宋体"/>
          <w:b/>
          <w:bCs/>
          <w:color w:val="auto"/>
          <w:lang w:eastAsia="zh-CN"/>
        </w:rPr>
        <w:t xml:space="preserve"> </w:t>
      </w:r>
      <w:r w:rsidRPr="006625DC">
        <w:rPr>
          <w:rFonts w:ascii="Book Antiqua" w:eastAsia="宋体" w:hAnsi="Book Antiqua" w:cs="宋体"/>
          <w:b/>
          <w:bCs/>
          <w:color w:val="auto"/>
          <w:lang w:eastAsia="zh-CN"/>
        </w:rPr>
        <w:t>Bonow RO</w:t>
      </w:r>
      <w:r w:rsidRPr="006625DC">
        <w:rPr>
          <w:rFonts w:ascii="Book Antiqua" w:eastAsia="宋体" w:hAnsi="Book Antiqua" w:cs="宋体"/>
          <w:color w:val="auto"/>
          <w:lang w:eastAsia="zh-CN"/>
        </w:rPr>
        <w:t xml:space="preserve">, Smaha LA, Smith SC, Mensah GA, Lenfant C. World Heart Day 2002: the international burden of cardiovascular disease: responding to the emerging global epidemic. </w:t>
      </w:r>
      <w:r w:rsidRPr="006625DC">
        <w:rPr>
          <w:rFonts w:ascii="Book Antiqua" w:eastAsia="宋体" w:hAnsi="Book Antiqua" w:cs="宋体"/>
          <w:i/>
          <w:iCs/>
          <w:color w:val="auto"/>
          <w:lang w:eastAsia="zh-CN"/>
        </w:rPr>
        <w:t>Circulation</w:t>
      </w:r>
      <w:r w:rsidRPr="006625DC">
        <w:rPr>
          <w:rFonts w:ascii="Book Antiqua" w:eastAsia="宋体" w:hAnsi="Book Antiqua" w:cs="宋体"/>
          <w:color w:val="auto"/>
          <w:lang w:eastAsia="zh-CN"/>
        </w:rPr>
        <w:t xml:space="preserve"> 2002; </w:t>
      </w:r>
      <w:r w:rsidRPr="006625DC">
        <w:rPr>
          <w:rFonts w:ascii="Book Antiqua" w:eastAsia="宋体" w:hAnsi="Book Antiqua" w:cs="宋体"/>
          <w:b/>
          <w:bCs/>
          <w:color w:val="auto"/>
          <w:lang w:eastAsia="zh-CN"/>
        </w:rPr>
        <w:t>106</w:t>
      </w:r>
      <w:r w:rsidRPr="006625DC">
        <w:rPr>
          <w:rFonts w:ascii="Book Antiqua" w:eastAsia="宋体" w:hAnsi="Book Antiqua" w:cs="宋体"/>
          <w:color w:val="auto"/>
          <w:lang w:eastAsia="zh-CN"/>
        </w:rPr>
        <w:t>: 1602-1605 [PMID: 12270848 DOI: 10.1161/01.CIR.0000035036.22612.2B]</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2 </w:t>
      </w:r>
      <w:r w:rsidRPr="006625DC">
        <w:rPr>
          <w:rFonts w:ascii="Book Antiqua" w:eastAsia="宋体" w:hAnsi="Book Antiqua" w:cs="宋体"/>
          <w:b/>
          <w:bCs/>
          <w:color w:val="auto"/>
          <w:lang w:eastAsia="zh-CN"/>
        </w:rPr>
        <w:t>Virmani R</w:t>
      </w:r>
      <w:r w:rsidRPr="006625DC">
        <w:rPr>
          <w:rFonts w:ascii="Book Antiqua" w:eastAsia="宋体" w:hAnsi="Book Antiqua" w:cs="宋体"/>
          <w:color w:val="auto"/>
          <w:lang w:eastAsia="zh-CN"/>
        </w:rPr>
        <w:t xml:space="preserve">, Kolodgie FD, Burke AP, Farb A, Schwartz SM. Lessons from sudden coronary death: a comprehensive morphological classification scheme for atherosclerotic lesions. </w:t>
      </w:r>
      <w:r w:rsidRPr="006625DC">
        <w:rPr>
          <w:rFonts w:ascii="Book Antiqua" w:eastAsia="宋体" w:hAnsi="Book Antiqua" w:cs="宋体"/>
          <w:i/>
          <w:iCs/>
          <w:color w:val="auto"/>
          <w:lang w:eastAsia="zh-CN"/>
        </w:rPr>
        <w:t>Arterioscler Thromb Vasc Biol</w:t>
      </w:r>
      <w:r w:rsidRPr="006625DC">
        <w:rPr>
          <w:rFonts w:ascii="Book Antiqua" w:eastAsia="宋体" w:hAnsi="Book Antiqua" w:cs="宋体"/>
          <w:color w:val="auto"/>
          <w:lang w:eastAsia="zh-CN"/>
        </w:rPr>
        <w:t xml:space="preserve"> 2000; </w:t>
      </w:r>
      <w:r w:rsidRPr="006625DC">
        <w:rPr>
          <w:rFonts w:ascii="Book Antiqua" w:eastAsia="宋体" w:hAnsi="Book Antiqua" w:cs="宋体"/>
          <w:b/>
          <w:bCs/>
          <w:color w:val="auto"/>
          <w:lang w:eastAsia="zh-CN"/>
        </w:rPr>
        <w:t>20</w:t>
      </w:r>
      <w:r w:rsidRPr="006625DC">
        <w:rPr>
          <w:rFonts w:ascii="Book Antiqua" w:eastAsia="宋体" w:hAnsi="Book Antiqua" w:cs="宋体"/>
          <w:color w:val="auto"/>
          <w:lang w:eastAsia="zh-CN"/>
        </w:rPr>
        <w:t>: 1262-1275 [PMID: 10807742 DOI: 10.1161/01.ATV.20.5.1262]</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3 </w:t>
      </w:r>
      <w:r w:rsidRPr="006625DC">
        <w:rPr>
          <w:rFonts w:ascii="Book Antiqua" w:eastAsia="宋体" w:hAnsi="Book Antiqua" w:cs="宋体"/>
          <w:b/>
          <w:bCs/>
          <w:color w:val="auto"/>
          <w:lang w:eastAsia="zh-CN"/>
        </w:rPr>
        <w:t>Cheruvu PK</w:t>
      </w:r>
      <w:r w:rsidRPr="006625DC">
        <w:rPr>
          <w:rFonts w:ascii="Book Antiqua" w:eastAsia="宋体" w:hAnsi="Book Antiqua" w:cs="宋体"/>
          <w:color w:val="auto"/>
          <w:lang w:eastAsia="zh-CN"/>
        </w:rPr>
        <w:t xml:space="preserve">, Finn AV, Gardner C, Caplan J, Goldstein J, Stone GW, Virmani R, Muller JE. Frequency and distribution of thin-cap fibroatheroma and ruptured plaques in human coronary arteries: a pathologic study. </w:t>
      </w:r>
      <w:r w:rsidRPr="006625DC">
        <w:rPr>
          <w:rFonts w:ascii="Book Antiqua" w:eastAsia="宋体" w:hAnsi="Book Antiqua" w:cs="宋体"/>
          <w:i/>
          <w:iCs/>
          <w:color w:val="auto"/>
          <w:lang w:eastAsia="zh-CN"/>
        </w:rPr>
        <w:t>J Am Coll Cardiol</w:t>
      </w:r>
      <w:r w:rsidRPr="006625DC">
        <w:rPr>
          <w:rFonts w:ascii="Book Antiqua" w:eastAsia="宋体" w:hAnsi="Book Antiqua" w:cs="宋体"/>
          <w:color w:val="auto"/>
          <w:lang w:eastAsia="zh-CN"/>
        </w:rPr>
        <w:t xml:space="preserve"> 2007; </w:t>
      </w:r>
      <w:r w:rsidRPr="006625DC">
        <w:rPr>
          <w:rFonts w:ascii="Book Antiqua" w:eastAsia="宋体" w:hAnsi="Book Antiqua" w:cs="宋体"/>
          <w:b/>
          <w:bCs/>
          <w:color w:val="auto"/>
          <w:lang w:eastAsia="zh-CN"/>
        </w:rPr>
        <w:t>50</w:t>
      </w:r>
      <w:r w:rsidRPr="006625DC">
        <w:rPr>
          <w:rFonts w:ascii="Book Antiqua" w:eastAsia="宋体" w:hAnsi="Book Antiqua" w:cs="宋体"/>
          <w:color w:val="auto"/>
          <w:lang w:eastAsia="zh-CN"/>
        </w:rPr>
        <w:t>: 940-949 [PMID: 17765120]</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4 </w:t>
      </w:r>
      <w:r w:rsidRPr="006625DC">
        <w:rPr>
          <w:rFonts w:ascii="Book Antiqua" w:eastAsia="宋体" w:hAnsi="Book Antiqua" w:cs="宋体"/>
          <w:b/>
          <w:bCs/>
          <w:color w:val="auto"/>
          <w:lang w:eastAsia="zh-CN"/>
        </w:rPr>
        <w:t>Fujii K</w:t>
      </w:r>
      <w:r w:rsidRPr="006625DC">
        <w:rPr>
          <w:rFonts w:ascii="Book Antiqua" w:eastAsia="宋体" w:hAnsi="Book Antiqua" w:cs="宋体"/>
          <w:color w:val="auto"/>
          <w:lang w:eastAsia="zh-CN"/>
        </w:rPr>
        <w:t xml:space="preserve">, Kawasaki D, Masutani M, Okumura T, Akagami T, Sakoda T, Tsujino T, Ohyanagi M, Masuyama T. OCT assessment of thin-cap fibroatheroma distribution in native coronary arteries. </w:t>
      </w:r>
      <w:r w:rsidRPr="006625DC">
        <w:rPr>
          <w:rFonts w:ascii="Book Antiqua" w:eastAsia="宋体" w:hAnsi="Book Antiqua" w:cs="宋体"/>
          <w:i/>
          <w:iCs/>
          <w:color w:val="auto"/>
          <w:lang w:eastAsia="zh-CN"/>
        </w:rPr>
        <w:t>JACC Cardiovasc Imaging</w:t>
      </w:r>
      <w:r w:rsidRPr="006625DC">
        <w:rPr>
          <w:rFonts w:ascii="Book Antiqua" w:eastAsia="宋体" w:hAnsi="Book Antiqua" w:cs="宋体"/>
          <w:color w:val="auto"/>
          <w:lang w:eastAsia="zh-CN"/>
        </w:rPr>
        <w:t xml:space="preserve"> 2010; </w:t>
      </w:r>
      <w:r w:rsidRPr="006625DC">
        <w:rPr>
          <w:rFonts w:ascii="Book Antiqua" w:eastAsia="宋体" w:hAnsi="Book Antiqua" w:cs="宋体"/>
          <w:b/>
          <w:bCs/>
          <w:color w:val="auto"/>
          <w:lang w:eastAsia="zh-CN"/>
        </w:rPr>
        <w:t>3</w:t>
      </w:r>
      <w:r w:rsidRPr="006625DC">
        <w:rPr>
          <w:rFonts w:ascii="Book Antiqua" w:eastAsia="宋体" w:hAnsi="Book Antiqua" w:cs="宋体"/>
          <w:color w:val="auto"/>
          <w:lang w:eastAsia="zh-CN"/>
        </w:rPr>
        <w:t>: 168-175 [PMID: 20159644]</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5 </w:t>
      </w:r>
      <w:r w:rsidRPr="006625DC">
        <w:rPr>
          <w:rFonts w:ascii="Book Antiqua" w:eastAsia="宋体" w:hAnsi="Book Antiqua" w:cs="宋体"/>
          <w:b/>
          <w:bCs/>
          <w:color w:val="auto"/>
          <w:lang w:eastAsia="zh-CN"/>
        </w:rPr>
        <w:t>Miyamoto Y</w:t>
      </w:r>
      <w:r w:rsidRPr="006625DC">
        <w:rPr>
          <w:rFonts w:ascii="Book Antiqua" w:eastAsia="宋体" w:hAnsi="Book Antiqua" w:cs="宋体"/>
          <w:color w:val="auto"/>
          <w:lang w:eastAsia="zh-CN"/>
        </w:rPr>
        <w:t xml:space="preserve">, Okura H, Kume T, Kawamoto T, Neishi Y, Hayashida A, Yamada R, Imai K, Saito K, Yoshida K. Plaque characteristics of thin-cap fibroatheroma evaluated by OCT and IVUS. </w:t>
      </w:r>
      <w:r w:rsidRPr="006625DC">
        <w:rPr>
          <w:rFonts w:ascii="Book Antiqua" w:eastAsia="宋体" w:hAnsi="Book Antiqua" w:cs="宋体"/>
          <w:i/>
          <w:iCs/>
          <w:color w:val="auto"/>
          <w:lang w:eastAsia="zh-CN"/>
        </w:rPr>
        <w:t>JACC Cardiovasc Imaging</w:t>
      </w:r>
      <w:r w:rsidRPr="006625DC">
        <w:rPr>
          <w:rFonts w:ascii="Book Antiqua" w:eastAsia="宋体" w:hAnsi="Book Antiqua" w:cs="宋体"/>
          <w:color w:val="auto"/>
          <w:lang w:eastAsia="zh-CN"/>
        </w:rPr>
        <w:t xml:space="preserve"> 2011; </w:t>
      </w:r>
      <w:r w:rsidRPr="006625DC">
        <w:rPr>
          <w:rFonts w:ascii="Book Antiqua" w:eastAsia="宋体" w:hAnsi="Book Antiqua" w:cs="宋体"/>
          <w:b/>
          <w:bCs/>
          <w:color w:val="auto"/>
          <w:lang w:eastAsia="zh-CN"/>
        </w:rPr>
        <w:t>4</w:t>
      </w:r>
      <w:r w:rsidRPr="006625DC">
        <w:rPr>
          <w:rFonts w:ascii="Book Antiqua" w:eastAsia="宋体" w:hAnsi="Book Antiqua" w:cs="宋体"/>
          <w:color w:val="auto"/>
          <w:lang w:eastAsia="zh-CN"/>
        </w:rPr>
        <w:t>: 638-646 [PMID: 21679899]</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6 </w:t>
      </w:r>
      <w:r w:rsidRPr="006625DC">
        <w:rPr>
          <w:rFonts w:ascii="Book Antiqua" w:eastAsia="宋体" w:hAnsi="Book Antiqua" w:cs="宋体"/>
          <w:b/>
          <w:bCs/>
          <w:color w:val="auto"/>
          <w:lang w:eastAsia="zh-CN"/>
        </w:rPr>
        <w:t>Alfonso F</w:t>
      </w:r>
      <w:r w:rsidRPr="006625DC">
        <w:rPr>
          <w:rFonts w:ascii="Book Antiqua" w:eastAsia="宋体" w:hAnsi="Book Antiqua" w:cs="宋体"/>
          <w:color w:val="auto"/>
          <w:lang w:eastAsia="zh-CN"/>
        </w:rPr>
        <w:t xml:space="preserve">, Virmani R. New morphological insights on coronary plaque rupture: bridging the gap from anatomy to clinical presentation? </w:t>
      </w:r>
      <w:r w:rsidRPr="006625DC">
        <w:rPr>
          <w:rFonts w:ascii="Book Antiqua" w:eastAsia="宋体" w:hAnsi="Book Antiqua" w:cs="宋体"/>
          <w:i/>
          <w:iCs/>
          <w:color w:val="auto"/>
          <w:lang w:eastAsia="zh-CN"/>
        </w:rPr>
        <w:t>JACC Cardiovasc Interv</w:t>
      </w:r>
      <w:r w:rsidRPr="006625DC">
        <w:rPr>
          <w:rFonts w:ascii="Book Antiqua" w:eastAsia="宋体" w:hAnsi="Book Antiqua" w:cs="宋体"/>
          <w:color w:val="auto"/>
          <w:lang w:eastAsia="zh-CN"/>
        </w:rPr>
        <w:t xml:space="preserve"> 2011; </w:t>
      </w:r>
      <w:r w:rsidRPr="006625DC">
        <w:rPr>
          <w:rFonts w:ascii="Book Antiqua" w:eastAsia="宋体" w:hAnsi="Book Antiqua" w:cs="宋体"/>
          <w:b/>
          <w:bCs/>
          <w:color w:val="auto"/>
          <w:lang w:eastAsia="zh-CN"/>
        </w:rPr>
        <w:t>4</w:t>
      </w:r>
      <w:r w:rsidRPr="006625DC">
        <w:rPr>
          <w:rFonts w:ascii="Book Antiqua" w:eastAsia="宋体" w:hAnsi="Book Antiqua" w:cs="宋体"/>
          <w:color w:val="auto"/>
          <w:lang w:eastAsia="zh-CN"/>
        </w:rPr>
        <w:t>: 83-86 [PMID: 21251633]</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7 </w:t>
      </w:r>
      <w:r w:rsidRPr="006625DC">
        <w:rPr>
          <w:rFonts w:ascii="Book Antiqua" w:eastAsia="宋体" w:hAnsi="Book Antiqua" w:cs="宋体"/>
          <w:b/>
          <w:bCs/>
          <w:color w:val="auto"/>
          <w:lang w:eastAsia="zh-CN"/>
        </w:rPr>
        <w:t>Stone GW</w:t>
      </w:r>
      <w:r w:rsidRPr="006625DC">
        <w:rPr>
          <w:rFonts w:ascii="Book Antiqua" w:eastAsia="宋体" w:hAnsi="Book Antiqua" w:cs="宋体"/>
          <w:color w:val="auto"/>
          <w:lang w:eastAsia="zh-CN"/>
        </w:rPr>
        <w:t xml:space="preserve">, Maehara A, Lansky AJ, de Bruyne B, Cristea E, Mintz GS, Mehran R, McPherson J, Farhat N, Marso SP, Parise H, Templin B, White R, Zhang Z, Serruys PW. A prospective natural-history study of coronary atherosclerosis. </w:t>
      </w:r>
      <w:r w:rsidRPr="006625DC">
        <w:rPr>
          <w:rFonts w:ascii="Book Antiqua" w:eastAsia="宋体" w:hAnsi="Book Antiqua" w:cs="宋体"/>
          <w:i/>
          <w:iCs/>
          <w:color w:val="auto"/>
          <w:lang w:eastAsia="zh-CN"/>
        </w:rPr>
        <w:t>N Engl J Med</w:t>
      </w:r>
      <w:r w:rsidRPr="006625DC">
        <w:rPr>
          <w:rFonts w:ascii="Book Antiqua" w:eastAsia="宋体" w:hAnsi="Book Antiqua" w:cs="宋体"/>
          <w:color w:val="auto"/>
          <w:lang w:eastAsia="zh-CN"/>
        </w:rPr>
        <w:t xml:space="preserve"> 2011; </w:t>
      </w:r>
      <w:r w:rsidRPr="006625DC">
        <w:rPr>
          <w:rFonts w:ascii="Book Antiqua" w:eastAsia="宋体" w:hAnsi="Book Antiqua" w:cs="宋体"/>
          <w:b/>
          <w:bCs/>
          <w:color w:val="auto"/>
          <w:lang w:eastAsia="zh-CN"/>
        </w:rPr>
        <w:t>364</w:t>
      </w:r>
      <w:r w:rsidRPr="006625DC">
        <w:rPr>
          <w:rFonts w:ascii="Book Antiqua" w:eastAsia="宋体" w:hAnsi="Book Antiqua" w:cs="宋体"/>
          <w:color w:val="auto"/>
          <w:lang w:eastAsia="zh-CN"/>
        </w:rPr>
        <w:t>: 226-235 [PMID: 21247313 DOI: 10.1056/NEJMoa1002358]</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8 </w:t>
      </w:r>
      <w:r w:rsidRPr="006625DC">
        <w:rPr>
          <w:rFonts w:ascii="Book Antiqua" w:eastAsia="宋体" w:hAnsi="Book Antiqua" w:cs="宋体"/>
          <w:b/>
          <w:bCs/>
          <w:color w:val="auto"/>
          <w:lang w:eastAsia="zh-CN"/>
        </w:rPr>
        <w:t>Alfonso F</w:t>
      </w:r>
      <w:r w:rsidRPr="006625DC">
        <w:rPr>
          <w:rFonts w:ascii="Book Antiqua" w:eastAsia="宋体" w:hAnsi="Book Antiqua" w:cs="宋体"/>
          <w:color w:val="auto"/>
          <w:lang w:eastAsia="zh-CN"/>
        </w:rPr>
        <w:t xml:space="preserve">. Noninvasive detection of vulnerable plaques: are we there yet? </w:t>
      </w:r>
      <w:r w:rsidRPr="006625DC">
        <w:rPr>
          <w:rFonts w:ascii="Book Antiqua" w:eastAsia="宋体" w:hAnsi="Book Antiqua" w:cs="宋体"/>
          <w:i/>
          <w:iCs/>
          <w:color w:val="auto"/>
          <w:lang w:eastAsia="zh-CN"/>
        </w:rPr>
        <w:t>J Am Coll Cardiol</w:t>
      </w:r>
      <w:r w:rsidRPr="006625DC">
        <w:rPr>
          <w:rFonts w:ascii="Book Antiqua" w:eastAsia="宋体" w:hAnsi="Book Antiqua" w:cs="宋体"/>
          <w:color w:val="auto"/>
          <w:lang w:eastAsia="zh-CN"/>
        </w:rPr>
        <w:t xml:space="preserve"> 2010; </w:t>
      </w:r>
      <w:r w:rsidRPr="006625DC">
        <w:rPr>
          <w:rFonts w:ascii="Book Antiqua" w:eastAsia="宋体" w:hAnsi="Book Antiqua" w:cs="宋体"/>
          <w:b/>
          <w:bCs/>
          <w:color w:val="auto"/>
          <w:lang w:eastAsia="zh-CN"/>
        </w:rPr>
        <w:t>55</w:t>
      </w:r>
      <w:r w:rsidRPr="006625DC">
        <w:rPr>
          <w:rFonts w:ascii="Book Antiqua" w:eastAsia="宋体" w:hAnsi="Book Antiqua" w:cs="宋体"/>
          <w:color w:val="auto"/>
          <w:lang w:eastAsia="zh-CN"/>
        </w:rPr>
        <w:t>: 1163; author reply 1163-1164 [PMID: 20223375]</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9 </w:t>
      </w:r>
      <w:r w:rsidRPr="006625DC">
        <w:rPr>
          <w:rFonts w:ascii="Book Antiqua" w:eastAsia="宋体" w:hAnsi="Book Antiqua" w:cs="宋体"/>
          <w:b/>
          <w:bCs/>
          <w:color w:val="auto"/>
          <w:lang w:eastAsia="zh-CN"/>
        </w:rPr>
        <w:t>Ito T</w:t>
      </w:r>
      <w:r w:rsidRPr="006625DC">
        <w:rPr>
          <w:rFonts w:ascii="Book Antiqua" w:eastAsia="宋体" w:hAnsi="Book Antiqua" w:cs="宋体"/>
          <w:color w:val="auto"/>
          <w:lang w:eastAsia="zh-CN"/>
        </w:rPr>
        <w:t xml:space="preserve">, Nasu K, Terashima M, Ehara M, Kinoshita Y, Ito T, Kimura M, Tanaka N, Habara M, Tsuchikane E, Suzuki T. The impact of epicardial fat volume on coronary plaque vulnerability: insight from optical coherence tomography analysis. </w:t>
      </w:r>
      <w:r w:rsidRPr="006625DC">
        <w:rPr>
          <w:rFonts w:ascii="Book Antiqua" w:eastAsia="宋体" w:hAnsi="Book Antiqua" w:cs="宋体"/>
          <w:i/>
          <w:iCs/>
          <w:color w:val="auto"/>
          <w:lang w:eastAsia="zh-CN"/>
        </w:rPr>
        <w:t>Eur Heart J Cardiovasc Imaging</w:t>
      </w:r>
      <w:r w:rsidRPr="006625DC">
        <w:rPr>
          <w:rFonts w:ascii="Book Antiqua" w:eastAsia="宋体" w:hAnsi="Book Antiqua" w:cs="宋体"/>
          <w:color w:val="auto"/>
          <w:lang w:eastAsia="zh-CN"/>
        </w:rPr>
        <w:t xml:space="preserve"> 2012; </w:t>
      </w:r>
      <w:r w:rsidRPr="006625DC">
        <w:rPr>
          <w:rFonts w:ascii="Book Antiqua" w:eastAsia="宋体" w:hAnsi="Book Antiqua" w:cs="宋体"/>
          <w:b/>
          <w:bCs/>
          <w:color w:val="auto"/>
          <w:lang w:eastAsia="zh-CN"/>
        </w:rPr>
        <w:t>13</w:t>
      </w:r>
      <w:r w:rsidRPr="006625DC">
        <w:rPr>
          <w:rFonts w:ascii="Book Antiqua" w:eastAsia="宋体" w:hAnsi="Book Antiqua" w:cs="宋体"/>
          <w:color w:val="auto"/>
          <w:lang w:eastAsia="zh-CN"/>
        </w:rPr>
        <w:t>: 408-415 [PMID: 22294682]</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lastRenderedPageBreak/>
        <w:t xml:space="preserve">10 </w:t>
      </w:r>
      <w:r w:rsidRPr="006625DC">
        <w:rPr>
          <w:rFonts w:ascii="Book Antiqua" w:eastAsia="宋体" w:hAnsi="Book Antiqua" w:cs="宋体"/>
          <w:b/>
          <w:bCs/>
          <w:color w:val="auto"/>
          <w:lang w:eastAsia="zh-CN"/>
        </w:rPr>
        <w:t>Motoyama S</w:t>
      </w:r>
      <w:r w:rsidRPr="006625DC">
        <w:rPr>
          <w:rFonts w:ascii="Book Antiqua" w:eastAsia="宋体" w:hAnsi="Book Antiqua" w:cs="宋体"/>
          <w:color w:val="auto"/>
          <w:lang w:eastAsia="zh-CN"/>
        </w:rPr>
        <w:t xml:space="preserve">, Sarai M, Harigaya H, Anno H, Inoue K, Hara T, Naruse H, Ishii J, Hishida H, Wong ND, Virmani R, Kondo T, Ozaki Y, Narula J. Computed tomographic angiography characteristics of atherosclerotic plaques subsequently resulting in acute coronary syndrome. </w:t>
      </w:r>
      <w:r w:rsidRPr="006625DC">
        <w:rPr>
          <w:rFonts w:ascii="Book Antiqua" w:eastAsia="宋体" w:hAnsi="Book Antiqua" w:cs="宋体"/>
          <w:i/>
          <w:iCs/>
          <w:color w:val="auto"/>
          <w:lang w:eastAsia="zh-CN"/>
        </w:rPr>
        <w:t>J Am Coll Cardiol</w:t>
      </w:r>
      <w:r w:rsidRPr="006625DC">
        <w:rPr>
          <w:rFonts w:ascii="Book Antiqua" w:eastAsia="宋体" w:hAnsi="Book Antiqua" w:cs="宋体"/>
          <w:color w:val="auto"/>
          <w:lang w:eastAsia="zh-CN"/>
        </w:rPr>
        <w:t xml:space="preserve"> 2009; </w:t>
      </w:r>
      <w:r w:rsidRPr="006625DC">
        <w:rPr>
          <w:rFonts w:ascii="Book Antiqua" w:eastAsia="宋体" w:hAnsi="Book Antiqua" w:cs="宋体"/>
          <w:b/>
          <w:bCs/>
          <w:color w:val="auto"/>
          <w:lang w:eastAsia="zh-CN"/>
        </w:rPr>
        <w:t>54</w:t>
      </w:r>
      <w:r w:rsidRPr="006625DC">
        <w:rPr>
          <w:rFonts w:ascii="Book Antiqua" w:eastAsia="宋体" w:hAnsi="Book Antiqua" w:cs="宋体"/>
          <w:color w:val="auto"/>
          <w:lang w:eastAsia="zh-CN"/>
        </w:rPr>
        <w:t>: 49-57 [PMID: 19555840]</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11 </w:t>
      </w:r>
      <w:r w:rsidRPr="006625DC">
        <w:rPr>
          <w:rFonts w:ascii="Book Antiqua" w:eastAsia="宋体" w:hAnsi="Book Antiqua" w:cs="宋体"/>
          <w:b/>
          <w:bCs/>
          <w:color w:val="auto"/>
          <w:lang w:eastAsia="zh-CN"/>
        </w:rPr>
        <w:t>Motoyama S</w:t>
      </w:r>
      <w:r w:rsidRPr="006625DC">
        <w:rPr>
          <w:rFonts w:ascii="Book Antiqua" w:eastAsia="宋体" w:hAnsi="Book Antiqua" w:cs="宋体"/>
          <w:color w:val="auto"/>
          <w:lang w:eastAsia="zh-CN"/>
        </w:rPr>
        <w:t xml:space="preserve">, Kondo T, Sarai M, Sugiura A, Harigaya H, Sato T, Inoue K, Okumura M, Ishii J, Anno H, Virmani R, Ozaki Y, Hishida H, Narula J. Multislice computed tomographic characteristics of coronary lesions in acute coronary syndromes. </w:t>
      </w:r>
      <w:r w:rsidRPr="006625DC">
        <w:rPr>
          <w:rFonts w:ascii="Book Antiqua" w:eastAsia="宋体" w:hAnsi="Book Antiqua" w:cs="宋体"/>
          <w:i/>
          <w:iCs/>
          <w:color w:val="auto"/>
          <w:lang w:eastAsia="zh-CN"/>
        </w:rPr>
        <w:t>J Am Coll Cardiol</w:t>
      </w:r>
      <w:r w:rsidRPr="006625DC">
        <w:rPr>
          <w:rFonts w:ascii="Book Antiqua" w:eastAsia="宋体" w:hAnsi="Book Antiqua" w:cs="宋体"/>
          <w:color w:val="auto"/>
          <w:lang w:eastAsia="zh-CN"/>
        </w:rPr>
        <w:t xml:space="preserve"> 2007; </w:t>
      </w:r>
      <w:r w:rsidRPr="006625DC">
        <w:rPr>
          <w:rFonts w:ascii="Book Antiqua" w:eastAsia="宋体" w:hAnsi="Book Antiqua" w:cs="宋体"/>
          <w:b/>
          <w:bCs/>
          <w:color w:val="auto"/>
          <w:lang w:eastAsia="zh-CN"/>
        </w:rPr>
        <w:t>50</w:t>
      </w:r>
      <w:r w:rsidRPr="006625DC">
        <w:rPr>
          <w:rFonts w:ascii="Book Antiqua" w:eastAsia="宋体" w:hAnsi="Book Antiqua" w:cs="宋体"/>
          <w:color w:val="auto"/>
          <w:lang w:eastAsia="zh-CN"/>
        </w:rPr>
        <w:t>: 319-326 [PMID: 17659199]</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12 </w:t>
      </w:r>
      <w:r w:rsidRPr="006625DC">
        <w:rPr>
          <w:rFonts w:ascii="Book Antiqua" w:eastAsia="宋体" w:hAnsi="Book Antiqua" w:cs="宋体"/>
          <w:b/>
          <w:bCs/>
          <w:color w:val="auto"/>
          <w:lang w:eastAsia="zh-CN"/>
        </w:rPr>
        <w:t>Marchington JM</w:t>
      </w:r>
      <w:r w:rsidRPr="006625DC">
        <w:rPr>
          <w:rFonts w:ascii="Book Antiqua" w:eastAsia="宋体" w:hAnsi="Book Antiqua" w:cs="宋体"/>
          <w:color w:val="auto"/>
          <w:lang w:eastAsia="zh-CN"/>
        </w:rPr>
        <w:t xml:space="preserve">, Mattacks CA, Pond CM. Adipose tissue in the mammalian heart and pericardium: structure, foetal development and biochemical properties. </w:t>
      </w:r>
      <w:r w:rsidRPr="006625DC">
        <w:rPr>
          <w:rFonts w:ascii="Book Antiqua" w:eastAsia="宋体" w:hAnsi="Book Antiqua" w:cs="宋体"/>
          <w:i/>
          <w:iCs/>
          <w:color w:val="auto"/>
          <w:lang w:eastAsia="zh-CN"/>
        </w:rPr>
        <w:t>Comp Biochem Physiol B</w:t>
      </w:r>
      <w:r w:rsidRPr="006625DC">
        <w:rPr>
          <w:rFonts w:ascii="Book Antiqua" w:eastAsia="宋体" w:hAnsi="Book Antiqua" w:cs="宋体"/>
          <w:color w:val="auto"/>
          <w:lang w:eastAsia="zh-CN"/>
        </w:rPr>
        <w:t xml:space="preserve"> 1989; </w:t>
      </w:r>
      <w:r w:rsidRPr="006625DC">
        <w:rPr>
          <w:rFonts w:ascii="Book Antiqua" w:eastAsia="宋体" w:hAnsi="Book Antiqua" w:cs="宋体"/>
          <w:b/>
          <w:bCs/>
          <w:color w:val="auto"/>
          <w:lang w:eastAsia="zh-CN"/>
        </w:rPr>
        <w:t>94</w:t>
      </w:r>
      <w:r w:rsidRPr="006625DC">
        <w:rPr>
          <w:rFonts w:ascii="Book Antiqua" w:eastAsia="宋体" w:hAnsi="Book Antiqua" w:cs="宋体"/>
          <w:color w:val="auto"/>
          <w:lang w:eastAsia="zh-CN"/>
        </w:rPr>
        <w:t>: 225-232 [PMID: 2591189]</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13 </w:t>
      </w:r>
      <w:r w:rsidRPr="006625DC">
        <w:rPr>
          <w:rFonts w:ascii="Book Antiqua" w:eastAsia="宋体" w:hAnsi="Book Antiqua" w:cs="宋体"/>
          <w:b/>
          <w:bCs/>
          <w:color w:val="auto"/>
          <w:lang w:eastAsia="zh-CN"/>
        </w:rPr>
        <w:t>Sacks HS</w:t>
      </w:r>
      <w:r w:rsidRPr="006625DC">
        <w:rPr>
          <w:rFonts w:ascii="Book Antiqua" w:eastAsia="宋体" w:hAnsi="Book Antiqua" w:cs="宋体"/>
          <w:color w:val="auto"/>
          <w:lang w:eastAsia="zh-CN"/>
        </w:rPr>
        <w:t xml:space="preserve">, Fain JN. Human epicardial adipose tissue: a review. </w:t>
      </w:r>
      <w:r w:rsidRPr="006625DC">
        <w:rPr>
          <w:rFonts w:ascii="Book Antiqua" w:eastAsia="宋体" w:hAnsi="Book Antiqua" w:cs="宋体"/>
          <w:i/>
          <w:iCs/>
          <w:color w:val="auto"/>
          <w:lang w:eastAsia="zh-CN"/>
        </w:rPr>
        <w:t>Am Heart J</w:t>
      </w:r>
      <w:r w:rsidRPr="006625DC">
        <w:rPr>
          <w:rFonts w:ascii="Book Antiqua" w:eastAsia="宋体" w:hAnsi="Book Antiqua" w:cs="宋体"/>
          <w:color w:val="auto"/>
          <w:lang w:eastAsia="zh-CN"/>
        </w:rPr>
        <w:t xml:space="preserve"> 2007; </w:t>
      </w:r>
      <w:r w:rsidRPr="006625DC">
        <w:rPr>
          <w:rFonts w:ascii="Book Antiqua" w:eastAsia="宋体" w:hAnsi="Book Antiqua" w:cs="宋体"/>
          <w:b/>
          <w:bCs/>
          <w:color w:val="auto"/>
          <w:lang w:eastAsia="zh-CN"/>
        </w:rPr>
        <w:t>153</w:t>
      </w:r>
      <w:r w:rsidRPr="006625DC">
        <w:rPr>
          <w:rFonts w:ascii="Book Antiqua" w:eastAsia="宋体" w:hAnsi="Book Antiqua" w:cs="宋体"/>
          <w:color w:val="auto"/>
          <w:lang w:eastAsia="zh-CN"/>
        </w:rPr>
        <w:t>: 907-917 [PMID: 17540190]</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14 </w:t>
      </w:r>
      <w:r w:rsidRPr="006625DC">
        <w:rPr>
          <w:rFonts w:ascii="Book Antiqua" w:eastAsia="宋体" w:hAnsi="Book Antiqua" w:cs="宋体"/>
          <w:b/>
          <w:bCs/>
          <w:color w:val="auto"/>
          <w:lang w:eastAsia="zh-CN"/>
        </w:rPr>
        <w:t>Corradi D</w:t>
      </w:r>
      <w:r w:rsidRPr="006625DC">
        <w:rPr>
          <w:rFonts w:ascii="Book Antiqua" w:eastAsia="宋体" w:hAnsi="Book Antiqua" w:cs="宋体"/>
          <w:color w:val="auto"/>
          <w:lang w:eastAsia="zh-CN"/>
        </w:rPr>
        <w:t xml:space="preserve">, Maestri R, Callegari S, Pastori P, Goldoni M, Luong TV, Bordi C. The ventricular epicardial fat is related to the myocardial mass in normal, ischemic and hypertrophic hearts. </w:t>
      </w:r>
      <w:r w:rsidRPr="006625DC">
        <w:rPr>
          <w:rFonts w:ascii="Book Antiqua" w:eastAsia="宋体" w:hAnsi="Book Antiqua" w:cs="宋体"/>
          <w:i/>
          <w:iCs/>
          <w:color w:val="auto"/>
          <w:lang w:eastAsia="zh-CN"/>
        </w:rPr>
        <w:t>Cardiovasc Pathol</w:t>
      </w:r>
      <w:r w:rsidRPr="006625DC">
        <w:rPr>
          <w:rFonts w:ascii="Book Antiqua" w:eastAsia="宋体" w:hAnsi="Book Antiqua" w:cs="宋体"/>
          <w:color w:val="auto"/>
          <w:lang w:eastAsia="zh-CN"/>
        </w:rPr>
        <w:t xml:space="preserve"> </w:t>
      </w:r>
      <w:r>
        <w:rPr>
          <w:rFonts w:ascii="Book Antiqua" w:eastAsia="宋体" w:hAnsi="Book Antiqua" w:cs="宋体"/>
          <w:color w:val="auto"/>
          <w:lang w:eastAsia="zh-CN"/>
        </w:rPr>
        <w:t>2004</w:t>
      </w:r>
      <w:r w:rsidRPr="006625DC">
        <w:rPr>
          <w:rFonts w:ascii="Book Antiqua" w:eastAsia="宋体" w:hAnsi="Book Antiqua" w:cs="宋体"/>
          <w:color w:val="auto"/>
          <w:lang w:eastAsia="zh-CN"/>
        </w:rPr>
        <w:t xml:space="preserve">; </w:t>
      </w:r>
      <w:r w:rsidRPr="006625DC">
        <w:rPr>
          <w:rFonts w:ascii="Book Antiqua" w:eastAsia="宋体" w:hAnsi="Book Antiqua" w:cs="宋体"/>
          <w:b/>
          <w:bCs/>
          <w:color w:val="auto"/>
          <w:lang w:eastAsia="zh-CN"/>
        </w:rPr>
        <w:t>13</w:t>
      </w:r>
      <w:r w:rsidRPr="006625DC">
        <w:rPr>
          <w:rFonts w:ascii="Book Antiqua" w:eastAsia="宋体" w:hAnsi="Book Antiqua" w:cs="宋体"/>
          <w:color w:val="auto"/>
          <w:lang w:eastAsia="zh-CN"/>
        </w:rPr>
        <w:t>: 313-316 [PMID: 15556777]</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15 </w:t>
      </w:r>
      <w:r w:rsidRPr="006625DC">
        <w:rPr>
          <w:rFonts w:ascii="Book Antiqua" w:eastAsia="宋体" w:hAnsi="Book Antiqua" w:cs="宋体"/>
          <w:b/>
          <w:bCs/>
          <w:color w:val="auto"/>
          <w:lang w:eastAsia="zh-CN"/>
        </w:rPr>
        <w:t>Iacobellis G</w:t>
      </w:r>
      <w:r w:rsidRPr="006625DC">
        <w:rPr>
          <w:rFonts w:ascii="Book Antiqua" w:eastAsia="宋体" w:hAnsi="Book Antiqua" w:cs="宋体"/>
          <w:color w:val="auto"/>
          <w:lang w:eastAsia="zh-CN"/>
        </w:rPr>
        <w:t xml:space="preserve">, Corradi D, Sharma AM. Epicardial adipose tissue: anatomic, biomolecular and clinical relationships with the heart. </w:t>
      </w:r>
      <w:r w:rsidRPr="006625DC">
        <w:rPr>
          <w:rFonts w:ascii="Book Antiqua" w:eastAsia="宋体" w:hAnsi="Book Antiqua" w:cs="宋体"/>
          <w:i/>
          <w:iCs/>
          <w:color w:val="auto"/>
          <w:lang w:eastAsia="zh-CN"/>
        </w:rPr>
        <w:t>Nat Clin Pract Cardiovasc Med</w:t>
      </w:r>
      <w:r w:rsidRPr="006625DC">
        <w:rPr>
          <w:rFonts w:ascii="Book Antiqua" w:eastAsia="宋体" w:hAnsi="Book Antiqua" w:cs="宋体"/>
          <w:color w:val="auto"/>
          <w:lang w:eastAsia="zh-CN"/>
        </w:rPr>
        <w:t xml:space="preserve"> 2005; </w:t>
      </w:r>
      <w:r w:rsidRPr="006625DC">
        <w:rPr>
          <w:rFonts w:ascii="Book Antiqua" w:eastAsia="宋体" w:hAnsi="Book Antiqua" w:cs="宋体"/>
          <w:b/>
          <w:bCs/>
          <w:color w:val="auto"/>
          <w:lang w:eastAsia="zh-CN"/>
        </w:rPr>
        <w:t>2</w:t>
      </w:r>
      <w:r w:rsidRPr="006625DC">
        <w:rPr>
          <w:rFonts w:ascii="Book Antiqua" w:eastAsia="宋体" w:hAnsi="Book Antiqua" w:cs="宋体"/>
          <w:color w:val="auto"/>
          <w:lang w:eastAsia="zh-CN"/>
        </w:rPr>
        <w:t>: 536-543 [PMID: 16186852]</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16 </w:t>
      </w:r>
      <w:r w:rsidRPr="006625DC">
        <w:rPr>
          <w:rFonts w:ascii="Book Antiqua" w:eastAsia="宋体" w:hAnsi="Book Antiqua" w:cs="宋体"/>
          <w:b/>
          <w:bCs/>
          <w:color w:val="auto"/>
          <w:lang w:eastAsia="zh-CN"/>
        </w:rPr>
        <w:t>Marchington JM</w:t>
      </w:r>
      <w:r w:rsidRPr="006625DC">
        <w:rPr>
          <w:rFonts w:ascii="Book Antiqua" w:eastAsia="宋体" w:hAnsi="Book Antiqua" w:cs="宋体"/>
          <w:color w:val="auto"/>
          <w:lang w:eastAsia="zh-CN"/>
        </w:rPr>
        <w:t xml:space="preserve">, Pond CM. Site-specific properties of pericardial and epicardial adipose tissue: the effects of insulin and high-fat feeding on lipogenesis and the incorporation of fatty acids in vitro. </w:t>
      </w:r>
      <w:r w:rsidRPr="006625DC">
        <w:rPr>
          <w:rFonts w:ascii="Book Antiqua" w:eastAsia="宋体" w:hAnsi="Book Antiqua" w:cs="宋体"/>
          <w:i/>
          <w:iCs/>
          <w:color w:val="auto"/>
          <w:lang w:eastAsia="zh-CN"/>
        </w:rPr>
        <w:t>Int J Obes</w:t>
      </w:r>
      <w:r w:rsidRPr="006625DC">
        <w:rPr>
          <w:rFonts w:ascii="Book Antiqua" w:eastAsia="宋体" w:hAnsi="Book Antiqua" w:cs="宋体"/>
          <w:color w:val="auto"/>
          <w:lang w:eastAsia="zh-CN"/>
        </w:rPr>
        <w:t xml:space="preserve"> 1990; </w:t>
      </w:r>
      <w:r w:rsidRPr="006625DC">
        <w:rPr>
          <w:rFonts w:ascii="Book Antiqua" w:eastAsia="宋体" w:hAnsi="Book Antiqua" w:cs="宋体"/>
          <w:b/>
          <w:bCs/>
          <w:color w:val="auto"/>
          <w:lang w:eastAsia="zh-CN"/>
        </w:rPr>
        <w:t>14</w:t>
      </w:r>
      <w:r w:rsidRPr="006625DC">
        <w:rPr>
          <w:rFonts w:ascii="Book Antiqua" w:eastAsia="宋体" w:hAnsi="Book Antiqua" w:cs="宋体"/>
          <w:color w:val="auto"/>
          <w:lang w:eastAsia="zh-CN"/>
        </w:rPr>
        <w:t>: 1013-1022 [PMID: 2086494]</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17 </w:t>
      </w:r>
      <w:r w:rsidRPr="006625DC">
        <w:rPr>
          <w:rFonts w:ascii="Book Antiqua" w:eastAsia="宋体" w:hAnsi="Book Antiqua" w:cs="宋体"/>
          <w:b/>
          <w:bCs/>
          <w:color w:val="auto"/>
          <w:lang w:eastAsia="zh-CN"/>
        </w:rPr>
        <w:t>Iacobellis G</w:t>
      </w:r>
      <w:r w:rsidRPr="006625DC">
        <w:rPr>
          <w:rFonts w:ascii="Book Antiqua" w:eastAsia="宋体" w:hAnsi="Book Antiqua" w:cs="宋体"/>
          <w:color w:val="auto"/>
          <w:lang w:eastAsia="zh-CN"/>
        </w:rPr>
        <w:t xml:space="preserve">, Bianco AC. Epicardial adipose tissue: emerging physiological, pathophysiological and clinical features. </w:t>
      </w:r>
      <w:r w:rsidRPr="006625DC">
        <w:rPr>
          <w:rFonts w:ascii="Book Antiqua" w:eastAsia="宋体" w:hAnsi="Book Antiqua" w:cs="宋体"/>
          <w:i/>
          <w:iCs/>
          <w:color w:val="auto"/>
          <w:lang w:eastAsia="zh-CN"/>
        </w:rPr>
        <w:t>Trends Endocrinol Metab</w:t>
      </w:r>
      <w:r w:rsidRPr="006625DC">
        <w:rPr>
          <w:rFonts w:ascii="Book Antiqua" w:eastAsia="宋体" w:hAnsi="Book Antiqua" w:cs="宋体"/>
          <w:color w:val="auto"/>
          <w:lang w:eastAsia="zh-CN"/>
        </w:rPr>
        <w:t xml:space="preserve"> 2011; </w:t>
      </w:r>
      <w:r w:rsidRPr="006625DC">
        <w:rPr>
          <w:rFonts w:ascii="Book Antiqua" w:eastAsia="宋体" w:hAnsi="Book Antiqua" w:cs="宋体"/>
          <w:b/>
          <w:bCs/>
          <w:color w:val="auto"/>
          <w:lang w:eastAsia="zh-CN"/>
        </w:rPr>
        <w:t>22</w:t>
      </w:r>
      <w:r w:rsidRPr="006625DC">
        <w:rPr>
          <w:rFonts w:ascii="Book Antiqua" w:eastAsia="宋体" w:hAnsi="Book Antiqua" w:cs="宋体"/>
          <w:color w:val="auto"/>
          <w:lang w:eastAsia="zh-CN"/>
        </w:rPr>
        <w:t>: 450-457 [PMID: 21852149]</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18 </w:t>
      </w:r>
      <w:r w:rsidRPr="006625DC">
        <w:rPr>
          <w:rFonts w:ascii="Book Antiqua" w:eastAsia="宋体" w:hAnsi="Book Antiqua" w:cs="宋体"/>
          <w:b/>
          <w:bCs/>
          <w:color w:val="auto"/>
          <w:lang w:eastAsia="zh-CN"/>
        </w:rPr>
        <w:t>Iacobellis G</w:t>
      </w:r>
      <w:r w:rsidRPr="006625DC">
        <w:rPr>
          <w:rFonts w:ascii="Book Antiqua" w:eastAsia="宋体" w:hAnsi="Book Antiqua" w:cs="宋体"/>
          <w:color w:val="auto"/>
          <w:lang w:eastAsia="zh-CN"/>
        </w:rPr>
        <w:t xml:space="preserve">, Barbaro G. The double role of epicardial adipose tissue as pro- and anti-inflammatory organ. </w:t>
      </w:r>
      <w:r w:rsidRPr="006625DC">
        <w:rPr>
          <w:rFonts w:ascii="Book Antiqua" w:eastAsia="宋体" w:hAnsi="Book Antiqua" w:cs="宋体"/>
          <w:i/>
          <w:iCs/>
          <w:color w:val="auto"/>
          <w:lang w:eastAsia="zh-CN"/>
        </w:rPr>
        <w:t>Horm Metab Res</w:t>
      </w:r>
      <w:r w:rsidRPr="006625DC">
        <w:rPr>
          <w:rFonts w:ascii="Book Antiqua" w:eastAsia="宋体" w:hAnsi="Book Antiqua" w:cs="宋体"/>
          <w:color w:val="auto"/>
          <w:lang w:eastAsia="zh-CN"/>
        </w:rPr>
        <w:t xml:space="preserve"> 2008; </w:t>
      </w:r>
      <w:r w:rsidRPr="006625DC">
        <w:rPr>
          <w:rFonts w:ascii="Book Antiqua" w:eastAsia="宋体" w:hAnsi="Book Antiqua" w:cs="宋体"/>
          <w:b/>
          <w:bCs/>
          <w:color w:val="auto"/>
          <w:lang w:eastAsia="zh-CN"/>
        </w:rPr>
        <w:t>40</w:t>
      </w:r>
      <w:r w:rsidRPr="006625DC">
        <w:rPr>
          <w:rFonts w:ascii="Book Antiqua" w:eastAsia="宋体" w:hAnsi="Book Antiqua" w:cs="宋体"/>
          <w:color w:val="auto"/>
          <w:lang w:eastAsia="zh-CN"/>
        </w:rPr>
        <w:t>: 442-445 [PMID: 18401833 DOI: 10.1055/s-2008-1062724]</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19 </w:t>
      </w:r>
      <w:r w:rsidRPr="006625DC">
        <w:rPr>
          <w:rFonts w:ascii="Book Antiqua" w:eastAsia="宋体" w:hAnsi="Book Antiqua" w:cs="宋体"/>
          <w:b/>
          <w:bCs/>
          <w:color w:val="auto"/>
          <w:lang w:eastAsia="zh-CN"/>
        </w:rPr>
        <w:t>Iacobellis G</w:t>
      </w:r>
      <w:r w:rsidRPr="006625DC">
        <w:rPr>
          <w:rFonts w:ascii="Book Antiqua" w:eastAsia="宋体" w:hAnsi="Book Antiqua" w:cs="宋体"/>
          <w:color w:val="auto"/>
          <w:lang w:eastAsia="zh-CN"/>
        </w:rPr>
        <w:t xml:space="preserve">, Leonetti F. Epicardial adipose tissue and insulin resistance in obese subjects. </w:t>
      </w:r>
      <w:r w:rsidRPr="006625DC">
        <w:rPr>
          <w:rFonts w:ascii="Book Antiqua" w:eastAsia="宋体" w:hAnsi="Book Antiqua" w:cs="宋体"/>
          <w:i/>
          <w:iCs/>
          <w:color w:val="auto"/>
          <w:lang w:eastAsia="zh-CN"/>
        </w:rPr>
        <w:t>J Clin Endocrinol Metab</w:t>
      </w:r>
      <w:r w:rsidRPr="006625DC">
        <w:rPr>
          <w:rFonts w:ascii="Book Antiqua" w:eastAsia="宋体" w:hAnsi="Book Antiqua" w:cs="宋体"/>
          <w:color w:val="auto"/>
          <w:lang w:eastAsia="zh-CN"/>
        </w:rPr>
        <w:t xml:space="preserve"> 2005; </w:t>
      </w:r>
      <w:r w:rsidRPr="006625DC">
        <w:rPr>
          <w:rFonts w:ascii="Book Antiqua" w:eastAsia="宋体" w:hAnsi="Book Antiqua" w:cs="宋体"/>
          <w:b/>
          <w:bCs/>
          <w:color w:val="auto"/>
          <w:lang w:eastAsia="zh-CN"/>
        </w:rPr>
        <w:t>90</w:t>
      </w:r>
      <w:r w:rsidRPr="006625DC">
        <w:rPr>
          <w:rFonts w:ascii="Book Antiqua" w:eastAsia="宋体" w:hAnsi="Book Antiqua" w:cs="宋体"/>
          <w:color w:val="auto"/>
          <w:lang w:eastAsia="zh-CN"/>
        </w:rPr>
        <w:t>: 6300-6302 [PMID: 16091479]</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20 </w:t>
      </w:r>
      <w:r w:rsidRPr="006625DC">
        <w:rPr>
          <w:rFonts w:ascii="Book Antiqua" w:eastAsia="宋体" w:hAnsi="Book Antiqua" w:cs="宋体"/>
          <w:b/>
          <w:bCs/>
          <w:color w:val="auto"/>
          <w:lang w:eastAsia="zh-CN"/>
        </w:rPr>
        <w:t>Rabkin SW</w:t>
      </w:r>
      <w:r w:rsidRPr="006625DC">
        <w:rPr>
          <w:rFonts w:ascii="Book Antiqua" w:eastAsia="宋体" w:hAnsi="Book Antiqua" w:cs="宋体"/>
          <w:color w:val="auto"/>
          <w:lang w:eastAsia="zh-CN"/>
        </w:rPr>
        <w:t xml:space="preserve">. Epicardial fat: properties, function and relationship to obesity. </w:t>
      </w:r>
      <w:r w:rsidRPr="006625DC">
        <w:rPr>
          <w:rFonts w:ascii="Book Antiqua" w:eastAsia="宋体" w:hAnsi="Book Antiqua" w:cs="宋体"/>
          <w:i/>
          <w:iCs/>
          <w:color w:val="auto"/>
          <w:lang w:eastAsia="zh-CN"/>
        </w:rPr>
        <w:t>Obes Rev</w:t>
      </w:r>
      <w:r w:rsidRPr="006625DC">
        <w:rPr>
          <w:rFonts w:ascii="Book Antiqua" w:eastAsia="宋体" w:hAnsi="Book Antiqua" w:cs="宋体"/>
          <w:color w:val="auto"/>
          <w:lang w:eastAsia="zh-CN"/>
        </w:rPr>
        <w:t xml:space="preserve"> 2007; </w:t>
      </w:r>
      <w:r w:rsidRPr="006625DC">
        <w:rPr>
          <w:rFonts w:ascii="Book Antiqua" w:eastAsia="宋体" w:hAnsi="Book Antiqua" w:cs="宋体"/>
          <w:b/>
          <w:bCs/>
          <w:color w:val="auto"/>
          <w:lang w:eastAsia="zh-CN"/>
        </w:rPr>
        <w:t>8</w:t>
      </w:r>
      <w:r w:rsidRPr="006625DC">
        <w:rPr>
          <w:rFonts w:ascii="Book Antiqua" w:eastAsia="宋体" w:hAnsi="Book Antiqua" w:cs="宋体"/>
          <w:color w:val="auto"/>
          <w:lang w:eastAsia="zh-CN"/>
        </w:rPr>
        <w:t>: 253-261 [PMID: 17444966]</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21</w:t>
      </w:r>
      <w:r>
        <w:rPr>
          <w:rFonts w:ascii="Book Antiqua" w:eastAsia="宋体" w:hAnsi="Book Antiqua" w:cs="宋体"/>
          <w:color w:val="auto"/>
          <w:lang w:eastAsia="zh-CN"/>
        </w:rPr>
        <w:t xml:space="preserve"> </w:t>
      </w:r>
      <w:r w:rsidRPr="006625DC">
        <w:rPr>
          <w:rFonts w:ascii="Book Antiqua" w:hAnsi="Book Antiqua"/>
          <w:b/>
          <w:bCs/>
        </w:rPr>
        <w:t>Yorgun H</w:t>
      </w:r>
      <w:r w:rsidRPr="006625DC">
        <w:rPr>
          <w:rFonts w:ascii="Book Antiqua" w:hAnsi="Book Antiqua"/>
          <w:bCs/>
        </w:rPr>
        <w:t>, Canpolat U, Hazirolan T, Ates AH, Sunman H, Dural M, Sahiner L, Kaya EB, Aytemir K, Tokgozoglu L, Kabakci G, Oto A</w:t>
      </w:r>
      <w:r w:rsidRPr="006625DC">
        <w:rPr>
          <w:rFonts w:ascii="Book Antiqua" w:hAnsi="Book Antiqua"/>
        </w:rPr>
        <w:t xml:space="preserve">. </w:t>
      </w:r>
      <w:r w:rsidRPr="006625DC">
        <w:rPr>
          <w:rFonts w:ascii="Book Antiqua" w:eastAsia="宋体" w:hAnsi="Book Antiqua" w:cs="宋体"/>
          <w:lang w:eastAsia="zh-CN"/>
        </w:rPr>
        <w:t>I</w:t>
      </w:r>
      <w:r w:rsidRPr="006625DC">
        <w:rPr>
          <w:rFonts w:ascii="Book Antiqua" w:eastAsia="宋体" w:hAnsi="Book Antiqua" w:cs="宋体"/>
          <w:color w:val="auto"/>
          <w:lang w:eastAsia="zh-CN"/>
        </w:rPr>
        <w:t xml:space="preserve">ncreased epicardial fat tissue is a marker of metabolic syndrome in adult patients. </w:t>
      </w:r>
      <w:r w:rsidRPr="006625DC">
        <w:rPr>
          <w:rFonts w:ascii="Book Antiqua" w:eastAsia="宋体" w:hAnsi="Book Antiqua" w:cs="宋体"/>
          <w:i/>
          <w:iCs/>
          <w:color w:val="auto"/>
          <w:lang w:eastAsia="zh-CN"/>
        </w:rPr>
        <w:t>Int J Cardiol</w:t>
      </w:r>
      <w:r>
        <w:rPr>
          <w:rFonts w:ascii="Book Antiqua" w:eastAsia="宋体" w:hAnsi="Book Antiqua" w:cs="宋体"/>
          <w:color w:val="auto"/>
          <w:lang w:eastAsia="zh-CN"/>
        </w:rPr>
        <w:t xml:space="preserve"> 2011</w:t>
      </w:r>
      <w:r w:rsidRPr="006625DC">
        <w:rPr>
          <w:rFonts w:ascii="Book Antiqua" w:eastAsia="宋体" w:hAnsi="Book Antiqua" w:cs="宋体"/>
          <w:color w:val="auto"/>
          <w:lang w:eastAsia="zh-CN"/>
        </w:rPr>
        <w:t xml:space="preserve"> [PMID: 21925747]</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22 </w:t>
      </w:r>
      <w:r w:rsidRPr="006625DC">
        <w:rPr>
          <w:rFonts w:ascii="Book Antiqua" w:eastAsia="宋体" w:hAnsi="Book Antiqua" w:cs="宋体"/>
          <w:b/>
          <w:bCs/>
          <w:color w:val="auto"/>
          <w:lang w:eastAsia="zh-CN"/>
        </w:rPr>
        <w:t>Sicari R</w:t>
      </w:r>
      <w:r w:rsidRPr="006625DC">
        <w:rPr>
          <w:rFonts w:ascii="Book Antiqua" w:eastAsia="宋体" w:hAnsi="Book Antiqua" w:cs="宋体"/>
          <w:color w:val="auto"/>
          <w:lang w:eastAsia="zh-CN"/>
        </w:rPr>
        <w:t xml:space="preserve">, Sironi AM, Petz R, Frassi F, Chubuchny V, De Marchi D, Positano V, Lombardi M, Picano E, Gastaldelli A. Pericardial rather than epicardial fat is a cardiometabolic risk marker: an MRI vs echo study. </w:t>
      </w:r>
      <w:r w:rsidRPr="006625DC">
        <w:rPr>
          <w:rFonts w:ascii="Book Antiqua" w:eastAsia="宋体" w:hAnsi="Book Antiqua" w:cs="宋体"/>
          <w:i/>
          <w:iCs/>
          <w:color w:val="auto"/>
          <w:lang w:eastAsia="zh-CN"/>
        </w:rPr>
        <w:t>J Am Soc Echocardiogr</w:t>
      </w:r>
      <w:r w:rsidRPr="006625DC">
        <w:rPr>
          <w:rFonts w:ascii="Book Antiqua" w:eastAsia="宋体" w:hAnsi="Book Antiqua" w:cs="宋体"/>
          <w:color w:val="auto"/>
          <w:lang w:eastAsia="zh-CN"/>
        </w:rPr>
        <w:t xml:space="preserve"> 2011; </w:t>
      </w:r>
      <w:r w:rsidRPr="006625DC">
        <w:rPr>
          <w:rFonts w:ascii="Book Antiqua" w:eastAsia="宋体" w:hAnsi="Book Antiqua" w:cs="宋体"/>
          <w:b/>
          <w:bCs/>
          <w:color w:val="auto"/>
          <w:lang w:eastAsia="zh-CN"/>
        </w:rPr>
        <w:t>24</w:t>
      </w:r>
      <w:r w:rsidRPr="006625DC">
        <w:rPr>
          <w:rFonts w:ascii="Book Antiqua" w:eastAsia="宋体" w:hAnsi="Book Antiqua" w:cs="宋体"/>
          <w:color w:val="auto"/>
          <w:lang w:eastAsia="zh-CN"/>
        </w:rPr>
        <w:t>: 1156-1162 [PMID: 21795020]</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23 </w:t>
      </w:r>
      <w:r w:rsidRPr="006625DC">
        <w:rPr>
          <w:rFonts w:ascii="Book Antiqua" w:eastAsia="宋体" w:hAnsi="Book Antiqua" w:cs="宋体"/>
          <w:b/>
          <w:bCs/>
          <w:color w:val="auto"/>
          <w:lang w:eastAsia="zh-CN"/>
        </w:rPr>
        <w:t>Iacobellis G</w:t>
      </w:r>
      <w:r w:rsidRPr="006625DC">
        <w:rPr>
          <w:rFonts w:ascii="Book Antiqua" w:eastAsia="宋体" w:hAnsi="Book Antiqua" w:cs="宋体"/>
          <w:color w:val="auto"/>
          <w:lang w:eastAsia="zh-CN"/>
        </w:rPr>
        <w:t xml:space="preserve">, Sharma AM. Epicardial adipose tissue as new cardio-metabolic risk marker and potential therapeutic target in the metabolic syndrome. </w:t>
      </w:r>
      <w:r w:rsidRPr="006625DC">
        <w:rPr>
          <w:rFonts w:ascii="Book Antiqua" w:eastAsia="宋体" w:hAnsi="Book Antiqua" w:cs="宋体"/>
          <w:i/>
          <w:iCs/>
          <w:color w:val="auto"/>
          <w:lang w:eastAsia="zh-CN"/>
        </w:rPr>
        <w:t>Curr Pharm Des</w:t>
      </w:r>
      <w:r w:rsidRPr="006625DC">
        <w:rPr>
          <w:rFonts w:ascii="Book Antiqua" w:eastAsia="宋体" w:hAnsi="Book Antiqua" w:cs="宋体"/>
          <w:color w:val="auto"/>
          <w:lang w:eastAsia="zh-CN"/>
        </w:rPr>
        <w:t xml:space="preserve"> 2007; </w:t>
      </w:r>
      <w:r w:rsidRPr="006625DC">
        <w:rPr>
          <w:rFonts w:ascii="Book Antiqua" w:eastAsia="宋体" w:hAnsi="Book Antiqua" w:cs="宋体"/>
          <w:b/>
          <w:bCs/>
          <w:color w:val="auto"/>
          <w:lang w:eastAsia="zh-CN"/>
        </w:rPr>
        <w:t>13</w:t>
      </w:r>
      <w:r w:rsidRPr="006625DC">
        <w:rPr>
          <w:rFonts w:ascii="Book Antiqua" w:eastAsia="宋体" w:hAnsi="Book Antiqua" w:cs="宋体"/>
          <w:color w:val="auto"/>
          <w:lang w:eastAsia="zh-CN"/>
        </w:rPr>
        <w:t>: 2180-2184 [PMID: 17627550]</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24 </w:t>
      </w:r>
      <w:r w:rsidRPr="006625DC">
        <w:rPr>
          <w:rFonts w:ascii="Book Antiqua" w:eastAsia="宋体" w:hAnsi="Book Antiqua" w:cs="宋体"/>
          <w:b/>
          <w:bCs/>
          <w:color w:val="auto"/>
          <w:lang w:eastAsia="zh-CN"/>
        </w:rPr>
        <w:t>de Feyter PJ</w:t>
      </w:r>
      <w:r w:rsidRPr="006625DC">
        <w:rPr>
          <w:rFonts w:ascii="Book Antiqua" w:eastAsia="宋体" w:hAnsi="Book Antiqua" w:cs="宋体"/>
          <w:color w:val="auto"/>
          <w:lang w:eastAsia="zh-CN"/>
        </w:rPr>
        <w:t xml:space="preserve">. Epicardial adipose tissue: an emerging role for the development of coronary atherosclerosis. </w:t>
      </w:r>
      <w:r w:rsidRPr="006625DC">
        <w:rPr>
          <w:rFonts w:ascii="Book Antiqua" w:eastAsia="宋体" w:hAnsi="Book Antiqua" w:cs="宋体"/>
          <w:i/>
          <w:iCs/>
          <w:color w:val="auto"/>
          <w:lang w:eastAsia="zh-CN"/>
        </w:rPr>
        <w:t>Clin Cardiol</w:t>
      </w:r>
      <w:r w:rsidRPr="006625DC">
        <w:rPr>
          <w:rFonts w:ascii="Book Antiqua" w:eastAsia="宋体" w:hAnsi="Book Antiqua" w:cs="宋体"/>
          <w:color w:val="auto"/>
          <w:lang w:eastAsia="zh-CN"/>
        </w:rPr>
        <w:t xml:space="preserve"> 2011; </w:t>
      </w:r>
      <w:r w:rsidRPr="006625DC">
        <w:rPr>
          <w:rFonts w:ascii="Book Antiqua" w:eastAsia="宋体" w:hAnsi="Book Antiqua" w:cs="宋体"/>
          <w:b/>
          <w:bCs/>
          <w:color w:val="auto"/>
          <w:lang w:eastAsia="zh-CN"/>
        </w:rPr>
        <w:t>34</w:t>
      </w:r>
      <w:r w:rsidRPr="006625DC">
        <w:rPr>
          <w:rFonts w:ascii="Book Antiqua" w:eastAsia="宋体" w:hAnsi="Book Antiqua" w:cs="宋体"/>
          <w:color w:val="auto"/>
          <w:lang w:eastAsia="zh-CN"/>
        </w:rPr>
        <w:t>: 143-144 [PMID: 21400540 DOI: 10.1002/clc.20893]</w:t>
      </w:r>
    </w:p>
    <w:p w:rsidR="001978CE" w:rsidRPr="00693776" w:rsidRDefault="001978CE" w:rsidP="00693776">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25 </w:t>
      </w:r>
      <w:r w:rsidRPr="006625DC">
        <w:rPr>
          <w:rFonts w:ascii="Book Antiqua" w:eastAsia="宋体" w:hAnsi="Book Antiqua" w:cs="宋体"/>
          <w:b/>
          <w:bCs/>
          <w:color w:val="auto"/>
          <w:lang w:eastAsia="zh-CN"/>
        </w:rPr>
        <w:t>Aydin H</w:t>
      </w:r>
      <w:r w:rsidRPr="006625DC">
        <w:rPr>
          <w:rFonts w:ascii="Book Antiqua" w:eastAsia="宋体" w:hAnsi="Book Antiqua" w:cs="宋体"/>
          <w:color w:val="auto"/>
          <w:lang w:eastAsia="zh-CN"/>
        </w:rPr>
        <w:t xml:space="preserve">, Toprak A, Deyneli O, Yazici D, Tarçin O, Sancak S, Yavuz D, Akalin S. Epicardial fat tissue thickness correlates with endothelial dysfunction and other </w:t>
      </w:r>
      <w:r w:rsidRPr="006625DC">
        <w:rPr>
          <w:rFonts w:ascii="Book Antiqua" w:eastAsia="宋体" w:hAnsi="Book Antiqua" w:cs="宋体"/>
          <w:color w:val="auto"/>
          <w:lang w:eastAsia="zh-CN"/>
        </w:rPr>
        <w:lastRenderedPageBreak/>
        <w:t xml:space="preserve">cardiovascular risk factors in patients with metabolic syndrome. </w:t>
      </w:r>
      <w:r w:rsidRPr="006625DC">
        <w:rPr>
          <w:rFonts w:ascii="Book Antiqua" w:eastAsia="宋体" w:hAnsi="Book Antiqua" w:cs="宋体"/>
          <w:i/>
          <w:iCs/>
          <w:color w:val="auto"/>
          <w:lang w:eastAsia="zh-CN"/>
        </w:rPr>
        <w:t>Metab Syndr Relat Disord</w:t>
      </w:r>
      <w:r w:rsidRPr="006625DC">
        <w:rPr>
          <w:rFonts w:ascii="Book Antiqua" w:eastAsia="宋体" w:hAnsi="Book Antiqua" w:cs="宋体"/>
          <w:color w:val="auto"/>
          <w:lang w:eastAsia="zh-CN"/>
        </w:rPr>
        <w:t xml:space="preserve"> 2010; </w:t>
      </w:r>
      <w:r w:rsidRPr="006625DC">
        <w:rPr>
          <w:rFonts w:ascii="Book Antiqua" w:eastAsia="宋体" w:hAnsi="Book Antiqua" w:cs="宋体"/>
          <w:b/>
          <w:bCs/>
          <w:color w:val="auto"/>
          <w:lang w:eastAsia="zh-CN"/>
        </w:rPr>
        <w:t>8</w:t>
      </w:r>
      <w:r w:rsidRPr="006625DC">
        <w:rPr>
          <w:rFonts w:ascii="Book Antiqua" w:eastAsia="宋体" w:hAnsi="Book Antiqua" w:cs="宋体"/>
          <w:color w:val="auto"/>
          <w:lang w:eastAsia="zh-CN"/>
        </w:rPr>
        <w:t>: 229-234 [PMID: 20156077 DOI: 10.1089/met.2009.0080]</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26 </w:t>
      </w:r>
      <w:r w:rsidRPr="006625DC">
        <w:rPr>
          <w:rFonts w:ascii="Book Antiqua" w:eastAsia="宋体" w:hAnsi="Book Antiqua" w:cs="宋体"/>
          <w:b/>
          <w:bCs/>
          <w:color w:val="auto"/>
          <w:lang w:eastAsia="zh-CN"/>
        </w:rPr>
        <w:t>Djaberi R</w:t>
      </w:r>
      <w:r w:rsidRPr="006625DC">
        <w:rPr>
          <w:rFonts w:ascii="Book Antiqua" w:eastAsia="宋体" w:hAnsi="Book Antiqua" w:cs="宋体"/>
          <w:color w:val="auto"/>
          <w:lang w:eastAsia="zh-CN"/>
        </w:rPr>
        <w:t xml:space="preserve">, Schuijf JD, van Werkhoven JM, Nucifora G, Jukema JW, Bax JJ. Relation of epicardial adipose tissue to coronary atherosclerosis. </w:t>
      </w:r>
      <w:r w:rsidRPr="006625DC">
        <w:rPr>
          <w:rFonts w:ascii="Book Antiqua" w:eastAsia="宋体" w:hAnsi="Book Antiqua" w:cs="宋体"/>
          <w:i/>
          <w:iCs/>
          <w:color w:val="auto"/>
          <w:lang w:eastAsia="zh-CN"/>
        </w:rPr>
        <w:t>Am J Cardiol</w:t>
      </w:r>
      <w:r w:rsidRPr="006625DC">
        <w:rPr>
          <w:rFonts w:ascii="Book Antiqua" w:eastAsia="宋体" w:hAnsi="Book Antiqua" w:cs="宋体"/>
          <w:color w:val="auto"/>
          <w:lang w:eastAsia="zh-CN"/>
        </w:rPr>
        <w:t xml:space="preserve"> 2008; </w:t>
      </w:r>
      <w:r w:rsidRPr="006625DC">
        <w:rPr>
          <w:rFonts w:ascii="Book Antiqua" w:eastAsia="宋体" w:hAnsi="Book Antiqua" w:cs="宋体"/>
          <w:b/>
          <w:bCs/>
          <w:color w:val="auto"/>
          <w:lang w:eastAsia="zh-CN"/>
        </w:rPr>
        <w:t>102</w:t>
      </w:r>
      <w:r w:rsidRPr="006625DC">
        <w:rPr>
          <w:rFonts w:ascii="Book Antiqua" w:eastAsia="宋体" w:hAnsi="Book Antiqua" w:cs="宋体"/>
          <w:color w:val="auto"/>
          <w:lang w:eastAsia="zh-CN"/>
        </w:rPr>
        <w:t>: 1602-1607 [PMID: 19064012]</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27 </w:t>
      </w:r>
      <w:r w:rsidRPr="006625DC">
        <w:rPr>
          <w:rFonts w:ascii="Book Antiqua" w:eastAsia="宋体" w:hAnsi="Book Antiqua" w:cs="宋体"/>
          <w:b/>
          <w:bCs/>
          <w:color w:val="auto"/>
          <w:lang w:eastAsia="zh-CN"/>
        </w:rPr>
        <w:t>Rosito GA</w:t>
      </w:r>
      <w:r w:rsidRPr="006625DC">
        <w:rPr>
          <w:rFonts w:ascii="Book Antiqua" w:eastAsia="宋体" w:hAnsi="Book Antiqua" w:cs="宋体"/>
          <w:color w:val="auto"/>
          <w:lang w:eastAsia="zh-CN"/>
        </w:rPr>
        <w:t xml:space="preserve">, Massaro JM, Hoffmann U, Ruberg FL, Mahabadi AA, Vasan RS, O'Donnell CJ, Fox CS. Pericardial fat, visceral abdominal fat, cardiovascular disease risk factors, and vascular calcification in a community-based sample: the Framingham Heart Study. </w:t>
      </w:r>
      <w:r w:rsidRPr="006625DC">
        <w:rPr>
          <w:rFonts w:ascii="Book Antiqua" w:eastAsia="宋体" w:hAnsi="Book Antiqua" w:cs="宋体"/>
          <w:i/>
          <w:iCs/>
          <w:color w:val="auto"/>
          <w:lang w:eastAsia="zh-CN"/>
        </w:rPr>
        <w:t>Circulation</w:t>
      </w:r>
      <w:r w:rsidRPr="006625DC">
        <w:rPr>
          <w:rFonts w:ascii="Book Antiqua" w:eastAsia="宋体" w:hAnsi="Book Antiqua" w:cs="宋体"/>
          <w:color w:val="auto"/>
          <w:lang w:eastAsia="zh-CN"/>
        </w:rPr>
        <w:t xml:space="preserve"> 2008; </w:t>
      </w:r>
      <w:r w:rsidRPr="006625DC">
        <w:rPr>
          <w:rFonts w:ascii="Book Antiqua" w:eastAsia="宋体" w:hAnsi="Book Antiqua" w:cs="宋体"/>
          <w:b/>
          <w:bCs/>
          <w:color w:val="auto"/>
          <w:lang w:eastAsia="zh-CN"/>
        </w:rPr>
        <w:t>117</w:t>
      </w:r>
      <w:r w:rsidRPr="006625DC">
        <w:rPr>
          <w:rFonts w:ascii="Book Antiqua" w:eastAsia="宋体" w:hAnsi="Book Antiqua" w:cs="宋体"/>
          <w:color w:val="auto"/>
          <w:lang w:eastAsia="zh-CN"/>
        </w:rPr>
        <w:t>: 605-613 [PMID: 18212276]</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28 </w:t>
      </w:r>
      <w:r w:rsidRPr="006625DC">
        <w:rPr>
          <w:rFonts w:ascii="Book Antiqua" w:eastAsia="宋体" w:hAnsi="Book Antiqua" w:cs="宋体"/>
          <w:b/>
          <w:bCs/>
          <w:color w:val="auto"/>
          <w:lang w:eastAsia="zh-CN"/>
        </w:rPr>
        <w:t>Liu J</w:t>
      </w:r>
      <w:r w:rsidRPr="006625DC">
        <w:rPr>
          <w:rFonts w:ascii="Book Antiqua" w:eastAsia="宋体" w:hAnsi="Book Antiqua" w:cs="宋体"/>
          <w:color w:val="auto"/>
          <w:lang w:eastAsia="zh-CN"/>
        </w:rPr>
        <w:t xml:space="preserve">, Fox CS, Hickson DA, May WL, Ding J, Carr JJ, Taylor HA. Pericardial fat and echocardiographic measures of cardiac abnormalities: the Jackson Heart Study. </w:t>
      </w:r>
      <w:r w:rsidRPr="006625DC">
        <w:rPr>
          <w:rFonts w:ascii="Book Antiqua" w:eastAsia="宋体" w:hAnsi="Book Antiqua" w:cs="宋体"/>
          <w:i/>
          <w:iCs/>
          <w:color w:val="auto"/>
          <w:lang w:eastAsia="zh-CN"/>
        </w:rPr>
        <w:t>Diabetes Care</w:t>
      </w:r>
      <w:r w:rsidRPr="006625DC">
        <w:rPr>
          <w:rFonts w:ascii="Book Antiqua" w:eastAsia="宋体" w:hAnsi="Book Antiqua" w:cs="宋体"/>
          <w:color w:val="auto"/>
          <w:lang w:eastAsia="zh-CN"/>
        </w:rPr>
        <w:t xml:space="preserve"> 2011; </w:t>
      </w:r>
      <w:r w:rsidRPr="006625DC">
        <w:rPr>
          <w:rFonts w:ascii="Book Antiqua" w:eastAsia="宋体" w:hAnsi="Book Antiqua" w:cs="宋体"/>
          <w:b/>
          <w:bCs/>
          <w:color w:val="auto"/>
          <w:lang w:eastAsia="zh-CN"/>
        </w:rPr>
        <w:t>34</w:t>
      </w:r>
      <w:r w:rsidRPr="006625DC">
        <w:rPr>
          <w:rFonts w:ascii="Book Antiqua" w:eastAsia="宋体" w:hAnsi="Book Antiqua" w:cs="宋体"/>
          <w:color w:val="auto"/>
          <w:lang w:eastAsia="zh-CN"/>
        </w:rPr>
        <w:t>: 341-346 [PMID: 21228247]</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29 </w:t>
      </w:r>
      <w:r w:rsidRPr="006625DC">
        <w:rPr>
          <w:rFonts w:ascii="Book Antiqua" w:eastAsia="宋体" w:hAnsi="Book Antiqua" w:cs="宋体"/>
          <w:b/>
          <w:bCs/>
          <w:color w:val="auto"/>
          <w:lang w:eastAsia="zh-CN"/>
        </w:rPr>
        <w:t>Xu Y</w:t>
      </w:r>
      <w:r w:rsidRPr="006625DC">
        <w:rPr>
          <w:rFonts w:ascii="Book Antiqua" w:eastAsia="宋体" w:hAnsi="Book Antiqua" w:cs="宋体"/>
          <w:color w:val="auto"/>
          <w:lang w:eastAsia="zh-CN"/>
        </w:rPr>
        <w:t xml:space="preserve">, Cheng X, Hong K, Huang C, Wan L. How to interpret epicardial adipose tissue as a cause of coronary artery disease: a meta-analysis. </w:t>
      </w:r>
      <w:r w:rsidRPr="006625DC">
        <w:rPr>
          <w:rFonts w:ascii="Book Antiqua" w:eastAsia="宋体" w:hAnsi="Book Antiqua" w:cs="宋体"/>
          <w:i/>
          <w:iCs/>
          <w:color w:val="auto"/>
          <w:lang w:eastAsia="zh-CN"/>
        </w:rPr>
        <w:t>Coron Artery Dis</w:t>
      </w:r>
      <w:r w:rsidRPr="006625DC">
        <w:rPr>
          <w:rFonts w:ascii="Book Antiqua" w:eastAsia="宋体" w:hAnsi="Book Antiqua" w:cs="宋体"/>
          <w:color w:val="auto"/>
          <w:lang w:eastAsia="zh-CN"/>
        </w:rPr>
        <w:t xml:space="preserve"> 2012; </w:t>
      </w:r>
      <w:r w:rsidRPr="006625DC">
        <w:rPr>
          <w:rFonts w:ascii="Book Antiqua" w:eastAsia="宋体" w:hAnsi="Book Antiqua" w:cs="宋体"/>
          <w:b/>
          <w:bCs/>
          <w:color w:val="auto"/>
          <w:lang w:eastAsia="zh-CN"/>
        </w:rPr>
        <w:t>23</w:t>
      </w:r>
      <w:r w:rsidRPr="006625DC">
        <w:rPr>
          <w:rFonts w:ascii="Book Antiqua" w:eastAsia="宋体" w:hAnsi="Book Antiqua" w:cs="宋体"/>
          <w:color w:val="auto"/>
          <w:lang w:eastAsia="zh-CN"/>
        </w:rPr>
        <w:t>: 227-233 [PMID: 22361934 DOI: 10.1097/MCA.0b013e328351ab2c]</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30 </w:t>
      </w:r>
      <w:r w:rsidRPr="006625DC">
        <w:rPr>
          <w:rFonts w:ascii="Book Antiqua" w:eastAsia="宋体" w:hAnsi="Book Antiqua" w:cs="宋体"/>
          <w:b/>
          <w:bCs/>
          <w:color w:val="auto"/>
          <w:lang w:eastAsia="zh-CN"/>
        </w:rPr>
        <w:t>Mazurek T</w:t>
      </w:r>
      <w:r w:rsidRPr="006625DC">
        <w:rPr>
          <w:rFonts w:ascii="Book Antiqua" w:eastAsia="宋体" w:hAnsi="Book Antiqua" w:cs="宋体"/>
          <w:color w:val="auto"/>
          <w:lang w:eastAsia="zh-CN"/>
        </w:rPr>
        <w:t xml:space="preserve">, Zhang L, Zalewski A, Mannion JD, Diehl JT, Arafat H, Sarov-Blat L, O'Brien S, Keiper EA, Johnson AG, Martin J, Goldstein BJ, Shi Y. Human epicardial adipose tissue is a source of inflammatory mediators. </w:t>
      </w:r>
      <w:r w:rsidRPr="006625DC">
        <w:rPr>
          <w:rFonts w:ascii="Book Antiqua" w:eastAsia="宋体" w:hAnsi="Book Antiqua" w:cs="宋体"/>
          <w:i/>
          <w:iCs/>
          <w:color w:val="auto"/>
          <w:lang w:eastAsia="zh-CN"/>
        </w:rPr>
        <w:t>Circulation</w:t>
      </w:r>
      <w:r w:rsidRPr="006625DC">
        <w:rPr>
          <w:rFonts w:ascii="Book Antiqua" w:eastAsia="宋体" w:hAnsi="Book Antiqua" w:cs="宋体"/>
          <w:color w:val="auto"/>
          <w:lang w:eastAsia="zh-CN"/>
        </w:rPr>
        <w:t xml:space="preserve"> 2003; </w:t>
      </w:r>
      <w:r w:rsidRPr="006625DC">
        <w:rPr>
          <w:rFonts w:ascii="Book Antiqua" w:eastAsia="宋体" w:hAnsi="Book Antiqua" w:cs="宋体"/>
          <w:b/>
          <w:bCs/>
          <w:color w:val="auto"/>
          <w:lang w:eastAsia="zh-CN"/>
        </w:rPr>
        <w:t>108</w:t>
      </w:r>
      <w:r w:rsidRPr="006625DC">
        <w:rPr>
          <w:rFonts w:ascii="Book Antiqua" w:eastAsia="宋体" w:hAnsi="Book Antiqua" w:cs="宋体"/>
          <w:color w:val="auto"/>
          <w:lang w:eastAsia="zh-CN"/>
        </w:rPr>
        <w:t>: 2460-2466 [PMID: 14581396 DOI: 10.1161/01.CIR.0000099542.57313.C5]</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31 </w:t>
      </w:r>
      <w:r w:rsidRPr="006625DC">
        <w:rPr>
          <w:rFonts w:ascii="Book Antiqua" w:eastAsia="宋体" w:hAnsi="Book Antiqua" w:cs="宋体"/>
          <w:b/>
          <w:bCs/>
          <w:color w:val="auto"/>
          <w:lang w:eastAsia="zh-CN"/>
        </w:rPr>
        <w:t>Salgado-Somoza A</w:t>
      </w:r>
      <w:r w:rsidRPr="006625DC">
        <w:rPr>
          <w:rFonts w:ascii="Book Antiqua" w:eastAsia="宋体" w:hAnsi="Book Antiqua" w:cs="宋体"/>
          <w:color w:val="auto"/>
          <w:lang w:eastAsia="zh-CN"/>
        </w:rPr>
        <w:t xml:space="preserve">, Teijeira-Fernández E, Rubio J, Couso E, González-Juanatey JR, Eiras S. Coronary artery disease is associated with higher epicardial retinol-binding protein 4 (RBP4) and lower glucose transporter (GLUT) 4 levels in epicardial and subcutaneous adipose tissue. </w:t>
      </w:r>
      <w:r w:rsidRPr="006625DC">
        <w:rPr>
          <w:rFonts w:ascii="Book Antiqua" w:eastAsia="宋体" w:hAnsi="Book Antiqua" w:cs="宋体"/>
          <w:i/>
          <w:iCs/>
          <w:color w:val="auto"/>
          <w:lang w:eastAsia="zh-CN"/>
        </w:rPr>
        <w:t>Clin Endocrinol (Oxf)</w:t>
      </w:r>
      <w:r w:rsidRPr="006625DC">
        <w:rPr>
          <w:rFonts w:ascii="Book Antiqua" w:eastAsia="宋体" w:hAnsi="Book Antiqua" w:cs="宋体"/>
          <w:color w:val="auto"/>
          <w:lang w:eastAsia="zh-CN"/>
        </w:rPr>
        <w:t xml:space="preserve"> 2012; </w:t>
      </w:r>
      <w:r w:rsidRPr="006625DC">
        <w:rPr>
          <w:rFonts w:ascii="Book Antiqua" w:eastAsia="宋体" w:hAnsi="Book Antiqua" w:cs="宋体"/>
          <w:b/>
          <w:bCs/>
          <w:color w:val="auto"/>
          <w:lang w:eastAsia="zh-CN"/>
        </w:rPr>
        <w:t>76</w:t>
      </w:r>
      <w:r w:rsidRPr="006625DC">
        <w:rPr>
          <w:rFonts w:ascii="Book Antiqua" w:eastAsia="宋体" w:hAnsi="Book Antiqua" w:cs="宋体"/>
          <w:color w:val="auto"/>
          <w:lang w:eastAsia="zh-CN"/>
        </w:rPr>
        <w:t>: 51-58 [PMID: 21645024 DOI: 10.1111/j.1365-2265.2011.04140.x]</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32 </w:t>
      </w:r>
      <w:r w:rsidRPr="006625DC">
        <w:rPr>
          <w:rFonts w:ascii="Book Antiqua" w:eastAsia="宋体" w:hAnsi="Book Antiqua" w:cs="宋体"/>
          <w:b/>
          <w:bCs/>
          <w:color w:val="auto"/>
          <w:lang w:eastAsia="zh-CN"/>
        </w:rPr>
        <w:t>Teijeira-Fernandez E</w:t>
      </w:r>
      <w:r w:rsidRPr="006625DC">
        <w:rPr>
          <w:rFonts w:ascii="Book Antiqua" w:eastAsia="宋体" w:hAnsi="Book Antiqua" w:cs="宋体"/>
          <w:color w:val="auto"/>
          <w:lang w:eastAsia="zh-CN"/>
        </w:rPr>
        <w:t xml:space="preserve">, Eiras S, Shamagian LG, Somoza AS, Delgado C, Gonzalez-Juanatey JR. Lower epicardial adipose tissue adiponectin in patients with metabolic syndrome. </w:t>
      </w:r>
      <w:r w:rsidRPr="006625DC">
        <w:rPr>
          <w:rFonts w:ascii="Book Antiqua" w:eastAsia="宋体" w:hAnsi="Book Antiqua" w:cs="宋体"/>
          <w:i/>
          <w:iCs/>
          <w:color w:val="auto"/>
          <w:lang w:eastAsia="zh-CN"/>
        </w:rPr>
        <w:t>Cytokine</w:t>
      </w:r>
      <w:r w:rsidRPr="006625DC">
        <w:rPr>
          <w:rFonts w:ascii="Book Antiqua" w:eastAsia="宋体" w:hAnsi="Book Antiqua" w:cs="宋体"/>
          <w:color w:val="auto"/>
          <w:lang w:eastAsia="zh-CN"/>
        </w:rPr>
        <w:t xml:space="preserve"> 2011; </w:t>
      </w:r>
      <w:r w:rsidRPr="006625DC">
        <w:rPr>
          <w:rFonts w:ascii="Book Antiqua" w:eastAsia="宋体" w:hAnsi="Book Antiqua" w:cs="宋体"/>
          <w:b/>
          <w:bCs/>
          <w:color w:val="auto"/>
          <w:lang w:eastAsia="zh-CN"/>
        </w:rPr>
        <w:t>54</w:t>
      </w:r>
      <w:r w:rsidRPr="006625DC">
        <w:rPr>
          <w:rFonts w:ascii="Book Antiqua" w:eastAsia="宋体" w:hAnsi="Book Antiqua" w:cs="宋体"/>
          <w:color w:val="auto"/>
          <w:lang w:eastAsia="zh-CN"/>
        </w:rPr>
        <w:t>: 185-190 [PMID: 21330150]</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33 </w:t>
      </w:r>
      <w:r w:rsidRPr="006625DC">
        <w:rPr>
          <w:rFonts w:ascii="Book Antiqua" w:eastAsia="宋体" w:hAnsi="Book Antiqua" w:cs="宋体"/>
          <w:b/>
          <w:bCs/>
          <w:color w:val="auto"/>
          <w:lang w:eastAsia="zh-CN"/>
        </w:rPr>
        <w:t>Cheng KH</w:t>
      </w:r>
      <w:r w:rsidRPr="006625DC">
        <w:rPr>
          <w:rFonts w:ascii="Book Antiqua" w:eastAsia="宋体" w:hAnsi="Book Antiqua" w:cs="宋体"/>
          <w:color w:val="auto"/>
          <w:lang w:eastAsia="zh-CN"/>
        </w:rPr>
        <w:t xml:space="preserve">, Chu CS, Lee KT, Lin TH, Hsieh CC, Chiu CC, Voon WC, Sheu SH, Lai WT. Adipocytokines and proinflammatory mediators from abdominal and epicardial adipose tissue in patients with coronary artery disease. </w:t>
      </w:r>
      <w:r w:rsidRPr="006625DC">
        <w:rPr>
          <w:rFonts w:ascii="Book Antiqua" w:eastAsia="宋体" w:hAnsi="Book Antiqua" w:cs="宋体"/>
          <w:i/>
          <w:iCs/>
          <w:color w:val="auto"/>
          <w:lang w:eastAsia="zh-CN"/>
        </w:rPr>
        <w:t>Int J Obes (Lond)</w:t>
      </w:r>
      <w:r w:rsidRPr="006625DC">
        <w:rPr>
          <w:rFonts w:ascii="Book Antiqua" w:eastAsia="宋体" w:hAnsi="Book Antiqua" w:cs="宋体"/>
          <w:color w:val="auto"/>
          <w:lang w:eastAsia="zh-CN"/>
        </w:rPr>
        <w:t xml:space="preserve"> 2008; </w:t>
      </w:r>
      <w:r w:rsidRPr="006625DC">
        <w:rPr>
          <w:rFonts w:ascii="Book Antiqua" w:eastAsia="宋体" w:hAnsi="Book Antiqua" w:cs="宋体"/>
          <w:b/>
          <w:bCs/>
          <w:color w:val="auto"/>
          <w:lang w:eastAsia="zh-CN"/>
        </w:rPr>
        <w:t>32</w:t>
      </w:r>
      <w:r w:rsidRPr="006625DC">
        <w:rPr>
          <w:rFonts w:ascii="Book Antiqua" w:eastAsia="宋体" w:hAnsi="Book Antiqua" w:cs="宋体"/>
          <w:color w:val="auto"/>
          <w:lang w:eastAsia="zh-CN"/>
        </w:rPr>
        <w:t>: 268-274 [PMID: 17878891]</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34 </w:t>
      </w:r>
      <w:r w:rsidRPr="006625DC">
        <w:rPr>
          <w:rFonts w:ascii="Book Antiqua" w:eastAsia="宋体" w:hAnsi="Book Antiqua" w:cs="宋体"/>
          <w:b/>
          <w:bCs/>
          <w:color w:val="auto"/>
          <w:lang w:eastAsia="zh-CN"/>
        </w:rPr>
        <w:t>Fain JN</w:t>
      </w:r>
      <w:r w:rsidRPr="006625DC">
        <w:rPr>
          <w:rFonts w:ascii="Book Antiqua" w:eastAsia="宋体" w:hAnsi="Book Antiqua" w:cs="宋体"/>
          <w:color w:val="auto"/>
          <w:lang w:eastAsia="zh-CN"/>
        </w:rPr>
        <w:t xml:space="preserve">, Sacks HS, Bahouth SW, Tichansky DS, Madan AK, Cheema PS. Human epicardial adipokine messenger RNAs: comparisons of their expression in substernal, subcutaneous, and omental fat. </w:t>
      </w:r>
      <w:r w:rsidRPr="006625DC">
        <w:rPr>
          <w:rFonts w:ascii="Book Antiqua" w:eastAsia="宋体" w:hAnsi="Book Antiqua" w:cs="宋体"/>
          <w:i/>
          <w:iCs/>
          <w:color w:val="auto"/>
          <w:lang w:eastAsia="zh-CN"/>
        </w:rPr>
        <w:t>Metabolism</w:t>
      </w:r>
      <w:r w:rsidRPr="006625DC">
        <w:rPr>
          <w:rFonts w:ascii="Book Antiqua" w:eastAsia="宋体" w:hAnsi="Book Antiqua" w:cs="宋体"/>
          <w:color w:val="auto"/>
          <w:lang w:eastAsia="zh-CN"/>
        </w:rPr>
        <w:t xml:space="preserve"> 2010; </w:t>
      </w:r>
      <w:r w:rsidRPr="006625DC">
        <w:rPr>
          <w:rFonts w:ascii="Book Antiqua" w:eastAsia="宋体" w:hAnsi="Book Antiqua" w:cs="宋体"/>
          <w:b/>
          <w:bCs/>
          <w:color w:val="auto"/>
          <w:lang w:eastAsia="zh-CN"/>
        </w:rPr>
        <w:t>59</w:t>
      </w:r>
      <w:r w:rsidRPr="006625DC">
        <w:rPr>
          <w:rFonts w:ascii="Book Antiqua" w:eastAsia="宋体" w:hAnsi="Book Antiqua" w:cs="宋体"/>
          <w:color w:val="auto"/>
          <w:lang w:eastAsia="zh-CN"/>
        </w:rPr>
        <w:t>: 1379-1386 [PMID: 20116810]</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35 </w:t>
      </w:r>
      <w:r w:rsidRPr="006625DC">
        <w:rPr>
          <w:rFonts w:ascii="Book Antiqua" w:eastAsia="宋体" w:hAnsi="Book Antiqua" w:cs="宋体"/>
          <w:b/>
          <w:bCs/>
          <w:color w:val="auto"/>
          <w:lang w:eastAsia="zh-CN"/>
        </w:rPr>
        <w:t>Hirata Y</w:t>
      </w:r>
      <w:r w:rsidRPr="006625DC">
        <w:rPr>
          <w:rFonts w:ascii="Book Antiqua" w:eastAsia="宋体" w:hAnsi="Book Antiqua" w:cs="宋体"/>
          <w:color w:val="auto"/>
          <w:lang w:eastAsia="zh-CN"/>
        </w:rPr>
        <w:t xml:space="preserve">, Kurobe H, Akaike M, Chikugo F, Hori T, Bando Y, Nishio C, Higashida M, Nakaya Y, Kitagawa T, Sata M. Enhanced inflammation in epicardial fat in patients with coronary artery disease. </w:t>
      </w:r>
      <w:r w:rsidRPr="006625DC">
        <w:rPr>
          <w:rFonts w:ascii="Book Antiqua" w:eastAsia="宋体" w:hAnsi="Book Antiqua" w:cs="宋体"/>
          <w:i/>
          <w:iCs/>
          <w:color w:val="auto"/>
          <w:lang w:eastAsia="zh-CN"/>
        </w:rPr>
        <w:t>Int Heart J</w:t>
      </w:r>
      <w:r w:rsidRPr="006625DC">
        <w:rPr>
          <w:rFonts w:ascii="Book Antiqua" w:eastAsia="宋体" w:hAnsi="Book Antiqua" w:cs="宋体"/>
          <w:color w:val="auto"/>
          <w:lang w:eastAsia="zh-CN"/>
        </w:rPr>
        <w:t xml:space="preserve"> 2011; </w:t>
      </w:r>
      <w:r w:rsidRPr="006625DC">
        <w:rPr>
          <w:rFonts w:ascii="Book Antiqua" w:eastAsia="宋体" w:hAnsi="Book Antiqua" w:cs="宋体"/>
          <w:b/>
          <w:bCs/>
          <w:color w:val="auto"/>
          <w:lang w:eastAsia="zh-CN"/>
        </w:rPr>
        <w:t>52</w:t>
      </w:r>
      <w:r w:rsidRPr="006625DC">
        <w:rPr>
          <w:rFonts w:ascii="Book Antiqua" w:eastAsia="宋体" w:hAnsi="Book Antiqua" w:cs="宋体"/>
          <w:color w:val="auto"/>
          <w:lang w:eastAsia="zh-CN"/>
        </w:rPr>
        <w:t>: 139-142 [PMID: 21646734]</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36 </w:t>
      </w:r>
      <w:r w:rsidRPr="006625DC">
        <w:rPr>
          <w:rFonts w:ascii="Book Antiqua" w:eastAsia="宋体" w:hAnsi="Book Antiqua" w:cs="宋体"/>
          <w:b/>
          <w:bCs/>
          <w:color w:val="auto"/>
          <w:lang w:eastAsia="zh-CN"/>
        </w:rPr>
        <w:t>Ishikawa Y</w:t>
      </w:r>
      <w:r w:rsidRPr="006625DC">
        <w:rPr>
          <w:rFonts w:ascii="Book Antiqua" w:eastAsia="宋体" w:hAnsi="Book Antiqua" w:cs="宋体"/>
          <w:color w:val="auto"/>
          <w:lang w:eastAsia="zh-CN"/>
        </w:rPr>
        <w:t xml:space="preserve">, Akasaka Y, Suzuki K, Fujiwara M, Ogawa T, Yamazaki K, Niino H, Tanaka M, Ogata K, Morinaga S, Ebihara Y, Kawahara Y, Sugiura H, Takimoto T, Komatsu A, Shinagawa T, Taki K, Satoh H, Yamada K, Yanagida-Iida M, Shimokawa R, Shimada K, Nishimura C, Ito K, Ishii T. Anatomic properties of myocardial bridge predisposing to myocardial infarction. </w:t>
      </w:r>
      <w:r w:rsidRPr="006625DC">
        <w:rPr>
          <w:rFonts w:ascii="Book Antiqua" w:eastAsia="宋体" w:hAnsi="Book Antiqua" w:cs="宋体"/>
          <w:i/>
          <w:iCs/>
          <w:color w:val="auto"/>
          <w:lang w:eastAsia="zh-CN"/>
        </w:rPr>
        <w:t>Circulation</w:t>
      </w:r>
      <w:r w:rsidRPr="006625DC">
        <w:rPr>
          <w:rFonts w:ascii="Book Antiqua" w:eastAsia="宋体" w:hAnsi="Book Antiqua" w:cs="宋体"/>
          <w:color w:val="auto"/>
          <w:lang w:eastAsia="zh-CN"/>
        </w:rPr>
        <w:t xml:space="preserve"> 2009; </w:t>
      </w:r>
      <w:r w:rsidRPr="006625DC">
        <w:rPr>
          <w:rFonts w:ascii="Book Antiqua" w:eastAsia="宋体" w:hAnsi="Book Antiqua" w:cs="宋体"/>
          <w:b/>
          <w:bCs/>
          <w:color w:val="auto"/>
          <w:lang w:eastAsia="zh-CN"/>
        </w:rPr>
        <w:t>120</w:t>
      </w:r>
      <w:r w:rsidRPr="006625DC">
        <w:rPr>
          <w:rFonts w:ascii="Book Antiqua" w:eastAsia="宋体" w:hAnsi="Book Antiqua" w:cs="宋体"/>
          <w:color w:val="auto"/>
          <w:lang w:eastAsia="zh-CN"/>
        </w:rPr>
        <w:t>: 376-383 [PMID: 19620504]</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37 </w:t>
      </w:r>
      <w:r w:rsidRPr="006625DC">
        <w:rPr>
          <w:rFonts w:ascii="Book Antiqua" w:eastAsia="宋体" w:hAnsi="Book Antiqua" w:cs="宋体"/>
          <w:b/>
          <w:bCs/>
          <w:color w:val="auto"/>
          <w:lang w:eastAsia="zh-CN"/>
        </w:rPr>
        <w:t>Ishikawa Y</w:t>
      </w:r>
      <w:r w:rsidRPr="006625DC">
        <w:rPr>
          <w:rFonts w:ascii="Book Antiqua" w:eastAsia="宋体" w:hAnsi="Book Antiqua" w:cs="宋体"/>
          <w:color w:val="auto"/>
          <w:lang w:eastAsia="zh-CN"/>
        </w:rPr>
        <w:t xml:space="preserve">, Kawawa Y, Kohda E, Shimada K, Ishii T. Significance of the anatomical properties of a myocardial bridge in coronary heart disease. </w:t>
      </w:r>
      <w:r w:rsidRPr="006625DC">
        <w:rPr>
          <w:rFonts w:ascii="Book Antiqua" w:eastAsia="宋体" w:hAnsi="Book Antiqua" w:cs="宋体"/>
          <w:i/>
          <w:iCs/>
          <w:color w:val="auto"/>
          <w:lang w:eastAsia="zh-CN"/>
        </w:rPr>
        <w:t>Circ J</w:t>
      </w:r>
      <w:r w:rsidRPr="006625DC">
        <w:rPr>
          <w:rFonts w:ascii="Book Antiqua" w:eastAsia="宋体" w:hAnsi="Book Antiqua" w:cs="宋体"/>
          <w:color w:val="auto"/>
          <w:lang w:eastAsia="zh-CN"/>
        </w:rPr>
        <w:t xml:space="preserve"> 2011; </w:t>
      </w:r>
      <w:r w:rsidRPr="006625DC">
        <w:rPr>
          <w:rFonts w:ascii="Book Antiqua" w:eastAsia="宋体" w:hAnsi="Book Antiqua" w:cs="宋体"/>
          <w:b/>
          <w:bCs/>
          <w:color w:val="auto"/>
          <w:lang w:eastAsia="zh-CN"/>
        </w:rPr>
        <w:t>75</w:t>
      </w:r>
      <w:r w:rsidRPr="006625DC">
        <w:rPr>
          <w:rFonts w:ascii="Book Antiqua" w:eastAsia="宋体" w:hAnsi="Book Antiqua" w:cs="宋体"/>
          <w:color w:val="auto"/>
          <w:lang w:eastAsia="zh-CN"/>
        </w:rPr>
        <w:t>: 1559-1566 [PMID: 21467656 DOI: JST.JSTAGE/circj/CJ-10-1278]</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38 </w:t>
      </w:r>
      <w:r w:rsidRPr="006625DC">
        <w:rPr>
          <w:rFonts w:ascii="Book Antiqua" w:eastAsia="宋体" w:hAnsi="Book Antiqua" w:cs="宋体"/>
          <w:b/>
          <w:bCs/>
          <w:color w:val="auto"/>
          <w:lang w:eastAsia="zh-CN"/>
        </w:rPr>
        <w:t>Ishikawa Y</w:t>
      </w:r>
      <w:r w:rsidRPr="006625DC">
        <w:rPr>
          <w:rFonts w:ascii="Book Antiqua" w:eastAsia="宋体" w:hAnsi="Book Antiqua" w:cs="宋体"/>
          <w:color w:val="auto"/>
          <w:lang w:eastAsia="zh-CN"/>
        </w:rPr>
        <w:t xml:space="preserve">, Ishii T, Asuwa N, Masuda S. Absence of atherosclerosis evolution in the coronary arterial segment covered by myocardial tissue in cholesterol-fed rabbits. </w:t>
      </w:r>
      <w:r w:rsidRPr="006625DC">
        <w:rPr>
          <w:rFonts w:ascii="Book Antiqua" w:eastAsia="宋体" w:hAnsi="Book Antiqua" w:cs="宋体"/>
          <w:i/>
          <w:iCs/>
          <w:color w:val="auto"/>
          <w:lang w:eastAsia="zh-CN"/>
        </w:rPr>
        <w:t>Virchows Arch</w:t>
      </w:r>
      <w:r w:rsidRPr="006625DC">
        <w:rPr>
          <w:rFonts w:ascii="Book Antiqua" w:eastAsia="宋体" w:hAnsi="Book Antiqua" w:cs="宋体"/>
          <w:color w:val="auto"/>
          <w:lang w:eastAsia="zh-CN"/>
        </w:rPr>
        <w:t xml:space="preserve"> 1997; </w:t>
      </w:r>
      <w:r w:rsidRPr="006625DC">
        <w:rPr>
          <w:rFonts w:ascii="Book Antiqua" w:eastAsia="宋体" w:hAnsi="Book Antiqua" w:cs="宋体"/>
          <w:b/>
          <w:bCs/>
          <w:color w:val="auto"/>
          <w:lang w:eastAsia="zh-CN"/>
        </w:rPr>
        <w:t>430</w:t>
      </w:r>
      <w:r w:rsidRPr="006625DC">
        <w:rPr>
          <w:rFonts w:ascii="Book Antiqua" w:eastAsia="宋体" w:hAnsi="Book Antiqua" w:cs="宋体"/>
          <w:color w:val="auto"/>
          <w:lang w:eastAsia="zh-CN"/>
        </w:rPr>
        <w:t>: 163-171 [PMID: 9083520 DOI: 10.1007/BF01008038]</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lastRenderedPageBreak/>
        <w:t xml:space="preserve">39 </w:t>
      </w:r>
      <w:r w:rsidRPr="006625DC">
        <w:rPr>
          <w:rFonts w:ascii="Book Antiqua" w:eastAsia="宋体" w:hAnsi="Book Antiqua" w:cs="宋体"/>
          <w:b/>
          <w:bCs/>
          <w:color w:val="auto"/>
          <w:lang w:eastAsia="zh-CN"/>
        </w:rPr>
        <w:t>Schoenhagen P</w:t>
      </w:r>
      <w:r w:rsidRPr="006625DC">
        <w:rPr>
          <w:rFonts w:ascii="Book Antiqua" w:eastAsia="宋体" w:hAnsi="Book Antiqua" w:cs="宋体"/>
          <w:color w:val="auto"/>
          <w:lang w:eastAsia="zh-CN"/>
        </w:rPr>
        <w:t xml:space="preserve">, Ziada KM, Kapadia SR, Crowe TD, Nissen SE, Tuzcu EM. Extent and direction of arterial remodeling in stable versus unstable coronary syndromes : an intravascular ultrasound study. </w:t>
      </w:r>
      <w:r w:rsidRPr="006625DC">
        <w:rPr>
          <w:rFonts w:ascii="Book Antiqua" w:eastAsia="宋体" w:hAnsi="Book Antiqua" w:cs="宋体"/>
          <w:i/>
          <w:iCs/>
          <w:color w:val="auto"/>
          <w:lang w:eastAsia="zh-CN"/>
        </w:rPr>
        <w:t>Circulation</w:t>
      </w:r>
      <w:r w:rsidRPr="006625DC">
        <w:rPr>
          <w:rFonts w:ascii="Book Antiqua" w:eastAsia="宋体" w:hAnsi="Book Antiqua" w:cs="宋体"/>
          <w:color w:val="auto"/>
          <w:lang w:eastAsia="zh-CN"/>
        </w:rPr>
        <w:t xml:space="preserve"> 2000; </w:t>
      </w:r>
      <w:r w:rsidRPr="006625DC">
        <w:rPr>
          <w:rFonts w:ascii="Book Antiqua" w:eastAsia="宋体" w:hAnsi="Book Antiqua" w:cs="宋体"/>
          <w:b/>
          <w:bCs/>
          <w:color w:val="auto"/>
          <w:lang w:eastAsia="zh-CN"/>
        </w:rPr>
        <w:t>101</w:t>
      </w:r>
      <w:r w:rsidRPr="006625DC">
        <w:rPr>
          <w:rFonts w:ascii="Book Antiqua" w:eastAsia="宋体" w:hAnsi="Book Antiqua" w:cs="宋体"/>
          <w:color w:val="auto"/>
          <w:lang w:eastAsia="zh-CN"/>
        </w:rPr>
        <w:t>: 598-603 [PMID: 10673250 DOI: 10.1161/01.CIR.101.6.598.]</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40 </w:t>
      </w:r>
      <w:r w:rsidRPr="006625DC">
        <w:rPr>
          <w:rFonts w:ascii="Book Antiqua" w:eastAsia="宋体" w:hAnsi="Book Antiqua" w:cs="宋体"/>
          <w:b/>
          <w:bCs/>
          <w:color w:val="auto"/>
          <w:lang w:eastAsia="zh-CN"/>
        </w:rPr>
        <w:t>Burke AP</w:t>
      </w:r>
      <w:r w:rsidRPr="006625DC">
        <w:rPr>
          <w:rFonts w:ascii="Book Antiqua" w:eastAsia="宋体" w:hAnsi="Book Antiqua" w:cs="宋体"/>
          <w:color w:val="auto"/>
          <w:lang w:eastAsia="zh-CN"/>
        </w:rPr>
        <w:t xml:space="preserve">, Kolodgie FD, Farb A, Weber D, Virmani R. Morphological predictors of arterial remodeling in coronary atherosclerosis. </w:t>
      </w:r>
      <w:r w:rsidRPr="006625DC">
        <w:rPr>
          <w:rFonts w:ascii="Book Antiqua" w:eastAsia="宋体" w:hAnsi="Book Antiqua" w:cs="宋体"/>
          <w:i/>
          <w:iCs/>
          <w:color w:val="auto"/>
          <w:lang w:eastAsia="zh-CN"/>
        </w:rPr>
        <w:t>Circulation</w:t>
      </w:r>
      <w:r w:rsidRPr="006625DC">
        <w:rPr>
          <w:rFonts w:ascii="Book Antiqua" w:eastAsia="宋体" w:hAnsi="Book Antiqua" w:cs="宋体"/>
          <w:color w:val="auto"/>
          <w:lang w:eastAsia="zh-CN"/>
        </w:rPr>
        <w:t xml:space="preserve"> 2002; </w:t>
      </w:r>
      <w:r w:rsidRPr="006625DC">
        <w:rPr>
          <w:rFonts w:ascii="Book Antiqua" w:eastAsia="宋体" w:hAnsi="Book Antiqua" w:cs="宋体"/>
          <w:b/>
          <w:bCs/>
          <w:color w:val="auto"/>
          <w:lang w:eastAsia="zh-CN"/>
        </w:rPr>
        <w:t>105</w:t>
      </w:r>
      <w:r w:rsidRPr="006625DC">
        <w:rPr>
          <w:rFonts w:ascii="Book Antiqua" w:eastAsia="宋体" w:hAnsi="Book Antiqua" w:cs="宋体"/>
          <w:color w:val="auto"/>
          <w:lang w:eastAsia="zh-CN"/>
        </w:rPr>
        <w:t>: 297-303 [PMID: 11804983 DOI: 10.1161/hc0302.102610]</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41 </w:t>
      </w:r>
      <w:r w:rsidRPr="006625DC">
        <w:rPr>
          <w:rFonts w:ascii="Book Antiqua" w:eastAsia="宋体" w:hAnsi="Book Antiqua" w:cs="宋体"/>
          <w:b/>
          <w:bCs/>
          <w:color w:val="auto"/>
          <w:lang w:eastAsia="zh-CN"/>
        </w:rPr>
        <w:t>Kolodgie FD</w:t>
      </w:r>
      <w:r w:rsidRPr="006625DC">
        <w:rPr>
          <w:rFonts w:ascii="Book Antiqua" w:eastAsia="宋体" w:hAnsi="Book Antiqua" w:cs="宋体"/>
          <w:color w:val="auto"/>
          <w:lang w:eastAsia="zh-CN"/>
        </w:rPr>
        <w:t xml:space="preserve">, Narula J, Guillo P, Virmani R. Apoptosis in human atherosclerotic plaques. </w:t>
      </w:r>
      <w:r w:rsidRPr="006625DC">
        <w:rPr>
          <w:rFonts w:ascii="Book Antiqua" w:eastAsia="宋体" w:hAnsi="Book Antiqua" w:cs="宋体"/>
          <w:i/>
          <w:iCs/>
          <w:color w:val="auto"/>
          <w:lang w:eastAsia="zh-CN"/>
        </w:rPr>
        <w:t>Apoptosis</w:t>
      </w:r>
      <w:r w:rsidRPr="006625DC">
        <w:rPr>
          <w:rFonts w:ascii="Book Antiqua" w:eastAsia="宋体" w:hAnsi="Book Antiqua" w:cs="宋体"/>
          <w:color w:val="auto"/>
          <w:lang w:eastAsia="zh-CN"/>
        </w:rPr>
        <w:t xml:space="preserve"> 1999; </w:t>
      </w:r>
      <w:r w:rsidRPr="006625DC">
        <w:rPr>
          <w:rFonts w:ascii="Book Antiqua" w:eastAsia="宋体" w:hAnsi="Book Antiqua" w:cs="宋体"/>
          <w:b/>
          <w:bCs/>
          <w:color w:val="auto"/>
          <w:lang w:eastAsia="zh-CN"/>
        </w:rPr>
        <w:t>4</w:t>
      </w:r>
      <w:r w:rsidRPr="006625DC">
        <w:rPr>
          <w:rFonts w:ascii="Book Antiqua" w:eastAsia="宋体" w:hAnsi="Book Antiqua" w:cs="宋体"/>
          <w:color w:val="auto"/>
          <w:lang w:eastAsia="zh-CN"/>
        </w:rPr>
        <w:t>: 5-10 [PMID: 14634290]</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42 </w:t>
      </w:r>
      <w:r w:rsidRPr="006625DC">
        <w:rPr>
          <w:rFonts w:ascii="Book Antiqua" w:eastAsia="宋体" w:hAnsi="Book Antiqua" w:cs="宋体"/>
          <w:b/>
          <w:bCs/>
          <w:color w:val="auto"/>
          <w:lang w:eastAsia="zh-CN"/>
        </w:rPr>
        <w:t>Libby P</w:t>
      </w:r>
      <w:r w:rsidRPr="006625DC">
        <w:rPr>
          <w:rFonts w:ascii="Book Antiqua" w:eastAsia="宋体" w:hAnsi="Book Antiqua" w:cs="宋体"/>
          <w:color w:val="auto"/>
          <w:lang w:eastAsia="zh-CN"/>
        </w:rPr>
        <w:t xml:space="preserve">. Inflammation in atherosclerosis. </w:t>
      </w:r>
      <w:r w:rsidRPr="006625DC">
        <w:rPr>
          <w:rFonts w:ascii="Book Antiqua" w:eastAsia="宋体" w:hAnsi="Book Antiqua" w:cs="宋体"/>
          <w:i/>
          <w:iCs/>
          <w:color w:val="auto"/>
          <w:lang w:eastAsia="zh-CN"/>
        </w:rPr>
        <w:t>Nature</w:t>
      </w:r>
      <w:r w:rsidRPr="006625DC">
        <w:rPr>
          <w:rFonts w:ascii="Book Antiqua" w:eastAsia="宋体" w:hAnsi="Book Antiqua" w:cs="宋体"/>
          <w:color w:val="auto"/>
          <w:lang w:eastAsia="zh-CN"/>
        </w:rPr>
        <w:t xml:space="preserve"> </w:t>
      </w:r>
      <w:r>
        <w:rPr>
          <w:rFonts w:ascii="Book Antiqua" w:eastAsia="宋体" w:hAnsi="Book Antiqua" w:cs="宋体"/>
          <w:color w:val="auto"/>
          <w:lang w:eastAsia="zh-CN"/>
        </w:rPr>
        <w:t>2002</w:t>
      </w:r>
      <w:r w:rsidRPr="006625DC">
        <w:rPr>
          <w:rFonts w:ascii="Book Antiqua" w:eastAsia="宋体" w:hAnsi="Book Antiqua" w:cs="宋体"/>
          <w:color w:val="auto"/>
          <w:lang w:eastAsia="zh-CN"/>
        </w:rPr>
        <w:t xml:space="preserve">; </w:t>
      </w:r>
      <w:r w:rsidRPr="006625DC">
        <w:rPr>
          <w:rFonts w:ascii="Book Antiqua" w:eastAsia="宋体" w:hAnsi="Book Antiqua" w:cs="宋体"/>
          <w:b/>
          <w:bCs/>
          <w:color w:val="auto"/>
          <w:lang w:eastAsia="zh-CN"/>
        </w:rPr>
        <w:t>420</w:t>
      </w:r>
      <w:r w:rsidRPr="006625DC">
        <w:rPr>
          <w:rFonts w:ascii="Book Antiqua" w:eastAsia="宋体" w:hAnsi="Book Antiqua" w:cs="宋体"/>
          <w:color w:val="auto"/>
          <w:lang w:eastAsia="zh-CN"/>
        </w:rPr>
        <w:t>: 868-874 [PMID: 12490960 DOI: 10.1038/nature01323]</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43 </w:t>
      </w:r>
      <w:r w:rsidRPr="006625DC">
        <w:rPr>
          <w:rFonts w:ascii="Book Antiqua" w:eastAsia="宋体" w:hAnsi="Book Antiqua" w:cs="宋体"/>
          <w:b/>
          <w:bCs/>
          <w:color w:val="auto"/>
          <w:lang w:eastAsia="zh-CN"/>
        </w:rPr>
        <w:t>Sukhova GK</w:t>
      </w:r>
      <w:r w:rsidRPr="006625DC">
        <w:rPr>
          <w:rFonts w:ascii="Book Antiqua" w:eastAsia="宋体" w:hAnsi="Book Antiqua" w:cs="宋体"/>
          <w:color w:val="auto"/>
          <w:lang w:eastAsia="zh-CN"/>
        </w:rPr>
        <w:t xml:space="preserve">, Schönbeck U, Rabkin E, Schoen FJ, Poole AR, Billinghurst RC, Libby P. Evidence for increased collagenolysis by interstitial collagenases-1 and -3 in vulnerable human atheromatous plaques. </w:t>
      </w:r>
      <w:r w:rsidRPr="006625DC">
        <w:rPr>
          <w:rFonts w:ascii="Book Antiqua" w:eastAsia="宋体" w:hAnsi="Book Antiqua" w:cs="宋体"/>
          <w:i/>
          <w:iCs/>
          <w:color w:val="auto"/>
          <w:lang w:eastAsia="zh-CN"/>
        </w:rPr>
        <w:t>Circulation</w:t>
      </w:r>
      <w:r w:rsidRPr="006625DC">
        <w:rPr>
          <w:rFonts w:ascii="Book Antiqua" w:eastAsia="宋体" w:hAnsi="Book Antiqua" w:cs="宋体"/>
          <w:color w:val="auto"/>
          <w:lang w:eastAsia="zh-CN"/>
        </w:rPr>
        <w:t xml:space="preserve"> 1999; </w:t>
      </w:r>
      <w:r w:rsidRPr="006625DC">
        <w:rPr>
          <w:rFonts w:ascii="Book Antiqua" w:eastAsia="宋体" w:hAnsi="Book Antiqua" w:cs="宋体"/>
          <w:b/>
          <w:bCs/>
          <w:color w:val="auto"/>
          <w:lang w:eastAsia="zh-CN"/>
        </w:rPr>
        <w:t>99</w:t>
      </w:r>
      <w:r w:rsidRPr="006625DC">
        <w:rPr>
          <w:rFonts w:ascii="Book Antiqua" w:eastAsia="宋体" w:hAnsi="Book Antiqua" w:cs="宋体"/>
          <w:color w:val="auto"/>
          <w:lang w:eastAsia="zh-CN"/>
        </w:rPr>
        <w:t>: 2503-2509 [PMID: 10330380 DOI: 10.1161/01.CIR.99.19.2503]</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44 </w:t>
      </w:r>
      <w:r w:rsidRPr="006625DC">
        <w:rPr>
          <w:rFonts w:ascii="Book Antiqua" w:eastAsia="宋体" w:hAnsi="Book Antiqua" w:cs="宋体"/>
          <w:b/>
          <w:bCs/>
          <w:color w:val="auto"/>
          <w:lang w:eastAsia="zh-CN"/>
        </w:rPr>
        <w:t>Malek AM</w:t>
      </w:r>
      <w:r w:rsidRPr="006625DC">
        <w:rPr>
          <w:rFonts w:ascii="Book Antiqua" w:eastAsia="宋体" w:hAnsi="Book Antiqua" w:cs="宋体"/>
          <w:color w:val="auto"/>
          <w:lang w:eastAsia="zh-CN"/>
        </w:rPr>
        <w:t xml:space="preserve">, Alper SL, Izumo S. Hemodynamic shear stress and its role in atherosclerosis. </w:t>
      </w:r>
      <w:r w:rsidRPr="006625DC">
        <w:rPr>
          <w:rFonts w:ascii="Book Antiqua" w:eastAsia="宋体" w:hAnsi="Book Antiqua" w:cs="宋体"/>
          <w:i/>
          <w:iCs/>
          <w:color w:val="auto"/>
          <w:lang w:eastAsia="zh-CN"/>
        </w:rPr>
        <w:t>JAMA</w:t>
      </w:r>
      <w:r w:rsidRPr="006625DC">
        <w:rPr>
          <w:rFonts w:ascii="Book Antiqua" w:eastAsia="宋体" w:hAnsi="Book Antiqua" w:cs="宋体"/>
          <w:color w:val="auto"/>
          <w:lang w:eastAsia="zh-CN"/>
        </w:rPr>
        <w:t xml:space="preserve"> 1999; </w:t>
      </w:r>
      <w:r w:rsidRPr="006625DC">
        <w:rPr>
          <w:rFonts w:ascii="Book Antiqua" w:eastAsia="宋体" w:hAnsi="Book Antiqua" w:cs="宋体"/>
          <w:b/>
          <w:bCs/>
          <w:color w:val="auto"/>
          <w:lang w:eastAsia="zh-CN"/>
        </w:rPr>
        <w:t>282</w:t>
      </w:r>
      <w:r w:rsidRPr="006625DC">
        <w:rPr>
          <w:rFonts w:ascii="Book Antiqua" w:eastAsia="宋体" w:hAnsi="Book Antiqua" w:cs="宋体"/>
          <w:color w:val="auto"/>
          <w:lang w:eastAsia="zh-CN"/>
        </w:rPr>
        <w:t>: 2035-2042 [PMID: 10591386 DOI: jsc90181]</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45 </w:t>
      </w:r>
      <w:r w:rsidRPr="006625DC">
        <w:rPr>
          <w:rFonts w:ascii="Book Antiqua" w:eastAsia="宋体" w:hAnsi="Book Antiqua" w:cs="宋体"/>
          <w:b/>
          <w:bCs/>
          <w:color w:val="auto"/>
          <w:lang w:eastAsia="zh-CN"/>
        </w:rPr>
        <w:t>Geng YJ</w:t>
      </w:r>
      <w:r w:rsidRPr="006625DC">
        <w:rPr>
          <w:rFonts w:ascii="Book Antiqua" w:eastAsia="宋体" w:hAnsi="Book Antiqua" w:cs="宋体"/>
          <w:color w:val="auto"/>
          <w:lang w:eastAsia="zh-CN"/>
        </w:rPr>
        <w:t xml:space="preserve">, Henderson LE, Levesque EB, Muszynski M, Libby P. Fas is expressed in human atherosclerotic intima and promotes apoptosis of cytokine-primed human vascular smooth muscle cells. </w:t>
      </w:r>
      <w:r w:rsidRPr="006625DC">
        <w:rPr>
          <w:rFonts w:ascii="Book Antiqua" w:eastAsia="宋体" w:hAnsi="Book Antiqua" w:cs="宋体"/>
          <w:i/>
          <w:iCs/>
          <w:color w:val="auto"/>
          <w:lang w:eastAsia="zh-CN"/>
        </w:rPr>
        <w:t>Arterioscler Thromb Vasc Biol</w:t>
      </w:r>
      <w:r w:rsidRPr="006625DC">
        <w:rPr>
          <w:rFonts w:ascii="Book Antiqua" w:eastAsia="宋体" w:hAnsi="Book Antiqua" w:cs="宋体"/>
          <w:color w:val="auto"/>
          <w:lang w:eastAsia="zh-CN"/>
        </w:rPr>
        <w:t xml:space="preserve"> 1997; </w:t>
      </w:r>
      <w:r w:rsidRPr="006625DC">
        <w:rPr>
          <w:rFonts w:ascii="Book Antiqua" w:eastAsia="宋体" w:hAnsi="Book Antiqua" w:cs="宋体"/>
          <w:b/>
          <w:bCs/>
          <w:color w:val="auto"/>
          <w:lang w:eastAsia="zh-CN"/>
        </w:rPr>
        <w:t>17</w:t>
      </w:r>
      <w:r w:rsidRPr="006625DC">
        <w:rPr>
          <w:rFonts w:ascii="Book Antiqua" w:eastAsia="宋体" w:hAnsi="Book Antiqua" w:cs="宋体"/>
          <w:color w:val="auto"/>
          <w:lang w:eastAsia="zh-CN"/>
        </w:rPr>
        <w:t>: 2200-2208 [PMID: 9351390 DOI: 10.1161/01.ATV.17.10.2200]</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46 </w:t>
      </w:r>
      <w:r w:rsidRPr="006625DC">
        <w:rPr>
          <w:rFonts w:ascii="Book Antiqua" w:eastAsia="宋体" w:hAnsi="Book Antiqua" w:cs="宋体"/>
          <w:b/>
          <w:bCs/>
          <w:color w:val="auto"/>
          <w:lang w:eastAsia="zh-CN"/>
        </w:rPr>
        <w:t>Saam T</w:t>
      </w:r>
      <w:r w:rsidRPr="006625DC">
        <w:rPr>
          <w:rFonts w:ascii="Book Antiqua" w:eastAsia="宋体" w:hAnsi="Book Antiqua" w:cs="宋体"/>
          <w:color w:val="auto"/>
          <w:lang w:eastAsia="zh-CN"/>
        </w:rPr>
        <w:t xml:space="preserve">, Rominger A, Wolpers S, Nikolaou K, Rist C, Greif M, Cumming P, Becker A, Foerster S, Reiser MF, Bartenstein P, Hacker M. Association of inflammation of the left anterior descending coronary artery with cardiovascular risk factors, plaque burden and pericardial fat volume: a PET/CT study. </w:t>
      </w:r>
      <w:r w:rsidRPr="006625DC">
        <w:rPr>
          <w:rFonts w:ascii="Book Antiqua" w:eastAsia="宋体" w:hAnsi="Book Antiqua" w:cs="宋体"/>
          <w:i/>
          <w:iCs/>
          <w:color w:val="auto"/>
          <w:lang w:eastAsia="zh-CN"/>
        </w:rPr>
        <w:t>Eur J Nucl Med Mol Imaging</w:t>
      </w:r>
      <w:r w:rsidRPr="006625DC">
        <w:rPr>
          <w:rFonts w:ascii="Book Antiqua" w:eastAsia="宋体" w:hAnsi="Book Antiqua" w:cs="宋体"/>
          <w:color w:val="auto"/>
          <w:lang w:eastAsia="zh-CN"/>
        </w:rPr>
        <w:t xml:space="preserve"> 2010; </w:t>
      </w:r>
      <w:r w:rsidRPr="006625DC">
        <w:rPr>
          <w:rFonts w:ascii="Book Antiqua" w:eastAsia="宋体" w:hAnsi="Book Antiqua" w:cs="宋体"/>
          <w:b/>
          <w:bCs/>
          <w:color w:val="auto"/>
          <w:lang w:eastAsia="zh-CN"/>
        </w:rPr>
        <w:t>37</w:t>
      </w:r>
      <w:r w:rsidRPr="006625DC">
        <w:rPr>
          <w:rFonts w:ascii="Book Antiqua" w:eastAsia="宋体" w:hAnsi="Book Antiqua" w:cs="宋体"/>
          <w:color w:val="auto"/>
          <w:lang w:eastAsia="zh-CN"/>
        </w:rPr>
        <w:t>: 1203-1212 [PMID: 20300933 DOI: 10.1007/s00259-010-1432-2]</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47 </w:t>
      </w:r>
      <w:r w:rsidRPr="006625DC">
        <w:rPr>
          <w:rFonts w:ascii="Book Antiqua" w:eastAsia="宋体" w:hAnsi="Book Antiqua" w:cs="宋体"/>
          <w:b/>
          <w:bCs/>
          <w:color w:val="auto"/>
          <w:lang w:eastAsia="zh-CN"/>
        </w:rPr>
        <w:t>Prati F</w:t>
      </w:r>
      <w:r w:rsidRPr="006625DC">
        <w:rPr>
          <w:rFonts w:ascii="Book Antiqua" w:eastAsia="宋体" w:hAnsi="Book Antiqua" w:cs="宋体"/>
          <w:color w:val="auto"/>
          <w:lang w:eastAsia="zh-CN"/>
        </w:rPr>
        <w:t xml:space="preserve">, Arbustini E, Labellarte A, Sommariva L, Pawlowski T, Manzoli A, Pagano A, Motolese M, Boccanelli A. Eccentric atherosclerotic plaques with positive remodelling have a pericardial distribution: a permissive role of epicardial fat? A three-dimensional intravascular ultrasound study of left anterior descending artery lesions. </w:t>
      </w:r>
      <w:r w:rsidRPr="006625DC">
        <w:rPr>
          <w:rFonts w:ascii="Book Antiqua" w:eastAsia="宋体" w:hAnsi="Book Antiqua" w:cs="宋体"/>
          <w:i/>
          <w:iCs/>
          <w:color w:val="auto"/>
          <w:lang w:eastAsia="zh-CN"/>
        </w:rPr>
        <w:t>Eur Heart J</w:t>
      </w:r>
      <w:r w:rsidRPr="006625DC">
        <w:rPr>
          <w:rFonts w:ascii="Book Antiqua" w:eastAsia="宋体" w:hAnsi="Book Antiqua" w:cs="宋体"/>
          <w:color w:val="auto"/>
          <w:lang w:eastAsia="zh-CN"/>
        </w:rPr>
        <w:t xml:space="preserve"> 2003; </w:t>
      </w:r>
      <w:r w:rsidRPr="006625DC">
        <w:rPr>
          <w:rFonts w:ascii="Book Antiqua" w:eastAsia="宋体" w:hAnsi="Book Antiqua" w:cs="宋体"/>
          <w:b/>
          <w:bCs/>
          <w:color w:val="auto"/>
          <w:lang w:eastAsia="zh-CN"/>
        </w:rPr>
        <w:t>24</w:t>
      </w:r>
      <w:r w:rsidRPr="006625DC">
        <w:rPr>
          <w:rFonts w:ascii="Book Antiqua" w:eastAsia="宋体" w:hAnsi="Book Antiqua" w:cs="宋体"/>
          <w:color w:val="auto"/>
          <w:lang w:eastAsia="zh-CN"/>
        </w:rPr>
        <w:t>: 329-336 [PMID: 12581680]</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48 </w:t>
      </w:r>
      <w:r w:rsidRPr="006625DC">
        <w:rPr>
          <w:rFonts w:ascii="Book Antiqua" w:eastAsia="宋体" w:hAnsi="Book Antiqua" w:cs="宋体"/>
          <w:b/>
          <w:bCs/>
          <w:color w:val="auto"/>
          <w:lang w:eastAsia="zh-CN"/>
        </w:rPr>
        <w:t>Alexopoulos N</w:t>
      </w:r>
      <w:r w:rsidRPr="006625DC">
        <w:rPr>
          <w:rFonts w:ascii="Book Antiqua" w:eastAsia="宋体" w:hAnsi="Book Antiqua" w:cs="宋体"/>
          <w:color w:val="auto"/>
          <w:lang w:eastAsia="zh-CN"/>
        </w:rPr>
        <w:t xml:space="preserve">, McLean DS, Janik M, Arepalli CD, Stillman AE, Raggi P. Epicardial adipose tissue and coronary artery plaque characteristics. </w:t>
      </w:r>
      <w:r w:rsidRPr="006625DC">
        <w:rPr>
          <w:rFonts w:ascii="Book Antiqua" w:eastAsia="宋体" w:hAnsi="Book Antiqua" w:cs="宋体"/>
          <w:i/>
          <w:iCs/>
          <w:color w:val="auto"/>
          <w:lang w:eastAsia="zh-CN"/>
        </w:rPr>
        <w:t>Atherosclerosis</w:t>
      </w:r>
      <w:r w:rsidRPr="006625DC">
        <w:rPr>
          <w:rFonts w:ascii="Book Antiqua" w:eastAsia="宋体" w:hAnsi="Book Antiqua" w:cs="宋体"/>
          <w:color w:val="auto"/>
          <w:lang w:eastAsia="zh-CN"/>
        </w:rPr>
        <w:t xml:space="preserve"> 2010; </w:t>
      </w:r>
      <w:r w:rsidRPr="006625DC">
        <w:rPr>
          <w:rFonts w:ascii="Book Antiqua" w:eastAsia="宋体" w:hAnsi="Book Antiqua" w:cs="宋体"/>
          <w:b/>
          <w:bCs/>
          <w:color w:val="auto"/>
          <w:lang w:eastAsia="zh-CN"/>
        </w:rPr>
        <w:t>210</w:t>
      </w:r>
      <w:r w:rsidRPr="006625DC">
        <w:rPr>
          <w:rFonts w:ascii="Book Antiqua" w:eastAsia="宋体" w:hAnsi="Book Antiqua" w:cs="宋体"/>
          <w:color w:val="auto"/>
          <w:lang w:eastAsia="zh-CN"/>
        </w:rPr>
        <w:t>: 150-154 [PMID: 20031133]</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49 </w:t>
      </w:r>
      <w:r w:rsidRPr="006625DC">
        <w:rPr>
          <w:rFonts w:ascii="Book Antiqua" w:eastAsia="宋体" w:hAnsi="Book Antiqua" w:cs="宋体"/>
          <w:b/>
          <w:bCs/>
          <w:color w:val="auto"/>
          <w:lang w:eastAsia="zh-CN"/>
        </w:rPr>
        <w:t>Iacobellis G</w:t>
      </w:r>
      <w:r w:rsidRPr="006625DC">
        <w:rPr>
          <w:rFonts w:ascii="Book Antiqua" w:eastAsia="宋体" w:hAnsi="Book Antiqua" w:cs="宋体"/>
          <w:color w:val="auto"/>
          <w:lang w:eastAsia="zh-CN"/>
        </w:rPr>
        <w:t xml:space="preserve">, Willens HJ, Barbaro G, Sharma AM. Threshold values of high-risk echocardiographic epicardial fat thickness. </w:t>
      </w:r>
      <w:r w:rsidRPr="006625DC">
        <w:rPr>
          <w:rFonts w:ascii="Book Antiqua" w:eastAsia="宋体" w:hAnsi="Book Antiqua" w:cs="宋体"/>
          <w:i/>
          <w:iCs/>
          <w:color w:val="auto"/>
          <w:lang w:eastAsia="zh-CN"/>
        </w:rPr>
        <w:t>Obesity (Silver Spring)</w:t>
      </w:r>
      <w:r w:rsidRPr="006625DC">
        <w:rPr>
          <w:rFonts w:ascii="Book Antiqua" w:eastAsia="宋体" w:hAnsi="Book Antiqua" w:cs="宋体"/>
          <w:color w:val="auto"/>
          <w:lang w:eastAsia="zh-CN"/>
        </w:rPr>
        <w:t xml:space="preserve"> 2008; </w:t>
      </w:r>
      <w:r w:rsidRPr="006625DC">
        <w:rPr>
          <w:rFonts w:ascii="Book Antiqua" w:eastAsia="宋体" w:hAnsi="Book Antiqua" w:cs="宋体"/>
          <w:b/>
          <w:bCs/>
          <w:color w:val="auto"/>
          <w:lang w:eastAsia="zh-CN"/>
        </w:rPr>
        <w:t>16</w:t>
      </w:r>
      <w:r w:rsidRPr="006625DC">
        <w:rPr>
          <w:rFonts w:ascii="Book Antiqua" w:eastAsia="宋体" w:hAnsi="Book Antiqua" w:cs="宋体"/>
          <w:color w:val="auto"/>
          <w:lang w:eastAsia="zh-CN"/>
        </w:rPr>
        <w:t>: 887-892 [PMID: 18379565 DOI: 10.1038/oby.2008.6.]</w:t>
      </w:r>
    </w:p>
    <w:p w:rsidR="001978CE"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50 </w:t>
      </w:r>
      <w:r w:rsidRPr="006625DC">
        <w:rPr>
          <w:rFonts w:ascii="Book Antiqua" w:eastAsia="宋体" w:hAnsi="Book Antiqua" w:cs="宋体"/>
          <w:b/>
          <w:bCs/>
          <w:color w:val="auto"/>
          <w:lang w:eastAsia="zh-CN"/>
        </w:rPr>
        <w:t>Iacobellis G</w:t>
      </w:r>
      <w:r w:rsidRPr="006625DC">
        <w:rPr>
          <w:rFonts w:ascii="Book Antiqua" w:eastAsia="宋体" w:hAnsi="Book Antiqua" w:cs="宋体"/>
          <w:color w:val="auto"/>
          <w:lang w:eastAsia="zh-CN"/>
        </w:rPr>
        <w:t xml:space="preserve">, Ribaudo MC, Assael F, Vecci E, Tiberti C, Zappaterreno A, Di Mario U, Leonetti F. Echocardiographic epicardial adipose tissue is related to anthropometric and clinical parameters of metabolic syndrome: a new indicator of cardiovascular risk. </w:t>
      </w:r>
      <w:r w:rsidRPr="006625DC">
        <w:rPr>
          <w:rFonts w:ascii="Book Antiqua" w:eastAsia="宋体" w:hAnsi="Book Antiqua" w:cs="宋体"/>
          <w:i/>
          <w:iCs/>
          <w:color w:val="auto"/>
          <w:lang w:eastAsia="zh-CN"/>
        </w:rPr>
        <w:t>J Clin Endocrinol Metab</w:t>
      </w:r>
      <w:r w:rsidRPr="006625DC">
        <w:rPr>
          <w:rFonts w:ascii="Book Antiqua" w:eastAsia="宋体" w:hAnsi="Book Antiqua" w:cs="宋体"/>
          <w:color w:val="auto"/>
          <w:lang w:eastAsia="zh-CN"/>
        </w:rPr>
        <w:t xml:space="preserve"> 2003; </w:t>
      </w:r>
      <w:r w:rsidRPr="006625DC">
        <w:rPr>
          <w:rFonts w:ascii="Book Antiqua" w:eastAsia="宋体" w:hAnsi="Book Antiqua" w:cs="宋体"/>
          <w:b/>
          <w:bCs/>
          <w:color w:val="auto"/>
          <w:lang w:eastAsia="zh-CN"/>
        </w:rPr>
        <w:t>88</w:t>
      </w:r>
      <w:r w:rsidRPr="006625DC">
        <w:rPr>
          <w:rFonts w:ascii="Book Antiqua" w:eastAsia="宋体" w:hAnsi="Book Antiqua" w:cs="宋体"/>
          <w:color w:val="auto"/>
          <w:lang w:eastAsia="zh-CN"/>
        </w:rPr>
        <w:t>: 5163-5168 [PMID: 14602744]</w:t>
      </w:r>
    </w:p>
    <w:p w:rsidR="001978CE" w:rsidRPr="00B31E3D" w:rsidRDefault="001978CE" w:rsidP="00B31E3D">
      <w:pPr>
        <w:rPr>
          <w:rFonts w:ascii="Book Antiqua" w:eastAsia="宋体" w:hAnsi="Book Antiqua" w:cs="宋体"/>
          <w:color w:val="auto"/>
          <w:lang w:eastAsia="zh-CN"/>
        </w:rPr>
      </w:pPr>
      <w:r>
        <w:rPr>
          <w:rFonts w:ascii="Book Antiqua" w:eastAsia="宋体" w:hAnsi="Book Antiqua" w:cs="宋体"/>
          <w:color w:val="auto"/>
          <w:lang w:eastAsia="zh-CN"/>
        </w:rPr>
        <w:t xml:space="preserve">51 </w:t>
      </w:r>
      <w:r w:rsidRPr="006625DC">
        <w:rPr>
          <w:rFonts w:ascii="Book Antiqua" w:hAnsi="Book Antiqua"/>
          <w:b/>
          <w:bCs/>
        </w:rPr>
        <w:t>Iacobellis G</w:t>
      </w:r>
      <w:r w:rsidRPr="006625DC">
        <w:rPr>
          <w:rFonts w:ascii="Book Antiqua" w:hAnsi="Book Antiqua"/>
        </w:rPr>
        <w:t xml:space="preserve">, Malavazos AE, Corsi MM. Epicardial fat: from the biomolecular aspects to the clinical practice. </w:t>
      </w:r>
      <w:r w:rsidRPr="006625DC">
        <w:rPr>
          <w:rFonts w:ascii="Book Antiqua" w:hAnsi="Book Antiqua"/>
          <w:i/>
          <w:iCs/>
        </w:rPr>
        <w:t>Int J Biochem Cell Biol</w:t>
      </w:r>
      <w:r w:rsidRPr="006625DC">
        <w:rPr>
          <w:rFonts w:ascii="Book Antiqua" w:hAnsi="Book Antiqua"/>
        </w:rPr>
        <w:t xml:space="preserve"> 2011; </w:t>
      </w:r>
      <w:r w:rsidRPr="006625DC">
        <w:rPr>
          <w:rFonts w:ascii="Book Antiqua" w:hAnsi="Book Antiqua"/>
          <w:b/>
          <w:bCs/>
        </w:rPr>
        <w:t>43</w:t>
      </w:r>
      <w:r w:rsidRPr="006625DC">
        <w:rPr>
          <w:rFonts w:ascii="Book Antiqua" w:hAnsi="Book Antiqua"/>
        </w:rPr>
        <w:t>: 1651-1654 [PMID: 21967993]</w:t>
      </w:r>
    </w:p>
    <w:p w:rsidR="001978CE" w:rsidRPr="00B31E3D" w:rsidRDefault="001978CE" w:rsidP="00B31E3D">
      <w:pPr>
        <w:rPr>
          <w:rFonts w:ascii="Book Antiqua" w:eastAsia="宋体" w:hAnsi="Book Antiqua" w:cs="宋体"/>
          <w:color w:val="auto"/>
          <w:lang w:eastAsia="zh-CN"/>
        </w:rPr>
      </w:pPr>
      <w:r w:rsidRPr="006625DC">
        <w:rPr>
          <w:rFonts w:ascii="Book Antiqua" w:eastAsia="宋体" w:hAnsi="Book Antiqua" w:cs="宋体"/>
          <w:color w:val="auto"/>
          <w:lang w:eastAsia="zh-CN"/>
        </w:rPr>
        <w:t xml:space="preserve">52 </w:t>
      </w:r>
      <w:r w:rsidRPr="006625DC">
        <w:rPr>
          <w:rFonts w:ascii="Book Antiqua" w:eastAsia="宋体" w:hAnsi="Book Antiqua" w:cs="宋体"/>
          <w:b/>
          <w:bCs/>
          <w:color w:val="auto"/>
          <w:lang w:eastAsia="zh-CN"/>
        </w:rPr>
        <w:t>Hernando L</w:t>
      </w:r>
      <w:r w:rsidRPr="006625DC">
        <w:rPr>
          <w:rFonts w:ascii="Book Antiqua" w:eastAsia="宋体" w:hAnsi="Book Antiqua" w:cs="宋体"/>
          <w:color w:val="auto"/>
          <w:lang w:eastAsia="zh-CN"/>
        </w:rPr>
        <w:t xml:space="preserve">, Corros C, Gonzalo N, Hernández-Antolin R, Bañuelos C, Jiménez-Quevedo P, Bernardo E, Fernández-Ortiz A, Escaned J, Macaya C, Alfonso F. Morphological characteristics of culprit coronary lesions according to clinical presentation: insights from a multimodality imaging approach. </w:t>
      </w:r>
      <w:r w:rsidRPr="006625DC">
        <w:rPr>
          <w:rFonts w:ascii="Book Antiqua" w:eastAsia="宋体" w:hAnsi="Book Antiqua" w:cs="宋体"/>
          <w:i/>
          <w:iCs/>
          <w:color w:val="auto"/>
          <w:lang w:eastAsia="zh-CN"/>
        </w:rPr>
        <w:t>Int J Cardiovasc Imaging</w:t>
      </w:r>
      <w:r w:rsidRPr="006625DC">
        <w:rPr>
          <w:rFonts w:ascii="Book Antiqua" w:eastAsia="宋体" w:hAnsi="Book Antiqua" w:cs="宋体"/>
          <w:color w:val="auto"/>
          <w:lang w:eastAsia="zh-CN"/>
        </w:rPr>
        <w:t xml:space="preserve"> 2013; </w:t>
      </w:r>
      <w:r w:rsidRPr="006625DC">
        <w:rPr>
          <w:rFonts w:ascii="Book Antiqua" w:eastAsia="宋体" w:hAnsi="Book Antiqua" w:cs="宋体"/>
          <w:b/>
          <w:bCs/>
          <w:color w:val="auto"/>
          <w:lang w:eastAsia="zh-CN"/>
        </w:rPr>
        <w:t>29</w:t>
      </w:r>
      <w:r w:rsidRPr="006625DC">
        <w:rPr>
          <w:rFonts w:ascii="Book Antiqua" w:eastAsia="宋体" w:hAnsi="Book Antiqua" w:cs="宋体"/>
          <w:color w:val="auto"/>
          <w:lang w:eastAsia="zh-CN"/>
        </w:rPr>
        <w:t>: 13-21 [PMID: 22527256 DOI: 10.1007/s10554-012-0043-3]</w:t>
      </w:r>
    </w:p>
    <w:p w:rsidR="001978CE" w:rsidRDefault="001978CE">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ind w:firstLine="241"/>
        <w:jc w:val="both"/>
        <w:rPr>
          <w:rFonts w:ascii="Book Antiqua" w:eastAsia="宋体" w:hAnsi="Book Antiqua"/>
          <w:b/>
          <w:szCs w:val="24"/>
          <w:lang w:eastAsia="zh-CN"/>
        </w:rPr>
      </w:pPr>
    </w:p>
    <w:p w:rsidR="001978CE" w:rsidRDefault="001978CE">
      <w:pPr>
        <w:tabs>
          <w:tab w:val="left" w:pos="180"/>
          <w:tab w:val="left" w:pos="360"/>
        </w:tabs>
        <w:wordWrap w:val="0"/>
        <w:adjustRightInd w:val="0"/>
        <w:snapToGrid w:val="0"/>
        <w:spacing w:line="360" w:lineRule="auto"/>
        <w:jc w:val="right"/>
        <w:rPr>
          <w:rFonts w:ascii="Book Antiqua" w:eastAsia="宋体" w:hAnsi="Book Antiqua" w:cs="Tahoma"/>
          <w:b/>
          <w:lang w:eastAsia="zh-CN"/>
        </w:rPr>
      </w:pPr>
      <w:bookmarkStart w:id="294" w:name="OLE_LINK874"/>
      <w:bookmarkStart w:id="295" w:name="OLE_LINK875"/>
      <w:bookmarkStart w:id="296" w:name="OLE_LINK347"/>
      <w:bookmarkStart w:id="297" w:name="OLE_LINK384"/>
      <w:bookmarkStart w:id="298" w:name="OLE_LINK557"/>
      <w:bookmarkStart w:id="299" w:name="OLE_LINK558"/>
      <w:bookmarkStart w:id="300" w:name="OLE_LINK631"/>
      <w:bookmarkStart w:id="301" w:name="OLE_LINK632"/>
      <w:bookmarkStart w:id="302" w:name="OLE_LINK386"/>
      <w:bookmarkStart w:id="303" w:name="OLE_LINK431"/>
      <w:bookmarkStart w:id="304" w:name="OLE_LINK564"/>
      <w:bookmarkStart w:id="305" w:name="OLE_LINK493"/>
      <w:bookmarkStart w:id="306" w:name="OLE_LINK442"/>
      <w:bookmarkStart w:id="307" w:name="OLE_LINK551"/>
      <w:bookmarkStart w:id="308" w:name="OLE_LINK668"/>
      <w:bookmarkStart w:id="309" w:name="OLE_LINK669"/>
      <w:bookmarkStart w:id="310" w:name="OLE_LINK725"/>
      <w:bookmarkStart w:id="311" w:name="OLE_LINK489"/>
      <w:bookmarkStart w:id="312" w:name="OLE_LINK602"/>
      <w:bookmarkStart w:id="313" w:name="OLE_LINK658"/>
      <w:bookmarkStart w:id="314" w:name="OLE_LINK747"/>
      <w:bookmarkStart w:id="315" w:name="OLE_LINK897"/>
      <w:bookmarkStart w:id="316" w:name="OLE_LINK1138"/>
      <w:bookmarkStart w:id="317" w:name="OLE_LINK1139"/>
      <w:bookmarkStart w:id="318" w:name="OLE_LINK882"/>
      <w:bookmarkStart w:id="319" w:name="OLE_LINK1095"/>
      <w:bookmarkStart w:id="320" w:name="OLE_LINK1305"/>
      <w:bookmarkStart w:id="321" w:name="OLE_LINK1390"/>
      <w:bookmarkStart w:id="322" w:name="OLE_LINK964"/>
      <w:bookmarkStart w:id="323" w:name="OLE_LINK1190"/>
      <w:bookmarkStart w:id="324" w:name="OLE_LINK1314"/>
      <w:bookmarkStart w:id="325" w:name="OLE_LINK1031"/>
      <w:bookmarkStart w:id="326" w:name="OLE_LINK1092"/>
      <w:bookmarkStart w:id="327" w:name="OLE_LINK1258"/>
      <w:bookmarkStart w:id="328" w:name="OLE_LINK1259"/>
      <w:bookmarkStart w:id="329" w:name="OLE_LINK1337"/>
      <w:bookmarkStart w:id="330" w:name="OLE_LINK1338"/>
      <w:bookmarkStart w:id="331" w:name="OLE_LINK1363"/>
      <w:bookmarkStart w:id="332" w:name="OLE_LINK1364"/>
      <w:bookmarkStart w:id="333" w:name="OLE_LINK86"/>
      <w:bookmarkStart w:id="334" w:name="OLE_LINK1595"/>
      <w:bookmarkStart w:id="335" w:name="OLE_LINK1613"/>
      <w:bookmarkStart w:id="336" w:name="OLE_LINK1708"/>
      <w:bookmarkStart w:id="337" w:name="OLE_LINK1872"/>
      <w:bookmarkStart w:id="338" w:name="OLE_LINK1899"/>
      <w:bookmarkStart w:id="339" w:name="OLE_LINK1492"/>
      <w:bookmarkStart w:id="340" w:name="OLE_LINK1660"/>
      <w:bookmarkStart w:id="341" w:name="OLE_LINK1661"/>
      <w:bookmarkStart w:id="342" w:name="OLE_LINK1662"/>
      <w:r w:rsidRPr="00904163">
        <w:rPr>
          <w:rFonts w:ascii="Book Antiqua" w:hAnsi="Book Antiqua" w:cs="Tahoma"/>
          <w:b/>
        </w:rPr>
        <w:t>P-Reviewer</w:t>
      </w:r>
      <w:r>
        <w:rPr>
          <w:rFonts w:ascii="Book Antiqua" w:eastAsia="宋体" w:hAnsi="Book Antiqua" w:cs="Tahoma"/>
          <w:b/>
          <w:lang w:eastAsia="zh-CN"/>
        </w:rPr>
        <w:t xml:space="preserve">s </w:t>
      </w:r>
      <w:r w:rsidRPr="006625DC">
        <w:rPr>
          <w:rFonts w:ascii="Book Antiqua" w:eastAsia="宋体" w:hAnsi="Book Antiqua" w:cs="Tahoma"/>
          <w:lang w:eastAsia="zh-CN"/>
        </w:rPr>
        <w:t>Said S, Peteiro J, Aronow WS</w:t>
      </w:r>
      <w:r w:rsidRPr="00904163">
        <w:rPr>
          <w:rFonts w:ascii="Book Antiqua" w:hAnsi="Book Antiqua" w:cs="Tahoma"/>
          <w:b/>
        </w:rPr>
        <w:t xml:space="preserve"> S-Editor </w:t>
      </w:r>
      <w:r w:rsidRPr="00904163">
        <w:rPr>
          <w:rFonts w:ascii="Book Antiqua" w:hAnsi="Book Antiqua" w:cs="Tahoma"/>
        </w:rPr>
        <w:t xml:space="preserve">Gou SX </w:t>
      </w:r>
      <w:r w:rsidRPr="00904163">
        <w:rPr>
          <w:rFonts w:ascii="Book Antiqua" w:hAnsi="Book Antiqua" w:cs="Tahoma"/>
          <w:b/>
        </w:rPr>
        <w:t xml:space="preserve">  </w:t>
      </w:r>
    </w:p>
    <w:p w:rsidR="001978CE" w:rsidRDefault="001978CE">
      <w:pPr>
        <w:tabs>
          <w:tab w:val="left" w:pos="180"/>
          <w:tab w:val="left" w:pos="360"/>
        </w:tabs>
        <w:adjustRightInd w:val="0"/>
        <w:snapToGrid w:val="0"/>
        <w:spacing w:line="360" w:lineRule="auto"/>
        <w:jc w:val="right"/>
        <w:rPr>
          <w:rFonts w:ascii="Book Antiqua" w:hAnsi="Book Antiqua" w:cs="Tahoma"/>
          <w:b/>
        </w:rPr>
      </w:pPr>
      <w:r w:rsidRPr="00904163">
        <w:rPr>
          <w:rFonts w:ascii="Book Antiqua" w:hAnsi="Book Antiqua" w:cs="Tahoma"/>
          <w:b/>
        </w:rPr>
        <w:t>L-Editor    E-Edito</w:t>
      </w:r>
      <w:bookmarkEnd w:id="294"/>
      <w:bookmarkEnd w:id="295"/>
      <w:r w:rsidRPr="00904163">
        <w:rPr>
          <w:rFonts w:ascii="Book Antiqua" w:hAnsi="Book Antiqua" w:cs="Tahoma"/>
          <w:b/>
        </w:rPr>
        <w:t>r</w:t>
      </w:r>
    </w:p>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rsidR="001978CE" w:rsidRDefault="001978CE" w:rsidP="00657AC7">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ind w:firstLine="241"/>
        <w:jc w:val="right"/>
        <w:rPr>
          <w:rFonts w:ascii="Book Antiqua" w:eastAsia="宋体" w:hAnsi="Book Antiqua"/>
          <w:b/>
          <w:szCs w:val="24"/>
          <w:lang w:eastAsia="zh-CN"/>
        </w:rPr>
        <w:sectPr w:rsidR="001978CE">
          <w:footerReference w:type="even" r:id="rId9"/>
          <w:footerReference w:type="default" r:id="rId10"/>
          <w:pgSz w:w="11900" w:h="16840"/>
          <w:pgMar w:top="1134" w:right="1134" w:bottom="1134" w:left="1134" w:header="709" w:footer="850" w:gutter="0"/>
          <w:cols w:space="720"/>
        </w:sectPr>
      </w:pPr>
    </w:p>
    <w:p w:rsidR="001978CE" w:rsidRDefault="00567B85">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ind w:firstLineChars="100" w:firstLine="241"/>
        <w:jc w:val="both"/>
        <w:rPr>
          <w:rFonts w:ascii="Book Antiqua" w:hAnsi="Book Antiqua"/>
          <w:b/>
          <w:szCs w:val="24"/>
        </w:rPr>
      </w:pPr>
      <w:r>
        <w:rPr>
          <w:rFonts w:ascii="Book Antiqua" w:hAnsi="Book Antiqua"/>
          <w:b/>
          <w:noProof/>
          <w:lang w:eastAsia="zh-CN"/>
        </w:rPr>
        <w:lastRenderedPageBreak/>
        <w:drawing>
          <wp:inline distT="0" distB="0" distL="0" distR="0">
            <wp:extent cx="6031865" cy="3782695"/>
            <wp:effectExtent l="0" t="0" r="698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1865" cy="3782695"/>
                    </a:xfrm>
                    <a:prstGeom prst="rect">
                      <a:avLst/>
                    </a:prstGeom>
                    <a:noFill/>
                    <a:ln>
                      <a:noFill/>
                    </a:ln>
                  </pic:spPr>
                </pic:pic>
              </a:graphicData>
            </a:graphic>
          </wp:inline>
        </w:drawing>
      </w:r>
    </w:p>
    <w:p w:rsidR="001978CE" w:rsidRPr="00B31E3D" w:rsidRDefault="001978CE">
      <w:pPr>
        <w:pStyle w:val="FreeFormA"/>
        <w:snapToGrid w:val="0"/>
        <w:spacing w:line="360" w:lineRule="auto"/>
        <w:jc w:val="both"/>
        <w:rPr>
          <w:rFonts w:ascii="Book Antiqua" w:hAnsi="Book Antiqua"/>
          <w:spacing w:val="2"/>
          <w:szCs w:val="24"/>
        </w:rPr>
      </w:pPr>
      <w:r w:rsidRPr="006625DC">
        <w:rPr>
          <w:rFonts w:ascii="Book Antiqua" w:hAnsi="Book Antiqua"/>
          <w:b/>
          <w:spacing w:val="2"/>
          <w:szCs w:val="24"/>
        </w:rPr>
        <w:t>Figure 1</w:t>
      </w:r>
      <w:r w:rsidRPr="006625DC">
        <w:rPr>
          <w:rFonts w:ascii="Book Antiqua" w:eastAsia="宋体" w:hAnsi="Book Antiqua"/>
          <w:b/>
          <w:spacing w:val="2"/>
          <w:szCs w:val="24"/>
          <w:lang w:eastAsia="zh-CN"/>
        </w:rPr>
        <w:t xml:space="preserve"> </w:t>
      </w:r>
      <w:r w:rsidRPr="006625DC">
        <w:rPr>
          <w:rFonts w:ascii="Book Antiqua" w:hAnsi="Book Antiqua"/>
          <w:b/>
          <w:spacing w:val="2"/>
          <w:szCs w:val="24"/>
        </w:rPr>
        <w:t>A 64-year-old male was admitted at our hospital because of progressive angina.</w:t>
      </w:r>
      <w:r w:rsidRPr="006625DC">
        <w:rPr>
          <w:rFonts w:ascii="Book Antiqua" w:hAnsi="Book Antiqua"/>
          <w:spacing w:val="2"/>
          <w:szCs w:val="24"/>
        </w:rPr>
        <w:t xml:space="preserve"> A</w:t>
      </w:r>
      <w:r w:rsidRPr="006625DC">
        <w:rPr>
          <w:rFonts w:ascii="Book Antiqua" w:eastAsia="宋体" w:hAnsi="Book Antiqua"/>
          <w:spacing w:val="2"/>
          <w:szCs w:val="24"/>
          <w:lang w:eastAsia="zh-CN"/>
        </w:rPr>
        <w:t>:</w:t>
      </w:r>
      <w:r w:rsidRPr="006625DC">
        <w:rPr>
          <w:rFonts w:ascii="Book Antiqua" w:hAnsi="Book Antiqua"/>
          <w:spacing w:val="2"/>
          <w:szCs w:val="24"/>
        </w:rPr>
        <w:t xml:space="preserve"> Coronary angiogram demonstrated a complex stenosis in the mid segment of the circumflex coronary artery</w:t>
      </w:r>
      <w:r w:rsidRPr="006625DC">
        <w:rPr>
          <w:rFonts w:ascii="Book Antiqua" w:eastAsia="宋体" w:hAnsi="Book Antiqua"/>
          <w:spacing w:val="2"/>
          <w:szCs w:val="24"/>
          <w:lang w:eastAsia="zh-CN"/>
        </w:rPr>
        <w:t>;</w:t>
      </w:r>
      <w:r w:rsidRPr="006625DC">
        <w:rPr>
          <w:rFonts w:ascii="Book Antiqua" w:hAnsi="Book Antiqua"/>
          <w:spacing w:val="2"/>
          <w:szCs w:val="24"/>
        </w:rPr>
        <w:t xml:space="preserve"> B-F</w:t>
      </w:r>
      <w:r w:rsidRPr="006625DC">
        <w:rPr>
          <w:rFonts w:ascii="Book Antiqua" w:eastAsia="宋体" w:hAnsi="Book Antiqua"/>
          <w:spacing w:val="2"/>
          <w:szCs w:val="24"/>
          <w:lang w:eastAsia="zh-CN"/>
        </w:rPr>
        <w:t>:</w:t>
      </w:r>
      <w:r w:rsidRPr="006625DC">
        <w:rPr>
          <w:rFonts w:ascii="Book Antiqua" w:hAnsi="Book Antiqua"/>
          <w:spacing w:val="2"/>
          <w:szCs w:val="24"/>
        </w:rPr>
        <w:t xml:space="preserve"> Optical coherence tomography revealed a large complex thin-cap fibroatheroma (arrows) proximal and at the site of the stenosis. The fibrous cap covering the lipid rich plaque had a variable thickness and in its thinnest part measured 55 </w:t>
      </w:r>
      <w:bookmarkStart w:id="343" w:name="OLE_LINK1751"/>
      <w:bookmarkStart w:id="344" w:name="OLE_LINK1752"/>
      <w:r w:rsidRPr="006625DC">
        <w:rPr>
          <w:rFonts w:ascii="Book Antiqua" w:hAnsi="Book Antiqua"/>
        </w:rPr>
        <w:t>μ</w:t>
      </w:r>
      <w:bookmarkEnd w:id="343"/>
      <w:bookmarkEnd w:id="344"/>
      <w:r w:rsidRPr="006625DC">
        <w:rPr>
          <w:rFonts w:ascii="Book Antiqua" w:hAnsi="Book Antiqua"/>
          <w:spacing w:val="2"/>
          <w:szCs w:val="24"/>
        </w:rPr>
        <w:t>m (arrows in D). Distally, the same plaque had large lipidic core and an image compatible with a rupture site (*)</w:t>
      </w:r>
      <w:r w:rsidRPr="006625DC">
        <w:rPr>
          <w:rFonts w:ascii="Book Antiqua" w:eastAsia="宋体" w:hAnsi="Book Antiqua"/>
          <w:spacing w:val="2"/>
          <w:szCs w:val="24"/>
          <w:lang w:eastAsia="zh-CN"/>
        </w:rPr>
        <w:t xml:space="preserve"> (</w:t>
      </w:r>
      <w:r w:rsidRPr="006625DC">
        <w:rPr>
          <w:rFonts w:ascii="Book Antiqua" w:hAnsi="Book Antiqua"/>
          <w:spacing w:val="2"/>
        </w:rPr>
        <w:t>E</w:t>
      </w:r>
      <w:r w:rsidRPr="006625DC">
        <w:rPr>
          <w:rFonts w:ascii="Book Antiqua" w:eastAsia="宋体" w:hAnsi="Book Antiqua"/>
          <w:spacing w:val="2"/>
          <w:lang w:eastAsia="zh-CN"/>
        </w:rPr>
        <w:t>)</w:t>
      </w:r>
      <w:r w:rsidRPr="006625DC">
        <w:rPr>
          <w:rFonts w:ascii="Book Antiqua" w:hAnsi="Book Antiqua"/>
          <w:spacing w:val="2"/>
          <w:szCs w:val="24"/>
        </w:rPr>
        <w:t>. Please note that residual lining red thrombus –with a clear dorsal shadowing- was also detected at some sites (+).</w:t>
      </w:r>
      <w:bookmarkStart w:id="345" w:name="OLE_LINK1803"/>
      <w:bookmarkStart w:id="346" w:name="OLE_LINK1804"/>
      <w:r w:rsidRPr="006625DC">
        <w:rPr>
          <w:rFonts w:ascii="Book Antiqua" w:hAnsi="Book Antiqua"/>
          <w:spacing w:val="2"/>
          <w:szCs w:val="24"/>
        </w:rPr>
        <w:t xml:space="preserve"> Finally, at the most severe site (F), a fibrous plaque was noted.</w:t>
      </w:r>
    </w:p>
    <w:bookmarkEnd w:id="345"/>
    <w:bookmarkEnd w:id="346"/>
    <w:p w:rsidR="001978CE" w:rsidRPr="00B31E3D" w:rsidRDefault="00567B85">
      <w:pPr>
        <w:pStyle w:val="FreeFormA"/>
        <w:snapToGrid w:val="0"/>
        <w:spacing w:line="360" w:lineRule="auto"/>
        <w:ind w:firstLine="720"/>
        <w:jc w:val="both"/>
        <w:rPr>
          <w:rFonts w:ascii="Book Antiqua" w:hAnsi="Book Antiqua"/>
          <w:spacing w:val="2"/>
          <w:szCs w:val="24"/>
        </w:rPr>
      </w:pPr>
      <w:r>
        <w:rPr>
          <w:rFonts w:ascii="Book Antiqua" w:hAnsi="Book Antiqua"/>
          <w:noProof/>
          <w:spacing w:val="2"/>
          <w:szCs w:val="24"/>
          <w:lang w:eastAsia="zh-CN"/>
        </w:rPr>
        <w:lastRenderedPageBreak/>
        <w:drawing>
          <wp:inline distT="0" distB="0" distL="0" distR="0">
            <wp:extent cx="6031865" cy="3782695"/>
            <wp:effectExtent l="0" t="0" r="698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1865" cy="3782695"/>
                    </a:xfrm>
                    <a:prstGeom prst="rect">
                      <a:avLst/>
                    </a:prstGeom>
                    <a:noFill/>
                    <a:ln>
                      <a:noFill/>
                    </a:ln>
                  </pic:spPr>
                </pic:pic>
              </a:graphicData>
            </a:graphic>
          </wp:inline>
        </w:drawing>
      </w:r>
    </w:p>
    <w:p w:rsidR="001978CE" w:rsidRPr="00B31E3D" w:rsidRDefault="001978CE">
      <w:pPr>
        <w:pStyle w:val="FreeFormA"/>
        <w:snapToGrid w:val="0"/>
        <w:spacing w:line="360" w:lineRule="auto"/>
        <w:jc w:val="both"/>
        <w:rPr>
          <w:rFonts w:ascii="Book Antiqua" w:eastAsia="宋体" w:hAnsi="Book Antiqua"/>
          <w:spacing w:val="2"/>
          <w:szCs w:val="24"/>
          <w:lang w:eastAsia="zh-CN"/>
        </w:rPr>
      </w:pPr>
      <w:r w:rsidRPr="006625DC">
        <w:rPr>
          <w:rFonts w:ascii="Book Antiqua" w:hAnsi="Book Antiqua"/>
          <w:b/>
          <w:spacing w:val="2"/>
          <w:szCs w:val="24"/>
        </w:rPr>
        <w:t>Figure 2</w:t>
      </w:r>
      <w:r w:rsidRPr="006625DC">
        <w:rPr>
          <w:rFonts w:ascii="Book Antiqua" w:eastAsia="宋体" w:hAnsi="Book Antiqua"/>
          <w:b/>
          <w:spacing w:val="2"/>
          <w:szCs w:val="24"/>
          <w:lang w:eastAsia="zh-CN"/>
        </w:rPr>
        <w:t xml:space="preserve"> </w:t>
      </w:r>
      <w:r w:rsidRPr="006625DC">
        <w:rPr>
          <w:rFonts w:ascii="Book Antiqua" w:hAnsi="Book Antiqua"/>
          <w:b/>
          <w:spacing w:val="2"/>
          <w:szCs w:val="24"/>
        </w:rPr>
        <w:t xml:space="preserve">A </w:t>
      </w:r>
      <w:bookmarkStart w:id="347" w:name="OLE_LINK1793"/>
      <w:bookmarkStart w:id="348" w:name="OLE_LINK1794"/>
      <w:bookmarkStart w:id="349" w:name="OLE_LINK1795"/>
      <w:bookmarkStart w:id="350" w:name="OLE_LINK1798"/>
      <w:bookmarkStart w:id="351" w:name="OLE_LINK1799"/>
      <w:bookmarkStart w:id="352" w:name="OLE_LINK1802"/>
      <w:bookmarkStart w:id="353" w:name="OLE_LINK1777"/>
      <w:r w:rsidRPr="006625DC">
        <w:rPr>
          <w:rFonts w:ascii="Book Antiqua" w:hAnsi="Book Antiqua"/>
          <w:b/>
        </w:rPr>
        <w:t>multislice computed tomography</w:t>
      </w:r>
      <w:bookmarkEnd w:id="347"/>
      <w:bookmarkEnd w:id="348"/>
      <w:bookmarkEnd w:id="349"/>
      <w:bookmarkEnd w:id="350"/>
      <w:bookmarkEnd w:id="351"/>
      <w:bookmarkEnd w:id="352"/>
      <w:bookmarkEnd w:id="353"/>
      <w:r w:rsidRPr="006625DC">
        <w:rPr>
          <w:rFonts w:ascii="Book Antiqua" w:hAnsi="Book Antiqua"/>
          <w:b/>
          <w:spacing w:val="2"/>
          <w:szCs w:val="24"/>
        </w:rPr>
        <w:t xml:space="preserve"> was performed in a 68-year old male because of atypical chest pain. </w:t>
      </w:r>
      <w:r w:rsidRPr="006625DC">
        <w:rPr>
          <w:rFonts w:ascii="Book Antiqua" w:hAnsi="Book Antiqua"/>
          <w:spacing w:val="2"/>
          <w:szCs w:val="24"/>
        </w:rPr>
        <w:t>A</w:t>
      </w:r>
      <w:r w:rsidRPr="006625DC">
        <w:rPr>
          <w:rFonts w:ascii="Book Antiqua" w:eastAsia="宋体" w:hAnsi="Book Antiqua"/>
          <w:spacing w:val="2"/>
          <w:szCs w:val="24"/>
          <w:lang w:eastAsia="zh-CN"/>
        </w:rPr>
        <w:t xml:space="preserve">: </w:t>
      </w:r>
      <w:r w:rsidRPr="006625DC">
        <w:rPr>
          <w:rFonts w:ascii="Book Antiqua" w:hAnsi="Book Antiqua"/>
          <w:spacing w:val="2"/>
          <w:szCs w:val="24"/>
        </w:rPr>
        <w:t>This study revealed a long mixed, calcific and non-calcific plaque in the proximal and mid segments of the left anterior descending artery.  B</w:t>
      </w:r>
      <w:r w:rsidRPr="006625DC">
        <w:rPr>
          <w:rFonts w:ascii="Book Antiqua" w:eastAsia="宋体" w:hAnsi="Book Antiqua"/>
          <w:spacing w:val="2"/>
          <w:szCs w:val="24"/>
          <w:lang w:eastAsia="zh-CN"/>
        </w:rPr>
        <w:t xml:space="preserve">: </w:t>
      </w:r>
      <w:r w:rsidRPr="006625DC">
        <w:rPr>
          <w:rFonts w:ascii="Book Antiqua" w:hAnsi="Book Antiqua"/>
          <w:spacing w:val="2"/>
          <w:szCs w:val="24"/>
        </w:rPr>
        <w:t xml:space="preserve">A large amount of </w:t>
      </w:r>
      <w:bookmarkStart w:id="354" w:name="OLE_LINK1782"/>
      <w:bookmarkStart w:id="355" w:name="OLE_LINK1783"/>
      <w:r w:rsidRPr="006625DC">
        <w:rPr>
          <w:rFonts w:ascii="Book Antiqua" w:hAnsi="Book Antiqua"/>
        </w:rPr>
        <w:t>epicardial adipose tissue (EAT)</w:t>
      </w:r>
      <w:bookmarkEnd w:id="354"/>
      <w:bookmarkEnd w:id="355"/>
      <w:r w:rsidRPr="006625DC">
        <w:rPr>
          <w:rFonts w:ascii="Book Antiqua" w:hAnsi="Book Antiqua"/>
          <w:spacing w:val="2"/>
          <w:szCs w:val="24"/>
        </w:rPr>
        <w:t xml:space="preserve"> [(159.2 cm</w:t>
      </w:r>
      <w:r w:rsidRPr="006625DC">
        <w:rPr>
          <w:rFonts w:ascii="Book Antiqua" w:hAnsi="Book Antiqua"/>
          <w:spacing w:val="2"/>
          <w:szCs w:val="24"/>
          <w:vertAlign w:val="superscript"/>
        </w:rPr>
        <w:t>3</w:t>
      </w:r>
      <w:r w:rsidRPr="006625DC">
        <w:rPr>
          <w:rFonts w:ascii="Book Antiqua" w:hAnsi="Book Antiqua"/>
          <w:spacing w:val="2"/>
          <w:szCs w:val="24"/>
        </w:rPr>
        <w:t xml:space="preserve"> (green)] was also calculated. Please note that the </w:t>
      </w:r>
      <w:bookmarkStart w:id="356" w:name="OLE_LINK1786"/>
      <w:bookmarkStart w:id="357" w:name="OLE_LINK1787"/>
      <w:r w:rsidRPr="006625DC">
        <w:rPr>
          <w:rFonts w:ascii="Book Antiqua" w:hAnsi="Book Antiqua"/>
        </w:rPr>
        <w:t>left anterior descending artery</w:t>
      </w:r>
      <w:bookmarkEnd w:id="356"/>
      <w:bookmarkEnd w:id="357"/>
      <w:r w:rsidRPr="006625DC">
        <w:rPr>
          <w:rFonts w:ascii="Book Antiqua" w:hAnsi="Book Antiqua"/>
          <w:spacing w:val="2"/>
          <w:szCs w:val="24"/>
        </w:rPr>
        <w:t xml:space="preserve"> is embedded in EAT (yellow circles). The red line represents the pericardium</w:t>
      </w:r>
      <w:r w:rsidRPr="006625DC">
        <w:rPr>
          <w:rFonts w:ascii="Book Antiqua" w:eastAsia="宋体" w:hAnsi="Book Antiqua"/>
          <w:spacing w:val="2"/>
          <w:szCs w:val="24"/>
          <w:lang w:eastAsia="zh-CN"/>
        </w:rPr>
        <w:t xml:space="preserve">; </w:t>
      </w:r>
      <w:r w:rsidRPr="006625DC">
        <w:rPr>
          <w:rFonts w:ascii="Book Antiqua" w:hAnsi="Book Antiqua"/>
          <w:spacing w:val="2"/>
          <w:szCs w:val="24"/>
        </w:rPr>
        <w:t>C</w:t>
      </w:r>
      <w:r w:rsidRPr="006625DC">
        <w:rPr>
          <w:rFonts w:ascii="Book Antiqua" w:eastAsia="宋体" w:hAnsi="Book Antiqua"/>
          <w:spacing w:val="2"/>
          <w:szCs w:val="24"/>
          <w:lang w:eastAsia="zh-CN"/>
        </w:rPr>
        <w:t>:</w:t>
      </w:r>
      <w:r w:rsidRPr="006625DC">
        <w:rPr>
          <w:rFonts w:ascii="Book Antiqua" w:hAnsi="Book Antiqua"/>
          <w:spacing w:val="2"/>
          <w:szCs w:val="24"/>
        </w:rPr>
        <w:t xml:space="preserve"> A coronary angiogram was schaduled and revealed intermediate stenoses in the same arterial segment that was further studied with </w:t>
      </w:r>
      <w:bookmarkStart w:id="358" w:name="OLE_LINK1790"/>
      <w:bookmarkStart w:id="359" w:name="OLE_LINK1791"/>
      <w:r w:rsidRPr="006625DC">
        <w:rPr>
          <w:rFonts w:ascii="Book Antiqua" w:hAnsi="Book Antiqua"/>
        </w:rPr>
        <w:t>optical coherence tomography</w:t>
      </w:r>
      <w:bookmarkEnd w:id="358"/>
      <w:bookmarkEnd w:id="359"/>
      <w:r w:rsidRPr="006625DC">
        <w:rPr>
          <w:rFonts w:ascii="Book Antiqua" w:hAnsi="Book Antiqua"/>
          <w:spacing w:val="2"/>
          <w:szCs w:val="24"/>
        </w:rPr>
        <w:t>.</w:t>
      </w:r>
    </w:p>
    <w:p w:rsidR="001978CE" w:rsidRPr="00B31E3D" w:rsidRDefault="00567B85">
      <w:pPr>
        <w:pStyle w:val="FreeFormA"/>
        <w:snapToGrid w:val="0"/>
        <w:spacing w:line="360" w:lineRule="auto"/>
        <w:jc w:val="both"/>
        <w:rPr>
          <w:rFonts w:ascii="Book Antiqua" w:eastAsia="宋体" w:hAnsi="Book Antiqua"/>
          <w:spacing w:val="2"/>
          <w:szCs w:val="24"/>
          <w:lang w:eastAsia="zh-CN"/>
        </w:rPr>
      </w:pPr>
      <w:r>
        <w:rPr>
          <w:rFonts w:ascii="Book Antiqua" w:eastAsia="宋体" w:hAnsi="Book Antiqua"/>
          <w:noProof/>
          <w:spacing w:val="2"/>
          <w:szCs w:val="24"/>
          <w:lang w:eastAsia="zh-CN"/>
        </w:rPr>
        <w:lastRenderedPageBreak/>
        <w:drawing>
          <wp:inline distT="0" distB="0" distL="0" distR="0">
            <wp:extent cx="6031865" cy="3782695"/>
            <wp:effectExtent l="0" t="0" r="698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1865" cy="3782695"/>
                    </a:xfrm>
                    <a:prstGeom prst="rect">
                      <a:avLst/>
                    </a:prstGeom>
                    <a:noFill/>
                    <a:ln>
                      <a:noFill/>
                    </a:ln>
                  </pic:spPr>
                </pic:pic>
              </a:graphicData>
            </a:graphic>
          </wp:inline>
        </w:drawing>
      </w:r>
    </w:p>
    <w:p w:rsidR="001978CE" w:rsidRPr="00B31E3D" w:rsidRDefault="001978CE" w:rsidP="007764AA">
      <w:pPr>
        <w:pStyle w:val="FreeFormA"/>
        <w:snapToGrid w:val="0"/>
        <w:spacing w:line="360" w:lineRule="auto"/>
        <w:jc w:val="both"/>
        <w:rPr>
          <w:rFonts w:ascii="Book Antiqua" w:hAnsi="Book Antiqua"/>
          <w:spacing w:val="2"/>
          <w:szCs w:val="24"/>
        </w:rPr>
      </w:pPr>
      <w:r w:rsidRPr="006625DC">
        <w:rPr>
          <w:rFonts w:ascii="Book Antiqua" w:hAnsi="Book Antiqua"/>
          <w:b/>
          <w:spacing w:val="2"/>
          <w:szCs w:val="24"/>
        </w:rPr>
        <w:t>Figure 3</w:t>
      </w:r>
      <w:r w:rsidRPr="006625DC">
        <w:rPr>
          <w:rFonts w:ascii="Book Antiqua" w:eastAsia="宋体" w:hAnsi="Book Antiqua"/>
          <w:b/>
          <w:spacing w:val="2"/>
          <w:szCs w:val="24"/>
          <w:lang w:eastAsia="zh-CN"/>
        </w:rPr>
        <w:t xml:space="preserve"> </w:t>
      </w:r>
      <w:bookmarkStart w:id="360" w:name="OLE_LINK1800"/>
      <w:bookmarkStart w:id="361" w:name="OLE_LINK1801"/>
      <w:r w:rsidRPr="006625DC">
        <w:rPr>
          <w:rFonts w:ascii="Book Antiqua" w:hAnsi="Book Antiqua"/>
          <w:b/>
        </w:rPr>
        <w:t>Optical coherence tomography</w:t>
      </w:r>
      <w:bookmarkEnd w:id="360"/>
      <w:bookmarkEnd w:id="361"/>
      <w:r w:rsidRPr="006625DC">
        <w:rPr>
          <w:rFonts w:ascii="Book Antiqua" w:hAnsi="Book Antiqua"/>
          <w:b/>
          <w:spacing w:val="2"/>
          <w:szCs w:val="24"/>
        </w:rPr>
        <w:t xml:space="preserve"> and </w:t>
      </w:r>
      <w:r w:rsidRPr="006625DC">
        <w:rPr>
          <w:rFonts w:ascii="Book Antiqua" w:hAnsi="Book Antiqua"/>
          <w:b/>
        </w:rPr>
        <w:t>multislice computed tomography</w:t>
      </w:r>
      <w:r w:rsidRPr="006625DC">
        <w:rPr>
          <w:rFonts w:ascii="Book Antiqua" w:hAnsi="Book Antiqua"/>
          <w:b/>
          <w:spacing w:val="2"/>
          <w:szCs w:val="24"/>
        </w:rPr>
        <w:t xml:space="preserve"> findings.</w:t>
      </w:r>
      <w:r w:rsidRPr="006625DC">
        <w:rPr>
          <w:rFonts w:ascii="Book Antiqua" w:hAnsi="Book Antiqua"/>
          <w:spacing w:val="2"/>
          <w:szCs w:val="24"/>
        </w:rPr>
        <w:t xml:space="preserve"> A and B</w:t>
      </w:r>
      <w:r w:rsidRPr="006625DC">
        <w:rPr>
          <w:rFonts w:ascii="Book Antiqua" w:eastAsia="宋体" w:hAnsi="Book Antiqua"/>
          <w:spacing w:val="2"/>
          <w:szCs w:val="24"/>
          <w:lang w:eastAsia="zh-CN"/>
        </w:rPr>
        <w:t xml:space="preserve">: </w:t>
      </w:r>
      <w:r w:rsidRPr="006625DC">
        <w:rPr>
          <w:rFonts w:ascii="Book Antiqua" w:hAnsi="Book Antiqua"/>
          <w:spacing w:val="2"/>
          <w:szCs w:val="24"/>
        </w:rPr>
        <w:t xml:space="preserve">In the upper pannel, </w:t>
      </w:r>
      <w:r w:rsidRPr="006625DC">
        <w:rPr>
          <w:rFonts w:ascii="Book Antiqua" w:hAnsi="Book Antiqua"/>
        </w:rPr>
        <w:t>optical coherence tomography</w:t>
      </w:r>
      <w:r w:rsidRPr="006625DC">
        <w:rPr>
          <w:rFonts w:ascii="Book Antiqua" w:eastAsia="宋体" w:hAnsi="Book Antiqua"/>
          <w:lang w:eastAsia="zh-CN"/>
        </w:rPr>
        <w:t xml:space="preserve"> </w:t>
      </w:r>
      <w:r w:rsidRPr="006625DC">
        <w:rPr>
          <w:rFonts w:ascii="Book Antiqua" w:hAnsi="Book Antiqua"/>
          <w:spacing w:val="2"/>
          <w:szCs w:val="24"/>
        </w:rPr>
        <w:t>revealed a complex plaque affecting a long portion of the vessel with calcified and lipidic regions</w:t>
      </w:r>
      <w:r w:rsidRPr="006625DC">
        <w:rPr>
          <w:rFonts w:ascii="Book Antiqua" w:eastAsia="宋体" w:hAnsi="Book Antiqua"/>
          <w:spacing w:val="2"/>
          <w:szCs w:val="24"/>
          <w:lang w:eastAsia="zh-CN"/>
        </w:rPr>
        <w:t xml:space="preserve">; </w:t>
      </w:r>
      <w:r w:rsidRPr="006625DC">
        <w:rPr>
          <w:rFonts w:ascii="Book Antiqua" w:hAnsi="Book Antiqua"/>
          <w:spacing w:val="2"/>
        </w:rPr>
        <w:t>C</w:t>
      </w:r>
      <w:r w:rsidRPr="006625DC">
        <w:rPr>
          <w:rFonts w:ascii="Book Antiqua" w:eastAsia="宋体" w:hAnsi="Book Antiqua"/>
          <w:spacing w:val="2"/>
          <w:lang w:eastAsia="zh-CN"/>
        </w:rPr>
        <w:t>:</w:t>
      </w:r>
      <w:r w:rsidRPr="006625DC">
        <w:rPr>
          <w:rFonts w:ascii="Book Antiqua" w:hAnsi="Book Antiqua"/>
          <w:spacing w:val="2"/>
          <w:szCs w:val="24"/>
        </w:rPr>
        <w:t xml:space="preserve"> Also, a complex fibroatheroma that included a lipidic core was observed at the site of the most severe stenosis</w:t>
      </w:r>
      <w:r w:rsidRPr="006625DC">
        <w:rPr>
          <w:rFonts w:ascii="Book Antiqua" w:eastAsia="宋体" w:hAnsi="Book Antiqua"/>
          <w:spacing w:val="2"/>
          <w:szCs w:val="24"/>
          <w:lang w:eastAsia="zh-CN"/>
        </w:rPr>
        <w:t>;</w:t>
      </w:r>
      <w:r w:rsidRPr="006625DC">
        <w:rPr>
          <w:rFonts w:ascii="Book Antiqua" w:hAnsi="Book Antiqua"/>
          <w:spacing w:val="2"/>
          <w:szCs w:val="24"/>
        </w:rPr>
        <w:t xml:space="preserve"> D</w:t>
      </w:r>
      <w:r w:rsidRPr="006625DC">
        <w:rPr>
          <w:rFonts w:ascii="Book Antiqua" w:eastAsia="宋体" w:hAnsi="Book Antiqua"/>
          <w:spacing w:val="2"/>
          <w:szCs w:val="24"/>
          <w:lang w:eastAsia="zh-CN"/>
        </w:rPr>
        <w:t>:</w:t>
      </w:r>
      <w:r w:rsidRPr="006625DC">
        <w:rPr>
          <w:rFonts w:ascii="Book Antiqua" w:hAnsi="Book Antiqua"/>
          <w:spacing w:val="2"/>
          <w:szCs w:val="24"/>
        </w:rPr>
        <w:t xml:space="preserve"> A high light attenuation band with distal shadowing can be attributed to macrophage inﬁltration (*). The middle panel represents cross-sectional views of the vessel at the same stenosis as visualized by </w:t>
      </w:r>
      <w:r w:rsidRPr="006625DC">
        <w:rPr>
          <w:rFonts w:ascii="Book Antiqua" w:hAnsi="Book Antiqua"/>
        </w:rPr>
        <w:t>multislice computed tomography</w:t>
      </w:r>
      <w:r w:rsidRPr="006625DC">
        <w:rPr>
          <w:rFonts w:ascii="Book Antiqua" w:eastAsia="宋体" w:hAnsi="Book Antiqua"/>
          <w:b/>
          <w:lang w:eastAsia="zh-CN"/>
        </w:rPr>
        <w:t xml:space="preserve"> (</w:t>
      </w:r>
      <w:r w:rsidRPr="006625DC">
        <w:rPr>
          <w:rFonts w:ascii="Book Antiqua" w:hAnsi="Book Antiqua"/>
          <w:spacing w:val="2"/>
          <w:szCs w:val="24"/>
        </w:rPr>
        <w:t>MSCT</w:t>
      </w:r>
      <w:r w:rsidRPr="006625DC">
        <w:rPr>
          <w:rFonts w:ascii="Book Antiqua" w:eastAsia="宋体" w:hAnsi="Book Antiqua"/>
          <w:spacing w:val="2"/>
          <w:szCs w:val="24"/>
          <w:lang w:eastAsia="zh-CN"/>
        </w:rPr>
        <w:t>)</w:t>
      </w:r>
      <w:r w:rsidRPr="006625DC">
        <w:rPr>
          <w:rFonts w:ascii="Book Antiqua" w:hAnsi="Book Antiqua"/>
          <w:spacing w:val="2"/>
          <w:szCs w:val="24"/>
        </w:rPr>
        <w:t>. Calcified and non-calcified regions including eccentric plaques were found within the diseased segment. The inferior panel shows a</w:t>
      </w:r>
      <w:r w:rsidRPr="006625DC">
        <w:rPr>
          <w:rFonts w:ascii="Book Antiqua" w:hAnsi="Book Antiqua"/>
          <w:szCs w:val="24"/>
        </w:rPr>
        <w:t xml:space="preserve"> </w:t>
      </w:r>
      <w:r w:rsidRPr="006625DC">
        <w:rPr>
          <w:rFonts w:ascii="Book Antiqua" w:hAnsi="Book Antiqua"/>
          <w:spacing w:val="2"/>
          <w:szCs w:val="24"/>
        </w:rPr>
        <w:t>MSCT multiplanar reconstruction of the vessel and its anatomical bookmarks. Finally, at the most severe site (</w:t>
      </w:r>
      <w:r w:rsidRPr="006625DC">
        <w:rPr>
          <w:rFonts w:ascii="Book Antiqua" w:eastAsia="宋体" w:hAnsi="Book Antiqua"/>
          <w:spacing w:val="2"/>
          <w:szCs w:val="24"/>
          <w:lang w:eastAsia="zh-CN"/>
        </w:rPr>
        <w:t>E</w:t>
      </w:r>
      <w:r w:rsidRPr="006625DC">
        <w:rPr>
          <w:rFonts w:ascii="Book Antiqua" w:hAnsi="Book Antiqua"/>
          <w:spacing w:val="2"/>
          <w:szCs w:val="24"/>
        </w:rPr>
        <w:t>), a fibrous plaque was noted.</w:t>
      </w:r>
    </w:p>
    <w:p w:rsidR="001978CE" w:rsidRPr="00B31E3D" w:rsidRDefault="00567B85">
      <w:pPr>
        <w:pStyle w:val="FreeFormA"/>
        <w:snapToGrid w:val="0"/>
        <w:spacing w:line="360" w:lineRule="auto"/>
        <w:jc w:val="both"/>
        <w:rPr>
          <w:rFonts w:ascii="Book Antiqua" w:hAnsi="Book Antiqua"/>
          <w:spacing w:val="2"/>
          <w:szCs w:val="24"/>
        </w:rPr>
      </w:pPr>
      <w:r>
        <w:rPr>
          <w:rFonts w:ascii="Book Antiqua" w:hAnsi="Book Antiqua"/>
          <w:noProof/>
          <w:spacing w:val="2"/>
          <w:szCs w:val="24"/>
          <w:lang w:eastAsia="zh-CN"/>
        </w:rPr>
        <w:lastRenderedPageBreak/>
        <w:drawing>
          <wp:inline distT="0" distB="0" distL="0" distR="0">
            <wp:extent cx="6031865" cy="3782695"/>
            <wp:effectExtent l="0" t="0" r="698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865" cy="3782695"/>
                    </a:xfrm>
                    <a:prstGeom prst="rect">
                      <a:avLst/>
                    </a:prstGeom>
                    <a:noFill/>
                    <a:ln>
                      <a:noFill/>
                    </a:ln>
                  </pic:spPr>
                </pic:pic>
              </a:graphicData>
            </a:graphic>
          </wp:inline>
        </w:drawing>
      </w:r>
    </w:p>
    <w:p w:rsidR="001978CE" w:rsidRPr="00B31E3D" w:rsidRDefault="001978CE">
      <w:pPr>
        <w:pStyle w:val="FreeFormA"/>
        <w:snapToGrid w:val="0"/>
        <w:spacing w:line="360" w:lineRule="auto"/>
        <w:jc w:val="both"/>
        <w:rPr>
          <w:rFonts w:ascii="Book Antiqua" w:hAnsi="Book Antiqua"/>
          <w:b/>
          <w:spacing w:val="2"/>
          <w:szCs w:val="24"/>
        </w:rPr>
      </w:pPr>
    </w:p>
    <w:p w:rsidR="001978CE" w:rsidRPr="00B31E3D" w:rsidRDefault="001978CE">
      <w:pPr>
        <w:pStyle w:val="FreeFormA"/>
        <w:snapToGrid w:val="0"/>
        <w:spacing w:line="360" w:lineRule="auto"/>
        <w:jc w:val="both"/>
        <w:rPr>
          <w:rFonts w:ascii="Book Antiqua" w:hAnsi="Book Antiqua"/>
          <w:spacing w:val="2"/>
          <w:szCs w:val="24"/>
        </w:rPr>
      </w:pPr>
      <w:r w:rsidRPr="006625DC">
        <w:rPr>
          <w:rFonts w:ascii="Book Antiqua" w:hAnsi="Book Antiqua"/>
          <w:b/>
          <w:spacing w:val="2"/>
          <w:szCs w:val="24"/>
        </w:rPr>
        <w:t>Figure 4</w:t>
      </w:r>
      <w:r w:rsidRPr="006625DC">
        <w:rPr>
          <w:rFonts w:ascii="Book Antiqua" w:eastAsia="宋体" w:hAnsi="Book Antiqua"/>
          <w:b/>
          <w:spacing w:val="2"/>
          <w:szCs w:val="24"/>
          <w:lang w:eastAsia="zh-CN"/>
        </w:rPr>
        <w:t xml:space="preserve"> </w:t>
      </w:r>
      <w:r w:rsidRPr="006625DC">
        <w:rPr>
          <w:rFonts w:ascii="Book Antiqua" w:hAnsi="Book Antiqua"/>
          <w:b/>
          <w:spacing w:val="2"/>
          <w:szCs w:val="24"/>
        </w:rPr>
        <w:t xml:space="preserve">An intravascular ultrasound analysis of the left anterior descending coronary artery in an asymptomatic patient with a previously deployed stent (not shown) that underwent this study as part of an </w:t>
      </w:r>
      <w:bookmarkStart w:id="362" w:name="OLE_LINK1805"/>
      <w:bookmarkStart w:id="363" w:name="OLE_LINK1806"/>
      <w:bookmarkStart w:id="364" w:name="OLE_LINK1807"/>
      <w:r w:rsidRPr="006625DC">
        <w:rPr>
          <w:rFonts w:ascii="Book Antiqua" w:hAnsi="Book Antiqua"/>
          <w:b/>
          <w:spacing w:val="2"/>
          <w:szCs w:val="24"/>
        </w:rPr>
        <w:t>institutional protocol</w:t>
      </w:r>
      <w:bookmarkEnd w:id="362"/>
      <w:bookmarkEnd w:id="363"/>
      <w:bookmarkEnd w:id="364"/>
      <w:r w:rsidRPr="006625DC">
        <w:rPr>
          <w:rFonts w:ascii="Book Antiqua" w:hAnsi="Book Antiqua"/>
          <w:b/>
          <w:spacing w:val="2"/>
          <w:szCs w:val="24"/>
        </w:rPr>
        <w:t>.</w:t>
      </w:r>
      <w:r w:rsidRPr="006625DC">
        <w:rPr>
          <w:rFonts w:ascii="Book Antiqua" w:hAnsi="Book Antiqua"/>
          <w:spacing w:val="2"/>
          <w:szCs w:val="24"/>
        </w:rPr>
        <w:t xml:space="preserve"> A-D</w:t>
      </w:r>
      <w:r w:rsidRPr="006625DC">
        <w:rPr>
          <w:rFonts w:ascii="Book Antiqua" w:eastAsia="宋体" w:hAnsi="Book Antiqua"/>
          <w:spacing w:val="2"/>
          <w:szCs w:val="24"/>
          <w:lang w:eastAsia="zh-CN"/>
        </w:rPr>
        <w:t>:</w:t>
      </w:r>
      <w:r w:rsidRPr="006625DC">
        <w:rPr>
          <w:rFonts w:ascii="Book Antiqua" w:hAnsi="Book Antiqua"/>
          <w:spacing w:val="2"/>
          <w:szCs w:val="24"/>
        </w:rPr>
        <w:t xml:space="preserve"> In the pericardial side (Peri) of the vessel, an eccentric and positively remodeled plaque with heterogenic echo-reflection that included a hypoechogenic area, suggestive of a potentially “high risk“ plaque, was found (arrows)</w:t>
      </w:r>
      <w:r w:rsidRPr="006625DC">
        <w:rPr>
          <w:rFonts w:ascii="Book Antiqua" w:eastAsia="宋体" w:hAnsi="Book Antiqua"/>
          <w:spacing w:val="2"/>
          <w:szCs w:val="24"/>
          <w:lang w:eastAsia="zh-CN"/>
        </w:rPr>
        <w:t>;</w:t>
      </w:r>
      <w:r w:rsidRPr="006625DC">
        <w:rPr>
          <w:rFonts w:ascii="Book Antiqua" w:eastAsia="宋体" w:hAnsi="Book Antiqua"/>
          <w:b/>
          <w:spacing w:val="2"/>
          <w:szCs w:val="24"/>
          <w:lang w:eastAsia="zh-CN"/>
        </w:rPr>
        <w:t xml:space="preserve"> </w:t>
      </w:r>
      <w:r w:rsidRPr="006625DC">
        <w:rPr>
          <w:rFonts w:ascii="Book Antiqua" w:hAnsi="Book Antiqua"/>
          <w:spacing w:val="2"/>
          <w:szCs w:val="24"/>
        </w:rPr>
        <w:t>E</w:t>
      </w:r>
      <w:r w:rsidRPr="006625DC">
        <w:rPr>
          <w:rFonts w:ascii="Book Antiqua" w:eastAsia="宋体" w:hAnsi="Book Antiqua"/>
          <w:spacing w:val="2"/>
          <w:szCs w:val="24"/>
          <w:lang w:eastAsia="zh-CN"/>
        </w:rPr>
        <w:t xml:space="preserve">: </w:t>
      </w:r>
      <w:r w:rsidRPr="006625DC">
        <w:rPr>
          <w:rFonts w:ascii="Book Antiqua" w:hAnsi="Book Antiqua"/>
          <w:spacing w:val="2"/>
          <w:szCs w:val="24"/>
        </w:rPr>
        <w:t>Interestingly, just adjacently and in the opposite vessel side (myocardial side=Myo), a calcified plaque with intense posterior shadowing, highly suggestive of a stable fibro-calcific plaque (arrows), was also observed. The patient has been asymptomatic during a 3-year clinical follow-up.</w:t>
      </w:r>
    </w:p>
    <w:p w:rsidR="001978CE" w:rsidRPr="00B31E3D" w:rsidRDefault="00567B85">
      <w:pPr>
        <w:pStyle w:val="FreeFormA"/>
        <w:snapToGrid w:val="0"/>
        <w:spacing w:line="360" w:lineRule="auto"/>
        <w:ind w:firstLine="720"/>
        <w:jc w:val="both"/>
        <w:rPr>
          <w:rFonts w:ascii="Book Antiqua" w:hAnsi="Book Antiqua"/>
          <w:spacing w:val="2"/>
          <w:szCs w:val="24"/>
        </w:rPr>
      </w:pPr>
      <w:r>
        <w:rPr>
          <w:rFonts w:ascii="Book Antiqua" w:hAnsi="Book Antiqua"/>
          <w:noProof/>
          <w:spacing w:val="2"/>
          <w:szCs w:val="24"/>
          <w:lang w:eastAsia="zh-CN"/>
        </w:rPr>
        <w:lastRenderedPageBreak/>
        <w:drawing>
          <wp:inline distT="0" distB="0" distL="0" distR="0">
            <wp:extent cx="6031865" cy="3782695"/>
            <wp:effectExtent l="0" t="0" r="698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1865" cy="3782695"/>
                    </a:xfrm>
                    <a:prstGeom prst="rect">
                      <a:avLst/>
                    </a:prstGeom>
                    <a:noFill/>
                    <a:ln>
                      <a:noFill/>
                    </a:ln>
                  </pic:spPr>
                </pic:pic>
              </a:graphicData>
            </a:graphic>
          </wp:inline>
        </w:drawing>
      </w:r>
    </w:p>
    <w:p w:rsidR="001978CE" w:rsidRDefault="001978CE">
      <w:pPr>
        <w:pStyle w:val="FreeFormA"/>
        <w:snapToGrid w:val="0"/>
        <w:spacing w:line="360" w:lineRule="auto"/>
        <w:jc w:val="both"/>
        <w:outlineLvl w:val="0"/>
        <w:rPr>
          <w:rFonts w:ascii="Book Antiqua" w:eastAsia="宋体" w:hAnsi="Book Antiqua"/>
          <w:spacing w:val="2"/>
          <w:szCs w:val="24"/>
          <w:lang w:eastAsia="zh-CN"/>
        </w:rPr>
      </w:pPr>
      <w:r w:rsidRPr="006625DC">
        <w:rPr>
          <w:rFonts w:ascii="Book Antiqua" w:hAnsi="Book Antiqua"/>
          <w:b/>
          <w:spacing w:val="2"/>
          <w:szCs w:val="24"/>
        </w:rPr>
        <w:t>Figure 5</w:t>
      </w:r>
      <w:r w:rsidRPr="006625DC">
        <w:rPr>
          <w:rFonts w:ascii="Book Antiqua" w:eastAsia="宋体" w:hAnsi="Book Antiqua"/>
          <w:b/>
          <w:spacing w:val="2"/>
          <w:szCs w:val="24"/>
          <w:lang w:eastAsia="zh-CN"/>
        </w:rPr>
        <w:t xml:space="preserve"> </w:t>
      </w:r>
      <w:r w:rsidRPr="006625DC">
        <w:rPr>
          <w:rFonts w:ascii="Book Antiqua" w:hAnsi="Book Antiqua"/>
          <w:b/>
          <w:spacing w:val="2"/>
          <w:szCs w:val="24"/>
        </w:rPr>
        <w:t xml:space="preserve">Echocardiogram in the parasternal long-axis view revealing a large amount of epicardial fat (thickness of 6 mm) over the free wall of the right ventricle (blue line). </w:t>
      </w:r>
      <w:r w:rsidRPr="006625DC">
        <w:rPr>
          <w:rFonts w:ascii="Book Antiqua" w:hAnsi="Book Antiqua"/>
          <w:spacing w:val="2"/>
          <w:szCs w:val="24"/>
        </w:rPr>
        <w:t>RV</w:t>
      </w:r>
      <w:r w:rsidRPr="006625DC">
        <w:rPr>
          <w:rFonts w:ascii="Book Antiqua" w:eastAsia="宋体" w:hAnsi="Book Antiqua"/>
          <w:spacing w:val="2"/>
          <w:szCs w:val="24"/>
          <w:lang w:eastAsia="zh-CN"/>
        </w:rPr>
        <w:t>:</w:t>
      </w:r>
      <w:r w:rsidRPr="006625DC">
        <w:rPr>
          <w:rFonts w:ascii="Book Antiqua" w:hAnsi="Book Antiqua"/>
          <w:spacing w:val="2"/>
          <w:szCs w:val="24"/>
        </w:rPr>
        <w:t xml:space="preserve"> Right ventricle, LV</w:t>
      </w:r>
      <w:r w:rsidRPr="006625DC">
        <w:rPr>
          <w:rFonts w:ascii="Book Antiqua" w:eastAsia="宋体" w:hAnsi="Book Antiqua"/>
          <w:spacing w:val="2"/>
          <w:szCs w:val="24"/>
          <w:lang w:eastAsia="zh-CN"/>
        </w:rPr>
        <w:t xml:space="preserve">: </w:t>
      </w:r>
      <w:r w:rsidRPr="006625DC">
        <w:rPr>
          <w:rFonts w:ascii="Book Antiqua" w:hAnsi="Book Antiqua"/>
          <w:spacing w:val="2"/>
          <w:szCs w:val="24"/>
        </w:rPr>
        <w:t>Left vetricle, LA</w:t>
      </w:r>
      <w:r w:rsidRPr="006625DC">
        <w:rPr>
          <w:rFonts w:ascii="Book Antiqua" w:eastAsia="宋体" w:hAnsi="Book Antiqua"/>
          <w:spacing w:val="2"/>
          <w:szCs w:val="24"/>
          <w:lang w:eastAsia="zh-CN"/>
        </w:rPr>
        <w:t xml:space="preserve">: </w:t>
      </w:r>
      <w:r w:rsidRPr="006625DC">
        <w:rPr>
          <w:rFonts w:ascii="Book Antiqua" w:hAnsi="Book Antiqua"/>
          <w:spacing w:val="2"/>
          <w:szCs w:val="24"/>
        </w:rPr>
        <w:t>Left atrium</w:t>
      </w:r>
      <w:r w:rsidRPr="006625DC">
        <w:rPr>
          <w:rFonts w:ascii="Book Antiqua" w:eastAsia="宋体" w:hAnsi="Book Antiqua"/>
          <w:spacing w:val="2"/>
          <w:szCs w:val="24"/>
          <w:lang w:eastAsia="zh-CN"/>
        </w:rPr>
        <w:t>;</w:t>
      </w:r>
      <w:r w:rsidRPr="006625DC">
        <w:rPr>
          <w:rFonts w:ascii="Book Antiqua" w:hAnsi="Book Antiqua"/>
          <w:spacing w:val="2"/>
          <w:szCs w:val="24"/>
        </w:rPr>
        <w:t xml:space="preserve"> Ao</w:t>
      </w:r>
      <w:r w:rsidRPr="006625DC">
        <w:rPr>
          <w:rFonts w:ascii="Book Antiqua" w:eastAsia="宋体" w:hAnsi="Book Antiqua"/>
          <w:spacing w:val="2"/>
          <w:szCs w:val="24"/>
          <w:lang w:eastAsia="zh-CN"/>
        </w:rPr>
        <w:t xml:space="preserve">: </w:t>
      </w:r>
      <w:r w:rsidRPr="006625DC">
        <w:rPr>
          <w:rFonts w:ascii="Book Antiqua" w:hAnsi="Book Antiqua"/>
          <w:spacing w:val="2"/>
          <w:szCs w:val="24"/>
        </w:rPr>
        <w:t>Aortic root.</w:t>
      </w:r>
    </w:p>
    <w:sectPr w:rsidR="001978CE" w:rsidSect="00887C15">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04B" w:rsidRDefault="0053304B">
      <w:r>
        <w:separator/>
      </w:r>
    </w:p>
  </w:endnote>
  <w:endnote w:type="continuationSeparator" w:id="0">
    <w:p w:rsidR="0053304B" w:rsidRDefault="00533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libri Bold">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A1007AE7" w:usb1="C0000063" w:usb2="00000038" w:usb3="00000000" w:csb0="000000B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CE" w:rsidRDefault="001978CE">
    <w:pPr>
      <w:pStyle w:val="a5"/>
      <w:framePr w:wrap="around" w:vAnchor="text" w:hAnchor="margin" w:xAlign="outside" w:y="1"/>
      <w:rPr>
        <w:rStyle w:val="ad"/>
      </w:rPr>
    </w:pPr>
    <w:r>
      <w:rPr>
        <w:rStyle w:val="ad"/>
      </w:rPr>
      <w:fldChar w:fldCharType="begin"/>
    </w:r>
    <w:r>
      <w:rPr>
        <w:rStyle w:val="ad"/>
      </w:rPr>
      <w:instrText xml:space="preserve">PAGE  </w:instrText>
    </w:r>
    <w:r>
      <w:rPr>
        <w:rStyle w:val="ad"/>
      </w:rPr>
      <w:fldChar w:fldCharType="separate"/>
    </w:r>
    <w:r w:rsidR="00567B85">
      <w:rPr>
        <w:rStyle w:val="ad"/>
        <w:noProof/>
      </w:rPr>
      <w:t>16</w:t>
    </w:r>
    <w:r>
      <w:rPr>
        <w:rStyle w:val="ad"/>
      </w:rPr>
      <w:fldChar w:fldCharType="end"/>
    </w:r>
  </w:p>
  <w:p w:rsidR="001978CE" w:rsidRDefault="001978CE">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CE" w:rsidRDefault="001978CE">
    <w:pPr>
      <w:pStyle w:val="a5"/>
      <w:framePr w:wrap="around" w:vAnchor="text" w:hAnchor="margin" w:xAlign="outside" w:y="1"/>
      <w:rPr>
        <w:rStyle w:val="ad"/>
      </w:rPr>
    </w:pPr>
    <w:r>
      <w:rPr>
        <w:rStyle w:val="ad"/>
      </w:rPr>
      <w:fldChar w:fldCharType="begin"/>
    </w:r>
    <w:r>
      <w:rPr>
        <w:rStyle w:val="ad"/>
      </w:rPr>
      <w:instrText xml:space="preserve">PAGE  </w:instrText>
    </w:r>
    <w:r>
      <w:rPr>
        <w:rStyle w:val="ad"/>
      </w:rPr>
      <w:fldChar w:fldCharType="separate"/>
    </w:r>
    <w:r w:rsidR="00567B85">
      <w:rPr>
        <w:rStyle w:val="ad"/>
        <w:noProof/>
      </w:rPr>
      <w:t>1</w:t>
    </w:r>
    <w:r>
      <w:rPr>
        <w:rStyle w:val="ad"/>
      </w:rPr>
      <w:fldChar w:fldCharType="end"/>
    </w:r>
  </w:p>
  <w:p w:rsidR="001978CE" w:rsidRDefault="001978CE">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04B" w:rsidRDefault="0053304B">
      <w:r>
        <w:separator/>
      </w:r>
    </w:p>
  </w:footnote>
  <w:footnote w:type="continuationSeparator" w:id="0">
    <w:p w:rsidR="0053304B" w:rsidRDefault="005330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40D5F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F56774A"/>
    <w:multiLevelType w:val="hybridMultilevel"/>
    <w:tmpl w:val="FF84F594"/>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09"/>
    <w:rsid w:val="00006C88"/>
    <w:rsid w:val="00026AC4"/>
    <w:rsid w:val="000512BE"/>
    <w:rsid w:val="0006529E"/>
    <w:rsid w:val="0007110A"/>
    <w:rsid w:val="00084DA0"/>
    <w:rsid w:val="000A2A63"/>
    <w:rsid w:val="00103728"/>
    <w:rsid w:val="00115C9F"/>
    <w:rsid w:val="00187035"/>
    <w:rsid w:val="001978CE"/>
    <w:rsid w:val="001A2DED"/>
    <w:rsid w:val="001A3D5E"/>
    <w:rsid w:val="001C29F4"/>
    <w:rsid w:val="001C3150"/>
    <w:rsid w:val="001E057F"/>
    <w:rsid w:val="001E528A"/>
    <w:rsid w:val="00210E84"/>
    <w:rsid w:val="002122AF"/>
    <w:rsid w:val="0022715C"/>
    <w:rsid w:val="00230EF0"/>
    <w:rsid w:val="00251623"/>
    <w:rsid w:val="00256C88"/>
    <w:rsid w:val="00285229"/>
    <w:rsid w:val="002B7929"/>
    <w:rsid w:val="002C3C36"/>
    <w:rsid w:val="002D35C3"/>
    <w:rsid w:val="002D7EE4"/>
    <w:rsid w:val="002F7791"/>
    <w:rsid w:val="00316872"/>
    <w:rsid w:val="00362042"/>
    <w:rsid w:val="00362EE2"/>
    <w:rsid w:val="00364F3F"/>
    <w:rsid w:val="003805A0"/>
    <w:rsid w:val="00386B19"/>
    <w:rsid w:val="0039319D"/>
    <w:rsid w:val="003D21D9"/>
    <w:rsid w:val="003F5DAE"/>
    <w:rsid w:val="004204D2"/>
    <w:rsid w:val="004230AC"/>
    <w:rsid w:val="004373EB"/>
    <w:rsid w:val="004A2292"/>
    <w:rsid w:val="004A382E"/>
    <w:rsid w:val="004C42A5"/>
    <w:rsid w:val="004F18D1"/>
    <w:rsid w:val="00505D54"/>
    <w:rsid w:val="005167E3"/>
    <w:rsid w:val="005302C6"/>
    <w:rsid w:val="0053304B"/>
    <w:rsid w:val="00534B5C"/>
    <w:rsid w:val="00537AFD"/>
    <w:rsid w:val="005515A8"/>
    <w:rsid w:val="00553CC2"/>
    <w:rsid w:val="00564ABF"/>
    <w:rsid w:val="005670CF"/>
    <w:rsid w:val="00567B85"/>
    <w:rsid w:val="005E71B0"/>
    <w:rsid w:val="005F47B7"/>
    <w:rsid w:val="006179D5"/>
    <w:rsid w:val="00622924"/>
    <w:rsid w:val="0062723A"/>
    <w:rsid w:val="00633A26"/>
    <w:rsid w:val="00640599"/>
    <w:rsid w:val="00653FD1"/>
    <w:rsid w:val="006547C9"/>
    <w:rsid w:val="00657AC7"/>
    <w:rsid w:val="006625DC"/>
    <w:rsid w:val="00681F2E"/>
    <w:rsid w:val="00684E09"/>
    <w:rsid w:val="00693776"/>
    <w:rsid w:val="006A31FF"/>
    <w:rsid w:val="006A3A8F"/>
    <w:rsid w:val="006F4C68"/>
    <w:rsid w:val="0070098B"/>
    <w:rsid w:val="007046D7"/>
    <w:rsid w:val="00717849"/>
    <w:rsid w:val="00733ACA"/>
    <w:rsid w:val="00734401"/>
    <w:rsid w:val="007370B3"/>
    <w:rsid w:val="00754DC6"/>
    <w:rsid w:val="007764AA"/>
    <w:rsid w:val="00777808"/>
    <w:rsid w:val="007D6463"/>
    <w:rsid w:val="007F72D5"/>
    <w:rsid w:val="00805A03"/>
    <w:rsid w:val="00833EE0"/>
    <w:rsid w:val="008540DA"/>
    <w:rsid w:val="00887C15"/>
    <w:rsid w:val="008B482F"/>
    <w:rsid w:val="008C78E5"/>
    <w:rsid w:val="008D04CC"/>
    <w:rsid w:val="008D2794"/>
    <w:rsid w:val="00904163"/>
    <w:rsid w:val="0092139B"/>
    <w:rsid w:val="00924FCE"/>
    <w:rsid w:val="00934C33"/>
    <w:rsid w:val="009422F9"/>
    <w:rsid w:val="0095407F"/>
    <w:rsid w:val="009E0E80"/>
    <w:rsid w:val="00A02ECB"/>
    <w:rsid w:val="00A73C1E"/>
    <w:rsid w:val="00A80665"/>
    <w:rsid w:val="00A82323"/>
    <w:rsid w:val="00A84D96"/>
    <w:rsid w:val="00A94147"/>
    <w:rsid w:val="00A96B84"/>
    <w:rsid w:val="00AA0951"/>
    <w:rsid w:val="00AA3708"/>
    <w:rsid w:val="00AC783F"/>
    <w:rsid w:val="00AD0CCB"/>
    <w:rsid w:val="00AD20B7"/>
    <w:rsid w:val="00AE5C59"/>
    <w:rsid w:val="00AF1DAF"/>
    <w:rsid w:val="00B02EBA"/>
    <w:rsid w:val="00B17943"/>
    <w:rsid w:val="00B31E3D"/>
    <w:rsid w:val="00B37B19"/>
    <w:rsid w:val="00B41BC9"/>
    <w:rsid w:val="00B51DE2"/>
    <w:rsid w:val="00BB198C"/>
    <w:rsid w:val="00BE0496"/>
    <w:rsid w:val="00BF37CA"/>
    <w:rsid w:val="00BF4B4A"/>
    <w:rsid w:val="00C232DF"/>
    <w:rsid w:val="00C23764"/>
    <w:rsid w:val="00C40C15"/>
    <w:rsid w:val="00C426B8"/>
    <w:rsid w:val="00C67B5D"/>
    <w:rsid w:val="00C74D67"/>
    <w:rsid w:val="00C7700E"/>
    <w:rsid w:val="00C96BE6"/>
    <w:rsid w:val="00CA0580"/>
    <w:rsid w:val="00CA6034"/>
    <w:rsid w:val="00CD2145"/>
    <w:rsid w:val="00CD3FC9"/>
    <w:rsid w:val="00D04C66"/>
    <w:rsid w:val="00D467F9"/>
    <w:rsid w:val="00D76DEA"/>
    <w:rsid w:val="00DC1A1A"/>
    <w:rsid w:val="00DF3B13"/>
    <w:rsid w:val="00E01D7A"/>
    <w:rsid w:val="00E0297C"/>
    <w:rsid w:val="00E07ED9"/>
    <w:rsid w:val="00E35E90"/>
    <w:rsid w:val="00E451C4"/>
    <w:rsid w:val="00EA548C"/>
    <w:rsid w:val="00EA5EBE"/>
    <w:rsid w:val="00EB637A"/>
    <w:rsid w:val="00EC3B16"/>
    <w:rsid w:val="00EC4B3C"/>
    <w:rsid w:val="00F012C9"/>
    <w:rsid w:val="00F03F80"/>
    <w:rsid w:val="00F130FC"/>
    <w:rsid w:val="00F278EE"/>
    <w:rsid w:val="00F35ABB"/>
    <w:rsid w:val="00F509C1"/>
    <w:rsid w:val="00F5603F"/>
    <w:rsid w:val="00F63878"/>
    <w:rsid w:val="00F66CD9"/>
    <w:rsid w:val="00FA31EB"/>
    <w:rsid w:val="00FA747B"/>
    <w:rsid w:val="00FB4BBF"/>
    <w:rsid w:val="00FB57C3"/>
    <w:rsid w:val="00FD75CA"/>
    <w:rsid w:val="00FE7BB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uiPriority="0" w:qFormat="1"/>
    <w:lsdException w:name="heading 3" w:locked="0" w:uiPriority="0" w:qFormat="1"/>
    <w:lsdException w:name="heading 4" w:locked="0" w:uiPriority="0" w:qFormat="1"/>
    <w:lsdException w:name="heading 5" w:locked="0" w:uiPriority="0" w:qFormat="1"/>
    <w:lsdException w:name="heading 6" w:locked="0" w:uiPriority="0" w:qFormat="1"/>
    <w:lsdException w:name="heading 7" w:locked="0" w:uiPriority="0" w:qFormat="1"/>
    <w:lsdException w:name="heading 8" w:locked="0" w:uiPriority="0" w:qFormat="1"/>
    <w:lsdException w:name="heading 9" w:locked="0"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0" w:semiHidden="0" w:uiPriority="0" w:unhideWhenUsed="0"/>
    <w:lsdException w:name="caption" w:locked="0" w:uiPriority="0" w:qFormat="1"/>
    <w:lsdException w:name="Title" w:locked="0" w:semiHidden="0" w:uiPriority="0" w:unhideWhenUsed="0" w:qFormat="1"/>
    <w:lsdException w:name="Default Paragraph Font" w:uiPriority="1"/>
    <w:lsdException w:name="Subtitle" w:locked="0" w:semiHidden="0" w:uiPriority="0" w:unhideWhenUsed="0" w:qFormat="1"/>
    <w:lsdException w:name="Strong" w:locked="0" w:semiHidden="0" w:uiPriority="0" w:unhideWhenUsed="0" w:qFormat="1"/>
    <w:lsdException w:name="Emphasis" w:locked="0" w:semiHidden="0" w:uiPriority="0" w:unhideWhenUsed="0" w:qFormat="1"/>
    <w:lsdException w:name="Normal (Web)" w:locked="0" w:semiHidden="0" w:uiPriority="0" w:unhideWhenUsed="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87C15"/>
    <w:rPr>
      <w:rFonts w:eastAsia="ヒラギノ角ゴ Pro W3"/>
      <w:color w:val="00000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Footer">
    <w:name w:val="Header &amp; Footer"/>
    <w:uiPriority w:val="99"/>
    <w:rsid w:val="00887C15"/>
    <w:pPr>
      <w:tabs>
        <w:tab w:val="right" w:pos="9632"/>
      </w:tabs>
    </w:pPr>
    <w:rPr>
      <w:rFonts w:ascii="Helvetica" w:eastAsia="ヒラギノ角ゴ Pro W3" w:hAnsi="Helvetica"/>
      <w:color w:val="000000"/>
      <w:lang w:eastAsia="es-ES"/>
    </w:rPr>
  </w:style>
  <w:style w:type="paragraph" w:customStyle="1" w:styleId="BodyA">
    <w:name w:val="Body A"/>
    <w:uiPriority w:val="99"/>
    <w:rsid w:val="00887C15"/>
    <w:rPr>
      <w:rFonts w:ascii="Helvetica" w:eastAsia="ヒラギノ角ゴ Pro W3" w:hAnsi="Helvetica"/>
      <w:color w:val="000000"/>
      <w:sz w:val="24"/>
      <w:lang w:eastAsia="es-ES"/>
    </w:rPr>
  </w:style>
  <w:style w:type="paragraph" w:customStyle="1" w:styleId="FreeForm">
    <w:name w:val="Free Form"/>
    <w:uiPriority w:val="99"/>
    <w:rsid w:val="00887C15"/>
    <w:rPr>
      <w:rFonts w:ascii="Helvetica" w:eastAsia="ヒラギノ角ゴ Pro W3" w:hAnsi="Helvetica"/>
      <w:color w:val="000000"/>
      <w:sz w:val="24"/>
      <w:lang w:eastAsia="es-ES"/>
    </w:rPr>
  </w:style>
  <w:style w:type="paragraph" w:customStyle="1" w:styleId="FreeFormA">
    <w:name w:val="Free Form A"/>
    <w:uiPriority w:val="99"/>
    <w:rsid w:val="00887C15"/>
    <w:rPr>
      <w:rFonts w:ascii="Helvetica" w:eastAsia="ヒラギノ角ゴ Pro W3" w:hAnsi="Helvetica"/>
      <w:color w:val="000000"/>
      <w:sz w:val="24"/>
      <w:lang w:eastAsia="es-ES"/>
    </w:rPr>
  </w:style>
  <w:style w:type="character" w:customStyle="1" w:styleId="Enfasis1">
    <w:name w:val="Enfasis1"/>
    <w:uiPriority w:val="99"/>
    <w:rsid w:val="00887C15"/>
    <w:rPr>
      <w:rFonts w:ascii="Calibri Bold" w:eastAsia="ヒラギノ角ゴ Pro W3" w:hAnsi="Calibri Bold"/>
    </w:rPr>
  </w:style>
  <w:style w:type="character" w:customStyle="1" w:styleId="Unknown0">
    <w:name w:val="Unknown 0"/>
    <w:uiPriority w:val="99"/>
    <w:semiHidden/>
    <w:rsid w:val="00887C15"/>
    <w:rPr>
      <w:rFonts w:ascii="Calibri" w:eastAsia="ヒラギノ角ゴ Pro W3" w:hAnsi="Calibri"/>
      <w:color w:val="000000"/>
      <w:spacing w:val="2"/>
      <w:kern w:val="0"/>
      <w:position w:val="0"/>
      <w:sz w:val="24"/>
      <w:u w:val="none"/>
      <w:shd w:val="clear" w:color="auto" w:fill="auto"/>
      <w:vertAlign w:val="baseline"/>
      <w:lang w:val="en-US"/>
    </w:rPr>
  </w:style>
  <w:style w:type="paragraph" w:customStyle="1" w:styleId="Bibliografa1">
    <w:name w:val="Bibliografía1"/>
    <w:uiPriority w:val="99"/>
    <w:rsid w:val="00887C15"/>
    <w:pPr>
      <w:ind w:left="720" w:hanging="720"/>
    </w:pPr>
    <w:rPr>
      <w:rFonts w:ascii="Helvetica" w:eastAsia="ヒラギノ角ゴ Pro W3" w:hAnsi="Helvetica"/>
      <w:color w:val="000000"/>
      <w:sz w:val="24"/>
      <w:lang w:eastAsia="es-ES"/>
    </w:rPr>
  </w:style>
  <w:style w:type="paragraph" w:styleId="a3">
    <w:name w:val="Balloon Text"/>
    <w:basedOn w:val="a"/>
    <w:link w:val="Char"/>
    <w:uiPriority w:val="99"/>
    <w:locked/>
    <w:rsid w:val="007046D7"/>
    <w:rPr>
      <w:rFonts w:ascii="Lucida Grande" w:hAnsi="Lucida Grande"/>
      <w:sz w:val="18"/>
      <w:szCs w:val="18"/>
    </w:rPr>
  </w:style>
  <w:style w:type="character" w:customStyle="1" w:styleId="Char">
    <w:name w:val="批注框文本 Char"/>
    <w:link w:val="a3"/>
    <w:uiPriority w:val="99"/>
    <w:locked/>
    <w:rsid w:val="007046D7"/>
    <w:rPr>
      <w:rFonts w:ascii="Lucida Grande" w:eastAsia="ヒラギノ角ゴ Pro W3" w:hAnsi="Lucida Grande"/>
      <w:color w:val="000000"/>
      <w:sz w:val="18"/>
      <w:lang w:val="en-US" w:eastAsia="en-US"/>
    </w:rPr>
  </w:style>
  <w:style w:type="paragraph" w:styleId="a4">
    <w:name w:val="header"/>
    <w:basedOn w:val="a"/>
    <w:link w:val="Char0"/>
    <w:uiPriority w:val="99"/>
    <w:locked/>
    <w:rsid w:val="00717849"/>
    <w:pPr>
      <w:tabs>
        <w:tab w:val="center" w:pos="4252"/>
        <w:tab w:val="right" w:pos="8504"/>
      </w:tabs>
    </w:pPr>
  </w:style>
  <w:style w:type="character" w:customStyle="1" w:styleId="Char0">
    <w:name w:val="页眉 Char"/>
    <w:link w:val="a4"/>
    <w:uiPriority w:val="99"/>
    <w:locked/>
    <w:rsid w:val="00717849"/>
    <w:rPr>
      <w:rFonts w:eastAsia="ヒラギノ角ゴ Pro W3"/>
      <w:color w:val="000000"/>
      <w:sz w:val="24"/>
      <w:lang w:val="en-US" w:eastAsia="en-US"/>
    </w:rPr>
  </w:style>
  <w:style w:type="paragraph" w:styleId="a5">
    <w:name w:val="footer"/>
    <w:basedOn w:val="a"/>
    <w:link w:val="Char1"/>
    <w:uiPriority w:val="99"/>
    <w:locked/>
    <w:rsid w:val="00717849"/>
    <w:pPr>
      <w:tabs>
        <w:tab w:val="center" w:pos="4252"/>
        <w:tab w:val="right" w:pos="8504"/>
      </w:tabs>
    </w:pPr>
  </w:style>
  <w:style w:type="character" w:customStyle="1" w:styleId="Char1">
    <w:name w:val="页脚 Char"/>
    <w:link w:val="a5"/>
    <w:uiPriority w:val="99"/>
    <w:locked/>
    <w:rsid w:val="00717849"/>
    <w:rPr>
      <w:rFonts w:eastAsia="ヒラギノ角ゴ Pro W3"/>
      <w:color w:val="000000"/>
      <w:sz w:val="24"/>
      <w:lang w:val="en-US" w:eastAsia="en-US"/>
    </w:rPr>
  </w:style>
  <w:style w:type="paragraph" w:customStyle="1" w:styleId="title1">
    <w:name w:val="title1"/>
    <w:basedOn w:val="a"/>
    <w:uiPriority w:val="99"/>
    <w:rsid w:val="00F35ABB"/>
    <w:rPr>
      <w:rFonts w:eastAsia="宋体"/>
      <w:color w:val="auto"/>
      <w:sz w:val="27"/>
      <w:szCs w:val="27"/>
      <w:lang w:val="es-ES" w:eastAsia="es-ES"/>
    </w:rPr>
  </w:style>
  <w:style w:type="paragraph" w:customStyle="1" w:styleId="desc2">
    <w:name w:val="desc2"/>
    <w:basedOn w:val="a"/>
    <w:uiPriority w:val="99"/>
    <w:rsid w:val="00F35ABB"/>
    <w:rPr>
      <w:rFonts w:eastAsia="宋体"/>
      <w:color w:val="auto"/>
      <w:sz w:val="26"/>
      <w:szCs w:val="26"/>
      <w:lang w:val="es-ES" w:eastAsia="es-ES"/>
    </w:rPr>
  </w:style>
  <w:style w:type="paragraph" w:customStyle="1" w:styleId="details1">
    <w:name w:val="details1"/>
    <w:basedOn w:val="a"/>
    <w:uiPriority w:val="99"/>
    <w:rsid w:val="00F35ABB"/>
    <w:rPr>
      <w:rFonts w:eastAsia="宋体"/>
      <w:color w:val="auto"/>
      <w:sz w:val="22"/>
      <w:szCs w:val="22"/>
      <w:lang w:val="es-ES" w:eastAsia="es-ES"/>
    </w:rPr>
  </w:style>
  <w:style w:type="character" w:customStyle="1" w:styleId="jrnl">
    <w:name w:val="jrnl"/>
    <w:uiPriority w:val="99"/>
    <w:rsid w:val="00F35ABB"/>
    <w:rPr>
      <w:rFonts w:cs="Times New Roman"/>
    </w:rPr>
  </w:style>
  <w:style w:type="paragraph" w:styleId="a6">
    <w:name w:val="Normal (Web)"/>
    <w:basedOn w:val="a"/>
    <w:uiPriority w:val="99"/>
    <w:locked/>
    <w:rsid w:val="00E0297C"/>
    <w:pPr>
      <w:spacing w:before="100" w:beforeAutospacing="1" w:after="100" w:afterAutospacing="1"/>
    </w:pPr>
    <w:rPr>
      <w:rFonts w:ascii="Times" w:eastAsia="MS Mincho" w:hAnsi="Times"/>
      <w:color w:val="auto"/>
      <w:sz w:val="20"/>
      <w:szCs w:val="20"/>
      <w:lang w:eastAsia="es-ES"/>
    </w:rPr>
  </w:style>
  <w:style w:type="character" w:styleId="a7">
    <w:name w:val="annotation reference"/>
    <w:uiPriority w:val="99"/>
    <w:locked/>
    <w:rsid w:val="00C23764"/>
    <w:rPr>
      <w:rFonts w:cs="Times New Roman"/>
      <w:sz w:val="21"/>
      <w:szCs w:val="21"/>
    </w:rPr>
  </w:style>
  <w:style w:type="paragraph" w:styleId="a8">
    <w:name w:val="annotation text"/>
    <w:basedOn w:val="a"/>
    <w:link w:val="Char2"/>
    <w:uiPriority w:val="99"/>
    <w:locked/>
    <w:rsid w:val="00C23764"/>
  </w:style>
  <w:style w:type="character" w:customStyle="1" w:styleId="Char2">
    <w:name w:val="批注文字 Char"/>
    <w:link w:val="a8"/>
    <w:uiPriority w:val="99"/>
    <w:locked/>
    <w:rsid w:val="00C23764"/>
    <w:rPr>
      <w:rFonts w:eastAsia="ヒラギノ角ゴ Pro W3" w:cs="Times New Roman"/>
      <w:color w:val="000000"/>
      <w:sz w:val="24"/>
      <w:szCs w:val="24"/>
      <w:lang w:eastAsia="en-US"/>
    </w:rPr>
  </w:style>
  <w:style w:type="paragraph" w:styleId="a9">
    <w:name w:val="annotation subject"/>
    <w:basedOn w:val="a8"/>
    <w:next w:val="a8"/>
    <w:link w:val="Char3"/>
    <w:uiPriority w:val="99"/>
    <w:locked/>
    <w:rsid w:val="00C23764"/>
    <w:rPr>
      <w:b/>
      <w:bCs/>
    </w:rPr>
  </w:style>
  <w:style w:type="character" w:customStyle="1" w:styleId="Char3">
    <w:name w:val="批注主题 Char"/>
    <w:link w:val="a9"/>
    <w:uiPriority w:val="99"/>
    <w:locked/>
    <w:rsid w:val="00C23764"/>
    <w:rPr>
      <w:rFonts w:eastAsia="ヒラギノ角ゴ Pro W3" w:cs="Times New Roman"/>
      <w:b/>
      <w:bCs/>
      <w:color w:val="000000"/>
      <w:sz w:val="24"/>
      <w:szCs w:val="24"/>
      <w:lang w:eastAsia="en-US"/>
    </w:rPr>
  </w:style>
  <w:style w:type="character" w:customStyle="1" w:styleId="Char10">
    <w:name w:val="批注文字 Char1"/>
    <w:uiPriority w:val="99"/>
    <w:semiHidden/>
    <w:rsid w:val="00C23764"/>
    <w:rPr>
      <w:rFonts w:eastAsia="宋体" w:cs="Times New Roman"/>
      <w:kern w:val="2"/>
      <w:sz w:val="24"/>
      <w:szCs w:val="24"/>
      <w:lang w:val="en-US" w:eastAsia="zh-CN" w:bidi="ar-SA"/>
    </w:rPr>
  </w:style>
  <w:style w:type="character" w:styleId="aa">
    <w:name w:val="Hyperlink"/>
    <w:uiPriority w:val="99"/>
    <w:locked/>
    <w:rsid w:val="00BF37CA"/>
    <w:rPr>
      <w:rFonts w:cs="Times New Roman"/>
      <w:color w:val="0000FF"/>
      <w:u w:val="single"/>
    </w:rPr>
  </w:style>
  <w:style w:type="paragraph" w:styleId="ab">
    <w:name w:val="Revision"/>
    <w:hidden/>
    <w:uiPriority w:val="99"/>
    <w:semiHidden/>
    <w:rsid w:val="004204D2"/>
    <w:rPr>
      <w:rFonts w:eastAsia="ヒラギノ角ゴ Pro W3"/>
      <w:color w:val="000000"/>
      <w:sz w:val="24"/>
      <w:szCs w:val="24"/>
      <w:lang w:eastAsia="en-US"/>
    </w:rPr>
  </w:style>
  <w:style w:type="character" w:styleId="ac">
    <w:name w:val="FollowedHyperlink"/>
    <w:uiPriority w:val="99"/>
    <w:locked/>
    <w:rsid w:val="00251623"/>
    <w:rPr>
      <w:rFonts w:cs="Times New Roman"/>
      <w:color w:val="800080"/>
      <w:u w:val="single"/>
    </w:rPr>
  </w:style>
  <w:style w:type="character" w:styleId="ad">
    <w:name w:val="page number"/>
    <w:uiPriority w:val="99"/>
    <w:locked/>
    <w:rsid w:val="00E01D7A"/>
    <w:rPr>
      <w:rFonts w:cs="Times New Roman"/>
    </w:rPr>
  </w:style>
  <w:style w:type="paragraph" w:customStyle="1" w:styleId="p0">
    <w:name w:val="p0"/>
    <w:basedOn w:val="a"/>
    <w:uiPriority w:val="99"/>
    <w:rsid w:val="0095407F"/>
    <w:pPr>
      <w:spacing w:line="240" w:lineRule="atLeast"/>
    </w:pPr>
    <w:rPr>
      <w:rFonts w:ascii="Century" w:eastAsia="宋体" w:hAnsi="Century" w:cs="宋体"/>
      <w:color w:val="auto"/>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uiPriority="0" w:qFormat="1"/>
    <w:lsdException w:name="heading 3" w:locked="0" w:uiPriority="0" w:qFormat="1"/>
    <w:lsdException w:name="heading 4" w:locked="0" w:uiPriority="0" w:qFormat="1"/>
    <w:lsdException w:name="heading 5" w:locked="0" w:uiPriority="0" w:qFormat="1"/>
    <w:lsdException w:name="heading 6" w:locked="0" w:uiPriority="0" w:qFormat="1"/>
    <w:lsdException w:name="heading 7" w:locked="0" w:uiPriority="0" w:qFormat="1"/>
    <w:lsdException w:name="heading 8" w:locked="0" w:uiPriority="0" w:qFormat="1"/>
    <w:lsdException w:name="heading 9" w:locked="0"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0" w:semiHidden="0" w:uiPriority="0" w:unhideWhenUsed="0"/>
    <w:lsdException w:name="caption" w:locked="0" w:uiPriority="0" w:qFormat="1"/>
    <w:lsdException w:name="Title" w:locked="0" w:semiHidden="0" w:uiPriority="0" w:unhideWhenUsed="0" w:qFormat="1"/>
    <w:lsdException w:name="Default Paragraph Font" w:uiPriority="1"/>
    <w:lsdException w:name="Subtitle" w:locked="0" w:semiHidden="0" w:uiPriority="0" w:unhideWhenUsed="0" w:qFormat="1"/>
    <w:lsdException w:name="Strong" w:locked="0" w:semiHidden="0" w:uiPriority="0" w:unhideWhenUsed="0" w:qFormat="1"/>
    <w:lsdException w:name="Emphasis" w:locked="0" w:semiHidden="0" w:uiPriority="0" w:unhideWhenUsed="0" w:qFormat="1"/>
    <w:lsdException w:name="Normal (Web)" w:locked="0" w:semiHidden="0" w:uiPriority="0" w:unhideWhenUsed="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87C15"/>
    <w:rPr>
      <w:rFonts w:eastAsia="ヒラギノ角ゴ Pro W3"/>
      <w:color w:val="00000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Footer">
    <w:name w:val="Header &amp; Footer"/>
    <w:uiPriority w:val="99"/>
    <w:rsid w:val="00887C15"/>
    <w:pPr>
      <w:tabs>
        <w:tab w:val="right" w:pos="9632"/>
      </w:tabs>
    </w:pPr>
    <w:rPr>
      <w:rFonts w:ascii="Helvetica" w:eastAsia="ヒラギノ角ゴ Pro W3" w:hAnsi="Helvetica"/>
      <w:color w:val="000000"/>
      <w:lang w:eastAsia="es-ES"/>
    </w:rPr>
  </w:style>
  <w:style w:type="paragraph" w:customStyle="1" w:styleId="BodyA">
    <w:name w:val="Body A"/>
    <w:uiPriority w:val="99"/>
    <w:rsid w:val="00887C15"/>
    <w:rPr>
      <w:rFonts w:ascii="Helvetica" w:eastAsia="ヒラギノ角ゴ Pro W3" w:hAnsi="Helvetica"/>
      <w:color w:val="000000"/>
      <w:sz w:val="24"/>
      <w:lang w:eastAsia="es-ES"/>
    </w:rPr>
  </w:style>
  <w:style w:type="paragraph" w:customStyle="1" w:styleId="FreeForm">
    <w:name w:val="Free Form"/>
    <w:uiPriority w:val="99"/>
    <w:rsid w:val="00887C15"/>
    <w:rPr>
      <w:rFonts w:ascii="Helvetica" w:eastAsia="ヒラギノ角ゴ Pro W3" w:hAnsi="Helvetica"/>
      <w:color w:val="000000"/>
      <w:sz w:val="24"/>
      <w:lang w:eastAsia="es-ES"/>
    </w:rPr>
  </w:style>
  <w:style w:type="paragraph" w:customStyle="1" w:styleId="FreeFormA">
    <w:name w:val="Free Form A"/>
    <w:uiPriority w:val="99"/>
    <w:rsid w:val="00887C15"/>
    <w:rPr>
      <w:rFonts w:ascii="Helvetica" w:eastAsia="ヒラギノ角ゴ Pro W3" w:hAnsi="Helvetica"/>
      <w:color w:val="000000"/>
      <w:sz w:val="24"/>
      <w:lang w:eastAsia="es-ES"/>
    </w:rPr>
  </w:style>
  <w:style w:type="character" w:customStyle="1" w:styleId="Enfasis1">
    <w:name w:val="Enfasis1"/>
    <w:uiPriority w:val="99"/>
    <w:rsid w:val="00887C15"/>
    <w:rPr>
      <w:rFonts w:ascii="Calibri Bold" w:eastAsia="ヒラギノ角ゴ Pro W3" w:hAnsi="Calibri Bold"/>
    </w:rPr>
  </w:style>
  <w:style w:type="character" w:customStyle="1" w:styleId="Unknown0">
    <w:name w:val="Unknown 0"/>
    <w:uiPriority w:val="99"/>
    <w:semiHidden/>
    <w:rsid w:val="00887C15"/>
    <w:rPr>
      <w:rFonts w:ascii="Calibri" w:eastAsia="ヒラギノ角ゴ Pro W3" w:hAnsi="Calibri"/>
      <w:color w:val="000000"/>
      <w:spacing w:val="2"/>
      <w:kern w:val="0"/>
      <w:position w:val="0"/>
      <w:sz w:val="24"/>
      <w:u w:val="none"/>
      <w:shd w:val="clear" w:color="auto" w:fill="auto"/>
      <w:vertAlign w:val="baseline"/>
      <w:lang w:val="en-US"/>
    </w:rPr>
  </w:style>
  <w:style w:type="paragraph" w:customStyle="1" w:styleId="Bibliografa1">
    <w:name w:val="Bibliografía1"/>
    <w:uiPriority w:val="99"/>
    <w:rsid w:val="00887C15"/>
    <w:pPr>
      <w:ind w:left="720" w:hanging="720"/>
    </w:pPr>
    <w:rPr>
      <w:rFonts w:ascii="Helvetica" w:eastAsia="ヒラギノ角ゴ Pro W3" w:hAnsi="Helvetica"/>
      <w:color w:val="000000"/>
      <w:sz w:val="24"/>
      <w:lang w:eastAsia="es-ES"/>
    </w:rPr>
  </w:style>
  <w:style w:type="paragraph" w:styleId="a3">
    <w:name w:val="Balloon Text"/>
    <w:basedOn w:val="a"/>
    <w:link w:val="Char"/>
    <w:uiPriority w:val="99"/>
    <w:locked/>
    <w:rsid w:val="007046D7"/>
    <w:rPr>
      <w:rFonts w:ascii="Lucida Grande" w:hAnsi="Lucida Grande"/>
      <w:sz w:val="18"/>
      <w:szCs w:val="18"/>
    </w:rPr>
  </w:style>
  <w:style w:type="character" w:customStyle="1" w:styleId="Char">
    <w:name w:val="批注框文本 Char"/>
    <w:link w:val="a3"/>
    <w:uiPriority w:val="99"/>
    <w:locked/>
    <w:rsid w:val="007046D7"/>
    <w:rPr>
      <w:rFonts w:ascii="Lucida Grande" w:eastAsia="ヒラギノ角ゴ Pro W3" w:hAnsi="Lucida Grande"/>
      <w:color w:val="000000"/>
      <w:sz w:val="18"/>
      <w:lang w:val="en-US" w:eastAsia="en-US"/>
    </w:rPr>
  </w:style>
  <w:style w:type="paragraph" w:styleId="a4">
    <w:name w:val="header"/>
    <w:basedOn w:val="a"/>
    <w:link w:val="Char0"/>
    <w:uiPriority w:val="99"/>
    <w:locked/>
    <w:rsid w:val="00717849"/>
    <w:pPr>
      <w:tabs>
        <w:tab w:val="center" w:pos="4252"/>
        <w:tab w:val="right" w:pos="8504"/>
      </w:tabs>
    </w:pPr>
  </w:style>
  <w:style w:type="character" w:customStyle="1" w:styleId="Char0">
    <w:name w:val="页眉 Char"/>
    <w:link w:val="a4"/>
    <w:uiPriority w:val="99"/>
    <w:locked/>
    <w:rsid w:val="00717849"/>
    <w:rPr>
      <w:rFonts w:eastAsia="ヒラギノ角ゴ Pro W3"/>
      <w:color w:val="000000"/>
      <w:sz w:val="24"/>
      <w:lang w:val="en-US" w:eastAsia="en-US"/>
    </w:rPr>
  </w:style>
  <w:style w:type="paragraph" w:styleId="a5">
    <w:name w:val="footer"/>
    <w:basedOn w:val="a"/>
    <w:link w:val="Char1"/>
    <w:uiPriority w:val="99"/>
    <w:locked/>
    <w:rsid w:val="00717849"/>
    <w:pPr>
      <w:tabs>
        <w:tab w:val="center" w:pos="4252"/>
        <w:tab w:val="right" w:pos="8504"/>
      </w:tabs>
    </w:pPr>
  </w:style>
  <w:style w:type="character" w:customStyle="1" w:styleId="Char1">
    <w:name w:val="页脚 Char"/>
    <w:link w:val="a5"/>
    <w:uiPriority w:val="99"/>
    <w:locked/>
    <w:rsid w:val="00717849"/>
    <w:rPr>
      <w:rFonts w:eastAsia="ヒラギノ角ゴ Pro W3"/>
      <w:color w:val="000000"/>
      <w:sz w:val="24"/>
      <w:lang w:val="en-US" w:eastAsia="en-US"/>
    </w:rPr>
  </w:style>
  <w:style w:type="paragraph" w:customStyle="1" w:styleId="title1">
    <w:name w:val="title1"/>
    <w:basedOn w:val="a"/>
    <w:uiPriority w:val="99"/>
    <w:rsid w:val="00F35ABB"/>
    <w:rPr>
      <w:rFonts w:eastAsia="宋体"/>
      <w:color w:val="auto"/>
      <w:sz w:val="27"/>
      <w:szCs w:val="27"/>
      <w:lang w:val="es-ES" w:eastAsia="es-ES"/>
    </w:rPr>
  </w:style>
  <w:style w:type="paragraph" w:customStyle="1" w:styleId="desc2">
    <w:name w:val="desc2"/>
    <w:basedOn w:val="a"/>
    <w:uiPriority w:val="99"/>
    <w:rsid w:val="00F35ABB"/>
    <w:rPr>
      <w:rFonts w:eastAsia="宋体"/>
      <w:color w:val="auto"/>
      <w:sz w:val="26"/>
      <w:szCs w:val="26"/>
      <w:lang w:val="es-ES" w:eastAsia="es-ES"/>
    </w:rPr>
  </w:style>
  <w:style w:type="paragraph" w:customStyle="1" w:styleId="details1">
    <w:name w:val="details1"/>
    <w:basedOn w:val="a"/>
    <w:uiPriority w:val="99"/>
    <w:rsid w:val="00F35ABB"/>
    <w:rPr>
      <w:rFonts w:eastAsia="宋体"/>
      <w:color w:val="auto"/>
      <w:sz w:val="22"/>
      <w:szCs w:val="22"/>
      <w:lang w:val="es-ES" w:eastAsia="es-ES"/>
    </w:rPr>
  </w:style>
  <w:style w:type="character" w:customStyle="1" w:styleId="jrnl">
    <w:name w:val="jrnl"/>
    <w:uiPriority w:val="99"/>
    <w:rsid w:val="00F35ABB"/>
    <w:rPr>
      <w:rFonts w:cs="Times New Roman"/>
    </w:rPr>
  </w:style>
  <w:style w:type="paragraph" w:styleId="a6">
    <w:name w:val="Normal (Web)"/>
    <w:basedOn w:val="a"/>
    <w:uiPriority w:val="99"/>
    <w:locked/>
    <w:rsid w:val="00E0297C"/>
    <w:pPr>
      <w:spacing w:before="100" w:beforeAutospacing="1" w:after="100" w:afterAutospacing="1"/>
    </w:pPr>
    <w:rPr>
      <w:rFonts w:ascii="Times" w:eastAsia="MS Mincho" w:hAnsi="Times"/>
      <w:color w:val="auto"/>
      <w:sz w:val="20"/>
      <w:szCs w:val="20"/>
      <w:lang w:eastAsia="es-ES"/>
    </w:rPr>
  </w:style>
  <w:style w:type="character" w:styleId="a7">
    <w:name w:val="annotation reference"/>
    <w:uiPriority w:val="99"/>
    <w:locked/>
    <w:rsid w:val="00C23764"/>
    <w:rPr>
      <w:rFonts w:cs="Times New Roman"/>
      <w:sz w:val="21"/>
      <w:szCs w:val="21"/>
    </w:rPr>
  </w:style>
  <w:style w:type="paragraph" w:styleId="a8">
    <w:name w:val="annotation text"/>
    <w:basedOn w:val="a"/>
    <w:link w:val="Char2"/>
    <w:uiPriority w:val="99"/>
    <w:locked/>
    <w:rsid w:val="00C23764"/>
  </w:style>
  <w:style w:type="character" w:customStyle="1" w:styleId="Char2">
    <w:name w:val="批注文字 Char"/>
    <w:link w:val="a8"/>
    <w:uiPriority w:val="99"/>
    <w:locked/>
    <w:rsid w:val="00C23764"/>
    <w:rPr>
      <w:rFonts w:eastAsia="ヒラギノ角ゴ Pro W3" w:cs="Times New Roman"/>
      <w:color w:val="000000"/>
      <w:sz w:val="24"/>
      <w:szCs w:val="24"/>
      <w:lang w:eastAsia="en-US"/>
    </w:rPr>
  </w:style>
  <w:style w:type="paragraph" w:styleId="a9">
    <w:name w:val="annotation subject"/>
    <w:basedOn w:val="a8"/>
    <w:next w:val="a8"/>
    <w:link w:val="Char3"/>
    <w:uiPriority w:val="99"/>
    <w:locked/>
    <w:rsid w:val="00C23764"/>
    <w:rPr>
      <w:b/>
      <w:bCs/>
    </w:rPr>
  </w:style>
  <w:style w:type="character" w:customStyle="1" w:styleId="Char3">
    <w:name w:val="批注主题 Char"/>
    <w:link w:val="a9"/>
    <w:uiPriority w:val="99"/>
    <w:locked/>
    <w:rsid w:val="00C23764"/>
    <w:rPr>
      <w:rFonts w:eastAsia="ヒラギノ角ゴ Pro W3" w:cs="Times New Roman"/>
      <w:b/>
      <w:bCs/>
      <w:color w:val="000000"/>
      <w:sz w:val="24"/>
      <w:szCs w:val="24"/>
      <w:lang w:eastAsia="en-US"/>
    </w:rPr>
  </w:style>
  <w:style w:type="character" w:customStyle="1" w:styleId="Char10">
    <w:name w:val="批注文字 Char1"/>
    <w:uiPriority w:val="99"/>
    <w:semiHidden/>
    <w:rsid w:val="00C23764"/>
    <w:rPr>
      <w:rFonts w:eastAsia="宋体" w:cs="Times New Roman"/>
      <w:kern w:val="2"/>
      <w:sz w:val="24"/>
      <w:szCs w:val="24"/>
      <w:lang w:val="en-US" w:eastAsia="zh-CN" w:bidi="ar-SA"/>
    </w:rPr>
  </w:style>
  <w:style w:type="character" w:styleId="aa">
    <w:name w:val="Hyperlink"/>
    <w:uiPriority w:val="99"/>
    <w:locked/>
    <w:rsid w:val="00BF37CA"/>
    <w:rPr>
      <w:rFonts w:cs="Times New Roman"/>
      <w:color w:val="0000FF"/>
      <w:u w:val="single"/>
    </w:rPr>
  </w:style>
  <w:style w:type="paragraph" w:styleId="ab">
    <w:name w:val="Revision"/>
    <w:hidden/>
    <w:uiPriority w:val="99"/>
    <w:semiHidden/>
    <w:rsid w:val="004204D2"/>
    <w:rPr>
      <w:rFonts w:eastAsia="ヒラギノ角ゴ Pro W3"/>
      <w:color w:val="000000"/>
      <w:sz w:val="24"/>
      <w:szCs w:val="24"/>
      <w:lang w:eastAsia="en-US"/>
    </w:rPr>
  </w:style>
  <w:style w:type="character" w:styleId="ac">
    <w:name w:val="FollowedHyperlink"/>
    <w:uiPriority w:val="99"/>
    <w:locked/>
    <w:rsid w:val="00251623"/>
    <w:rPr>
      <w:rFonts w:cs="Times New Roman"/>
      <w:color w:val="800080"/>
      <w:u w:val="single"/>
    </w:rPr>
  </w:style>
  <w:style w:type="character" w:styleId="ad">
    <w:name w:val="page number"/>
    <w:uiPriority w:val="99"/>
    <w:locked/>
    <w:rsid w:val="00E01D7A"/>
    <w:rPr>
      <w:rFonts w:cs="Times New Roman"/>
    </w:rPr>
  </w:style>
  <w:style w:type="paragraph" w:customStyle="1" w:styleId="p0">
    <w:name w:val="p0"/>
    <w:basedOn w:val="a"/>
    <w:uiPriority w:val="99"/>
    <w:rsid w:val="0095407F"/>
    <w:pPr>
      <w:spacing w:line="240" w:lineRule="atLeast"/>
    </w:pPr>
    <w:rPr>
      <w:rFonts w:ascii="Century" w:eastAsia="宋体" w:hAnsi="Century" w:cs="宋体"/>
      <w:color w:val="auto"/>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9831781">
      <w:marLeft w:val="0"/>
      <w:marRight w:val="0"/>
      <w:marTop w:val="0"/>
      <w:marBottom w:val="0"/>
      <w:divBdr>
        <w:top w:val="none" w:sz="0" w:space="0" w:color="auto"/>
        <w:left w:val="none" w:sz="0" w:space="0" w:color="auto"/>
        <w:bottom w:val="none" w:sz="0" w:space="0" w:color="auto"/>
        <w:right w:val="none" w:sz="0" w:space="0" w:color="auto"/>
      </w:divBdr>
      <w:divsChild>
        <w:div w:id="1439831786">
          <w:marLeft w:val="0"/>
          <w:marRight w:val="0"/>
          <w:marTop w:val="0"/>
          <w:marBottom w:val="0"/>
          <w:divBdr>
            <w:top w:val="none" w:sz="0" w:space="0" w:color="auto"/>
            <w:left w:val="none" w:sz="0" w:space="0" w:color="auto"/>
            <w:bottom w:val="none" w:sz="0" w:space="0" w:color="auto"/>
            <w:right w:val="none" w:sz="0" w:space="0" w:color="auto"/>
          </w:divBdr>
          <w:divsChild>
            <w:div w:id="143983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1791">
      <w:marLeft w:val="0"/>
      <w:marRight w:val="0"/>
      <w:marTop w:val="0"/>
      <w:marBottom w:val="0"/>
      <w:divBdr>
        <w:top w:val="none" w:sz="0" w:space="0" w:color="auto"/>
        <w:left w:val="none" w:sz="0" w:space="0" w:color="auto"/>
        <w:bottom w:val="none" w:sz="0" w:space="0" w:color="auto"/>
        <w:right w:val="none" w:sz="0" w:space="0" w:color="auto"/>
      </w:divBdr>
      <w:divsChild>
        <w:div w:id="1439831794">
          <w:marLeft w:val="0"/>
          <w:marRight w:val="0"/>
          <w:marTop w:val="0"/>
          <w:marBottom w:val="0"/>
          <w:divBdr>
            <w:top w:val="none" w:sz="0" w:space="0" w:color="auto"/>
            <w:left w:val="none" w:sz="0" w:space="0" w:color="auto"/>
            <w:bottom w:val="none" w:sz="0" w:space="0" w:color="auto"/>
            <w:right w:val="none" w:sz="0" w:space="0" w:color="auto"/>
          </w:divBdr>
          <w:divsChild>
            <w:div w:id="1439831774">
              <w:marLeft w:val="0"/>
              <w:marRight w:val="0"/>
              <w:marTop w:val="0"/>
              <w:marBottom w:val="0"/>
              <w:divBdr>
                <w:top w:val="none" w:sz="0" w:space="0" w:color="auto"/>
                <w:left w:val="none" w:sz="0" w:space="0" w:color="auto"/>
                <w:bottom w:val="none" w:sz="0" w:space="0" w:color="auto"/>
                <w:right w:val="none" w:sz="0" w:space="0" w:color="auto"/>
              </w:divBdr>
            </w:div>
            <w:div w:id="1439831775">
              <w:marLeft w:val="0"/>
              <w:marRight w:val="0"/>
              <w:marTop w:val="0"/>
              <w:marBottom w:val="0"/>
              <w:divBdr>
                <w:top w:val="none" w:sz="0" w:space="0" w:color="auto"/>
                <w:left w:val="none" w:sz="0" w:space="0" w:color="auto"/>
                <w:bottom w:val="none" w:sz="0" w:space="0" w:color="auto"/>
                <w:right w:val="none" w:sz="0" w:space="0" w:color="auto"/>
              </w:divBdr>
            </w:div>
            <w:div w:id="1439831776">
              <w:marLeft w:val="0"/>
              <w:marRight w:val="0"/>
              <w:marTop w:val="0"/>
              <w:marBottom w:val="0"/>
              <w:divBdr>
                <w:top w:val="none" w:sz="0" w:space="0" w:color="auto"/>
                <w:left w:val="none" w:sz="0" w:space="0" w:color="auto"/>
                <w:bottom w:val="none" w:sz="0" w:space="0" w:color="auto"/>
                <w:right w:val="none" w:sz="0" w:space="0" w:color="auto"/>
              </w:divBdr>
            </w:div>
            <w:div w:id="1439831777">
              <w:marLeft w:val="0"/>
              <w:marRight w:val="0"/>
              <w:marTop w:val="0"/>
              <w:marBottom w:val="0"/>
              <w:divBdr>
                <w:top w:val="none" w:sz="0" w:space="0" w:color="auto"/>
                <w:left w:val="none" w:sz="0" w:space="0" w:color="auto"/>
                <w:bottom w:val="none" w:sz="0" w:space="0" w:color="auto"/>
                <w:right w:val="none" w:sz="0" w:space="0" w:color="auto"/>
              </w:divBdr>
            </w:div>
            <w:div w:id="1439831779">
              <w:marLeft w:val="0"/>
              <w:marRight w:val="0"/>
              <w:marTop w:val="0"/>
              <w:marBottom w:val="0"/>
              <w:divBdr>
                <w:top w:val="none" w:sz="0" w:space="0" w:color="auto"/>
                <w:left w:val="none" w:sz="0" w:space="0" w:color="auto"/>
                <w:bottom w:val="none" w:sz="0" w:space="0" w:color="auto"/>
                <w:right w:val="none" w:sz="0" w:space="0" w:color="auto"/>
              </w:divBdr>
            </w:div>
            <w:div w:id="1439831780">
              <w:marLeft w:val="0"/>
              <w:marRight w:val="0"/>
              <w:marTop w:val="0"/>
              <w:marBottom w:val="0"/>
              <w:divBdr>
                <w:top w:val="none" w:sz="0" w:space="0" w:color="auto"/>
                <w:left w:val="none" w:sz="0" w:space="0" w:color="auto"/>
                <w:bottom w:val="none" w:sz="0" w:space="0" w:color="auto"/>
                <w:right w:val="none" w:sz="0" w:space="0" w:color="auto"/>
              </w:divBdr>
            </w:div>
            <w:div w:id="1439831782">
              <w:marLeft w:val="0"/>
              <w:marRight w:val="0"/>
              <w:marTop w:val="0"/>
              <w:marBottom w:val="0"/>
              <w:divBdr>
                <w:top w:val="none" w:sz="0" w:space="0" w:color="auto"/>
                <w:left w:val="none" w:sz="0" w:space="0" w:color="auto"/>
                <w:bottom w:val="none" w:sz="0" w:space="0" w:color="auto"/>
                <w:right w:val="none" w:sz="0" w:space="0" w:color="auto"/>
              </w:divBdr>
            </w:div>
            <w:div w:id="1439831785">
              <w:marLeft w:val="0"/>
              <w:marRight w:val="0"/>
              <w:marTop w:val="0"/>
              <w:marBottom w:val="0"/>
              <w:divBdr>
                <w:top w:val="none" w:sz="0" w:space="0" w:color="auto"/>
                <w:left w:val="none" w:sz="0" w:space="0" w:color="auto"/>
                <w:bottom w:val="none" w:sz="0" w:space="0" w:color="auto"/>
                <w:right w:val="none" w:sz="0" w:space="0" w:color="auto"/>
              </w:divBdr>
            </w:div>
            <w:div w:id="1439831788">
              <w:marLeft w:val="0"/>
              <w:marRight w:val="0"/>
              <w:marTop w:val="0"/>
              <w:marBottom w:val="0"/>
              <w:divBdr>
                <w:top w:val="none" w:sz="0" w:space="0" w:color="auto"/>
                <w:left w:val="none" w:sz="0" w:space="0" w:color="auto"/>
                <w:bottom w:val="none" w:sz="0" w:space="0" w:color="auto"/>
                <w:right w:val="none" w:sz="0" w:space="0" w:color="auto"/>
              </w:divBdr>
            </w:div>
            <w:div w:id="1439831789">
              <w:marLeft w:val="0"/>
              <w:marRight w:val="0"/>
              <w:marTop w:val="0"/>
              <w:marBottom w:val="0"/>
              <w:divBdr>
                <w:top w:val="none" w:sz="0" w:space="0" w:color="auto"/>
                <w:left w:val="none" w:sz="0" w:space="0" w:color="auto"/>
                <w:bottom w:val="none" w:sz="0" w:space="0" w:color="auto"/>
                <w:right w:val="none" w:sz="0" w:space="0" w:color="auto"/>
              </w:divBdr>
            </w:div>
            <w:div w:id="1439831790">
              <w:marLeft w:val="0"/>
              <w:marRight w:val="0"/>
              <w:marTop w:val="0"/>
              <w:marBottom w:val="0"/>
              <w:divBdr>
                <w:top w:val="none" w:sz="0" w:space="0" w:color="auto"/>
                <w:left w:val="none" w:sz="0" w:space="0" w:color="auto"/>
                <w:bottom w:val="none" w:sz="0" w:space="0" w:color="auto"/>
                <w:right w:val="none" w:sz="0" w:space="0" w:color="auto"/>
              </w:divBdr>
            </w:div>
            <w:div w:id="1439831792">
              <w:marLeft w:val="0"/>
              <w:marRight w:val="0"/>
              <w:marTop w:val="0"/>
              <w:marBottom w:val="0"/>
              <w:divBdr>
                <w:top w:val="none" w:sz="0" w:space="0" w:color="auto"/>
                <w:left w:val="none" w:sz="0" w:space="0" w:color="auto"/>
                <w:bottom w:val="none" w:sz="0" w:space="0" w:color="auto"/>
                <w:right w:val="none" w:sz="0" w:space="0" w:color="auto"/>
              </w:divBdr>
            </w:div>
            <w:div w:id="1439831793">
              <w:marLeft w:val="0"/>
              <w:marRight w:val="0"/>
              <w:marTop w:val="0"/>
              <w:marBottom w:val="0"/>
              <w:divBdr>
                <w:top w:val="none" w:sz="0" w:space="0" w:color="auto"/>
                <w:left w:val="none" w:sz="0" w:space="0" w:color="auto"/>
                <w:bottom w:val="none" w:sz="0" w:space="0" w:color="auto"/>
                <w:right w:val="none" w:sz="0" w:space="0" w:color="auto"/>
              </w:divBdr>
            </w:div>
            <w:div w:id="1439831795">
              <w:marLeft w:val="0"/>
              <w:marRight w:val="0"/>
              <w:marTop w:val="0"/>
              <w:marBottom w:val="0"/>
              <w:divBdr>
                <w:top w:val="none" w:sz="0" w:space="0" w:color="auto"/>
                <w:left w:val="none" w:sz="0" w:space="0" w:color="auto"/>
                <w:bottom w:val="none" w:sz="0" w:space="0" w:color="auto"/>
                <w:right w:val="none" w:sz="0" w:space="0" w:color="auto"/>
              </w:divBdr>
            </w:div>
            <w:div w:id="1439831796">
              <w:marLeft w:val="0"/>
              <w:marRight w:val="0"/>
              <w:marTop w:val="0"/>
              <w:marBottom w:val="0"/>
              <w:divBdr>
                <w:top w:val="none" w:sz="0" w:space="0" w:color="auto"/>
                <w:left w:val="none" w:sz="0" w:space="0" w:color="auto"/>
                <w:bottom w:val="none" w:sz="0" w:space="0" w:color="auto"/>
                <w:right w:val="none" w:sz="0" w:space="0" w:color="auto"/>
              </w:divBdr>
            </w:div>
            <w:div w:id="1439831799">
              <w:marLeft w:val="0"/>
              <w:marRight w:val="0"/>
              <w:marTop w:val="0"/>
              <w:marBottom w:val="0"/>
              <w:divBdr>
                <w:top w:val="none" w:sz="0" w:space="0" w:color="auto"/>
                <w:left w:val="none" w:sz="0" w:space="0" w:color="auto"/>
                <w:bottom w:val="none" w:sz="0" w:space="0" w:color="auto"/>
                <w:right w:val="none" w:sz="0" w:space="0" w:color="auto"/>
              </w:divBdr>
            </w:div>
            <w:div w:id="1439831800">
              <w:marLeft w:val="0"/>
              <w:marRight w:val="0"/>
              <w:marTop w:val="0"/>
              <w:marBottom w:val="0"/>
              <w:divBdr>
                <w:top w:val="none" w:sz="0" w:space="0" w:color="auto"/>
                <w:left w:val="none" w:sz="0" w:space="0" w:color="auto"/>
                <w:bottom w:val="none" w:sz="0" w:space="0" w:color="auto"/>
                <w:right w:val="none" w:sz="0" w:space="0" w:color="auto"/>
              </w:divBdr>
            </w:div>
            <w:div w:id="1439831801">
              <w:marLeft w:val="0"/>
              <w:marRight w:val="0"/>
              <w:marTop w:val="0"/>
              <w:marBottom w:val="0"/>
              <w:divBdr>
                <w:top w:val="none" w:sz="0" w:space="0" w:color="auto"/>
                <w:left w:val="none" w:sz="0" w:space="0" w:color="auto"/>
                <w:bottom w:val="none" w:sz="0" w:space="0" w:color="auto"/>
                <w:right w:val="none" w:sz="0" w:space="0" w:color="auto"/>
              </w:divBdr>
            </w:div>
            <w:div w:id="1439831802">
              <w:marLeft w:val="0"/>
              <w:marRight w:val="0"/>
              <w:marTop w:val="0"/>
              <w:marBottom w:val="0"/>
              <w:divBdr>
                <w:top w:val="none" w:sz="0" w:space="0" w:color="auto"/>
                <w:left w:val="none" w:sz="0" w:space="0" w:color="auto"/>
                <w:bottom w:val="none" w:sz="0" w:space="0" w:color="auto"/>
                <w:right w:val="none" w:sz="0" w:space="0" w:color="auto"/>
              </w:divBdr>
            </w:div>
            <w:div w:id="1439831803">
              <w:marLeft w:val="0"/>
              <w:marRight w:val="0"/>
              <w:marTop w:val="0"/>
              <w:marBottom w:val="0"/>
              <w:divBdr>
                <w:top w:val="none" w:sz="0" w:space="0" w:color="auto"/>
                <w:left w:val="none" w:sz="0" w:space="0" w:color="auto"/>
                <w:bottom w:val="none" w:sz="0" w:space="0" w:color="auto"/>
                <w:right w:val="none" w:sz="0" w:space="0" w:color="auto"/>
              </w:divBdr>
            </w:div>
            <w:div w:id="1439831804">
              <w:marLeft w:val="0"/>
              <w:marRight w:val="0"/>
              <w:marTop w:val="0"/>
              <w:marBottom w:val="0"/>
              <w:divBdr>
                <w:top w:val="none" w:sz="0" w:space="0" w:color="auto"/>
                <w:left w:val="none" w:sz="0" w:space="0" w:color="auto"/>
                <w:bottom w:val="none" w:sz="0" w:space="0" w:color="auto"/>
                <w:right w:val="none" w:sz="0" w:space="0" w:color="auto"/>
              </w:divBdr>
            </w:div>
            <w:div w:id="1439831805">
              <w:marLeft w:val="0"/>
              <w:marRight w:val="0"/>
              <w:marTop w:val="0"/>
              <w:marBottom w:val="0"/>
              <w:divBdr>
                <w:top w:val="none" w:sz="0" w:space="0" w:color="auto"/>
                <w:left w:val="none" w:sz="0" w:space="0" w:color="auto"/>
                <w:bottom w:val="none" w:sz="0" w:space="0" w:color="auto"/>
                <w:right w:val="none" w:sz="0" w:space="0" w:color="auto"/>
              </w:divBdr>
            </w:div>
            <w:div w:id="1439831806">
              <w:marLeft w:val="0"/>
              <w:marRight w:val="0"/>
              <w:marTop w:val="0"/>
              <w:marBottom w:val="0"/>
              <w:divBdr>
                <w:top w:val="none" w:sz="0" w:space="0" w:color="auto"/>
                <w:left w:val="none" w:sz="0" w:space="0" w:color="auto"/>
                <w:bottom w:val="none" w:sz="0" w:space="0" w:color="auto"/>
                <w:right w:val="none" w:sz="0" w:space="0" w:color="auto"/>
              </w:divBdr>
            </w:div>
            <w:div w:id="1439831807">
              <w:marLeft w:val="0"/>
              <w:marRight w:val="0"/>
              <w:marTop w:val="0"/>
              <w:marBottom w:val="0"/>
              <w:divBdr>
                <w:top w:val="none" w:sz="0" w:space="0" w:color="auto"/>
                <w:left w:val="none" w:sz="0" w:space="0" w:color="auto"/>
                <w:bottom w:val="none" w:sz="0" w:space="0" w:color="auto"/>
                <w:right w:val="none" w:sz="0" w:space="0" w:color="auto"/>
              </w:divBdr>
            </w:div>
            <w:div w:id="1439831810">
              <w:marLeft w:val="0"/>
              <w:marRight w:val="0"/>
              <w:marTop w:val="0"/>
              <w:marBottom w:val="0"/>
              <w:divBdr>
                <w:top w:val="none" w:sz="0" w:space="0" w:color="auto"/>
                <w:left w:val="none" w:sz="0" w:space="0" w:color="auto"/>
                <w:bottom w:val="none" w:sz="0" w:space="0" w:color="auto"/>
                <w:right w:val="none" w:sz="0" w:space="0" w:color="auto"/>
              </w:divBdr>
            </w:div>
            <w:div w:id="1439831811">
              <w:marLeft w:val="0"/>
              <w:marRight w:val="0"/>
              <w:marTop w:val="0"/>
              <w:marBottom w:val="0"/>
              <w:divBdr>
                <w:top w:val="none" w:sz="0" w:space="0" w:color="auto"/>
                <w:left w:val="none" w:sz="0" w:space="0" w:color="auto"/>
                <w:bottom w:val="none" w:sz="0" w:space="0" w:color="auto"/>
                <w:right w:val="none" w:sz="0" w:space="0" w:color="auto"/>
              </w:divBdr>
            </w:div>
            <w:div w:id="1439831812">
              <w:marLeft w:val="0"/>
              <w:marRight w:val="0"/>
              <w:marTop w:val="0"/>
              <w:marBottom w:val="0"/>
              <w:divBdr>
                <w:top w:val="none" w:sz="0" w:space="0" w:color="auto"/>
                <w:left w:val="none" w:sz="0" w:space="0" w:color="auto"/>
                <w:bottom w:val="none" w:sz="0" w:space="0" w:color="auto"/>
                <w:right w:val="none" w:sz="0" w:space="0" w:color="auto"/>
              </w:divBdr>
            </w:div>
            <w:div w:id="1439831813">
              <w:marLeft w:val="0"/>
              <w:marRight w:val="0"/>
              <w:marTop w:val="0"/>
              <w:marBottom w:val="0"/>
              <w:divBdr>
                <w:top w:val="none" w:sz="0" w:space="0" w:color="auto"/>
                <w:left w:val="none" w:sz="0" w:space="0" w:color="auto"/>
                <w:bottom w:val="none" w:sz="0" w:space="0" w:color="auto"/>
                <w:right w:val="none" w:sz="0" w:space="0" w:color="auto"/>
              </w:divBdr>
            </w:div>
            <w:div w:id="1439831814">
              <w:marLeft w:val="0"/>
              <w:marRight w:val="0"/>
              <w:marTop w:val="0"/>
              <w:marBottom w:val="0"/>
              <w:divBdr>
                <w:top w:val="none" w:sz="0" w:space="0" w:color="auto"/>
                <w:left w:val="none" w:sz="0" w:space="0" w:color="auto"/>
                <w:bottom w:val="none" w:sz="0" w:space="0" w:color="auto"/>
                <w:right w:val="none" w:sz="0" w:space="0" w:color="auto"/>
              </w:divBdr>
            </w:div>
            <w:div w:id="1439831815">
              <w:marLeft w:val="0"/>
              <w:marRight w:val="0"/>
              <w:marTop w:val="0"/>
              <w:marBottom w:val="0"/>
              <w:divBdr>
                <w:top w:val="none" w:sz="0" w:space="0" w:color="auto"/>
                <w:left w:val="none" w:sz="0" w:space="0" w:color="auto"/>
                <w:bottom w:val="none" w:sz="0" w:space="0" w:color="auto"/>
                <w:right w:val="none" w:sz="0" w:space="0" w:color="auto"/>
              </w:divBdr>
            </w:div>
            <w:div w:id="1439831816">
              <w:marLeft w:val="0"/>
              <w:marRight w:val="0"/>
              <w:marTop w:val="0"/>
              <w:marBottom w:val="0"/>
              <w:divBdr>
                <w:top w:val="none" w:sz="0" w:space="0" w:color="auto"/>
                <w:left w:val="none" w:sz="0" w:space="0" w:color="auto"/>
                <w:bottom w:val="none" w:sz="0" w:space="0" w:color="auto"/>
                <w:right w:val="none" w:sz="0" w:space="0" w:color="auto"/>
              </w:divBdr>
            </w:div>
            <w:div w:id="1439831817">
              <w:marLeft w:val="0"/>
              <w:marRight w:val="0"/>
              <w:marTop w:val="0"/>
              <w:marBottom w:val="0"/>
              <w:divBdr>
                <w:top w:val="none" w:sz="0" w:space="0" w:color="auto"/>
                <w:left w:val="none" w:sz="0" w:space="0" w:color="auto"/>
                <w:bottom w:val="none" w:sz="0" w:space="0" w:color="auto"/>
                <w:right w:val="none" w:sz="0" w:space="0" w:color="auto"/>
              </w:divBdr>
            </w:div>
            <w:div w:id="1439831818">
              <w:marLeft w:val="0"/>
              <w:marRight w:val="0"/>
              <w:marTop w:val="0"/>
              <w:marBottom w:val="0"/>
              <w:divBdr>
                <w:top w:val="none" w:sz="0" w:space="0" w:color="auto"/>
                <w:left w:val="none" w:sz="0" w:space="0" w:color="auto"/>
                <w:bottom w:val="none" w:sz="0" w:space="0" w:color="auto"/>
                <w:right w:val="none" w:sz="0" w:space="0" w:color="auto"/>
              </w:divBdr>
            </w:div>
            <w:div w:id="1439831819">
              <w:marLeft w:val="0"/>
              <w:marRight w:val="0"/>
              <w:marTop w:val="0"/>
              <w:marBottom w:val="0"/>
              <w:divBdr>
                <w:top w:val="none" w:sz="0" w:space="0" w:color="auto"/>
                <w:left w:val="none" w:sz="0" w:space="0" w:color="auto"/>
                <w:bottom w:val="none" w:sz="0" w:space="0" w:color="auto"/>
                <w:right w:val="none" w:sz="0" w:space="0" w:color="auto"/>
              </w:divBdr>
            </w:div>
            <w:div w:id="1439831820">
              <w:marLeft w:val="0"/>
              <w:marRight w:val="0"/>
              <w:marTop w:val="0"/>
              <w:marBottom w:val="0"/>
              <w:divBdr>
                <w:top w:val="none" w:sz="0" w:space="0" w:color="auto"/>
                <w:left w:val="none" w:sz="0" w:space="0" w:color="auto"/>
                <w:bottom w:val="none" w:sz="0" w:space="0" w:color="auto"/>
                <w:right w:val="none" w:sz="0" w:space="0" w:color="auto"/>
              </w:divBdr>
            </w:div>
            <w:div w:id="1439831821">
              <w:marLeft w:val="0"/>
              <w:marRight w:val="0"/>
              <w:marTop w:val="0"/>
              <w:marBottom w:val="0"/>
              <w:divBdr>
                <w:top w:val="none" w:sz="0" w:space="0" w:color="auto"/>
                <w:left w:val="none" w:sz="0" w:space="0" w:color="auto"/>
                <w:bottom w:val="none" w:sz="0" w:space="0" w:color="auto"/>
                <w:right w:val="none" w:sz="0" w:space="0" w:color="auto"/>
              </w:divBdr>
            </w:div>
            <w:div w:id="1439831822">
              <w:marLeft w:val="0"/>
              <w:marRight w:val="0"/>
              <w:marTop w:val="0"/>
              <w:marBottom w:val="0"/>
              <w:divBdr>
                <w:top w:val="none" w:sz="0" w:space="0" w:color="auto"/>
                <w:left w:val="none" w:sz="0" w:space="0" w:color="auto"/>
                <w:bottom w:val="none" w:sz="0" w:space="0" w:color="auto"/>
                <w:right w:val="none" w:sz="0" w:space="0" w:color="auto"/>
              </w:divBdr>
            </w:div>
            <w:div w:id="1439831823">
              <w:marLeft w:val="0"/>
              <w:marRight w:val="0"/>
              <w:marTop w:val="0"/>
              <w:marBottom w:val="0"/>
              <w:divBdr>
                <w:top w:val="none" w:sz="0" w:space="0" w:color="auto"/>
                <w:left w:val="none" w:sz="0" w:space="0" w:color="auto"/>
                <w:bottom w:val="none" w:sz="0" w:space="0" w:color="auto"/>
                <w:right w:val="none" w:sz="0" w:space="0" w:color="auto"/>
              </w:divBdr>
            </w:div>
            <w:div w:id="1439831826">
              <w:marLeft w:val="0"/>
              <w:marRight w:val="0"/>
              <w:marTop w:val="0"/>
              <w:marBottom w:val="0"/>
              <w:divBdr>
                <w:top w:val="none" w:sz="0" w:space="0" w:color="auto"/>
                <w:left w:val="none" w:sz="0" w:space="0" w:color="auto"/>
                <w:bottom w:val="none" w:sz="0" w:space="0" w:color="auto"/>
                <w:right w:val="none" w:sz="0" w:space="0" w:color="auto"/>
              </w:divBdr>
            </w:div>
            <w:div w:id="1439831827">
              <w:marLeft w:val="0"/>
              <w:marRight w:val="0"/>
              <w:marTop w:val="0"/>
              <w:marBottom w:val="0"/>
              <w:divBdr>
                <w:top w:val="none" w:sz="0" w:space="0" w:color="auto"/>
                <w:left w:val="none" w:sz="0" w:space="0" w:color="auto"/>
                <w:bottom w:val="none" w:sz="0" w:space="0" w:color="auto"/>
                <w:right w:val="none" w:sz="0" w:space="0" w:color="auto"/>
              </w:divBdr>
            </w:div>
            <w:div w:id="1439831828">
              <w:marLeft w:val="0"/>
              <w:marRight w:val="0"/>
              <w:marTop w:val="0"/>
              <w:marBottom w:val="0"/>
              <w:divBdr>
                <w:top w:val="none" w:sz="0" w:space="0" w:color="auto"/>
                <w:left w:val="none" w:sz="0" w:space="0" w:color="auto"/>
                <w:bottom w:val="none" w:sz="0" w:space="0" w:color="auto"/>
                <w:right w:val="none" w:sz="0" w:space="0" w:color="auto"/>
              </w:divBdr>
            </w:div>
            <w:div w:id="1439831831">
              <w:marLeft w:val="0"/>
              <w:marRight w:val="0"/>
              <w:marTop w:val="0"/>
              <w:marBottom w:val="0"/>
              <w:divBdr>
                <w:top w:val="none" w:sz="0" w:space="0" w:color="auto"/>
                <w:left w:val="none" w:sz="0" w:space="0" w:color="auto"/>
                <w:bottom w:val="none" w:sz="0" w:space="0" w:color="auto"/>
                <w:right w:val="none" w:sz="0" w:space="0" w:color="auto"/>
              </w:divBdr>
            </w:div>
            <w:div w:id="1439831834">
              <w:marLeft w:val="0"/>
              <w:marRight w:val="0"/>
              <w:marTop w:val="0"/>
              <w:marBottom w:val="0"/>
              <w:divBdr>
                <w:top w:val="none" w:sz="0" w:space="0" w:color="auto"/>
                <w:left w:val="none" w:sz="0" w:space="0" w:color="auto"/>
                <w:bottom w:val="none" w:sz="0" w:space="0" w:color="auto"/>
                <w:right w:val="none" w:sz="0" w:space="0" w:color="auto"/>
              </w:divBdr>
            </w:div>
            <w:div w:id="1439831835">
              <w:marLeft w:val="0"/>
              <w:marRight w:val="0"/>
              <w:marTop w:val="0"/>
              <w:marBottom w:val="0"/>
              <w:divBdr>
                <w:top w:val="none" w:sz="0" w:space="0" w:color="auto"/>
                <w:left w:val="none" w:sz="0" w:space="0" w:color="auto"/>
                <w:bottom w:val="none" w:sz="0" w:space="0" w:color="auto"/>
                <w:right w:val="none" w:sz="0" w:space="0" w:color="auto"/>
              </w:divBdr>
            </w:div>
            <w:div w:id="1439831836">
              <w:marLeft w:val="0"/>
              <w:marRight w:val="0"/>
              <w:marTop w:val="0"/>
              <w:marBottom w:val="0"/>
              <w:divBdr>
                <w:top w:val="none" w:sz="0" w:space="0" w:color="auto"/>
                <w:left w:val="none" w:sz="0" w:space="0" w:color="auto"/>
                <w:bottom w:val="none" w:sz="0" w:space="0" w:color="auto"/>
                <w:right w:val="none" w:sz="0" w:space="0" w:color="auto"/>
              </w:divBdr>
            </w:div>
            <w:div w:id="1439831837">
              <w:marLeft w:val="0"/>
              <w:marRight w:val="0"/>
              <w:marTop w:val="0"/>
              <w:marBottom w:val="0"/>
              <w:divBdr>
                <w:top w:val="none" w:sz="0" w:space="0" w:color="auto"/>
                <w:left w:val="none" w:sz="0" w:space="0" w:color="auto"/>
                <w:bottom w:val="none" w:sz="0" w:space="0" w:color="auto"/>
                <w:right w:val="none" w:sz="0" w:space="0" w:color="auto"/>
              </w:divBdr>
            </w:div>
            <w:div w:id="1439831838">
              <w:marLeft w:val="0"/>
              <w:marRight w:val="0"/>
              <w:marTop w:val="0"/>
              <w:marBottom w:val="0"/>
              <w:divBdr>
                <w:top w:val="none" w:sz="0" w:space="0" w:color="auto"/>
                <w:left w:val="none" w:sz="0" w:space="0" w:color="auto"/>
                <w:bottom w:val="none" w:sz="0" w:space="0" w:color="auto"/>
                <w:right w:val="none" w:sz="0" w:space="0" w:color="auto"/>
              </w:divBdr>
            </w:div>
            <w:div w:id="1439831839">
              <w:marLeft w:val="0"/>
              <w:marRight w:val="0"/>
              <w:marTop w:val="0"/>
              <w:marBottom w:val="0"/>
              <w:divBdr>
                <w:top w:val="none" w:sz="0" w:space="0" w:color="auto"/>
                <w:left w:val="none" w:sz="0" w:space="0" w:color="auto"/>
                <w:bottom w:val="none" w:sz="0" w:space="0" w:color="auto"/>
                <w:right w:val="none" w:sz="0" w:space="0" w:color="auto"/>
              </w:divBdr>
            </w:div>
            <w:div w:id="1439831840">
              <w:marLeft w:val="0"/>
              <w:marRight w:val="0"/>
              <w:marTop w:val="0"/>
              <w:marBottom w:val="0"/>
              <w:divBdr>
                <w:top w:val="none" w:sz="0" w:space="0" w:color="auto"/>
                <w:left w:val="none" w:sz="0" w:space="0" w:color="auto"/>
                <w:bottom w:val="none" w:sz="0" w:space="0" w:color="auto"/>
                <w:right w:val="none" w:sz="0" w:space="0" w:color="auto"/>
              </w:divBdr>
            </w:div>
            <w:div w:id="1439831841">
              <w:marLeft w:val="0"/>
              <w:marRight w:val="0"/>
              <w:marTop w:val="0"/>
              <w:marBottom w:val="0"/>
              <w:divBdr>
                <w:top w:val="none" w:sz="0" w:space="0" w:color="auto"/>
                <w:left w:val="none" w:sz="0" w:space="0" w:color="auto"/>
                <w:bottom w:val="none" w:sz="0" w:space="0" w:color="auto"/>
                <w:right w:val="none" w:sz="0" w:space="0" w:color="auto"/>
              </w:divBdr>
            </w:div>
            <w:div w:id="143983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1797">
      <w:marLeft w:val="0"/>
      <w:marRight w:val="0"/>
      <w:marTop w:val="0"/>
      <w:marBottom w:val="0"/>
      <w:divBdr>
        <w:top w:val="none" w:sz="0" w:space="0" w:color="auto"/>
        <w:left w:val="none" w:sz="0" w:space="0" w:color="auto"/>
        <w:bottom w:val="none" w:sz="0" w:space="0" w:color="auto"/>
        <w:right w:val="none" w:sz="0" w:space="0" w:color="auto"/>
      </w:divBdr>
    </w:div>
    <w:div w:id="1439831824">
      <w:marLeft w:val="0"/>
      <w:marRight w:val="0"/>
      <w:marTop w:val="0"/>
      <w:marBottom w:val="0"/>
      <w:divBdr>
        <w:top w:val="none" w:sz="0" w:space="0" w:color="auto"/>
        <w:left w:val="none" w:sz="0" w:space="0" w:color="auto"/>
        <w:bottom w:val="none" w:sz="0" w:space="0" w:color="auto"/>
        <w:right w:val="none" w:sz="0" w:space="0" w:color="auto"/>
      </w:divBdr>
    </w:div>
    <w:div w:id="1439831825">
      <w:marLeft w:val="0"/>
      <w:marRight w:val="0"/>
      <w:marTop w:val="0"/>
      <w:marBottom w:val="0"/>
      <w:divBdr>
        <w:top w:val="none" w:sz="0" w:space="0" w:color="auto"/>
        <w:left w:val="none" w:sz="0" w:space="0" w:color="auto"/>
        <w:bottom w:val="none" w:sz="0" w:space="0" w:color="auto"/>
        <w:right w:val="none" w:sz="0" w:space="0" w:color="auto"/>
      </w:divBdr>
    </w:div>
    <w:div w:id="1439831829">
      <w:marLeft w:val="0"/>
      <w:marRight w:val="0"/>
      <w:marTop w:val="0"/>
      <w:marBottom w:val="0"/>
      <w:divBdr>
        <w:top w:val="none" w:sz="0" w:space="0" w:color="auto"/>
        <w:left w:val="none" w:sz="0" w:space="0" w:color="auto"/>
        <w:bottom w:val="none" w:sz="0" w:space="0" w:color="auto"/>
        <w:right w:val="none" w:sz="0" w:space="0" w:color="auto"/>
      </w:divBdr>
    </w:div>
    <w:div w:id="1439831832">
      <w:marLeft w:val="0"/>
      <w:marRight w:val="0"/>
      <w:marTop w:val="0"/>
      <w:marBottom w:val="0"/>
      <w:divBdr>
        <w:top w:val="none" w:sz="0" w:space="0" w:color="auto"/>
        <w:left w:val="none" w:sz="0" w:space="0" w:color="auto"/>
        <w:bottom w:val="none" w:sz="0" w:space="0" w:color="auto"/>
        <w:right w:val="none" w:sz="0" w:space="0" w:color="auto"/>
      </w:divBdr>
      <w:divsChild>
        <w:div w:id="1439831808">
          <w:marLeft w:val="0"/>
          <w:marRight w:val="1"/>
          <w:marTop w:val="0"/>
          <w:marBottom w:val="0"/>
          <w:divBdr>
            <w:top w:val="none" w:sz="0" w:space="0" w:color="auto"/>
            <w:left w:val="none" w:sz="0" w:space="0" w:color="auto"/>
            <w:bottom w:val="none" w:sz="0" w:space="0" w:color="auto"/>
            <w:right w:val="none" w:sz="0" w:space="0" w:color="auto"/>
          </w:divBdr>
          <w:divsChild>
            <w:div w:id="1439831830">
              <w:marLeft w:val="0"/>
              <w:marRight w:val="0"/>
              <w:marTop w:val="0"/>
              <w:marBottom w:val="0"/>
              <w:divBdr>
                <w:top w:val="none" w:sz="0" w:space="0" w:color="auto"/>
                <w:left w:val="none" w:sz="0" w:space="0" w:color="auto"/>
                <w:bottom w:val="none" w:sz="0" w:space="0" w:color="auto"/>
                <w:right w:val="none" w:sz="0" w:space="0" w:color="auto"/>
              </w:divBdr>
              <w:divsChild>
                <w:div w:id="1439831787">
                  <w:marLeft w:val="0"/>
                  <w:marRight w:val="1"/>
                  <w:marTop w:val="0"/>
                  <w:marBottom w:val="0"/>
                  <w:divBdr>
                    <w:top w:val="none" w:sz="0" w:space="0" w:color="auto"/>
                    <w:left w:val="none" w:sz="0" w:space="0" w:color="auto"/>
                    <w:bottom w:val="none" w:sz="0" w:space="0" w:color="auto"/>
                    <w:right w:val="none" w:sz="0" w:space="0" w:color="auto"/>
                  </w:divBdr>
                  <w:divsChild>
                    <w:div w:id="1439831833">
                      <w:marLeft w:val="0"/>
                      <w:marRight w:val="0"/>
                      <w:marTop w:val="0"/>
                      <w:marBottom w:val="0"/>
                      <w:divBdr>
                        <w:top w:val="none" w:sz="0" w:space="0" w:color="auto"/>
                        <w:left w:val="none" w:sz="0" w:space="0" w:color="auto"/>
                        <w:bottom w:val="none" w:sz="0" w:space="0" w:color="auto"/>
                        <w:right w:val="none" w:sz="0" w:space="0" w:color="auto"/>
                      </w:divBdr>
                      <w:divsChild>
                        <w:div w:id="1439831778">
                          <w:marLeft w:val="0"/>
                          <w:marRight w:val="0"/>
                          <w:marTop w:val="0"/>
                          <w:marBottom w:val="0"/>
                          <w:divBdr>
                            <w:top w:val="none" w:sz="0" w:space="0" w:color="auto"/>
                            <w:left w:val="none" w:sz="0" w:space="0" w:color="auto"/>
                            <w:bottom w:val="none" w:sz="0" w:space="0" w:color="auto"/>
                            <w:right w:val="none" w:sz="0" w:space="0" w:color="auto"/>
                          </w:divBdr>
                          <w:divsChild>
                            <w:div w:id="1439831798">
                              <w:marLeft w:val="0"/>
                              <w:marRight w:val="0"/>
                              <w:marTop w:val="120"/>
                              <w:marBottom w:val="360"/>
                              <w:divBdr>
                                <w:top w:val="none" w:sz="0" w:space="0" w:color="auto"/>
                                <w:left w:val="none" w:sz="0" w:space="0" w:color="auto"/>
                                <w:bottom w:val="none" w:sz="0" w:space="0" w:color="auto"/>
                                <w:right w:val="none" w:sz="0" w:space="0" w:color="auto"/>
                              </w:divBdr>
                              <w:divsChild>
                                <w:div w:id="1439831783">
                                  <w:marLeft w:val="336"/>
                                  <w:marRight w:val="0"/>
                                  <w:marTop w:val="0"/>
                                  <w:marBottom w:val="0"/>
                                  <w:divBdr>
                                    <w:top w:val="none" w:sz="0" w:space="0" w:color="auto"/>
                                    <w:left w:val="none" w:sz="0" w:space="0" w:color="auto"/>
                                    <w:bottom w:val="none" w:sz="0" w:space="0" w:color="auto"/>
                                    <w:right w:val="none" w:sz="0" w:space="0" w:color="auto"/>
                                  </w:divBdr>
                                  <w:divsChild>
                                    <w:div w:id="143983180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alf@hotmail.com"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4798</Words>
  <Characters>27352</Characters>
  <Application>Microsoft Office Word</Application>
  <DocSecurity>0</DocSecurity>
  <Lines>227</Lines>
  <Paragraphs>64</Paragraphs>
  <ScaleCrop>false</ScaleCrop>
  <Company>Hewlett-Packard Company</Company>
  <LinksUpToDate>false</LinksUpToDate>
  <CharactersWithSpaces>32086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LS Ma</cp:lastModifiedBy>
  <cp:revision>2</cp:revision>
  <cp:lastPrinted>2013-02-06T08:29:00Z</cp:lastPrinted>
  <dcterms:created xsi:type="dcterms:W3CDTF">2013-04-10T02:01:00Z</dcterms:created>
  <dcterms:modified xsi:type="dcterms:W3CDTF">2013-04-10T02:01:00Z</dcterms:modified>
</cp:coreProperties>
</file>