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AB" w:rsidRPr="00863325" w:rsidRDefault="004C69AB" w:rsidP="00404DAB">
      <w:pPr>
        <w:wordWrap/>
        <w:adjustRightInd w:val="0"/>
        <w:snapToGrid w:val="0"/>
        <w:spacing w:after="0" w:line="360" w:lineRule="auto"/>
        <w:rPr>
          <w:rFonts w:ascii="Book Antiqua" w:eastAsia="Times New Roman" w:hAnsi="Book Antiqua" w:cs="SimSun"/>
          <w:b/>
          <w:color w:val="000000"/>
          <w:sz w:val="24"/>
          <w:szCs w:val="24"/>
        </w:rPr>
      </w:pPr>
      <w:bookmarkStart w:id="0" w:name="OLE_LINK545"/>
      <w:bookmarkStart w:id="1" w:name="OLE_LINK546"/>
      <w:bookmarkStart w:id="2" w:name="OLE_LINK543"/>
      <w:bookmarkStart w:id="3" w:name="OLE_LINK544"/>
      <w:r w:rsidRPr="00863325">
        <w:rPr>
          <w:rFonts w:ascii="Book Antiqua" w:eastAsia="Times New Roman" w:hAnsi="Book Antiqua" w:cs="SimSun"/>
          <w:b/>
          <w:color w:val="000000"/>
          <w:sz w:val="24"/>
          <w:szCs w:val="24"/>
        </w:rPr>
        <w:t xml:space="preserve">Name of journal: </w:t>
      </w:r>
      <w:bookmarkStart w:id="4" w:name="OLE_LINK718"/>
      <w:bookmarkStart w:id="5" w:name="OLE_LINK719"/>
      <w:bookmarkStart w:id="6" w:name="OLE_LINK645"/>
      <w:bookmarkStart w:id="7" w:name="OLE_LINK661"/>
      <w:bookmarkStart w:id="8" w:name="OLE_LINK1068"/>
      <w:r w:rsidRPr="00863325">
        <w:rPr>
          <w:rFonts w:ascii="Book Antiqua" w:eastAsia="Times New Roman" w:hAnsi="Book Antiqua" w:cs="SimSun"/>
          <w:b/>
          <w:color w:val="000000"/>
          <w:sz w:val="24"/>
          <w:szCs w:val="24"/>
        </w:rPr>
        <w:t xml:space="preserve">World Journal of </w:t>
      </w:r>
      <w:bookmarkStart w:id="9" w:name="OLE_LINK1222"/>
      <w:bookmarkStart w:id="10" w:name="OLE_LINK1223"/>
      <w:r w:rsidRPr="00863325">
        <w:rPr>
          <w:rFonts w:ascii="Book Antiqua" w:eastAsia="Times New Roman" w:hAnsi="Book Antiqua" w:cs="SimSun"/>
          <w:b/>
          <w:color w:val="000000"/>
          <w:sz w:val="24"/>
          <w:szCs w:val="24"/>
        </w:rPr>
        <w:t>Gastroenterology</w:t>
      </w:r>
      <w:bookmarkEnd w:id="4"/>
      <w:bookmarkEnd w:id="5"/>
      <w:bookmarkEnd w:id="6"/>
      <w:bookmarkEnd w:id="7"/>
      <w:bookmarkEnd w:id="8"/>
      <w:bookmarkEnd w:id="9"/>
      <w:bookmarkEnd w:id="10"/>
    </w:p>
    <w:p w:rsidR="004C69AB" w:rsidRPr="00863325" w:rsidRDefault="004C69AB" w:rsidP="00404DAB">
      <w:pPr>
        <w:wordWrap/>
        <w:adjustRightInd w:val="0"/>
        <w:snapToGrid w:val="0"/>
        <w:spacing w:after="0" w:line="360" w:lineRule="auto"/>
        <w:rPr>
          <w:rFonts w:ascii="Book Antiqua" w:eastAsia="SimSun" w:hAnsi="Book Antiqua" w:cs="Arial"/>
          <w:b/>
          <w:color w:val="000000"/>
          <w:sz w:val="24"/>
          <w:szCs w:val="24"/>
          <w:lang w:eastAsia="zh-CN"/>
        </w:rPr>
      </w:pPr>
      <w:r w:rsidRPr="00863325">
        <w:rPr>
          <w:rFonts w:ascii="Book Antiqua" w:hAnsi="Book Antiqua" w:cs="Arial"/>
          <w:b/>
          <w:color w:val="000000"/>
          <w:sz w:val="24"/>
          <w:szCs w:val="24"/>
        </w:rPr>
        <w:t xml:space="preserve">ESPS Manuscript NO: </w:t>
      </w:r>
      <w:r w:rsidRPr="00863325">
        <w:rPr>
          <w:rFonts w:ascii="Book Antiqua" w:eastAsia="SimSun" w:hAnsi="Book Antiqua" w:cs="Arial"/>
          <w:b/>
          <w:color w:val="000000"/>
          <w:sz w:val="24"/>
          <w:szCs w:val="24"/>
          <w:lang w:eastAsia="zh-CN"/>
        </w:rPr>
        <w:t>23034</w:t>
      </w:r>
    </w:p>
    <w:p w:rsidR="004C69AB" w:rsidRPr="00863325" w:rsidRDefault="004C69AB" w:rsidP="00404DAB">
      <w:pPr>
        <w:wordWrap/>
        <w:spacing w:after="0" w:line="360" w:lineRule="auto"/>
        <w:rPr>
          <w:rFonts w:ascii="Book Antiqua" w:hAnsi="Book Antiqua"/>
          <w:b/>
          <w:sz w:val="24"/>
          <w:szCs w:val="24"/>
        </w:rPr>
      </w:pPr>
      <w:r w:rsidRPr="00863325">
        <w:rPr>
          <w:rFonts w:ascii="Book Antiqua" w:hAnsi="Book Antiqua"/>
          <w:b/>
          <w:sz w:val="24"/>
          <w:szCs w:val="24"/>
        </w:rPr>
        <w:t xml:space="preserve">Manuscript Type: </w:t>
      </w:r>
      <w:r w:rsidRPr="00863325">
        <w:rPr>
          <w:rFonts w:ascii="Book Antiqua" w:hAnsi="Book Antiqua" w:cs="Book Antiqua"/>
          <w:b/>
          <w:kern w:val="0"/>
          <w:sz w:val="24"/>
          <w:szCs w:val="24"/>
        </w:rPr>
        <w:t>CASE REPORT</w:t>
      </w:r>
    </w:p>
    <w:bookmarkEnd w:id="0"/>
    <w:bookmarkEnd w:id="1"/>
    <w:p w:rsidR="004C69AB" w:rsidRPr="00863325" w:rsidRDefault="004C69AB" w:rsidP="00404DAB">
      <w:pPr>
        <w:wordWrap/>
        <w:spacing w:after="0" w:line="360" w:lineRule="auto"/>
        <w:rPr>
          <w:rFonts w:ascii="Book Antiqua" w:hAnsi="Book Antiqua"/>
          <w:b/>
          <w:sz w:val="24"/>
          <w:szCs w:val="24"/>
        </w:rPr>
      </w:pPr>
    </w:p>
    <w:bookmarkEnd w:id="2"/>
    <w:bookmarkEnd w:id="3"/>
    <w:p w:rsidR="00E319D1" w:rsidRPr="00863325" w:rsidRDefault="00E319D1" w:rsidP="00404DAB">
      <w:pPr>
        <w:wordWrap/>
        <w:spacing w:after="0" w:line="360" w:lineRule="auto"/>
        <w:rPr>
          <w:rFonts w:ascii="Book Antiqua" w:hAnsi="Book Antiqua" w:cs="Times New Roman"/>
          <w:b/>
          <w:sz w:val="24"/>
          <w:szCs w:val="24"/>
        </w:rPr>
      </w:pPr>
      <w:r w:rsidRPr="00863325">
        <w:rPr>
          <w:rFonts w:ascii="Book Antiqua" w:hAnsi="Book Antiqua" w:cs="Times New Roman"/>
          <w:b/>
          <w:sz w:val="24"/>
          <w:szCs w:val="24"/>
        </w:rPr>
        <w:t>Atypical onset of bicalutamide-induced liver injury</w:t>
      </w:r>
    </w:p>
    <w:p w:rsidR="00F83E8F" w:rsidRPr="00863325" w:rsidRDefault="00F83E8F" w:rsidP="00404DAB">
      <w:pPr>
        <w:wordWrap/>
        <w:spacing w:after="0" w:line="360" w:lineRule="auto"/>
        <w:rPr>
          <w:rFonts w:ascii="Book Antiqua" w:hAnsi="Book Antiqua" w:cs="Times New Roman"/>
          <w:sz w:val="24"/>
          <w:szCs w:val="24"/>
        </w:rPr>
      </w:pPr>
    </w:p>
    <w:p w:rsidR="003438E0" w:rsidRPr="00863325" w:rsidRDefault="003438E0" w:rsidP="00404DAB">
      <w:pPr>
        <w:wordWrap/>
        <w:spacing w:after="0" w:line="360" w:lineRule="auto"/>
        <w:rPr>
          <w:rFonts w:ascii="Book Antiqua" w:hAnsi="Book Antiqua" w:cs="Times New Roman"/>
          <w:sz w:val="24"/>
          <w:szCs w:val="24"/>
        </w:rPr>
      </w:pPr>
      <w:r w:rsidRPr="00863325">
        <w:rPr>
          <w:rFonts w:ascii="Book Antiqua" w:hAnsi="Book Antiqua" w:cs="Times New Roman"/>
          <w:sz w:val="24"/>
          <w:szCs w:val="24"/>
        </w:rPr>
        <w:t xml:space="preserve">Yun </w:t>
      </w:r>
      <w:r w:rsidRPr="00863325">
        <w:rPr>
          <w:rFonts w:ascii="Book Antiqua" w:hAnsi="Book Antiqua" w:cs="Times New Roman"/>
          <w:i/>
          <w:sz w:val="24"/>
          <w:szCs w:val="24"/>
        </w:rPr>
        <w:t xml:space="preserve">et al. </w:t>
      </w:r>
      <w:r w:rsidRPr="00863325">
        <w:rPr>
          <w:rFonts w:ascii="Book Antiqua" w:hAnsi="Book Antiqua" w:cs="Times New Roman"/>
          <w:sz w:val="24"/>
          <w:szCs w:val="24"/>
        </w:rPr>
        <w:t>Bicalutamide-induced liver injury</w:t>
      </w:r>
    </w:p>
    <w:p w:rsidR="003438E0" w:rsidRPr="00863325" w:rsidRDefault="003438E0" w:rsidP="00404DAB">
      <w:pPr>
        <w:wordWrap/>
        <w:spacing w:after="0" w:line="360" w:lineRule="auto"/>
        <w:rPr>
          <w:rFonts w:ascii="Book Antiqua" w:hAnsi="Book Antiqua" w:cs="Times New Roman"/>
          <w:sz w:val="24"/>
          <w:szCs w:val="24"/>
        </w:rPr>
      </w:pPr>
    </w:p>
    <w:p w:rsidR="00E319D1" w:rsidRPr="00863325" w:rsidRDefault="00E319D1" w:rsidP="00404DAB">
      <w:pPr>
        <w:tabs>
          <w:tab w:val="left" w:pos="7875"/>
        </w:tabs>
        <w:wordWrap/>
        <w:spacing w:after="0" w:line="360" w:lineRule="auto"/>
        <w:rPr>
          <w:rFonts w:ascii="Book Antiqua" w:eastAsiaTheme="minorHAnsi" w:hAnsi="Book Antiqua" w:cs="Times New Roman"/>
          <w:sz w:val="24"/>
          <w:szCs w:val="24"/>
        </w:rPr>
      </w:pPr>
      <w:r w:rsidRPr="00863325">
        <w:rPr>
          <w:rFonts w:ascii="Book Antiqua" w:hAnsi="Book Antiqua" w:cs="Times New Roman"/>
          <w:color w:val="000000" w:themeColor="text1"/>
          <w:sz w:val="24"/>
          <w:szCs w:val="24"/>
        </w:rPr>
        <w:t>Gee Young Yun, Seok Hyun Kim, Seok Won Kim</w:t>
      </w:r>
      <w:r w:rsidR="00502CC3" w:rsidRPr="00863325">
        <w:rPr>
          <w:rFonts w:ascii="Book Antiqua" w:hAnsi="Book Antiqua" w:cs="Times New Roman"/>
          <w:color w:val="000000" w:themeColor="text1"/>
          <w:sz w:val="24"/>
          <w:szCs w:val="24"/>
        </w:rPr>
        <w:t>,</w:t>
      </w:r>
      <w:r w:rsidRPr="00863325">
        <w:rPr>
          <w:rFonts w:ascii="Book Antiqua" w:hAnsi="Book Antiqua" w:cs="Times New Roman"/>
          <w:color w:val="000000" w:themeColor="text1"/>
          <w:sz w:val="24"/>
          <w:szCs w:val="24"/>
          <w:vertAlign w:val="superscript"/>
        </w:rPr>
        <w:t xml:space="preserve"> </w:t>
      </w:r>
      <w:r w:rsidRPr="00863325">
        <w:rPr>
          <w:rFonts w:ascii="Book Antiqua" w:hAnsi="Book Antiqua" w:cs="Times New Roman"/>
          <w:color w:val="000000" w:themeColor="text1"/>
          <w:sz w:val="24"/>
          <w:szCs w:val="24"/>
        </w:rPr>
        <w:t>Jong Seok Joo</w:t>
      </w:r>
      <w:r w:rsidR="00502CC3" w:rsidRPr="00863325">
        <w:rPr>
          <w:rFonts w:ascii="Book Antiqua" w:hAnsi="Book Antiqua" w:cs="Times New Roman"/>
          <w:color w:val="000000" w:themeColor="text1"/>
          <w:sz w:val="24"/>
          <w:szCs w:val="24"/>
        </w:rPr>
        <w:t>,</w:t>
      </w:r>
      <w:r w:rsidRPr="00863325">
        <w:rPr>
          <w:rFonts w:ascii="Book Antiqua" w:hAnsi="Book Antiqua" w:cs="Times New Roman"/>
          <w:color w:val="000000" w:themeColor="text1"/>
          <w:sz w:val="24"/>
          <w:szCs w:val="24"/>
          <w:vertAlign w:val="superscript"/>
        </w:rPr>
        <w:t xml:space="preserve"> </w:t>
      </w:r>
      <w:r w:rsidRPr="00863325">
        <w:rPr>
          <w:rFonts w:ascii="Book Antiqua" w:hAnsi="Book Antiqua" w:cs="Times New Roman"/>
          <w:color w:val="000000" w:themeColor="text1"/>
          <w:sz w:val="24"/>
          <w:szCs w:val="24"/>
        </w:rPr>
        <w:t>Ju Seok</w:t>
      </w:r>
      <w:r w:rsidR="00F83E8F" w:rsidRPr="00863325">
        <w:rPr>
          <w:rFonts w:ascii="Book Antiqua" w:hAnsi="Book Antiqua" w:cs="Times New Roman"/>
          <w:color w:val="000000" w:themeColor="text1"/>
          <w:sz w:val="24"/>
          <w:szCs w:val="24"/>
        </w:rPr>
        <w:t xml:space="preserve"> </w:t>
      </w:r>
      <w:r w:rsidRPr="00863325">
        <w:rPr>
          <w:rFonts w:ascii="Book Antiqua" w:hAnsi="Book Antiqua" w:cs="Times New Roman"/>
          <w:color w:val="000000" w:themeColor="text1"/>
          <w:sz w:val="24"/>
          <w:szCs w:val="24"/>
        </w:rPr>
        <w:t>Kim,</w:t>
      </w:r>
      <w:r w:rsidR="00F83E8F" w:rsidRPr="00863325">
        <w:rPr>
          <w:rFonts w:ascii="Book Antiqua" w:hAnsi="Book Antiqua" w:cs="Times New Roman"/>
          <w:color w:val="000000" w:themeColor="text1"/>
          <w:sz w:val="24"/>
          <w:szCs w:val="24"/>
        </w:rPr>
        <w:t xml:space="preserve"> </w:t>
      </w:r>
      <w:r w:rsidRPr="00863325">
        <w:rPr>
          <w:rFonts w:ascii="Book Antiqua" w:hAnsi="Book Antiqua" w:cs="Times New Roman"/>
          <w:color w:val="000000" w:themeColor="text1"/>
          <w:sz w:val="24"/>
          <w:szCs w:val="24"/>
        </w:rPr>
        <w:t>Eaum Seok Lee,</w:t>
      </w:r>
      <w:r w:rsidR="00F83E8F" w:rsidRPr="00863325">
        <w:rPr>
          <w:rFonts w:ascii="Book Antiqua" w:hAnsi="Book Antiqua" w:cs="Times New Roman"/>
          <w:color w:val="000000" w:themeColor="text1"/>
          <w:sz w:val="24"/>
          <w:szCs w:val="24"/>
        </w:rPr>
        <w:t xml:space="preserve"> </w:t>
      </w:r>
      <w:r w:rsidRPr="00863325">
        <w:rPr>
          <w:rFonts w:ascii="Book Antiqua" w:hAnsi="Book Antiqua" w:cs="Times New Roman"/>
          <w:color w:val="000000" w:themeColor="text1"/>
          <w:sz w:val="24"/>
          <w:szCs w:val="24"/>
        </w:rPr>
        <w:t xml:space="preserve">Byung Seok Lee, </w:t>
      </w:r>
      <w:r w:rsidRPr="00863325">
        <w:rPr>
          <w:rFonts w:ascii="Book Antiqua" w:eastAsiaTheme="minorHAnsi" w:hAnsi="Book Antiqua" w:cs="Times New Roman"/>
          <w:sz w:val="24"/>
          <w:szCs w:val="24"/>
        </w:rPr>
        <w:t xml:space="preserve">Sun Hyoung Kang, Hee Seok Moon, Jae Kyu Sung, </w:t>
      </w:r>
      <w:r w:rsidRPr="00863325">
        <w:rPr>
          <w:rFonts w:ascii="Book Antiqua" w:hAnsi="Book Antiqua" w:cs="Times New Roman"/>
          <w:color w:val="000000" w:themeColor="text1"/>
          <w:sz w:val="24"/>
          <w:szCs w:val="24"/>
        </w:rPr>
        <w:t>Heon Young Lee, Kyung Hee Kim</w:t>
      </w:r>
    </w:p>
    <w:p w:rsidR="00F83E8F" w:rsidRPr="00863325" w:rsidRDefault="00F83E8F" w:rsidP="00404DAB">
      <w:pPr>
        <w:tabs>
          <w:tab w:val="left" w:pos="7875"/>
        </w:tabs>
        <w:wordWrap/>
        <w:spacing w:after="0" w:line="360" w:lineRule="auto"/>
        <w:rPr>
          <w:rFonts w:ascii="Book Antiqua" w:hAnsi="Book Antiqua" w:cs="Times New Roman"/>
          <w:color w:val="000000" w:themeColor="text1"/>
          <w:sz w:val="24"/>
          <w:szCs w:val="24"/>
          <w:vertAlign w:val="superscript"/>
        </w:rPr>
      </w:pPr>
    </w:p>
    <w:p w:rsidR="00F83E8F" w:rsidRPr="00863325" w:rsidRDefault="00F83E8F" w:rsidP="00404DAB">
      <w:pPr>
        <w:tabs>
          <w:tab w:val="left" w:pos="7875"/>
        </w:tabs>
        <w:wordWrap/>
        <w:spacing w:after="0" w:line="360" w:lineRule="auto"/>
        <w:rPr>
          <w:rFonts w:ascii="Book Antiqua" w:hAnsi="Book Antiqua" w:cs="Times New Roman"/>
          <w:color w:val="000000" w:themeColor="text1"/>
          <w:sz w:val="24"/>
          <w:szCs w:val="24"/>
          <w:vertAlign w:val="superscript"/>
        </w:rPr>
      </w:pPr>
      <w:r w:rsidRPr="00863325">
        <w:rPr>
          <w:rFonts w:ascii="Book Antiqua" w:hAnsi="Book Antiqua" w:cs="Times New Roman"/>
          <w:b/>
          <w:color w:val="000000" w:themeColor="text1"/>
          <w:sz w:val="24"/>
          <w:szCs w:val="24"/>
        </w:rPr>
        <w:t>Gee Young Yun, Seok Hyun Kim, Seok Won Kim</w:t>
      </w:r>
      <w:r w:rsidRPr="00863325">
        <w:rPr>
          <w:rFonts w:ascii="Book Antiqua" w:hAnsi="Book Antiqua" w:cs="Times New Roman"/>
          <w:b/>
          <w:color w:val="000000" w:themeColor="text1"/>
          <w:sz w:val="24"/>
          <w:szCs w:val="24"/>
          <w:vertAlign w:val="superscript"/>
        </w:rPr>
        <w:t xml:space="preserve">, </w:t>
      </w:r>
      <w:r w:rsidRPr="00863325">
        <w:rPr>
          <w:rFonts w:ascii="Book Antiqua" w:hAnsi="Book Antiqua" w:cs="Times New Roman"/>
          <w:b/>
          <w:color w:val="000000" w:themeColor="text1"/>
          <w:sz w:val="24"/>
          <w:szCs w:val="24"/>
        </w:rPr>
        <w:t>Jong Seok Joo</w:t>
      </w:r>
      <w:r w:rsidRPr="00863325">
        <w:rPr>
          <w:rFonts w:ascii="Book Antiqua" w:hAnsi="Book Antiqua" w:cs="Times New Roman"/>
          <w:b/>
          <w:color w:val="000000" w:themeColor="text1"/>
          <w:sz w:val="24"/>
          <w:szCs w:val="24"/>
          <w:vertAlign w:val="superscript"/>
        </w:rPr>
        <w:t xml:space="preserve">, </w:t>
      </w:r>
      <w:r w:rsidRPr="00863325">
        <w:rPr>
          <w:rFonts w:ascii="Book Antiqua" w:hAnsi="Book Antiqua" w:cs="Times New Roman"/>
          <w:b/>
          <w:color w:val="000000" w:themeColor="text1"/>
          <w:sz w:val="24"/>
          <w:szCs w:val="24"/>
        </w:rPr>
        <w:t xml:space="preserve">Ju Seok Kim, Eaum Seok Lee, Byung Seok Lee, </w:t>
      </w:r>
      <w:r w:rsidRPr="00863325">
        <w:rPr>
          <w:rFonts w:ascii="Book Antiqua" w:eastAsiaTheme="minorHAnsi" w:hAnsi="Book Antiqua" w:cs="Times New Roman"/>
          <w:b/>
          <w:sz w:val="24"/>
          <w:szCs w:val="24"/>
        </w:rPr>
        <w:t xml:space="preserve">Sun Hyoung Kang, Hee Seok Moon, Jae Kyu Sung, </w:t>
      </w:r>
      <w:r w:rsidR="00502CC3" w:rsidRPr="00863325">
        <w:rPr>
          <w:rFonts w:ascii="Book Antiqua" w:hAnsi="Book Antiqua" w:cs="Times New Roman"/>
          <w:b/>
          <w:color w:val="000000" w:themeColor="text1"/>
          <w:sz w:val="24"/>
          <w:szCs w:val="24"/>
        </w:rPr>
        <w:t>Heon Young Lee,</w:t>
      </w:r>
      <w:r w:rsidRPr="00863325">
        <w:rPr>
          <w:rFonts w:ascii="Book Antiqua" w:hAnsi="Book Antiqua" w:cs="Times New Roman"/>
          <w:b/>
          <w:color w:val="000000" w:themeColor="text1"/>
          <w:sz w:val="24"/>
          <w:szCs w:val="24"/>
        </w:rPr>
        <w:t xml:space="preserve"> </w:t>
      </w:r>
      <w:r w:rsidRPr="00863325">
        <w:rPr>
          <w:rFonts w:ascii="Book Antiqua" w:hAnsi="Book Antiqua" w:cs="Times New Roman"/>
          <w:color w:val="000000" w:themeColor="text1"/>
          <w:sz w:val="24"/>
          <w:szCs w:val="24"/>
        </w:rPr>
        <w:t xml:space="preserve">Departments of Internal Medicine, Chungnam National University School of Medicine, </w:t>
      </w:r>
      <w:r w:rsidR="00A938B8" w:rsidRPr="00A938B8">
        <w:rPr>
          <w:rFonts w:ascii="Book Antiqua" w:hAnsi="Book Antiqua" w:cs="Times New Roman"/>
          <w:color w:val="000000" w:themeColor="text1"/>
          <w:sz w:val="24"/>
          <w:szCs w:val="24"/>
        </w:rPr>
        <w:t>Chungnam National University</w:t>
      </w:r>
      <w:r w:rsidRPr="00863325">
        <w:rPr>
          <w:rFonts w:ascii="Book Antiqua" w:hAnsi="Book Antiqua" w:cs="Times New Roman"/>
          <w:color w:val="000000" w:themeColor="text1"/>
          <w:sz w:val="24"/>
          <w:szCs w:val="24"/>
        </w:rPr>
        <w:t xml:space="preserve"> Hospital, </w:t>
      </w:r>
      <w:r w:rsidR="00C673B0" w:rsidRPr="00863325">
        <w:rPr>
          <w:rFonts w:ascii="Book Antiqua" w:hAnsi="Book Antiqua" w:cs="Times New Roman"/>
          <w:sz w:val="24"/>
          <w:szCs w:val="24"/>
        </w:rPr>
        <w:t>Daejeon</w:t>
      </w:r>
      <w:r w:rsidR="00C673B0" w:rsidRPr="00863325">
        <w:rPr>
          <w:rFonts w:ascii="Book Antiqua" w:eastAsia="SimSun" w:hAnsi="Book Antiqua" w:cs="Times New Roman"/>
          <w:sz w:val="24"/>
          <w:szCs w:val="24"/>
          <w:lang w:eastAsia="zh-CN"/>
        </w:rPr>
        <w:t xml:space="preserve"> </w:t>
      </w:r>
      <w:r w:rsidR="00C673B0" w:rsidRPr="00863325">
        <w:rPr>
          <w:rFonts w:ascii="Book Antiqua" w:hAnsi="Book Antiqua" w:cs="Times New Roman"/>
          <w:sz w:val="24"/>
          <w:szCs w:val="24"/>
        </w:rPr>
        <w:t>301-721,</w:t>
      </w:r>
      <w:r w:rsidRPr="00863325">
        <w:rPr>
          <w:rFonts w:ascii="Book Antiqua" w:hAnsi="Book Antiqua" w:cs="Times New Roman"/>
          <w:color w:val="000000" w:themeColor="text1"/>
          <w:sz w:val="24"/>
          <w:szCs w:val="24"/>
        </w:rPr>
        <w:t xml:space="preserve"> </w:t>
      </w:r>
      <w:r w:rsidR="00C673B0" w:rsidRPr="00863325">
        <w:rPr>
          <w:rFonts w:ascii="Book Antiqua" w:eastAsia="SimSun" w:hAnsi="Book Antiqua" w:cs="Times New Roman"/>
          <w:sz w:val="24"/>
          <w:szCs w:val="24"/>
          <w:lang w:eastAsia="zh-CN"/>
        </w:rPr>
        <w:t xml:space="preserve">South </w:t>
      </w:r>
      <w:r w:rsidRPr="00863325">
        <w:rPr>
          <w:rFonts w:ascii="Book Antiqua" w:hAnsi="Book Antiqua" w:cs="Times New Roman"/>
          <w:color w:val="000000" w:themeColor="text1"/>
          <w:sz w:val="24"/>
          <w:szCs w:val="24"/>
        </w:rPr>
        <w:t>Korea</w:t>
      </w:r>
    </w:p>
    <w:p w:rsidR="00F83E8F" w:rsidRPr="00863325" w:rsidRDefault="00F83E8F" w:rsidP="00404DAB">
      <w:pPr>
        <w:tabs>
          <w:tab w:val="left" w:pos="7875"/>
        </w:tabs>
        <w:wordWrap/>
        <w:spacing w:after="0" w:line="360" w:lineRule="auto"/>
        <w:rPr>
          <w:rFonts w:ascii="Book Antiqua" w:eastAsiaTheme="minorHAnsi" w:hAnsi="Book Antiqua" w:cs="Times New Roman"/>
          <w:b/>
          <w:sz w:val="24"/>
          <w:szCs w:val="24"/>
        </w:rPr>
      </w:pPr>
    </w:p>
    <w:p w:rsidR="00E319D1" w:rsidRPr="00863325" w:rsidRDefault="00F83E8F" w:rsidP="00404DAB">
      <w:pPr>
        <w:tabs>
          <w:tab w:val="left" w:pos="7875"/>
        </w:tabs>
        <w:wordWrap/>
        <w:spacing w:after="0" w:line="360" w:lineRule="auto"/>
        <w:rPr>
          <w:rFonts w:ascii="Book Antiqua" w:hAnsi="Book Antiqua" w:cs="Times New Roman"/>
          <w:color w:val="000000" w:themeColor="text1"/>
          <w:sz w:val="24"/>
          <w:szCs w:val="24"/>
        </w:rPr>
      </w:pPr>
      <w:r w:rsidRPr="00863325">
        <w:rPr>
          <w:rFonts w:ascii="Book Antiqua" w:hAnsi="Book Antiqua" w:cs="Times New Roman"/>
          <w:b/>
          <w:color w:val="000000" w:themeColor="text1"/>
          <w:sz w:val="24"/>
          <w:szCs w:val="24"/>
        </w:rPr>
        <w:t xml:space="preserve">Kyung Hee Kim, </w:t>
      </w:r>
      <w:r w:rsidR="00E319D1" w:rsidRPr="00863325">
        <w:rPr>
          <w:rFonts w:ascii="Book Antiqua" w:hAnsi="Book Antiqua" w:cs="Times New Roman"/>
          <w:color w:val="000000" w:themeColor="text1"/>
          <w:sz w:val="24"/>
          <w:szCs w:val="24"/>
        </w:rPr>
        <w:t xml:space="preserve">Departments of Pathology, Chungnam National University School of Medicine, </w:t>
      </w:r>
      <w:r w:rsidR="00A938B8" w:rsidRPr="00A938B8">
        <w:rPr>
          <w:rFonts w:ascii="Book Antiqua" w:hAnsi="Book Antiqua" w:cs="Times New Roman"/>
          <w:color w:val="000000" w:themeColor="text1"/>
          <w:sz w:val="24"/>
          <w:szCs w:val="24"/>
        </w:rPr>
        <w:t>Chungnam National University</w:t>
      </w:r>
      <w:r w:rsidR="00E319D1" w:rsidRPr="00863325">
        <w:rPr>
          <w:rFonts w:ascii="Book Antiqua" w:hAnsi="Book Antiqua" w:cs="Times New Roman"/>
          <w:color w:val="000000" w:themeColor="text1"/>
          <w:sz w:val="24"/>
          <w:szCs w:val="24"/>
        </w:rPr>
        <w:t xml:space="preserve"> Hospital, </w:t>
      </w:r>
      <w:r w:rsidR="00C673B0" w:rsidRPr="00863325">
        <w:rPr>
          <w:rFonts w:ascii="Book Antiqua" w:hAnsi="Book Antiqua" w:cs="Times New Roman"/>
          <w:sz w:val="24"/>
          <w:szCs w:val="24"/>
        </w:rPr>
        <w:t>Daejeon</w:t>
      </w:r>
      <w:r w:rsidR="00C673B0" w:rsidRPr="00863325">
        <w:rPr>
          <w:rFonts w:ascii="Book Antiqua" w:eastAsia="SimSun" w:hAnsi="Book Antiqua" w:cs="Times New Roman"/>
          <w:sz w:val="24"/>
          <w:szCs w:val="24"/>
          <w:lang w:eastAsia="zh-CN"/>
        </w:rPr>
        <w:t xml:space="preserve"> </w:t>
      </w:r>
      <w:r w:rsidR="00C673B0" w:rsidRPr="00863325">
        <w:rPr>
          <w:rFonts w:ascii="Book Antiqua" w:hAnsi="Book Antiqua" w:cs="Times New Roman"/>
          <w:sz w:val="24"/>
          <w:szCs w:val="24"/>
        </w:rPr>
        <w:t>301-721,</w:t>
      </w:r>
      <w:r w:rsidR="00C673B0" w:rsidRPr="00863325">
        <w:rPr>
          <w:rFonts w:ascii="Book Antiqua" w:eastAsia="SimSun" w:hAnsi="Book Antiqua" w:cs="Times New Roman"/>
          <w:sz w:val="24"/>
          <w:szCs w:val="24"/>
          <w:lang w:eastAsia="zh-CN"/>
        </w:rPr>
        <w:t xml:space="preserve"> </w:t>
      </w:r>
      <w:bookmarkStart w:id="11" w:name="OLE_LINK19"/>
      <w:bookmarkStart w:id="12" w:name="OLE_LINK20"/>
      <w:r w:rsidR="00C673B0" w:rsidRPr="00863325">
        <w:rPr>
          <w:rFonts w:ascii="Book Antiqua" w:eastAsia="SimSun" w:hAnsi="Book Antiqua" w:cs="Times New Roman"/>
          <w:sz w:val="24"/>
          <w:szCs w:val="24"/>
          <w:lang w:eastAsia="zh-CN"/>
        </w:rPr>
        <w:t xml:space="preserve">South </w:t>
      </w:r>
      <w:bookmarkEnd w:id="11"/>
      <w:bookmarkEnd w:id="12"/>
      <w:r w:rsidR="00E319D1" w:rsidRPr="00863325">
        <w:rPr>
          <w:rFonts w:ascii="Book Antiqua" w:hAnsi="Book Antiqua" w:cs="Times New Roman"/>
          <w:color w:val="000000" w:themeColor="text1"/>
          <w:sz w:val="24"/>
          <w:szCs w:val="24"/>
        </w:rPr>
        <w:t>Korea</w:t>
      </w:r>
    </w:p>
    <w:p w:rsidR="003438E0" w:rsidRPr="00A938B8" w:rsidRDefault="003438E0" w:rsidP="00404DAB">
      <w:pPr>
        <w:tabs>
          <w:tab w:val="left" w:pos="7875"/>
        </w:tabs>
        <w:wordWrap/>
        <w:spacing w:after="0" w:line="360" w:lineRule="auto"/>
        <w:rPr>
          <w:rFonts w:ascii="Book Antiqua" w:hAnsi="Book Antiqua" w:cs="Times New Roman"/>
          <w:color w:val="000000" w:themeColor="text1"/>
          <w:sz w:val="24"/>
          <w:szCs w:val="24"/>
        </w:rPr>
      </w:pPr>
    </w:p>
    <w:p w:rsidR="003438E0" w:rsidRPr="00863325" w:rsidRDefault="003438E0" w:rsidP="00404DAB">
      <w:pPr>
        <w:tabs>
          <w:tab w:val="left" w:pos="7875"/>
        </w:tabs>
        <w:wordWrap/>
        <w:spacing w:after="0" w:line="360" w:lineRule="auto"/>
        <w:rPr>
          <w:rFonts w:ascii="Book Antiqua" w:hAnsi="Book Antiqua" w:cs="Times New Roman"/>
          <w:sz w:val="24"/>
          <w:szCs w:val="24"/>
        </w:rPr>
      </w:pPr>
      <w:r w:rsidRPr="00863325">
        <w:rPr>
          <w:rFonts w:ascii="Book Antiqua" w:hAnsi="Book Antiqua" w:cs="Times New Roman"/>
          <w:b/>
          <w:sz w:val="24"/>
          <w:szCs w:val="24"/>
        </w:rPr>
        <w:t>Author contributions:</w:t>
      </w:r>
      <w:r w:rsidRPr="00863325">
        <w:rPr>
          <w:rFonts w:ascii="Book Antiqua" w:hAnsi="Book Antiqua" w:cs="Times New Roman"/>
          <w:sz w:val="24"/>
          <w:szCs w:val="24"/>
        </w:rPr>
        <w:t xml:space="preserve"> All authors contributed to the acquisition of data, writing, and revision of this manuscript.</w:t>
      </w:r>
    </w:p>
    <w:p w:rsidR="00010C01" w:rsidRPr="00863325" w:rsidRDefault="00010C01" w:rsidP="00404DAB">
      <w:pPr>
        <w:tabs>
          <w:tab w:val="left" w:pos="7875"/>
        </w:tabs>
        <w:wordWrap/>
        <w:spacing w:after="0" w:line="360" w:lineRule="auto"/>
        <w:rPr>
          <w:rFonts w:ascii="Book Antiqua" w:eastAsia="SimSun" w:hAnsi="Book Antiqua" w:cs="Times New Roman"/>
          <w:sz w:val="24"/>
          <w:szCs w:val="24"/>
          <w:lang w:eastAsia="zh-CN"/>
        </w:rPr>
      </w:pPr>
    </w:p>
    <w:p w:rsidR="00010C01" w:rsidRPr="00863325" w:rsidRDefault="00010C01" w:rsidP="00404DAB">
      <w:pPr>
        <w:tabs>
          <w:tab w:val="left" w:pos="7875"/>
        </w:tabs>
        <w:wordWrap/>
        <w:spacing w:after="0" w:line="360" w:lineRule="auto"/>
        <w:rPr>
          <w:rFonts w:ascii="Book Antiqua" w:eastAsia="SimSun" w:hAnsi="Book Antiqua" w:cs="Times New Roman"/>
          <w:color w:val="000000" w:themeColor="text1"/>
          <w:sz w:val="24"/>
          <w:szCs w:val="24"/>
          <w:vertAlign w:val="superscript"/>
          <w:lang w:eastAsia="zh-CN"/>
        </w:rPr>
      </w:pPr>
      <w:r w:rsidRPr="00863325">
        <w:rPr>
          <w:rFonts w:ascii="Book Antiqua" w:hAnsi="Book Antiqua" w:cs="Times New Roman"/>
          <w:b/>
          <w:sz w:val="24"/>
          <w:szCs w:val="24"/>
        </w:rPr>
        <w:t>Supported by</w:t>
      </w:r>
      <w:r w:rsidRPr="00863325">
        <w:rPr>
          <w:rFonts w:ascii="Book Antiqua" w:hAnsi="Book Antiqua" w:cs="Times New Roman"/>
          <w:sz w:val="24"/>
          <w:szCs w:val="24"/>
        </w:rPr>
        <w:t xml:space="preserve"> </w:t>
      </w:r>
      <w:r w:rsidRPr="00863325">
        <w:rPr>
          <w:rFonts w:ascii="Book Antiqua" w:hAnsi="Book Antiqua" w:cs="Times New Roman"/>
          <w:color w:val="000000" w:themeColor="text1"/>
          <w:sz w:val="24"/>
          <w:szCs w:val="24"/>
        </w:rPr>
        <w:t xml:space="preserve">Departments of Internal Medicine, Chungnam National University School of Medicine, Daejeon, </w:t>
      </w:r>
      <w:r w:rsidR="00753DA7">
        <w:rPr>
          <w:rFonts w:ascii="Book Antiqua" w:eastAsia="SimSun" w:hAnsi="Book Antiqua" w:cs="Times New Roman" w:hint="eastAsia"/>
          <w:color w:val="000000" w:themeColor="text1"/>
          <w:sz w:val="24"/>
          <w:szCs w:val="24"/>
          <w:lang w:eastAsia="zh-CN"/>
        </w:rPr>
        <w:t xml:space="preserve">South </w:t>
      </w:r>
      <w:r w:rsidRPr="00863325">
        <w:rPr>
          <w:rFonts w:ascii="Book Antiqua" w:hAnsi="Book Antiqua" w:cs="Times New Roman"/>
          <w:color w:val="000000" w:themeColor="text1"/>
          <w:sz w:val="24"/>
          <w:szCs w:val="24"/>
        </w:rPr>
        <w:t>Korea</w:t>
      </w:r>
      <w:r w:rsidR="00EA7523" w:rsidRPr="00863325">
        <w:rPr>
          <w:rFonts w:ascii="Book Antiqua" w:eastAsia="SimSun" w:hAnsi="Book Antiqua" w:cs="Times New Roman"/>
          <w:color w:val="000000" w:themeColor="text1"/>
          <w:sz w:val="24"/>
          <w:szCs w:val="24"/>
          <w:lang w:eastAsia="zh-CN"/>
        </w:rPr>
        <w:t>.</w:t>
      </w:r>
    </w:p>
    <w:p w:rsidR="00010C01" w:rsidRPr="00753DA7" w:rsidRDefault="00010C01" w:rsidP="00404DAB">
      <w:pPr>
        <w:tabs>
          <w:tab w:val="left" w:pos="7875"/>
        </w:tabs>
        <w:wordWrap/>
        <w:spacing w:after="0" w:line="360" w:lineRule="auto"/>
        <w:rPr>
          <w:rFonts w:ascii="Book Antiqua" w:hAnsi="Book Antiqua" w:cs="Times New Roman"/>
          <w:sz w:val="24"/>
          <w:szCs w:val="24"/>
        </w:rPr>
      </w:pPr>
    </w:p>
    <w:p w:rsidR="004C69AB" w:rsidRPr="00863325" w:rsidRDefault="004C69AB" w:rsidP="00404DAB">
      <w:pPr>
        <w:wordWrap/>
        <w:adjustRightInd w:val="0"/>
        <w:spacing w:after="0" w:line="360" w:lineRule="auto"/>
        <w:rPr>
          <w:rFonts w:ascii="Book Antiqua" w:hAnsi="Book Antiqua"/>
          <w:bCs/>
          <w:iCs/>
          <w:color w:val="000000"/>
          <w:kern w:val="0"/>
          <w:sz w:val="24"/>
          <w:szCs w:val="24"/>
        </w:rPr>
      </w:pPr>
      <w:bookmarkStart w:id="13" w:name="OLE_LINK4"/>
      <w:bookmarkStart w:id="14" w:name="OLE_LINK5"/>
      <w:bookmarkStart w:id="15" w:name="OLE_LINK379"/>
      <w:bookmarkStart w:id="16" w:name="OLE_LINK380"/>
      <w:bookmarkStart w:id="17" w:name="OLE_LINK534"/>
      <w:r w:rsidRPr="00863325">
        <w:rPr>
          <w:rFonts w:ascii="Book Antiqua" w:hAnsi="Book Antiqua"/>
          <w:b/>
          <w:bCs/>
          <w:iCs/>
          <w:color w:val="000000"/>
          <w:kern w:val="0"/>
          <w:sz w:val="24"/>
          <w:szCs w:val="24"/>
        </w:rPr>
        <w:t>Institutional review board</w:t>
      </w:r>
      <w:r w:rsidRPr="00863325">
        <w:rPr>
          <w:rFonts w:ascii="Book Antiqua" w:hAnsi="Book Antiqua"/>
          <w:b/>
          <w:bCs/>
          <w:iCs/>
          <w:kern w:val="0"/>
          <w:sz w:val="24"/>
          <w:szCs w:val="24"/>
        </w:rPr>
        <w:t xml:space="preserve"> statement</w:t>
      </w:r>
      <w:r w:rsidRPr="00863325">
        <w:rPr>
          <w:rFonts w:ascii="Book Antiqua" w:hAnsi="Book Antiqua"/>
          <w:b/>
          <w:bCs/>
          <w:iCs/>
          <w:color w:val="000000"/>
          <w:kern w:val="0"/>
          <w:sz w:val="24"/>
          <w:szCs w:val="24"/>
        </w:rPr>
        <w:t>:</w:t>
      </w:r>
      <w:r w:rsidR="00010C01" w:rsidRPr="00863325">
        <w:rPr>
          <w:rFonts w:ascii="Book Antiqua" w:hAnsi="Book Antiqua"/>
          <w:sz w:val="24"/>
          <w:szCs w:val="24"/>
        </w:rPr>
        <w:t xml:space="preserve"> </w:t>
      </w:r>
      <w:r w:rsidR="00010C01" w:rsidRPr="00863325">
        <w:rPr>
          <w:rFonts w:ascii="Book Antiqua" w:hAnsi="Book Antiqua"/>
          <w:bCs/>
          <w:iCs/>
          <w:color w:val="000000"/>
          <w:kern w:val="0"/>
          <w:sz w:val="24"/>
          <w:szCs w:val="24"/>
        </w:rPr>
        <w:t xml:space="preserve">This case report was exempt from the Institutional Review Board standards at </w:t>
      </w:r>
      <w:r w:rsidR="00010C01" w:rsidRPr="00863325">
        <w:rPr>
          <w:rFonts w:ascii="Book Antiqua" w:hAnsi="Book Antiqua" w:cs="Times New Roman"/>
          <w:color w:val="000000" w:themeColor="text1"/>
          <w:sz w:val="24"/>
          <w:szCs w:val="24"/>
        </w:rPr>
        <w:t>Chungnam National University School of Medicine</w:t>
      </w:r>
      <w:r w:rsidR="00010C01" w:rsidRPr="00863325">
        <w:rPr>
          <w:rFonts w:ascii="Book Antiqua" w:hAnsi="Book Antiqua"/>
          <w:bCs/>
          <w:iCs/>
          <w:color w:val="000000"/>
          <w:kern w:val="0"/>
          <w:sz w:val="24"/>
          <w:szCs w:val="24"/>
        </w:rPr>
        <w:t xml:space="preserve"> in Daejeon.</w:t>
      </w:r>
    </w:p>
    <w:bookmarkEnd w:id="13"/>
    <w:bookmarkEnd w:id="14"/>
    <w:p w:rsidR="004C69AB" w:rsidRPr="00863325" w:rsidRDefault="004C69AB" w:rsidP="00404DAB">
      <w:pPr>
        <w:wordWrap/>
        <w:adjustRightInd w:val="0"/>
        <w:spacing w:after="0" w:line="360" w:lineRule="auto"/>
        <w:rPr>
          <w:rFonts w:ascii="Book Antiqua" w:eastAsia="SimSun" w:hAnsi="Book Antiqua"/>
          <w:b/>
          <w:bCs/>
          <w:iCs/>
          <w:color w:val="000000"/>
          <w:sz w:val="24"/>
          <w:szCs w:val="24"/>
          <w:lang w:eastAsia="zh-CN"/>
        </w:rPr>
      </w:pPr>
    </w:p>
    <w:p w:rsidR="004C69AB" w:rsidRPr="00863325" w:rsidRDefault="004C69AB" w:rsidP="00404DAB">
      <w:pPr>
        <w:wordWrap/>
        <w:adjustRightInd w:val="0"/>
        <w:spacing w:after="0" w:line="360" w:lineRule="auto"/>
        <w:rPr>
          <w:rFonts w:ascii="Book Antiqua" w:hAnsi="Book Antiqua"/>
          <w:bCs/>
          <w:iCs/>
          <w:color w:val="000000"/>
          <w:kern w:val="0"/>
          <w:sz w:val="24"/>
          <w:szCs w:val="24"/>
        </w:rPr>
      </w:pPr>
      <w:r w:rsidRPr="00863325">
        <w:rPr>
          <w:rFonts w:ascii="Book Antiqua" w:hAnsi="Book Antiqua"/>
          <w:b/>
          <w:bCs/>
          <w:iCs/>
          <w:color w:val="000000"/>
          <w:kern w:val="0"/>
          <w:sz w:val="24"/>
          <w:szCs w:val="24"/>
        </w:rPr>
        <w:lastRenderedPageBreak/>
        <w:t>Informed consent</w:t>
      </w:r>
      <w:r w:rsidRPr="00863325">
        <w:rPr>
          <w:rFonts w:ascii="Book Antiqua" w:hAnsi="Book Antiqua"/>
          <w:b/>
          <w:bCs/>
          <w:iCs/>
          <w:kern w:val="0"/>
          <w:sz w:val="24"/>
          <w:szCs w:val="24"/>
        </w:rPr>
        <w:t xml:space="preserve"> statement</w:t>
      </w:r>
      <w:r w:rsidRPr="00863325">
        <w:rPr>
          <w:rFonts w:ascii="Book Antiqua" w:hAnsi="Book Antiqua"/>
          <w:b/>
          <w:bCs/>
          <w:iCs/>
          <w:color w:val="000000"/>
          <w:sz w:val="24"/>
          <w:szCs w:val="24"/>
        </w:rPr>
        <w:t>:</w:t>
      </w:r>
      <w:r w:rsidRPr="00863325">
        <w:rPr>
          <w:rFonts w:ascii="Book Antiqua" w:hAnsi="Book Antiqua"/>
          <w:b/>
          <w:bCs/>
          <w:iCs/>
          <w:color w:val="000000"/>
          <w:kern w:val="0"/>
          <w:sz w:val="24"/>
          <w:szCs w:val="24"/>
        </w:rPr>
        <w:t xml:space="preserve"> </w:t>
      </w:r>
      <w:r w:rsidR="00010C01" w:rsidRPr="00863325">
        <w:rPr>
          <w:rFonts w:ascii="Book Antiqua" w:hAnsi="Book Antiqua"/>
          <w:bCs/>
          <w:iCs/>
          <w:color w:val="000000"/>
          <w:kern w:val="0"/>
          <w:sz w:val="24"/>
          <w:szCs w:val="24"/>
        </w:rPr>
        <w:t>The patient involved in this study gave his written informed consent authorizing use and disclosure of his protected health information.</w:t>
      </w:r>
    </w:p>
    <w:p w:rsidR="004C69AB" w:rsidRPr="00863325" w:rsidRDefault="004C69AB" w:rsidP="00404DAB">
      <w:pPr>
        <w:wordWrap/>
        <w:adjustRightInd w:val="0"/>
        <w:spacing w:after="0" w:line="360" w:lineRule="auto"/>
        <w:rPr>
          <w:rFonts w:ascii="Book Antiqua" w:hAnsi="Book Antiqua" w:cs="TimesNewRomanPS-BoldItalicMT"/>
          <w:b/>
          <w:bCs/>
          <w:iCs/>
          <w:color w:val="000000"/>
          <w:sz w:val="24"/>
          <w:szCs w:val="24"/>
        </w:rPr>
      </w:pPr>
    </w:p>
    <w:p w:rsidR="004C69AB" w:rsidRPr="00863325" w:rsidRDefault="004C69AB" w:rsidP="00404DAB">
      <w:pPr>
        <w:wordWrap/>
        <w:adjustRightInd w:val="0"/>
        <w:spacing w:after="0" w:line="360" w:lineRule="auto"/>
        <w:rPr>
          <w:rFonts w:ascii="Book Antiqua" w:hAnsi="Book Antiqua" w:cs="TimesNewRomanPS-BoldItalicMT"/>
          <w:bCs/>
          <w:iCs/>
          <w:color w:val="000000"/>
          <w:sz w:val="24"/>
          <w:szCs w:val="24"/>
        </w:rPr>
      </w:pPr>
      <w:bookmarkStart w:id="18" w:name="OLE_LINK526"/>
      <w:bookmarkStart w:id="19" w:name="OLE_LINK527"/>
      <w:r w:rsidRPr="00863325">
        <w:rPr>
          <w:rFonts w:ascii="Book Antiqua" w:hAnsi="Book Antiqua" w:cs="TimesNewRomanPS-BoldItalicMT"/>
          <w:b/>
          <w:bCs/>
          <w:iCs/>
          <w:color w:val="000000"/>
          <w:kern w:val="0"/>
          <w:sz w:val="24"/>
          <w:szCs w:val="24"/>
        </w:rPr>
        <w:t>Conflict-of-interest</w:t>
      </w:r>
      <w:r w:rsidRPr="00863325">
        <w:rPr>
          <w:rFonts w:ascii="Book Antiqua" w:hAnsi="Book Antiqua"/>
          <w:b/>
          <w:bCs/>
          <w:iCs/>
          <w:kern w:val="0"/>
          <w:sz w:val="24"/>
          <w:szCs w:val="24"/>
        </w:rPr>
        <w:t xml:space="preserve"> statement</w:t>
      </w:r>
      <w:r w:rsidRPr="00863325">
        <w:rPr>
          <w:rFonts w:ascii="Book Antiqua" w:hAnsi="Book Antiqua" w:cs="TimesNewRomanPS-BoldItalicMT"/>
          <w:b/>
          <w:bCs/>
          <w:iCs/>
          <w:color w:val="000000"/>
          <w:sz w:val="24"/>
          <w:szCs w:val="24"/>
        </w:rPr>
        <w:t>:</w:t>
      </w:r>
      <w:r w:rsidR="00456B8F" w:rsidRPr="00863325">
        <w:rPr>
          <w:rFonts w:ascii="Book Antiqua" w:hAnsi="Book Antiqua"/>
          <w:sz w:val="24"/>
          <w:szCs w:val="24"/>
        </w:rPr>
        <w:t xml:space="preserve"> </w:t>
      </w:r>
      <w:r w:rsidR="00456B8F" w:rsidRPr="00863325">
        <w:rPr>
          <w:rFonts w:ascii="Book Antiqua" w:hAnsi="Book Antiqua" w:cs="TimesNewRomanPS-BoldItalicMT"/>
          <w:bCs/>
          <w:iCs/>
          <w:color w:val="000000"/>
          <w:sz w:val="24"/>
          <w:szCs w:val="24"/>
        </w:rPr>
        <w:t>All the authors have no conflicts of interests to declare.</w:t>
      </w:r>
    </w:p>
    <w:p w:rsidR="00456B8F" w:rsidRPr="00863325" w:rsidRDefault="00456B8F" w:rsidP="00404DAB">
      <w:pPr>
        <w:wordWrap/>
        <w:adjustRightInd w:val="0"/>
        <w:spacing w:after="0" w:line="360" w:lineRule="auto"/>
        <w:rPr>
          <w:rFonts w:ascii="Book Antiqua" w:hAnsi="Book Antiqua" w:cs="TimesNewRomanPS-BoldItalicMT"/>
          <w:bCs/>
          <w:iCs/>
          <w:color w:val="000000"/>
          <w:kern w:val="0"/>
          <w:sz w:val="24"/>
          <w:szCs w:val="24"/>
        </w:rPr>
      </w:pPr>
    </w:p>
    <w:p w:rsidR="004C69AB" w:rsidRPr="00863325" w:rsidRDefault="004C69AB" w:rsidP="00404DAB">
      <w:pPr>
        <w:wordWrap/>
        <w:spacing w:after="0" w:line="360" w:lineRule="auto"/>
        <w:rPr>
          <w:rFonts w:ascii="Book Antiqua" w:hAnsi="Book Antiqua"/>
          <w:b/>
          <w:color w:val="000000"/>
          <w:kern w:val="0"/>
          <w:sz w:val="24"/>
          <w:szCs w:val="24"/>
        </w:rPr>
      </w:pPr>
      <w:bookmarkStart w:id="20" w:name="OLE_LINK155"/>
      <w:bookmarkStart w:id="21" w:name="OLE_LINK183"/>
      <w:bookmarkEnd w:id="15"/>
      <w:bookmarkEnd w:id="16"/>
      <w:bookmarkEnd w:id="17"/>
      <w:bookmarkEnd w:id="18"/>
      <w:bookmarkEnd w:id="19"/>
      <w:r w:rsidRPr="00863325">
        <w:rPr>
          <w:rFonts w:ascii="Book Antiqua" w:hAnsi="Book Antiqua"/>
          <w:b/>
          <w:color w:val="000000"/>
          <w:kern w:val="0"/>
          <w:sz w:val="24"/>
          <w:szCs w:val="24"/>
        </w:rPr>
        <w:t xml:space="preserve">Open-Access: </w:t>
      </w:r>
      <w:r w:rsidRPr="00863325">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p w:rsidR="00E319D1" w:rsidRPr="00863325" w:rsidRDefault="00E319D1" w:rsidP="00404DAB">
      <w:pPr>
        <w:wordWrap/>
        <w:spacing w:after="0" w:line="360" w:lineRule="auto"/>
        <w:rPr>
          <w:rFonts w:ascii="Book Antiqua" w:hAnsi="Book Antiqua" w:cs="Times New Roman"/>
          <w:sz w:val="24"/>
          <w:szCs w:val="24"/>
        </w:rPr>
      </w:pPr>
    </w:p>
    <w:p w:rsidR="008F4706" w:rsidRPr="00863325" w:rsidRDefault="00E319D1" w:rsidP="00404DAB">
      <w:pPr>
        <w:wordWrap/>
        <w:spacing w:after="0" w:line="360" w:lineRule="auto"/>
        <w:rPr>
          <w:rFonts w:ascii="Book Antiqua" w:hAnsi="Book Antiqua" w:cs="Times New Roman"/>
          <w:color w:val="FF0000"/>
          <w:sz w:val="24"/>
          <w:szCs w:val="24"/>
        </w:rPr>
      </w:pPr>
      <w:r w:rsidRPr="00863325">
        <w:rPr>
          <w:rFonts w:ascii="Book Antiqua" w:hAnsi="Book Antiqua" w:cs="Times New Roman"/>
          <w:b/>
          <w:sz w:val="24"/>
          <w:szCs w:val="24"/>
        </w:rPr>
        <w:t>Correspondence to: Seok Hyun Kim,</w:t>
      </w:r>
      <w:r w:rsidR="000B7072" w:rsidRPr="00863325">
        <w:rPr>
          <w:rFonts w:ascii="Book Antiqua" w:hAnsi="Book Antiqua" w:cs="Times New Roman"/>
          <w:b/>
          <w:sz w:val="24"/>
          <w:szCs w:val="24"/>
        </w:rPr>
        <w:t xml:space="preserve"> MD, PhD, Professor, </w:t>
      </w:r>
      <w:r w:rsidRPr="00863325">
        <w:rPr>
          <w:rFonts w:ascii="Book Antiqua" w:hAnsi="Book Antiqua" w:cs="Times New Roman"/>
          <w:sz w:val="24"/>
          <w:szCs w:val="24"/>
        </w:rPr>
        <w:t>Department of Internal Medicine, Chungnam National University School of Medicine,</w:t>
      </w:r>
      <w:r w:rsidR="00404DAB" w:rsidRPr="00404DAB">
        <w:rPr>
          <w:rFonts w:ascii="Book Antiqua" w:hAnsi="Book Antiqua" w:cs="Times New Roman"/>
          <w:color w:val="000000" w:themeColor="text1"/>
          <w:sz w:val="24"/>
          <w:szCs w:val="24"/>
        </w:rPr>
        <w:t xml:space="preserve"> </w:t>
      </w:r>
      <w:r w:rsidR="00A938B8" w:rsidRPr="00A938B8">
        <w:rPr>
          <w:rFonts w:ascii="Book Antiqua" w:hAnsi="Book Antiqua" w:cs="Times New Roman"/>
          <w:color w:val="000000" w:themeColor="text1"/>
          <w:sz w:val="24"/>
          <w:szCs w:val="24"/>
        </w:rPr>
        <w:t xml:space="preserve">Chungnam National University </w:t>
      </w:r>
      <w:r w:rsidR="00404DAB" w:rsidRPr="00863325">
        <w:rPr>
          <w:rFonts w:ascii="Book Antiqua" w:hAnsi="Book Antiqua" w:cs="Times New Roman"/>
          <w:color w:val="000000" w:themeColor="text1"/>
          <w:sz w:val="24"/>
          <w:szCs w:val="24"/>
        </w:rPr>
        <w:t xml:space="preserve">Hospital, </w:t>
      </w:r>
      <w:r w:rsidRPr="00863325">
        <w:rPr>
          <w:rFonts w:ascii="Book Antiqua" w:hAnsi="Book Antiqua" w:cs="Times New Roman"/>
          <w:sz w:val="24"/>
          <w:szCs w:val="24"/>
        </w:rPr>
        <w:t xml:space="preserve"> 266 Mun</w:t>
      </w:r>
      <w:r w:rsidR="00EA7523" w:rsidRPr="00863325">
        <w:rPr>
          <w:rFonts w:ascii="Book Antiqua" w:hAnsi="Book Antiqua" w:cs="Times New Roman"/>
          <w:sz w:val="24"/>
          <w:szCs w:val="24"/>
        </w:rPr>
        <w:t>hwa-ro, Daejeon</w:t>
      </w:r>
      <w:r w:rsidR="00EA7523" w:rsidRPr="00863325">
        <w:rPr>
          <w:rFonts w:ascii="Book Antiqua" w:eastAsia="SimSun" w:hAnsi="Book Antiqua" w:cs="Times New Roman"/>
          <w:sz w:val="24"/>
          <w:szCs w:val="24"/>
          <w:lang w:eastAsia="zh-CN"/>
        </w:rPr>
        <w:t xml:space="preserve"> </w:t>
      </w:r>
      <w:r w:rsidR="008F4706" w:rsidRPr="00863325">
        <w:rPr>
          <w:rFonts w:ascii="Book Antiqua" w:hAnsi="Book Antiqua" w:cs="Times New Roman"/>
          <w:sz w:val="24"/>
          <w:szCs w:val="24"/>
        </w:rPr>
        <w:t xml:space="preserve">301-721, </w:t>
      </w:r>
      <w:r w:rsidR="00EA7523" w:rsidRPr="00863325">
        <w:rPr>
          <w:rFonts w:ascii="Book Antiqua" w:eastAsia="SimSun" w:hAnsi="Book Antiqua" w:cs="Times New Roman"/>
          <w:sz w:val="24"/>
          <w:szCs w:val="24"/>
          <w:lang w:eastAsia="zh-CN"/>
        </w:rPr>
        <w:t xml:space="preserve">South </w:t>
      </w:r>
      <w:r w:rsidR="008F4706" w:rsidRPr="00863325">
        <w:rPr>
          <w:rFonts w:ascii="Book Antiqua" w:hAnsi="Book Antiqua" w:cs="Times New Roman"/>
          <w:sz w:val="24"/>
          <w:szCs w:val="24"/>
        </w:rPr>
        <w:t>Korea.</w:t>
      </w:r>
      <w:r w:rsidR="008F4706" w:rsidRPr="00863325">
        <w:rPr>
          <w:rFonts w:ascii="Book Antiqua" w:hAnsi="Book Antiqua" w:cs="Times New Roman"/>
          <w:color w:val="000000" w:themeColor="text1"/>
          <w:sz w:val="24"/>
          <w:szCs w:val="24"/>
        </w:rPr>
        <w:t xml:space="preserve"> </w:t>
      </w:r>
      <w:hyperlink r:id="rId7" w:history="1">
        <w:r w:rsidR="008F4706" w:rsidRPr="00863325">
          <w:rPr>
            <w:rStyle w:val="Hyperlink"/>
            <w:rFonts w:ascii="Book Antiqua" w:hAnsi="Book Antiqua" w:cs="Times New Roman"/>
            <w:color w:val="000000" w:themeColor="text1"/>
            <w:sz w:val="24"/>
            <w:szCs w:val="24"/>
            <w:u w:val="none"/>
          </w:rPr>
          <w:t>midoctor@cnu.ac.kr</w:t>
        </w:r>
      </w:hyperlink>
    </w:p>
    <w:p w:rsidR="008F4706" w:rsidRPr="00863325" w:rsidRDefault="008F4706" w:rsidP="00404DAB">
      <w:pPr>
        <w:wordWrap/>
        <w:spacing w:after="0" w:line="360" w:lineRule="auto"/>
        <w:rPr>
          <w:rFonts w:ascii="Book Antiqua" w:hAnsi="Book Antiqua" w:cs="Times New Roman"/>
          <w:sz w:val="24"/>
          <w:szCs w:val="24"/>
        </w:rPr>
      </w:pPr>
      <w:r w:rsidRPr="00863325">
        <w:rPr>
          <w:rFonts w:ascii="Book Antiqua" w:hAnsi="Book Antiqua" w:cs="Times New Roman"/>
          <w:b/>
          <w:sz w:val="24"/>
          <w:szCs w:val="24"/>
        </w:rPr>
        <w:t>Telephone</w:t>
      </w:r>
      <w:r w:rsidR="00EA7523" w:rsidRPr="00863325">
        <w:rPr>
          <w:rFonts w:ascii="Book Antiqua" w:hAnsi="Book Antiqua" w:cs="Times New Roman"/>
          <w:sz w:val="24"/>
          <w:szCs w:val="24"/>
        </w:rPr>
        <w:t>: +82-42-280</w:t>
      </w:r>
      <w:r w:rsidR="00E319D1" w:rsidRPr="00863325">
        <w:rPr>
          <w:rFonts w:ascii="Book Antiqua" w:hAnsi="Book Antiqua" w:cs="Times New Roman"/>
          <w:sz w:val="24"/>
          <w:szCs w:val="24"/>
        </w:rPr>
        <w:t>7</w:t>
      </w:r>
      <w:r w:rsidRPr="00863325">
        <w:rPr>
          <w:rFonts w:ascii="Book Antiqua" w:hAnsi="Book Antiqua" w:cs="Times New Roman"/>
          <w:sz w:val="24"/>
          <w:szCs w:val="24"/>
        </w:rPr>
        <w:t>143</w:t>
      </w:r>
    </w:p>
    <w:p w:rsidR="00F83E8F" w:rsidRPr="00863325" w:rsidRDefault="00E319D1" w:rsidP="00404DAB">
      <w:pPr>
        <w:wordWrap/>
        <w:spacing w:after="0" w:line="360" w:lineRule="auto"/>
        <w:rPr>
          <w:rFonts w:ascii="Book Antiqua" w:hAnsi="Book Antiqua" w:cs="Times New Roman"/>
          <w:sz w:val="24"/>
          <w:szCs w:val="24"/>
        </w:rPr>
      </w:pPr>
      <w:r w:rsidRPr="00863325">
        <w:rPr>
          <w:rFonts w:ascii="Book Antiqua" w:hAnsi="Book Antiqua" w:cs="Times New Roman"/>
          <w:b/>
          <w:sz w:val="24"/>
          <w:szCs w:val="24"/>
        </w:rPr>
        <w:t>Fax</w:t>
      </w:r>
      <w:r w:rsidR="00EA7523" w:rsidRPr="00863325">
        <w:rPr>
          <w:rFonts w:ascii="Book Antiqua" w:hAnsi="Book Antiqua" w:cs="Times New Roman"/>
          <w:sz w:val="24"/>
          <w:szCs w:val="24"/>
        </w:rPr>
        <w:t>: +82-42-257</w:t>
      </w:r>
      <w:r w:rsidR="008F4706" w:rsidRPr="00863325">
        <w:rPr>
          <w:rFonts w:ascii="Book Antiqua" w:hAnsi="Book Antiqua" w:cs="Times New Roman"/>
          <w:sz w:val="24"/>
          <w:szCs w:val="24"/>
        </w:rPr>
        <w:t>5753</w:t>
      </w:r>
    </w:p>
    <w:p w:rsidR="00146EF9" w:rsidRPr="00863325" w:rsidRDefault="00146EF9" w:rsidP="00404DAB">
      <w:pPr>
        <w:wordWrap/>
        <w:spacing w:after="0" w:line="360" w:lineRule="auto"/>
        <w:rPr>
          <w:rFonts w:ascii="Book Antiqua" w:hAnsi="Book Antiqua" w:cs="Times New Roman"/>
          <w:sz w:val="24"/>
          <w:szCs w:val="24"/>
        </w:rPr>
      </w:pPr>
    </w:p>
    <w:p w:rsidR="004C69AB" w:rsidRPr="00863325" w:rsidRDefault="004C69AB" w:rsidP="00404DAB">
      <w:pPr>
        <w:wordWrap/>
        <w:spacing w:after="0" w:line="360" w:lineRule="auto"/>
        <w:rPr>
          <w:rFonts w:ascii="Book Antiqua" w:hAnsi="Book Antiqua"/>
          <w:b/>
          <w:sz w:val="24"/>
          <w:szCs w:val="24"/>
        </w:rPr>
      </w:pPr>
      <w:bookmarkStart w:id="22" w:name="OLE_LINK476"/>
      <w:bookmarkStart w:id="23" w:name="OLE_LINK477"/>
      <w:bookmarkStart w:id="24" w:name="OLE_LINK117"/>
      <w:bookmarkStart w:id="25" w:name="OLE_LINK528"/>
      <w:bookmarkStart w:id="26" w:name="OLE_LINK557"/>
      <w:bookmarkStart w:id="27" w:name="OLE_LINK12"/>
      <w:bookmarkStart w:id="28" w:name="OLE_LINK212"/>
      <w:r w:rsidRPr="00863325">
        <w:rPr>
          <w:rFonts w:ascii="Book Antiqua" w:hAnsi="Book Antiqua"/>
          <w:b/>
          <w:sz w:val="24"/>
          <w:szCs w:val="24"/>
        </w:rPr>
        <w:t>Received:</w:t>
      </w:r>
      <w:r w:rsidR="000B7072" w:rsidRPr="00863325">
        <w:rPr>
          <w:rFonts w:ascii="Book Antiqua" w:hAnsi="Book Antiqua"/>
          <w:b/>
          <w:sz w:val="24"/>
          <w:szCs w:val="24"/>
        </w:rPr>
        <w:t xml:space="preserve"> </w:t>
      </w:r>
      <w:r w:rsidR="000B7072" w:rsidRPr="00863325">
        <w:rPr>
          <w:rFonts w:ascii="Book Antiqua" w:hAnsi="Book Antiqua"/>
          <w:sz w:val="24"/>
          <w:szCs w:val="24"/>
        </w:rPr>
        <w:t>October 15, 2015</w:t>
      </w:r>
    </w:p>
    <w:p w:rsidR="004C69AB" w:rsidRPr="00863325" w:rsidRDefault="004C69AB" w:rsidP="00404DAB">
      <w:pPr>
        <w:wordWrap/>
        <w:spacing w:after="0" w:line="360" w:lineRule="auto"/>
        <w:rPr>
          <w:rFonts w:ascii="Book Antiqua" w:hAnsi="Book Antiqua"/>
          <w:b/>
          <w:sz w:val="24"/>
          <w:szCs w:val="24"/>
        </w:rPr>
      </w:pPr>
      <w:r w:rsidRPr="00863325">
        <w:rPr>
          <w:rFonts w:ascii="Book Antiqua" w:hAnsi="Book Antiqua"/>
          <w:b/>
          <w:sz w:val="24"/>
          <w:szCs w:val="24"/>
        </w:rPr>
        <w:t>Peer-review started:</w:t>
      </w:r>
      <w:r w:rsidR="000B7072" w:rsidRPr="00863325">
        <w:rPr>
          <w:rFonts w:ascii="Book Antiqua" w:hAnsi="Book Antiqua"/>
          <w:b/>
          <w:sz w:val="24"/>
          <w:szCs w:val="24"/>
        </w:rPr>
        <w:t xml:space="preserve"> </w:t>
      </w:r>
      <w:r w:rsidR="000B7072" w:rsidRPr="00863325">
        <w:rPr>
          <w:rFonts w:ascii="Book Antiqua" w:hAnsi="Book Antiqua"/>
          <w:sz w:val="24"/>
          <w:szCs w:val="24"/>
        </w:rPr>
        <w:t>October 16, 2015</w:t>
      </w:r>
    </w:p>
    <w:p w:rsidR="004C69AB" w:rsidRPr="00863325" w:rsidRDefault="004C69AB" w:rsidP="00404DAB">
      <w:pPr>
        <w:wordWrap/>
        <w:spacing w:after="0" w:line="360" w:lineRule="auto"/>
        <w:rPr>
          <w:rFonts w:ascii="Book Antiqua" w:hAnsi="Book Antiqua"/>
          <w:b/>
          <w:sz w:val="24"/>
          <w:szCs w:val="24"/>
        </w:rPr>
      </w:pPr>
      <w:r w:rsidRPr="00863325">
        <w:rPr>
          <w:rFonts w:ascii="Book Antiqua" w:hAnsi="Book Antiqua"/>
          <w:b/>
          <w:sz w:val="24"/>
          <w:szCs w:val="24"/>
        </w:rPr>
        <w:t>First decision:</w:t>
      </w:r>
      <w:r w:rsidR="000B7072" w:rsidRPr="00863325">
        <w:rPr>
          <w:rFonts w:ascii="Book Antiqua" w:hAnsi="Book Antiqua"/>
          <w:b/>
          <w:sz w:val="24"/>
          <w:szCs w:val="24"/>
        </w:rPr>
        <w:t xml:space="preserve"> </w:t>
      </w:r>
      <w:r w:rsidR="000B7072" w:rsidRPr="00863325">
        <w:rPr>
          <w:rFonts w:ascii="Book Antiqua" w:hAnsi="Book Antiqua"/>
          <w:sz w:val="24"/>
          <w:szCs w:val="24"/>
        </w:rPr>
        <w:t xml:space="preserve">November </w:t>
      </w:r>
      <w:r w:rsidR="00253EEE" w:rsidRPr="00863325">
        <w:rPr>
          <w:rFonts w:ascii="Book Antiqua" w:eastAsia="SimSun" w:hAnsi="Book Antiqua"/>
          <w:sz w:val="24"/>
          <w:szCs w:val="24"/>
          <w:lang w:eastAsia="zh-CN"/>
        </w:rPr>
        <w:t>5</w:t>
      </w:r>
      <w:r w:rsidR="000B7072" w:rsidRPr="00863325">
        <w:rPr>
          <w:rFonts w:ascii="Book Antiqua" w:hAnsi="Book Antiqua"/>
          <w:sz w:val="24"/>
          <w:szCs w:val="24"/>
        </w:rPr>
        <w:t>, 2015</w:t>
      </w:r>
    </w:p>
    <w:p w:rsidR="004C69AB" w:rsidRPr="00863325" w:rsidRDefault="004C69AB" w:rsidP="00404DAB">
      <w:pPr>
        <w:wordWrap/>
        <w:spacing w:after="0" w:line="360" w:lineRule="auto"/>
        <w:rPr>
          <w:rFonts w:ascii="Book Antiqua" w:eastAsia="SimSun" w:hAnsi="Book Antiqua"/>
          <w:b/>
          <w:sz w:val="24"/>
          <w:szCs w:val="24"/>
          <w:lang w:eastAsia="zh-CN"/>
        </w:rPr>
      </w:pPr>
      <w:r w:rsidRPr="00863325">
        <w:rPr>
          <w:rFonts w:ascii="Book Antiqua" w:hAnsi="Book Antiqua"/>
          <w:b/>
          <w:sz w:val="24"/>
          <w:szCs w:val="24"/>
        </w:rPr>
        <w:t>Revised:</w:t>
      </w:r>
      <w:r w:rsidR="00C673B0" w:rsidRPr="00863325">
        <w:rPr>
          <w:rFonts w:ascii="Book Antiqua" w:eastAsia="SimSun" w:hAnsi="Book Antiqua"/>
          <w:b/>
          <w:sz w:val="24"/>
          <w:szCs w:val="24"/>
          <w:lang w:eastAsia="zh-CN"/>
        </w:rPr>
        <w:t xml:space="preserve"> </w:t>
      </w:r>
      <w:r w:rsidR="00253EEE" w:rsidRPr="00863325">
        <w:rPr>
          <w:rFonts w:ascii="Book Antiqua" w:hAnsi="Book Antiqua"/>
          <w:sz w:val="24"/>
          <w:szCs w:val="24"/>
        </w:rPr>
        <w:t xml:space="preserve">November </w:t>
      </w:r>
      <w:r w:rsidR="00253EEE" w:rsidRPr="00863325">
        <w:rPr>
          <w:rFonts w:ascii="Book Antiqua" w:eastAsia="SimSun" w:hAnsi="Book Antiqua"/>
          <w:sz w:val="24"/>
          <w:szCs w:val="24"/>
          <w:lang w:eastAsia="zh-CN"/>
        </w:rPr>
        <w:t>30</w:t>
      </w:r>
      <w:r w:rsidR="00253EEE" w:rsidRPr="00863325">
        <w:rPr>
          <w:rFonts w:ascii="Book Antiqua" w:hAnsi="Book Antiqua"/>
          <w:sz w:val="24"/>
          <w:szCs w:val="24"/>
        </w:rPr>
        <w:t>, 2015</w:t>
      </w:r>
    </w:p>
    <w:p w:rsidR="004C69AB" w:rsidRPr="00CE5E2C" w:rsidRDefault="004C69AB" w:rsidP="00CE5E2C">
      <w:pPr>
        <w:spacing w:line="360" w:lineRule="auto"/>
        <w:rPr>
          <w:rFonts w:ascii="Book Antiqua" w:hAnsi="Book Antiqua"/>
          <w:color w:val="000000"/>
          <w:sz w:val="24"/>
        </w:rPr>
      </w:pPr>
      <w:r w:rsidRPr="00863325">
        <w:rPr>
          <w:rFonts w:ascii="Book Antiqua" w:hAnsi="Book Antiqua"/>
          <w:b/>
          <w:sz w:val="24"/>
          <w:szCs w:val="24"/>
        </w:rPr>
        <w:t>Accepted:</w:t>
      </w:r>
      <w:bookmarkStart w:id="29" w:name="OLE_LINK98"/>
      <w:bookmarkStart w:id="30" w:name="OLE_LINK99"/>
      <w:bookmarkStart w:id="31" w:name="OLE_LINK104"/>
      <w:bookmarkStart w:id="32" w:name="OLE_LINK110"/>
      <w:bookmarkStart w:id="33" w:name="OLE_LINK111"/>
      <w:bookmarkStart w:id="34" w:name="OLE_LINK115"/>
      <w:bookmarkStart w:id="35" w:name="OLE_LINK118"/>
      <w:bookmarkStart w:id="36" w:name="OLE_LINK119"/>
      <w:bookmarkStart w:id="37" w:name="OLE_LINK120"/>
      <w:bookmarkStart w:id="38" w:name="OLE_LINK121"/>
      <w:bookmarkStart w:id="39" w:name="OLE_LINK122"/>
      <w:bookmarkStart w:id="40" w:name="OLE_LINK125"/>
      <w:bookmarkStart w:id="41" w:name="OLE_LINK126"/>
      <w:bookmarkStart w:id="42" w:name="OLE_LINK127"/>
      <w:bookmarkStart w:id="43" w:name="OLE_LINK129"/>
      <w:bookmarkStart w:id="44" w:name="OLE_LINK132"/>
      <w:bookmarkStart w:id="45" w:name="OLE_LINK135"/>
      <w:bookmarkStart w:id="46" w:name="OLE_LINK136"/>
      <w:bookmarkStart w:id="47" w:name="OLE_LINK137"/>
      <w:bookmarkStart w:id="48" w:name="OLE_LINK138"/>
      <w:bookmarkStart w:id="49" w:name="OLE_LINK139"/>
      <w:bookmarkStart w:id="50" w:name="OLE_LINK141"/>
      <w:bookmarkStart w:id="51" w:name="OLE_LINK142"/>
      <w:bookmarkStart w:id="52" w:name="OLE_LINK143"/>
      <w:bookmarkStart w:id="53" w:name="OLE_LINK144"/>
      <w:bookmarkStart w:id="54" w:name="OLE_LINK145"/>
      <w:bookmarkStart w:id="55" w:name="OLE_LINK146"/>
      <w:bookmarkStart w:id="56" w:name="OLE_LINK147"/>
      <w:r w:rsidR="00CE5E2C" w:rsidRPr="00CE5E2C">
        <w:rPr>
          <w:rFonts w:ascii="Book Antiqua" w:hAnsi="Book Antiqua"/>
          <w:color w:val="000000"/>
          <w:sz w:val="24"/>
        </w:rPr>
        <w:t xml:space="preserve"> </w:t>
      </w:r>
      <w:r w:rsidR="00CE5E2C">
        <w:rPr>
          <w:rFonts w:ascii="Book Antiqua" w:hAnsi="Book Antiqua"/>
          <w:color w:val="000000"/>
          <w:sz w:val="24"/>
        </w:rPr>
        <w:t>December 30</w:t>
      </w:r>
      <w:r w:rsidR="00CE5E2C" w:rsidRPr="002A2EC8">
        <w:rPr>
          <w:rFonts w:ascii="Book Antiqua" w:hAnsi="Book Antiqua"/>
          <w:color w:val="000000"/>
          <w:sz w:val="24"/>
        </w:rPr>
        <w:t>, 2015</w:t>
      </w:r>
      <w:bookmarkStart w:id="57" w:name="_GoBack"/>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63325">
        <w:rPr>
          <w:rFonts w:ascii="Book Antiqua" w:hAnsi="Book Antiqua"/>
          <w:b/>
          <w:sz w:val="24"/>
          <w:szCs w:val="24"/>
        </w:rPr>
        <w:t xml:space="preserve"> </w:t>
      </w:r>
    </w:p>
    <w:p w:rsidR="004C69AB" w:rsidRPr="00863325" w:rsidRDefault="004C69AB" w:rsidP="00404DAB">
      <w:pPr>
        <w:wordWrap/>
        <w:spacing w:after="0" w:line="360" w:lineRule="auto"/>
        <w:rPr>
          <w:rFonts w:ascii="Book Antiqua" w:hAnsi="Book Antiqua"/>
          <w:b/>
          <w:sz w:val="24"/>
          <w:szCs w:val="24"/>
        </w:rPr>
      </w:pPr>
      <w:r w:rsidRPr="00863325">
        <w:rPr>
          <w:rFonts w:ascii="Book Antiqua" w:hAnsi="Book Antiqua"/>
          <w:b/>
          <w:sz w:val="24"/>
          <w:szCs w:val="24"/>
        </w:rPr>
        <w:t>Article in press:</w:t>
      </w:r>
    </w:p>
    <w:p w:rsidR="004C69AB" w:rsidRPr="00863325" w:rsidRDefault="004C69AB" w:rsidP="00404DAB">
      <w:pPr>
        <w:wordWrap/>
        <w:spacing w:after="0" w:line="360" w:lineRule="auto"/>
        <w:rPr>
          <w:rFonts w:ascii="Book Antiqua" w:hAnsi="Book Antiqua"/>
          <w:b/>
          <w:sz w:val="24"/>
          <w:szCs w:val="24"/>
        </w:rPr>
      </w:pPr>
      <w:r w:rsidRPr="00863325">
        <w:rPr>
          <w:rFonts w:ascii="Book Antiqua" w:hAnsi="Book Antiqua"/>
          <w:b/>
          <w:sz w:val="24"/>
          <w:szCs w:val="24"/>
        </w:rPr>
        <w:t>Published online:</w:t>
      </w:r>
    </w:p>
    <w:bookmarkEnd w:id="22"/>
    <w:bookmarkEnd w:id="23"/>
    <w:bookmarkEnd w:id="24"/>
    <w:bookmarkEnd w:id="25"/>
    <w:bookmarkEnd w:id="26"/>
    <w:p w:rsidR="004C69AB" w:rsidRPr="00863325" w:rsidRDefault="004C69AB" w:rsidP="00404DAB">
      <w:pPr>
        <w:wordWrap/>
        <w:spacing w:after="0" w:line="360" w:lineRule="auto"/>
        <w:rPr>
          <w:rFonts w:ascii="Book Antiqua" w:hAnsi="Book Antiqua"/>
          <w:color w:val="000000"/>
          <w:sz w:val="24"/>
          <w:szCs w:val="24"/>
        </w:rPr>
      </w:pPr>
    </w:p>
    <w:bookmarkEnd w:id="27"/>
    <w:bookmarkEnd w:id="28"/>
    <w:p w:rsidR="00146EF9" w:rsidRPr="00863325" w:rsidRDefault="00146EF9" w:rsidP="00404DAB">
      <w:pPr>
        <w:wordWrap/>
        <w:spacing w:after="0" w:line="360" w:lineRule="auto"/>
        <w:rPr>
          <w:rFonts w:ascii="Book Antiqua" w:hAnsi="Book Antiqua" w:cs="Times New Roman"/>
          <w:sz w:val="24"/>
          <w:szCs w:val="24"/>
        </w:rPr>
      </w:pPr>
    </w:p>
    <w:p w:rsidR="00146EF9" w:rsidRPr="00863325" w:rsidRDefault="00146EF9" w:rsidP="00404DAB">
      <w:pPr>
        <w:wordWrap/>
        <w:spacing w:after="0" w:line="360" w:lineRule="auto"/>
        <w:rPr>
          <w:rFonts w:ascii="Book Antiqua" w:hAnsi="Book Antiqua" w:cs="Times New Roman"/>
          <w:sz w:val="24"/>
          <w:szCs w:val="24"/>
        </w:rPr>
      </w:pPr>
    </w:p>
    <w:p w:rsidR="008F223B" w:rsidRPr="00863325" w:rsidRDefault="00F52A60" w:rsidP="00404DAB">
      <w:pPr>
        <w:widowControl/>
        <w:wordWrap/>
        <w:autoSpaceDE/>
        <w:autoSpaceDN/>
        <w:spacing w:after="0" w:line="360" w:lineRule="auto"/>
        <w:rPr>
          <w:rFonts w:ascii="Book Antiqua" w:hAnsi="Book Antiqua" w:cs="Times New Roman"/>
          <w:b/>
          <w:sz w:val="24"/>
          <w:szCs w:val="24"/>
        </w:rPr>
      </w:pPr>
      <w:r w:rsidRPr="00863325">
        <w:rPr>
          <w:rFonts w:ascii="Book Antiqua" w:hAnsi="Book Antiqua" w:cs="Times New Roman"/>
          <w:b/>
          <w:sz w:val="24"/>
          <w:szCs w:val="24"/>
        </w:rPr>
        <w:t>A</w:t>
      </w:r>
      <w:r w:rsidR="00253EEE" w:rsidRPr="00863325">
        <w:rPr>
          <w:rFonts w:ascii="Book Antiqua" w:hAnsi="Book Antiqua" w:cs="Times New Roman"/>
          <w:b/>
          <w:sz w:val="24"/>
          <w:szCs w:val="24"/>
        </w:rPr>
        <w:t>bstract</w:t>
      </w:r>
    </w:p>
    <w:p w:rsidR="00F52A60" w:rsidRPr="00863325" w:rsidRDefault="00F52A60" w:rsidP="00404DAB">
      <w:pPr>
        <w:wordWrap/>
        <w:spacing w:after="0" w:line="360" w:lineRule="auto"/>
        <w:rPr>
          <w:rFonts w:ascii="Book Antiqua" w:hAnsi="Book Antiqua" w:cs="Times New Roman"/>
          <w:sz w:val="24"/>
          <w:szCs w:val="24"/>
        </w:rPr>
      </w:pPr>
      <w:r w:rsidRPr="00863325">
        <w:rPr>
          <w:rFonts w:ascii="Book Antiqua" w:hAnsi="Book Antiqua" w:cs="Times New Roman"/>
          <w:sz w:val="24"/>
          <w:szCs w:val="24"/>
        </w:rPr>
        <w:t>Anti-androgen therapy is the leading treatment for advanced prostate cancer and is commonly used for neoadjuvant or adjuvant treatment. Bicalutamide is a non-steroidal anti-androgen, used during the initiation of androgen deprivation therapy along with a luteinizing hormone-releasing hormone agonist to reduce the symptoms of tumor-related flares in patients with advanced prostate cancer. As side effects, bicalutamide can cause fatigue, gynecomastia, and decreased libido through competitive androgen receptor blockade. Additionally, although not as common,</w:t>
      </w:r>
      <w:r w:rsidRPr="00863325">
        <w:rPr>
          <w:rFonts w:ascii="Book Antiqua" w:hAnsi="Book Antiqua" w:cs="Times New Roman"/>
          <w:color w:val="FF0000"/>
          <w:sz w:val="24"/>
          <w:szCs w:val="24"/>
        </w:rPr>
        <w:t xml:space="preserve"> </w:t>
      </w:r>
      <w:r w:rsidRPr="00863325">
        <w:rPr>
          <w:rFonts w:ascii="Book Antiqua" w:hAnsi="Book Antiqua" w:cs="Times New Roman"/>
          <w:sz w:val="24"/>
          <w:szCs w:val="24"/>
        </w:rPr>
        <w:t>drug-induced liver injury has also been reported.</w:t>
      </w:r>
      <w:r w:rsidR="00253EEE" w:rsidRPr="00863325">
        <w:rPr>
          <w:rFonts w:ascii="Book Antiqua" w:eastAsia="SimSun" w:hAnsi="Book Antiqua" w:cs="Times New Roman"/>
          <w:sz w:val="24"/>
          <w:szCs w:val="24"/>
          <w:lang w:eastAsia="zh-CN"/>
        </w:rPr>
        <w:t xml:space="preserve"> </w:t>
      </w:r>
      <w:r w:rsidRPr="00863325">
        <w:rPr>
          <w:rFonts w:ascii="Book Antiqua" w:hAnsi="Book Antiqua" w:cs="Times New Roman"/>
          <w:kern w:val="0"/>
          <w:sz w:val="24"/>
          <w:szCs w:val="24"/>
        </w:rPr>
        <w:t>Herein, we report a case of hepatotoxicity secondary to bicalutamide use. Typically, bicalutamide-induced hepatotoxicity develops after a few days; however, in this case, hepatic injury occurred 5 months after treatment initiation. Based on this rare case of delayed liver injury, we recommend careful monitoring of liver function throughout bicalutamide treatment for prostate cancer.</w:t>
      </w:r>
    </w:p>
    <w:p w:rsidR="00F83E8F" w:rsidRPr="00863325" w:rsidRDefault="00F83E8F" w:rsidP="00404DAB">
      <w:pPr>
        <w:wordWrap/>
        <w:spacing w:after="0" w:line="360" w:lineRule="auto"/>
        <w:rPr>
          <w:rFonts w:ascii="Book Antiqua" w:hAnsi="Book Antiqua" w:cs="Times New Roman"/>
          <w:sz w:val="24"/>
          <w:szCs w:val="24"/>
        </w:rPr>
      </w:pPr>
    </w:p>
    <w:p w:rsidR="001B2C2C" w:rsidRPr="00863325" w:rsidRDefault="001B2C2C" w:rsidP="00404DAB">
      <w:pPr>
        <w:wordWrap/>
        <w:spacing w:after="0" w:line="360" w:lineRule="auto"/>
        <w:rPr>
          <w:rFonts w:ascii="Book Antiqua" w:hAnsi="Book Antiqua" w:cs="Times New Roman"/>
          <w:sz w:val="24"/>
          <w:szCs w:val="24"/>
        </w:rPr>
      </w:pPr>
      <w:r w:rsidRPr="00863325">
        <w:rPr>
          <w:rFonts w:ascii="Book Antiqua" w:hAnsi="Book Antiqua" w:cs="Times New Roman"/>
          <w:b/>
          <w:sz w:val="24"/>
          <w:szCs w:val="24"/>
        </w:rPr>
        <w:t>Key word</w:t>
      </w:r>
      <w:r w:rsidR="00BF77F0" w:rsidRPr="00863325">
        <w:rPr>
          <w:rFonts w:ascii="Book Antiqua" w:hAnsi="Book Antiqua" w:cs="Times New Roman"/>
          <w:b/>
          <w:sz w:val="24"/>
          <w:szCs w:val="24"/>
        </w:rPr>
        <w:t>s</w:t>
      </w:r>
      <w:r w:rsidRPr="00863325">
        <w:rPr>
          <w:rFonts w:ascii="Book Antiqua" w:hAnsi="Book Antiqua" w:cs="Times New Roman"/>
          <w:b/>
          <w:sz w:val="24"/>
          <w:szCs w:val="24"/>
        </w:rPr>
        <w:t xml:space="preserve">: </w:t>
      </w:r>
      <w:r w:rsidR="00A168FE" w:rsidRPr="00863325">
        <w:rPr>
          <w:rFonts w:ascii="Book Antiqua" w:hAnsi="Book Antiqua" w:cs="Times New Roman"/>
          <w:sz w:val="24"/>
          <w:szCs w:val="24"/>
        </w:rPr>
        <w:t>Bicalutamide;</w:t>
      </w:r>
      <w:r w:rsidRPr="00863325">
        <w:rPr>
          <w:rFonts w:ascii="Book Antiqua" w:hAnsi="Book Antiqua" w:cs="Times New Roman"/>
          <w:sz w:val="24"/>
          <w:szCs w:val="24"/>
        </w:rPr>
        <w:t xml:space="preserve"> </w:t>
      </w:r>
      <w:r w:rsidR="00AE1935" w:rsidRPr="00863325">
        <w:rPr>
          <w:rFonts w:ascii="Book Antiqua" w:hAnsi="Book Antiqua" w:cs="Times New Roman"/>
          <w:sz w:val="24"/>
          <w:szCs w:val="24"/>
        </w:rPr>
        <w:t>Drug</w:t>
      </w:r>
      <w:r w:rsidR="00961571" w:rsidRPr="00863325">
        <w:rPr>
          <w:rFonts w:ascii="Book Antiqua" w:hAnsi="Book Antiqua" w:cs="Times New Roman"/>
          <w:sz w:val="24"/>
          <w:szCs w:val="24"/>
        </w:rPr>
        <w:t>-</w:t>
      </w:r>
      <w:r w:rsidR="00AE1935" w:rsidRPr="00863325">
        <w:rPr>
          <w:rFonts w:ascii="Book Antiqua" w:hAnsi="Book Antiqua" w:cs="Times New Roman"/>
          <w:sz w:val="24"/>
          <w:szCs w:val="24"/>
        </w:rPr>
        <w:t>induced liver injury</w:t>
      </w:r>
      <w:r w:rsidR="00A168FE" w:rsidRPr="00863325">
        <w:rPr>
          <w:rFonts w:ascii="Book Antiqua" w:hAnsi="Book Antiqua" w:cs="Times New Roman"/>
          <w:sz w:val="24"/>
          <w:szCs w:val="24"/>
        </w:rPr>
        <w:t>;</w:t>
      </w:r>
      <w:r w:rsidRPr="00863325">
        <w:rPr>
          <w:rFonts w:ascii="Book Antiqua" w:hAnsi="Book Antiqua" w:cs="Times New Roman"/>
          <w:sz w:val="24"/>
          <w:szCs w:val="24"/>
        </w:rPr>
        <w:t xml:space="preserve"> </w:t>
      </w:r>
      <w:r w:rsidR="00AE1935" w:rsidRPr="00863325">
        <w:rPr>
          <w:rFonts w:ascii="Book Antiqua" w:hAnsi="Book Antiqua" w:cs="Times New Roman"/>
          <w:sz w:val="24"/>
          <w:szCs w:val="24"/>
        </w:rPr>
        <w:t>Prostate neoplasm</w:t>
      </w:r>
    </w:p>
    <w:p w:rsidR="008F223B" w:rsidRPr="00863325" w:rsidRDefault="008F223B" w:rsidP="00404DAB">
      <w:pPr>
        <w:wordWrap/>
        <w:spacing w:after="0" w:line="360" w:lineRule="auto"/>
        <w:rPr>
          <w:rFonts w:ascii="Book Antiqua" w:hAnsi="Book Antiqua" w:cs="Times New Roman"/>
          <w:b/>
          <w:sz w:val="24"/>
          <w:szCs w:val="24"/>
        </w:rPr>
      </w:pPr>
    </w:p>
    <w:p w:rsidR="004C69AB" w:rsidRPr="00863325" w:rsidRDefault="004C69AB" w:rsidP="00404DAB">
      <w:pPr>
        <w:wordWrap/>
        <w:spacing w:after="0" w:line="360" w:lineRule="auto"/>
        <w:rPr>
          <w:rFonts w:ascii="Book Antiqua" w:hAnsi="Book Antiqua" w:cs="Arial"/>
          <w:sz w:val="24"/>
          <w:szCs w:val="24"/>
        </w:rPr>
      </w:pPr>
      <w:bookmarkStart w:id="58" w:name="OLE_LINK55"/>
      <w:bookmarkStart w:id="59" w:name="OLE_LINK56"/>
      <w:bookmarkStart w:id="60" w:name="OLE_LINK105"/>
      <w:bookmarkStart w:id="61" w:name="OLE_LINK116"/>
      <w:bookmarkStart w:id="62" w:name="OLE_LINK89"/>
      <w:bookmarkStart w:id="63" w:name="OLE_LINK489"/>
      <w:bookmarkStart w:id="64" w:name="OLE_LINK490"/>
      <w:bookmarkStart w:id="65" w:name="OLE_LINK101"/>
      <w:bookmarkStart w:id="66" w:name="OLE_LINK107"/>
      <w:bookmarkStart w:id="67" w:name="OLE_LINK412"/>
      <w:bookmarkStart w:id="68" w:name="OLE_LINK413"/>
      <w:bookmarkStart w:id="69" w:name="OLE_LINK434"/>
      <w:bookmarkStart w:id="70" w:name="OLE_LINK442"/>
      <w:bookmarkStart w:id="71" w:name="OLE_LINK504"/>
      <w:bookmarkStart w:id="72" w:name="OLE_LINK350"/>
      <w:bookmarkStart w:id="73" w:name="OLE_LINK351"/>
      <w:bookmarkStart w:id="74" w:name="OLE_LINK408"/>
      <w:bookmarkStart w:id="75" w:name="OLE_LINK481"/>
      <w:bookmarkStart w:id="76" w:name="OLE_LINK482"/>
      <w:bookmarkStart w:id="77" w:name="OLE_LINK509"/>
      <w:r w:rsidRPr="00863325">
        <w:rPr>
          <w:rFonts w:ascii="Book Antiqua" w:hAnsi="Book Antiqua"/>
          <w:b/>
          <w:sz w:val="24"/>
          <w:szCs w:val="24"/>
        </w:rPr>
        <w:t>©</w:t>
      </w:r>
      <w:bookmarkEnd w:id="58"/>
      <w:bookmarkEnd w:id="59"/>
      <w:r w:rsidRPr="00863325">
        <w:rPr>
          <w:rFonts w:ascii="Book Antiqua" w:hAnsi="Book Antiqua"/>
          <w:b/>
          <w:sz w:val="24"/>
          <w:szCs w:val="24"/>
        </w:rPr>
        <w:t xml:space="preserve"> </w:t>
      </w:r>
      <w:r w:rsidRPr="00863325">
        <w:rPr>
          <w:rFonts w:ascii="Book Antiqua" w:hAnsi="Book Antiqua" w:cs="Arial"/>
          <w:b/>
          <w:sz w:val="24"/>
          <w:szCs w:val="24"/>
        </w:rPr>
        <w:t xml:space="preserve">The Author(s) 2015. </w:t>
      </w:r>
      <w:r w:rsidRPr="00863325">
        <w:rPr>
          <w:rFonts w:ascii="Book Antiqua" w:hAnsi="Book Antiqua" w:cs="Arial"/>
          <w:sz w:val="24"/>
          <w:szCs w:val="24"/>
        </w:rPr>
        <w:t>Published by Baishideng Publishing Group Inc. All rights reserved.</w:t>
      </w:r>
    </w:p>
    <w:bookmarkEnd w:id="60"/>
    <w:bookmarkEnd w:id="61"/>
    <w:bookmarkEnd w:id="62"/>
    <w:p w:rsidR="004C69AB" w:rsidRPr="00863325" w:rsidRDefault="004C69AB" w:rsidP="00404DAB">
      <w:pPr>
        <w:wordWrap/>
        <w:spacing w:after="0" w:line="360" w:lineRule="auto"/>
        <w:rPr>
          <w:rFonts w:ascii="Book Antiqua" w:hAnsi="Book Antiqua" w:cs="Arial"/>
          <w:sz w:val="24"/>
          <w:szCs w:val="24"/>
        </w:rPr>
      </w:pPr>
    </w:p>
    <w:bookmarkEnd w:id="63"/>
    <w:bookmarkEnd w:id="64"/>
    <w:p w:rsidR="004C69AB" w:rsidRPr="00863325" w:rsidRDefault="004C69AB" w:rsidP="00404DAB">
      <w:pPr>
        <w:wordWrap/>
        <w:spacing w:after="0" w:line="360" w:lineRule="auto"/>
        <w:rPr>
          <w:rFonts w:ascii="Book Antiqua" w:eastAsia="SimSun" w:hAnsi="Book Antiqua" w:cs="Arial Unicode MS"/>
          <w:sz w:val="24"/>
          <w:szCs w:val="24"/>
          <w:lang w:eastAsia="zh-CN"/>
        </w:rPr>
      </w:pPr>
      <w:r w:rsidRPr="00863325">
        <w:rPr>
          <w:rFonts w:ascii="Book Antiqua" w:eastAsia="Times New Roman" w:hAnsi="Book Antiqua" w:cs="Arial Unicode MS"/>
          <w:b/>
          <w:sz w:val="24"/>
          <w:szCs w:val="24"/>
        </w:rPr>
        <w:t>Core tip:</w:t>
      </w:r>
      <w:bookmarkEnd w:id="65"/>
      <w:bookmarkEnd w:id="66"/>
      <w:r w:rsidR="003D43B8" w:rsidRPr="00863325">
        <w:rPr>
          <w:rFonts w:ascii="Book Antiqua" w:hAnsi="Book Antiqua"/>
          <w:sz w:val="24"/>
          <w:szCs w:val="24"/>
        </w:rPr>
        <w:t xml:space="preserve"> </w:t>
      </w:r>
      <w:r w:rsidR="003D43B8" w:rsidRPr="00863325">
        <w:rPr>
          <w:rFonts w:ascii="Book Antiqua" w:eastAsia="Times New Roman" w:hAnsi="Book Antiqua" w:cs="Arial Unicode MS"/>
          <w:sz w:val="24"/>
          <w:szCs w:val="24"/>
        </w:rPr>
        <w:t xml:space="preserve">This case report describes a 62-year-old man with prostate cancer who experienced delayed liver injury after bicalutamide therapy. In previous case reports on bicalutamide-induced liver injury, liver failure occurred shortly after bicalutamide therapy initiation. </w:t>
      </w:r>
      <w:r w:rsidR="003D43B8" w:rsidRPr="00863325">
        <w:rPr>
          <w:rFonts w:ascii="Book Antiqua" w:hAnsi="Book Antiqua" w:cs="Arial Unicode MS"/>
          <w:sz w:val="24"/>
          <w:szCs w:val="24"/>
        </w:rPr>
        <w:t xml:space="preserve">However, in this case, liver injury occurred 5 </w:t>
      </w:r>
      <w:r w:rsidR="00404DAB">
        <w:rPr>
          <w:rFonts w:ascii="Book Antiqua" w:eastAsia="SimSun" w:hAnsi="Book Antiqua" w:cs="Arial Unicode MS" w:hint="eastAsia"/>
          <w:sz w:val="24"/>
          <w:szCs w:val="24"/>
          <w:lang w:eastAsia="zh-CN"/>
        </w:rPr>
        <w:t>mo</w:t>
      </w:r>
      <w:r w:rsidR="003D43B8" w:rsidRPr="00863325">
        <w:rPr>
          <w:rFonts w:ascii="Book Antiqua" w:hAnsi="Book Antiqua" w:cs="Arial Unicode MS"/>
          <w:sz w:val="24"/>
          <w:szCs w:val="24"/>
        </w:rPr>
        <w:t xml:space="preserve"> after bicalutamide treatment initiation. </w:t>
      </w:r>
      <w:r w:rsidR="003D43B8" w:rsidRPr="00863325">
        <w:rPr>
          <w:rFonts w:ascii="Book Antiqua" w:eastAsia="Times New Roman" w:hAnsi="Book Antiqua" w:cs="Arial Unicode MS"/>
          <w:sz w:val="24"/>
          <w:szCs w:val="24"/>
        </w:rPr>
        <w:t xml:space="preserve">Therefore, our case emphasizes that liver function </w:t>
      </w:r>
      <w:r w:rsidR="00915CB9" w:rsidRPr="00863325">
        <w:rPr>
          <w:rFonts w:ascii="Book Antiqua" w:eastAsia="Times New Roman" w:hAnsi="Book Antiqua" w:cs="Arial Unicode MS"/>
          <w:sz w:val="24"/>
          <w:szCs w:val="24"/>
        </w:rPr>
        <w:t xml:space="preserve">measurements </w:t>
      </w:r>
      <w:r w:rsidR="003D43B8" w:rsidRPr="00863325">
        <w:rPr>
          <w:rFonts w:ascii="Book Antiqua" w:eastAsia="Times New Roman" w:hAnsi="Book Antiqua" w:cs="Arial Unicode MS"/>
          <w:sz w:val="24"/>
          <w:szCs w:val="24"/>
        </w:rPr>
        <w:t xml:space="preserve">should be monitored from baseline for at least the first 6 </w:t>
      </w:r>
      <w:r w:rsidR="00404DAB">
        <w:rPr>
          <w:rFonts w:ascii="Book Antiqua" w:eastAsia="SimSun" w:hAnsi="Book Antiqua" w:cs="Arial Unicode MS" w:hint="eastAsia"/>
          <w:sz w:val="24"/>
          <w:szCs w:val="24"/>
          <w:lang w:eastAsia="zh-CN"/>
        </w:rPr>
        <w:t>mo</w:t>
      </w:r>
      <w:r w:rsidR="003D43B8" w:rsidRPr="00863325">
        <w:rPr>
          <w:rFonts w:ascii="Book Antiqua" w:eastAsia="Times New Roman" w:hAnsi="Book Antiqua" w:cs="Arial Unicode MS"/>
          <w:sz w:val="24"/>
          <w:szCs w:val="24"/>
        </w:rPr>
        <w:t xml:space="preserve"> of therapy, and then periodically during the entire </w:t>
      </w:r>
      <w:r w:rsidR="009F34F1" w:rsidRPr="00863325">
        <w:rPr>
          <w:rFonts w:ascii="Book Antiqua" w:eastAsia="Times New Roman" w:hAnsi="Book Antiqua" w:cs="Arial Unicode MS"/>
          <w:sz w:val="24"/>
          <w:szCs w:val="24"/>
        </w:rPr>
        <w:t xml:space="preserve">period </w:t>
      </w:r>
      <w:r w:rsidR="00FF4C46" w:rsidRPr="00863325">
        <w:rPr>
          <w:rFonts w:ascii="Book Antiqua" w:hAnsi="Book Antiqua" w:cs="Arial"/>
          <w:color w:val="000000"/>
          <w:sz w:val="24"/>
          <w:szCs w:val="24"/>
        </w:rPr>
        <w:t xml:space="preserve">of treatment </w:t>
      </w:r>
      <w:r w:rsidR="009F34F1" w:rsidRPr="00863325">
        <w:rPr>
          <w:rFonts w:ascii="Book Antiqua" w:eastAsia="Times New Roman" w:hAnsi="Book Antiqua" w:cs="Arial Unicode MS"/>
          <w:sz w:val="24"/>
          <w:szCs w:val="24"/>
        </w:rPr>
        <w:t xml:space="preserve">with </w:t>
      </w:r>
      <w:r w:rsidR="003D43B8" w:rsidRPr="00863325">
        <w:rPr>
          <w:rFonts w:ascii="Book Antiqua" w:eastAsia="Times New Roman" w:hAnsi="Book Antiqua" w:cs="Arial Unicode MS"/>
          <w:sz w:val="24"/>
          <w:szCs w:val="24"/>
        </w:rPr>
        <w:t>bicalutamide.</w:t>
      </w:r>
    </w:p>
    <w:p w:rsidR="00253EEE" w:rsidRPr="00863325" w:rsidRDefault="00253EEE" w:rsidP="00404DAB">
      <w:pPr>
        <w:wordWrap/>
        <w:spacing w:after="0" w:line="360" w:lineRule="auto"/>
        <w:rPr>
          <w:rFonts w:ascii="Book Antiqua" w:eastAsia="SimSun" w:hAnsi="Book Antiqua" w:cs="Arial Unicode MS"/>
          <w:b/>
          <w:sz w:val="24"/>
          <w:szCs w:val="24"/>
          <w:lang w:eastAsia="zh-CN"/>
        </w:rPr>
      </w:pPr>
    </w:p>
    <w:bookmarkEnd w:id="67"/>
    <w:bookmarkEnd w:id="68"/>
    <w:bookmarkEnd w:id="69"/>
    <w:bookmarkEnd w:id="70"/>
    <w:bookmarkEnd w:id="71"/>
    <w:p w:rsidR="004C69AB" w:rsidRPr="00863325" w:rsidRDefault="00717544" w:rsidP="00404DAB">
      <w:pPr>
        <w:wordWrap/>
        <w:adjustRightInd w:val="0"/>
        <w:snapToGrid w:val="0"/>
        <w:spacing w:after="0" w:line="360" w:lineRule="auto"/>
        <w:rPr>
          <w:rFonts w:ascii="Book Antiqua" w:hAnsi="Book Antiqua"/>
          <w:sz w:val="24"/>
          <w:szCs w:val="24"/>
        </w:rPr>
      </w:pPr>
      <w:r w:rsidRPr="00863325">
        <w:rPr>
          <w:rFonts w:ascii="Book Antiqua" w:hAnsi="Book Antiqua" w:cs="Tahoma"/>
          <w:sz w:val="24"/>
          <w:szCs w:val="24"/>
        </w:rPr>
        <w:t xml:space="preserve">Yun GY, Kim SH, Kim SW, Joo JS, Kim JS, Lee ES, Lee BS, Kang SH, Moon HS, Sung </w:t>
      </w:r>
      <w:r w:rsidRPr="00863325">
        <w:rPr>
          <w:rFonts w:ascii="Book Antiqua" w:hAnsi="Book Antiqua" w:cs="Tahoma"/>
          <w:sz w:val="24"/>
          <w:szCs w:val="24"/>
        </w:rPr>
        <w:lastRenderedPageBreak/>
        <w:t xml:space="preserve">JK, Lee HY, Kim KH. </w:t>
      </w:r>
      <w:bookmarkStart w:id="78" w:name="OLE_LINK21"/>
      <w:bookmarkStart w:id="79" w:name="OLE_LINK22"/>
      <w:r w:rsidRPr="00863325">
        <w:rPr>
          <w:rFonts w:ascii="Book Antiqua" w:hAnsi="Book Antiqua" w:cs="Tahoma"/>
          <w:sz w:val="24"/>
          <w:szCs w:val="24"/>
        </w:rPr>
        <w:t>Atypical onset of bicalutamide-induced liver injury</w:t>
      </w:r>
      <w:bookmarkEnd w:id="78"/>
      <w:bookmarkEnd w:id="79"/>
      <w:r w:rsidRPr="00863325">
        <w:rPr>
          <w:rFonts w:ascii="Book Antiqua" w:hAnsi="Book Antiqua" w:cs="Tahoma"/>
          <w:sz w:val="24"/>
          <w:szCs w:val="24"/>
        </w:rPr>
        <w:t>.</w:t>
      </w:r>
      <w:bookmarkStart w:id="80" w:name="OLE_LINK130"/>
      <w:bookmarkStart w:id="81" w:name="OLE_LINK134"/>
      <w:bookmarkStart w:id="82" w:name="OLE_LINK455"/>
      <w:bookmarkStart w:id="83" w:name="OLE_LINK464"/>
      <w:bookmarkStart w:id="84" w:name="OLE_LINK73"/>
      <w:bookmarkStart w:id="85" w:name="OLE_LINK74"/>
      <w:bookmarkStart w:id="86" w:name="OLE_LINK424"/>
      <w:bookmarkStart w:id="87" w:name="OLE_LINK425"/>
      <w:r w:rsidRPr="00863325">
        <w:rPr>
          <w:rFonts w:ascii="Book Antiqua" w:hAnsi="Book Antiqua" w:cs="Tahoma"/>
          <w:sz w:val="24"/>
          <w:szCs w:val="24"/>
        </w:rPr>
        <w:t xml:space="preserve"> </w:t>
      </w:r>
      <w:r w:rsidR="004C69AB" w:rsidRPr="00863325">
        <w:rPr>
          <w:rFonts w:ascii="Book Antiqua" w:hAnsi="Book Antiqua"/>
          <w:i/>
          <w:sz w:val="24"/>
          <w:szCs w:val="24"/>
        </w:rPr>
        <w:t>World J Gastroenterol</w:t>
      </w:r>
      <w:r w:rsidR="004C69AB" w:rsidRPr="00863325">
        <w:rPr>
          <w:rFonts w:ascii="Book Antiqua" w:hAnsi="Book Antiqua"/>
          <w:sz w:val="24"/>
          <w:szCs w:val="24"/>
        </w:rPr>
        <w:t xml:space="preserve"> 2015; </w:t>
      </w:r>
      <w:bookmarkStart w:id="88" w:name="OLE_LINK1689"/>
      <w:bookmarkStart w:id="89" w:name="OLE_LINK1298"/>
      <w:bookmarkStart w:id="90" w:name="OLE_LINK1297"/>
      <w:r w:rsidR="004C69AB" w:rsidRPr="00863325">
        <w:rPr>
          <w:rFonts w:ascii="Book Antiqua" w:hAnsi="Book Antiqua"/>
          <w:sz w:val="24"/>
          <w:szCs w:val="24"/>
        </w:rPr>
        <w:t>In press</w:t>
      </w:r>
      <w:bookmarkEnd w:id="88"/>
      <w:bookmarkEnd w:id="89"/>
      <w:bookmarkEnd w:id="90"/>
    </w:p>
    <w:bookmarkEnd w:id="72"/>
    <w:bookmarkEnd w:id="73"/>
    <w:bookmarkEnd w:id="74"/>
    <w:bookmarkEnd w:id="75"/>
    <w:bookmarkEnd w:id="76"/>
    <w:bookmarkEnd w:id="77"/>
    <w:bookmarkEnd w:id="80"/>
    <w:bookmarkEnd w:id="81"/>
    <w:bookmarkEnd w:id="82"/>
    <w:bookmarkEnd w:id="83"/>
    <w:bookmarkEnd w:id="84"/>
    <w:bookmarkEnd w:id="85"/>
    <w:bookmarkEnd w:id="86"/>
    <w:bookmarkEnd w:id="87"/>
    <w:p w:rsidR="00451B7C" w:rsidRPr="00863325" w:rsidRDefault="00451B7C" w:rsidP="00404DAB">
      <w:pPr>
        <w:wordWrap/>
        <w:spacing w:after="0" w:line="360" w:lineRule="auto"/>
        <w:rPr>
          <w:rFonts w:ascii="Book Antiqua" w:hAnsi="Book Antiqua" w:cs="Times New Roman"/>
          <w:b/>
          <w:sz w:val="24"/>
          <w:szCs w:val="24"/>
        </w:rPr>
      </w:pPr>
    </w:p>
    <w:p w:rsidR="00451B7C" w:rsidRPr="00863325" w:rsidRDefault="00451B7C" w:rsidP="00404DAB">
      <w:pPr>
        <w:wordWrap/>
        <w:spacing w:after="0" w:line="360" w:lineRule="auto"/>
        <w:rPr>
          <w:rFonts w:ascii="Book Antiqua" w:hAnsi="Book Antiqua" w:cs="Times New Roman"/>
          <w:b/>
          <w:sz w:val="24"/>
          <w:szCs w:val="24"/>
        </w:rPr>
      </w:pPr>
    </w:p>
    <w:p w:rsidR="00404DAB" w:rsidRDefault="00404DAB" w:rsidP="00404DAB">
      <w:pPr>
        <w:widowControl/>
        <w:wordWrap/>
        <w:autoSpaceDE/>
        <w:autoSpaceDN/>
        <w:spacing w:after="0"/>
        <w:rPr>
          <w:rFonts w:ascii="Book Antiqua" w:hAnsi="Book Antiqua" w:cs="Times New Roman"/>
          <w:b/>
          <w:sz w:val="24"/>
          <w:szCs w:val="24"/>
        </w:rPr>
      </w:pPr>
      <w:r>
        <w:rPr>
          <w:rFonts w:ascii="Book Antiqua" w:hAnsi="Book Antiqua" w:cs="Times New Roman"/>
          <w:b/>
          <w:sz w:val="24"/>
          <w:szCs w:val="24"/>
        </w:rPr>
        <w:br w:type="page"/>
      </w:r>
    </w:p>
    <w:p w:rsidR="008F223B" w:rsidRPr="00863325" w:rsidRDefault="00F83E8F" w:rsidP="00404DAB">
      <w:pPr>
        <w:wordWrap/>
        <w:spacing w:after="0" w:line="360" w:lineRule="auto"/>
        <w:rPr>
          <w:rFonts w:ascii="Book Antiqua" w:hAnsi="Book Antiqua" w:cs="Times New Roman"/>
          <w:b/>
          <w:sz w:val="24"/>
          <w:szCs w:val="24"/>
        </w:rPr>
      </w:pPr>
      <w:r w:rsidRPr="00863325">
        <w:rPr>
          <w:rFonts w:ascii="Book Antiqua" w:hAnsi="Book Antiqua" w:cs="Times New Roman"/>
          <w:b/>
          <w:sz w:val="24"/>
          <w:szCs w:val="24"/>
        </w:rPr>
        <w:lastRenderedPageBreak/>
        <w:t>INTRODUCTION</w:t>
      </w:r>
    </w:p>
    <w:p w:rsidR="00F52A60" w:rsidRPr="00863325" w:rsidRDefault="00F52A60" w:rsidP="00404DAB">
      <w:pPr>
        <w:wordWrap/>
        <w:adjustRightInd w:val="0"/>
        <w:spacing w:after="0" w:line="360" w:lineRule="auto"/>
        <w:rPr>
          <w:rFonts w:ascii="Book Antiqua" w:hAnsi="Book Antiqua" w:cs="Times New Roman"/>
          <w:color w:val="131413"/>
          <w:kern w:val="0"/>
          <w:sz w:val="24"/>
          <w:szCs w:val="24"/>
        </w:rPr>
      </w:pPr>
      <w:r w:rsidRPr="00863325">
        <w:rPr>
          <w:rFonts w:ascii="Book Antiqua" w:hAnsi="Book Antiqua" w:cs="Times New Roman"/>
          <w:color w:val="131413"/>
          <w:kern w:val="0"/>
          <w:sz w:val="24"/>
          <w:szCs w:val="24"/>
        </w:rPr>
        <w:t>Prostate neoplasms represent the second most common reason for male cancer-related mortality in the United States</w:t>
      </w:r>
      <w:r w:rsidRPr="00863325">
        <w:rPr>
          <w:rFonts w:ascii="Book Antiqua" w:hAnsi="Book Antiqua" w:cs="Times New Roman"/>
          <w:color w:val="131413"/>
          <w:kern w:val="0"/>
          <w:sz w:val="24"/>
          <w:szCs w:val="24"/>
          <w:vertAlign w:val="superscript"/>
        </w:rPr>
        <w:fldChar w:fldCharType="begin"/>
      </w:r>
      <w:r w:rsidRPr="00863325">
        <w:rPr>
          <w:rFonts w:ascii="Book Antiqua" w:hAnsi="Book Antiqua" w:cs="Times New Roman"/>
          <w:color w:val="131413"/>
          <w:kern w:val="0"/>
          <w:sz w:val="24"/>
          <w:szCs w:val="24"/>
          <w:vertAlign w:val="superscript"/>
        </w:rPr>
        <w:instrText xml:space="preserve"> ADDIN EN.CITE &lt;EndNote&gt;&lt;Cite&gt;&lt;Author&gt;Siegel&lt;/Author&gt;&lt;Year&gt;2014&lt;/Year&gt;&lt;RecNum&gt;1&lt;/RecNum&gt;&lt;DisplayText&gt;&lt;style face="superscript"&gt;[1]&lt;/style&gt;&lt;/DisplayText&gt;&lt;record&gt;&lt;rec-number&gt;1&lt;/rec-number&gt;&lt;foreign-keys&gt;&lt;key app="EN" db-id="sxf92ztzyf0ws9edwrr5d5565zea5vrd25tw"&gt;1&lt;/key&gt;&lt;/foreign-keys&gt;&lt;ref-type name="Journal Article"&gt;17&lt;/ref-type&gt;&lt;contributors&gt;&lt;authors&gt;&lt;author&gt;Siegel, Rebecca&lt;/author&gt;&lt;author&gt;Ma, Jiemin&lt;/author&gt;&lt;author&gt;Zou, Zhaohui&lt;/author&gt;&lt;author&gt;Jemal, Ahmedin&lt;/author&gt;&lt;/authors&gt;&lt;/contributors&gt;&lt;titles&gt;&lt;title&gt;Cancer statistics, 2014&lt;/title&gt;&lt;secondary-title&gt;CA: a cancer journal for clinicians&lt;/secondary-title&gt;&lt;/titles&gt;&lt;periodical&gt;&lt;full-title&gt;CA: a cancer journal for clinicians&lt;/full-title&gt;&lt;/periodical&gt;&lt;pages&gt;9-29&lt;/pages&gt;&lt;volume&gt;64&lt;/volume&gt;&lt;number&gt;1&lt;/number&gt;&lt;dates&gt;&lt;year&gt;2014&lt;/year&gt;&lt;/dates&gt;&lt;isbn&gt;1542-4863&lt;/isbn&gt;&lt;urls&gt;&lt;/urls&gt;&lt;/record&gt;&lt;/Cite&gt;&lt;/EndNote&gt;</w:instrText>
      </w:r>
      <w:r w:rsidRPr="00863325">
        <w:rPr>
          <w:rFonts w:ascii="Book Antiqua" w:hAnsi="Book Antiqua" w:cs="Times New Roman"/>
          <w:color w:val="131413"/>
          <w:kern w:val="0"/>
          <w:sz w:val="24"/>
          <w:szCs w:val="24"/>
          <w:vertAlign w:val="superscript"/>
        </w:rPr>
        <w:fldChar w:fldCharType="separate"/>
      </w:r>
      <w:r w:rsidRPr="00863325">
        <w:rPr>
          <w:rFonts w:ascii="Book Antiqua" w:hAnsi="Book Antiqua" w:cs="Times New Roman"/>
          <w:color w:val="131413"/>
          <w:kern w:val="0"/>
          <w:sz w:val="24"/>
          <w:szCs w:val="24"/>
          <w:vertAlign w:val="superscript"/>
        </w:rPr>
        <w:t>[</w:t>
      </w:r>
      <w:hyperlink w:anchor="_ENREF_1" w:tooltip="Siegel, 2014 #1" w:history="1">
        <w:r w:rsidRPr="00863325">
          <w:rPr>
            <w:rFonts w:ascii="Book Antiqua" w:hAnsi="Book Antiqua" w:cs="Times New Roman"/>
            <w:color w:val="131413"/>
            <w:kern w:val="0"/>
            <w:sz w:val="24"/>
            <w:szCs w:val="24"/>
            <w:vertAlign w:val="superscript"/>
          </w:rPr>
          <w:t>1</w:t>
        </w:r>
      </w:hyperlink>
      <w:r w:rsidRPr="00863325">
        <w:rPr>
          <w:rFonts w:ascii="Book Antiqua" w:hAnsi="Book Antiqua" w:cs="Times New Roman"/>
          <w:color w:val="131413"/>
          <w:kern w:val="0"/>
          <w:sz w:val="24"/>
          <w:szCs w:val="24"/>
          <w:vertAlign w:val="superscript"/>
        </w:rPr>
        <w:t>]</w:t>
      </w:r>
      <w:r w:rsidRPr="00863325">
        <w:rPr>
          <w:rFonts w:ascii="Book Antiqua" w:hAnsi="Book Antiqua" w:cs="Times New Roman"/>
          <w:color w:val="131413"/>
          <w:kern w:val="0"/>
          <w:sz w:val="24"/>
          <w:szCs w:val="24"/>
          <w:vertAlign w:val="superscript"/>
        </w:rPr>
        <w:fldChar w:fldCharType="end"/>
      </w:r>
      <w:r w:rsidRPr="00863325">
        <w:rPr>
          <w:rFonts w:ascii="Book Antiqua" w:hAnsi="Book Antiqua" w:cs="Times New Roman"/>
          <w:color w:val="131413"/>
          <w:kern w:val="0"/>
          <w:sz w:val="24"/>
          <w:szCs w:val="24"/>
        </w:rPr>
        <w:t>. Mean age at diagnosis is 72 years; the condition is therefore called an “old man’s” disease. The 5-year overall survival rates have been estimated to be 92</w:t>
      </w:r>
      <w:r w:rsidR="00253EEE" w:rsidRPr="00863325">
        <w:rPr>
          <w:rFonts w:ascii="Book Antiqua" w:eastAsia="SimSun" w:hAnsi="Book Antiqua" w:cs="Times New Roman"/>
          <w:color w:val="131413"/>
          <w:kern w:val="0"/>
          <w:sz w:val="24"/>
          <w:szCs w:val="24"/>
          <w:lang w:eastAsia="zh-CN"/>
        </w:rPr>
        <w:t>%</w:t>
      </w:r>
      <w:r w:rsidRPr="00863325">
        <w:rPr>
          <w:rFonts w:ascii="Book Antiqua" w:hAnsi="Book Antiqua" w:cs="Times New Roman"/>
          <w:color w:val="131413"/>
          <w:kern w:val="0"/>
          <w:sz w:val="24"/>
          <w:szCs w:val="24"/>
        </w:rPr>
        <w:t>–95% for localized, 80</w:t>
      </w:r>
      <w:r w:rsidR="00253EEE" w:rsidRPr="00863325">
        <w:rPr>
          <w:rFonts w:ascii="Book Antiqua" w:eastAsia="SimSun" w:hAnsi="Book Antiqua" w:cs="Times New Roman"/>
          <w:color w:val="131413"/>
          <w:kern w:val="0"/>
          <w:sz w:val="24"/>
          <w:szCs w:val="24"/>
          <w:lang w:eastAsia="zh-CN"/>
        </w:rPr>
        <w:t>%</w:t>
      </w:r>
      <w:r w:rsidRPr="00863325">
        <w:rPr>
          <w:rFonts w:ascii="Book Antiqua" w:hAnsi="Book Antiqua" w:cs="Times New Roman"/>
          <w:color w:val="131413"/>
          <w:kern w:val="0"/>
          <w:sz w:val="24"/>
          <w:szCs w:val="24"/>
        </w:rPr>
        <w:t>–83% for locally advanced, and 29% for metastatic disease. In metastatic prostate cancer, anti-androgen therapy is the chief treatment. More import role of anti-androgen therapy is the neoadjuvant or adjuvant therapy in the mana</w:t>
      </w:r>
      <w:r w:rsidR="00253EEE" w:rsidRPr="00863325">
        <w:rPr>
          <w:rFonts w:ascii="Book Antiqua" w:hAnsi="Book Antiqua" w:cs="Times New Roman"/>
          <w:color w:val="131413"/>
          <w:kern w:val="0"/>
          <w:sz w:val="24"/>
          <w:szCs w:val="24"/>
        </w:rPr>
        <w:t>gement of less advanced cancers</w:t>
      </w:r>
      <w:r w:rsidRPr="00863325">
        <w:rPr>
          <w:rFonts w:ascii="Book Antiqua" w:hAnsi="Book Antiqua" w:cs="Times New Roman"/>
          <w:color w:val="131413"/>
          <w:kern w:val="0"/>
          <w:sz w:val="24"/>
          <w:szCs w:val="24"/>
        </w:rPr>
        <w:fldChar w:fldCharType="begin"/>
      </w:r>
      <w:r w:rsidRPr="00863325">
        <w:rPr>
          <w:rFonts w:ascii="Book Antiqua" w:hAnsi="Book Antiqua" w:cs="Times New Roman"/>
          <w:color w:val="131413"/>
          <w:kern w:val="0"/>
          <w:sz w:val="24"/>
          <w:szCs w:val="24"/>
        </w:rPr>
        <w:instrText xml:space="preserve"> ADDIN EN.CITE &lt;EndNote&gt;&lt;Cite&gt;&lt;Author&gt;Beza&lt;/Author&gt;&lt;Year&gt;2008&lt;/Year&gt;&lt;RecNum&gt;4&lt;/RecNum&gt;&lt;DisplayText&gt;&lt;style face="superscript"&gt;[2]&lt;/style&gt;&lt;/DisplayText&gt;&lt;record&gt;&lt;rec-number&gt;4&lt;/rec-number&gt;&lt;foreign-keys&gt;&lt;key app="EN" db-id="dxerr9v02ewxf5e0x04ps2ed55x20xsdfswf"&gt;4&lt;/key&gt;&lt;/foreign-keys&gt;&lt;ref-type name="Journal Article"&gt;17&lt;/ref-type&gt;&lt;contributors&gt;&lt;authors&gt;&lt;author&gt;Beza, Inmaculada Castro&lt;/author&gt;&lt;author&gt;Ruiz, Jesús Sánchez&lt;/author&gt;&lt;author&gt;Espino, Francisco José Peracaula&lt;/author&gt;&lt;author&gt;Beltrán, M Isabel Villanego&lt;/author&gt;&lt;/authors&gt;&lt;/contributors&gt;&lt;titles&gt;&lt;title&gt;Drug-related hepatotoxicity and hepatic failure following combined androgen blockade&lt;/title&gt;&lt;secondary-title&gt;Clinical and Translational Oncology&lt;/secondary-title&gt;&lt;/titles&gt;&lt;periodical&gt;&lt;full-title&gt;Clinical and Translational Oncology&lt;/full-title&gt;&lt;/periodical&gt;&lt;pages&gt;591-592&lt;/pages&gt;&lt;volume&gt;10&lt;/volume&gt;&lt;number&gt;9&lt;/number&gt;&lt;dates&gt;&lt;year&gt;2008&lt;/year&gt;&lt;/dates&gt;&lt;isbn&gt;1699-048X&lt;/isbn&gt;&lt;urls&gt;&lt;/urls&gt;&lt;/record&gt;&lt;/Cite&gt;&lt;/EndNote&gt;</w:instrText>
      </w:r>
      <w:r w:rsidRPr="00863325">
        <w:rPr>
          <w:rFonts w:ascii="Book Antiqua" w:hAnsi="Book Antiqua" w:cs="Times New Roman"/>
          <w:color w:val="131413"/>
          <w:kern w:val="0"/>
          <w:sz w:val="24"/>
          <w:szCs w:val="24"/>
        </w:rPr>
        <w:fldChar w:fldCharType="separate"/>
      </w:r>
      <w:r w:rsidRPr="00863325">
        <w:rPr>
          <w:rFonts w:ascii="Book Antiqua" w:hAnsi="Book Antiqua" w:cs="Times New Roman"/>
          <w:color w:val="131413"/>
          <w:kern w:val="0"/>
          <w:sz w:val="24"/>
          <w:szCs w:val="24"/>
          <w:vertAlign w:val="superscript"/>
        </w:rPr>
        <w:t>[</w:t>
      </w:r>
      <w:hyperlink w:anchor="_ENREF_2" w:tooltip="Beza, 2008 #4" w:history="1">
        <w:r w:rsidRPr="00863325">
          <w:rPr>
            <w:rFonts w:ascii="Book Antiqua" w:hAnsi="Book Antiqua" w:cs="Times New Roman"/>
            <w:color w:val="131413"/>
            <w:kern w:val="0"/>
            <w:sz w:val="24"/>
            <w:szCs w:val="24"/>
            <w:vertAlign w:val="superscript"/>
          </w:rPr>
          <w:t>2</w:t>
        </w:r>
      </w:hyperlink>
      <w:r w:rsidRPr="00863325">
        <w:rPr>
          <w:rFonts w:ascii="Book Antiqua" w:hAnsi="Book Antiqua" w:cs="Times New Roman"/>
          <w:color w:val="131413"/>
          <w:kern w:val="0"/>
          <w:sz w:val="24"/>
          <w:szCs w:val="24"/>
          <w:vertAlign w:val="superscript"/>
        </w:rPr>
        <w:t>]</w:t>
      </w:r>
      <w:r w:rsidRPr="00863325">
        <w:rPr>
          <w:rFonts w:ascii="Book Antiqua" w:hAnsi="Book Antiqua" w:cs="Times New Roman"/>
          <w:color w:val="131413"/>
          <w:kern w:val="0"/>
          <w:sz w:val="24"/>
          <w:szCs w:val="24"/>
        </w:rPr>
        <w:fldChar w:fldCharType="end"/>
      </w:r>
      <w:r w:rsidRPr="00863325">
        <w:rPr>
          <w:rFonts w:ascii="Book Antiqua" w:hAnsi="Book Antiqua" w:cs="Times New Roman"/>
          <w:color w:val="131413"/>
          <w:kern w:val="0"/>
          <w:sz w:val="24"/>
          <w:szCs w:val="24"/>
        </w:rPr>
        <w:t>.</w:t>
      </w:r>
    </w:p>
    <w:p w:rsidR="00F52A60" w:rsidRPr="00863325" w:rsidRDefault="00F52A60" w:rsidP="00404DAB">
      <w:pPr>
        <w:wordWrap/>
        <w:adjustRightInd w:val="0"/>
        <w:spacing w:after="0" w:line="360" w:lineRule="auto"/>
        <w:ind w:firstLineChars="150" w:firstLine="360"/>
        <w:rPr>
          <w:rFonts w:ascii="Book Antiqua" w:hAnsi="Book Antiqua" w:cs="Times New Roman"/>
          <w:sz w:val="24"/>
          <w:szCs w:val="24"/>
        </w:rPr>
      </w:pPr>
      <w:r w:rsidRPr="00863325">
        <w:rPr>
          <w:rFonts w:ascii="Book Antiqua" w:hAnsi="Book Antiqua" w:cs="Times New Roman"/>
          <w:color w:val="131413"/>
          <w:kern w:val="0"/>
          <w:sz w:val="24"/>
          <w:szCs w:val="24"/>
        </w:rPr>
        <w:t xml:space="preserve">Bicalutamide is </w:t>
      </w:r>
      <w:r w:rsidRPr="00863325">
        <w:rPr>
          <w:rFonts w:ascii="Book Antiqua" w:hAnsi="Book Antiqua" w:cs="Times New Roman"/>
          <w:sz w:val="24"/>
          <w:szCs w:val="24"/>
        </w:rPr>
        <w:t>a non-steroidal anti-androgen agent frequently administered during the initiation of androgen deprivation therapy along with a luteinizing hormone-releasing hormone agonist; it relieves the flare symptoms in patients with advanced prostate cancer.</w:t>
      </w:r>
      <w:r w:rsidRPr="00863325">
        <w:rPr>
          <w:rFonts w:ascii="Book Antiqua" w:hAnsi="Book Antiqua" w:cs="Times New Roman"/>
          <w:color w:val="131413"/>
          <w:kern w:val="0"/>
          <w:sz w:val="24"/>
          <w:szCs w:val="24"/>
        </w:rPr>
        <w:t xml:space="preserve"> The frequent drug-induced toxicities caused by bicalutamide are hot flashes, gynecomastia, and </w:t>
      </w:r>
      <w:r w:rsidR="00253EEE" w:rsidRPr="00863325">
        <w:rPr>
          <w:rFonts w:ascii="Book Antiqua" w:hAnsi="Book Antiqua" w:cs="Times New Roman"/>
          <w:color w:val="131413"/>
          <w:kern w:val="0"/>
          <w:sz w:val="24"/>
          <w:szCs w:val="24"/>
        </w:rPr>
        <w:t>breast pain</w:t>
      </w:r>
      <w:r w:rsidRPr="00863325">
        <w:rPr>
          <w:rFonts w:ascii="Book Antiqua" w:hAnsi="Book Antiqua" w:cs="Times New Roman"/>
          <w:color w:val="131413"/>
          <w:kern w:val="0"/>
          <w:sz w:val="24"/>
          <w:szCs w:val="24"/>
        </w:rPr>
        <w:fldChar w:fldCharType="begin"/>
      </w:r>
      <w:r w:rsidRPr="00863325">
        <w:rPr>
          <w:rFonts w:ascii="Book Antiqua" w:hAnsi="Book Antiqua" w:cs="Times New Roman"/>
          <w:color w:val="131413"/>
          <w:kern w:val="0"/>
          <w:sz w:val="24"/>
          <w:szCs w:val="24"/>
        </w:rPr>
        <w:instrText xml:space="preserve"> ADDIN EN.CITE &lt;EndNote&gt;&lt;Cite&gt;&lt;Author&gt;Kaisary&lt;/Author&gt;&lt;Year&gt;1994&lt;/Year&gt;&lt;RecNum&gt;4&lt;/RecNum&gt;&lt;DisplayText&gt;&lt;style face="superscript"&gt;[3]&lt;/style&gt;&lt;/DisplayText&gt;&lt;record&gt;&lt;rec-number&gt;4&lt;/rec-number&gt;&lt;foreign-keys&gt;&lt;key app="EN" db-id="sxf92ztzyf0ws9edwrr5d5565zea5vrd25tw"&gt;4&lt;/key&gt;&lt;/foreign-keys&gt;&lt;ref-type name="Journal Article"&gt;17&lt;/ref-type&gt;&lt;contributors&gt;&lt;authors&gt;&lt;author&gt;Kaisary, AV&lt;/author&gt;&lt;/authors&gt;&lt;/contributors&gt;&lt;titles&gt;&lt;title&gt;Current clinical studies with a new nonsteroidal antiandrogen, Casodex&lt;/title&gt;&lt;secondary-title&gt;The Prostate&lt;/secondary-title&gt;&lt;/titles&gt;&lt;periodical&gt;&lt;full-title&gt;The Prostate&lt;/full-title&gt;&lt;/periodical&gt;&lt;pages&gt;27-33&lt;/pages&gt;&lt;volume&gt;25&lt;/volume&gt;&lt;number&gt;S1&lt;/number&gt;&lt;dates&gt;&lt;year&gt;1994&lt;/year&gt;&lt;/dates&gt;&lt;isbn&gt;1097-0045&lt;/isbn&gt;&lt;urls&gt;&lt;/urls&gt;&lt;/record&gt;&lt;/Cite&gt;&lt;/EndNote&gt;</w:instrText>
      </w:r>
      <w:r w:rsidRPr="00863325">
        <w:rPr>
          <w:rFonts w:ascii="Book Antiqua" w:hAnsi="Book Antiqua" w:cs="Times New Roman"/>
          <w:color w:val="131413"/>
          <w:kern w:val="0"/>
          <w:sz w:val="24"/>
          <w:szCs w:val="24"/>
        </w:rPr>
        <w:fldChar w:fldCharType="separate"/>
      </w:r>
      <w:r w:rsidRPr="00863325">
        <w:rPr>
          <w:rFonts w:ascii="Book Antiqua" w:hAnsi="Book Antiqua" w:cs="Times New Roman"/>
          <w:color w:val="131413"/>
          <w:kern w:val="0"/>
          <w:sz w:val="24"/>
          <w:szCs w:val="24"/>
          <w:vertAlign w:val="superscript"/>
        </w:rPr>
        <w:t>[</w:t>
      </w:r>
      <w:hyperlink w:anchor="_ENREF_3" w:tooltip="Kaisary, 1994 #4" w:history="1">
        <w:r w:rsidRPr="00863325">
          <w:rPr>
            <w:rFonts w:ascii="Book Antiqua" w:hAnsi="Book Antiqua" w:cs="Times New Roman"/>
            <w:color w:val="131413"/>
            <w:kern w:val="0"/>
            <w:sz w:val="24"/>
            <w:szCs w:val="24"/>
            <w:vertAlign w:val="superscript"/>
          </w:rPr>
          <w:t>3</w:t>
        </w:r>
      </w:hyperlink>
      <w:r w:rsidRPr="00863325">
        <w:rPr>
          <w:rFonts w:ascii="Book Antiqua" w:hAnsi="Book Antiqua" w:cs="Times New Roman"/>
          <w:color w:val="131413"/>
          <w:kern w:val="0"/>
          <w:sz w:val="24"/>
          <w:szCs w:val="24"/>
          <w:vertAlign w:val="superscript"/>
        </w:rPr>
        <w:t>]</w:t>
      </w:r>
      <w:r w:rsidRPr="00863325">
        <w:rPr>
          <w:rFonts w:ascii="Book Antiqua" w:hAnsi="Book Antiqua" w:cs="Times New Roman"/>
          <w:color w:val="131413"/>
          <w:kern w:val="0"/>
          <w:sz w:val="24"/>
          <w:szCs w:val="24"/>
        </w:rPr>
        <w:fldChar w:fldCharType="end"/>
      </w:r>
      <w:r w:rsidRPr="00863325">
        <w:rPr>
          <w:rFonts w:ascii="Book Antiqua" w:hAnsi="Book Antiqua" w:cs="Times New Roman"/>
          <w:color w:val="131413"/>
          <w:kern w:val="0"/>
          <w:sz w:val="24"/>
          <w:szCs w:val="24"/>
        </w:rPr>
        <w:t>. Liver function test abnormalities, particularly in elevated transaminases, are also seen in bicalutamide use.</w:t>
      </w:r>
      <w:r w:rsidRPr="00863325">
        <w:rPr>
          <w:rFonts w:ascii="Book Antiqua" w:hAnsi="Book Antiqua" w:cs="Times New Roman"/>
          <w:sz w:val="24"/>
          <w:szCs w:val="24"/>
        </w:rPr>
        <w:t xml:space="preserve"> To our knowledge, there are currently only four previous reports on bicalutamide-induced liver injury worldwide, with no previous case reported in Korea. In these previous cases, the liver function impairments were typically transient and occurred within a few days of bicalutamide use</w:t>
      </w:r>
      <w:r w:rsidRPr="00863325">
        <w:rPr>
          <w:rFonts w:ascii="Book Antiqua" w:hAnsi="Book Antiqua" w:cs="Times New Roman"/>
          <w:sz w:val="24"/>
          <w:szCs w:val="24"/>
        </w:rPr>
        <w:fldChar w:fldCharType="begin">
          <w:fldData xml:space="preserve">PEVuZE5vdGU+PENpdGU+PEF1dGhvcj5EYXdzb248L0F1dGhvcj48WWVhcj4xOTk3PC9ZZWFyPjxS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</w:fldData>
        </w:fldChar>
      </w:r>
      <w:r w:rsidRPr="00863325">
        <w:rPr>
          <w:rFonts w:ascii="Book Antiqua" w:hAnsi="Book Antiqua" w:cs="Times New Roman"/>
          <w:sz w:val="24"/>
          <w:szCs w:val="24"/>
        </w:rPr>
        <w:instrText xml:space="preserve"> ADDIN EN.CITE </w:instrText>
      </w:r>
      <w:r w:rsidRPr="00863325">
        <w:rPr>
          <w:rFonts w:ascii="Book Antiqua" w:hAnsi="Book Antiqua" w:cs="Times New Roman"/>
          <w:sz w:val="24"/>
          <w:szCs w:val="24"/>
        </w:rPr>
        <w:fldChar w:fldCharType="begin">
          <w:fldData xml:space="preserve">PEVuZE5vdGU+PENpdGU+PEF1dGhvcj5EYXdzb248L0F1dGhvcj48WWVhcj4xOTk3PC9ZZWFyPjxS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</w:fldData>
        </w:fldChar>
      </w:r>
      <w:r w:rsidRPr="00863325">
        <w:rPr>
          <w:rFonts w:ascii="Book Antiqua" w:hAnsi="Book Antiqua" w:cs="Times New Roman"/>
          <w:sz w:val="24"/>
          <w:szCs w:val="24"/>
        </w:rPr>
        <w:instrText xml:space="preserve"> ADDIN EN.CITE.DATA </w:instrText>
      </w:r>
      <w:r w:rsidRPr="00863325">
        <w:rPr>
          <w:rFonts w:ascii="Book Antiqua" w:hAnsi="Book Antiqua" w:cs="Times New Roman"/>
          <w:sz w:val="24"/>
          <w:szCs w:val="24"/>
        </w:rPr>
      </w:r>
      <w:r w:rsidRPr="00863325">
        <w:rPr>
          <w:rFonts w:ascii="Book Antiqua" w:hAnsi="Book Antiqua" w:cs="Times New Roman"/>
          <w:sz w:val="24"/>
          <w:szCs w:val="24"/>
        </w:rPr>
        <w:fldChar w:fldCharType="end"/>
      </w:r>
      <w:r w:rsidRPr="00863325">
        <w:rPr>
          <w:rFonts w:ascii="Book Antiqua" w:hAnsi="Book Antiqua" w:cs="Times New Roman"/>
          <w:sz w:val="24"/>
          <w:szCs w:val="24"/>
        </w:rPr>
      </w:r>
      <w:r w:rsidRPr="00863325">
        <w:rPr>
          <w:rFonts w:ascii="Book Antiqua" w:hAnsi="Book Antiqua" w:cs="Times New Roman"/>
          <w:sz w:val="24"/>
          <w:szCs w:val="24"/>
        </w:rPr>
        <w:fldChar w:fldCharType="separate"/>
      </w:r>
      <w:r w:rsidRPr="00863325">
        <w:rPr>
          <w:rFonts w:ascii="Book Antiqua" w:hAnsi="Book Antiqua" w:cs="Times New Roman"/>
          <w:sz w:val="24"/>
          <w:szCs w:val="24"/>
          <w:vertAlign w:val="superscript"/>
        </w:rPr>
        <w:t>[</w:t>
      </w:r>
      <w:hyperlink w:anchor="_ENREF_2" w:tooltip="Beza, 2008 #4" w:history="1">
        <w:r w:rsidRPr="00863325">
          <w:rPr>
            <w:rFonts w:ascii="Book Antiqua" w:hAnsi="Book Antiqua" w:cs="Times New Roman"/>
            <w:sz w:val="24"/>
            <w:szCs w:val="24"/>
            <w:vertAlign w:val="superscript"/>
          </w:rPr>
          <w:t>2</w:t>
        </w:r>
      </w:hyperlink>
      <w:r w:rsidR="00253EEE" w:rsidRPr="00863325">
        <w:rPr>
          <w:rFonts w:ascii="Book Antiqua" w:hAnsi="Book Antiqua" w:cs="Times New Roman"/>
          <w:sz w:val="24"/>
          <w:szCs w:val="24"/>
          <w:vertAlign w:val="superscript"/>
        </w:rPr>
        <w:t>,</w:t>
      </w:r>
      <w:hyperlink w:anchor="_ENREF_4" w:tooltip="Dawson, 1997 #2" w:history="1">
        <w:r w:rsidRPr="00863325">
          <w:rPr>
            <w:rFonts w:ascii="Book Antiqua" w:hAnsi="Book Antiqua" w:cs="Times New Roman"/>
            <w:sz w:val="24"/>
            <w:szCs w:val="24"/>
            <w:vertAlign w:val="superscript"/>
          </w:rPr>
          <w:t>4-6</w:t>
        </w:r>
      </w:hyperlink>
      <w:r w:rsidRPr="00863325">
        <w:rPr>
          <w:rFonts w:ascii="Book Antiqua" w:hAnsi="Book Antiqua" w:cs="Times New Roman"/>
          <w:sz w:val="24"/>
          <w:szCs w:val="24"/>
          <w:vertAlign w:val="superscript"/>
        </w:rPr>
        <w:t>]</w:t>
      </w:r>
      <w:r w:rsidRPr="00863325">
        <w:rPr>
          <w:rFonts w:ascii="Book Antiqua" w:hAnsi="Book Antiqua" w:cs="Times New Roman"/>
          <w:sz w:val="24"/>
          <w:szCs w:val="24"/>
        </w:rPr>
        <w:fldChar w:fldCharType="end"/>
      </w:r>
      <w:r w:rsidRPr="00863325">
        <w:rPr>
          <w:rFonts w:ascii="Book Antiqua" w:hAnsi="Book Antiqua" w:cs="Times New Roman"/>
          <w:sz w:val="24"/>
          <w:szCs w:val="24"/>
        </w:rPr>
        <w:t>.</w:t>
      </w:r>
    </w:p>
    <w:p w:rsidR="00F52A60" w:rsidRPr="00863325" w:rsidRDefault="00F52A60" w:rsidP="00404DAB">
      <w:pPr>
        <w:wordWrap/>
        <w:adjustRightInd w:val="0"/>
        <w:spacing w:after="0" w:line="360" w:lineRule="auto"/>
        <w:ind w:firstLineChars="200" w:firstLine="480"/>
        <w:rPr>
          <w:rFonts w:ascii="Book Antiqua" w:hAnsi="Book Antiqua" w:cs="Times New Roman"/>
          <w:sz w:val="24"/>
          <w:szCs w:val="24"/>
        </w:rPr>
      </w:pPr>
      <w:r w:rsidRPr="00863325">
        <w:rPr>
          <w:rFonts w:ascii="Book Antiqua" w:hAnsi="Book Antiqua" w:cs="Times New Roman"/>
          <w:sz w:val="24"/>
          <w:szCs w:val="24"/>
        </w:rPr>
        <w:t xml:space="preserve">In this case report, we present an uncommon case of delayed liver injury after bicalutamide therapy, showing prolonged liver dysfunction maintained for approximately 2 months. </w:t>
      </w:r>
      <w:r w:rsidRPr="00863325">
        <w:rPr>
          <w:rFonts w:ascii="Book Antiqua" w:hAnsi="Book Antiqua" w:cs="Times New Roman"/>
          <w:color w:val="000000"/>
          <w:sz w:val="24"/>
          <w:szCs w:val="24"/>
        </w:rPr>
        <w:t>This is the first description of bicalutamide-induced liver injury in a Korean patient</w:t>
      </w:r>
      <w:r w:rsidRPr="00863325">
        <w:rPr>
          <w:rFonts w:ascii="Book Antiqua" w:hAnsi="Book Antiqua" w:cs="Times New Roman"/>
          <w:sz w:val="24"/>
          <w:szCs w:val="24"/>
        </w:rPr>
        <w:t>.</w:t>
      </w:r>
    </w:p>
    <w:p w:rsidR="00F52A60" w:rsidRPr="00863325" w:rsidRDefault="00F52A60" w:rsidP="00404DAB">
      <w:pPr>
        <w:wordWrap/>
        <w:spacing w:after="0" w:line="360" w:lineRule="auto"/>
        <w:rPr>
          <w:rFonts w:ascii="Book Antiqua" w:hAnsi="Book Antiqua" w:cs="Times New Roman"/>
          <w:sz w:val="24"/>
          <w:szCs w:val="24"/>
        </w:rPr>
      </w:pPr>
    </w:p>
    <w:p w:rsidR="00164C10" w:rsidRPr="00863325" w:rsidRDefault="00F83E8F" w:rsidP="00404DAB">
      <w:pPr>
        <w:wordWrap/>
        <w:spacing w:after="0" w:line="360" w:lineRule="auto"/>
        <w:rPr>
          <w:rFonts w:ascii="Book Antiqua" w:hAnsi="Book Antiqua" w:cs="Times New Roman"/>
          <w:b/>
          <w:sz w:val="24"/>
          <w:szCs w:val="24"/>
        </w:rPr>
      </w:pPr>
      <w:r w:rsidRPr="00863325">
        <w:rPr>
          <w:rFonts w:ascii="Book Antiqua" w:hAnsi="Book Antiqua" w:cs="Times New Roman"/>
          <w:b/>
          <w:sz w:val="24"/>
          <w:szCs w:val="24"/>
        </w:rPr>
        <w:t>CASE REPORT</w:t>
      </w:r>
    </w:p>
    <w:p w:rsidR="00F52A60" w:rsidRPr="00863325" w:rsidRDefault="00F52A60" w:rsidP="00404DAB">
      <w:pPr>
        <w:wordWrap/>
        <w:adjustRightInd w:val="0"/>
        <w:spacing w:after="0" w:line="360" w:lineRule="auto"/>
        <w:rPr>
          <w:rFonts w:ascii="Book Antiqua" w:hAnsi="Book Antiqua" w:cs="Times New Roman"/>
          <w:sz w:val="24"/>
          <w:szCs w:val="24"/>
        </w:rPr>
      </w:pPr>
      <w:r w:rsidRPr="00863325">
        <w:rPr>
          <w:rFonts w:ascii="Book Antiqua" w:hAnsi="Book Antiqua" w:cs="Times New Roman"/>
          <w:sz w:val="24"/>
          <w:szCs w:val="24"/>
        </w:rPr>
        <w:t xml:space="preserve">A 62-year-old South Korean man who was diagnosed with prostate cancer (T2N0M0; </w:t>
      </w:r>
      <w:r w:rsidRPr="00863325">
        <w:rPr>
          <w:rFonts w:ascii="Book Antiqua" w:hAnsi="Book Antiqua" w:cs="Times New Roman"/>
          <w:color w:val="131413"/>
          <w:kern w:val="0"/>
          <w:sz w:val="24"/>
          <w:szCs w:val="24"/>
        </w:rPr>
        <w:t xml:space="preserve">Gleason score 6; initial prostate-specific antigen, 6.75 ng/mL) </w:t>
      </w:r>
      <w:r w:rsidRPr="00863325">
        <w:rPr>
          <w:rFonts w:ascii="Book Antiqua" w:hAnsi="Book Antiqua" w:cs="Times New Roman"/>
          <w:sz w:val="24"/>
          <w:szCs w:val="24"/>
        </w:rPr>
        <w:t xml:space="preserve">presented with jaundice for a few days. He had been orally taking 100 mg bicalutamide daily for 19 weeks as neoadjuvant chemotherapy prior to presentation. He did not admit to use of illegal drugs or alcohol. Physical examination revealed scleral icterus. Blood work revealed acute liver dysfunction with alanine aminotransferase, 677 U/L; aspartate aminotransferase, 440 U/L; and international normalized ratio, 1.17. The total </w:t>
      </w:r>
      <w:r w:rsidRPr="00863325">
        <w:rPr>
          <w:rFonts w:ascii="Book Antiqua" w:hAnsi="Book Antiqua" w:cs="Times New Roman"/>
          <w:sz w:val="24"/>
          <w:szCs w:val="24"/>
        </w:rPr>
        <w:lastRenderedPageBreak/>
        <w:t xml:space="preserve">bilirubin, </w:t>
      </w:r>
      <w:r w:rsidRPr="00863325">
        <w:rPr>
          <w:rStyle w:val="st1"/>
          <w:rFonts w:ascii="Book Antiqua" w:hAnsi="Book Antiqua" w:cs="Times New Roman"/>
          <w:bCs/>
          <w:sz w:val="24"/>
          <w:szCs w:val="24"/>
        </w:rPr>
        <w:t>gamma</w:t>
      </w:r>
      <w:r w:rsidRPr="00863325">
        <w:rPr>
          <w:rStyle w:val="st1"/>
          <w:rFonts w:ascii="Book Antiqua" w:hAnsi="Book Antiqua" w:cs="Times New Roman"/>
          <w:sz w:val="24"/>
          <w:szCs w:val="24"/>
        </w:rPr>
        <w:t>-</w:t>
      </w:r>
      <w:r w:rsidRPr="00863325">
        <w:rPr>
          <w:rStyle w:val="st1"/>
          <w:rFonts w:ascii="Book Antiqua" w:hAnsi="Book Antiqua" w:cs="Times New Roman"/>
          <w:bCs/>
          <w:sz w:val="24"/>
          <w:szCs w:val="24"/>
        </w:rPr>
        <w:t>glutamyl transpeptidase</w:t>
      </w:r>
      <w:r w:rsidRPr="00863325">
        <w:rPr>
          <w:rFonts w:ascii="Book Antiqua" w:hAnsi="Book Antiqua" w:cs="Times New Roman"/>
          <w:sz w:val="24"/>
          <w:szCs w:val="24"/>
        </w:rPr>
        <w:t>, and alkaline phosphatase</w:t>
      </w:r>
      <w:r w:rsidRPr="00863325">
        <w:rPr>
          <w:rStyle w:val="st1"/>
          <w:rFonts w:ascii="Book Antiqua" w:hAnsi="Book Antiqua" w:cs="Times New Roman"/>
          <w:bCs/>
          <w:sz w:val="24"/>
          <w:szCs w:val="24"/>
        </w:rPr>
        <w:t xml:space="preserve"> levels</w:t>
      </w:r>
      <w:r w:rsidRPr="00863325">
        <w:rPr>
          <w:rFonts w:ascii="Book Antiqua" w:hAnsi="Book Antiqua" w:cs="Times New Roman"/>
          <w:sz w:val="24"/>
          <w:szCs w:val="24"/>
        </w:rPr>
        <w:t xml:space="preserve"> were 1.62 mg/dL, 80 U/L, and 87 U/L, respectively. The international normalized ratio was in the normal range during the entire period. He had normal baseline laboratory results at the initiation of bicalutamide administration. The result for hepatitis A immunoglobulin M was negative. Hepatitis B surface antigen was negative. Hepatitis C RNA was undetectable. The results for hepatitis E immunoglobulin M and G were also negative. On the other hand, the hepatitis B surface antibody was positive. Other etiologies like autoimmune disease, drugs, common toxins, and copper or iron-induced insult were considered. However, the antibodies for </w:t>
      </w:r>
      <w:r w:rsidRPr="00863325">
        <w:rPr>
          <w:rStyle w:val="st1"/>
          <w:rFonts w:ascii="Book Antiqua" w:hAnsi="Book Antiqua" w:cs="Times New Roman"/>
          <w:sz w:val="24"/>
          <w:szCs w:val="24"/>
        </w:rPr>
        <w:t>anti-mitochondrial</w:t>
      </w:r>
      <w:r w:rsidRPr="00863325">
        <w:rPr>
          <w:rFonts w:ascii="Book Antiqua" w:hAnsi="Book Antiqua" w:cs="Times New Roman"/>
          <w:sz w:val="24"/>
          <w:szCs w:val="24"/>
        </w:rPr>
        <w:t>, antinuclear, and anti-smooth muscle were negative, and the serum copper, ceruloplasmin, and 24-hour urine copper levels were in the normal ranges. The modified Roussel Uclaf Causality Assessment Method scale score was 8. These findings strongly suggested drug-induced liver injury. Abdominal CT showed non-specific findings, whereas liver biopsy revealed acute intrahepatic cholestasis in zone 3 and sinusoidal dilation with moderate lobular inflammation (Figure 1), suggesting liver injury caused by androgen, estrogen, or glucocorticoid administration.</w:t>
      </w:r>
    </w:p>
    <w:p w:rsidR="00F52A60" w:rsidRPr="00863325" w:rsidRDefault="00F52A60" w:rsidP="00404DAB">
      <w:pPr>
        <w:wordWrap/>
        <w:adjustRightInd w:val="0"/>
        <w:spacing w:after="0" w:line="360" w:lineRule="auto"/>
        <w:ind w:firstLineChars="200" w:firstLine="480"/>
        <w:rPr>
          <w:rFonts w:ascii="Book Antiqua" w:hAnsi="Book Antiqua" w:cs="Times New Roman"/>
          <w:b/>
          <w:sz w:val="24"/>
          <w:szCs w:val="24"/>
        </w:rPr>
      </w:pPr>
      <w:r w:rsidRPr="00863325">
        <w:rPr>
          <w:rFonts w:ascii="Book Antiqua" w:hAnsi="Book Antiqua" w:cs="Times New Roman"/>
          <w:sz w:val="24"/>
          <w:szCs w:val="24"/>
        </w:rPr>
        <w:t>As a result, bicalutamide was immediately withdrawn, and the patient was started on 75 mg/</w:t>
      </w:r>
      <w:r w:rsidR="00B3194B" w:rsidRPr="00863325">
        <w:rPr>
          <w:rFonts w:ascii="Book Antiqua" w:eastAsia="SimSun" w:hAnsi="Book Antiqua" w:cs="Times New Roman"/>
          <w:sz w:val="24"/>
          <w:szCs w:val="24"/>
          <w:lang w:eastAsia="zh-CN"/>
        </w:rPr>
        <w:t>d</w:t>
      </w:r>
      <w:r w:rsidRPr="00863325">
        <w:rPr>
          <w:rFonts w:ascii="Book Antiqua" w:hAnsi="Book Antiqua" w:cs="Times New Roman"/>
          <w:sz w:val="24"/>
          <w:szCs w:val="24"/>
        </w:rPr>
        <w:t xml:space="preserve"> </w:t>
      </w:r>
      <w:hyperlink r:id="rId8" w:history="1">
        <w:r w:rsidRPr="00863325">
          <w:rPr>
            <w:rStyle w:val="Hyperlink"/>
            <w:rFonts w:ascii="Book Antiqua" w:hAnsi="Book Antiqua" w:cs="Times New Roman"/>
            <w:sz w:val="24"/>
            <w:szCs w:val="24"/>
          </w:rPr>
          <w:t xml:space="preserve">biphenyl-dimethyl-dicarboxylate </w:t>
        </w:r>
      </w:hyperlink>
      <w:r w:rsidRPr="00863325">
        <w:rPr>
          <w:rFonts w:ascii="Book Antiqua" w:hAnsi="Book Antiqua" w:cs="Times New Roman"/>
          <w:sz w:val="24"/>
          <w:szCs w:val="24"/>
        </w:rPr>
        <w:t>and 300 mg/</w:t>
      </w:r>
      <w:r w:rsidR="00B3194B" w:rsidRPr="00863325">
        <w:rPr>
          <w:rFonts w:ascii="Book Antiqua" w:eastAsia="SimSun" w:hAnsi="Book Antiqua" w:cs="Times New Roman"/>
          <w:sz w:val="24"/>
          <w:szCs w:val="24"/>
          <w:lang w:eastAsia="zh-CN"/>
        </w:rPr>
        <w:t>d</w:t>
      </w:r>
      <w:r w:rsidRPr="00863325">
        <w:rPr>
          <w:rFonts w:ascii="Book Antiqua" w:hAnsi="Book Antiqua" w:cs="Times New Roman"/>
          <w:sz w:val="24"/>
          <w:szCs w:val="24"/>
        </w:rPr>
        <w:t xml:space="preserve"> ursodeoxycholic acid. Laboratory abnormalities reduced with alanine aminotransferase and aspartate aminotransferase levels of 11 U/L and 21 U/L, respectively, after 12 weeks. Consequently, the patient underwent radical prostatectomy (Figure 2).</w:t>
      </w:r>
    </w:p>
    <w:p w:rsidR="00F52A60" w:rsidRPr="00863325" w:rsidRDefault="00F52A60" w:rsidP="00404DAB">
      <w:pPr>
        <w:wordWrap/>
        <w:spacing w:after="0" w:line="360" w:lineRule="auto"/>
        <w:rPr>
          <w:rFonts w:ascii="Book Antiqua" w:hAnsi="Book Antiqua" w:cs="Times New Roman"/>
          <w:b/>
          <w:sz w:val="24"/>
          <w:szCs w:val="24"/>
        </w:rPr>
      </w:pPr>
    </w:p>
    <w:p w:rsidR="001F62F9" w:rsidRPr="00863325" w:rsidRDefault="00F83E8F" w:rsidP="00404DAB">
      <w:pPr>
        <w:wordWrap/>
        <w:spacing w:after="0" w:line="360" w:lineRule="auto"/>
        <w:rPr>
          <w:rFonts w:ascii="Book Antiqua" w:hAnsi="Book Antiqua" w:cs="Times New Roman"/>
          <w:b/>
          <w:sz w:val="24"/>
          <w:szCs w:val="24"/>
        </w:rPr>
      </w:pPr>
      <w:r w:rsidRPr="00863325">
        <w:rPr>
          <w:rFonts w:ascii="Book Antiqua" w:hAnsi="Book Antiqua" w:cs="Times New Roman"/>
          <w:b/>
          <w:sz w:val="24"/>
          <w:szCs w:val="24"/>
        </w:rPr>
        <w:t>DISCUSSION</w:t>
      </w:r>
    </w:p>
    <w:p w:rsidR="00F52A60" w:rsidRPr="00863325" w:rsidRDefault="00F52A60" w:rsidP="00404DAB">
      <w:pPr>
        <w:pStyle w:val="Default"/>
        <w:spacing w:line="360" w:lineRule="auto"/>
        <w:jc w:val="both"/>
        <w:rPr>
          <w:rFonts w:ascii="Book Antiqua" w:eastAsiaTheme="minorEastAsia" w:hAnsi="Book Antiqua" w:cs="Times New Roman"/>
        </w:rPr>
      </w:pPr>
      <w:r w:rsidRPr="00863325">
        <w:rPr>
          <w:rFonts w:ascii="Book Antiqua" w:eastAsiaTheme="minorEastAsia" w:hAnsi="Book Antiqua"/>
        </w:rPr>
        <w:t xml:space="preserve">Several patterns of liver injury can occur secondary to many drugs, including cholestasis, hepatitis, and mixed-form injuries. Such drug-induced liver injury is usually divided into idiosyncratic and intrinsic reactions depend on the predictability and dose dependency. Intrinsic hepatotoxicity is dose dependent and can be predicted once a specific threshold amount has been absorbed. </w:t>
      </w:r>
      <w:r w:rsidRPr="00863325">
        <w:rPr>
          <w:rFonts w:ascii="Book Antiqua" w:eastAsiaTheme="minorEastAsia" w:hAnsi="Book Antiqua" w:cs="Times New Roman"/>
        </w:rPr>
        <w:t xml:space="preserve">Conversely, idiosyncratic </w:t>
      </w:r>
      <w:r w:rsidRPr="00863325">
        <w:rPr>
          <w:rFonts w:ascii="Book Antiqua" w:eastAsiaTheme="minorEastAsia" w:hAnsi="Book Antiqua"/>
        </w:rPr>
        <w:t>hepatotoxicity is dose independent and is subsequently unpredictable</w:t>
      </w:r>
      <w:r w:rsidRPr="00863325">
        <w:rPr>
          <w:rFonts w:ascii="Book Antiqua" w:eastAsiaTheme="minorEastAsia" w:hAnsi="Book Antiqua" w:cs="Times New Roman"/>
        </w:rPr>
        <w:fldChar w:fldCharType="begin">
          <w:fldData xml:space="preserve">PEVuZE5vdGU+PENpdGU+PEF1dGhvcj5LYWNrYXI8L0F1dGhvcj48WWVhcj4yMDAyPC9ZZWFyPjxS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</w:fldData>
        </w:fldChar>
      </w:r>
      <w:r w:rsidRPr="00863325">
        <w:rPr>
          <w:rFonts w:ascii="Book Antiqua" w:eastAsiaTheme="minorEastAsia" w:hAnsi="Book Antiqua" w:cs="Times New Roman"/>
        </w:rPr>
        <w:instrText xml:space="preserve"> ADDIN EN.CITE </w:instrText>
      </w:r>
      <w:r w:rsidRPr="00863325">
        <w:rPr>
          <w:rFonts w:ascii="Book Antiqua" w:eastAsiaTheme="minorEastAsia" w:hAnsi="Book Antiqua" w:cs="Times New Roman"/>
        </w:rPr>
        <w:fldChar w:fldCharType="begin">
          <w:fldData xml:space="preserve">PEVuZE5vdGU+PENpdGU+PEF1dGhvcj5LYWNrYXI8L0F1dGhvcj48WWVhcj4yMDAyPC9ZZWFyPjxS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</w:fldData>
        </w:fldChar>
      </w:r>
      <w:r w:rsidRPr="00863325">
        <w:rPr>
          <w:rFonts w:ascii="Book Antiqua" w:eastAsiaTheme="minorEastAsia" w:hAnsi="Book Antiqua" w:cs="Times New Roman"/>
        </w:rPr>
        <w:instrText xml:space="preserve"> ADDIN EN.CITE.DATA </w:instrText>
      </w:r>
      <w:r w:rsidRPr="00863325">
        <w:rPr>
          <w:rFonts w:ascii="Book Antiqua" w:eastAsiaTheme="minorEastAsia" w:hAnsi="Book Antiqua" w:cs="Times New Roman"/>
        </w:rPr>
      </w:r>
      <w:r w:rsidRPr="00863325">
        <w:rPr>
          <w:rFonts w:ascii="Book Antiqua" w:eastAsiaTheme="minorEastAsia" w:hAnsi="Book Antiqua" w:cs="Times New Roman"/>
        </w:rPr>
        <w:fldChar w:fldCharType="end"/>
      </w:r>
      <w:r w:rsidRPr="00863325">
        <w:rPr>
          <w:rFonts w:ascii="Book Antiqua" w:eastAsiaTheme="minorEastAsia" w:hAnsi="Book Antiqua" w:cs="Times New Roman"/>
        </w:rPr>
      </w:r>
      <w:r w:rsidRPr="00863325">
        <w:rPr>
          <w:rFonts w:ascii="Book Antiqua" w:eastAsiaTheme="minorEastAsia" w:hAnsi="Book Antiqua" w:cs="Times New Roman"/>
        </w:rPr>
        <w:fldChar w:fldCharType="separate"/>
      </w:r>
      <w:r w:rsidRPr="00863325">
        <w:rPr>
          <w:rFonts w:ascii="Book Antiqua" w:eastAsiaTheme="minorEastAsia" w:hAnsi="Book Antiqua" w:cs="Times New Roman"/>
          <w:vertAlign w:val="superscript"/>
        </w:rPr>
        <w:t>[</w:t>
      </w:r>
      <w:hyperlink w:anchor="_ENREF_2" w:tooltip="Beza, 2008 #4" w:history="1">
        <w:r w:rsidRPr="00863325">
          <w:rPr>
            <w:rFonts w:ascii="Book Antiqua" w:eastAsiaTheme="minorEastAsia" w:hAnsi="Book Antiqua" w:cs="Times New Roman"/>
            <w:vertAlign w:val="superscript"/>
          </w:rPr>
          <w:t>2</w:t>
        </w:r>
      </w:hyperlink>
      <w:r w:rsidRPr="00863325">
        <w:rPr>
          <w:rFonts w:ascii="Book Antiqua" w:eastAsiaTheme="minorEastAsia" w:hAnsi="Book Antiqua" w:cs="Times New Roman"/>
          <w:vertAlign w:val="superscript"/>
        </w:rPr>
        <w:t xml:space="preserve">, </w:t>
      </w:r>
      <w:hyperlink w:anchor="_ENREF_7" w:tooltip="Kackar, 2002 #12" w:history="1">
        <w:r w:rsidRPr="00863325">
          <w:rPr>
            <w:rFonts w:ascii="Book Antiqua" w:eastAsiaTheme="minorEastAsia" w:hAnsi="Book Antiqua" w:cs="Times New Roman"/>
            <w:vertAlign w:val="superscript"/>
          </w:rPr>
          <w:t>7-10</w:t>
        </w:r>
      </w:hyperlink>
      <w:r w:rsidRPr="00863325">
        <w:rPr>
          <w:rFonts w:ascii="Book Antiqua" w:eastAsiaTheme="minorEastAsia" w:hAnsi="Book Antiqua" w:cs="Times New Roman"/>
          <w:vertAlign w:val="superscript"/>
        </w:rPr>
        <w:t>]</w:t>
      </w:r>
      <w:r w:rsidRPr="00863325">
        <w:rPr>
          <w:rFonts w:ascii="Book Antiqua" w:eastAsiaTheme="minorEastAsia" w:hAnsi="Book Antiqua" w:cs="Times New Roman"/>
        </w:rPr>
        <w:fldChar w:fldCharType="end"/>
      </w:r>
      <w:r w:rsidRPr="00863325">
        <w:rPr>
          <w:rFonts w:ascii="Book Antiqua" w:eastAsiaTheme="minorEastAsia" w:hAnsi="Book Antiqua" w:cs="Times New Roman"/>
        </w:rPr>
        <w:t>.</w:t>
      </w:r>
    </w:p>
    <w:p w:rsidR="00F52A60" w:rsidRPr="00863325" w:rsidRDefault="00F52A60" w:rsidP="00404DAB">
      <w:pPr>
        <w:pStyle w:val="Default"/>
        <w:spacing w:line="360" w:lineRule="auto"/>
        <w:ind w:firstLineChars="200" w:firstLine="480"/>
        <w:jc w:val="both"/>
        <w:rPr>
          <w:rFonts w:ascii="Book Antiqua" w:hAnsi="Book Antiqua" w:cs="Times New Roman"/>
        </w:rPr>
      </w:pPr>
      <w:r w:rsidRPr="00863325">
        <w:rPr>
          <w:rFonts w:ascii="Book Antiqua" w:eastAsiaTheme="minorEastAsia" w:hAnsi="Book Antiqua" w:cs="Times New Roman"/>
          <w:color w:val="231F20"/>
        </w:rPr>
        <w:t xml:space="preserve">Liver biopsy is not routinely performed for evaluating drug-induced liver injury. </w:t>
      </w:r>
      <w:r w:rsidRPr="00863325">
        <w:rPr>
          <w:rFonts w:ascii="Book Antiqua" w:eastAsiaTheme="minorEastAsia" w:hAnsi="Book Antiqua" w:cs="Times New Roman"/>
          <w:color w:val="231F20"/>
        </w:rPr>
        <w:lastRenderedPageBreak/>
        <w:t>However, it provides the opportunity to determine the form of injury, which may help confirm or exclude drug-induced liver injury, along with characterizing the distribution and severity of injury i</w:t>
      </w:r>
      <w:r w:rsidR="00B3194B" w:rsidRPr="00863325">
        <w:rPr>
          <w:rFonts w:ascii="Book Antiqua" w:eastAsiaTheme="minorEastAsia" w:hAnsi="Book Antiqua" w:cs="Times New Roman"/>
          <w:color w:val="231F20"/>
        </w:rPr>
        <w:t>n the liver</w:t>
      </w:r>
      <w:r w:rsidRPr="00863325">
        <w:rPr>
          <w:rFonts w:ascii="Book Antiqua" w:eastAsiaTheme="minorEastAsia" w:hAnsi="Book Antiqua" w:cs="Times New Roman"/>
          <w:color w:val="231F20"/>
        </w:rPr>
        <w:fldChar w:fldCharType="begin"/>
      </w:r>
      <w:r w:rsidRPr="00863325">
        <w:rPr>
          <w:rFonts w:ascii="Book Antiqua" w:eastAsiaTheme="minorEastAsia" w:hAnsi="Book Antiqua" w:cs="Times New Roman"/>
          <w:color w:val="231F20"/>
        </w:rPr>
        <w:instrText xml:space="preserve"> ADDIN EN.CITE &lt;EndNote&gt;&lt;Cite&gt;&lt;Author&gt;Kleiner&lt;/Author&gt;&lt;Year&gt;2014&lt;/Year&gt;&lt;RecNum&gt;8&lt;/RecNum&gt;&lt;DisplayText&gt;&lt;style face="superscript"&gt;[11]&lt;/style&gt;&lt;/DisplayText&gt;&lt;record&gt;&lt;rec-number&gt;8&lt;/rec-number&gt;&lt;foreign-keys&gt;&lt;key app="EN" db-id="sxf92ztzyf0ws9edwrr5d5565zea5vrd25tw"&gt;8&lt;/key&gt;&lt;/foreign-keys&gt;&lt;ref-type name="Journal Article"&gt;17&lt;/ref-type&gt;&lt;contributors&gt;&lt;authors&gt;&lt;author&gt;Kleiner, David E&lt;/author&gt;&lt;/authors&gt;&lt;/contributors&gt;&lt;titles&gt;&lt;title&gt;Liver histology in the diagnosis and prognosis of drug</w:instrText>
      </w:r>
      <w:r w:rsidRPr="00863325">
        <w:rPr>
          <w:rFonts w:ascii="SimSun" w:eastAsia="SimSun" w:hAnsi="SimSun" w:cs="SimSun" w:hint="eastAsia"/>
          <w:color w:val="231F20"/>
        </w:rPr>
        <w:instrText>‐</w:instrText>
      </w:r>
      <w:r w:rsidRPr="00863325">
        <w:rPr>
          <w:rFonts w:ascii="Book Antiqua" w:eastAsiaTheme="minorEastAsia" w:hAnsi="Book Antiqua" w:cs="Times New Roman"/>
          <w:color w:val="231F20"/>
        </w:rPr>
        <w:instrText>induced liver injury&lt;/title&gt;&lt;secondary-title&gt;Clinical Liver Disease&lt;/secondary-title&gt;&lt;/titles&gt;&lt;periodical&gt;&lt;full-title&gt;Clinical Liver Disease&lt;/full-title&gt;&lt;/periodical&gt;&lt;pages&gt;12-16&lt;/pages&gt;&lt;volume&gt;4&lt;/volume&gt;&lt;number&gt;1&lt;/number&gt;&lt;dates&gt;&lt;year&gt;2014&lt;/year&gt;&lt;/dates&gt;&lt;isbn&gt;2046-2484&lt;/isbn&gt;&lt;urls&gt;&lt;/urls&gt;&lt;/record&gt;&lt;/Cite&gt;&lt;/EndNote&gt;</w:instrText>
      </w:r>
      <w:r w:rsidRPr="00863325">
        <w:rPr>
          <w:rFonts w:ascii="Book Antiqua" w:eastAsiaTheme="minorEastAsia" w:hAnsi="Book Antiqua" w:cs="Times New Roman"/>
          <w:color w:val="231F20"/>
        </w:rPr>
        <w:fldChar w:fldCharType="separate"/>
      </w:r>
      <w:r w:rsidRPr="00863325">
        <w:rPr>
          <w:rFonts w:ascii="Book Antiqua" w:eastAsiaTheme="minorEastAsia" w:hAnsi="Book Antiqua" w:cs="Times New Roman"/>
          <w:color w:val="231F20"/>
          <w:vertAlign w:val="superscript"/>
        </w:rPr>
        <w:t>[</w:t>
      </w:r>
      <w:hyperlink w:anchor="_ENREF_11" w:tooltip="Kleiner, 2014 #8" w:history="1">
        <w:r w:rsidRPr="00863325">
          <w:rPr>
            <w:rFonts w:ascii="Book Antiqua" w:eastAsiaTheme="minorEastAsia" w:hAnsi="Book Antiqua" w:cs="Times New Roman"/>
            <w:color w:val="231F20"/>
            <w:vertAlign w:val="superscript"/>
          </w:rPr>
          <w:t>11</w:t>
        </w:r>
      </w:hyperlink>
      <w:r w:rsidRPr="00863325">
        <w:rPr>
          <w:rFonts w:ascii="Book Antiqua" w:eastAsiaTheme="minorEastAsia" w:hAnsi="Book Antiqua" w:cs="Times New Roman"/>
          <w:color w:val="231F20"/>
          <w:vertAlign w:val="superscript"/>
        </w:rPr>
        <w:t>]</w:t>
      </w:r>
      <w:r w:rsidRPr="00863325">
        <w:rPr>
          <w:rFonts w:ascii="Book Antiqua" w:eastAsiaTheme="minorEastAsia" w:hAnsi="Book Antiqua" w:cs="Times New Roman"/>
          <w:color w:val="231F20"/>
        </w:rPr>
        <w:fldChar w:fldCharType="end"/>
      </w:r>
      <w:r w:rsidRPr="00863325">
        <w:rPr>
          <w:rFonts w:ascii="Book Antiqua" w:eastAsiaTheme="minorEastAsia" w:hAnsi="Book Antiqua" w:cs="Times New Roman"/>
          <w:color w:val="231F20"/>
        </w:rPr>
        <w:t>. In this case, our patient underwent liver biopsy, which indicated drug-induced liver injury (</w:t>
      </w:r>
      <w:r w:rsidRPr="00863325">
        <w:rPr>
          <w:rFonts w:ascii="Book Antiqua" w:eastAsiaTheme="minorEastAsia" w:hAnsi="Book Antiqua" w:cs="Times New Roman"/>
          <w:i/>
          <w:color w:val="231F20"/>
        </w:rPr>
        <w:t>e.g.</w:t>
      </w:r>
      <w:r w:rsidR="00B3194B" w:rsidRPr="00863325">
        <w:rPr>
          <w:rFonts w:ascii="Book Antiqua" w:eastAsia="SimSun" w:hAnsi="Book Antiqua" w:cs="Times New Roman"/>
          <w:i/>
          <w:color w:val="231F20"/>
          <w:lang w:eastAsia="zh-CN"/>
        </w:rPr>
        <w:t>,</w:t>
      </w:r>
      <w:r w:rsidRPr="00863325">
        <w:rPr>
          <w:rFonts w:ascii="Book Antiqua" w:eastAsiaTheme="minorEastAsia" w:hAnsi="Book Antiqua" w:cs="Times New Roman"/>
          <w:i/>
          <w:color w:val="231F20"/>
        </w:rPr>
        <w:t xml:space="preserve"> </w:t>
      </w:r>
      <w:r w:rsidRPr="00863325">
        <w:rPr>
          <w:rFonts w:ascii="Book Antiqua" w:eastAsiaTheme="minorEastAsia" w:hAnsi="Book Antiqua" w:cs="Times New Roman"/>
          <w:color w:val="231F20"/>
        </w:rPr>
        <w:t>e</w:t>
      </w:r>
      <w:r w:rsidRPr="00863325">
        <w:rPr>
          <w:rFonts w:ascii="Book Antiqua" w:eastAsiaTheme="minorEastAsia" w:hAnsi="Book Antiqua" w:cs="Times New Roman"/>
        </w:rPr>
        <w:t>rythromycin, estrogen, androge</w:t>
      </w:r>
      <w:r w:rsidR="00B3194B" w:rsidRPr="00863325">
        <w:rPr>
          <w:rFonts w:ascii="Book Antiqua" w:eastAsiaTheme="minorEastAsia" w:hAnsi="Book Antiqua" w:cs="Times New Roman"/>
        </w:rPr>
        <w:t>n, diazepam, diphenylhydantoin,</w:t>
      </w:r>
      <w:r w:rsidR="00A938B8">
        <w:rPr>
          <w:rFonts w:ascii="Book Antiqua" w:eastAsia="SimSun" w:hAnsi="Book Antiqua" w:cs="Times New Roman" w:hint="eastAsia"/>
          <w:lang w:eastAsia="zh-CN"/>
        </w:rPr>
        <w:t xml:space="preserve"> </w:t>
      </w:r>
      <w:r w:rsidRPr="00863325">
        <w:rPr>
          <w:rFonts w:ascii="Book Antiqua" w:eastAsiaTheme="minorEastAsia" w:hAnsi="Book Antiqua" w:cs="Times New Roman"/>
        </w:rPr>
        <w:t>glucocorticoid, thioguanine, or azathioprine-induced injury). Owing to the rarity of bicalutamide-induced liver toxicity, no specific pathologic findings have been described, and our</w:t>
      </w:r>
      <w:r w:rsidRPr="00863325">
        <w:rPr>
          <w:rFonts w:ascii="Book Antiqua" w:hAnsi="Book Antiqua" w:cs="Times New Roman"/>
        </w:rPr>
        <w:t xml:space="preserve"> findings may hence provide a basis for the diagnosis of bicalutamide-induced liver injury.</w:t>
      </w:r>
    </w:p>
    <w:p w:rsidR="00F52A60" w:rsidRPr="00863325" w:rsidRDefault="00F52A60" w:rsidP="00404DAB">
      <w:pPr>
        <w:pStyle w:val="Default"/>
        <w:spacing w:line="360" w:lineRule="auto"/>
        <w:ind w:firstLineChars="150" w:firstLine="360"/>
        <w:jc w:val="both"/>
        <w:rPr>
          <w:rFonts w:ascii="Book Antiqua" w:eastAsia="Malgun Gothic" w:hAnsi="Book Antiqua" w:cs="Times New Roman"/>
        </w:rPr>
      </w:pPr>
      <w:r w:rsidRPr="00863325">
        <w:rPr>
          <w:rFonts w:ascii="Book Antiqua" w:hAnsi="Book Antiqua" w:cs="Times New Roman"/>
        </w:rPr>
        <w:t>Bicalutamide is an orally active non-steroidal anti-androgen. It competitively antagonizes the actions of androgens of both testicular and adrenal origin at the recep</w:t>
      </w:r>
      <w:r w:rsidRPr="00863325">
        <w:rPr>
          <w:rFonts w:ascii="Book Antiqua" w:hAnsi="Book Antiqua" w:cs="Times New Roman"/>
        </w:rPr>
        <w:softHyphen/>
        <w:t>tor level, thereby preventing the spread of prostate cancer</w:t>
      </w:r>
      <w:r w:rsidRPr="00863325">
        <w:rPr>
          <w:rFonts w:ascii="Book Antiqua" w:hAnsi="Book Antiqua" w:cs="Times New Roman"/>
        </w:rPr>
        <w:fldChar w:fldCharType="begin"/>
      </w:r>
      <w:r w:rsidRPr="00863325">
        <w:rPr>
          <w:rFonts w:ascii="Book Antiqua" w:hAnsi="Book Antiqua" w:cs="Times New Roman"/>
        </w:rPr>
        <w:instrText xml:space="preserve"> ADDIN EN.CITE &lt;EndNote&gt;&lt;Cite&gt;&lt;Author&gt;Kolvenbag&lt;/Author&gt;&lt;Year&gt;1998&lt;/Year&gt;&lt;RecNum&gt;16&lt;/RecNum&gt;&lt;DisplayText&gt;&lt;style face="superscript"&gt;[12]&lt;/style&gt;&lt;/DisplayText&gt;&lt;record&gt;&lt;rec-number&gt;16&lt;/rec-number&gt;&lt;foreign-keys&gt;&lt;key app="EN" db-id="sxf92ztzyf0ws9edwrr5d5565zea5vrd25tw"&gt;16&lt;/key&gt;&lt;/foreign-keys&gt;&lt;ref-type name="Journal Article"&gt;17&lt;/ref-type&gt;&lt;contributors&gt;&lt;authors&gt;&lt;author&gt;Kolvenbag, Geert JCM&lt;/author&gt;&lt;author&gt;Blackledge, George RP&lt;/author&gt;&lt;author&gt;Gotting</w:instrText>
      </w:r>
      <w:r w:rsidRPr="00863325">
        <w:rPr>
          <w:rFonts w:ascii="SimSun" w:eastAsia="SimSun" w:hAnsi="SimSun" w:cs="SimSun" w:hint="eastAsia"/>
        </w:rPr>
        <w:instrText>‐</w:instrText>
      </w:r>
      <w:r w:rsidRPr="00863325">
        <w:rPr>
          <w:rFonts w:ascii="Book Antiqua" w:hAnsi="Book Antiqua" w:cs="Times New Roman"/>
        </w:rPr>
        <w:instrText>Smith, Karen&lt;/author&gt;&lt;/authors&gt;&lt;/contributors&gt;&lt;titles&gt;&lt;title&gt;Bicalutamide (Casodex®) in the treatment of prostate cancer: history of clinical development&lt;/title&gt;&lt;secondary-title&gt;The Prostate&lt;/secondary-title&gt;&lt;/titles&gt;&lt;periodical&gt;&lt;full-title&gt;The Prostate&lt;/full-title&gt;&lt;/periodical&gt;&lt;pages&gt;61-72&lt;/pages&gt;&lt;volume&gt;34&lt;/volume&gt;&lt;number&gt;1&lt;/number&gt;&lt;dates&gt;&lt;year&gt;1998&lt;/year&gt;&lt;/dates&gt;&lt;isbn&gt;1097-0045&lt;/isbn&gt;&lt;urls&gt;&lt;/urls&gt;&lt;/record&gt;&lt;/Cite&gt;&lt;/EndNote&gt;</w:instrText>
      </w:r>
      <w:r w:rsidRPr="00863325">
        <w:rPr>
          <w:rFonts w:ascii="Book Antiqua" w:hAnsi="Book Antiqua" w:cs="Times New Roman"/>
        </w:rPr>
        <w:fldChar w:fldCharType="separate"/>
      </w:r>
      <w:r w:rsidRPr="00863325">
        <w:rPr>
          <w:rFonts w:ascii="Book Antiqua" w:hAnsi="Book Antiqua" w:cs="Times New Roman"/>
          <w:vertAlign w:val="superscript"/>
        </w:rPr>
        <w:t>[</w:t>
      </w:r>
      <w:hyperlink w:anchor="_ENREF_12" w:tooltip="Kolvenbag, 1998 #16" w:history="1">
        <w:r w:rsidRPr="00863325">
          <w:rPr>
            <w:rFonts w:ascii="Book Antiqua" w:hAnsi="Book Antiqua" w:cs="Times New Roman"/>
            <w:vertAlign w:val="superscript"/>
          </w:rPr>
          <w:t>12</w:t>
        </w:r>
      </w:hyperlink>
      <w:r w:rsidRPr="00863325">
        <w:rPr>
          <w:rFonts w:ascii="Book Antiqua" w:hAnsi="Book Antiqua" w:cs="Times New Roman"/>
          <w:vertAlign w:val="superscript"/>
        </w:rPr>
        <w:t>]</w:t>
      </w:r>
      <w:r w:rsidRPr="00863325">
        <w:rPr>
          <w:rFonts w:ascii="Book Antiqua" w:hAnsi="Book Antiqua" w:cs="Times New Roman"/>
        </w:rPr>
        <w:fldChar w:fldCharType="end"/>
      </w:r>
      <w:r w:rsidRPr="00863325">
        <w:rPr>
          <w:rFonts w:ascii="Book Antiqua" w:hAnsi="Book Antiqua" w:cs="Times New Roman"/>
        </w:rPr>
        <w:t>.</w:t>
      </w:r>
      <w:r w:rsidRPr="00863325">
        <w:rPr>
          <w:rFonts w:ascii="Book Antiqua" w:eastAsia="Malgun Gothic" w:hAnsi="Book Antiqua" w:cs="Times New Roman"/>
        </w:rPr>
        <w:t xml:space="preserve"> Unlike steroidal anti-androgens (</w:t>
      </w:r>
      <w:r w:rsidRPr="00863325">
        <w:rPr>
          <w:rFonts w:ascii="Book Antiqua" w:eastAsia="Malgun Gothic" w:hAnsi="Book Antiqua" w:cs="Times New Roman"/>
          <w:i/>
        </w:rPr>
        <w:t>e.g.</w:t>
      </w:r>
      <w:r w:rsidRPr="00863325">
        <w:rPr>
          <w:rFonts w:ascii="Book Antiqua" w:eastAsia="Malgun Gothic" w:hAnsi="Book Antiqua" w:cs="Times New Roman"/>
        </w:rPr>
        <w:t>, cyproterone acetate), non-</w:t>
      </w:r>
      <w:r w:rsidRPr="00863325">
        <w:rPr>
          <w:rFonts w:ascii="Book Antiqua" w:eastAsia="Malgun Gothic" w:hAnsi="Book Antiqua" w:cs="Times New Roman"/>
        </w:rPr>
        <w:softHyphen/>
        <w:t>steroidal anti-androgens (</w:t>
      </w:r>
      <w:r w:rsidRPr="00863325">
        <w:rPr>
          <w:rFonts w:ascii="Book Antiqua" w:eastAsia="Malgun Gothic" w:hAnsi="Book Antiqua" w:cs="Times New Roman"/>
          <w:i/>
        </w:rPr>
        <w:t xml:space="preserve">e.g., </w:t>
      </w:r>
      <w:r w:rsidRPr="00863325">
        <w:rPr>
          <w:rFonts w:ascii="Book Antiqua" w:eastAsia="Malgun Gothic" w:hAnsi="Book Antiqua" w:cs="Times New Roman"/>
        </w:rPr>
        <w:t>bicalutamide, nilutamide, and flutamide) do not suppress testosterone production and provides a better quality of life over castration. Among the non-steroidal anti-androgens, flutamide has been established to induce liver injury and cause mild aminotransferase elevation in 42</w:t>
      </w:r>
      <w:r w:rsidR="00AC0FB1" w:rsidRPr="00863325">
        <w:rPr>
          <w:rFonts w:ascii="Book Antiqua" w:eastAsia="SimSun" w:hAnsi="Book Antiqua" w:cs="Times New Roman"/>
          <w:lang w:eastAsia="zh-CN"/>
        </w:rPr>
        <w:t>%</w:t>
      </w:r>
      <w:r w:rsidR="00AC0FB1" w:rsidRPr="00863325">
        <w:rPr>
          <w:rFonts w:ascii="Book Antiqua" w:eastAsia="Malgun Gothic" w:hAnsi="Book Antiqua" w:cs="Times New Roman"/>
        </w:rPr>
        <w:t>–62% of patients</w:t>
      </w:r>
      <w:r w:rsidRPr="00863325">
        <w:rPr>
          <w:rFonts w:ascii="Book Antiqua" w:eastAsia="Malgun Gothic" w:hAnsi="Book Antiqua" w:cs="Times New Roman"/>
        </w:rPr>
        <w:fldChar w:fldCharType="begin"/>
      </w:r>
      <w:r w:rsidRPr="00863325">
        <w:rPr>
          <w:rFonts w:ascii="Book Antiqua" w:eastAsia="Malgun Gothic" w:hAnsi="Book Antiqua" w:cs="Times New Roman"/>
        </w:rPr>
        <w:instrText xml:space="preserve"> ADDIN EN.CITE &lt;EndNote&gt;&lt;Cite&gt;&lt;Author&gt;McLeod&lt;/Author&gt;&lt;Year&gt;1997&lt;/Year&gt;&lt;RecNum&gt;17&lt;/RecNum&gt;&lt;DisplayText&gt;&lt;style face="superscript"&gt;[13]&lt;/style&gt;&lt;/DisplayText&gt;&lt;record&gt;&lt;rec-number&gt;17&lt;/rec-number&gt;&lt;foreign-keys&gt;&lt;key app="EN" db-id="sxf92ztzyf0ws9edwrr5d5565zea5vrd25tw"&gt;17&lt;/key&gt;&lt;/foreign-keys&gt;&lt;ref-type name="Journal Article"&gt;17&lt;/ref-type&gt;&lt;contributors&gt;&lt;authors&gt;&lt;author&gt;McLeod, David G&lt;/author&gt;&lt;/authors&gt;&lt;/contributors&gt;&lt;titles&gt;&lt;title&gt;Tolerability of nonsteroidal antiandrogens in the treatment of advanced prostate cancer&lt;/title&gt;&lt;secondary-title&gt;The Oncologist&lt;/secondary-title&gt;&lt;/titles&gt;&lt;periodical&gt;&lt;full-title&gt;The Oncologist&lt;/full-title&gt;&lt;/periodical&gt;&lt;pages&gt;18-27&lt;/pages&gt;&lt;volume&gt;2&lt;/volume&gt;&lt;number&gt;1&lt;/number&gt;&lt;dates&gt;&lt;year&gt;1997&lt;/year&gt;&lt;/dates&gt;&lt;isbn&gt;1083-7159&lt;/isbn&gt;&lt;urls&gt;&lt;/urls&gt;&lt;/record&gt;&lt;/Cite&gt;&lt;/EndNote&gt;</w:instrText>
      </w:r>
      <w:r w:rsidRPr="00863325">
        <w:rPr>
          <w:rFonts w:ascii="Book Antiqua" w:eastAsia="Malgun Gothic" w:hAnsi="Book Antiqua" w:cs="Times New Roman"/>
        </w:rPr>
        <w:fldChar w:fldCharType="separate"/>
      </w:r>
      <w:r w:rsidRPr="00863325">
        <w:rPr>
          <w:rFonts w:ascii="Book Antiqua" w:eastAsia="Malgun Gothic" w:hAnsi="Book Antiqua" w:cs="Times New Roman"/>
          <w:vertAlign w:val="superscript"/>
        </w:rPr>
        <w:t>[</w:t>
      </w:r>
      <w:hyperlink w:anchor="_ENREF_13" w:tooltip="McLeod, 1997 #17" w:history="1">
        <w:r w:rsidRPr="00863325">
          <w:rPr>
            <w:rFonts w:ascii="Book Antiqua" w:eastAsia="Malgun Gothic" w:hAnsi="Book Antiqua" w:cs="Times New Roman"/>
            <w:vertAlign w:val="superscript"/>
          </w:rPr>
          <w:t>13</w:t>
        </w:r>
      </w:hyperlink>
      <w:r w:rsidRPr="00863325">
        <w:rPr>
          <w:rFonts w:ascii="Book Antiqua" w:eastAsia="Malgun Gothic" w:hAnsi="Book Antiqua" w:cs="Times New Roman"/>
          <w:vertAlign w:val="superscript"/>
        </w:rPr>
        <w:t>]</w:t>
      </w:r>
      <w:r w:rsidRPr="00863325">
        <w:rPr>
          <w:rFonts w:ascii="Book Antiqua" w:eastAsia="Malgun Gothic" w:hAnsi="Book Antiqua" w:cs="Times New Roman"/>
        </w:rPr>
        <w:fldChar w:fldCharType="end"/>
      </w:r>
      <w:r w:rsidRPr="00863325">
        <w:rPr>
          <w:rFonts w:ascii="Book Antiqua" w:eastAsia="Malgun Gothic" w:hAnsi="Book Antiqua" w:cs="Times New Roman"/>
        </w:rPr>
        <w:t xml:space="preserve">. </w:t>
      </w:r>
    </w:p>
    <w:p w:rsidR="00F52A60" w:rsidRPr="00863325" w:rsidRDefault="00F52A60" w:rsidP="00404DAB">
      <w:pPr>
        <w:pStyle w:val="Default"/>
        <w:kinsoku w:val="0"/>
        <w:overflowPunct w:val="0"/>
        <w:snapToGrid w:val="0"/>
        <w:spacing w:line="360" w:lineRule="auto"/>
        <w:ind w:firstLineChars="150" w:firstLine="360"/>
        <w:jc w:val="both"/>
        <w:rPr>
          <w:rFonts w:ascii="Book Antiqua" w:hAnsi="Book Antiqua"/>
        </w:rPr>
      </w:pPr>
      <w:r w:rsidRPr="00863325">
        <w:rPr>
          <w:rFonts w:ascii="Book Antiqua" w:eastAsia="Malgun Gothic" w:hAnsi="Book Antiqua" w:cs="Times New Roman"/>
        </w:rPr>
        <w:t>However, while an article search for case reports of non-steroidal anti-androgens revealed many cases of flutamide-induced liver injury, cases of bicalutamide toxicity were rare. In four previously reported cases of bicalutamide-induced liver injury, the injury occurred after receiving 50 mg/</w:t>
      </w:r>
      <w:r w:rsidR="00AC0FB1" w:rsidRPr="00863325">
        <w:rPr>
          <w:rFonts w:ascii="Book Antiqua" w:eastAsia="SimSun" w:hAnsi="Book Antiqua" w:cs="Times New Roman"/>
          <w:lang w:eastAsia="zh-CN"/>
        </w:rPr>
        <w:t>d</w:t>
      </w:r>
      <w:r w:rsidRPr="00863325">
        <w:rPr>
          <w:rFonts w:ascii="Book Antiqua" w:eastAsia="Malgun Gothic" w:hAnsi="Book Antiqua" w:cs="Times New Roman"/>
        </w:rPr>
        <w:t xml:space="preserve"> orally for 2 </w:t>
      </w:r>
      <w:r w:rsidR="00AC0FB1" w:rsidRPr="00863325">
        <w:rPr>
          <w:rFonts w:ascii="Book Antiqua" w:eastAsia="SimSun" w:hAnsi="Book Antiqua" w:cs="Times New Roman"/>
          <w:lang w:eastAsia="zh-CN"/>
        </w:rPr>
        <w:t>d</w:t>
      </w:r>
      <w:r w:rsidRPr="00863325">
        <w:rPr>
          <w:rFonts w:ascii="Book Antiqua" w:eastAsia="Malgun Gothic" w:hAnsi="Book Antiqua" w:cs="Times New Roman"/>
        </w:rPr>
        <w:t>, 50 mg/</w:t>
      </w:r>
      <w:r w:rsidR="00AC0FB1" w:rsidRPr="00863325">
        <w:rPr>
          <w:rFonts w:ascii="Book Antiqua" w:eastAsia="SimSun" w:hAnsi="Book Antiqua" w:cs="Times New Roman"/>
          <w:lang w:eastAsia="zh-CN"/>
        </w:rPr>
        <w:t>d</w:t>
      </w:r>
      <w:r w:rsidRPr="00863325">
        <w:rPr>
          <w:rFonts w:ascii="Book Antiqua" w:eastAsia="Malgun Gothic" w:hAnsi="Book Antiqua" w:cs="Times New Roman"/>
        </w:rPr>
        <w:t xml:space="preserve"> orally for 4 </w:t>
      </w:r>
      <w:r w:rsidR="00AC0FB1" w:rsidRPr="00863325">
        <w:rPr>
          <w:rFonts w:ascii="Book Antiqua" w:eastAsia="SimSun" w:hAnsi="Book Antiqua" w:cs="Times New Roman"/>
          <w:lang w:eastAsia="zh-CN"/>
        </w:rPr>
        <w:t>d</w:t>
      </w:r>
      <w:r w:rsidRPr="00863325">
        <w:rPr>
          <w:rFonts w:ascii="Book Antiqua" w:eastAsia="Malgun Gothic" w:hAnsi="Book Antiqua" w:cs="Times New Roman"/>
        </w:rPr>
        <w:t>, 50 mg/</w:t>
      </w:r>
      <w:r w:rsidR="00AC0FB1" w:rsidRPr="00863325">
        <w:rPr>
          <w:rFonts w:ascii="Book Antiqua" w:eastAsia="SimSun" w:hAnsi="Book Antiqua" w:cs="Times New Roman"/>
          <w:lang w:eastAsia="zh-CN"/>
        </w:rPr>
        <w:t>d</w:t>
      </w:r>
      <w:r w:rsidRPr="00863325">
        <w:rPr>
          <w:rFonts w:ascii="Book Antiqua" w:eastAsia="Malgun Gothic" w:hAnsi="Book Antiqua" w:cs="Times New Roman"/>
        </w:rPr>
        <w:t xml:space="preserve"> orally for 3 </w:t>
      </w:r>
      <w:r w:rsidR="00AC0FB1" w:rsidRPr="00863325">
        <w:rPr>
          <w:rFonts w:ascii="Book Antiqua" w:eastAsia="SimSun" w:hAnsi="Book Antiqua" w:cs="Times New Roman"/>
          <w:lang w:eastAsia="zh-CN"/>
        </w:rPr>
        <w:t>mo</w:t>
      </w:r>
      <w:r w:rsidRPr="00863325">
        <w:rPr>
          <w:rFonts w:ascii="Book Antiqua" w:eastAsia="Malgun Gothic" w:hAnsi="Book Antiqua" w:cs="Times New Roman"/>
        </w:rPr>
        <w:t>, and 150 mg/</w:t>
      </w:r>
      <w:r w:rsidR="00AC0FB1" w:rsidRPr="00863325">
        <w:rPr>
          <w:rFonts w:ascii="Book Antiqua" w:eastAsia="SimSun" w:hAnsi="Book Antiqua" w:cs="Times New Roman"/>
          <w:lang w:eastAsia="zh-CN"/>
        </w:rPr>
        <w:t>d</w:t>
      </w:r>
      <w:r w:rsidRPr="00863325">
        <w:rPr>
          <w:rFonts w:ascii="Book Antiqua" w:eastAsia="Malgun Gothic" w:hAnsi="Book Antiqua" w:cs="Times New Roman"/>
        </w:rPr>
        <w:t xml:space="preserve"> orally for 3 </w:t>
      </w:r>
      <w:r w:rsidR="00AC0FB1" w:rsidRPr="00863325">
        <w:rPr>
          <w:rFonts w:ascii="Book Antiqua" w:eastAsia="SimSun" w:hAnsi="Book Antiqua" w:cs="Times New Roman"/>
          <w:lang w:eastAsia="zh-CN"/>
        </w:rPr>
        <w:t>wk</w:t>
      </w:r>
      <w:r w:rsidRPr="00863325">
        <w:rPr>
          <w:rFonts w:ascii="Book Antiqua" w:eastAsia="Malgun Gothic" w:hAnsi="Book Antiqua" w:cs="Times New Roman"/>
        </w:rPr>
        <w:t>. Of these, two patients died as a result of fulminant hepatic failure while the other two patients showed clinical and serological improvement within days</w:t>
      </w:r>
      <w:r w:rsidRPr="00863325">
        <w:rPr>
          <w:rFonts w:ascii="Book Antiqua" w:hAnsi="Book Antiqua" w:cs="Times New Roman"/>
        </w:rPr>
        <w:fldChar w:fldCharType="begin">
          <w:fldData xml:space="preserve">PEVuZE5vdGU+PENpdGU+PEF1dGhvcj5EYXdzb248L0F1dGhvcj48WWVhcj4xOTk3PC9ZZWFyPjxS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</w:fldData>
        </w:fldChar>
      </w:r>
      <w:r w:rsidRPr="00863325">
        <w:rPr>
          <w:rFonts w:ascii="Book Antiqua" w:hAnsi="Book Antiqua" w:cs="Times New Roman"/>
        </w:rPr>
        <w:instrText xml:space="preserve"> ADDIN EN.CITE </w:instrText>
      </w:r>
      <w:r w:rsidRPr="00863325">
        <w:rPr>
          <w:rFonts w:ascii="Book Antiqua" w:hAnsi="Book Antiqua" w:cs="Times New Roman"/>
        </w:rPr>
        <w:fldChar w:fldCharType="begin">
          <w:fldData xml:space="preserve">PEVuZE5vdGU+PENpdGU+PEF1dGhvcj5EYXdzb248L0F1dGhvcj48WWVhcj4xOTk3PC9ZZWFyPjxS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</w:fldData>
        </w:fldChar>
      </w:r>
      <w:r w:rsidRPr="00863325">
        <w:rPr>
          <w:rFonts w:ascii="Book Antiqua" w:hAnsi="Book Antiqua" w:cs="Times New Roman"/>
        </w:rPr>
        <w:instrText xml:space="preserve"> ADDIN EN.CITE.DATA </w:instrText>
      </w:r>
      <w:r w:rsidRPr="00863325">
        <w:rPr>
          <w:rFonts w:ascii="Book Antiqua" w:hAnsi="Book Antiqua" w:cs="Times New Roman"/>
        </w:rPr>
      </w:r>
      <w:r w:rsidRPr="00863325">
        <w:rPr>
          <w:rFonts w:ascii="Book Antiqua" w:hAnsi="Book Antiqua" w:cs="Times New Roman"/>
        </w:rPr>
        <w:fldChar w:fldCharType="end"/>
      </w:r>
      <w:r w:rsidRPr="00863325">
        <w:rPr>
          <w:rFonts w:ascii="Book Antiqua" w:hAnsi="Book Antiqua" w:cs="Times New Roman"/>
        </w:rPr>
      </w:r>
      <w:r w:rsidRPr="00863325">
        <w:rPr>
          <w:rFonts w:ascii="Book Antiqua" w:hAnsi="Book Antiqua" w:cs="Times New Roman"/>
        </w:rPr>
        <w:fldChar w:fldCharType="separate"/>
      </w:r>
      <w:r w:rsidRPr="00863325">
        <w:rPr>
          <w:rFonts w:ascii="Book Antiqua" w:hAnsi="Book Antiqua" w:cs="Times New Roman"/>
          <w:vertAlign w:val="superscript"/>
        </w:rPr>
        <w:t>[</w:t>
      </w:r>
      <w:hyperlink w:anchor="_ENREF_2" w:tooltip="Beza, 2008 #4" w:history="1">
        <w:r w:rsidRPr="00863325">
          <w:rPr>
            <w:rFonts w:ascii="Book Antiqua" w:hAnsi="Book Antiqua" w:cs="Times New Roman"/>
            <w:vertAlign w:val="superscript"/>
          </w:rPr>
          <w:t>2</w:t>
        </w:r>
      </w:hyperlink>
      <w:r w:rsidR="00AC0FB1" w:rsidRPr="00863325">
        <w:rPr>
          <w:rFonts w:ascii="Book Antiqua" w:hAnsi="Book Antiqua" w:cs="Times New Roman"/>
          <w:vertAlign w:val="superscript"/>
        </w:rPr>
        <w:t>,</w:t>
      </w:r>
      <w:hyperlink w:anchor="_ENREF_4" w:tooltip="Dawson, 1997 #2" w:history="1">
        <w:r w:rsidRPr="00863325">
          <w:rPr>
            <w:rFonts w:ascii="Book Antiqua" w:hAnsi="Book Antiqua" w:cs="Times New Roman"/>
            <w:vertAlign w:val="superscript"/>
          </w:rPr>
          <w:t>4-6</w:t>
        </w:r>
      </w:hyperlink>
      <w:r w:rsidRPr="00863325">
        <w:rPr>
          <w:rFonts w:ascii="Book Antiqua" w:hAnsi="Book Antiqua" w:cs="Times New Roman"/>
          <w:vertAlign w:val="superscript"/>
        </w:rPr>
        <w:t>]</w:t>
      </w:r>
      <w:r w:rsidRPr="00863325">
        <w:rPr>
          <w:rFonts w:ascii="Book Antiqua" w:hAnsi="Book Antiqua" w:cs="Times New Roman"/>
        </w:rPr>
        <w:fldChar w:fldCharType="end"/>
      </w:r>
      <w:r w:rsidRPr="00863325">
        <w:rPr>
          <w:rFonts w:ascii="Book Antiqua" w:eastAsia="Malgun Gothic" w:hAnsi="Book Antiqua" w:cs="Times New Roman"/>
        </w:rPr>
        <w:t xml:space="preserve">. </w:t>
      </w:r>
      <w:r w:rsidRPr="00863325">
        <w:rPr>
          <w:rFonts w:ascii="Book Antiqua" w:eastAsia="Malgun Gothic" w:hAnsi="Book Antiqua"/>
        </w:rPr>
        <w:t xml:space="preserve">These previous reports suggest that the possible mechanism of bicalutamide-induced liver injury comprise direct hepatotoxicity and idiosyncratic reaction. Initially, our patient was first treated in the urology department where he received 100 mg bicalutamide daily. He </w:t>
      </w:r>
      <w:r w:rsidRPr="00863325">
        <w:rPr>
          <w:rFonts w:ascii="Book Antiqua" w:hAnsi="Book Antiqua"/>
        </w:rPr>
        <w:t xml:space="preserve">developed liver injury after daily </w:t>
      </w:r>
      <w:r w:rsidRPr="00863325">
        <w:rPr>
          <w:rFonts w:ascii="Book Antiqua" w:eastAsia="Malgun Gothic" w:hAnsi="Book Antiqua"/>
        </w:rPr>
        <w:t>bicalutamide use</w:t>
      </w:r>
      <w:r w:rsidRPr="00863325">
        <w:rPr>
          <w:rFonts w:ascii="Book Antiqua" w:hAnsi="Book Antiqua"/>
        </w:rPr>
        <w:t xml:space="preserve"> for 19 </w:t>
      </w:r>
      <w:r w:rsidR="00AC0FB1" w:rsidRPr="00863325">
        <w:rPr>
          <w:rFonts w:ascii="Book Antiqua" w:eastAsia="SimSun" w:hAnsi="Book Antiqua"/>
          <w:lang w:eastAsia="zh-CN"/>
        </w:rPr>
        <w:t>wk</w:t>
      </w:r>
      <w:r w:rsidRPr="00863325">
        <w:rPr>
          <w:rFonts w:ascii="Book Antiqua" w:hAnsi="Book Antiqua"/>
        </w:rPr>
        <w:t xml:space="preserve">, but slowly showed improved liver function 12 </w:t>
      </w:r>
      <w:r w:rsidR="00AC0FB1" w:rsidRPr="00863325">
        <w:rPr>
          <w:rFonts w:ascii="Book Antiqua" w:eastAsia="SimSun" w:hAnsi="Book Antiqua"/>
          <w:lang w:eastAsia="zh-CN"/>
        </w:rPr>
        <w:t>wk</w:t>
      </w:r>
      <w:r w:rsidRPr="00863325">
        <w:rPr>
          <w:rFonts w:ascii="Book Antiqua" w:hAnsi="Book Antiqua"/>
        </w:rPr>
        <w:t xml:space="preserve"> after ceasing medication use. The higher daily dose (100 mg), compared to that administered to patients described in the previous case reports </w:t>
      </w:r>
      <w:r w:rsidRPr="00863325">
        <w:rPr>
          <w:rFonts w:ascii="Book Antiqua" w:hAnsi="Book Antiqua"/>
        </w:rPr>
        <w:lastRenderedPageBreak/>
        <w:t xml:space="preserve">(50 mg), </w:t>
      </w:r>
      <w:r w:rsidR="00863325" w:rsidRPr="00863325">
        <w:rPr>
          <w:rFonts w:ascii="Book Antiqua" w:hAnsi="Book Antiqua"/>
        </w:rPr>
        <w:t>and may</w:t>
      </w:r>
      <w:r w:rsidRPr="00863325">
        <w:rPr>
          <w:rFonts w:ascii="Book Antiqua" w:hAnsi="Book Antiqua"/>
        </w:rPr>
        <w:t xml:space="preserve"> be associated with a dose-response effect. On the other hand, the delayed liver injury may indicate an idiosyncratic reaction, because of the unpredictable latency. Irrespective of the mechanism, potentially life-threatening and clinically significant liver injury can result from the use of bicalutamide.</w:t>
      </w:r>
    </w:p>
    <w:p w:rsidR="00F52A60" w:rsidRPr="00863325" w:rsidRDefault="00F52A60" w:rsidP="00404DAB">
      <w:pPr>
        <w:pStyle w:val="Default"/>
        <w:spacing w:line="360" w:lineRule="auto"/>
        <w:ind w:firstLineChars="200" w:firstLine="480"/>
        <w:jc w:val="both"/>
        <w:rPr>
          <w:rFonts w:ascii="Book Antiqua" w:hAnsi="Book Antiqua" w:cs="Times New Roman"/>
        </w:rPr>
      </w:pPr>
      <w:r w:rsidRPr="00863325">
        <w:rPr>
          <w:rFonts w:ascii="Book Antiqua" w:hAnsi="Book Antiqua"/>
        </w:rPr>
        <w:t>Therefore, immediate recognition and stopping bicalutamide is vital to avoid severe complications such as fulminant hepatitis. Liver function tests should be regularly conducted during and after bicalutamide administration.</w:t>
      </w:r>
    </w:p>
    <w:p w:rsidR="00F52A60" w:rsidRPr="00863325" w:rsidRDefault="00F52A60" w:rsidP="00404DAB">
      <w:pPr>
        <w:wordWrap/>
        <w:spacing w:after="0" w:line="360" w:lineRule="auto"/>
        <w:rPr>
          <w:rFonts w:ascii="Book Antiqua" w:hAnsi="Book Antiqua" w:cs="Times New Roman"/>
          <w:b/>
          <w:sz w:val="24"/>
          <w:szCs w:val="24"/>
        </w:rPr>
      </w:pPr>
    </w:p>
    <w:p w:rsidR="001F62F9" w:rsidRPr="00863325" w:rsidRDefault="00F83E8F" w:rsidP="00404DAB">
      <w:pPr>
        <w:wordWrap/>
        <w:spacing w:after="0" w:line="360" w:lineRule="auto"/>
        <w:rPr>
          <w:rFonts w:ascii="Book Antiqua" w:hAnsi="Book Antiqua" w:cs="Times New Roman"/>
          <w:b/>
          <w:sz w:val="24"/>
          <w:szCs w:val="24"/>
        </w:rPr>
      </w:pPr>
      <w:r w:rsidRPr="00863325">
        <w:rPr>
          <w:rFonts w:ascii="Book Antiqua" w:hAnsi="Book Antiqua" w:cs="Times New Roman"/>
          <w:b/>
          <w:sz w:val="24"/>
          <w:szCs w:val="24"/>
        </w:rPr>
        <w:t>CONCLUSION</w:t>
      </w:r>
    </w:p>
    <w:p w:rsidR="00F52A60" w:rsidRPr="00863325" w:rsidRDefault="00F52A60" w:rsidP="00404DAB">
      <w:pPr>
        <w:wordWrap/>
        <w:spacing w:after="0" w:line="360" w:lineRule="auto"/>
        <w:rPr>
          <w:rFonts w:ascii="Book Antiqua" w:eastAsia="SimSun" w:hAnsi="Book Antiqua"/>
          <w:sz w:val="24"/>
          <w:szCs w:val="24"/>
          <w:lang w:eastAsia="zh-CN"/>
        </w:rPr>
      </w:pPr>
      <w:bookmarkStart w:id="91" w:name="OLE_LINK249"/>
      <w:bookmarkStart w:id="92" w:name="OLE_LINK250"/>
      <w:bookmarkStart w:id="93" w:name="OLE_LINK443"/>
      <w:bookmarkStart w:id="94" w:name="OLE_LINK444"/>
      <w:bookmarkStart w:id="95" w:name="OLE_LINK531"/>
      <w:r w:rsidRPr="00863325">
        <w:rPr>
          <w:rFonts w:ascii="Book Antiqua" w:hAnsi="Book Antiqua"/>
          <w:sz w:val="24"/>
          <w:szCs w:val="24"/>
        </w:rPr>
        <w:t xml:space="preserve">Actually, the patient described herein was referred to our department from the urology department 5 months after bicalutamide treatment initiation. The exact time at which bicalutamide-induced liver injury occurred may be unclear, because liver enzyme measurements were not followed at the urology department. This case emphasizes that liver function measurements should be checked from the baseline for at least the first 6 </w:t>
      </w:r>
      <w:r w:rsidR="00863325">
        <w:rPr>
          <w:rFonts w:ascii="Book Antiqua" w:eastAsia="SimSun" w:hAnsi="Book Antiqua"/>
          <w:sz w:val="24"/>
          <w:szCs w:val="24"/>
          <w:lang w:eastAsia="zh-CN"/>
        </w:rPr>
        <w:t>mo</w:t>
      </w:r>
      <w:r w:rsidR="00863325" w:rsidRPr="00863325">
        <w:rPr>
          <w:rFonts w:ascii="Book Antiqua" w:hAnsi="Book Antiqua"/>
          <w:sz w:val="24"/>
          <w:szCs w:val="24"/>
        </w:rPr>
        <w:t xml:space="preserve"> </w:t>
      </w:r>
      <w:r w:rsidRPr="00863325">
        <w:rPr>
          <w:rFonts w:ascii="Book Antiqua" w:hAnsi="Book Antiqua"/>
          <w:sz w:val="24"/>
          <w:szCs w:val="24"/>
        </w:rPr>
        <w:t>of treatment, and then regularly during the entire period of treatment with bicalutamide.</w:t>
      </w:r>
    </w:p>
    <w:p w:rsidR="00F52A60" w:rsidRPr="00863325" w:rsidRDefault="00F52A60" w:rsidP="00404DAB">
      <w:pPr>
        <w:wordWrap/>
        <w:spacing w:after="0" w:line="360" w:lineRule="auto"/>
        <w:rPr>
          <w:rFonts w:ascii="Book Antiqua" w:hAnsi="Book Antiqua"/>
          <w:b/>
          <w:sz w:val="24"/>
          <w:szCs w:val="24"/>
        </w:rPr>
      </w:pPr>
    </w:p>
    <w:p w:rsidR="004C69AB" w:rsidRPr="00863325" w:rsidRDefault="004C69AB" w:rsidP="00404DAB">
      <w:pPr>
        <w:wordWrap/>
        <w:spacing w:after="0" w:line="360" w:lineRule="auto"/>
        <w:rPr>
          <w:rFonts w:ascii="Book Antiqua" w:hAnsi="Book Antiqua"/>
          <w:b/>
          <w:sz w:val="24"/>
          <w:szCs w:val="24"/>
        </w:rPr>
      </w:pPr>
      <w:r w:rsidRPr="00863325">
        <w:rPr>
          <w:rFonts w:ascii="Book Antiqua" w:hAnsi="Book Antiqua"/>
          <w:b/>
          <w:sz w:val="24"/>
          <w:szCs w:val="24"/>
        </w:rPr>
        <w:t>COMMENTS</w:t>
      </w:r>
    </w:p>
    <w:p w:rsidR="007042A7"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Case characteristics</w:t>
      </w:r>
    </w:p>
    <w:p w:rsidR="007042A7" w:rsidRPr="00863325" w:rsidRDefault="007042A7" w:rsidP="00404DAB">
      <w:pPr>
        <w:wordWrap/>
        <w:spacing w:after="0" w:line="360" w:lineRule="auto"/>
        <w:rPr>
          <w:rFonts w:ascii="Book Antiqua" w:hAnsi="Book Antiqua" w:cs="Arial"/>
          <w:color w:val="000000"/>
          <w:sz w:val="24"/>
          <w:szCs w:val="24"/>
        </w:rPr>
      </w:pPr>
      <w:r w:rsidRPr="00863325">
        <w:rPr>
          <w:rFonts w:ascii="Book Antiqua" w:hAnsi="Book Antiqua" w:cs="Arial"/>
          <w:color w:val="000000"/>
          <w:sz w:val="24"/>
          <w:szCs w:val="24"/>
        </w:rPr>
        <w:t>A 62-year-old South Korean man with prostate cancer (T2N0M0; Gleason score 6) presented with jaundice for a few days.</w:t>
      </w:r>
    </w:p>
    <w:p w:rsidR="007042A7" w:rsidRPr="00863325" w:rsidRDefault="007042A7" w:rsidP="00404DAB">
      <w:pPr>
        <w:wordWrap/>
        <w:spacing w:after="0" w:line="360" w:lineRule="auto"/>
        <w:rPr>
          <w:rFonts w:ascii="Book Antiqua" w:hAnsi="Book Antiqua" w:cs="Arial"/>
          <w:color w:val="000000"/>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Clinical diagnosis</w:t>
      </w:r>
    </w:p>
    <w:p w:rsidR="007042A7" w:rsidRPr="00863325" w:rsidRDefault="007042A7" w:rsidP="00404DAB">
      <w:pPr>
        <w:wordWrap/>
        <w:spacing w:after="0" w:line="360" w:lineRule="auto"/>
        <w:rPr>
          <w:rFonts w:ascii="Book Antiqua" w:hAnsi="Book Antiqua" w:cs="Times New Roman"/>
          <w:sz w:val="24"/>
          <w:szCs w:val="24"/>
        </w:rPr>
      </w:pPr>
      <w:r w:rsidRPr="00863325">
        <w:rPr>
          <w:rFonts w:ascii="Book Antiqua" w:hAnsi="Book Antiqua" w:cs="Times New Roman"/>
          <w:sz w:val="24"/>
          <w:szCs w:val="24"/>
        </w:rPr>
        <w:t xml:space="preserve">Physical examination </w:t>
      </w:r>
      <w:r w:rsidR="00490249" w:rsidRPr="00863325">
        <w:rPr>
          <w:rFonts w:ascii="Book Antiqua" w:hAnsi="Book Antiqua" w:cs="Times New Roman"/>
          <w:sz w:val="24"/>
          <w:szCs w:val="24"/>
        </w:rPr>
        <w:t xml:space="preserve">revealed </w:t>
      </w:r>
      <w:r w:rsidRPr="00863325">
        <w:rPr>
          <w:rFonts w:ascii="Book Antiqua" w:hAnsi="Book Antiqua" w:cs="Times New Roman"/>
          <w:sz w:val="24"/>
          <w:szCs w:val="24"/>
        </w:rPr>
        <w:t>scleral icterus.</w:t>
      </w:r>
    </w:p>
    <w:p w:rsidR="007042A7" w:rsidRPr="00863325" w:rsidRDefault="007042A7" w:rsidP="00404DAB">
      <w:pPr>
        <w:wordWrap/>
        <w:spacing w:after="0" w:line="360" w:lineRule="auto"/>
        <w:rPr>
          <w:rFonts w:ascii="Book Antiqua" w:hAnsi="Book Antiqua" w:cs="Times New Roman"/>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Differential diagnosis</w:t>
      </w:r>
    </w:p>
    <w:p w:rsidR="007042A7" w:rsidRPr="00863325" w:rsidRDefault="00BF4FC6" w:rsidP="00404DAB">
      <w:pPr>
        <w:wordWrap/>
        <w:spacing w:after="0" w:line="360" w:lineRule="auto"/>
        <w:rPr>
          <w:rFonts w:ascii="Book Antiqua" w:hAnsi="Book Antiqua" w:cs="Arial"/>
          <w:color w:val="000000"/>
          <w:sz w:val="24"/>
          <w:szCs w:val="24"/>
        </w:rPr>
      </w:pPr>
      <w:r w:rsidRPr="00863325">
        <w:rPr>
          <w:rFonts w:ascii="Book Antiqua" w:hAnsi="Book Antiqua" w:cs="Arial"/>
          <w:color w:val="000000"/>
          <w:sz w:val="24"/>
          <w:szCs w:val="24"/>
        </w:rPr>
        <w:t>Viral hepatitis,</w:t>
      </w:r>
      <w:r w:rsidR="007042A7" w:rsidRPr="00863325">
        <w:rPr>
          <w:rFonts w:ascii="Book Antiqua" w:hAnsi="Book Antiqua" w:cs="Arial"/>
          <w:color w:val="000000"/>
          <w:sz w:val="24"/>
          <w:szCs w:val="24"/>
        </w:rPr>
        <w:t xml:space="preserve"> </w:t>
      </w:r>
      <w:r w:rsidR="00C55F32" w:rsidRPr="00863325">
        <w:rPr>
          <w:rFonts w:ascii="Book Antiqua" w:hAnsi="Book Antiqua" w:cs="Arial"/>
          <w:color w:val="000000"/>
          <w:sz w:val="24"/>
          <w:szCs w:val="24"/>
        </w:rPr>
        <w:t>a</w:t>
      </w:r>
      <w:r w:rsidR="007042A7" w:rsidRPr="00863325">
        <w:rPr>
          <w:rFonts w:ascii="Book Antiqua" w:hAnsi="Book Antiqua" w:cs="Arial"/>
          <w:color w:val="000000"/>
          <w:sz w:val="24"/>
          <w:szCs w:val="24"/>
        </w:rPr>
        <w:t xml:space="preserve">utoimmune hepatitis, </w:t>
      </w:r>
      <w:r w:rsidR="00327C24" w:rsidRPr="00863325">
        <w:rPr>
          <w:rFonts w:ascii="Book Antiqua" w:hAnsi="Book Antiqua" w:cs="Arial"/>
          <w:color w:val="000000"/>
          <w:sz w:val="24"/>
          <w:szCs w:val="24"/>
        </w:rPr>
        <w:t xml:space="preserve">and </w:t>
      </w:r>
      <w:r w:rsidR="007042A7" w:rsidRPr="00863325">
        <w:rPr>
          <w:rFonts w:ascii="Book Antiqua" w:hAnsi="Book Antiqua" w:cs="Arial"/>
          <w:color w:val="000000"/>
          <w:sz w:val="24"/>
          <w:szCs w:val="24"/>
        </w:rPr>
        <w:t xml:space="preserve">metastasis of prostate cancer to </w:t>
      </w:r>
      <w:r w:rsidR="00C55F32" w:rsidRPr="00863325">
        <w:rPr>
          <w:rFonts w:ascii="Book Antiqua" w:hAnsi="Book Antiqua" w:cs="Arial"/>
          <w:color w:val="000000"/>
          <w:sz w:val="24"/>
          <w:szCs w:val="24"/>
        </w:rPr>
        <w:t xml:space="preserve">the </w:t>
      </w:r>
      <w:r w:rsidR="007042A7" w:rsidRPr="00863325">
        <w:rPr>
          <w:rFonts w:ascii="Book Antiqua" w:hAnsi="Book Antiqua" w:cs="Arial"/>
          <w:color w:val="000000"/>
          <w:sz w:val="24"/>
          <w:szCs w:val="24"/>
        </w:rPr>
        <w:t xml:space="preserve">liver </w:t>
      </w:r>
      <w:r w:rsidR="00B632B3" w:rsidRPr="00863325">
        <w:rPr>
          <w:rFonts w:ascii="Book Antiqua" w:hAnsi="Book Antiqua" w:cs="Arial"/>
          <w:color w:val="000000"/>
          <w:sz w:val="24"/>
          <w:szCs w:val="24"/>
        </w:rPr>
        <w:t>are</w:t>
      </w:r>
      <w:r w:rsidR="007042A7" w:rsidRPr="00863325">
        <w:rPr>
          <w:rFonts w:ascii="Book Antiqua" w:hAnsi="Book Antiqua" w:cs="Arial"/>
          <w:color w:val="000000"/>
          <w:sz w:val="24"/>
          <w:szCs w:val="24"/>
        </w:rPr>
        <w:t xml:space="preserve"> differential </w:t>
      </w:r>
      <w:r w:rsidR="00B632B3" w:rsidRPr="00863325">
        <w:rPr>
          <w:rFonts w:ascii="Book Antiqua" w:hAnsi="Book Antiqua" w:cs="Arial"/>
          <w:color w:val="000000"/>
          <w:sz w:val="24"/>
          <w:szCs w:val="24"/>
        </w:rPr>
        <w:t>diagnoses</w:t>
      </w:r>
      <w:r w:rsidR="007042A7" w:rsidRPr="00863325">
        <w:rPr>
          <w:rFonts w:ascii="Book Antiqua" w:hAnsi="Book Antiqua" w:cs="Arial"/>
          <w:color w:val="000000"/>
          <w:sz w:val="24"/>
          <w:szCs w:val="24"/>
        </w:rPr>
        <w:t>.</w:t>
      </w:r>
    </w:p>
    <w:p w:rsidR="007042A7" w:rsidRPr="00863325" w:rsidRDefault="007042A7" w:rsidP="00404DAB">
      <w:pPr>
        <w:wordWrap/>
        <w:spacing w:after="0" w:line="360" w:lineRule="auto"/>
        <w:rPr>
          <w:rFonts w:ascii="Book Antiqua" w:hAnsi="Book Antiqua" w:cs="Arial"/>
          <w:b/>
          <w:color w:val="000000"/>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Laboratory diagnosis</w:t>
      </w:r>
    </w:p>
    <w:p w:rsidR="006D73F2" w:rsidRPr="00863325" w:rsidRDefault="006D73F2" w:rsidP="00404DAB">
      <w:pPr>
        <w:wordWrap/>
        <w:spacing w:after="0" w:line="360" w:lineRule="auto"/>
        <w:rPr>
          <w:rFonts w:ascii="Book Antiqua" w:hAnsi="Book Antiqua" w:cs="Arial"/>
          <w:color w:val="000000"/>
          <w:sz w:val="24"/>
          <w:szCs w:val="24"/>
        </w:rPr>
      </w:pPr>
      <w:r w:rsidRPr="00863325">
        <w:rPr>
          <w:rFonts w:ascii="Book Antiqua" w:hAnsi="Book Antiqua" w:cs="Arial"/>
          <w:color w:val="000000"/>
          <w:sz w:val="24"/>
          <w:szCs w:val="24"/>
        </w:rPr>
        <w:t xml:space="preserve">The aspartate aminotransferase, alanine aminotransferase, alkaline phosphatase, </w:t>
      </w:r>
      <w:r w:rsidRPr="00863325">
        <w:rPr>
          <w:rFonts w:ascii="Book Antiqua" w:hAnsi="Book Antiqua" w:cs="Arial"/>
          <w:color w:val="000000"/>
          <w:sz w:val="24"/>
          <w:szCs w:val="24"/>
        </w:rPr>
        <w:lastRenderedPageBreak/>
        <w:t>gamma-glutamyl transpeptidase, total bilirubin, and international normalized ratio levels were 440 U/L, 677 U/L, 87 U/L, 80 U/L, 1.62 mg/dL, and 1.17, respectively.</w:t>
      </w:r>
    </w:p>
    <w:p w:rsidR="006D73F2" w:rsidRPr="00863325" w:rsidRDefault="006D73F2" w:rsidP="00404DAB">
      <w:pPr>
        <w:wordWrap/>
        <w:spacing w:after="0" w:line="360" w:lineRule="auto"/>
        <w:rPr>
          <w:rFonts w:ascii="Book Antiqua" w:hAnsi="Book Antiqua" w:cs="Arial"/>
          <w:color w:val="000000"/>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Imaging diagnosis</w:t>
      </w:r>
    </w:p>
    <w:p w:rsidR="001F61AB" w:rsidRPr="00863325" w:rsidRDefault="001F61AB" w:rsidP="00404DAB">
      <w:pPr>
        <w:wordWrap/>
        <w:spacing w:after="0" w:line="360" w:lineRule="auto"/>
        <w:rPr>
          <w:rFonts w:ascii="Book Antiqua" w:hAnsi="Book Antiqua" w:cs="Arial"/>
          <w:color w:val="000000"/>
          <w:sz w:val="24"/>
          <w:szCs w:val="24"/>
        </w:rPr>
      </w:pPr>
      <w:r w:rsidRPr="00863325">
        <w:rPr>
          <w:rFonts w:ascii="Book Antiqua" w:hAnsi="Book Antiqua" w:cs="Arial"/>
          <w:color w:val="000000"/>
          <w:sz w:val="24"/>
          <w:szCs w:val="24"/>
        </w:rPr>
        <w:t>Abdominal CT showed non-specific findings.</w:t>
      </w:r>
    </w:p>
    <w:p w:rsidR="001F61AB" w:rsidRPr="00863325" w:rsidRDefault="001F61AB" w:rsidP="00404DAB">
      <w:pPr>
        <w:wordWrap/>
        <w:spacing w:after="0" w:line="360" w:lineRule="auto"/>
        <w:rPr>
          <w:rFonts w:ascii="Book Antiqua" w:hAnsi="Book Antiqua" w:cs="Arial"/>
          <w:color w:val="000000"/>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Pathological diagnosis</w:t>
      </w:r>
    </w:p>
    <w:p w:rsidR="001F61AB" w:rsidRPr="00863325" w:rsidRDefault="00F533BA" w:rsidP="00404DAB">
      <w:pPr>
        <w:wordWrap/>
        <w:spacing w:after="0" w:line="360" w:lineRule="auto"/>
        <w:rPr>
          <w:rFonts w:ascii="Book Antiqua" w:hAnsi="Book Antiqua" w:cs="Arial"/>
          <w:color w:val="000000"/>
          <w:sz w:val="24"/>
          <w:szCs w:val="24"/>
        </w:rPr>
      </w:pPr>
      <w:r w:rsidRPr="00863325">
        <w:rPr>
          <w:rFonts w:ascii="Book Antiqua" w:hAnsi="Book Antiqua" w:cs="Arial"/>
          <w:color w:val="000000"/>
          <w:sz w:val="24"/>
          <w:szCs w:val="24"/>
        </w:rPr>
        <w:t>L</w:t>
      </w:r>
      <w:r w:rsidR="001F61AB" w:rsidRPr="00863325">
        <w:rPr>
          <w:rFonts w:ascii="Book Antiqua" w:hAnsi="Book Antiqua" w:cs="Arial"/>
          <w:color w:val="000000"/>
          <w:sz w:val="24"/>
          <w:szCs w:val="24"/>
        </w:rPr>
        <w:t>iver biopsy suggested liver injury caused by androgen, estrogen, or glucocorticoid administration.</w:t>
      </w:r>
    </w:p>
    <w:p w:rsidR="001F61AB" w:rsidRPr="00863325" w:rsidRDefault="001F61AB" w:rsidP="00404DAB">
      <w:pPr>
        <w:wordWrap/>
        <w:spacing w:after="0" w:line="360" w:lineRule="auto"/>
        <w:rPr>
          <w:rFonts w:ascii="Book Antiqua" w:hAnsi="Book Antiqua" w:cs="Arial"/>
          <w:color w:val="000000"/>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Treatment</w:t>
      </w:r>
    </w:p>
    <w:p w:rsidR="00435CF7" w:rsidRPr="00863325" w:rsidRDefault="00435CF7" w:rsidP="00404DAB">
      <w:pPr>
        <w:wordWrap/>
        <w:spacing w:after="0" w:line="360" w:lineRule="auto"/>
        <w:rPr>
          <w:rFonts w:ascii="Book Antiqua" w:hAnsi="Book Antiqua" w:cs="Arial"/>
          <w:color w:val="000000"/>
          <w:sz w:val="24"/>
          <w:szCs w:val="24"/>
        </w:rPr>
      </w:pPr>
      <w:r w:rsidRPr="00863325">
        <w:rPr>
          <w:rFonts w:ascii="Book Antiqua" w:hAnsi="Book Antiqua" w:cs="Arial"/>
          <w:color w:val="000000"/>
          <w:sz w:val="24"/>
          <w:szCs w:val="24"/>
        </w:rPr>
        <w:t>Bicalutamide was immediately discontinued</w:t>
      </w:r>
      <w:r w:rsidR="007017B0" w:rsidRPr="00863325">
        <w:rPr>
          <w:rFonts w:ascii="Book Antiqua" w:hAnsi="Book Antiqua" w:cs="Arial"/>
          <w:color w:val="000000"/>
          <w:sz w:val="24"/>
          <w:szCs w:val="24"/>
        </w:rPr>
        <w:t>.</w:t>
      </w:r>
    </w:p>
    <w:p w:rsidR="00435CF7" w:rsidRPr="00863325" w:rsidRDefault="00435CF7" w:rsidP="00404DAB">
      <w:pPr>
        <w:wordWrap/>
        <w:spacing w:after="0" w:line="360" w:lineRule="auto"/>
        <w:rPr>
          <w:rFonts w:ascii="Book Antiqua" w:hAnsi="Book Antiqua" w:cs="Arial"/>
          <w:color w:val="000000"/>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Related reports</w:t>
      </w:r>
    </w:p>
    <w:p w:rsidR="00435CF7" w:rsidRPr="00863325" w:rsidRDefault="00903E60" w:rsidP="00404DAB">
      <w:pPr>
        <w:wordWrap/>
        <w:spacing w:after="0" w:line="360" w:lineRule="auto"/>
        <w:rPr>
          <w:rFonts w:ascii="Book Antiqua" w:hAnsi="Book Antiqua"/>
          <w:b/>
          <w:sz w:val="24"/>
          <w:szCs w:val="24"/>
        </w:rPr>
      </w:pPr>
      <w:r w:rsidRPr="00863325">
        <w:rPr>
          <w:rFonts w:ascii="Book Antiqua" w:hAnsi="Book Antiqua" w:cs="Book Antiqua"/>
          <w:kern w:val="0"/>
          <w:sz w:val="24"/>
          <w:szCs w:val="24"/>
        </w:rPr>
        <w:t xml:space="preserve">There are only four previous case reports on </w:t>
      </w:r>
      <w:r w:rsidR="006334F5" w:rsidRPr="00863325">
        <w:rPr>
          <w:rFonts w:ascii="Book Antiqua" w:hAnsi="Book Antiqua" w:cs="Book Antiqua"/>
          <w:kern w:val="0"/>
          <w:sz w:val="24"/>
          <w:szCs w:val="24"/>
        </w:rPr>
        <w:t>b</w:t>
      </w:r>
      <w:r w:rsidRPr="00863325">
        <w:rPr>
          <w:rFonts w:ascii="Book Antiqua" w:hAnsi="Book Antiqua" w:cs="Book Antiqua"/>
          <w:kern w:val="0"/>
          <w:sz w:val="24"/>
          <w:szCs w:val="24"/>
        </w:rPr>
        <w:t>icalutamide-induced liver injury. In these previous cases, hepatic failure occurred within a few days of bicalutamide use.</w:t>
      </w:r>
    </w:p>
    <w:p w:rsidR="00435CF7" w:rsidRPr="00863325" w:rsidRDefault="00435CF7" w:rsidP="00404DAB">
      <w:pPr>
        <w:wordWrap/>
        <w:spacing w:after="0" w:line="360" w:lineRule="auto"/>
        <w:rPr>
          <w:rFonts w:ascii="Book Antiqua" w:hAnsi="Book Antiqua"/>
          <w:b/>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 xml:space="preserve">Term explanation </w:t>
      </w:r>
    </w:p>
    <w:p w:rsidR="00B8277F" w:rsidRPr="00863325" w:rsidRDefault="00B8277F" w:rsidP="00404DAB">
      <w:pPr>
        <w:wordWrap/>
        <w:spacing w:after="0" w:line="360" w:lineRule="auto"/>
        <w:rPr>
          <w:rFonts w:ascii="Book Antiqua" w:hAnsi="Book Antiqua" w:cs="Arial"/>
          <w:color w:val="000000"/>
          <w:sz w:val="24"/>
          <w:szCs w:val="24"/>
        </w:rPr>
      </w:pPr>
      <w:r w:rsidRPr="00863325">
        <w:rPr>
          <w:rFonts w:ascii="Book Antiqua" w:hAnsi="Book Antiqua" w:cs="Arial"/>
          <w:color w:val="000000"/>
          <w:sz w:val="24"/>
          <w:szCs w:val="24"/>
        </w:rPr>
        <w:t>There are no unusual terms</w:t>
      </w:r>
      <w:r w:rsidR="00073C1A" w:rsidRPr="00863325">
        <w:rPr>
          <w:rFonts w:ascii="Book Antiqua" w:hAnsi="Book Antiqua" w:cs="Arial"/>
          <w:color w:val="000000"/>
          <w:sz w:val="24"/>
          <w:szCs w:val="24"/>
        </w:rPr>
        <w:t xml:space="preserve"> that require explanation</w:t>
      </w:r>
      <w:r w:rsidRPr="00863325">
        <w:rPr>
          <w:rFonts w:ascii="Book Antiqua" w:hAnsi="Book Antiqua" w:cs="Arial"/>
          <w:color w:val="000000"/>
          <w:sz w:val="24"/>
          <w:szCs w:val="24"/>
        </w:rPr>
        <w:t>.</w:t>
      </w:r>
    </w:p>
    <w:p w:rsidR="00B8277F" w:rsidRPr="00863325" w:rsidRDefault="00B8277F" w:rsidP="00404DAB">
      <w:pPr>
        <w:wordWrap/>
        <w:spacing w:after="0" w:line="360" w:lineRule="auto"/>
        <w:rPr>
          <w:rFonts w:ascii="Book Antiqua" w:hAnsi="Book Antiqua" w:cs="Arial"/>
          <w:b/>
          <w:color w:val="000000"/>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Experiences and lessons</w:t>
      </w:r>
    </w:p>
    <w:p w:rsidR="00B8277F" w:rsidRPr="00863325" w:rsidRDefault="00A005B0" w:rsidP="00404DAB">
      <w:pPr>
        <w:wordWrap/>
        <w:spacing w:after="0" w:line="360" w:lineRule="auto"/>
        <w:rPr>
          <w:rFonts w:ascii="Book Antiqua" w:hAnsi="Book Antiqua" w:cs="Arial"/>
          <w:color w:val="000000"/>
          <w:sz w:val="24"/>
          <w:szCs w:val="24"/>
        </w:rPr>
      </w:pPr>
      <w:r w:rsidRPr="00863325">
        <w:rPr>
          <w:rFonts w:ascii="Book Antiqua" w:hAnsi="Book Antiqua" w:cs="Arial"/>
          <w:color w:val="000000"/>
          <w:sz w:val="24"/>
          <w:szCs w:val="24"/>
        </w:rPr>
        <w:t xml:space="preserve">Although </w:t>
      </w:r>
      <w:r w:rsidR="00B8277F" w:rsidRPr="00863325">
        <w:rPr>
          <w:rFonts w:ascii="Book Antiqua" w:hAnsi="Book Antiqua" w:cs="Arial"/>
          <w:color w:val="000000"/>
          <w:sz w:val="24"/>
          <w:szCs w:val="24"/>
        </w:rPr>
        <w:t>rare, clinically significant and potentially life-threatening liver injury can result from the use of bicalutamide. Prompt recognition and discontinuation of bicalutamide is necessary to avoid serious complications such as fulminant hepatitis.</w:t>
      </w:r>
      <w:r w:rsidR="00B8277F" w:rsidRPr="00863325">
        <w:rPr>
          <w:rFonts w:ascii="Book Antiqua" w:hAnsi="Book Antiqua"/>
          <w:sz w:val="24"/>
          <w:szCs w:val="24"/>
        </w:rPr>
        <w:t xml:space="preserve"> </w:t>
      </w:r>
      <w:r w:rsidR="00D450EB" w:rsidRPr="00863325">
        <w:rPr>
          <w:rFonts w:ascii="Book Antiqua" w:hAnsi="Book Antiqua" w:cs="Arial"/>
          <w:color w:val="000000"/>
          <w:sz w:val="24"/>
          <w:szCs w:val="24"/>
        </w:rPr>
        <w:t>L</w:t>
      </w:r>
      <w:r w:rsidR="00B8277F" w:rsidRPr="00863325">
        <w:rPr>
          <w:rFonts w:ascii="Book Antiqua" w:hAnsi="Book Antiqua" w:cs="Arial"/>
          <w:color w:val="000000"/>
          <w:sz w:val="24"/>
          <w:szCs w:val="24"/>
        </w:rPr>
        <w:t xml:space="preserve">iver function </w:t>
      </w:r>
      <w:r w:rsidR="00B06D4C" w:rsidRPr="00863325">
        <w:rPr>
          <w:rFonts w:ascii="Book Antiqua" w:hAnsi="Book Antiqua" w:cs="Arial"/>
          <w:color w:val="000000"/>
          <w:sz w:val="24"/>
          <w:szCs w:val="24"/>
        </w:rPr>
        <w:t xml:space="preserve">measurements </w:t>
      </w:r>
      <w:r w:rsidR="00B8277F" w:rsidRPr="00863325">
        <w:rPr>
          <w:rFonts w:ascii="Book Antiqua" w:hAnsi="Book Antiqua" w:cs="Arial"/>
          <w:color w:val="000000"/>
          <w:sz w:val="24"/>
          <w:szCs w:val="24"/>
        </w:rPr>
        <w:t xml:space="preserve">should be monitored from baseline for at least the first 6 months of therapy, and then periodically during the entire </w:t>
      </w:r>
      <w:r w:rsidR="007409A3" w:rsidRPr="00863325">
        <w:rPr>
          <w:rFonts w:ascii="Book Antiqua" w:hAnsi="Book Antiqua" w:cs="Arial"/>
          <w:color w:val="000000"/>
          <w:sz w:val="24"/>
          <w:szCs w:val="24"/>
        </w:rPr>
        <w:t xml:space="preserve">period </w:t>
      </w:r>
      <w:r w:rsidR="002924AF" w:rsidRPr="00863325">
        <w:rPr>
          <w:rFonts w:ascii="Book Antiqua" w:hAnsi="Book Antiqua" w:cs="Arial"/>
          <w:color w:val="000000"/>
          <w:sz w:val="24"/>
          <w:szCs w:val="24"/>
        </w:rPr>
        <w:t xml:space="preserve">of </w:t>
      </w:r>
      <w:r w:rsidR="00E74E56" w:rsidRPr="00863325">
        <w:rPr>
          <w:rFonts w:ascii="Book Antiqua" w:hAnsi="Book Antiqua" w:cs="Arial"/>
          <w:color w:val="000000"/>
          <w:sz w:val="24"/>
          <w:szCs w:val="24"/>
        </w:rPr>
        <w:t>treatment</w:t>
      </w:r>
      <w:r w:rsidR="002924AF" w:rsidRPr="00863325">
        <w:rPr>
          <w:rFonts w:ascii="Book Antiqua" w:hAnsi="Book Antiqua" w:cs="Arial"/>
          <w:color w:val="000000"/>
          <w:sz w:val="24"/>
          <w:szCs w:val="24"/>
        </w:rPr>
        <w:t xml:space="preserve"> </w:t>
      </w:r>
      <w:r w:rsidR="007409A3" w:rsidRPr="00863325">
        <w:rPr>
          <w:rFonts w:ascii="Book Antiqua" w:hAnsi="Book Antiqua" w:cs="Arial"/>
          <w:color w:val="000000"/>
          <w:sz w:val="24"/>
          <w:szCs w:val="24"/>
        </w:rPr>
        <w:t xml:space="preserve">with </w:t>
      </w:r>
      <w:r w:rsidR="00B8277F" w:rsidRPr="00863325">
        <w:rPr>
          <w:rFonts w:ascii="Book Antiqua" w:hAnsi="Book Antiqua" w:cs="Arial"/>
          <w:color w:val="000000"/>
          <w:sz w:val="24"/>
          <w:szCs w:val="24"/>
        </w:rPr>
        <w:t>bicalutamide.</w:t>
      </w:r>
    </w:p>
    <w:p w:rsidR="00B8277F" w:rsidRPr="00863325" w:rsidRDefault="00B8277F" w:rsidP="00404DAB">
      <w:pPr>
        <w:wordWrap/>
        <w:spacing w:after="0" w:line="360" w:lineRule="auto"/>
        <w:rPr>
          <w:rFonts w:ascii="Book Antiqua" w:hAnsi="Book Antiqua"/>
          <w:b/>
          <w:sz w:val="24"/>
          <w:szCs w:val="24"/>
        </w:rPr>
      </w:pPr>
    </w:p>
    <w:p w:rsidR="004C69AB" w:rsidRPr="00863325" w:rsidRDefault="004C69AB" w:rsidP="00404DAB">
      <w:pPr>
        <w:wordWrap/>
        <w:spacing w:after="0" w:line="360" w:lineRule="auto"/>
        <w:rPr>
          <w:rFonts w:ascii="Book Antiqua" w:hAnsi="Book Antiqua"/>
          <w:b/>
          <w:i/>
          <w:sz w:val="24"/>
          <w:szCs w:val="24"/>
        </w:rPr>
      </w:pPr>
      <w:r w:rsidRPr="00863325">
        <w:rPr>
          <w:rFonts w:ascii="Book Antiqua" w:hAnsi="Book Antiqua"/>
          <w:b/>
          <w:i/>
          <w:sz w:val="24"/>
          <w:szCs w:val="24"/>
        </w:rPr>
        <w:t>Peer-review</w:t>
      </w:r>
    </w:p>
    <w:bookmarkEnd w:id="91"/>
    <w:bookmarkEnd w:id="92"/>
    <w:p w:rsidR="004C69AB" w:rsidRPr="00863325" w:rsidRDefault="00B8277F" w:rsidP="00404DAB">
      <w:pPr>
        <w:wordWrap/>
        <w:adjustRightInd w:val="0"/>
        <w:snapToGrid w:val="0"/>
        <w:spacing w:after="0" w:line="360" w:lineRule="auto"/>
        <w:rPr>
          <w:rFonts w:ascii="Book Antiqua" w:eastAsia="SimSun" w:hAnsi="Book Antiqua" w:cs="Arial"/>
          <w:b/>
          <w:sz w:val="24"/>
          <w:szCs w:val="24"/>
          <w:lang w:eastAsia="zh-CN"/>
        </w:rPr>
      </w:pPr>
      <w:r w:rsidRPr="00863325">
        <w:rPr>
          <w:rFonts w:ascii="Book Antiqua" w:hAnsi="Book Antiqua" w:cs="Arial"/>
          <w:color w:val="000000"/>
          <w:sz w:val="24"/>
          <w:szCs w:val="24"/>
        </w:rPr>
        <w:t>The paper is well written</w:t>
      </w:r>
      <w:r w:rsidR="00C81FE4" w:rsidRPr="00863325">
        <w:rPr>
          <w:rFonts w:ascii="Book Antiqua" w:eastAsia="SimSun" w:hAnsi="Book Antiqua" w:cs="Arial"/>
          <w:color w:val="000000"/>
          <w:sz w:val="24"/>
          <w:szCs w:val="24"/>
          <w:lang w:eastAsia="zh-CN"/>
        </w:rPr>
        <w:t>.</w:t>
      </w:r>
    </w:p>
    <w:bookmarkEnd w:id="93"/>
    <w:bookmarkEnd w:id="94"/>
    <w:bookmarkEnd w:id="95"/>
    <w:p w:rsidR="003339D3" w:rsidRDefault="003339D3" w:rsidP="00404DAB">
      <w:pPr>
        <w:widowControl/>
        <w:wordWrap/>
        <w:autoSpaceDE/>
        <w:autoSpaceDN/>
        <w:spacing w:after="0"/>
        <w:rPr>
          <w:rFonts w:ascii="Book Antiqua" w:hAnsi="Book Antiqua" w:cs="Times New Roman"/>
          <w:b/>
          <w:sz w:val="24"/>
          <w:szCs w:val="24"/>
        </w:rPr>
      </w:pPr>
      <w:r>
        <w:rPr>
          <w:rFonts w:ascii="Book Antiqua" w:hAnsi="Book Antiqua" w:cs="Times New Roman"/>
          <w:b/>
          <w:sz w:val="24"/>
          <w:szCs w:val="24"/>
        </w:rPr>
        <w:br w:type="page"/>
      </w:r>
    </w:p>
    <w:p w:rsidR="00863325" w:rsidRPr="00863325" w:rsidRDefault="00AB252C" w:rsidP="00404DAB">
      <w:pPr>
        <w:wordWrap/>
        <w:spacing w:after="0" w:line="360" w:lineRule="auto"/>
        <w:rPr>
          <w:rFonts w:ascii="Book Antiqua" w:eastAsia="SimSun" w:hAnsi="Book Antiqua" w:cs="Times New Roman"/>
          <w:sz w:val="24"/>
          <w:szCs w:val="24"/>
          <w:lang w:eastAsia="zh-CN"/>
        </w:rPr>
      </w:pPr>
      <w:r w:rsidRPr="00863325">
        <w:rPr>
          <w:rFonts w:ascii="Book Antiqua" w:hAnsi="Book Antiqua" w:cs="Times New Roman"/>
          <w:b/>
          <w:sz w:val="24"/>
          <w:szCs w:val="24"/>
        </w:rPr>
        <w:lastRenderedPageBreak/>
        <w:t>R</w:t>
      </w:r>
      <w:r w:rsidR="004F5D97" w:rsidRPr="00863325">
        <w:rPr>
          <w:rFonts w:ascii="Book Antiqua" w:hAnsi="Book Antiqua" w:cs="Times New Roman"/>
          <w:b/>
          <w:sz w:val="24"/>
          <w:szCs w:val="24"/>
        </w:rPr>
        <w:t>EFERENCES</w:t>
      </w:r>
      <w:bookmarkStart w:id="96" w:name="OLE_LINK277"/>
      <w:bookmarkStart w:id="97" w:name="OLE_LINK278"/>
      <w:bookmarkStart w:id="98" w:name="OLE_LINK279"/>
      <w:bookmarkStart w:id="99" w:name="OLE_LINK290"/>
      <w:bookmarkStart w:id="100" w:name="OLE_LINK301"/>
      <w:bookmarkStart w:id="101" w:name="OLE_LINK312"/>
      <w:bookmarkStart w:id="102" w:name="OLE_LINK315"/>
      <w:bookmarkStart w:id="103" w:name="OLE_LINK316"/>
      <w:bookmarkStart w:id="104" w:name="OLE_LINK317"/>
      <w:bookmarkStart w:id="105" w:name="OLE_LINK318"/>
      <w:bookmarkStart w:id="106" w:name="OLE_LINK326"/>
      <w:bookmarkStart w:id="107" w:name="OLE_LINK335"/>
      <w:bookmarkStart w:id="108" w:name="OLE_LINK339"/>
      <w:bookmarkStart w:id="109" w:name="OLE_LINK348"/>
      <w:bookmarkStart w:id="110" w:name="OLE_LINK399"/>
      <w:bookmarkStart w:id="111" w:name="OLE_LINK419"/>
      <w:bookmarkStart w:id="112" w:name="OLE_LINK420"/>
      <w:bookmarkStart w:id="113" w:name="OLE_LINK423"/>
      <w:bookmarkStart w:id="114" w:name="OLE_LINK449"/>
      <w:bookmarkStart w:id="115" w:name="OLE_LINK450"/>
      <w:bookmarkStart w:id="116" w:name="OLE_LINK454"/>
      <w:bookmarkStart w:id="117" w:name="OLE_LINK461"/>
      <w:bookmarkStart w:id="118" w:name="OLE_LINK471"/>
      <w:bookmarkStart w:id="119" w:name="OLE_LINK474"/>
      <w:bookmarkStart w:id="120" w:name="OLE_LINK407"/>
      <w:bookmarkStart w:id="121" w:name="OLE_LINK494"/>
      <w:bookmarkStart w:id="122" w:name="OLE_LINK506"/>
      <w:bookmarkStart w:id="123" w:name="OLE_LINK519"/>
      <w:bookmarkStart w:id="124" w:name="OLE_LINK8"/>
      <w:bookmarkStart w:id="125" w:name="OLE_LINK87"/>
      <w:bookmarkStart w:id="126" w:name="OLE_LINK556"/>
      <w:bookmarkStart w:id="127" w:name="OLE_LINK602"/>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1</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Siegel R</w:t>
      </w:r>
      <w:r w:rsidRPr="00463CE8">
        <w:rPr>
          <w:rFonts w:ascii="Book Antiqua" w:eastAsia="SimSun" w:hAnsi="Book Antiqua" w:cs="SimSun"/>
          <w:kern w:val="0"/>
          <w:sz w:val="24"/>
          <w:szCs w:val="24"/>
        </w:rPr>
        <w:t>, Ma J, Zou Z, Jemal A. Cancer statistics, 2014.</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CA Cancer J Clin</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64</w:t>
      </w:r>
      <w:r w:rsidRPr="00463CE8">
        <w:rPr>
          <w:rFonts w:ascii="Book Antiqua" w:eastAsia="SimSun" w:hAnsi="Book Antiqua" w:cs="SimSun"/>
          <w:kern w:val="0"/>
          <w:sz w:val="24"/>
          <w:szCs w:val="24"/>
        </w:rPr>
        <w:t>: 9-29 [PMID: 24399786 DOI: 10.3322/caac.21208]</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2</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Castro Beza I</w:t>
      </w:r>
      <w:r w:rsidRPr="00463CE8">
        <w:rPr>
          <w:rFonts w:ascii="Book Antiqua" w:eastAsia="SimSun" w:hAnsi="Book Antiqua" w:cs="SimSun"/>
          <w:kern w:val="0"/>
          <w:sz w:val="24"/>
          <w:szCs w:val="24"/>
        </w:rPr>
        <w:t>, Sánchez Ruiz J, Peracaula Espino FJ, Villanego Beltrán MI. Drug-related hepatotoxicity and hepatic failure following combined androgen blockade.</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Clin Transl Oncol</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2008;</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10</w:t>
      </w:r>
      <w:r w:rsidRPr="00463CE8">
        <w:rPr>
          <w:rFonts w:ascii="Book Antiqua" w:eastAsia="SimSun" w:hAnsi="Book Antiqua" w:cs="SimSun"/>
          <w:kern w:val="0"/>
          <w:sz w:val="24"/>
          <w:szCs w:val="24"/>
        </w:rPr>
        <w:t>: 591-592 [PMID: 18796378 DOI: 10.1007/s12094-008-0256-5]</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3</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Kaisary AV</w:t>
      </w:r>
      <w:r w:rsidRPr="00463CE8">
        <w:rPr>
          <w:rFonts w:ascii="Book Antiqua" w:eastAsia="SimSun" w:hAnsi="Book Antiqua" w:cs="SimSun"/>
          <w:kern w:val="0"/>
          <w:sz w:val="24"/>
          <w:szCs w:val="24"/>
        </w:rPr>
        <w:t>. Current clinical studies with a new nonsteroidal antiandrogen, Casodex.</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Prostate Suppl</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1994;</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5</w:t>
      </w:r>
      <w:r w:rsidRPr="00463CE8">
        <w:rPr>
          <w:rFonts w:ascii="Book Antiqua" w:eastAsia="SimSun" w:hAnsi="Book Antiqua" w:cs="SimSun"/>
          <w:kern w:val="0"/>
          <w:sz w:val="24"/>
          <w:szCs w:val="24"/>
        </w:rPr>
        <w:t>: 27-33 [PMID: 8172713 DOI: 10.1002/pros.2990250709]</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4</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Dawson LA</w:t>
      </w:r>
      <w:r w:rsidRPr="00463CE8">
        <w:rPr>
          <w:rFonts w:ascii="Book Antiqua" w:eastAsia="SimSun" w:hAnsi="Book Antiqua" w:cs="SimSun"/>
          <w:kern w:val="0"/>
          <w:sz w:val="24"/>
          <w:szCs w:val="24"/>
        </w:rPr>
        <w:t>, Chow E, Morton G. Fulminant hepatic failure associated with bicalutamide.</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Urology</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1997;</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49</w:t>
      </w:r>
      <w:r w:rsidRPr="00463CE8">
        <w:rPr>
          <w:rFonts w:ascii="Book Antiqua" w:eastAsia="SimSun" w:hAnsi="Book Antiqua" w:cs="SimSun"/>
          <w:kern w:val="0"/>
          <w:sz w:val="24"/>
          <w:szCs w:val="24"/>
        </w:rPr>
        <w:t>: 283-284 [PMID: 9037299 DOI: 10.1016/S0090-4295(96)00355-X]</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5</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O'Bryant CL</w:t>
      </w:r>
      <w:r w:rsidRPr="00463CE8">
        <w:rPr>
          <w:rFonts w:ascii="Book Antiqua" w:eastAsia="SimSun" w:hAnsi="Book Antiqua" w:cs="SimSun"/>
          <w:kern w:val="0"/>
          <w:sz w:val="24"/>
          <w:szCs w:val="24"/>
        </w:rPr>
        <w:t>, Flaig TW, Utz KJ. Bicalutamide-associated fulminant hepatotoxicity.</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Pharmacotherapy</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2008;</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28</w:t>
      </w:r>
      <w:r w:rsidRPr="00463CE8">
        <w:rPr>
          <w:rFonts w:ascii="Book Antiqua" w:eastAsia="SimSun" w:hAnsi="Book Antiqua" w:cs="SimSun"/>
          <w:kern w:val="0"/>
          <w:sz w:val="24"/>
          <w:szCs w:val="24"/>
        </w:rPr>
        <w:t>: 1071-1075 [PMID: 18657023 DOI: 10.1592/phco.28.8.1071]</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6</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Hussain S</w:t>
      </w:r>
      <w:r w:rsidRPr="00463CE8">
        <w:rPr>
          <w:rFonts w:ascii="Book Antiqua" w:eastAsia="SimSun" w:hAnsi="Book Antiqua" w:cs="SimSun"/>
          <w:kern w:val="0"/>
          <w:sz w:val="24"/>
          <w:szCs w:val="24"/>
        </w:rPr>
        <w:t>, Haidar A, Bloom RE, Zayouna N, Piper MH, Jafri SM. Bicalutamide-induced hepatotoxicity: A rare adverse effect.</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Am J Case Rep</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2014;</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15</w:t>
      </w:r>
      <w:r w:rsidRPr="00463CE8">
        <w:rPr>
          <w:rFonts w:ascii="Book Antiqua" w:eastAsia="SimSun" w:hAnsi="Book Antiqua" w:cs="SimSun"/>
          <w:kern w:val="0"/>
          <w:sz w:val="24"/>
          <w:szCs w:val="24"/>
        </w:rPr>
        <w:t>: 266-270 [PMID: 24967002 DOI: 10.12659/AJCR.890679</w:t>
      </w:r>
      <w:r w:rsidR="00404DAB">
        <w:rPr>
          <w:rFonts w:ascii="Book Antiqua" w:eastAsia="SimSun" w:hAnsi="Book Antiqua" w:cs="SimSun"/>
          <w:kern w:val="0"/>
          <w:sz w:val="24"/>
          <w:szCs w:val="24"/>
        </w:rPr>
        <w:t>]</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7</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Kackar RR</w:t>
      </w:r>
      <w:r w:rsidRPr="00463CE8">
        <w:rPr>
          <w:rFonts w:ascii="Book Antiqua" w:eastAsia="SimSun" w:hAnsi="Book Antiqua" w:cs="SimSun"/>
          <w:kern w:val="0"/>
          <w:sz w:val="24"/>
          <w:szCs w:val="24"/>
        </w:rPr>
        <w:t>, Desai HG. Hepatic failure with flutamide.</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Indian J Gastroenterol</w:t>
      </w:r>
      <w:r w:rsidRPr="00863325">
        <w:rPr>
          <w:rFonts w:ascii="Book Antiqua" w:eastAsia="SimSun" w:hAnsi="Book Antiqua" w:cs="SimSun"/>
          <w:kern w:val="0"/>
          <w:sz w:val="24"/>
          <w:szCs w:val="24"/>
        </w:rPr>
        <w:t> </w:t>
      </w:r>
      <w:r>
        <w:rPr>
          <w:rFonts w:ascii="Book Antiqua" w:eastAsia="SimSun" w:hAnsi="Book Antiqua" w:cs="SimSun" w:hint="eastAsia"/>
          <w:kern w:val="0"/>
          <w:sz w:val="24"/>
          <w:szCs w:val="24"/>
          <w:lang w:eastAsia="zh-CN"/>
        </w:rPr>
        <w:t>2003</w:t>
      </w:r>
      <w:r w:rsidRPr="00463CE8">
        <w:rPr>
          <w:rFonts w:ascii="Book Antiqua" w:eastAsia="SimSun" w:hAnsi="Book Antiqua" w:cs="SimSun"/>
          <w:kern w:val="0"/>
          <w:sz w:val="24"/>
          <w:szCs w:val="24"/>
        </w:rPr>
        <w:t>;</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22</w:t>
      </w:r>
      <w:r w:rsidRPr="00463CE8">
        <w:rPr>
          <w:rFonts w:ascii="Book Antiqua" w:eastAsia="SimSun" w:hAnsi="Book Antiqua" w:cs="SimSun"/>
          <w:kern w:val="0"/>
          <w:sz w:val="24"/>
          <w:szCs w:val="24"/>
        </w:rPr>
        <w:t>: 149-150 [PMID: 12962443]</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8</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Wysowski DK</w:t>
      </w:r>
      <w:r w:rsidRPr="00463CE8">
        <w:rPr>
          <w:rFonts w:ascii="Book Antiqua" w:eastAsia="SimSun" w:hAnsi="Book Antiqua" w:cs="SimSun"/>
          <w:kern w:val="0"/>
          <w:sz w:val="24"/>
          <w:szCs w:val="24"/>
        </w:rPr>
        <w:t>, Freiman JP, Tourtelot JB, Horton ML. Fatal and nonfatal hepatotoxicity associated with flutamide.</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Ann Intern Med</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1993;</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118</w:t>
      </w:r>
      <w:r w:rsidRPr="00463CE8">
        <w:rPr>
          <w:rFonts w:ascii="Book Antiqua" w:eastAsia="SimSun" w:hAnsi="Book Antiqua" w:cs="SimSun"/>
          <w:kern w:val="0"/>
          <w:sz w:val="24"/>
          <w:szCs w:val="24"/>
        </w:rPr>
        <w:t>: 860-864 [PMID: 7683180 DOI: 10.7326/0003-4819-118-11-199306010-00006]</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9</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Wysowski DK</w:t>
      </w:r>
      <w:r w:rsidRPr="00463CE8">
        <w:rPr>
          <w:rFonts w:ascii="Book Antiqua" w:eastAsia="SimSun" w:hAnsi="Book Antiqua" w:cs="SimSun"/>
          <w:kern w:val="0"/>
          <w:sz w:val="24"/>
          <w:szCs w:val="24"/>
        </w:rPr>
        <w:t>, Fourcroy JL. Flutamide hepatotoxicity.</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J Urol</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1996;</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155</w:t>
      </w:r>
      <w:r w:rsidRPr="00463CE8">
        <w:rPr>
          <w:rFonts w:ascii="Book Antiqua" w:eastAsia="SimSun" w:hAnsi="Book Antiqua" w:cs="SimSun"/>
          <w:kern w:val="0"/>
          <w:sz w:val="24"/>
          <w:szCs w:val="24"/>
        </w:rPr>
        <w:t>: 209-212 [PMID: 7490837 DOI: 10.1016/S0022-5347(01)66596-0]</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10</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Stephens C</w:t>
      </w:r>
      <w:r w:rsidRPr="00463CE8">
        <w:rPr>
          <w:rFonts w:ascii="Book Antiqua" w:eastAsia="SimSun" w:hAnsi="Book Antiqua" w:cs="SimSun"/>
          <w:kern w:val="0"/>
          <w:sz w:val="24"/>
          <w:szCs w:val="24"/>
        </w:rPr>
        <w:t>, Andrade RJ, Lucena MI. Mechanisms of drug-induced liver injury.</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Curr Opin Allergy Clin Immunol</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2014;</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14</w:t>
      </w:r>
      <w:r w:rsidRPr="00463CE8">
        <w:rPr>
          <w:rFonts w:ascii="Book Antiqua" w:eastAsia="SimSun" w:hAnsi="Book Antiqua" w:cs="SimSun"/>
          <w:kern w:val="0"/>
          <w:sz w:val="24"/>
          <w:szCs w:val="24"/>
        </w:rPr>
        <w:t>: 286-292 [PMID: 24915546 DOI: 10.1097/ACI.0000000000000070]</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11</w:t>
      </w:r>
      <w:r w:rsidRPr="00463CE8">
        <w:rPr>
          <w:rFonts w:ascii="Book Antiqua" w:eastAsia="SimSun" w:hAnsi="Book Antiqua" w:cs="SimSun"/>
          <w:b/>
          <w:kern w:val="0"/>
          <w:sz w:val="24"/>
          <w:szCs w:val="24"/>
        </w:rPr>
        <w:t xml:space="preserve"> Kleiner DE.</w:t>
      </w:r>
      <w:r w:rsidRPr="00463CE8">
        <w:rPr>
          <w:rFonts w:ascii="Book Antiqua" w:eastAsia="SimSun" w:hAnsi="Book Antiqua" w:cs="SimSun"/>
          <w:kern w:val="0"/>
          <w:sz w:val="24"/>
          <w:szCs w:val="24"/>
        </w:rPr>
        <w:t xml:space="preserve"> Liver histology in the diagnosis and prognosis of drug</w:t>
      </w:r>
      <w:r w:rsidRPr="00463CE8">
        <w:rPr>
          <w:rFonts w:ascii="SimSun" w:eastAsia="SimSun" w:hAnsi="SimSun" w:cs="SimSun" w:hint="eastAsia"/>
          <w:kern w:val="0"/>
          <w:sz w:val="24"/>
          <w:szCs w:val="24"/>
        </w:rPr>
        <w:t>‐</w:t>
      </w:r>
      <w:r w:rsidRPr="00463CE8">
        <w:rPr>
          <w:rFonts w:ascii="Book Antiqua" w:eastAsia="SimSun" w:hAnsi="Book Antiqua" w:cs="SimSun"/>
          <w:kern w:val="0"/>
          <w:sz w:val="24"/>
          <w:szCs w:val="24"/>
        </w:rPr>
        <w:t xml:space="preserve">induced liver injury. </w:t>
      </w:r>
      <w:r w:rsidRPr="00463CE8">
        <w:rPr>
          <w:rFonts w:ascii="Book Antiqua" w:eastAsia="SimSun" w:hAnsi="Book Antiqua" w:cs="SimSun"/>
          <w:i/>
          <w:kern w:val="0"/>
          <w:sz w:val="24"/>
          <w:szCs w:val="24"/>
        </w:rPr>
        <w:t>Clinical Liver Disease</w:t>
      </w:r>
      <w:r w:rsidRPr="00463CE8">
        <w:rPr>
          <w:rFonts w:ascii="Book Antiqua" w:eastAsia="SimSun" w:hAnsi="Book Antiqua" w:cs="SimSun"/>
          <w:kern w:val="0"/>
          <w:sz w:val="24"/>
          <w:szCs w:val="24"/>
        </w:rPr>
        <w:t xml:space="preserve"> 2014; </w:t>
      </w:r>
      <w:r w:rsidRPr="00463CE8">
        <w:rPr>
          <w:rFonts w:ascii="Book Antiqua" w:eastAsia="SimSun" w:hAnsi="Book Antiqua" w:cs="SimSun"/>
          <w:b/>
          <w:kern w:val="0"/>
          <w:sz w:val="24"/>
          <w:szCs w:val="24"/>
        </w:rPr>
        <w:t>4</w:t>
      </w:r>
      <w:r w:rsidRPr="00463CE8">
        <w:rPr>
          <w:rFonts w:ascii="Book Antiqua" w:eastAsia="SimSun" w:hAnsi="Book Antiqua" w:cs="SimSun"/>
          <w:kern w:val="0"/>
          <w:sz w:val="24"/>
          <w:szCs w:val="24"/>
        </w:rPr>
        <w:t>: 12-16 [DOI: 10.1002/cld.371]</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lastRenderedPageBreak/>
        <w:t>12</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Kolvenbag GJ</w:t>
      </w:r>
      <w:r w:rsidRPr="00463CE8">
        <w:rPr>
          <w:rFonts w:ascii="Book Antiqua" w:eastAsia="SimSun" w:hAnsi="Book Antiqua" w:cs="SimSun"/>
          <w:kern w:val="0"/>
          <w:sz w:val="24"/>
          <w:szCs w:val="24"/>
        </w:rPr>
        <w:t>, Blackledge GR, Gotting-Smith K. Bicalutamide (Casodex) in the treatment of prostate cancer: history of clinical development.</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Prostate</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1998;</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34</w:t>
      </w:r>
      <w:r w:rsidRPr="00463CE8">
        <w:rPr>
          <w:rFonts w:ascii="Book Antiqua" w:eastAsia="SimSun" w:hAnsi="Book Antiqua" w:cs="SimSun"/>
          <w:kern w:val="0"/>
          <w:sz w:val="24"/>
          <w:szCs w:val="24"/>
        </w:rPr>
        <w:t>: 61-72 [PMID: 9428389]</w:t>
      </w:r>
    </w:p>
    <w:p w:rsidR="00863325" w:rsidRPr="00463CE8" w:rsidRDefault="00863325" w:rsidP="00404DAB">
      <w:pPr>
        <w:widowControl/>
        <w:wordWrap/>
        <w:spacing w:after="0" w:line="360" w:lineRule="auto"/>
        <w:rPr>
          <w:rFonts w:ascii="Book Antiqua" w:eastAsia="SimSun" w:hAnsi="Book Antiqua" w:cs="SimSun"/>
          <w:kern w:val="0"/>
          <w:sz w:val="24"/>
          <w:szCs w:val="24"/>
        </w:rPr>
      </w:pPr>
      <w:r w:rsidRPr="00463CE8">
        <w:rPr>
          <w:rFonts w:ascii="Book Antiqua" w:eastAsia="SimSun" w:hAnsi="Book Antiqua" w:cs="SimSun"/>
          <w:kern w:val="0"/>
          <w:sz w:val="24"/>
          <w:szCs w:val="24"/>
        </w:rPr>
        <w:t>13</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McLeod DG</w:t>
      </w:r>
      <w:r w:rsidRPr="00463CE8">
        <w:rPr>
          <w:rFonts w:ascii="Book Antiqua" w:eastAsia="SimSun" w:hAnsi="Book Antiqua" w:cs="SimSun"/>
          <w:kern w:val="0"/>
          <w:sz w:val="24"/>
          <w:szCs w:val="24"/>
        </w:rPr>
        <w:t>. Tolerability of Nonsteroidal Antiandrogens in the Treatment of Advanced Prostate Cancer.</w:t>
      </w:r>
      <w:r w:rsidRPr="00863325">
        <w:rPr>
          <w:rFonts w:ascii="Book Antiqua" w:eastAsia="SimSun" w:hAnsi="Book Antiqua" w:cs="SimSun"/>
          <w:kern w:val="0"/>
          <w:sz w:val="24"/>
          <w:szCs w:val="24"/>
        </w:rPr>
        <w:t> </w:t>
      </w:r>
      <w:r w:rsidRPr="00463CE8">
        <w:rPr>
          <w:rFonts w:ascii="Book Antiqua" w:eastAsia="SimSun" w:hAnsi="Book Antiqua" w:cs="SimSun"/>
          <w:i/>
          <w:iCs/>
          <w:kern w:val="0"/>
          <w:sz w:val="24"/>
          <w:szCs w:val="24"/>
        </w:rPr>
        <w:t>Oncologist</w:t>
      </w:r>
      <w:r w:rsidRPr="00863325">
        <w:rPr>
          <w:rFonts w:ascii="Book Antiqua" w:eastAsia="SimSun" w:hAnsi="Book Antiqua" w:cs="SimSun"/>
          <w:kern w:val="0"/>
          <w:sz w:val="24"/>
          <w:szCs w:val="24"/>
        </w:rPr>
        <w:t> </w:t>
      </w:r>
      <w:r w:rsidRPr="00463CE8">
        <w:rPr>
          <w:rFonts w:ascii="Book Antiqua" w:eastAsia="SimSun" w:hAnsi="Book Antiqua" w:cs="SimSun"/>
          <w:kern w:val="0"/>
          <w:sz w:val="24"/>
          <w:szCs w:val="24"/>
        </w:rPr>
        <w:t>1997;</w:t>
      </w:r>
      <w:r w:rsidRPr="00863325">
        <w:rPr>
          <w:rFonts w:ascii="Book Antiqua" w:eastAsia="SimSun" w:hAnsi="Book Antiqua" w:cs="SimSun"/>
          <w:kern w:val="0"/>
          <w:sz w:val="24"/>
          <w:szCs w:val="24"/>
        </w:rPr>
        <w:t> </w:t>
      </w:r>
      <w:r w:rsidRPr="00463CE8">
        <w:rPr>
          <w:rFonts w:ascii="Book Antiqua" w:eastAsia="SimSun" w:hAnsi="Book Antiqua" w:cs="SimSun"/>
          <w:b/>
          <w:bCs/>
          <w:kern w:val="0"/>
          <w:sz w:val="24"/>
          <w:szCs w:val="24"/>
        </w:rPr>
        <w:t>2</w:t>
      </w:r>
      <w:r w:rsidRPr="00463CE8">
        <w:rPr>
          <w:rFonts w:ascii="Book Antiqua" w:eastAsia="SimSun" w:hAnsi="Book Antiqua" w:cs="SimSun"/>
          <w:kern w:val="0"/>
          <w:sz w:val="24"/>
          <w:szCs w:val="24"/>
        </w:rPr>
        <w:t>: 18-27 [PMID: 10388026]</w:t>
      </w:r>
    </w:p>
    <w:p w:rsidR="00863325" w:rsidRPr="00863325" w:rsidRDefault="00863325" w:rsidP="00404DAB">
      <w:pPr>
        <w:wordWrap/>
        <w:spacing w:after="0" w:line="360" w:lineRule="auto"/>
        <w:rPr>
          <w:rStyle w:val="CommentReference"/>
          <w:rFonts w:ascii="Book Antiqua" w:eastAsia="SimSun" w:hAnsi="Book Antiqua" w:cs="Arial"/>
          <w:bCs/>
          <w:color w:val="000000"/>
          <w:sz w:val="24"/>
          <w:szCs w:val="24"/>
          <w:lang w:eastAsia="zh-CN"/>
        </w:rPr>
      </w:pPr>
    </w:p>
    <w:p w:rsidR="00863325" w:rsidRDefault="004C69AB" w:rsidP="00A938B8">
      <w:pPr>
        <w:wordWrap/>
        <w:spacing w:after="0" w:line="360" w:lineRule="auto"/>
        <w:jc w:val="right"/>
        <w:rPr>
          <w:rFonts w:ascii="Book Antiqua" w:eastAsia="SimSun" w:hAnsi="Book Antiqua"/>
          <w:b/>
          <w:bCs/>
          <w:color w:val="000000"/>
          <w:sz w:val="24"/>
          <w:szCs w:val="24"/>
          <w:lang w:eastAsia="zh-CN"/>
        </w:rPr>
      </w:pPr>
      <w:r w:rsidRPr="00863325">
        <w:rPr>
          <w:rStyle w:val="Strong"/>
          <w:rFonts w:ascii="Book Antiqua" w:hAnsi="Book Antiqua" w:cs="Arial"/>
          <w:bCs w:val="0"/>
          <w:color w:val="000000"/>
          <w:sz w:val="24"/>
          <w:szCs w:val="24"/>
        </w:rPr>
        <w:t>P-Reviewer</w:t>
      </w:r>
      <w:r w:rsidRPr="00863325">
        <w:rPr>
          <w:rStyle w:val="Strong"/>
          <w:rFonts w:ascii="Book Antiqua" w:eastAsia="SimSun" w:hAnsi="Book Antiqua" w:cs="Arial"/>
          <w:bCs w:val="0"/>
          <w:color w:val="000000"/>
          <w:sz w:val="24"/>
          <w:szCs w:val="24"/>
          <w:lang w:eastAsia="zh-CN"/>
        </w:rPr>
        <w:t>:</w:t>
      </w:r>
      <w:r w:rsidRPr="00863325">
        <w:rPr>
          <w:rFonts w:ascii="Book Antiqua" w:hAnsi="Book Antiqua"/>
          <w:bCs/>
          <w:color w:val="000000"/>
          <w:sz w:val="24"/>
          <w:szCs w:val="24"/>
        </w:rPr>
        <w:t xml:space="preserve"> </w:t>
      </w:r>
      <w:r w:rsidR="00863325" w:rsidRPr="00863325">
        <w:rPr>
          <w:rFonts w:ascii="Book Antiqua" w:hAnsi="Book Antiqua"/>
          <w:bCs/>
          <w:color w:val="000000"/>
          <w:sz w:val="24"/>
          <w:szCs w:val="24"/>
        </w:rPr>
        <w:t>Chiang</w:t>
      </w:r>
      <w:r w:rsidR="00863325" w:rsidRPr="00863325">
        <w:rPr>
          <w:rFonts w:ascii="Book Antiqua" w:eastAsia="SimSun" w:hAnsi="Book Antiqua"/>
          <w:bCs/>
          <w:color w:val="000000"/>
          <w:sz w:val="24"/>
          <w:szCs w:val="24"/>
          <w:lang w:eastAsia="zh-CN"/>
        </w:rPr>
        <w:t xml:space="preserve"> TA,</w:t>
      </w:r>
      <w:r w:rsidRPr="00863325">
        <w:rPr>
          <w:rFonts w:ascii="Book Antiqua" w:hAnsi="Book Antiqua"/>
          <w:bCs/>
          <w:color w:val="000000"/>
          <w:sz w:val="24"/>
          <w:szCs w:val="24"/>
        </w:rPr>
        <w:t xml:space="preserve"> </w:t>
      </w:r>
      <w:r w:rsidR="00863325" w:rsidRPr="00863325">
        <w:rPr>
          <w:rFonts w:ascii="Book Antiqua" w:hAnsi="Book Antiqua"/>
          <w:bCs/>
          <w:color w:val="000000"/>
          <w:sz w:val="24"/>
          <w:szCs w:val="24"/>
        </w:rPr>
        <w:t>Jin</w:t>
      </w:r>
      <w:r w:rsidR="00863325" w:rsidRPr="00863325">
        <w:rPr>
          <w:rFonts w:ascii="Book Antiqua" w:eastAsia="SimSun" w:hAnsi="Book Antiqua"/>
          <w:bCs/>
          <w:color w:val="000000"/>
          <w:sz w:val="24"/>
          <w:szCs w:val="24"/>
          <w:lang w:eastAsia="zh-CN"/>
        </w:rPr>
        <w:t xml:space="preserve"> B, </w:t>
      </w:r>
      <w:r w:rsidR="00863325" w:rsidRPr="00863325">
        <w:rPr>
          <w:rFonts w:ascii="Book Antiqua" w:hAnsi="Book Antiqua"/>
          <w:bCs/>
          <w:color w:val="000000"/>
          <w:sz w:val="24"/>
          <w:szCs w:val="24"/>
        </w:rPr>
        <w:t>Jaeschke H</w:t>
      </w:r>
      <w:r w:rsidR="00863325" w:rsidRPr="00863325">
        <w:rPr>
          <w:rFonts w:ascii="Book Antiqua" w:eastAsia="SimSun" w:hAnsi="Book Antiqua"/>
          <w:bCs/>
          <w:color w:val="000000"/>
          <w:sz w:val="24"/>
          <w:szCs w:val="24"/>
          <w:lang w:eastAsia="zh-CN"/>
        </w:rPr>
        <w:t>,</w:t>
      </w:r>
      <w:r w:rsidR="00863325" w:rsidRPr="00863325">
        <w:rPr>
          <w:rFonts w:ascii="Book Antiqua" w:hAnsi="Book Antiqua"/>
          <w:sz w:val="24"/>
          <w:szCs w:val="24"/>
        </w:rPr>
        <w:t xml:space="preserve"> </w:t>
      </w:r>
      <w:r w:rsidR="00863325" w:rsidRPr="00863325">
        <w:rPr>
          <w:rFonts w:ascii="Book Antiqua" w:eastAsia="SimSun" w:hAnsi="Book Antiqua"/>
          <w:bCs/>
          <w:color w:val="000000"/>
          <w:sz w:val="24"/>
          <w:szCs w:val="24"/>
          <w:lang w:eastAsia="zh-CN"/>
        </w:rPr>
        <w:t>Jamall IS,</w:t>
      </w:r>
      <w:r w:rsidRPr="00863325">
        <w:rPr>
          <w:rFonts w:ascii="Book Antiqua" w:hAnsi="Book Antiqua"/>
          <w:bCs/>
          <w:color w:val="000000"/>
          <w:sz w:val="24"/>
          <w:szCs w:val="24"/>
        </w:rPr>
        <w:t xml:space="preserve"> </w:t>
      </w:r>
      <w:r w:rsidR="00863325" w:rsidRPr="00863325">
        <w:rPr>
          <w:rFonts w:ascii="Book Antiqua" w:hAnsi="Book Antiqua"/>
          <w:bCs/>
          <w:color w:val="000000"/>
          <w:sz w:val="24"/>
          <w:szCs w:val="24"/>
        </w:rPr>
        <w:t>Kim</w:t>
      </w:r>
      <w:r w:rsidR="00863325" w:rsidRPr="00863325">
        <w:rPr>
          <w:rFonts w:ascii="Book Antiqua" w:eastAsia="SimSun" w:hAnsi="Book Antiqua"/>
          <w:bCs/>
          <w:color w:val="000000"/>
          <w:sz w:val="24"/>
          <w:szCs w:val="24"/>
          <w:lang w:eastAsia="zh-CN"/>
        </w:rPr>
        <w:t xml:space="preserve"> </w:t>
      </w:r>
      <w:r w:rsidR="00863325" w:rsidRPr="00863325">
        <w:rPr>
          <w:rFonts w:ascii="Book Antiqua" w:hAnsi="Book Antiqua"/>
          <w:bCs/>
          <w:color w:val="000000"/>
          <w:sz w:val="24"/>
          <w:szCs w:val="24"/>
        </w:rPr>
        <w:t>Y</w:t>
      </w:r>
      <w:r w:rsidR="00863325" w:rsidRPr="00863325">
        <w:rPr>
          <w:rFonts w:ascii="Book Antiqua" w:eastAsia="SimSun" w:hAnsi="Book Antiqua"/>
          <w:bCs/>
          <w:color w:val="000000"/>
          <w:sz w:val="24"/>
          <w:szCs w:val="24"/>
          <w:lang w:eastAsia="zh-CN"/>
        </w:rPr>
        <w:t>,</w:t>
      </w:r>
      <w:r w:rsidR="00863325" w:rsidRPr="00863325">
        <w:rPr>
          <w:rFonts w:ascii="Book Antiqua" w:hAnsi="Book Antiqua"/>
          <w:sz w:val="24"/>
          <w:szCs w:val="24"/>
        </w:rPr>
        <w:t xml:space="preserve"> </w:t>
      </w:r>
      <w:r w:rsidR="00863325" w:rsidRPr="00863325">
        <w:rPr>
          <w:rFonts w:ascii="Book Antiqua" w:eastAsia="SimSun" w:hAnsi="Book Antiqua"/>
          <w:bCs/>
          <w:color w:val="000000"/>
          <w:sz w:val="24"/>
          <w:szCs w:val="24"/>
          <w:lang w:eastAsia="zh-CN"/>
        </w:rPr>
        <w:t>Thomopoulos KC</w:t>
      </w:r>
      <w:r w:rsidR="00863325">
        <w:rPr>
          <w:rFonts w:ascii="Book Antiqua" w:eastAsia="SimSun" w:hAnsi="Book Antiqua" w:hint="eastAsia"/>
          <w:bCs/>
          <w:color w:val="000000"/>
          <w:sz w:val="24"/>
          <w:szCs w:val="24"/>
          <w:lang w:eastAsia="zh-CN"/>
        </w:rPr>
        <w:t xml:space="preserve"> </w:t>
      </w:r>
      <w:r w:rsidRPr="00863325">
        <w:rPr>
          <w:rFonts w:ascii="Book Antiqua" w:hAnsi="Book Antiqua"/>
          <w:b/>
          <w:bCs/>
          <w:color w:val="000000"/>
          <w:sz w:val="24"/>
          <w:szCs w:val="24"/>
        </w:rPr>
        <w:t>S-Editor</w:t>
      </w:r>
      <w:r w:rsidRPr="00863325">
        <w:rPr>
          <w:rFonts w:ascii="Book Antiqua" w:eastAsia="SimSun" w:hAnsi="Book Antiqua"/>
          <w:b/>
          <w:bCs/>
          <w:color w:val="000000"/>
          <w:sz w:val="24"/>
          <w:szCs w:val="24"/>
          <w:lang w:eastAsia="zh-CN"/>
        </w:rPr>
        <w:t>:</w:t>
      </w:r>
      <w:r w:rsidRPr="00863325">
        <w:rPr>
          <w:rFonts w:ascii="Book Antiqua" w:hAnsi="Book Antiqua"/>
          <w:bCs/>
          <w:color w:val="000000"/>
          <w:sz w:val="24"/>
          <w:szCs w:val="24"/>
        </w:rPr>
        <w:t xml:space="preserve"> </w:t>
      </w:r>
      <w:r w:rsidRPr="00863325">
        <w:rPr>
          <w:rFonts w:ascii="Book Antiqua" w:eastAsia="SimSun" w:hAnsi="Book Antiqua"/>
          <w:bCs/>
          <w:color w:val="000000"/>
          <w:sz w:val="24"/>
          <w:szCs w:val="24"/>
          <w:lang w:eastAsia="zh-CN"/>
        </w:rPr>
        <w:t>Qi Y</w:t>
      </w:r>
      <w:r w:rsidRPr="00863325">
        <w:rPr>
          <w:rFonts w:ascii="Book Antiqua" w:hAnsi="Book Antiqua"/>
          <w:b/>
          <w:bCs/>
          <w:color w:val="000000"/>
          <w:sz w:val="24"/>
          <w:szCs w:val="24"/>
        </w:rPr>
        <w:t xml:space="preserve">   L-Editor</w:t>
      </w:r>
      <w:r w:rsidRPr="00863325">
        <w:rPr>
          <w:rFonts w:ascii="Book Antiqua" w:eastAsia="SimSun" w:hAnsi="Book Antiqua"/>
          <w:b/>
          <w:bCs/>
          <w:color w:val="000000"/>
          <w:sz w:val="24"/>
          <w:szCs w:val="24"/>
          <w:lang w:eastAsia="zh-CN"/>
        </w:rPr>
        <w:t>:</w:t>
      </w:r>
      <w:r w:rsidRPr="00863325">
        <w:rPr>
          <w:rFonts w:ascii="Book Antiqua" w:hAnsi="Book Antiqua"/>
          <w:b/>
          <w:bCs/>
          <w:color w:val="000000"/>
          <w:sz w:val="24"/>
          <w:szCs w:val="24"/>
        </w:rPr>
        <w:t xml:space="preserve">   E-Editor</w:t>
      </w:r>
      <w:r w:rsidRPr="00863325">
        <w:rPr>
          <w:rFonts w:ascii="Book Antiqua" w:eastAsia="SimSun" w:hAnsi="Book Antiqua"/>
          <w:b/>
          <w:bCs/>
          <w:color w:val="000000"/>
          <w:sz w:val="24"/>
          <w:szCs w:val="24"/>
          <w:lang w:eastAsia="zh-CN"/>
        </w:rPr>
        <w: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863325" w:rsidRDefault="00863325" w:rsidP="00404DAB">
      <w:pPr>
        <w:widowControl/>
        <w:wordWrap/>
        <w:autoSpaceDE/>
        <w:autoSpaceDN/>
        <w:spacing w:after="0"/>
        <w:rPr>
          <w:rFonts w:ascii="Book Antiqua" w:eastAsia="SimSun" w:hAnsi="Book Antiqua"/>
          <w:b/>
          <w:bCs/>
          <w:color w:val="000000"/>
          <w:sz w:val="24"/>
          <w:szCs w:val="24"/>
          <w:lang w:eastAsia="zh-CN"/>
        </w:rPr>
      </w:pPr>
      <w:r>
        <w:rPr>
          <w:rFonts w:ascii="Book Antiqua" w:eastAsia="SimSun" w:hAnsi="Book Antiqua"/>
          <w:b/>
          <w:bCs/>
          <w:color w:val="000000"/>
          <w:sz w:val="24"/>
          <w:szCs w:val="24"/>
          <w:lang w:eastAsia="zh-CN"/>
        </w:rPr>
        <w:br w:type="page"/>
      </w:r>
    </w:p>
    <w:p w:rsidR="003339D3" w:rsidRDefault="003339D3" w:rsidP="00404DAB">
      <w:pPr>
        <w:wordWrap/>
        <w:spacing w:after="0" w:line="360" w:lineRule="auto"/>
        <w:rPr>
          <w:rFonts w:ascii="Book Antiqua" w:eastAsia="SimSun" w:hAnsi="Book Antiqua"/>
          <w:b/>
          <w:bCs/>
          <w:color w:val="000000"/>
          <w:sz w:val="24"/>
          <w:szCs w:val="24"/>
          <w:lang w:eastAsia="zh-CN"/>
        </w:rPr>
      </w:pPr>
      <w:r>
        <w:rPr>
          <w:noProof/>
          <w:lang w:eastAsia="zh-CN"/>
        </w:rPr>
        <w:lastRenderedPageBreak/>
        <w:drawing>
          <wp:inline distT="0" distB="0" distL="0" distR="0" wp14:anchorId="2727A504" wp14:editId="36F257B4">
            <wp:extent cx="5038725" cy="33432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8725" cy="3343275"/>
                    </a:xfrm>
                    <a:prstGeom prst="rect">
                      <a:avLst/>
                    </a:prstGeom>
                  </pic:spPr>
                </pic:pic>
              </a:graphicData>
            </a:graphic>
          </wp:inline>
        </w:drawing>
      </w:r>
    </w:p>
    <w:p w:rsidR="009D56E5" w:rsidRDefault="00863325" w:rsidP="00404DAB">
      <w:pPr>
        <w:wordWrap/>
        <w:spacing w:after="0" w:line="360" w:lineRule="auto"/>
        <w:rPr>
          <w:rFonts w:ascii="Book Antiqua" w:eastAsia="SimSun" w:hAnsi="Book Antiqua"/>
          <w:b/>
          <w:bCs/>
          <w:color w:val="000000"/>
          <w:sz w:val="24"/>
          <w:szCs w:val="24"/>
          <w:lang w:eastAsia="zh-CN"/>
        </w:rPr>
      </w:pPr>
      <w:r w:rsidRPr="003339D3">
        <w:rPr>
          <w:rFonts w:ascii="Book Antiqua" w:eastAsia="SimSun" w:hAnsi="Book Antiqua"/>
          <w:b/>
          <w:bCs/>
          <w:color w:val="000000"/>
          <w:sz w:val="24"/>
          <w:szCs w:val="24"/>
          <w:lang w:eastAsia="zh-CN"/>
        </w:rPr>
        <w:t>Figure 1 Liver biopsy showed acute intrahepatic cholestasis (red arrow) in zone 3 and sinusoidal dilation with moderate lobular inflammation (blue arrow) (hematoxylin and eosin, ×</w:t>
      </w:r>
      <w:r w:rsidRPr="003339D3">
        <w:rPr>
          <w:rFonts w:ascii="Book Antiqua" w:eastAsia="SimSun" w:hAnsi="Book Antiqua" w:hint="eastAsia"/>
          <w:b/>
          <w:bCs/>
          <w:color w:val="000000"/>
          <w:sz w:val="24"/>
          <w:szCs w:val="24"/>
          <w:lang w:eastAsia="zh-CN"/>
        </w:rPr>
        <w:t xml:space="preserve"> </w:t>
      </w:r>
      <w:r w:rsidRPr="003339D3">
        <w:rPr>
          <w:rFonts w:ascii="Book Antiqua" w:eastAsia="SimSun" w:hAnsi="Book Antiqua"/>
          <w:b/>
          <w:bCs/>
          <w:color w:val="000000"/>
          <w:sz w:val="24"/>
          <w:szCs w:val="24"/>
          <w:lang w:eastAsia="zh-CN"/>
        </w:rPr>
        <w:t>200)</w:t>
      </w:r>
      <w:r w:rsidR="003339D3" w:rsidRPr="003339D3">
        <w:rPr>
          <w:rFonts w:ascii="Book Antiqua" w:eastAsia="SimSun" w:hAnsi="Book Antiqua" w:hint="eastAsia"/>
          <w:b/>
          <w:bCs/>
          <w:color w:val="000000"/>
          <w:sz w:val="24"/>
          <w:szCs w:val="24"/>
          <w:lang w:eastAsia="zh-CN"/>
        </w:rPr>
        <w:t>.</w:t>
      </w:r>
    </w:p>
    <w:p w:rsidR="009D56E5" w:rsidRDefault="009D56E5">
      <w:pPr>
        <w:widowControl/>
        <w:wordWrap/>
        <w:autoSpaceDE/>
        <w:autoSpaceDN/>
        <w:rPr>
          <w:rFonts w:ascii="Book Antiqua" w:eastAsia="SimSun" w:hAnsi="Book Antiqua"/>
          <w:b/>
          <w:bCs/>
          <w:color w:val="000000"/>
          <w:sz w:val="24"/>
          <w:szCs w:val="24"/>
          <w:lang w:eastAsia="zh-CN"/>
        </w:rPr>
      </w:pPr>
      <w:r>
        <w:rPr>
          <w:rFonts w:ascii="Book Antiqua" w:eastAsia="SimSun" w:hAnsi="Book Antiqua"/>
          <w:b/>
          <w:bCs/>
          <w:color w:val="000000"/>
          <w:sz w:val="24"/>
          <w:szCs w:val="24"/>
          <w:lang w:eastAsia="zh-CN"/>
        </w:rPr>
        <w:br w:type="page"/>
      </w:r>
    </w:p>
    <w:p w:rsidR="00344DC1" w:rsidRDefault="00344DC1" w:rsidP="00404DAB">
      <w:pPr>
        <w:wordWrap/>
        <w:spacing w:after="0" w:line="360" w:lineRule="auto"/>
        <w:rPr>
          <w:rFonts w:ascii="Book Antiqua" w:eastAsia="SimSun" w:hAnsi="Book Antiqua"/>
          <w:b/>
          <w:bCs/>
          <w:color w:val="000000"/>
          <w:sz w:val="24"/>
          <w:szCs w:val="24"/>
          <w:lang w:eastAsia="zh-CN"/>
        </w:rPr>
      </w:pPr>
    </w:p>
    <w:p w:rsidR="003339D3" w:rsidRDefault="003339D3" w:rsidP="00404DAB">
      <w:pPr>
        <w:wordWrap/>
        <w:spacing w:after="0" w:line="360" w:lineRule="auto"/>
        <w:rPr>
          <w:rFonts w:ascii="Book Antiqua" w:eastAsia="SimSun" w:hAnsi="Book Antiqua"/>
          <w:b/>
          <w:bCs/>
          <w:color w:val="000000"/>
          <w:sz w:val="24"/>
          <w:szCs w:val="24"/>
          <w:lang w:eastAsia="zh-CN"/>
        </w:rPr>
      </w:pPr>
      <w:r>
        <w:rPr>
          <w:noProof/>
          <w:lang w:eastAsia="zh-CN"/>
        </w:rPr>
        <w:drawing>
          <wp:inline distT="0" distB="0" distL="0" distR="0" wp14:anchorId="0A1B78A6" wp14:editId="5AF02D21">
            <wp:extent cx="5476875" cy="31527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6875" cy="3152775"/>
                    </a:xfrm>
                    <a:prstGeom prst="rect">
                      <a:avLst/>
                    </a:prstGeom>
                  </pic:spPr>
                </pic:pic>
              </a:graphicData>
            </a:graphic>
          </wp:inline>
        </w:drawing>
      </w:r>
    </w:p>
    <w:p w:rsidR="003339D3" w:rsidRPr="003339D3" w:rsidRDefault="003339D3" w:rsidP="00404DAB">
      <w:pPr>
        <w:wordWrap/>
        <w:spacing w:after="0" w:line="360" w:lineRule="auto"/>
        <w:rPr>
          <w:rFonts w:ascii="Book Antiqua" w:eastAsia="SimSun" w:hAnsi="Book Antiqua"/>
          <w:bCs/>
          <w:color w:val="000000"/>
          <w:sz w:val="24"/>
          <w:szCs w:val="24"/>
          <w:lang w:eastAsia="zh-CN"/>
        </w:rPr>
      </w:pPr>
      <w:r w:rsidRPr="003339D3">
        <w:rPr>
          <w:rFonts w:ascii="Book Antiqua" w:eastAsia="SimSun" w:hAnsi="Book Antiqua"/>
          <w:b/>
          <w:bCs/>
          <w:color w:val="000000"/>
          <w:sz w:val="24"/>
          <w:szCs w:val="24"/>
          <w:lang w:eastAsia="zh-CN"/>
        </w:rPr>
        <w:t xml:space="preserve">Figure 2 Courses of the laboratory findings from baseline (treatment initiation) to 8 </w:t>
      </w:r>
      <w:r>
        <w:rPr>
          <w:rFonts w:ascii="Book Antiqua" w:eastAsia="SimSun" w:hAnsi="Book Antiqua"/>
          <w:b/>
          <w:bCs/>
          <w:color w:val="000000"/>
          <w:sz w:val="24"/>
          <w:szCs w:val="24"/>
          <w:lang w:eastAsia="zh-CN"/>
        </w:rPr>
        <w:t>mo</w:t>
      </w:r>
      <w:r w:rsidRPr="003339D3">
        <w:rPr>
          <w:rFonts w:ascii="Book Antiqua" w:eastAsia="SimSun" w:hAnsi="Book Antiqua"/>
          <w:b/>
          <w:bCs/>
          <w:color w:val="000000"/>
          <w:sz w:val="24"/>
          <w:szCs w:val="24"/>
          <w:lang w:eastAsia="zh-CN"/>
        </w:rPr>
        <w:t xml:space="preserve"> later. </w:t>
      </w:r>
      <w:r w:rsidRPr="003339D3">
        <w:rPr>
          <w:rFonts w:ascii="Book Antiqua" w:eastAsia="SimSun" w:hAnsi="Book Antiqua"/>
          <w:bCs/>
          <w:color w:val="000000"/>
          <w:sz w:val="24"/>
          <w:szCs w:val="24"/>
          <w:lang w:eastAsia="zh-CN"/>
        </w:rPr>
        <w:t>The right axis (0–6) shows the values of TB (mg/dL). The left axis shows the values for</w:t>
      </w:r>
      <w:r>
        <w:rPr>
          <w:rFonts w:ascii="Book Antiqua" w:eastAsia="SimSun" w:hAnsi="Book Antiqua"/>
          <w:bCs/>
          <w:color w:val="000000"/>
          <w:sz w:val="24"/>
          <w:szCs w:val="24"/>
          <w:lang w:eastAsia="zh-CN"/>
        </w:rPr>
        <w:t xml:space="preserve"> AST, ALT, ALP, and r-GT (U/L).</w:t>
      </w:r>
      <w:r>
        <w:rPr>
          <w:rFonts w:ascii="Book Antiqua" w:eastAsia="SimSun" w:hAnsi="Book Antiqua" w:hint="eastAsia"/>
          <w:bCs/>
          <w:color w:val="000000"/>
          <w:sz w:val="24"/>
          <w:szCs w:val="24"/>
          <w:lang w:eastAsia="zh-CN"/>
        </w:rPr>
        <w:t xml:space="preserve"> </w:t>
      </w:r>
      <w:r w:rsidRPr="003339D3">
        <w:rPr>
          <w:rFonts w:ascii="Book Antiqua" w:eastAsia="SimSun" w:hAnsi="Book Antiqua"/>
          <w:bCs/>
          <w:color w:val="000000"/>
          <w:sz w:val="24"/>
          <w:szCs w:val="24"/>
          <w:lang w:eastAsia="zh-CN"/>
        </w:rPr>
        <w:t>ALP</w:t>
      </w:r>
      <w:r>
        <w:rPr>
          <w:rFonts w:ascii="Book Antiqua" w:eastAsia="SimSun" w:hAnsi="Book Antiqua" w:hint="eastAsia"/>
          <w:bCs/>
          <w:color w:val="000000"/>
          <w:sz w:val="24"/>
          <w:szCs w:val="24"/>
          <w:lang w:eastAsia="zh-CN"/>
        </w:rPr>
        <w:t>:</w:t>
      </w:r>
      <w:r w:rsidRPr="003339D3">
        <w:rPr>
          <w:rFonts w:ascii="Book Antiqua" w:eastAsia="SimSun" w:hAnsi="Book Antiqua"/>
          <w:bCs/>
          <w:color w:val="000000"/>
          <w:sz w:val="24"/>
          <w:szCs w:val="24"/>
          <w:lang w:eastAsia="zh-CN"/>
        </w:rPr>
        <w:t xml:space="preserve"> Alkaline phosphatase</w:t>
      </w:r>
      <w:r>
        <w:rPr>
          <w:rFonts w:ascii="Book Antiqua" w:eastAsia="SimSun" w:hAnsi="Book Antiqua" w:hint="eastAsia"/>
          <w:bCs/>
          <w:color w:val="000000"/>
          <w:sz w:val="24"/>
          <w:szCs w:val="24"/>
          <w:lang w:eastAsia="zh-CN"/>
        </w:rPr>
        <w:t>;</w:t>
      </w:r>
      <w:r w:rsidRPr="003339D3">
        <w:rPr>
          <w:rFonts w:ascii="Book Antiqua" w:eastAsia="SimSun" w:hAnsi="Book Antiqua"/>
          <w:bCs/>
          <w:color w:val="000000"/>
          <w:sz w:val="24"/>
          <w:szCs w:val="24"/>
          <w:lang w:eastAsia="zh-CN"/>
        </w:rPr>
        <w:t xml:space="preserve"> ALT</w:t>
      </w:r>
      <w:r>
        <w:rPr>
          <w:rFonts w:ascii="Book Antiqua" w:eastAsia="SimSun" w:hAnsi="Book Antiqua" w:hint="eastAsia"/>
          <w:bCs/>
          <w:color w:val="000000"/>
          <w:sz w:val="24"/>
          <w:szCs w:val="24"/>
          <w:lang w:eastAsia="zh-CN"/>
        </w:rPr>
        <w:t>:</w:t>
      </w:r>
      <w:r w:rsidRPr="003339D3">
        <w:rPr>
          <w:rFonts w:ascii="Book Antiqua" w:eastAsia="SimSun" w:hAnsi="Book Antiqua"/>
          <w:bCs/>
          <w:color w:val="000000"/>
          <w:sz w:val="24"/>
          <w:szCs w:val="24"/>
          <w:lang w:eastAsia="zh-CN"/>
        </w:rPr>
        <w:t xml:space="preserve"> Alanine aminotransferase</w:t>
      </w:r>
      <w:r>
        <w:rPr>
          <w:rFonts w:ascii="Book Antiqua" w:eastAsia="SimSun" w:hAnsi="Book Antiqua" w:hint="eastAsia"/>
          <w:bCs/>
          <w:color w:val="000000"/>
          <w:sz w:val="24"/>
          <w:szCs w:val="24"/>
          <w:lang w:eastAsia="zh-CN"/>
        </w:rPr>
        <w:t>;</w:t>
      </w:r>
      <w:r w:rsidRPr="003339D3">
        <w:rPr>
          <w:rFonts w:ascii="Book Antiqua" w:eastAsia="SimSun" w:hAnsi="Book Antiqua"/>
          <w:bCs/>
          <w:color w:val="000000"/>
          <w:sz w:val="24"/>
          <w:szCs w:val="24"/>
          <w:lang w:eastAsia="zh-CN"/>
        </w:rPr>
        <w:t xml:space="preserve"> AST</w:t>
      </w:r>
      <w:r>
        <w:rPr>
          <w:rFonts w:ascii="Book Antiqua" w:eastAsia="SimSun" w:hAnsi="Book Antiqua" w:hint="eastAsia"/>
          <w:bCs/>
          <w:color w:val="000000"/>
          <w:sz w:val="24"/>
          <w:szCs w:val="24"/>
          <w:lang w:eastAsia="zh-CN"/>
        </w:rPr>
        <w:t>:</w:t>
      </w:r>
      <w:r w:rsidRPr="003339D3">
        <w:rPr>
          <w:rFonts w:ascii="Book Antiqua" w:eastAsia="SimSun" w:hAnsi="Book Antiqua"/>
          <w:bCs/>
          <w:color w:val="000000"/>
          <w:sz w:val="24"/>
          <w:szCs w:val="24"/>
          <w:lang w:eastAsia="zh-CN"/>
        </w:rPr>
        <w:t xml:space="preserve"> Aspartate aminotransferase</w:t>
      </w:r>
      <w:r>
        <w:rPr>
          <w:rFonts w:ascii="Book Antiqua" w:eastAsia="SimSun" w:hAnsi="Book Antiqua" w:hint="eastAsia"/>
          <w:bCs/>
          <w:color w:val="000000"/>
          <w:sz w:val="24"/>
          <w:szCs w:val="24"/>
          <w:lang w:eastAsia="zh-CN"/>
        </w:rPr>
        <w:t>;</w:t>
      </w:r>
      <w:r w:rsidRPr="003339D3">
        <w:rPr>
          <w:rFonts w:ascii="Book Antiqua" w:eastAsia="SimSun" w:hAnsi="Book Antiqua"/>
          <w:bCs/>
          <w:color w:val="000000"/>
          <w:sz w:val="24"/>
          <w:szCs w:val="24"/>
          <w:lang w:eastAsia="zh-CN"/>
        </w:rPr>
        <w:t xml:space="preserve"> TB</w:t>
      </w:r>
      <w:r>
        <w:rPr>
          <w:rFonts w:ascii="Book Antiqua" w:eastAsia="SimSun" w:hAnsi="Book Antiqua" w:hint="eastAsia"/>
          <w:bCs/>
          <w:color w:val="000000"/>
          <w:sz w:val="24"/>
          <w:szCs w:val="24"/>
          <w:lang w:eastAsia="zh-CN"/>
        </w:rPr>
        <w:t>:</w:t>
      </w:r>
      <w:r w:rsidRPr="003339D3">
        <w:rPr>
          <w:rFonts w:ascii="Book Antiqua" w:eastAsia="SimSun" w:hAnsi="Book Antiqua"/>
          <w:bCs/>
          <w:color w:val="000000"/>
          <w:sz w:val="24"/>
          <w:szCs w:val="24"/>
          <w:lang w:eastAsia="zh-CN"/>
        </w:rPr>
        <w:t xml:space="preserve"> Total bilirubin, r-GT</w:t>
      </w:r>
      <w:r>
        <w:rPr>
          <w:rFonts w:ascii="Book Antiqua" w:eastAsia="SimSun" w:hAnsi="Book Antiqua" w:hint="eastAsia"/>
          <w:bCs/>
          <w:color w:val="000000"/>
          <w:sz w:val="24"/>
          <w:szCs w:val="24"/>
          <w:lang w:eastAsia="zh-CN"/>
        </w:rPr>
        <w:t>:</w:t>
      </w:r>
      <w:r w:rsidRPr="003339D3">
        <w:rPr>
          <w:rFonts w:ascii="Book Antiqua" w:eastAsia="SimSun" w:hAnsi="Book Antiqua"/>
          <w:bCs/>
          <w:color w:val="000000"/>
          <w:sz w:val="24"/>
          <w:szCs w:val="24"/>
          <w:lang w:eastAsia="zh-CN"/>
        </w:rPr>
        <w:t xml:space="preserve"> Gamma-glutamyl transpeptidase</w:t>
      </w:r>
      <w:r>
        <w:rPr>
          <w:rFonts w:ascii="Book Antiqua" w:eastAsia="SimSun" w:hAnsi="Book Antiqua" w:hint="eastAsia"/>
          <w:bCs/>
          <w:color w:val="000000"/>
          <w:sz w:val="24"/>
          <w:szCs w:val="24"/>
          <w:lang w:eastAsia="zh-CN"/>
        </w:rPr>
        <w:t>.</w:t>
      </w:r>
    </w:p>
    <w:sectPr w:rsidR="003339D3" w:rsidRPr="003339D3" w:rsidSect="00F83E8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59" w:rsidRDefault="00D11659" w:rsidP="00071CCF">
      <w:pPr>
        <w:spacing w:after="0" w:line="240" w:lineRule="auto"/>
      </w:pPr>
      <w:r>
        <w:separator/>
      </w:r>
    </w:p>
  </w:endnote>
  <w:endnote w:type="continuationSeparator" w:id="0">
    <w:p w:rsidR="00D11659" w:rsidRDefault="00D11659" w:rsidP="0007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NaomiSans EFN">
    <w:altName w:val="Arial Unicode MS"/>
    <w:panose1 w:val="00000000000000000000"/>
    <w:charset w:val="81"/>
    <w:family w:val="swiss"/>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59" w:rsidRDefault="00D11659" w:rsidP="00071CCF">
      <w:pPr>
        <w:spacing w:after="0" w:line="240" w:lineRule="auto"/>
      </w:pPr>
      <w:r>
        <w:separator/>
      </w:r>
    </w:p>
  </w:footnote>
  <w:footnote w:type="continuationSeparator" w:id="0">
    <w:p w:rsidR="00D11659" w:rsidRDefault="00D11659" w:rsidP="00071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xerr9v02ewxf5e0x04ps2ed55x20xsdfswf&quot;&gt;My EndNote Library(Atypical onset of bicalutamide induced liver injury)&lt;record-ids&gt;&lt;item&gt;2&lt;/item&gt;&lt;item&gt;3&lt;/item&gt;&lt;item&gt;4&lt;/item&gt;&lt;item&gt;5&lt;/item&gt;&lt;/record-ids&gt;&lt;/item&gt;&lt;/Libraries&gt;"/>
  </w:docVars>
  <w:rsids>
    <w:rsidRoot w:val="00666420"/>
    <w:rsid w:val="00010C01"/>
    <w:rsid w:val="0002027C"/>
    <w:rsid w:val="00027C48"/>
    <w:rsid w:val="00033E9A"/>
    <w:rsid w:val="000345DA"/>
    <w:rsid w:val="00042BFA"/>
    <w:rsid w:val="00050550"/>
    <w:rsid w:val="00061CF2"/>
    <w:rsid w:val="00063F5D"/>
    <w:rsid w:val="00071CCF"/>
    <w:rsid w:val="00073C1A"/>
    <w:rsid w:val="000A33C7"/>
    <w:rsid w:val="000A60A6"/>
    <w:rsid w:val="000B584D"/>
    <w:rsid w:val="000B7072"/>
    <w:rsid w:val="000B7F44"/>
    <w:rsid w:val="000E290B"/>
    <w:rsid w:val="000E6744"/>
    <w:rsid w:val="0010003E"/>
    <w:rsid w:val="00106548"/>
    <w:rsid w:val="00110305"/>
    <w:rsid w:val="00113420"/>
    <w:rsid w:val="00114EA7"/>
    <w:rsid w:val="00122845"/>
    <w:rsid w:val="001260F9"/>
    <w:rsid w:val="00132FE2"/>
    <w:rsid w:val="001356F8"/>
    <w:rsid w:val="00146EF9"/>
    <w:rsid w:val="00150683"/>
    <w:rsid w:val="00162854"/>
    <w:rsid w:val="00164C10"/>
    <w:rsid w:val="00180BB4"/>
    <w:rsid w:val="00190571"/>
    <w:rsid w:val="001B2C2C"/>
    <w:rsid w:val="001B5F3D"/>
    <w:rsid w:val="001C4136"/>
    <w:rsid w:val="001C6DD3"/>
    <w:rsid w:val="001F61AB"/>
    <w:rsid w:val="001F62F9"/>
    <w:rsid w:val="00204D5D"/>
    <w:rsid w:val="00217B22"/>
    <w:rsid w:val="002205CD"/>
    <w:rsid w:val="002241ED"/>
    <w:rsid w:val="002274D0"/>
    <w:rsid w:val="00251123"/>
    <w:rsid w:val="00253AD9"/>
    <w:rsid w:val="00253EEE"/>
    <w:rsid w:val="00270328"/>
    <w:rsid w:val="002706FB"/>
    <w:rsid w:val="002924AF"/>
    <w:rsid w:val="00294323"/>
    <w:rsid w:val="00295FCC"/>
    <w:rsid w:val="002A04B7"/>
    <w:rsid w:val="002A5089"/>
    <w:rsid w:val="002B55F4"/>
    <w:rsid w:val="002D3682"/>
    <w:rsid w:val="002D3BF0"/>
    <w:rsid w:val="002D6DBF"/>
    <w:rsid w:val="002D6E3F"/>
    <w:rsid w:val="002F5B25"/>
    <w:rsid w:val="00311904"/>
    <w:rsid w:val="00327C24"/>
    <w:rsid w:val="003339D3"/>
    <w:rsid w:val="003438E0"/>
    <w:rsid w:val="00343D2C"/>
    <w:rsid w:val="00344DC1"/>
    <w:rsid w:val="003466AC"/>
    <w:rsid w:val="00347D5B"/>
    <w:rsid w:val="00364011"/>
    <w:rsid w:val="003A0DEE"/>
    <w:rsid w:val="003A0E82"/>
    <w:rsid w:val="003B58A3"/>
    <w:rsid w:val="003B7870"/>
    <w:rsid w:val="003C33E6"/>
    <w:rsid w:val="003D0846"/>
    <w:rsid w:val="003D43B8"/>
    <w:rsid w:val="003F06B3"/>
    <w:rsid w:val="003F272A"/>
    <w:rsid w:val="003F4346"/>
    <w:rsid w:val="003F74C4"/>
    <w:rsid w:val="00404DAB"/>
    <w:rsid w:val="004222DD"/>
    <w:rsid w:val="004351D8"/>
    <w:rsid w:val="00435CF7"/>
    <w:rsid w:val="004432E3"/>
    <w:rsid w:val="004432EF"/>
    <w:rsid w:val="0045065C"/>
    <w:rsid w:val="00451B7C"/>
    <w:rsid w:val="00456B8F"/>
    <w:rsid w:val="00471454"/>
    <w:rsid w:val="00475EBB"/>
    <w:rsid w:val="004837B1"/>
    <w:rsid w:val="004846F7"/>
    <w:rsid w:val="00485B9C"/>
    <w:rsid w:val="00490249"/>
    <w:rsid w:val="00494B93"/>
    <w:rsid w:val="004970E5"/>
    <w:rsid w:val="004976C3"/>
    <w:rsid w:val="004B796D"/>
    <w:rsid w:val="004C4C9C"/>
    <w:rsid w:val="004C69AB"/>
    <w:rsid w:val="004D5834"/>
    <w:rsid w:val="004D5924"/>
    <w:rsid w:val="004E1140"/>
    <w:rsid w:val="004E2632"/>
    <w:rsid w:val="004E640E"/>
    <w:rsid w:val="004F59FB"/>
    <w:rsid w:val="004F5D97"/>
    <w:rsid w:val="00502CC3"/>
    <w:rsid w:val="005102C6"/>
    <w:rsid w:val="00514B67"/>
    <w:rsid w:val="00514BED"/>
    <w:rsid w:val="00515923"/>
    <w:rsid w:val="00515AC1"/>
    <w:rsid w:val="00541DF1"/>
    <w:rsid w:val="0054277E"/>
    <w:rsid w:val="00543827"/>
    <w:rsid w:val="00543FF1"/>
    <w:rsid w:val="00544102"/>
    <w:rsid w:val="00545A8F"/>
    <w:rsid w:val="00550222"/>
    <w:rsid w:val="00550228"/>
    <w:rsid w:val="0055534B"/>
    <w:rsid w:val="00557B96"/>
    <w:rsid w:val="00564647"/>
    <w:rsid w:val="0056666E"/>
    <w:rsid w:val="005709B5"/>
    <w:rsid w:val="00571BB8"/>
    <w:rsid w:val="005763F3"/>
    <w:rsid w:val="00577D3D"/>
    <w:rsid w:val="00591C60"/>
    <w:rsid w:val="005A7B92"/>
    <w:rsid w:val="005B0B9E"/>
    <w:rsid w:val="005B65E5"/>
    <w:rsid w:val="005C2721"/>
    <w:rsid w:val="005C4FBA"/>
    <w:rsid w:val="005C685E"/>
    <w:rsid w:val="005C7EE7"/>
    <w:rsid w:val="005D4F7F"/>
    <w:rsid w:val="005D7B25"/>
    <w:rsid w:val="005E6270"/>
    <w:rsid w:val="005F11E5"/>
    <w:rsid w:val="005F1432"/>
    <w:rsid w:val="00607856"/>
    <w:rsid w:val="006101C3"/>
    <w:rsid w:val="00617496"/>
    <w:rsid w:val="006218F7"/>
    <w:rsid w:val="00622607"/>
    <w:rsid w:val="00623A2C"/>
    <w:rsid w:val="006263CE"/>
    <w:rsid w:val="006334F5"/>
    <w:rsid w:val="006359EC"/>
    <w:rsid w:val="00636153"/>
    <w:rsid w:val="00647CAF"/>
    <w:rsid w:val="00655A8F"/>
    <w:rsid w:val="006644FF"/>
    <w:rsid w:val="00666420"/>
    <w:rsid w:val="0067405B"/>
    <w:rsid w:val="00674676"/>
    <w:rsid w:val="0068168D"/>
    <w:rsid w:val="00692994"/>
    <w:rsid w:val="006A23BB"/>
    <w:rsid w:val="006B1EC4"/>
    <w:rsid w:val="006B704F"/>
    <w:rsid w:val="006D73F2"/>
    <w:rsid w:val="006F2A18"/>
    <w:rsid w:val="006F6F4B"/>
    <w:rsid w:val="007017B0"/>
    <w:rsid w:val="007042A7"/>
    <w:rsid w:val="00704F29"/>
    <w:rsid w:val="00717544"/>
    <w:rsid w:val="00720553"/>
    <w:rsid w:val="007242E0"/>
    <w:rsid w:val="0073315B"/>
    <w:rsid w:val="007409A3"/>
    <w:rsid w:val="00753DA7"/>
    <w:rsid w:val="00761B28"/>
    <w:rsid w:val="00776A9C"/>
    <w:rsid w:val="00787CFC"/>
    <w:rsid w:val="00796185"/>
    <w:rsid w:val="00797D56"/>
    <w:rsid w:val="007A3C1D"/>
    <w:rsid w:val="007A3D72"/>
    <w:rsid w:val="007A3FE0"/>
    <w:rsid w:val="007A72A5"/>
    <w:rsid w:val="007B2EBA"/>
    <w:rsid w:val="007B7782"/>
    <w:rsid w:val="007C1BE0"/>
    <w:rsid w:val="007C3BC7"/>
    <w:rsid w:val="007C4B94"/>
    <w:rsid w:val="007D68AD"/>
    <w:rsid w:val="007F10D1"/>
    <w:rsid w:val="007F29B2"/>
    <w:rsid w:val="007F3102"/>
    <w:rsid w:val="007F72D2"/>
    <w:rsid w:val="0081169C"/>
    <w:rsid w:val="00812A22"/>
    <w:rsid w:val="00817299"/>
    <w:rsid w:val="00820EDF"/>
    <w:rsid w:val="008412B9"/>
    <w:rsid w:val="00850D20"/>
    <w:rsid w:val="00863325"/>
    <w:rsid w:val="00890BE2"/>
    <w:rsid w:val="00893C2A"/>
    <w:rsid w:val="008A305B"/>
    <w:rsid w:val="008B1CEB"/>
    <w:rsid w:val="008B56D3"/>
    <w:rsid w:val="008B6E9C"/>
    <w:rsid w:val="008C086F"/>
    <w:rsid w:val="008C6136"/>
    <w:rsid w:val="008F223B"/>
    <w:rsid w:val="008F4706"/>
    <w:rsid w:val="008F6656"/>
    <w:rsid w:val="00901861"/>
    <w:rsid w:val="00903E60"/>
    <w:rsid w:val="00913F1C"/>
    <w:rsid w:val="009155CE"/>
    <w:rsid w:val="00915CB9"/>
    <w:rsid w:val="00921B2F"/>
    <w:rsid w:val="009348DF"/>
    <w:rsid w:val="00935B65"/>
    <w:rsid w:val="00946A64"/>
    <w:rsid w:val="00951346"/>
    <w:rsid w:val="00954FF7"/>
    <w:rsid w:val="00961571"/>
    <w:rsid w:val="009676D3"/>
    <w:rsid w:val="009702F8"/>
    <w:rsid w:val="00984ACF"/>
    <w:rsid w:val="00995D92"/>
    <w:rsid w:val="009A037F"/>
    <w:rsid w:val="009A5C51"/>
    <w:rsid w:val="009A67EC"/>
    <w:rsid w:val="009C7F7F"/>
    <w:rsid w:val="009D026F"/>
    <w:rsid w:val="009D56E5"/>
    <w:rsid w:val="009E2608"/>
    <w:rsid w:val="009F1D6D"/>
    <w:rsid w:val="009F3063"/>
    <w:rsid w:val="009F34F1"/>
    <w:rsid w:val="009F47A6"/>
    <w:rsid w:val="00A005B0"/>
    <w:rsid w:val="00A014C4"/>
    <w:rsid w:val="00A03320"/>
    <w:rsid w:val="00A05602"/>
    <w:rsid w:val="00A100A3"/>
    <w:rsid w:val="00A1084F"/>
    <w:rsid w:val="00A168FE"/>
    <w:rsid w:val="00A25E62"/>
    <w:rsid w:val="00A3477B"/>
    <w:rsid w:val="00A445F5"/>
    <w:rsid w:val="00A449D4"/>
    <w:rsid w:val="00A62C27"/>
    <w:rsid w:val="00A70715"/>
    <w:rsid w:val="00A90F74"/>
    <w:rsid w:val="00A91617"/>
    <w:rsid w:val="00A938B8"/>
    <w:rsid w:val="00AA4E31"/>
    <w:rsid w:val="00AA7D0F"/>
    <w:rsid w:val="00AB252C"/>
    <w:rsid w:val="00AC0FB1"/>
    <w:rsid w:val="00AC26CA"/>
    <w:rsid w:val="00AC36C8"/>
    <w:rsid w:val="00AD3DB5"/>
    <w:rsid w:val="00AE1935"/>
    <w:rsid w:val="00AE5AD3"/>
    <w:rsid w:val="00B05252"/>
    <w:rsid w:val="00B06D4C"/>
    <w:rsid w:val="00B12093"/>
    <w:rsid w:val="00B22D54"/>
    <w:rsid w:val="00B24C80"/>
    <w:rsid w:val="00B25736"/>
    <w:rsid w:val="00B3194B"/>
    <w:rsid w:val="00B35CE3"/>
    <w:rsid w:val="00B37C34"/>
    <w:rsid w:val="00B37C3B"/>
    <w:rsid w:val="00B405FE"/>
    <w:rsid w:val="00B57F11"/>
    <w:rsid w:val="00B632B3"/>
    <w:rsid w:val="00B64130"/>
    <w:rsid w:val="00B671A2"/>
    <w:rsid w:val="00B713AF"/>
    <w:rsid w:val="00B728A1"/>
    <w:rsid w:val="00B808C0"/>
    <w:rsid w:val="00B8277F"/>
    <w:rsid w:val="00B854A6"/>
    <w:rsid w:val="00B91BCB"/>
    <w:rsid w:val="00BA2D73"/>
    <w:rsid w:val="00BA5247"/>
    <w:rsid w:val="00BB0584"/>
    <w:rsid w:val="00BB516E"/>
    <w:rsid w:val="00BB5739"/>
    <w:rsid w:val="00BB71E1"/>
    <w:rsid w:val="00BC028F"/>
    <w:rsid w:val="00BC1C22"/>
    <w:rsid w:val="00BC6465"/>
    <w:rsid w:val="00BD1126"/>
    <w:rsid w:val="00BD782D"/>
    <w:rsid w:val="00BE484C"/>
    <w:rsid w:val="00BF4FC6"/>
    <w:rsid w:val="00BF6A10"/>
    <w:rsid w:val="00BF77F0"/>
    <w:rsid w:val="00C0477F"/>
    <w:rsid w:val="00C06358"/>
    <w:rsid w:val="00C15341"/>
    <w:rsid w:val="00C2369D"/>
    <w:rsid w:val="00C3091A"/>
    <w:rsid w:val="00C461C0"/>
    <w:rsid w:val="00C47146"/>
    <w:rsid w:val="00C552A5"/>
    <w:rsid w:val="00C55F32"/>
    <w:rsid w:val="00C6262B"/>
    <w:rsid w:val="00C673B0"/>
    <w:rsid w:val="00C72C5E"/>
    <w:rsid w:val="00C77DB5"/>
    <w:rsid w:val="00C81483"/>
    <w:rsid w:val="00C81FE4"/>
    <w:rsid w:val="00C82465"/>
    <w:rsid w:val="00C87240"/>
    <w:rsid w:val="00C87C74"/>
    <w:rsid w:val="00C950D6"/>
    <w:rsid w:val="00CA4A01"/>
    <w:rsid w:val="00CA7060"/>
    <w:rsid w:val="00CC2063"/>
    <w:rsid w:val="00CC7F4A"/>
    <w:rsid w:val="00CE5BC3"/>
    <w:rsid w:val="00CE5E2C"/>
    <w:rsid w:val="00CF1E3B"/>
    <w:rsid w:val="00CF5CC8"/>
    <w:rsid w:val="00D01476"/>
    <w:rsid w:val="00D0447D"/>
    <w:rsid w:val="00D11659"/>
    <w:rsid w:val="00D11667"/>
    <w:rsid w:val="00D117DB"/>
    <w:rsid w:val="00D41EC3"/>
    <w:rsid w:val="00D450EB"/>
    <w:rsid w:val="00D479A1"/>
    <w:rsid w:val="00D55CC8"/>
    <w:rsid w:val="00D67F59"/>
    <w:rsid w:val="00D752A9"/>
    <w:rsid w:val="00D77CA8"/>
    <w:rsid w:val="00D82A56"/>
    <w:rsid w:val="00D82F50"/>
    <w:rsid w:val="00D930F8"/>
    <w:rsid w:val="00DA71A4"/>
    <w:rsid w:val="00DA7CAF"/>
    <w:rsid w:val="00DB0080"/>
    <w:rsid w:val="00DB59CD"/>
    <w:rsid w:val="00DC6792"/>
    <w:rsid w:val="00DC6DD9"/>
    <w:rsid w:val="00DC7FC0"/>
    <w:rsid w:val="00DD3079"/>
    <w:rsid w:val="00DD6CFD"/>
    <w:rsid w:val="00DD7B49"/>
    <w:rsid w:val="00DE7441"/>
    <w:rsid w:val="00DF6A99"/>
    <w:rsid w:val="00E00F9E"/>
    <w:rsid w:val="00E03979"/>
    <w:rsid w:val="00E05AE3"/>
    <w:rsid w:val="00E255B3"/>
    <w:rsid w:val="00E319D1"/>
    <w:rsid w:val="00E3213A"/>
    <w:rsid w:val="00E444D1"/>
    <w:rsid w:val="00E5761F"/>
    <w:rsid w:val="00E617BE"/>
    <w:rsid w:val="00E67059"/>
    <w:rsid w:val="00E672AF"/>
    <w:rsid w:val="00E74E56"/>
    <w:rsid w:val="00E77F7F"/>
    <w:rsid w:val="00E87C95"/>
    <w:rsid w:val="00E90EB1"/>
    <w:rsid w:val="00EA574C"/>
    <w:rsid w:val="00EA5AD0"/>
    <w:rsid w:val="00EA7523"/>
    <w:rsid w:val="00EB46BC"/>
    <w:rsid w:val="00EB6572"/>
    <w:rsid w:val="00EB724E"/>
    <w:rsid w:val="00EC7360"/>
    <w:rsid w:val="00ED1DFB"/>
    <w:rsid w:val="00ED7340"/>
    <w:rsid w:val="00EE6934"/>
    <w:rsid w:val="00EF2C1C"/>
    <w:rsid w:val="00EF414A"/>
    <w:rsid w:val="00EF6552"/>
    <w:rsid w:val="00F04A07"/>
    <w:rsid w:val="00F06A26"/>
    <w:rsid w:val="00F227F1"/>
    <w:rsid w:val="00F477DE"/>
    <w:rsid w:val="00F51952"/>
    <w:rsid w:val="00F52A60"/>
    <w:rsid w:val="00F533BA"/>
    <w:rsid w:val="00F56EDD"/>
    <w:rsid w:val="00F83E8F"/>
    <w:rsid w:val="00F90BAA"/>
    <w:rsid w:val="00F940C3"/>
    <w:rsid w:val="00F94D1D"/>
    <w:rsid w:val="00FC5E77"/>
    <w:rsid w:val="00FC70AF"/>
    <w:rsid w:val="00FD5121"/>
    <w:rsid w:val="00FD538A"/>
    <w:rsid w:val="00FD7810"/>
    <w:rsid w:val="00FF4631"/>
    <w:rsid w:val="00FF4C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8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9A1"/>
    <w:pPr>
      <w:widowControl w:val="0"/>
      <w:autoSpaceDE w:val="0"/>
      <w:autoSpaceDN w:val="0"/>
      <w:adjustRightInd w:val="0"/>
      <w:spacing w:after="0" w:line="240" w:lineRule="auto"/>
      <w:jc w:val="left"/>
    </w:pPr>
    <w:rPr>
      <w:rFonts w:ascii="NaomiSans EFN" w:eastAsia="NaomiSans EFN" w:cs="NaomiSans EFN"/>
      <w:color w:val="000000"/>
      <w:kern w:val="0"/>
      <w:sz w:val="24"/>
      <w:szCs w:val="24"/>
    </w:rPr>
  </w:style>
  <w:style w:type="paragraph" w:styleId="NoSpacing">
    <w:name w:val="No Spacing"/>
    <w:uiPriority w:val="1"/>
    <w:qFormat/>
    <w:rsid w:val="00B12093"/>
    <w:pPr>
      <w:widowControl w:val="0"/>
      <w:wordWrap w:val="0"/>
      <w:autoSpaceDE w:val="0"/>
      <w:autoSpaceDN w:val="0"/>
      <w:spacing w:after="0" w:line="240" w:lineRule="auto"/>
    </w:pPr>
  </w:style>
  <w:style w:type="paragraph" w:styleId="Header">
    <w:name w:val="header"/>
    <w:basedOn w:val="Normal"/>
    <w:link w:val="HeaderChar"/>
    <w:uiPriority w:val="99"/>
    <w:unhideWhenUsed/>
    <w:rsid w:val="00071CCF"/>
    <w:pPr>
      <w:tabs>
        <w:tab w:val="center" w:pos="4513"/>
        <w:tab w:val="right" w:pos="9026"/>
      </w:tabs>
      <w:snapToGrid w:val="0"/>
    </w:pPr>
  </w:style>
  <w:style w:type="character" w:customStyle="1" w:styleId="HeaderChar">
    <w:name w:val="Header Char"/>
    <w:basedOn w:val="DefaultParagraphFont"/>
    <w:link w:val="Header"/>
    <w:uiPriority w:val="99"/>
    <w:rsid w:val="00071CCF"/>
  </w:style>
  <w:style w:type="paragraph" w:styleId="Footer">
    <w:name w:val="footer"/>
    <w:basedOn w:val="Normal"/>
    <w:link w:val="FooterChar"/>
    <w:uiPriority w:val="99"/>
    <w:unhideWhenUsed/>
    <w:rsid w:val="00071CCF"/>
    <w:pPr>
      <w:tabs>
        <w:tab w:val="center" w:pos="4513"/>
        <w:tab w:val="right" w:pos="9026"/>
      </w:tabs>
      <w:snapToGrid w:val="0"/>
    </w:pPr>
  </w:style>
  <w:style w:type="character" w:customStyle="1" w:styleId="FooterChar">
    <w:name w:val="Footer Char"/>
    <w:basedOn w:val="DefaultParagraphFont"/>
    <w:link w:val="Footer"/>
    <w:uiPriority w:val="99"/>
    <w:rsid w:val="00071CCF"/>
  </w:style>
  <w:style w:type="paragraph" w:styleId="ListParagraph">
    <w:name w:val="List Paragraph"/>
    <w:basedOn w:val="Normal"/>
    <w:uiPriority w:val="34"/>
    <w:qFormat/>
    <w:rsid w:val="008F223B"/>
    <w:pPr>
      <w:ind w:leftChars="400" w:left="800"/>
    </w:pPr>
  </w:style>
  <w:style w:type="character" w:styleId="Hyperlink">
    <w:name w:val="Hyperlink"/>
    <w:basedOn w:val="DefaultParagraphFont"/>
    <w:uiPriority w:val="99"/>
    <w:unhideWhenUsed/>
    <w:rsid w:val="00AB252C"/>
    <w:rPr>
      <w:color w:val="0000FF" w:themeColor="hyperlink"/>
      <w:u w:val="single"/>
    </w:rPr>
  </w:style>
  <w:style w:type="paragraph" w:styleId="BalloonText">
    <w:name w:val="Balloon Text"/>
    <w:basedOn w:val="Normal"/>
    <w:link w:val="BalloonTextChar"/>
    <w:uiPriority w:val="99"/>
    <w:semiHidden/>
    <w:unhideWhenUsed/>
    <w:rsid w:val="002241E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41ED"/>
    <w:rPr>
      <w:rFonts w:asciiTheme="majorHAnsi" w:eastAsiaTheme="majorEastAsia" w:hAnsiTheme="majorHAnsi" w:cstheme="majorBidi"/>
      <w:sz w:val="18"/>
      <w:szCs w:val="18"/>
    </w:rPr>
  </w:style>
  <w:style w:type="character" w:customStyle="1" w:styleId="st1">
    <w:name w:val="st1"/>
    <w:basedOn w:val="DefaultParagraphFont"/>
    <w:rsid w:val="00DB59CD"/>
  </w:style>
  <w:style w:type="paragraph" w:customStyle="1" w:styleId="Pa14">
    <w:name w:val="Pa14"/>
    <w:basedOn w:val="Default"/>
    <w:next w:val="Default"/>
    <w:uiPriority w:val="99"/>
    <w:rsid w:val="00DD7B49"/>
    <w:pPr>
      <w:spacing w:line="161" w:lineRule="atLeast"/>
    </w:pPr>
    <w:rPr>
      <w:rFonts w:cstheme="minorBidi"/>
      <w:color w:val="auto"/>
    </w:rPr>
  </w:style>
  <w:style w:type="character" w:styleId="LineNumber">
    <w:name w:val="line number"/>
    <w:basedOn w:val="DefaultParagraphFont"/>
    <w:uiPriority w:val="99"/>
    <w:semiHidden/>
    <w:unhideWhenUsed/>
    <w:rsid w:val="005C2721"/>
  </w:style>
  <w:style w:type="character" w:styleId="CommentReference">
    <w:name w:val="annotation reference"/>
    <w:basedOn w:val="DefaultParagraphFont"/>
    <w:uiPriority w:val="99"/>
    <w:unhideWhenUsed/>
    <w:rsid w:val="00ED1DFB"/>
    <w:rPr>
      <w:sz w:val="18"/>
      <w:szCs w:val="18"/>
    </w:rPr>
  </w:style>
  <w:style w:type="paragraph" w:styleId="CommentText">
    <w:name w:val="annotation text"/>
    <w:basedOn w:val="Normal"/>
    <w:link w:val="CommentTextChar"/>
    <w:uiPriority w:val="99"/>
    <w:unhideWhenUsed/>
    <w:rsid w:val="00ED1DFB"/>
    <w:pPr>
      <w:spacing w:line="240" w:lineRule="auto"/>
    </w:pPr>
    <w:rPr>
      <w:sz w:val="24"/>
      <w:szCs w:val="24"/>
    </w:rPr>
  </w:style>
  <w:style w:type="character" w:customStyle="1" w:styleId="CommentTextChar">
    <w:name w:val="Comment Text Char"/>
    <w:basedOn w:val="DefaultParagraphFont"/>
    <w:link w:val="CommentText"/>
    <w:uiPriority w:val="99"/>
    <w:rsid w:val="00ED1DFB"/>
    <w:rPr>
      <w:sz w:val="24"/>
      <w:szCs w:val="24"/>
    </w:rPr>
  </w:style>
  <w:style w:type="paragraph" w:styleId="CommentSubject">
    <w:name w:val="annotation subject"/>
    <w:basedOn w:val="CommentText"/>
    <w:next w:val="CommentText"/>
    <w:link w:val="CommentSubjectChar"/>
    <w:uiPriority w:val="99"/>
    <w:semiHidden/>
    <w:unhideWhenUsed/>
    <w:rsid w:val="00ED1DFB"/>
    <w:rPr>
      <w:b/>
      <w:bCs/>
      <w:sz w:val="20"/>
      <w:szCs w:val="20"/>
    </w:rPr>
  </w:style>
  <w:style w:type="character" w:customStyle="1" w:styleId="CommentSubjectChar">
    <w:name w:val="Comment Subject Char"/>
    <w:basedOn w:val="CommentTextChar"/>
    <w:link w:val="CommentSubject"/>
    <w:uiPriority w:val="99"/>
    <w:semiHidden/>
    <w:rsid w:val="00ED1DFB"/>
    <w:rPr>
      <w:b/>
      <w:bCs/>
      <w:sz w:val="24"/>
      <w:szCs w:val="20"/>
    </w:rPr>
  </w:style>
  <w:style w:type="paragraph" w:styleId="Revision">
    <w:name w:val="Revision"/>
    <w:hidden/>
    <w:uiPriority w:val="99"/>
    <w:semiHidden/>
    <w:rsid w:val="009F3063"/>
    <w:pPr>
      <w:spacing w:after="0" w:line="240" w:lineRule="auto"/>
      <w:jc w:val="left"/>
    </w:pPr>
  </w:style>
  <w:style w:type="paragraph" w:styleId="NormalWeb">
    <w:name w:val="Normal (Web)"/>
    <w:basedOn w:val="Normal"/>
    <w:uiPriority w:val="99"/>
    <w:unhideWhenUsed/>
    <w:rsid w:val="004C69A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4C69AB"/>
    <w:rPr>
      <w:b/>
      <w:bCs/>
    </w:rPr>
  </w:style>
  <w:style w:type="paragraph" w:customStyle="1" w:styleId="EndNoteBibliographyTitle">
    <w:name w:val="EndNote Bibliography Title"/>
    <w:basedOn w:val="Normal"/>
    <w:link w:val="EndNoteBibliographyTitleChar"/>
    <w:rsid w:val="004F5D97"/>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4F5D97"/>
    <w:rPr>
      <w:rFonts w:ascii="Malgun Gothic" w:eastAsia="Malgun Gothic" w:hAnsi="Malgun Gothic"/>
      <w:noProof/>
    </w:rPr>
  </w:style>
  <w:style w:type="paragraph" w:customStyle="1" w:styleId="EndNoteBibliography">
    <w:name w:val="EndNote Bibliography"/>
    <w:basedOn w:val="Normal"/>
    <w:link w:val="EndNoteBibliographyChar"/>
    <w:rsid w:val="004F5D97"/>
    <w:pPr>
      <w:spacing w:line="240" w:lineRule="auto"/>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4F5D97"/>
    <w:rPr>
      <w:rFonts w:ascii="Malgun Gothic" w:eastAsia="Malgun Gothic" w:hAnsi="Malgun Goth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336">
      <w:bodyDiv w:val="1"/>
      <w:marLeft w:val="0"/>
      <w:marRight w:val="0"/>
      <w:marTop w:val="0"/>
      <w:marBottom w:val="0"/>
      <w:divBdr>
        <w:top w:val="none" w:sz="0" w:space="0" w:color="auto"/>
        <w:left w:val="none" w:sz="0" w:space="0" w:color="auto"/>
        <w:bottom w:val="none" w:sz="0" w:space="0" w:color="auto"/>
        <w:right w:val="none" w:sz="0" w:space="0" w:color="auto"/>
      </w:divBdr>
      <w:divsChild>
        <w:div w:id="319119410">
          <w:marLeft w:val="0"/>
          <w:marRight w:val="1"/>
          <w:marTop w:val="0"/>
          <w:marBottom w:val="0"/>
          <w:divBdr>
            <w:top w:val="none" w:sz="0" w:space="0" w:color="auto"/>
            <w:left w:val="none" w:sz="0" w:space="0" w:color="auto"/>
            <w:bottom w:val="none" w:sz="0" w:space="0" w:color="auto"/>
            <w:right w:val="none" w:sz="0" w:space="0" w:color="auto"/>
          </w:divBdr>
          <w:divsChild>
            <w:div w:id="1550798474">
              <w:marLeft w:val="0"/>
              <w:marRight w:val="0"/>
              <w:marTop w:val="0"/>
              <w:marBottom w:val="0"/>
              <w:divBdr>
                <w:top w:val="none" w:sz="0" w:space="0" w:color="auto"/>
                <w:left w:val="none" w:sz="0" w:space="0" w:color="auto"/>
                <w:bottom w:val="none" w:sz="0" w:space="0" w:color="auto"/>
                <w:right w:val="none" w:sz="0" w:space="0" w:color="auto"/>
              </w:divBdr>
              <w:divsChild>
                <w:div w:id="665942824">
                  <w:marLeft w:val="0"/>
                  <w:marRight w:val="1"/>
                  <w:marTop w:val="0"/>
                  <w:marBottom w:val="0"/>
                  <w:divBdr>
                    <w:top w:val="none" w:sz="0" w:space="0" w:color="auto"/>
                    <w:left w:val="none" w:sz="0" w:space="0" w:color="auto"/>
                    <w:bottom w:val="none" w:sz="0" w:space="0" w:color="auto"/>
                    <w:right w:val="none" w:sz="0" w:space="0" w:color="auto"/>
                  </w:divBdr>
                  <w:divsChild>
                    <w:div w:id="2066829552">
                      <w:marLeft w:val="0"/>
                      <w:marRight w:val="0"/>
                      <w:marTop w:val="0"/>
                      <w:marBottom w:val="0"/>
                      <w:divBdr>
                        <w:top w:val="none" w:sz="0" w:space="0" w:color="auto"/>
                        <w:left w:val="none" w:sz="0" w:space="0" w:color="auto"/>
                        <w:bottom w:val="none" w:sz="0" w:space="0" w:color="auto"/>
                        <w:right w:val="none" w:sz="0" w:space="0" w:color="auto"/>
                      </w:divBdr>
                      <w:divsChild>
                        <w:div w:id="690958696">
                          <w:marLeft w:val="0"/>
                          <w:marRight w:val="0"/>
                          <w:marTop w:val="0"/>
                          <w:marBottom w:val="0"/>
                          <w:divBdr>
                            <w:top w:val="none" w:sz="0" w:space="0" w:color="auto"/>
                            <w:left w:val="none" w:sz="0" w:space="0" w:color="auto"/>
                            <w:bottom w:val="none" w:sz="0" w:space="0" w:color="auto"/>
                            <w:right w:val="none" w:sz="0" w:space="0" w:color="auto"/>
                          </w:divBdr>
                          <w:divsChild>
                            <w:div w:id="1195579828">
                              <w:marLeft w:val="0"/>
                              <w:marRight w:val="0"/>
                              <w:marTop w:val="120"/>
                              <w:marBottom w:val="360"/>
                              <w:divBdr>
                                <w:top w:val="none" w:sz="0" w:space="0" w:color="auto"/>
                                <w:left w:val="none" w:sz="0" w:space="0" w:color="auto"/>
                                <w:bottom w:val="none" w:sz="0" w:space="0" w:color="auto"/>
                                <w:right w:val="none" w:sz="0" w:space="0" w:color="auto"/>
                              </w:divBdr>
                              <w:divsChild>
                                <w:div w:id="1082292738">
                                  <w:marLeft w:val="0"/>
                                  <w:marRight w:val="0"/>
                                  <w:marTop w:val="0"/>
                                  <w:marBottom w:val="0"/>
                                  <w:divBdr>
                                    <w:top w:val="none" w:sz="0" w:space="0" w:color="auto"/>
                                    <w:left w:val="none" w:sz="0" w:space="0" w:color="auto"/>
                                    <w:bottom w:val="none" w:sz="0" w:space="0" w:color="auto"/>
                                    <w:right w:val="none" w:sz="0" w:space="0" w:color="auto"/>
                                  </w:divBdr>
                                  <w:divsChild>
                                    <w:div w:id="2540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9961">
      <w:bodyDiv w:val="1"/>
      <w:marLeft w:val="0"/>
      <w:marRight w:val="0"/>
      <w:marTop w:val="0"/>
      <w:marBottom w:val="0"/>
      <w:divBdr>
        <w:top w:val="none" w:sz="0" w:space="0" w:color="auto"/>
        <w:left w:val="none" w:sz="0" w:space="0" w:color="auto"/>
        <w:bottom w:val="none" w:sz="0" w:space="0" w:color="auto"/>
        <w:right w:val="none" w:sz="0" w:space="0" w:color="auto"/>
      </w:divBdr>
    </w:div>
    <w:div w:id="496310328">
      <w:bodyDiv w:val="1"/>
      <w:marLeft w:val="0"/>
      <w:marRight w:val="0"/>
      <w:marTop w:val="0"/>
      <w:marBottom w:val="0"/>
      <w:divBdr>
        <w:top w:val="none" w:sz="0" w:space="0" w:color="auto"/>
        <w:left w:val="none" w:sz="0" w:space="0" w:color="auto"/>
        <w:bottom w:val="none" w:sz="0" w:space="0" w:color="auto"/>
        <w:right w:val="none" w:sz="0" w:space="0" w:color="auto"/>
      </w:divBdr>
    </w:div>
    <w:div w:id="587083381">
      <w:bodyDiv w:val="1"/>
      <w:marLeft w:val="0"/>
      <w:marRight w:val="0"/>
      <w:marTop w:val="0"/>
      <w:marBottom w:val="0"/>
      <w:divBdr>
        <w:top w:val="none" w:sz="0" w:space="0" w:color="auto"/>
        <w:left w:val="none" w:sz="0" w:space="0" w:color="auto"/>
        <w:bottom w:val="none" w:sz="0" w:space="0" w:color="auto"/>
        <w:right w:val="none" w:sz="0" w:space="0" w:color="auto"/>
      </w:divBdr>
      <w:divsChild>
        <w:div w:id="2010478254">
          <w:marLeft w:val="0"/>
          <w:marRight w:val="1"/>
          <w:marTop w:val="0"/>
          <w:marBottom w:val="0"/>
          <w:divBdr>
            <w:top w:val="none" w:sz="0" w:space="0" w:color="auto"/>
            <w:left w:val="none" w:sz="0" w:space="0" w:color="auto"/>
            <w:bottom w:val="none" w:sz="0" w:space="0" w:color="auto"/>
            <w:right w:val="none" w:sz="0" w:space="0" w:color="auto"/>
          </w:divBdr>
          <w:divsChild>
            <w:div w:id="1608150941">
              <w:marLeft w:val="0"/>
              <w:marRight w:val="0"/>
              <w:marTop w:val="0"/>
              <w:marBottom w:val="0"/>
              <w:divBdr>
                <w:top w:val="none" w:sz="0" w:space="0" w:color="auto"/>
                <w:left w:val="none" w:sz="0" w:space="0" w:color="auto"/>
                <w:bottom w:val="none" w:sz="0" w:space="0" w:color="auto"/>
                <w:right w:val="none" w:sz="0" w:space="0" w:color="auto"/>
              </w:divBdr>
              <w:divsChild>
                <w:div w:id="1656031865">
                  <w:marLeft w:val="0"/>
                  <w:marRight w:val="1"/>
                  <w:marTop w:val="0"/>
                  <w:marBottom w:val="0"/>
                  <w:divBdr>
                    <w:top w:val="none" w:sz="0" w:space="0" w:color="auto"/>
                    <w:left w:val="none" w:sz="0" w:space="0" w:color="auto"/>
                    <w:bottom w:val="none" w:sz="0" w:space="0" w:color="auto"/>
                    <w:right w:val="none" w:sz="0" w:space="0" w:color="auto"/>
                  </w:divBdr>
                  <w:divsChild>
                    <w:div w:id="1650790941">
                      <w:marLeft w:val="0"/>
                      <w:marRight w:val="0"/>
                      <w:marTop w:val="0"/>
                      <w:marBottom w:val="0"/>
                      <w:divBdr>
                        <w:top w:val="none" w:sz="0" w:space="0" w:color="auto"/>
                        <w:left w:val="none" w:sz="0" w:space="0" w:color="auto"/>
                        <w:bottom w:val="none" w:sz="0" w:space="0" w:color="auto"/>
                        <w:right w:val="none" w:sz="0" w:space="0" w:color="auto"/>
                      </w:divBdr>
                      <w:divsChild>
                        <w:div w:id="1291787959">
                          <w:marLeft w:val="0"/>
                          <w:marRight w:val="0"/>
                          <w:marTop w:val="0"/>
                          <w:marBottom w:val="0"/>
                          <w:divBdr>
                            <w:top w:val="none" w:sz="0" w:space="0" w:color="auto"/>
                            <w:left w:val="none" w:sz="0" w:space="0" w:color="auto"/>
                            <w:bottom w:val="none" w:sz="0" w:space="0" w:color="auto"/>
                            <w:right w:val="none" w:sz="0" w:space="0" w:color="auto"/>
                          </w:divBdr>
                          <w:divsChild>
                            <w:div w:id="574777990">
                              <w:marLeft w:val="0"/>
                              <w:marRight w:val="0"/>
                              <w:marTop w:val="120"/>
                              <w:marBottom w:val="360"/>
                              <w:divBdr>
                                <w:top w:val="none" w:sz="0" w:space="0" w:color="auto"/>
                                <w:left w:val="none" w:sz="0" w:space="0" w:color="auto"/>
                                <w:bottom w:val="none" w:sz="0" w:space="0" w:color="auto"/>
                                <w:right w:val="none" w:sz="0" w:space="0" w:color="auto"/>
                              </w:divBdr>
                              <w:divsChild>
                                <w:div w:id="348140205">
                                  <w:marLeft w:val="0"/>
                                  <w:marRight w:val="0"/>
                                  <w:marTop w:val="0"/>
                                  <w:marBottom w:val="0"/>
                                  <w:divBdr>
                                    <w:top w:val="none" w:sz="0" w:space="0" w:color="auto"/>
                                    <w:left w:val="none" w:sz="0" w:space="0" w:color="auto"/>
                                    <w:bottom w:val="none" w:sz="0" w:space="0" w:color="auto"/>
                                    <w:right w:val="none" w:sz="0" w:space="0" w:color="auto"/>
                                  </w:divBdr>
                                  <w:divsChild>
                                    <w:div w:id="10156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12788">
      <w:bodyDiv w:val="1"/>
      <w:marLeft w:val="0"/>
      <w:marRight w:val="0"/>
      <w:marTop w:val="0"/>
      <w:marBottom w:val="0"/>
      <w:divBdr>
        <w:top w:val="none" w:sz="0" w:space="0" w:color="auto"/>
        <w:left w:val="none" w:sz="0" w:space="0" w:color="auto"/>
        <w:bottom w:val="none" w:sz="0" w:space="0" w:color="auto"/>
        <w:right w:val="none" w:sz="0" w:space="0" w:color="auto"/>
      </w:divBdr>
      <w:divsChild>
        <w:div w:id="1626234735">
          <w:marLeft w:val="0"/>
          <w:marRight w:val="0"/>
          <w:marTop w:val="0"/>
          <w:marBottom w:val="0"/>
          <w:divBdr>
            <w:top w:val="none" w:sz="0" w:space="0" w:color="auto"/>
            <w:left w:val="none" w:sz="0" w:space="0" w:color="auto"/>
            <w:bottom w:val="none" w:sz="0" w:space="0" w:color="auto"/>
            <w:right w:val="none" w:sz="0" w:space="0" w:color="auto"/>
          </w:divBdr>
          <w:divsChild>
            <w:div w:id="120535717">
              <w:marLeft w:val="0"/>
              <w:marRight w:val="0"/>
              <w:marTop w:val="0"/>
              <w:marBottom w:val="0"/>
              <w:divBdr>
                <w:top w:val="none" w:sz="0" w:space="0" w:color="auto"/>
                <w:left w:val="none" w:sz="0" w:space="0" w:color="auto"/>
                <w:bottom w:val="none" w:sz="0" w:space="0" w:color="auto"/>
                <w:right w:val="none" w:sz="0" w:space="0" w:color="auto"/>
              </w:divBdr>
              <w:divsChild>
                <w:div w:id="2013750179">
                  <w:marLeft w:val="0"/>
                  <w:marRight w:val="0"/>
                  <w:marTop w:val="0"/>
                  <w:marBottom w:val="0"/>
                  <w:divBdr>
                    <w:top w:val="none" w:sz="0" w:space="0" w:color="auto"/>
                    <w:left w:val="none" w:sz="0" w:space="0" w:color="auto"/>
                    <w:bottom w:val="none" w:sz="0" w:space="0" w:color="auto"/>
                    <w:right w:val="none" w:sz="0" w:space="0" w:color="auto"/>
                  </w:divBdr>
                  <w:divsChild>
                    <w:div w:id="1529566047">
                      <w:marLeft w:val="0"/>
                      <w:marRight w:val="0"/>
                      <w:marTop w:val="0"/>
                      <w:marBottom w:val="0"/>
                      <w:divBdr>
                        <w:top w:val="none" w:sz="0" w:space="0" w:color="auto"/>
                        <w:left w:val="none" w:sz="0" w:space="0" w:color="auto"/>
                        <w:bottom w:val="none" w:sz="0" w:space="0" w:color="auto"/>
                        <w:right w:val="none" w:sz="0" w:space="0" w:color="auto"/>
                      </w:divBdr>
                      <w:divsChild>
                        <w:div w:id="243490982">
                          <w:marLeft w:val="0"/>
                          <w:marRight w:val="0"/>
                          <w:marTop w:val="0"/>
                          <w:marBottom w:val="0"/>
                          <w:divBdr>
                            <w:top w:val="none" w:sz="0" w:space="0" w:color="auto"/>
                            <w:left w:val="none" w:sz="0" w:space="0" w:color="auto"/>
                            <w:bottom w:val="none" w:sz="0" w:space="0" w:color="auto"/>
                            <w:right w:val="none" w:sz="0" w:space="0" w:color="auto"/>
                          </w:divBdr>
                          <w:divsChild>
                            <w:div w:id="314265883">
                              <w:marLeft w:val="0"/>
                              <w:marRight w:val="0"/>
                              <w:marTop w:val="0"/>
                              <w:marBottom w:val="0"/>
                              <w:divBdr>
                                <w:top w:val="none" w:sz="0" w:space="0" w:color="auto"/>
                                <w:left w:val="none" w:sz="0" w:space="0" w:color="auto"/>
                                <w:bottom w:val="none" w:sz="0" w:space="0" w:color="auto"/>
                                <w:right w:val="none" w:sz="0" w:space="0" w:color="auto"/>
                              </w:divBdr>
                              <w:divsChild>
                                <w:div w:id="1650787679">
                                  <w:marLeft w:val="0"/>
                                  <w:marRight w:val="0"/>
                                  <w:marTop w:val="0"/>
                                  <w:marBottom w:val="0"/>
                                  <w:divBdr>
                                    <w:top w:val="none" w:sz="0" w:space="0" w:color="auto"/>
                                    <w:left w:val="none" w:sz="0" w:space="0" w:color="auto"/>
                                    <w:bottom w:val="none" w:sz="0" w:space="0" w:color="auto"/>
                                    <w:right w:val="none" w:sz="0" w:space="0" w:color="auto"/>
                                  </w:divBdr>
                                  <w:divsChild>
                                    <w:div w:id="1102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161066">
      <w:bodyDiv w:val="1"/>
      <w:marLeft w:val="0"/>
      <w:marRight w:val="0"/>
      <w:marTop w:val="0"/>
      <w:marBottom w:val="0"/>
      <w:divBdr>
        <w:top w:val="none" w:sz="0" w:space="0" w:color="auto"/>
        <w:left w:val="none" w:sz="0" w:space="0" w:color="auto"/>
        <w:bottom w:val="none" w:sz="0" w:space="0" w:color="auto"/>
        <w:right w:val="none" w:sz="0" w:space="0" w:color="auto"/>
      </w:divBdr>
    </w:div>
    <w:div w:id="1179347482">
      <w:bodyDiv w:val="1"/>
      <w:marLeft w:val="0"/>
      <w:marRight w:val="0"/>
      <w:marTop w:val="0"/>
      <w:marBottom w:val="0"/>
      <w:divBdr>
        <w:top w:val="none" w:sz="0" w:space="0" w:color="auto"/>
        <w:left w:val="none" w:sz="0" w:space="0" w:color="auto"/>
        <w:bottom w:val="none" w:sz="0" w:space="0" w:color="auto"/>
        <w:right w:val="none" w:sz="0" w:space="0" w:color="auto"/>
      </w:divBdr>
      <w:divsChild>
        <w:div w:id="373582897">
          <w:marLeft w:val="0"/>
          <w:marRight w:val="1"/>
          <w:marTop w:val="0"/>
          <w:marBottom w:val="0"/>
          <w:divBdr>
            <w:top w:val="none" w:sz="0" w:space="0" w:color="auto"/>
            <w:left w:val="none" w:sz="0" w:space="0" w:color="auto"/>
            <w:bottom w:val="none" w:sz="0" w:space="0" w:color="auto"/>
            <w:right w:val="none" w:sz="0" w:space="0" w:color="auto"/>
          </w:divBdr>
          <w:divsChild>
            <w:div w:id="627318226">
              <w:marLeft w:val="0"/>
              <w:marRight w:val="0"/>
              <w:marTop w:val="0"/>
              <w:marBottom w:val="0"/>
              <w:divBdr>
                <w:top w:val="none" w:sz="0" w:space="0" w:color="auto"/>
                <w:left w:val="none" w:sz="0" w:space="0" w:color="auto"/>
                <w:bottom w:val="none" w:sz="0" w:space="0" w:color="auto"/>
                <w:right w:val="none" w:sz="0" w:space="0" w:color="auto"/>
              </w:divBdr>
              <w:divsChild>
                <w:div w:id="1103300806">
                  <w:marLeft w:val="0"/>
                  <w:marRight w:val="1"/>
                  <w:marTop w:val="0"/>
                  <w:marBottom w:val="0"/>
                  <w:divBdr>
                    <w:top w:val="none" w:sz="0" w:space="0" w:color="auto"/>
                    <w:left w:val="none" w:sz="0" w:space="0" w:color="auto"/>
                    <w:bottom w:val="none" w:sz="0" w:space="0" w:color="auto"/>
                    <w:right w:val="none" w:sz="0" w:space="0" w:color="auto"/>
                  </w:divBdr>
                  <w:divsChild>
                    <w:div w:id="331879797">
                      <w:marLeft w:val="0"/>
                      <w:marRight w:val="0"/>
                      <w:marTop w:val="0"/>
                      <w:marBottom w:val="0"/>
                      <w:divBdr>
                        <w:top w:val="none" w:sz="0" w:space="0" w:color="auto"/>
                        <w:left w:val="none" w:sz="0" w:space="0" w:color="auto"/>
                        <w:bottom w:val="none" w:sz="0" w:space="0" w:color="auto"/>
                        <w:right w:val="none" w:sz="0" w:space="0" w:color="auto"/>
                      </w:divBdr>
                      <w:divsChild>
                        <w:div w:id="1678385999">
                          <w:marLeft w:val="0"/>
                          <w:marRight w:val="0"/>
                          <w:marTop w:val="0"/>
                          <w:marBottom w:val="0"/>
                          <w:divBdr>
                            <w:top w:val="none" w:sz="0" w:space="0" w:color="auto"/>
                            <w:left w:val="none" w:sz="0" w:space="0" w:color="auto"/>
                            <w:bottom w:val="none" w:sz="0" w:space="0" w:color="auto"/>
                            <w:right w:val="none" w:sz="0" w:space="0" w:color="auto"/>
                          </w:divBdr>
                          <w:divsChild>
                            <w:div w:id="1236160714">
                              <w:marLeft w:val="0"/>
                              <w:marRight w:val="0"/>
                              <w:marTop w:val="120"/>
                              <w:marBottom w:val="360"/>
                              <w:divBdr>
                                <w:top w:val="none" w:sz="0" w:space="0" w:color="auto"/>
                                <w:left w:val="none" w:sz="0" w:space="0" w:color="auto"/>
                                <w:bottom w:val="none" w:sz="0" w:space="0" w:color="auto"/>
                                <w:right w:val="none" w:sz="0" w:space="0" w:color="auto"/>
                              </w:divBdr>
                              <w:divsChild>
                                <w:div w:id="1327631616">
                                  <w:marLeft w:val="0"/>
                                  <w:marRight w:val="0"/>
                                  <w:marTop w:val="0"/>
                                  <w:marBottom w:val="0"/>
                                  <w:divBdr>
                                    <w:top w:val="none" w:sz="0" w:space="0" w:color="auto"/>
                                    <w:left w:val="none" w:sz="0" w:space="0" w:color="auto"/>
                                    <w:bottom w:val="none" w:sz="0" w:space="0" w:color="auto"/>
                                    <w:right w:val="none" w:sz="0" w:space="0" w:color="auto"/>
                                  </w:divBdr>
                                  <w:divsChild>
                                    <w:div w:id="13929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559302">
      <w:bodyDiv w:val="1"/>
      <w:marLeft w:val="0"/>
      <w:marRight w:val="0"/>
      <w:marTop w:val="0"/>
      <w:marBottom w:val="0"/>
      <w:divBdr>
        <w:top w:val="none" w:sz="0" w:space="0" w:color="auto"/>
        <w:left w:val="none" w:sz="0" w:space="0" w:color="auto"/>
        <w:bottom w:val="none" w:sz="0" w:space="0" w:color="auto"/>
        <w:right w:val="none" w:sz="0" w:space="0" w:color="auto"/>
      </w:divBdr>
      <w:divsChild>
        <w:div w:id="1823885639">
          <w:marLeft w:val="0"/>
          <w:marRight w:val="1"/>
          <w:marTop w:val="0"/>
          <w:marBottom w:val="0"/>
          <w:divBdr>
            <w:top w:val="none" w:sz="0" w:space="0" w:color="auto"/>
            <w:left w:val="none" w:sz="0" w:space="0" w:color="auto"/>
            <w:bottom w:val="none" w:sz="0" w:space="0" w:color="auto"/>
            <w:right w:val="none" w:sz="0" w:space="0" w:color="auto"/>
          </w:divBdr>
          <w:divsChild>
            <w:div w:id="1099329560">
              <w:marLeft w:val="0"/>
              <w:marRight w:val="0"/>
              <w:marTop w:val="0"/>
              <w:marBottom w:val="0"/>
              <w:divBdr>
                <w:top w:val="none" w:sz="0" w:space="0" w:color="auto"/>
                <w:left w:val="none" w:sz="0" w:space="0" w:color="auto"/>
                <w:bottom w:val="none" w:sz="0" w:space="0" w:color="auto"/>
                <w:right w:val="none" w:sz="0" w:space="0" w:color="auto"/>
              </w:divBdr>
              <w:divsChild>
                <w:div w:id="146092110">
                  <w:marLeft w:val="0"/>
                  <w:marRight w:val="1"/>
                  <w:marTop w:val="0"/>
                  <w:marBottom w:val="0"/>
                  <w:divBdr>
                    <w:top w:val="none" w:sz="0" w:space="0" w:color="auto"/>
                    <w:left w:val="none" w:sz="0" w:space="0" w:color="auto"/>
                    <w:bottom w:val="none" w:sz="0" w:space="0" w:color="auto"/>
                    <w:right w:val="none" w:sz="0" w:space="0" w:color="auto"/>
                  </w:divBdr>
                  <w:divsChild>
                    <w:div w:id="207112354">
                      <w:marLeft w:val="0"/>
                      <w:marRight w:val="0"/>
                      <w:marTop w:val="0"/>
                      <w:marBottom w:val="0"/>
                      <w:divBdr>
                        <w:top w:val="none" w:sz="0" w:space="0" w:color="auto"/>
                        <w:left w:val="none" w:sz="0" w:space="0" w:color="auto"/>
                        <w:bottom w:val="none" w:sz="0" w:space="0" w:color="auto"/>
                        <w:right w:val="none" w:sz="0" w:space="0" w:color="auto"/>
                      </w:divBdr>
                      <w:divsChild>
                        <w:div w:id="551040281">
                          <w:marLeft w:val="0"/>
                          <w:marRight w:val="0"/>
                          <w:marTop w:val="0"/>
                          <w:marBottom w:val="0"/>
                          <w:divBdr>
                            <w:top w:val="none" w:sz="0" w:space="0" w:color="auto"/>
                            <w:left w:val="none" w:sz="0" w:space="0" w:color="auto"/>
                            <w:bottom w:val="none" w:sz="0" w:space="0" w:color="auto"/>
                            <w:right w:val="none" w:sz="0" w:space="0" w:color="auto"/>
                          </w:divBdr>
                          <w:divsChild>
                            <w:div w:id="1081952439">
                              <w:marLeft w:val="0"/>
                              <w:marRight w:val="0"/>
                              <w:marTop w:val="120"/>
                              <w:marBottom w:val="360"/>
                              <w:divBdr>
                                <w:top w:val="none" w:sz="0" w:space="0" w:color="auto"/>
                                <w:left w:val="none" w:sz="0" w:space="0" w:color="auto"/>
                                <w:bottom w:val="none" w:sz="0" w:space="0" w:color="auto"/>
                                <w:right w:val="none" w:sz="0" w:space="0" w:color="auto"/>
                              </w:divBdr>
                              <w:divsChild>
                                <w:div w:id="237331948">
                                  <w:marLeft w:val="0"/>
                                  <w:marRight w:val="0"/>
                                  <w:marTop w:val="0"/>
                                  <w:marBottom w:val="0"/>
                                  <w:divBdr>
                                    <w:top w:val="none" w:sz="0" w:space="0" w:color="auto"/>
                                    <w:left w:val="none" w:sz="0" w:space="0" w:color="auto"/>
                                    <w:bottom w:val="none" w:sz="0" w:space="0" w:color="auto"/>
                                    <w:right w:val="none" w:sz="0" w:space="0" w:color="auto"/>
                                  </w:divBdr>
                                  <w:divsChild>
                                    <w:div w:id="13376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16841">
      <w:bodyDiv w:val="1"/>
      <w:marLeft w:val="0"/>
      <w:marRight w:val="0"/>
      <w:marTop w:val="0"/>
      <w:marBottom w:val="0"/>
      <w:divBdr>
        <w:top w:val="none" w:sz="0" w:space="0" w:color="auto"/>
        <w:left w:val="none" w:sz="0" w:space="0" w:color="auto"/>
        <w:bottom w:val="none" w:sz="0" w:space="0" w:color="auto"/>
        <w:right w:val="none" w:sz="0" w:space="0" w:color="auto"/>
      </w:divBdr>
      <w:divsChild>
        <w:div w:id="378819245">
          <w:marLeft w:val="0"/>
          <w:marRight w:val="1"/>
          <w:marTop w:val="0"/>
          <w:marBottom w:val="0"/>
          <w:divBdr>
            <w:top w:val="none" w:sz="0" w:space="0" w:color="auto"/>
            <w:left w:val="none" w:sz="0" w:space="0" w:color="auto"/>
            <w:bottom w:val="none" w:sz="0" w:space="0" w:color="auto"/>
            <w:right w:val="none" w:sz="0" w:space="0" w:color="auto"/>
          </w:divBdr>
          <w:divsChild>
            <w:div w:id="845443367">
              <w:marLeft w:val="0"/>
              <w:marRight w:val="0"/>
              <w:marTop w:val="0"/>
              <w:marBottom w:val="0"/>
              <w:divBdr>
                <w:top w:val="none" w:sz="0" w:space="0" w:color="auto"/>
                <w:left w:val="none" w:sz="0" w:space="0" w:color="auto"/>
                <w:bottom w:val="none" w:sz="0" w:space="0" w:color="auto"/>
                <w:right w:val="none" w:sz="0" w:space="0" w:color="auto"/>
              </w:divBdr>
              <w:divsChild>
                <w:div w:id="100997103">
                  <w:marLeft w:val="0"/>
                  <w:marRight w:val="1"/>
                  <w:marTop w:val="0"/>
                  <w:marBottom w:val="0"/>
                  <w:divBdr>
                    <w:top w:val="none" w:sz="0" w:space="0" w:color="auto"/>
                    <w:left w:val="none" w:sz="0" w:space="0" w:color="auto"/>
                    <w:bottom w:val="none" w:sz="0" w:space="0" w:color="auto"/>
                    <w:right w:val="none" w:sz="0" w:space="0" w:color="auto"/>
                  </w:divBdr>
                  <w:divsChild>
                    <w:div w:id="757948353">
                      <w:marLeft w:val="0"/>
                      <w:marRight w:val="0"/>
                      <w:marTop w:val="0"/>
                      <w:marBottom w:val="0"/>
                      <w:divBdr>
                        <w:top w:val="none" w:sz="0" w:space="0" w:color="auto"/>
                        <w:left w:val="none" w:sz="0" w:space="0" w:color="auto"/>
                        <w:bottom w:val="none" w:sz="0" w:space="0" w:color="auto"/>
                        <w:right w:val="none" w:sz="0" w:space="0" w:color="auto"/>
                      </w:divBdr>
                      <w:divsChild>
                        <w:div w:id="1242057474">
                          <w:marLeft w:val="0"/>
                          <w:marRight w:val="0"/>
                          <w:marTop w:val="0"/>
                          <w:marBottom w:val="0"/>
                          <w:divBdr>
                            <w:top w:val="none" w:sz="0" w:space="0" w:color="auto"/>
                            <w:left w:val="none" w:sz="0" w:space="0" w:color="auto"/>
                            <w:bottom w:val="none" w:sz="0" w:space="0" w:color="auto"/>
                            <w:right w:val="none" w:sz="0" w:space="0" w:color="auto"/>
                          </w:divBdr>
                          <w:divsChild>
                            <w:div w:id="1071078525">
                              <w:marLeft w:val="0"/>
                              <w:marRight w:val="0"/>
                              <w:marTop w:val="120"/>
                              <w:marBottom w:val="360"/>
                              <w:divBdr>
                                <w:top w:val="none" w:sz="0" w:space="0" w:color="auto"/>
                                <w:left w:val="none" w:sz="0" w:space="0" w:color="auto"/>
                                <w:bottom w:val="none" w:sz="0" w:space="0" w:color="auto"/>
                                <w:right w:val="none" w:sz="0" w:space="0" w:color="auto"/>
                              </w:divBdr>
                              <w:divsChild>
                                <w:div w:id="1854413107">
                                  <w:marLeft w:val="0"/>
                                  <w:marRight w:val="0"/>
                                  <w:marTop w:val="0"/>
                                  <w:marBottom w:val="0"/>
                                  <w:divBdr>
                                    <w:top w:val="none" w:sz="0" w:space="0" w:color="auto"/>
                                    <w:left w:val="none" w:sz="0" w:space="0" w:color="auto"/>
                                    <w:bottom w:val="none" w:sz="0" w:space="0" w:color="auto"/>
                                    <w:right w:val="none" w:sz="0" w:space="0" w:color="auto"/>
                                  </w:divBdr>
                                  <w:divsChild>
                                    <w:div w:id="20077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219150">
      <w:bodyDiv w:val="1"/>
      <w:marLeft w:val="0"/>
      <w:marRight w:val="0"/>
      <w:marTop w:val="0"/>
      <w:marBottom w:val="0"/>
      <w:divBdr>
        <w:top w:val="none" w:sz="0" w:space="0" w:color="auto"/>
        <w:left w:val="none" w:sz="0" w:space="0" w:color="auto"/>
        <w:bottom w:val="none" w:sz="0" w:space="0" w:color="auto"/>
        <w:right w:val="none" w:sz="0" w:space="0" w:color="auto"/>
      </w:divBdr>
      <w:divsChild>
        <w:div w:id="1392265527">
          <w:marLeft w:val="0"/>
          <w:marRight w:val="0"/>
          <w:marTop w:val="0"/>
          <w:marBottom w:val="0"/>
          <w:divBdr>
            <w:top w:val="none" w:sz="0" w:space="0" w:color="auto"/>
            <w:left w:val="none" w:sz="0" w:space="0" w:color="auto"/>
            <w:bottom w:val="none" w:sz="0" w:space="0" w:color="auto"/>
            <w:right w:val="none" w:sz="0" w:space="0" w:color="auto"/>
          </w:divBdr>
          <w:divsChild>
            <w:div w:id="294916710">
              <w:marLeft w:val="0"/>
              <w:marRight w:val="0"/>
              <w:marTop w:val="0"/>
              <w:marBottom w:val="0"/>
              <w:divBdr>
                <w:top w:val="none" w:sz="0" w:space="0" w:color="auto"/>
                <w:left w:val="none" w:sz="0" w:space="0" w:color="auto"/>
                <w:bottom w:val="none" w:sz="0" w:space="0" w:color="auto"/>
                <w:right w:val="none" w:sz="0" w:space="0" w:color="auto"/>
              </w:divBdr>
              <w:divsChild>
                <w:div w:id="1112091798">
                  <w:marLeft w:val="0"/>
                  <w:marRight w:val="0"/>
                  <w:marTop w:val="0"/>
                  <w:marBottom w:val="0"/>
                  <w:divBdr>
                    <w:top w:val="none" w:sz="0" w:space="0" w:color="auto"/>
                    <w:left w:val="none" w:sz="0" w:space="0" w:color="auto"/>
                    <w:bottom w:val="none" w:sz="0" w:space="0" w:color="auto"/>
                    <w:right w:val="none" w:sz="0" w:space="0" w:color="auto"/>
                  </w:divBdr>
                  <w:divsChild>
                    <w:div w:id="1979459251">
                      <w:marLeft w:val="0"/>
                      <w:marRight w:val="0"/>
                      <w:marTop w:val="0"/>
                      <w:marBottom w:val="0"/>
                      <w:divBdr>
                        <w:top w:val="none" w:sz="0" w:space="0" w:color="auto"/>
                        <w:left w:val="none" w:sz="0" w:space="0" w:color="auto"/>
                        <w:bottom w:val="none" w:sz="0" w:space="0" w:color="auto"/>
                        <w:right w:val="none" w:sz="0" w:space="0" w:color="auto"/>
                      </w:divBdr>
                      <w:divsChild>
                        <w:div w:id="1431317487">
                          <w:marLeft w:val="0"/>
                          <w:marRight w:val="0"/>
                          <w:marTop w:val="0"/>
                          <w:marBottom w:val="0"/>
                          <w:divBdr>
                            <w:top w:val="none" w:sz="0" w:space="0" w:color="auto"/>
                            <w:left w:val="none" w:sz="0" w:space="0" w:color="auto"/>
                            <w:bottom w:val="none" w:sz="0" w:space="0" w:color="auto"/>
                            <w:right w:val="none" w:sz="0" w:space="0" w:color="auto"/>
                          </w:divBdr>
                          <w:divsChild>
                            <w:div w:id="1203708222">
                              <w:marLeft w:val="0"/>
                              <w:marRight w:val="0"/>
                              <w:marTop w:val="0"/>
                              <w:marBottom w:val="0"/>
                              <w:divBdr>
                                <w:top w:val="none" w:sz="0" w:space="0" w:color="auto"/>
                                <w:left w:val="none" w:sz="0" w:space="0" w:color="auto"/>
                                <w:bottom w:val="none" w:sz="0" w:space="0" w:color="auto"/>
                                <w:right w:val="none" w:sz="0" w:space="0" w:color="auto"/>
                              </w:divBdr>
                              <w:divsChild>
                                <w:div w:id="1504053153">
                                  <w:marLeft w:val="0"/>
                                  <w:marRight w:val="0"/>
                                  <w:marTop w:val="0"/>
                                  <w:marBottom w:val="0"/>
                                  <w:divBdr>
                                    <w:top w:val="none" w:sz="0" w:space="0" w:color="auto"/>
                                    <w:left w:val="none" w:sz="0" w:space="0" w:color="auto"/>
                                    <w:bottom w:val="none" w:sz="0" w:space="0" w:color="auto"/>
                                    <w:right w:val="none" w:sz="0" w:space="0" w:color="auto"/>
                                  </w:divBdr>
                                  <w:divsChild>
                                    <w:div w:id="952859736">
                                      <w:marLeft w:val="0"/>
                                      <w:marRight w:val="0"/>
                                      <w:marTop w:val="0"/>
                                      <w:marBottom w:val="0"/>
                                      <w:divBdr>
                                        <w:top w:val="single" w:sz="6" w:space="12" w:color="97A5B0"/>
                                        <w:left w:val="none" w:sz="0" w:space="0" w:color="auto"/>
                                        <w:bottom w:val="none" w:sz="0" w:space="0" w:color="auto"/>
                                        <w:right w:val="none" w:sz="0" w:space="0" w:color="auto"/>
                                      </w:divBdr>
                                      <w:divsChild>
                                        <w:div w:id="562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792098">
      <w:bodyDiv w:val="1"/>
      <w:marLeft w:val="0"/>
      <w:marRight w:val="0"/>
      <w:marTop w:val="0"/>
      <w:marBottom w:val="0"/>
      <w:divBdr>
        <w:top w:val="none" w:sz="0" w:space="0" w:color="auto"/>
        <w:left w:val="none" w:sz="0" w:space="0" w:color="auto"/>
        <w:bottom w:val="none" w:sz="0" w:space="0" w:color="auto"/>
        <w:right w:val="none" w:sz="0" w:space="0" w:color="auto"/>
      </w:divBdr>
      <w:divsChild>
        <w:div w:id="1302923961">
          <w:marLeft w:val="0"/>
          <w:marRight w:val="1"/>
          <w:marTop w:val="0"/>
          <w:marBottom w:val="0"/>
          <w:divBdr>
            <w:top w:val="none" w:sz="0" w:space="0" w:color="auto"/>
            <w:left w:val="none" w:sz="0" w:space="0" w:color="auto"/>
            <w:bottom w:val="none" w:sz="0" w:space="0" w:color="auto"/>
            <w:right w:val="none" w:sz="0" w:space="0" w:color="auto"/>
          </w:divBdr>
          <w:divsChild>
            <w:div w:id="1780757523">
              <w:marLeft w:val="0"/>
              <w:marRight w:val="0"/>
              <w:marTop w:val="0"/>
              <w:marBottom w:val="0"/>
              <w:divBdr>
                <w:top w:val="none" w:sz="0" w:space="0" w:color="auto"/>
                <w:left w:val="none" w:sz="0" w:space="0" w:color="auto"/>
                <w:bottom w:val="none" w:sz="0" w:space="0" w:color="auto"/>
                <w:right w:val="none" w:sz="0" w:space="0" w:color="auto"/>
              </w:divBdr>
              <w:divsChild>
                <w:div w:id="1205797270">
                  <w:marLeft w:val="0"/>
                  <w:marRight w:val="1"/>
                  <w:marTop w:val="0"/>
                  <w:marBottom w:val="0"/>
                  <w:divBdr>
                    <w:top w:val="none" w:sz="0" w:space="0" w:color="auto"/>
                    <w:left w:val="none" w:sz="0" w:space="0" w:color="auto"/>
                    <w:bottom w:val="none" w:sz="0" w:space="0" w:color="auto"/>
                    <w:right w:val="none" w:sz="0" w:space="0" w:color="auto"/>
                  </w:divBdr>
                  <w:divsChild>
                    <w:div w:id="1651909880">
                      <w:marLeft w:val="0"/>
                      <w:marRight w:val="0"/>
                      <w:marTop w:val="0"/>
                      <w:marBottom w:val="0"/>
                      <w:divBdr>
                        <w:top w:val="none" w:sz="0" w:space="0" w:color="auto"/>
                        <w:left w:val="none" w:sz="0" w:space="0" w:color="auto"/>
                        <w:bottom w:val="none" w:sz="0" w:space="0" w:color="auto"/>
                        <w:right w:val="none" w:sz="0" w:space="0" w:color="auto"/>
                      </w:divBdr>
                      <w:divsChild>
                        <w:div w:id="555817865">
                          <w:marLeft w:val="0"/>
                          <w:marRight w:val="0"/>
                          <w:marTop w:val="0"/>
                          <w:marBottom w:val="0"/>
                          <w:divBdr>
                            <w:top w:val="none" w:sz="0" w:space="0" w:color="auto"/>
                            <w:left w:val="none" w:sz="0" w:space="0" w:color="auto"/>
                            <w:bottom w:val="none" w:sz="0" w:space="0" w:color="auto"/>
                            <w:right w:val="none" w:sz="0" w:space="0" w:color="auto"/>
                          </w:divBdr>
                          <w:divsChild>
                            <w:div w:id="2079864623">
                              <w:marLeft w:val="0"/>
                              <w:marRight w:val="0"/>
                              <w:marTop w:val="120"/>
                              <w:marBottom w:val="360"/>
                              <w:divBdr>
                                <w:top w:val="none" w:sz="0" w:space="0" w:color="auto"/>
                                <w:left w:val="none" w:sz="0" w:space="0" w:color="auto"/>
                                <w:bottom w:val="none" w:sz="0" w:space="0" w:color="auto"/>
                                <w:right w:val="none" w:sz="0" w:space="0" w:color="auto"/>
                              </w:divBdr>
                              <w:divsChild>
                                <w:div w:id="850800643">
                                  <w:marLeft w:val="0"/>
                                  <w:marRight w:val="0"/>
                                  <w:marTop w:val="0"/>
                                  <w:marBottom w:val="0"/>
                                  <w:divBdr>
                                    <w:top w:val="none" w:sz="0" w:space="0" w:color="auto"/>
                                    <w:left w:val="none" w:sz="0" w:space="0" w:color="auto"/>
                                    <w:bottom w:val="none" w:sz="0" w:space="0" w:color="auto"/>
                                    <w:right w:val="none" w:sz="0" w:space="0" w:color="auto"/>
                                  </w:divBdr>
                                  <w:divsChild>
                                    <w:div w:id="19851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144825">
      <w:bodyDiv w:val="1"/>
      <w:marLeft w:val="0"/>
      <w:marRight w:val="0"/>
      <w:marTop w:val="0"/>
      <w:marBottom w:val="0"/>
      <w:divBdr>
        <w:top w:val="none" w:sz="0" w:space="0" w:color="auto"/>
        <w:left w:val="none" w:sz="0" w:space="0" w:color="auto"/>
        <w:bottom w:val="none" w:sz="0" w:space="0" w:color="auto"/>
        <w:right w:val="none" w:sz="0" w:space="0" w:color="auto"/>
      </w:divBdr>
      <w:divsChild>
        <w:div w:id="251932208">
          <w:marLeft w:val="0"/>
          <w:marRight w:val="1"/>
          <w:marTop w:val="0"/>
          <w:marBottom w:val="0"/>
          <w:divBdr>
            <w:top w:val="none" w:sz="0" w:space="0" w:color="auto"/>
            <w:left w:val="none" w:sz="0" w:space="0" w:color="auto"/>
            <w:bottom w:val="none" w:sz="0" w:space="0" w:color="auto"/>
            <w:right w:val="none" w:sz="0" w:space="0" w:color="auto"/>
          </w:divBdr>
          <w:divsChild>
            <w:div w:id="292370146">
              <w:marLeft w:val="0"/>
              <w:marRight w:val="0"/>
              <w:marTop w:val="0"/>
              <w:marBottom w:val="0"/>
              <w:divBdr>
                <w:top w:val="none" w:sz="0" w:space="0" w:color="auto"/>
                <w:left w:val="none" w:sz="0" w:space="0" w:color="auto"/>
                <w:bottom w:val="none" w:sz="0" w:space="0" w:color="auto"/>
                <w:right w:val="none" w:sz="0" w:space="0" w:color="auto"/>
              </w:divBdr>
              <w:divsChild>
                <w:div w:id="2050955012">
                  <w:marLeft w:val="0"/>
                  <w:marRight w:val="1"/>
                  <w:marTop w:val="0"/>
                  <w:marBottom w:val="0"/>
                  <w:divBdr>
                    <w:top w:val="none" w:sz="0" w:space="0" w:color="auto"/>
                    <w:left w:val="none" w:sz="0" w:space="0" w:color="auto"/>
                    <w:bottom w:val="none" w:sz="0" w:space="0" w:color="auto"/>
                    <w:right w:val="none" w:sz="0" w:space="0" w:color="auto"/>
                  </w:divBdr>
                  <w:divsChild>
                    <w:div w:id="488713499">
                      <w:marLeft w:val="0"/>
                      <w:marRight w:val="0"/>
                      <w:marTop w:val="0"/>
                      <w:marBottom w:val="0"/>
                      <w:divBdr>
                        <w:top w:val="none" w:sz="0" w:space="0" w:color="auto"/>
                        <w:left w:val="none" w:sz="0" w:space="0" w:color="auto"/>
                        <w:bottom w:val="none" w:sz="0" w:space="0" w:color="auto"/>
                        <w:right w:val="none" w:sz="0" w:space="0" w:color="auto"/>
                      </w:divBdr>
                      <w:divsChild>
                        <w:div w:id="2007511458">
                          <w:marLeft w:val="0"/>
                          <w:marRight w:val="0"/>
                          <w:marTop w:val="0"/>
                          <w:marBottom w:val="0"/>
                          <w:divBdr>
                            <w:top w:val="none" w:sz="0" w:space="0" w:color="auto"/>
                            <w:left w:val="none" w:sz="0" w:space="0" w:color="auto"/>
                            <w:bottom w:val="none" w:sz="0" w:space="0" w:color="auto"/>
                            <w:right w:val="none" w:sz="0" w:space="0" w:color="auto"/>
                          </w:divBdr>
                          <w:divsChild>
                            <w:div w:id="494881930">
                              <w:marLeft w:val="0"/>
                              <w:marRight w:val="0"/>
                              <w:marTop w:val="120"/>
                              <w:marBottom w:val="360"/>
                              <w:divBdr>
                                <w:top w:val="none" w:sz="0" w:space="0" w:color="auto"/>
                                <w:left w:val="none" w:sz="0" w:space="0" w:color="auto"/>
                                <w:bottom w:val="none" w:sz="0" w:space="0" w:color="auto"/>
                                <w:right w:val="none" w:sz="0" w:space="0" w:color="auto"/>
                              </w:divBdr>
                              <w:divsChild>
                                <w:div w:id="1264915461">
                                  <w:marLeft w:val="0"/>
                                  <w:marRight w:val="0"/>
                                  <w:marTop w:val="0"/>
                                  <w:marBottom w:val="0"/>
                                  <w:divBdr>
                                    <w:top w:val="none" w:sz="0" w:space="0" w:color="auto"/>
                                    <w:left w:val="none" w:sz="0" w:space="0" w:color="auto"/>
                                    <w:bottom w:val="none" w:sz="0" w:space="0" w:color="auto"/>
                                    <w:right w:val="none" w:sz="0" w:space="0" w:color="auto"/>
                                  </w:divBdr>
                                  <w:divsChild>
                                    <w:div w:id="12599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459">
      <w:bodyDiv w:val="1"/>
      <w:marLeft w:val="0"/>
      <w:marRight w:val="0"/>
      <w:marTop w:val="0"/>
      <w:marBottom w:val="0"/>
      <w:divBdr>
        <w:top w:val="none" w:sz="0" w:space="0" w:color="auto"/>
        <w:left w:val="none" w:sz="0" w:space="0" w:color="auto"/>
        <w:bottom w:val="none" w:sz="0" w:space="0" w:color="auto"/>
        <w:right w:val="none" w:sz="0" w:space="0" w:color="auto"/>
      </w:divBdr>
      <w:divsChild>
        <w:div w:id="1326938190">
          <w:marLeft w:val="0"/>
          <w:marRight w:val="1"/>
          <w:marTop w:val="0"/>
          <w:marBottom w:val="0"/>
          <w:divBdr>
            <w:top w:val="none" w:sz="0" w:space="0" w:color="auto"/>
            <w:left w:val="none" w:sz="0" w:space="0" w:color="auto"/>
            <w:bottom w:val="none" w:sz="0" w:space="0" w:color="auto"/>
            <w:right w:val="none" w:sz="0" w:space="0" w:color="auto"/>
          </w:divBdr>
          <w:divsChild>
            <w:div w:id="1090542907">
              <w:marLeft w:val="0"/>
              <w:marRight w:val="0"/>
              <w:marTop w:val="0"/>
              <w:marBottom w:val="0"/>
              <w:divBdr>
                <w:top w:val="none" w:sz="0" w:space="0" w:color="auto"/>
                <w:left w:val="none" w:sz="0" w:space="0" w:color="auto"/>
                <w:bottom w:val="none" w:sz="0" w:space="0" w:color="auto"/>
                <w:right w:val="none" w:sz="0" w:space="0" w:color="auto"/>
              </w:divBdr>
              <w:divsChild>
                <w:div w:id="59402412">
                  <w:marLeft w:val="0"/>
                  <w:marRight w:val="1"/>
                  <w:marTop w:val="0"/>
                  <w:marBottom w:val="0"/>
                  <w:divBdr>
                    <w:top w:val="none" w:sz="0" w:space="0" w:color="auto"/>
                    <w:left w:val="none" w:sz="0" w:space="0" w:color="auto"/>
                    <w:bottom w:val="none" w:sz="0" w:space="0" w:color="auto"/>
                    <w:right w:val="none" w:sz="0" w:space="0" w:color="auto"/>
                  </w:divBdr>
                  <w:divsChild>
                    <w:div w:id="1145076578">
                      <w:marLeft w:val="0"/>
                      <w:marRight w:val="0"/>
                      <w:marTop w:val="0"/>
                      <w:marBottom w:val="0"/>
                      <w:divBdr>
                        <w:top w:val="none" w:sz="0" w:space="0" w:color="auto"/>
                        <w:left w:val="none" w:sz="0" w:space="0" w:color="auto"/>
                        <w:bottom w:val="none" w:sz="0" w:space="0" w:color="auto"/>
                        <w:right w:val="none" w:sz="0" w:space="0" w:color="auto"/>
                      </w:divBdr>
                      <w:divsChild>
                        <w:div w:id="1706368798">
                          <w:marLeft w:val="0"/>
                          <w:marRight w:val="0"/>
                          <w:marTop w:val="0"/>
                          <w:marBottom w:val="0"/>
                          <w:divBdr>
                            <w:top w:val="none" w:sz="0" w:space="0" w:color="auto"/>
                            <w:left w:val="none" w:sz="0" w:space="0" w:color="auto"/>
                            <w:bottom w:val="none" w:sz="0" w:space="0" w:color="auto"/>
                            <w:right w:val="none" w:sz="0" w:space="0" w:color="auto"/>
                          </w:divBdr>
                          <w:divsChild>
                            <w:div w:id="1339237331">
                              <w:marLeft w:val="0"/>
                              <w:marRight w:val="0"/>
                              <w:marTop w:val="120"/>
                              <w:marBottom w:val="360"/>
                              <w:divBdr>
                                <w:top w:val="none" w:sz="0" w:space="0" w:color="auto"/>
                                <w:left w:val="none" w:sz="0" w:space="0" w:color="auto"/>
                                <w:bottom w:val="none" w:sz="0" w:space="0" w:color="auto"/>
                                <w:right w:val="none" w:sz="0" w:space="0" w:color="auto"/>
                              </w:divBdr>
                              <w:divsChild>
                                <w:div w:id="815758367">
                                  <w:marLeft w:val="0"/>
                                  <w:marRight w:val="0"/>
                                  <w:marTop w:val="0"/>
                                  <w:marBottom w:val="0"/>
                                  <w:divBdr>
                                    <w:top w:val="none" w:sz="0" w:space="0" w:color="auto"/>
                                    <w:left w:val="none" w:sz="0" w:space="0" w:color="auto"/>
                                    <w:bottom w:val="none" w:sz="0" w:space="0" w:color="auto"/>
                                    <w:right w:val="none" w:sz="0" w:space="0" w:color="auto"/>
                                  </w:divBdr>
                                  <w:divsChild>
                                    <w:div w:id="13118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ms1.cnuh.co.kr/%09%09%09%09%09%09%09%09%09Page.aspx?MenuID=DrugInfo&amp;Proc=Composition&amp;Code=ETRMSCH04IH&amp;GenCode=SDPM2" TargetMode="External"/><Relationship Id="rId3" Type="http://schemas.openxmlformats.org/officeDocument/2006/relationships/settings" Target="settings.xml"/><Relationship Id="rId7" Type="http://schemas.openxmlformats.org/officeDocument/2006/relationships/hyperlink" Target="mailto:midoctor@cnu.ac.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3A3A0-8028-4DA9-8634-5F35D791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3406</Words>
  <Characters>19418</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2015-12-29T19:28:00Z</dcterms:created>
  <dcterms:modified xsi:type="dcterms:W3CDTF">2015-12-29T19:28:00Z</dcterms:modified>
</cp:coreProperties>
</file>