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52" w:rsidRPr="002932DB" w:rsidRDefault="00666852" w:rsidP="00666852">
      <w:pPr>
        <w:adjustRightInd w:val="0"/>
        <w:snapToGrid w:val="0"/>
        <w:spacing w:line="360" w:lineRule="auto"/>
        <w:rPr>
          <w:rFonts w:ascii="Book Antiqua" w:eastAsia="Times New Roman" w:hAnsi="Book Antiqua" w:cs="宋体"/>
          <w:b/>
          <w:color w:val="000000"/>
        </w:rPr>
      </w:pPr>
      <w:bookmarkStart w:id="0" w:name="OLE_LINK545"/>
      <w:bookmarkStart w:id="1" w:name="OLE_LINK546"/>
      <w:r w:rsidRPr="002932DB">
        <w:rPr>
          <w:rFonts w:ascii="Book Antiqua" w:eastAsia="Times New Roman" w:hAnsi="Book Antiqua" w:cs="宋体"/>
          <w:b/>
          <w:color w:val="000000"/>
        </w:rPr>
        <w:t xml:space="preserve">Name of journal: </w:t>
      </w:r>
      <w:bookmarkStart w:id="2" w:name="OLE_LINK718"/>
      <w:bookmarkStart w:id="3" w:name="OLE_LINK719"/>
      <w:bookmarkStart w:id="4" w:name="OLE_LINK645"/>
      <w:bookmarkStart w:id="5" w:name="OLE_LINK661"/>
      <w:bookmarkStart w:id="6" w:name="OLE_LINK1068"/>
      <w:r w:rsidRPr="002932DB">
        <w:rPr>
          <w:rFonts w:ascii="Book Antiqua" w:eastAsia="Times New Roman" w:hAnsi="Book Antiqua" w:cs="宋体"/>
          <w:b/>
          <w:color w:val="000000"/>
        </w:rPr>
        <w:t xml:space="preserve">World Journal of </w:t>
      </w:r>
      <w:bookmarkStart w:id="7" w:name="OLE_LINK1222"/>
      <w:bookmarkStart w:id="8" w:name="OLE_LINK1223"/>
      <w:r w:rsidRPr="002932DB">
        <w:rPr>
          <w:rFonts w:ascii="Book Antiqua" w:eastAsia="Times New Roman" w:hAnsi="Book Antiqua" w:cs="宋体"/>
          <w:b/>
          <w:color w:val="000000"/>
        </w:rPr>
        <w:t>Gastroenterology</w:t>
      </w:r>
      <w:bookmarkEnd w:id="2"/>
      <w:bookmarkEnd w:id="3"/>
      <w:bookmarkEnd w:id="4"/>
      <w:bookmarkEnd w:id="5"/>
      <w:bookmarkEnd w:id="6"/>
      <w:bookmarkEnd w:id="7"/>
      <w:bookmarkEnd w:id="8"/>
    </w:p>
    <w:p w:rsidR="00666852" w:rsidRPr="002932DB" w:rsidRDefault="00666852" w:rsidP="00666852">
      <w:pPr>
        <w:adjustRightInd w:val="0"/>
        <w:snapToGrid w:val="0"/>
        <w:spacing w:line="360" w:lineRule="auto"/>
        <w:rPr>
          <w:rFonts w:ascii="Book Antiqua" w:hAnsi="Book Antiqua" w:cs="Arial"/>
          <w:color w:val="000000"/>
        </w:rPr>
      </w:pPr>
      <w:r w:rsidRPr="002932DB">
        <w:rPr>
          <w:rFonts w:ascii="Book Antiqua" w:hAnsi="Book Antiqua" w:cs="Arial"/>
          <w:b/>
          <w:color w:val="000000"/>
        </w:rPr>
        <w:t>ESPS Manuscript NO: 23149</w:t>
      </w:r>
    </w:p>
    <w:p w:rsidR="00666852" w:rsidRPr="002932DB" w:rsidRDefault="00666852" w:rsidP="00666852">
      <w:pPr>
        <w:spacing w:line="360" w:lineRule="auto"/>
        <w:rPr>
          <w:rFonts w:ascii="Book Antiqua" w:hAnsi="Book Antiqua"/>
          <w:b/>
        </w:rPr>
      </w:pPr>
      <w:r w:rsidRPr="002932DB">
        <w:rPr>
          <w:rFonts w:ascii="Book Antiqua" w:hAnsi="Book Antiqua"/>
          <w:b/>
        </w:rPr>
        <w:t>Manuscript Type: ORIGINAL ARTICLE</w:t>
      </w:r>
    </w:p>
    <w:p w:rsidR="00666852" w:rsidRPr="002932DB" w:rsidRDefault="00666852" w:rsidP="00666852">
      <w:pPr>
        <w:spacing w:line="360" w:lineRule="auto"/>
        <w:rPr>
          <w:rFonts w:ascii="Book Antiqua" w:hAnsi="Book Antiqua"/>
          <w:b/>
        </w:rPr>
      </w:pPr>
    </w:p>
    <w:p w:rsidR="00666852" w:rsidRPr="00726CDE" w:rsidRDefault="00666852" w:rsidP="00666852">
      <w:pPr>
        <w:spacing w:line="360" w:lineRule="auto"/>
        <w:rPr>
          <w:rFonts w:ascii="Book Antiqua" w:hAnsi="Book Antiqua"/>
          <w:b/>
          <w:i/>
        </w:rPr>
      </w:pPr>
      <w:r w:rsidRPr="00726CDE">
        <w:rPr>
          <w:rFonts w:ascii="Book Antiqua" w:hAnsi="Book Antiqua"/>
          <w:b/>
          <w:i/>
        </w:rPr>
        <w:t>Observational Study</w:t>
      </w:r>
    </w:p>
    <w:bookmarkEnd w:id="0"/>
    <w:bookmarkEnd w:id="1"/>
    <w:p w:rsidR="00310F46" w:rsidRPr="002932DB" w:rsidRDefault="00310F46" w:rsidP="00666852">
      <w:pPr>
        <w:tabs>
          <w:tab w:val="left" w:pos="3686"/>
        </w:tabs>
        <w:spacing w:line="360" w:lineRule="auto"/>
        <w:rPr>
          <w:rFonts w:ascii="Book Antiqua" w:hAnsi="Book Antiqua"/>
          <w:b/>
        </w:rPr>
      </w:pPr>
      <w:r w:rsidRPr="002932DB">
        <w:rPr>
          <w:rFonts w:ascii="Book Antiqua" w:hAnsi="Book Antiqua"/>
          <w:b/>
        </w:rPr>
        <w:t xml:space="preserve">Predict the liver metastasis of gastrointestinal tract cancer by </w:t>
      </w:r>
      <w:r w:rsidR="00D56A02" w:rsidRPr="00D56A02">
        <w:rPr>
          <w:rFonts w:ascii="Book Antiqua" w:hAnsi="Book Antiqua"/>
          <w:b/>
        </w:rPr>
        <w:t xml:space="preserve">diffusion-weighted imaging </w:t>
      </w:r>
      <w:r w:rsidRPr="002932DB">
        <w:rPr>
          <w:rFonts w:ascii="Book Antiqua" w:hAnsi="Book Antiqua"/>
          <w:b/>
        </w:rPr>
        <w:t xml:space="preserve">of </w:t>
      </w:r>
      <w:r w:rsidR="00D56A02" w:rsidRPr="00D56A02">
        <w:rPr>
          <w:rFonts w:ascii="Book Antiqua" w:hAnsi="Book Antiqua"/>
          <w:b/>
        </w:rPr>
        <w:t>apparent diffusion coefficient values</w:t>
      </w:r>
    </w:p>
    <w:p w:rsidR="00D56A02" w:rsidRDefault="00D56A02" w:rsidP="00666852">
      <w:pPr>
        <w:spacing w:line="360" w:lineRule="auto"/>
        <w:rPr>
          <w:rFonts w:ascii="Book Antiqua" w:hAnsi="Book Antiqua" w:cs="Tahoma"/>
          <w:b/>
          <w:bCs/>
          <w:color w:val="000000"/>
          <w:kern w:val="0"/>
        </w:rPr>
      </w:pPr>
    </w:p>
    <w:p w:rsidR="00D56A02" w:rsidRPr="00D56A02" w:rsidRDefault="00D56A02" w:rsidP="00666852">
      <w:pPr>
        <w:spacing w:line="360" w:lineRule="auto"/>
        <w:rPr>
          <w:rFonts w:ascii="Book Antiqua" w:hAnsi="Book Antiqua" w:cs="Tahoma"/>
          <w:bCs/>
          <w:color w:val="000000"/>
          <w:kern w:val="0"/>
        </w:rPr>
      </w:pPr>
      <w:r w:rsidRPr="002932DB">
        <w:rPr>
          <w:rFonts w:ascii="Book Antiqua" w:hAnsi="Book Antiqua"/>
        </w:rPr>
        <w:t>Zheng</w:t>
      </w:r>
      <w:r>
        <w:rPr>
          <w:rFonts w:ascii="Book Antiqua" w:hAnsi="Book Antiqua" w:hint="eastAsia"/>
        </w:rPr>
        <w:t xml:space="preserve"> DX</w:t>
      </w:r>
      <w:r w:rsidRPr="00D56A02">
        <w:rPr>
          <w:rFonts w:ascii="Book Antiqua" w:hAnsi="Book Antiqua" w:hint="eastAsia"/>
          <w:i/>
        </w:rPr>
        <w:t xml:space="preserve"> et al.</w:t>
      </w:r>
      <w:r w:rsidRPr="00D56A02">
        <w:rPr>
          <w:rFonts w:ascii="Book Antiqua" w:hAnsi="Book Antiqua" w:cs="Tahoma" w:hint="eastAsia"/>
          <w:b/>
          <w:bCs/>
          <w:color w:val="000000"/>
          <w:kern w:val="0"/>
        </w:rPr>
        <w:t xml:space="preserve"> </w:t>
      </w:r>
      <w:r w:rsidR="00666852" w:rsidRPr="00D56A02">
        <w:rPr>
          <w:rFonts w:ascii="Book Antiqua" w:hAnsi="Book Antiqua" w:cs="Tahoma"/>
          <w:bCs/>
          <w:color w:val="000000"/>
          <w:kern w:val="0"/>
        </w:rPr>
        <w:t>ADC DWI predict gastrointestinal tract cancer</w:t>
      </w:r>
    </w:p>
    <w:p w:rsidR="002932DB" w:rsidRPr="002932DB" w:rsidRDefault="002932DB" w:rsidP="00666852">
      <w:pPr>
        <w:spacing w:line="360" w:lineRule="auto"/>
        <w:rPr>
          <w:rFonts w:ascii="Book Antiqua" w:hAnsi="Book Antiqua"/>
          <w:color w:val="000000"/>
        </w:rPr>
      </w:pPr>
    </w:p>
    <w:p w:rsidR="00310F46" w:rsidRDefault="00310F46" w:rsidP="00666852">
      <w:pPr>
        <w:spacing w:line="360" w:lineRule="auto"/>
        <w:rPr>
          <w:rFonts w:ascii="Book Antiqua" w:hAnsi="Book Antiqua"/>
        </w:rPr>
      </w:pPr>
      <w:r w:rsidRPr="002932DB">
        <w:rPr>
          <w:rFonts w:ascii="Book Antiqua" w:hAnsi="Book Antiqua"/>
        </w:rPr>
        <w:t>De-Xian</w:t>
      </w:r>
      <w:r w:rsidR="002932DB">
        <w:rPr>
          <w:rFonts w:ascii="Book Antiqua" w:hAnsi="Book Antiqua" w:hint="eastAsia"/>
        </w:rPr>
        <w:t xml:space="preserve"> </w:t>
      </w:r>
      <w:r w:rsidR="002932DB" w:rsidRPr="002932DB">
        <w:rPr>
          <w:rFonts w:ascii="Book Antiqua" w:hAnsi="Book Antiqua"/>
        </w:rPr>
        <w:t>Zheng</w:t>
      </w:r>
      <w:r w:rsidRPr="002932DB">
        <w:rPr>
          <w:rFonts w:ascii="Book Antiqua" w:hAnsi="Book Antiqua"/>
        </w:rPr>
        <w:t>, Shu-Chun</w:t>
      </w:r>
      <w:r w:rsidR="002932DB">
        <w:rPr>
          <w:rFonts w:ascii="Book Antiqua" w:hAnsi="Book Antiqua" w:hint="eastAsia"/>
        </w:rPr>
        <w:t xml:space="preserve"> </w:t>
      </w:r>
      <w:proofErr w:type="spellStart"/>
      <w:r w:rsidR="002932DB" w:rsidRPr="002932DB">
        <w:rPr>
          <w:rFonts w:ascii="Book Antiqua" w:hAnsi="Book Antiqua"/>
        </w:rPr>
        <w:t>Meng</w:t>
      </w:r>
      <w:proofErr w:type="spellEnd"/>
      <w:r w:rsidRPr="002932DB">
        <w:rPr>
          <w:rFonts w:ascii="Book Antiqua" w:hAnsi="Book Antiqua"/>
        </w:rPr>
        <w:t>, Qing-Jun</w:t>
      </w:r>
      <w:r w:rsidR="002932DB">
        <w:rPr>
          <w:rFonts w:ascii="Book Antiqua" w:hAnsi="Book Antiqua" w:hint="eastAsia"/>
        </w:rPr>
        <w:t xml:space="preserve"> </w:t>
      </w:r>
      <w:r w:rsidR="002932DB" w:rsidRPr="002932DB">
        <w:rPr>
          <w:rFonts w:ascii="Book Antiqua" w:hAnsi="Book Antiqua"/>
        </w:rPr>
        <w:t>Liu</w:t>
      </w:r>
      <w:r w:rsidRPr="002932DB">
        <w:rPr>
          <w:rFonts w:ascii="Book Antiqua" w:hAnsi="Book Antiqua"/>
        </w:rPr>
        <w:t xml:space="preserve">, </w:t>
      </w:r>
      <w:proofErr w:type="spellStart"/>
      <w:r w:rsidRPr="002932DB">
        <w:rPr>
          <w:rFonts w:ascii="Book Antiqua" w:hAnsi="Book Antiqua"/>
        </w:rPr>
        <w:t>Chuan</w:t>
      </w:r>
      <w:proofErr w:type="spellEnd"/>
      <w:r w:rsidRPr="002932DB">
        <w:rPr>
          <w:rFonts w:ascii="Book Antiqua" w:hAnsi="Book Antiqua"/>
        </w:rPr>
        <w:t>-Ting</w:t>
      </w:r>
      <w:r w:rsidR="002932DB">
        <w:rPr>
          <w:rFonts w:ascii="Book Antiqua" w:hAnsi="Book Antiqua" w:hint="eastAsia"/>
        </w:rPr>
        <w:t xml:space="preserve"> </w:t>
      </w:r>
      <w:r w:rsidR="002932DB" w:rsidRPr="002932DB">
        <w:rPr>
          <w:rFonts w:ascii="Book Antiqua" w:hAnsi="Book Antiqua"/>
        </w:rPr>
        <w:t>Li</w:t>
      </w:r>
      <w:r w:rsidRPr="002932DB">
        <w:rPr>
          <w:rFonts w:ascii="Book Antiqua" w:hAnsi="Book Antiqua"/>
        </w:rPr>
        <w:t>, Xi-Dan</w:t>
      </w:r>
      <w:r w:rsidR="002932DB">
        <w:rPr>
          <w:rFonts w:ascii="Book Antiqua" w:hAnsi="Book Antiqua" w:hint="eastAsia"/>
        </w:rPr>
        <w:t xml:space="preserve"> </w:t>
      </w:r>
      <w:r w:rsidR="002932DB" w:rsidRPr="002932DB">
        <w:rPr>
          <w:rFonts w:ascii="Book Antiqua" w:hAnsi="Book Antiqua"/>
        </w:rPr>
        <w:t>Shang</w:t>
      </w:r>
      <w:r w:rsidRPr="002932DB">
        <w:rPr>
          <w:rFonts w:ascii="Book Antiqua" w:hAnsi="Book Antiqua"/>
        </w:rPr>
        <w:t>, Yu-Seng</w:t>
      </w:r>
      <w:r w:rsidR="002932DB">
        <w:rPr>
          <w:rFonts w:ascii="Book Antiqua" w:hAnsi="Book Antiqua" w:hint="eastAsia"/>
        </w:rPr>
        <w:t xml:space="preserve"> </w:t>
      </w:r>
      <w:r w:rsidR="002932DB" w:rsidRPr="002932DB">
        <w:rPr>
          <w:rFonts w:ascii="Book Antiqua" w:hAnsi="Book Antiqua"/>
        </w:rPr>
        <w:t>Zhu</w:t>
      </w:r>
      <w:r w:rsidRPr="002932DB">
        <w:rPr>
          <w:rFonts w:ascii="Book Antiqua" w:hAnsi="Book Antiqua"/>
        </w:rPr>
        <w:t>, Tian-Jun</w:t>
      </w:r>
      <w:r w:rsidR="002932DB">
        <w:rPr>
          <w:rFonts w:ascii="Book Antiqua" w:hAnsi="Book Antiqua" w:hint="eastAsia"/>
        </w:rPr>
        <w:t xml:space="preserve"> </w:t>
      </w:r>
      <w:r w:rsidR="002932DB" w:rsidRPr="002932DB">
        <w:rPr>
          <w:rFonts w:ascii="Book Antiqua" w:hAnsi="Book Antiqua"/>
        </w:rPr>
        <w:t>Bai</w:t>
      </w:r>
      <w:r w:rsidRPr="002932DB">
        <w:rPr>
          <w:rFonts w:ascii="Book Antiqua" w:hAnsi="Book Antiqua"/>
        </w:rPr>
        <w:t>, Shi-Ming</w:t>
      </w:r>
      <w:r w:rsidR="002932DB">
        <w:rPr>
          <w:rFonts w:ascii="Book Antiqua" w:hAnsi="Book Antiqua" w:hint="eastAsia"/>
        </w:rPr>
        <w:t xml:space="preserve"> </w:t>
      </w:r>
      <w:r w:rsidR="002932DB" w:rsidRPr="002932DB">
        <w:rPr>
          <w:rFonts w:ascii="Book Antiqua" w:hAnsi="Book Antiqua"/>
        </w:rPr>
        <w:t>Xu</w:t>
      </w:r>
    </w:p>
    <w:p w:rsidR="00310F46" w:rsidRPr="002932DB" w:rsidRDefault="00310F46" w:rsidP="00666852">
      <w:pPr>
        <w:spacing w:line="360" w:lineRule="auto"/>
        <w:rPr>
          <w:rFonts w:ascii="Book Antiqua" w:hAnsi="Book Antiqua"/>
        </w:rPr>
      </w:pPr>
    </w:p>
    <w:p w:rsidR="00310F46" w:rsidRPr="002932DB" w:rsidRDefault="00310F46" w:rsidP="00666852">
      <w:pPr>
        <w:spacing w:line="360" w:lineRule="auto"/>
        <w:rPr>
          <w:rFonts w:ascii="Book Antiqua" w:hAnsi="Book Antiqua"/>
        </w:rPr>
      </w:pPr>
      <w:r w:rsidRPr="002932DB">
        <w:rPr>
          <w:rFonts w:ascii="Book Antiqua" w:hAnsi="Book Antiqua"/>
          <w:b/>
        </w:rPr>
        <w:t>De-Xian</w:t>
      </w:r>
      <w:r w:rsidR="002932DB">
        <w:rPr>
          <w:rFonts w:ascii="Book Antiqua" w:hAnsi="Book Antiqua" w:hint="eastAsia"/>
          <w:b/>
        </w:rPr>
        <w:t xml:space="preserve"> </w:t>
      </w:r>
      <w:r w:rsidR="002932DB" w:rsidRPr="002932DB">
        <w:rPr>
          <w:rFonts w:ascii="Book Antiqua" w:hAnsi="Book Antiqua"/>
          <w:b/>
        </w:rPr>
        <w:t>Zheng</w:t>
      </w:r>
      <w:r w:rsidR="002932DB" w:rsidRPr="002932DB">
        <w:rPr>
          <w:rFonts w:ascii="Book Antiqua" w:hAnsi="Book Antiqua" w:hint="eastAsia"/>
          <w:b/>
        </w:rPr>
        <w:t xml:space="preserve">, </w:t>
      </w:r>
      <w:r w:rsidRPr="002932DB">
        <w:rPr>
          <w:rFonts w:ascii="Book Antiqua" w:hAnsi="Book Antiqua"/>
          <w:b/>
        </w:rPr>
        <w:t>Qing-Jun</w:t>
      </w:r>
      <w:r w:rsidR="002932DB">
        <w:rPr>
          <w:rFonts w:ascii="Book Antiqua" w:hAnsi="Book Antiqua" w:hint="eastAsia"/>
          <w:b/>
        </w:rPr>
        <w:t xml:space="preserve"> </w:t>
      </w:r>
      <w:r w:rsidR="002932DB" w:rsidRPr="002932DB">
        <w:rPr>
          <w:rFonts w:ascii="Book Antiqua" w:hAnsi="Book Antiqua"/>
          <w:b/>
        </w:rPr>
        <w:t>Liu</w:t>
      </w:r>
      <w:r w:rsidR="002932DB">
        <w:rPr>
          <w:rFonts w:ascii="Book Antiqua" w:hAnsi="Book Antiqua" w:hint="eastAsia"/>
          <w:b/>
        </w:rPr>
        <w:t>,</w:t>
      </w:r>
      <w:r w:rsidR="00D25082" w:rsidRPr="002932DB">
        <w:rPr>
          <w:rFonts w:ascii="Book Antiqua" w:hAnsi="Book Antiqua"/>
          <w:b/>
        </w:rPr>
        <w:t xml:space="preserve"> </w:t>
      </w:r>
      <w:r w:rsidRPr="002932DB">
        <w:rPr>
          <w:rFonts w:ascii="Book Antiqua" w:hAnsi="Book Antiqua"/>
          <w:b/>
        </w:rPr>
        <w:t>Tian-Jun</w:t>
      </w:r>
      <w:r w:rsidR="002932DB">
        <w:rPr>
          <w:rFonts w:ascii="Book Antiqua" w:hAnsi="Book Antiqua" w:hint="eastAsia"/>
          <w:b/>
        </w:rPr>
        <w:t xml:space="preserve"> </w:t>
      </w:r>
      <w:r w:rsidR="002932DB" w:rsidRPr="002932DB">
        <w:rPr>
          <w:rFonts w:ascii="Book Antiqua" w:hAnsi="Book Antiqua"/>
          <w:b/>
        </w:rPr>
        <w:t>Bai</w:t>
      </w:r>
      <w:r w:rsidR="002932DB" w:rsidRPr="002932DB">
        <w:rPr>
          <w:rFonts w:ascii="Book Antiqua" w:hAnsi="Book Antiqua" w:hint="eastAsia"/>
          <w:b/>
        </w:rPr>
        <w:t xml:space="preserve">, </w:t>
      </w:r>
      <w:r w:rsidRPr="002932DB">
        <w:rPr>
          <w:rFonts w:ascii="Book Antiqua" w:hAnsi="Book Antiqua"/>
          <w:color w:val="000000"/>
        </w:rPr>
        <w:t xml:space="preserve">Department of </w:t>
      </w:r>
      <w:r w:rsidRPr="002932DB">
        <w:rPr>
          <w:rFonts w:ascii="Book Antiqua" w:hAnsi="Book Antiqua"/>
        </w:rPr>
        <w:t>Radiology,</w:t>
      </w:r>
      <w:r w:rsidR="004D6750" w:rsidRPr="002932DB">
        <w:rPr>
          <w:rFonts w:ascii="Book Antiqua" w:hAnsi="Book Antiqua"/>
        </w:rPr>
        <w:t xml:space="preserve"> </w:t>
      </w:r>
      <w:r w:rsidRPr="002932DB">
        <w:rPr>
          <w:rFonts w:ascii="Book Antiqua" w:hAnsi="Book Antiqua"/>
        </w:rPr>
        <w:t xml:space="preserve">Second People’s Hospital of </w:t>
      </w:r>
      <w:proofErr w:type="spellStart"/>
      <w:r w:rsidRPr="002932DB">
        <w:rPr>
          <w:rFonts w:ascii="Book Antiqua" w:hAnsi="Book Antiqua"/>
        </w:rPr>
        <w:t>Liaocheng</w:t>
      </w:r>
      <w:proofErr w:type="spellEnd"/>
      <w:r w:rsidR="00C06288" w:rsidRPr="002932DB">
        <w:rPr>
          <w:rFonts w:ascii="Book Antiqua" w:hAnsi="Book Antiqua"/>
        </w:rPr>
        <w:t xml:space="preserve"> </w:t>
      </w:r>
      <w:r w:rsidR="00D74C53" w:rsidRPr="002932DB">
        <w:rPr>
          <w:rFonts w:ascii="Book Antiqua" w:hAnsi="Book Antiqua"/>
        </w:rPr>
        <w:t>City</w:t>
      </w:r>
      <w:r w:rsidRPr="002932DB">
        <w:rPr>
          <w:rFonts w:ascii="Book Antiqua" w:hAnsi="Book Antiqua"/>
        </w:rPr>
        <w:t>,</w:t>
      </w:r>
      <w:r w:rsidR="002932DB" w:rsidRPr="002932DB">
        <w:rPr>
          <w:rFonts w:ascii="Book Antiqua" w:hAnsi="Book Antiqua"/>
        </w:rPr>
        <w:t xml:space="preserve"> </w:t>
      </w:r>
      <w:proofErr w:type="spellStart"/>
      <w:r w:rsidR="002932DB" w:rsidRPr="002932DB">
        <w:rPr>
          <w:rFonts w:ascii="Book Antiqua" w:hAnsi="Book Antiqua"/>
        </w:rPr>
        <w:t>Liaocheng</w:t>
      </w:r>
      <w:proofErr w:type="spellEnd"/>
      <w:r w:rsidR="002932DB">
        <w:rPr>
          <w:rFonts w:ascii="Book Antiqua" w:hAnsi="Book Antiqua" w:hint="eastAsia"/>
        </w:rPr>
        <w:t xml:space="preserve"> </w:t>
      </w:r>
      <w:r w:rsidR="002932DB" w:rsidRPr="002932DB">
        <w:rPr>
          <w:rFonts w:ascii="Book Antiqua" w:hAnsi="Book Antiqua"/>
          <w:color w:val="000000"/>
        </w:rPr>
        <w:t>252600</w:t>
      </w:r>
      <w:r w:rsidR="002932DB">
        <w:rPr>
          <w:rFonts w:ascii="Book Antiqua" w:hAnsi="Book Antiqua" w:hint="eastAsia"/>
          <w:color w:val="000000"/>
        </w:rPr>
        <w:t>,</w:t>
      </w:r>
      <w:r w:rsidR="004D6750" w:rsidRPr="002932DB">
        <w:rPr>
          <w:rFonts w:ascii="Book Antiqua" w:hAnsi="Book Antiqua"/>
        </w:rPr>
        <w:t xml:space="preserve"> </w:t>
      </w:r>
      <w:r w:rsidR="002932DB">
        <w:rPr>
          <w:rFonts w:ascii="Book Antiqua" w:hAnsi="Book Antiqua"/>
        </w:rPr>
        <w:t>Shandong</w:t>
      </w:r>
      <w:r w:rsidR="002932DB">
        <w:rPr>
          <w:rFonts w:ascii="Book Antiqua" w:hAnsi="Book Antiqua" w:hint="eastAsia"/>
        </w:rPr>
        <w:t xml:space="preserve"> Province</w:t>
      </w:r>
      <w:r w:rsidR="00C06288" w:rsidRPr="002932DB">
        <w:rPr>
          <w:rFonts w:ascii="Book Antiqua" w:hAnsi="Book Antiqua"/>
          <w:color w:val="000000"/>
        </w:rPr>
        <w:t>,</w:t>
      </w:r>
      <w:r w:rsidR="002932DB">
        <w:rPr>
          <w:rFonts w:ascii="Book Antiqua" w:hAnsi="Book Antiqua" w:hint="eastAsia"/>
          <w:color w:val="000000"/>
        </w:rPr>
        <w:t xml:space="preserve"> </w:t>
      </w:r>
      <w:r w:rsidR="00C06288" w:rsidRPr="002932DB">
        <w:rPr>
          <w:rFonts w:ascii="Book Antiqua" w:hAnsi="Book Antiqua"/>
          <w:color w:val="000000"/>
        </w:rPr>
        <w:t>China</w:t>
      </w:r>
    </w:p>
    <w:p w:rsidR="00310F46" w:rsidRPr="002932DB" w:rsidRDefault="00310F46" w:rsidP="00666852">
      <w:pPr>
        <w:spacing w:line="360" w:lineRule="auto"/>
        <w:rPr>
          <w:rFonts w:ascii="Book Antiqua" w:hAnsi="Book Antiqua"/>
          <w:color w:val="000000"/>
        </w:rPr>
      </w:pPr>
    </w:p>
    <w:p w:rsidR="00310F46" w:rsidRPr="002932DB" w:rsidRDefault="00310F46" w:rsidP="00666852">
      <w:pPr>
        <w:spacing w:line="360" w:lineRule="auto"/>
        <w:rPr>
          <w:rFonts w:ascii="Book Antiqua" w:hAnsi="Book Antiqua"/>
          <w:b/>
          <w:color w:val="000000"/>
        </w:rPr>
      </w:pPr>
      <w:r w:rsidRPr="002932DB">
        <w:rPr>
          <w:rFonts w:ascii="Book Antiqua" w:hAnsi="Book Antiqua"/>
          <w:b/>
          <w:color w:val="000000"/>
        </w:rPr>
        <w:t>Shu-Chun</w:t>
      </w:r>
      <w:r w:rsidR="002932DB">
        <w:rPr>
          <w:rFonts w:ascii="Book Antiqua" w:hAnsi="Book Antiqua" w:hint="eastAsia"/>
          <w:b/>
          <w:color w:val="000000"/>
        </w:rPr>
        <w:t xml:space="preserve"> </w:t>
      </w:r>
      <w:proofErr w:type="spellStart"/>
      <w:r w:rsidR="002932DB" w:rsidRPr="002932DB">
        <w:rPr>
          <w:rFonts w:ascii="Book Antiqua" w:hAnsi="Book Antiqua"/>
          <w:b/>
          <w:color w:val="000000"/>
        </w:rPr>
        <w:t>Meng</w:t>
      </w:r>
      <w:proofErr w:type="spellEnd"/>
      <w:r w:rsidR="002932DB" w:rsidRPr="002932DB">
        <w:rPr>
          <w:rFonts w:ascii="Book Antiqua" w:hAnsi="Book Antiqua" w:hint="eastAsia"/>
          <w:b/>
          <w:color w:val="000000"/>
        </w:rPr>
        <w:t>,</w:t>
      </w:r>
      <w:r w:rsidR="002932DB">
        <w:rPr>
          <w:rFonts w:ascii="Book Antiqua" w:hAnsi="Book Antiqua" w:hint="eastAsia"/>
          <w:b/>
          <w:color w:val="000000"/>
        </w:rPr>
        <w:t xml:space="preserve"> </w:t>
      </w:r>
      <w:r w:rsidRPr="002932DB">
        <w:rPr>
          <w:rFonts w:ascii="Book Antiqua" w:hAnsi="Book Antiqua"/>
          <w:color w:val="000000"/>
        </w:rPr>
        <w:t>Department of Radiology,</w:t>
      </w:r>
      <w:r w:rsidR="004D6750" w:rsidRPr="002932DB">
        <w:rPr>
          <w:rFonts w:ascii="Book Antiqua" w:hAnsi="Book Antiqua"/>
          <w:color w:val="000000"/>
        </w:rPr>
        <w:t xml:space="preserve"> </w:t>
      </w:r>
      <w:r w:rsidRPr="002932DB">
        <w:rPr>
          <w:rFonts w:ascii="Book Antiqua" w:hAnsi="Book Antiqua"/>
          <w:color w:val="000000"/>
        </w:rPr>
        <w:t xml:space="preserve">Third People’s Hospital of </w:t>
      </w:r>
      <w:proofErr w:type="spellStart"/>
      <w:r w:rsidRPr="002932DB">
        <w:rPr>
          <w:rFonts w:ascii="Book Antiqua" w:hAnsi="Book Antiqua"/>
          <w:color w:val="000000"/>
        </w:rPr>
        <w:t>Liaocheng</w:t>
      </w:r>
      <w:proofErr w:type="spellEnd"/>
      <w:r w:rsidR="00C06288" w:rsidRPr="002932DB">
        <w:rPr>
          <w:rFonts w:ascii="Book Antiqua" w:hAnsi="Book Antiqua"/>
          <w:color w:val="000000"/>
        </w:rPr>
        <w:t xml:space="preserve"> </w:t>
      </w:r>
      <w:r w:rsidRPr="002932DB">
        <w:rPr>
          <w:rFonts w:ascii="Book Antiqua" w:hAnsi="Book Antiqua"/>
          <w:color w:val="000000"/>
        </w:rPr>
        <w:t>city,</w:t>
      </w:r>
      <w:r w:rsidR="004D6750" w:rsidRPr="002932DB">
        <w:rPr>
          <w:rFonts w:ascii="Book Antiqua" w:hAnsi="Book Antiqua"/>
          <w:color w:val="000000"/>
        </w:rPr>
        <w:t xml:space="preserve"> </w:t>
      </w:r>
      <w:proofErr w:type="spellStart"/>
      <w:r w:rsidR="002932DB" w:rsidRPr="002932DB">
        <w:rPr>
          <w:rFonts w:ascii="Book Antiqua" w:hAnsi="Book Antiqua"/>
        </w:rPr>
        <w:t>Liaocheng</w:t>
      </w:r>
      <w:proofErr w:type="spellEnd"/>
      <w:r w:rsidR="002932DB">
        <w:rPr>
          <w:rFonts w:ascii="Book Antiqua" w:hAnsi="Book Antiqua" w:hint="eastAsia"/>
        </w:rPr>
        <w:t xml:space="preserve"> </w:t>
      </w:r>
      <w:r w:rsidR="002932DB" w:rsidRPr="002932DB">
        <w:rPr>
          <w:rFonts w:ascii="Book Antiqua" w:hAnsi="Book Antiqua"/>
          <w:color w:val="000000"/>
        </w:rPr>
        <w:t>252600</w:t>
      </w:r>
      <w:r w:rsidR="002932DB">
        <w:rPr>
          <w:rFonts w:ascii="Book Antiqua" w:hAnsi="Book Antiqua" w:hint="eastAsia"/>
          <w:color w:val="000000"/>
        </w:rPr>
        <w:t>,</w:t>
      </w:r>
      <w:r w:rsidR="002932DB" w:rsidRPr="002932DB">
        <w:rPr>
          <w:rFonts w:ascii="Book Antiqua" w:hAnsi="Book Antiqua"/>
        </w:rPr>
        <w:t xml:space="preserve"> </w:t>
      </w:r>
      <w:r w:rsidR="002932DB">
        <w:rPr>
          <w:rFonts w:ascii="Book Antiqua" w:hAnsi="Book Antiqua"/>
        </w:rPr>
        <w:t>Shandong</w:t>
      </w:r>
      <w:r w:rsidR="002932DB">
        <w:rPr>
          <w:rFonts w:ascii="Book Antiqua" w:hAnsi="Book Antiqua" w:hint="eastAsia"/>
        </w:rPr>
        <w:t xml:space="preserve"> Province</w:t>
      </w:r>
      <w:r w:rsidR="002932DB" w:rsidRPr="002932DB">
        <w:rPr>
          <w:rFonts w:ascii="Book Antiqua" w:hAnsi="Book Antiqua"/>
          <w:color w:val="000000"/>
        </w:rPr>
        <w:t>,</w:t>
      </w:r>
      <w:r w:rsidR="00C06288" w:rsidRPr="002932DB">
        <w:rPr>
          <w:rFonts w:ascii="Book Antiqua" w:hAnsi="Book Antiqua"/>
          <w:color w:val="000000"/>
        </w:rPr>
        <w:t xml:space="preserve"> China</w:t>
      </w:r>
    </w:p>
    <w:p w:rsidR="00310F46" w:rsidRPr="002932DB" w:rsidRDefault="00310F46" w:rsidP="00666852">
      <w:pPr>
        <w:spacing w:line="360" w:lineRule="auto"/>
        <w:rPr>
          <w:rFonts w:ascii="Book Antiqua" w:hAnsi="Book Antiqua"/>
          <w:color w:val="000000"/>
        </w:rPr>
      </w:pPr>
    </w:p>
    <w:p w:rsidR="00310F46" w:rsidRPr="002932DB" w:rsidRDefault="00310F46" w:rsidP="00666852">
      <w:pPr>
        <w:spacing w:line="360" w:lineRule="auto"/>
        <w:rPr>
          <w:rFonts w:ascii="Book Antiqua" w:hAnsi="Book Antiqua"/>
          <w:b/>
          <w:color w:val="000000"/>
        </w:rPr>
      </w:pPr>
      <w:proofErr w:type="spellStart"/>
      <w:r w:rsidRPr="002932DB">
        <w:rPr>
          <w:rFonts w:ascii="Book Antiqua" w:hAnsi="Book Antiqua"/>
          <w:b/>
          <w:color w:val="000000"/>
        </w:rPr>
        <w:t>Chuan</w:t>
      </w:r>
      <w:proofErr w:type="spellEnd"/>
      <w:r w:rsidRPr="002932DB">
        <w:rPr>
          <w:rFonts w:ascii="Book Antiqua" w:hAnsi="Book Antiqua"/>
          <w:b/>
          <w:color w:val="000000"/>
        </w:rPr>
        <w:t>-Ting</w:t>
      </w:r>
      <w:r w:rsidR="002932DB">
        <w:rPr>
          <w:rFonts w:ascii="Book Antiqua" w:hAnsi="Book Antiqua" w:hint="eastAsia"/>
          <w:b/>
          <w:color w:val="000000"/>
        </w:rPr>
        <w:t xml:space="preserve"> </w:t>
      </w:r>
      <w:r w:rsidR="002932DB" w:rsidRPr="002932DB">
        <w:rPr>
          <w:rFonts w:ascii="Book Antiqua" w:hAnsi="Book Antiqua"/>
          <w:b/>
          <w:color w:val="000000"/>
        </w:rPr>
        <w:t>Li</w:t>
      </w:r>
      <w:r w:rsidR="002932DB" w:rsidRPr="002932DB">
        <w:rPr>
          <w:rFonts w:ascii="Book Antiqua" w:hAnsi="Book Antiqua" w:hint="eastAsia"/>
          <w:b/>
          <w:color w:val="000000"/>
        </w:rPr>
        <w:t>,</w:t>
      </w:r>
      <w:r w:rsidR="002932DB">
        <w:rPr>
          <w:rFonts w:ascii="Book Antiqua" w:hAnsi="Book Antiqua" w:hint="eastAsia"/>
          <w:b/>
          <w:color w:val="000000"/>
        </w:rPr>
        <w:t xml:space="preserve"> </w:t>
      </w:r>
      <w:r w:rsidRPr="002932DB">
        <w:rPr>
          <w:rFonts w:ascii="Book Antiqua" w:hAnsi="Book Antiqua"/>
          <w:color w:val="000000"/>
        </w:rPr>
        <w:t>Medical Imaging Institute of Shandong Province,</w:t>
      </w:r>
      <w:r w:rsidR="002932DB" w:rsidRPr="002932DB">
        <w:rPr>
          <w:rFonts w:ascii="Book Antiqua" w:hAnsi="Book Antiqua"/>
        </w:rPr>
        <w:t xml:space="preserve"> Shandong Provincial Hospital</w:t>
      </w:r>
      <w:r w:rsidR="002932DB">
        <w:rPr>
          <w:rFonts w:ascii="Book Antiqua" w:hAnsi="Book Antiqua" w:hint="eastAsia"/>
        </w:rPr>
        <w:t xml:space="preserve">, </w:t>
      </w:r>
      <w:r w:rsidR="002932DB">
        <w:rPr>
          <w:rFonts w:ascii="Book Antiqua" w:hAnsi="Book Antiqua"/>
        </w:rPr>
        <w:t xml:space="preserve">Jinan </w:t>
      </w:r>
      <w:r w:rsidR="002932DB" w:rsidRPr="002932DB">
        <w:rPr>
          <w:rFonts w:ascii="Book Antiqua" w:hAnsi="Book Antiqua"/>
          <w:color w:val="000000"/>
        </w:rPr>
        <w:t>250021</w:t>
      </w:r>
      <w:r w:rsidR="002932DB">
        <w:rPr>
          <w:rFonts w:ascii="Book Antiqua" w:hAnsi="Book Antiqua" w:hint="eastAsia"/>
          <w:color w:val="000000"/>
        </w:rPr>
        <w:t>,</w:t>
      </w:r>
      <w:r w:rsidR="002932DB" w:rsidRPr="002932DB">
        <w:rPr>
          <w:rFonts w:ascii="Book Antiqua" w:hAnsi="Book Antiqua"/>
        </w:rPr>
        <w:t xml:space="preserve"> </w:t>
      </w:r>
      <w:r w:rsidR="002932DB">
        <w:rPr>
          <w:rFonts w:ascii="Book Antiqua" w:hAnsi="Book Antiqua"/>
        </w:rPr>
        <w:t>Shandong</w:t>
      </w:r>
      <w:r w:rsidR="002932DB">
        <w:rPr>
          <w:rFonts w:ascii="Book Antiqua" w:hAnsi="Book Antiqua" w:hint="eastAsia"/>
        </w:rPr>
        <w:t xml:space="preserve"> Province</w:t>
      </w:r>
      <w:r w:rsidR="002932DB" w:rsidRPr="002932DB">
        <w:rPr>
          <w:rFonts w:ascii="Book Antiqua" w:hAnsi="Book Antiqua"/>
          <w:color w:val="000000"/>
        </w:rPr>
        <w:t>,</w:t>
      </w:r>
      <w:r w:rsidR="00C06288" w:rsidRPr="002932DB">
        <w:rPr>
          <w:rFonts w:ascii="Book Antiqua" w:hAnsi="Book Antiqua"/>
          <w:color w:val="000000"/>
        </w:rPr>
        <w:t xml:space="preserve"> China</w:t>
      </w:r>
    </w:p>
    <w:p w:rsidR="00310F46" w:rsidRPr="002932DB" w:rsidRDefault="00310F46" w:rsidP="00666852">
      <w:pPr>
        <w:spacing w:line="360" w:lineRule="auto"/>
        <w:rPr>
          <w:rFonts w:ascii="Book Antiqua" w:hAnsi="Book Antiqua"/>
          <w:color w:val="000000"/>
        </w:rPr>
      </w:pPr>
    </w:p>
    <w:p w:rsidR="00310F46" w:rsidRPr="002932DB" w:rsidRDefault="00310F46" w:rsidP="00666852">
      <w:pPr>
        <w:spacing w:line="360" w:lineRule="auto"/>
        <w:rPr>
          <w:rFonts w:ascii="Book Antiqua" w:hAnsi="Book Antiqua"/>
          <w:b/>
        </w:rPr>
      </w:pPr>
      <w:r w:rsidRPr="002932DB">
        <w:rPr>
          <w:rFonts w:ascii="Book Antiqua" w:hAnsi="Book Antiqua"/>
          <w:b/>
        </w:rPr>
        <w:t>Xi-Dan</w:t>
      </w:r>
      <w:r w:rsidR="002932DB" w:rsidRPr="002932DB">
        <w:rPr>
          <w:rFonts w:ascii="Book Antiqua" w:hAnsi="Book Antiqua" w:hint="eastAsia"/>
          <w:b/>
        </w:rPr>
        <w:t xml:space="preserve"> </w:t>
      </w:r>
      <w:r w:rsidR="002932DB" w:rsidRPr="002932DB">
        <w:rPr>
          <w:rFonts w:ascii="Book Antiqua" w:hAnsi="Book Antiqua"/>
          <w:b/>
        </w:rPr>
        <w:t>Shang</w:t>
      </w:r>
      <w:r w:rsidR="002932DB" w:rsidRPr="002932DB">
        <w:rPr>
          <w:rFonts w:ascii="Book Antiqua" w:hAnsi="Book Antiqua" w:hint="eastAsia"/>
          <w:b/>
        </w:rPr>
        <w:t>,</w:t>
      </w:r>
      <w:r w:rsidRPr="002932DB">
        <w:rPr>
          <w:rFonts w:ascii="Book Antiqua" w:hAnsi="Book Antiqua"/>
          <w:b/>
        </w:rPr>
        <w:t xml:space="preserve"> Yu-Seng</w:t>
      </w:r>
      <w:r w:rsidR="002932DB" w:rsidRPr="002932DB">
        <w:rPr>
          <w:rFonts w:ascii="Book Antiqua" w:hAnsi="Book Antiqua" w:hint="eastAsia"/>
          <w:b/>
        </w:rPr>
        <w:t xml:space="preserve"> </w:t>
      </w:r>
      <w:r w:rsidR="002932DB" w:rsidRPr="002932DB">
        <w:rPr>
          <w:rFonts w:ascii="Book Antiqua" w:hAnsi="Book Antiqua"/>
          <w:b/>
        </w:rPr>
        <w:t>Zhu</w:t>
      </w:r>
      <w:r w:rsidR="002932DB" w:rsidRPr="002932DB">
        <w:rPr>
          <w:rFonts w:ascii="Book Antiqua" w:hAnsi="Book Antiqua" w:hint="eastAsia"/>
          <w:b/>
        </w:rPr>
        <w:t>,</w:t>
      </w:r>
      <w:r w:rsidR="002932DB">
        <w:rPr>
          <w:rFonts w:ascii="Book Antiqua" w:hAnsi="Book Antiqua" w:hint="eastAsia"/>
          <w:b/>
        </w:rPr>
        <w:t xml:space="preserve"> </w:t>
      </w:r>
      <w:r w:rsidRPr="002932DB">
        <w:rPr>
          <w:rFonts w:ascii="Book Antiqua" w:hAnsi="Book Antiqua"/>
          <w:color w:val="000000"/>
        </w:rPr>
        <w:t xml:space="preserve">Department of </w:t>
      </w:r>
      <w:r w:rsidRPr="002932DB">
        <w:rPr>
          <w:rFonts w:ascii="Book Antiqua" w:hAnsi="Book Antiqua"/>
        </w:rPr>
        <w:t>Gastroenterology,</w:t>
      </w:r>
      <w:r w:rsidR="00D25082" w:rsidRPr="002932DB">
        <w:rPr>
          <w:rFonts w:ascii="Book Antiqua" w:hAnsi="Book Antiqua"/>
        </w:rPr>
        <w:t xml:space="preserve"> </w:t>
      </w:r>
      <w:r w:rsidRPr="002932DB">
        <w:rPr>
          <w:rFonts w:ascii="Book Antiqua" w:hAnsi="Book Antiqua"/>
        </w:rPr>
        <w:t xml:space="preserve">Second People’s Hospital of </w:t>
      </w:r>
      <w:proofErr w:type="spellStart"/>
      <w:r w:rsidRPr="002932DB">
        <w:rPr>
          <w:rFonts w:ascii="Book Antiqua" w:hAnsi="Book Antiqua"/>
        </w:rPr>
        <w:t>Liaocheng</w:t>
      </w:r>
      <w:proofErr w:type="spellEnd"/>
      <w:r w:rsidR="00C06288" w:rsidRPr="002932DB">
        <w:rPr>
          <w:rFonts w:ascii="Book Antiqua" w:hAnsi="Book Antiqua"/>
        </w:rPr>
        <w:t xml:space="preserve"> </w:t>
      </w:r>
      <w:r w:rsidRPr="002932DB">
        <w:rPr>
          <w:rFonts w:ascii="Book Antiqua" w:hAnsi="Book Antiqua"/>
        </w:rPr>
        <w:t>city,</w:t>
      </w:r>
      <w:r w:rsidR="00D25082" w:rsidRPr="002932DB">
        <w:rPr>
          <w:rFonts w:ascii="Book Antiqua" w:hAnsi="Book Antiqua"/>
        </w:rPr>
        <w:t xml:space="preserve"> </w:t>
      </w:r>
      <w:proofErr w:type="spellStart"/>
      <w:r w:rsidR="002932DB" w:rsidRPr="002932DB">
        <w:rPr>
          <w:rFonts w:ascii="Book Antiqua" w:hAnsi="Book Antiqua"/>
        </w:rPr>
        <w:t>Liaocheng</w:t>
      </w:r>
      <w:proofErr w:type="spellEnd"/>
      <w:r w:rsidR="002932DB">
        <w:rPr>
          <w:rFonts w:ascii="Book Antiqua" w:hAnsi="Book Antiqua" w:hint="eastAsia"/>
        </w:rPr>
        <w:t xml:space="preserve"> </w:t>
      </w:r>
      <w:r w:rsidR="002932DB" w:rsidRPr="002932DB">
        <w:rPr>
          <w:rFonts w:ascii="Book Antiqua" w:hAnsi="Book Antiqua"/>
          <w:color w:val="000000"/>
        </w:rPr>
        <w:t>252600</w:t>
      </w:r>
      <w:r w:rsidR="002932DB">
        <w:rPr>
          <w:rFonts w:ascii="Book Antiqua" w:hAnsi="Book Antiqua" w:hint="eastAsia"/>
          <w:color w:val="000000"/>
        </w:rPr>
        <w:t>,</w:t>
      </w:r>
      <w:r w:rsidR="002932DB" w:rsidRPr="002932DB">
        <w:rPr>
          <w:rFonts w:ascii="Book Antiqua" w:hAnsi="Book Antiqua"/>
        </w:rPr>
        <w:t xml:space="preserve"> </w:t>
      </w:r>
      <w:r w:rsidR="002932DB">
        <w:rPr>
          <w:rFonts w:ascii="Book Antiqua" w:hAnsi="Book Antiqua"/>
        </w:rPr>
        <w:t>Shandong</w:t>
      </w:r>
      <w:r w:rsidR="002932DB">
        <w:rPr>
          <w:rFonts w:ascii="Book Antiqua" w:hAnsi="Book Antiqua" w:hint="eastAsia"/>
        </w:rPr>
        <w:t xml:space="preserve"> Province</w:t>
      </w:r>
      <w:r w:rsidR="002932DB" w:rsidRPr="002932DB">
        <w:rPr>
          <w:rFonts w:ascii="Book Antiqua" w:hAnsi="Book Antiqua"/>
          <w:color w:val="000000"/>
        </w:rPr>
        <w:t>,</w:t>
      </w:r>
      <w:r w:rsidR="002932DB">
        <w:rPr>
          <w:rFonts w:ascii="Book Antiqua" w:hAnsi="Book Antiqua" w:hint="eastAsia"/>
          <w:color w:val="000000"/>
        </w:rPr>
        <w:t xml:space="preserve"> </w:t>
      </w:r>
      <w:r w:rsidR="00C06288" w:rsidRPr="002932DB">
        <w:rPr>
          <w:rFonts w:ascii="Book Antiqua" w:hAnsi="Book Antiqua"/>
          <w:color w:val="000000"/>
        </w:rPr>
        <w:t xml:space="preserve"> China</w:t>
      </w:r>
    </w:p>
    <w:p w:rsidR="00310F46" w:rsidRPr="002932DB" w:rsidRDefault="00310F46" w:rsidP="00666852">
      <w:pPr>
        <w:spacing w:line="360" w:lineRule="auto"/>
        <w:rPr>
          <w:rFonts w:ascii="Book Antiqua" w:hAnsi="Book Antiqua"/>
          <w:color w:val="000000"/>
        </w:rPr>
      </w:pPr>
    </w:p>
    <w:p w:rsidR="00310F46" w:rsidRPr="002932DB" w:rsidRDefault="00310F46" w:rsidP="00666852">
      <w:pPr>
        <w:spacing w:line="360" w:lineRule="auto"/>
        <w:rPr>
          <w:rFonts w:ascii="Book Antiqua" w:hAnsi="Book Antiqua"/>
        </w:rPr>
      </w:pPr>
      <w:r w:rsidRPr="002932DB">
        <w:rPr>
          <w:rFonts w:ascii="Book Antiqua" w:hAnsi="Book Antiqua"/>
          <w:b/>
        </w:rPr>
        <w:t>Shi-Ming</w:t>
      </w:r>
      <w:r w:rsidR="002932DB" w:rsidRPr="002932DB">
        <w:rPr>
          <w:rFonts w:ascii="Book Antiqua" w:hAnsi="Book Antiqua"/>
          <w:b/>
        </w:rPr>
        <w:t xml:space="preserve"> Xu</w:t>
      </w:r>
      <w:r w:rsidR="002932DB">
        <w:rPr>
          <w:rFonts w:ascii="Book Antiqua" w:hAnsi="Book Antiqua" w:hint="eastAsia"/>
        </w:rPr>
        <w:t xml:space="preserve">, </w:t>
      </w:r>
      <w:r w:rsidRPr="002932DB">
        <w:rPr>
          <w:rFonts w:ascii="Book Antiqua" w:hAnsi="Book Antiqua"/>
          <w:color w:val="000000"/>
        </w:rPr>
        <w:t xml:space="preserve">Department of </w:t>
      </w:r>
      <w:r w:rsidRPr="002932DB">
        <w:rPr>
          <w:rFonts w:ascii="Book Antiqua" w:hAnsi="Book Antiqua"/>
        </w:rPr>
        <w:t xml:space="preserve">Radiology, People’s Hospital of </w:t>
      </w:r>
      <w:proofErr w:type="spellStart"/>
      <w:r w:rsidRPr="002932DB">
        <w:rPr>
          <w:rFonts w:ascii="Book Antiqua" w:hAnsi="Book Antiqua"/>
        </w:rPr>
        <w:t>Liaocheng</w:t>
      </w:r>
      <w:proofErr w:type="spellEnd"/>
      <w:r w:rsidR="00C06288" w:rsidRPr="002932DB">
        <w:rPr>
          <w:rFonts w:ascii="Book Antiqua" w:hAnsi="Book Antiqua"/>
        </w:rPr>
        <w:t xml:space="preserve"> </w:t>
      </w:r>
      <w:r w:rsidRPr="002932DB">
        <w:rPr>
          <w:rFonts w:ascii="Book Antiqua" w:hAnsi="Book Antiqua"/>
        </w:rPr>
        <w:t>city,</w:t>
      </w:r>
      <w:r w:rsidR="00D25082" w:rsidRPr="002932DB">
        <w:rPr>
          <w:rFonts w:ascii="Book Antiqua" w:hAnsi="Book Antiqua"/>
        </w:rPr>
        <w:t xml:space="preserve"> </w:t>
      </w:r>
      <w:proofErr w:type="spellStart"/>
      <w:r w:rsidR="002932DB" w:rsidRPr="002932DB">
        <w:rPr>
          <w:rFonts w:ascii="Book Antiqua" w:hAnsi="Book Antiqua"/>
        </w:rPr>
        <w:t>Liaocheng</w:t>
      </w:r>
      <w:proofErr w:type="spellEnd"/>
      <w:r w:rsidR="002932DB">
        <w:rPr>
          <w:rFonts w:ascii="Book Antiqua" w:hAnsi="Book Antiqua" w:hint="eastAsia"/>
        </w:rPr>
        <w:t xml:space="preserve"> </w:t>
      </w:r>
      <w:r w:rsidR="002932DB" w:rsidRPr="002932DB">
        <w:rPr>
          <w:rFonts w:ascii="Book Antiqua" w:hAnsi="Book Antiqua"/>
          <w:color w:val="000000"/>
        </w:rPr>
        <w:t>252600</w:t>
      </w:r>
      <w:r w:rsidR="002932DB">
        <w:rPr>
          <w:rFonts w:ascii="Book Antiqua" w:hAnsi="Book Antiqua" w:hint="eastAsia"/>
          <w:color w:val="000000"/>
        </w:rPr>
        <w:t>,</w:t>
      </w:r>
      <w:r w:rsidR="002932DB" w:rsidRPr="002932DB">
        <w:rPr>
          <w:rFonts w:ascii="Book Antiqua" w:hAnsi="Book Antiqua"/>
        </w:rPr>
        <w:t xml:space="preserve"> </w:t>
      </w:r>
      <w:r w:rsidR="002932DB">
        <w:rPr>
          <w:rFonts w:ascii="Book Antiqua" w:hAnsi="Book Antiqua"/>
        </w:rPr>
        <w:t>Shandong</w:t>
      </w:r>
      <w:r w:rsidR="002932DB">
        <w:rPr>
          <w:rFonts w:ascii="Book Antiqua" w:hAnsi="Book Antiqua" w:hint="eastAsia"/>
        </w:rPr>
        <w:t xml:space="preserve"> Province</w:t>
      </w:r>
      <w:r w:rsidR="002932DB" w:rsidRPr="002932DB">
        <w:rPr>
          <w:rFonts w:ascii="Book Antiqua" w:hAnsi="Book Antiqua"/>
          <w:color w:val="000000"/>
        </w:rPr>
        <w:t>,</w:t>
      </w:r>
      <w:r w:rsidR="002932DB">
        <w:rPr>
          <w:rFonts w:ascii="Book Antiqua" w:hAnsi="Book Antiqua" w:hint="eastAsia"/>
          <w:color w:val="000000"/>
        </w:rPr>
        <w:t xml:space="preserve"> </w:t>
      </w:r>
      <w:r w:rsidR="00C06288" w:rsidRPr="002932DB">
        <w:rPr>
          <w:rFonts w:ascii="Book Antiqua" w:hAnsi="Book Antiqua"/>
          <w:color w:val="000000"/>
        </w:rPr>
        <w:t>China</w:t>
      </w:r>
    </w:p>
    <w:p w:rsidR="00310F46" w:rsidRPr="002932DB" w:rsidRDefault="00310F46" w:rsidP="00666852">
      <w:pPr>
        <w:spacing w:line="360" w:lineRule="auto"/>
        <w:rPr>
          <w:rFonts w:ascii="Book Antiqua" w:hAnsi="Book Antiqua"/>
          <w:color w:val="000000"/>
        </w:rPr>
      </w:pPr>
    </w:p>
    <w:p w:rsidR="00310F46" w:rsidRDefault="00310F46" w:rsidP="002932DB">
      <w:pPr>
        <w:spacing w:line="360" w:lineRule="auto"/>
        <w:rPr>
          <w:rFonts w:ascii="Book Antiqua" w:hAnsi="Book Antiqua"/>
          <w:color w:val="000000"/>
        </w:rPr>
      </w:pPr>
      <w:r w:rsidRPr="002932DB">
        <w:rPr>
          <w:rFonts w:ascii="Book Antiqua" w:hAnsi="Book Antiqua"/>
          <w:b/>
          <w:color w:val="000000"/>
        </w:rPr>
        <w:lastRenderedPageBreak/>
        <w:t>Author contributions:</w:t>
      </w:r>
      <w:r w:rsidR="002932DB">
        <w:rPr>
          <w:rFonts w:ascii="Book Antiqua" w:hAnsi="Book Antiqua" w:hint="eastAsia"/>
          <w:b/>
          <w:color w:val="000000"/>
        </w:rPr>
        <w:t xml:space="preserve"> </w:t>
      </w:r>
      <w:r w:rsidRPr="002932DB">
        <w:rPr>
          <w:rFonts w:ascii="Book Antiqua" w:hAnsi="Book Antiqua"/>
        </w:rPr>
        <w:t>Zheng DX</w:t>
      </w:r>
      <w:r w:rsidR="00A9555C">
        <w:rPr>
          <w:rFonts w:ascii="Book Antiqua" w:hAnsi="Book Antiqua" w:hint="eastAsia"/>
        </w:rPr>
        <w:t xml:space="preserve"> and</w:t>
      </w:r>
      <w:r w:rsidRPr="002932DB">
        <w:rPr>
          <w:rFonts w:ascii="Book Antiqua" w:hAnsi="Book Antiqua"/>
        </w:rPr>
        <w:t xml:space="preserve"> </w:t>
      </w:r>
      <w:proofErr w:type="spellStart"/>
      <w:r w:rsidRPr="002932DB">
        <w:rPr>
          <w:rFonts w:ascii="Book Antiqua" w:hAnsi="Book Antiqua"/>
        </w:rPr>
        <w:t>Meng</w:t>
      </w:r>
      <w:proofErr w:type="spellEnd"/>
      <w:r w:rsidR="00D25082" w:rsidRPr="002932DB">
        <w:rPr>
          <w:rFonts w:ascii="Book Antiqua" w:hAnsi="Book Antiqua"/>
        </w:rPr>
        <w:t xml:space="preserve"> </w:t>
      </w:r>
      <w:r w:rsidRPr="002932DB">
        <w:rPr>
          <w:rFonts w:ascii="Book Antiqua" w:hAnsi="Book Antiqua"/>
        </w:rPr>
        <w:t>SC</w:t>
      </w:r>
      <w:r w:rsidRPr="002932DB">
        <w:rPr>
          <w:rFonts w:ascii="Book Antiqua" w:hAnsi="Book Antiqua"/>
          <w:color w:val="000000"/>
        </w:rPr>
        <w:t xml:space="preserve"> designed research; </w:t>
      </w:r>
      <w:r w:rsidRPr="002932DB">
        <w:rPr>
          <w:rFonts w:ascii="Book Antiqua" w:hAnsi="Book Antiqua"/>
        </w:rPr>
        <w:t xml:space="preserve">Zheng DX, </w:t>
      </w:r>
      <w:proofErr w:type="spellStart"/>
      <w:r w:rsidRPr="002932DB">
        <w:rPr>
          <w:rFonts w:ascii="Book Antiqua" w:hAnsi="Book Antiqua"/>
        </w:rPr>
        <w:t>Meng</w:t>
      </w:r>
      <w:proofErr w:type="spellEnd"/>
      <w:r w:rsidR="00D25082" w:rsidRPr="002932DB">
        <w:rPr>
          <w:rFonts w:ascii="Book Antiqua" w:hAnsi="Book Antiqua"/>
        </w:rPr>
        <w:t xml:space="preserve"> </w:t>
      </w:r>
      <w:r w:rsidRPr="002932DB">
        <w:rPr>
          <w:rFonts w:ascii="Book Antiqua" w:hAnsi="Book Antiqua"/>
        </w:rPr>
        <w:t>SC, Liu QJ</w:t>
      </w:r>
      <w:r w:rsidR="00A9555C" w:rsidRPr="00A9555C">
        <w:rPr>
          <w:rFonts w:ascii="Book Antiqua" w:hAnsi="Book Antiqua" w:hint="eastAsia"/>
        </w:rPr>
        <w:t xml:space="preserve"> </w:t>
      </w:r>
      <w:r w:rsidR="00A9555C">
        <w:rPr>
          <w:rFonts w:ascii="Book Antiqua" w:hAnsi="Book Antiqua" w:hint="eastAsia"/>
        </w:rPr>
        <w:t>and</w:t>
      </w:r>
      <w:r w:rsidRPr="002932DB">
        <w:rPr>
          <w:rFonts w:ascii="Book Antiqua" w:hAnsi="Book Antiqua"/>
        </w:rPr>
        <w:t xml:space="preserve"> Li CT</w:t>
      </w:r>
      <w:r w:rsidRPr="002932DB">
        <w:rPr>
          <w:rFonts w:ascii="Book Antiqua" w:hAnsi="Book Antiqua"/>
          <w:color w:val="000000"/>
        </w:rPr>
        <w:t xml:space="preserve"> performed research; </w:t>
      </w:r>
      <w:proofErr w:type="spellStart"/>
      <w:r w:rsidRPr="002932DB">
        <w:rPr>
          <w:rFonts w:ascii="Book Antiqua" w:hAnsi="Book Antiqua"/>
        </w:rPr>
        <w:t>Meng</w:t>
      </w:r>
      <w:proofErr w:type="spellEnd"/>
      <w:r w:rsidR="00D25082" w:rsidRPr="002932DB">
        <w:rPr>
          <w:rFonts w:ascii="Book Antiqua" w:hAnsi="Book Antiqua"/>
        </w:rPr>
        <w:t xml:space="preserve"> </w:t>
      </w:r>
      <w:r w:rsidRPr="002932DB">
        <w:rPr>
          <w:rFonts w:ascii="Book Antiqua" w:hAnsi="Book Antiqua"/>
        </w:rPr>
        <w:t>SC, Liu QJ, Li CT, Shang XD</w:t>
      </w:r>
      <w:r w:rsidR="00A9555C" w:rsidRPr="00A9555C">
        <w:rPr>
          <w:rFonts w:ascii="Book Antiqua" w:hAnsi="Book Antiqua" w:hint="eastAsia"/>
        </w:rPr>
        <w:t xml:space="preserve"> </w:t>
      </w:r>
      <w:r w:rsidR="00A9555C">
        <w:rPr>
          <w:rFonts w:ascii="Book Antiqua" w:hAnsi="Book Antiqua" w:hint="eastAsia"/>
        </w:rPr>
        <w:t>and</w:t>
      </w:r>
      <w:r w:rsidRPr="002932DB">
        <w:rPr>
          <w:rFonts w:ascii="Book Antiqua" w:hAnsi="Book Antiqua"/>
        </w:rPr>
        <w:t xml:space="preserve"> Zhu YS</w:t>
      </w:r>
      <w:r w:rsidRPr="002932DB">
        <w:rPr>
          <w:rFonts w:ascii="Book Antiqua" w:hAnsi="Book Antiqua"/>
          <w:color w:val="000000"/>
        </w:rPr>
        <w:t xml:space="preserve"> contributed new reagents/analytic tools; </w:t>
      </w:r>
      <w:r w:rsidRPr="002932DB">
        <w:rPr>
          <w:rFonts w:ascii="Book Antiqua" w:hAnsi="Book Antiqua"/>
        </w:rPr>
        <w:t>Zheng DX</w:t>
      </w:r>
      <w:r w:rsidR="00A9555C" w:rsidRPr="00A9555C">
        <w:rPr>
          <w:rFonts w:ascii="Book Antiqua" w:hAnsi="Book Antiqua" w:hint="eastAsia"/>
        </w:rPr>
        <w:t xml:space="preserve"> </w:t>
      </w:r>
      <w:r w:rsidR="00A9555C">
        <w:rPr>
          <w:rFonts w:ascii="Book Antiqua" w:hAnsi="Book Antiqua" w:hint="eastAsia"/>
        </w:rPr>
        <w:t>and</w:t>
      </w:r>
      <w:r w:rsidRPr="002932DB">
        <w:rPr>
          <w:rFonts w:ascii="Book Antiqua" w:hAnsi="Book Antiqua"/>
        </w:rPr>
        <w:t xml:space="preserve"> </w:t>
      </w:r>
      <w:proofErr w:type="spellStart"/>
      <w:r w:rsidRPr="002932DB">
        <w:rPr>
          <w:rFonts w:ascii="Book Antiqua" w:hAnsi="Book Antiqua"/>
        </w:rPr>
        <w:t>Meng</w:t>
      </w:r>
      <w:proofErr w:type="spellEnd"/>
      <w:r w:rsidR="00D25082" w:rsidRPr="002932DB">
        <w:rPr>
          <w:rFonts w:ascii="Book Antiqua" w:hAnsi="Book Antiqua"/>
        </w:rPr>
        <w:t xml:space="preserve"> </w:t>
      </w:r>
      <w:r w:rsidRPr="002932DB">
        <w:rPr>
          <w:rFonts w:ascii="Book Antiqua" w:hAnsi="Book Antiqua"/>
        </w:rPr>
        <w:t>SC</w:t>
      </w:r>
      <w:r w:rsidRPr="002932DB">
        <w:rPr>
          <w:rFonts w:ascii="Book Antiqua" w:hAnsi="Book Antiqua"/>
          <w:color w:val="000000"/>
        </w:rPr>
        <w:t xml:space="preserve"> analyzed data; </w:t>
      </w:r>
      <w:r w:rsidRPr="002932DB">
        <w:rPr>
          <w:rFonts w:ascii="Book Antiqua" w:hAnsi="Book Antiqua"/>
        </w:rPr>
        <w:t>Zheng DX</w:t>
      </w:r>
      <w:r w:rsidR="00A9555C" w:rsidRPr="00A9555C">
        <w:rPr>
          <w:rFonts w:ascii="Book Antiqua" w:hAnsi="Book Antiqua" w:hint="eastAsia"/>
        </w:rPr>
        <w:t xml:space="preserve"> </w:t>
      </w:r>
      <w:r w:rsidR="00A9555C">
        <w:rPr>
          <w:rFonts w:ascii="Book Antiqua" w:hAnsi="Book Antiqua" w:hint="eastAsia"/>
        </w:rPr>
        <w:t>and</w:t>
      </w:r>
      <w:r w:rsidR="00A9555C" w:rsidRPr="002932DB">
        <w:rPr>
          <w:rFonts w:ascii="Book Antiqua" w:hAnsi="Book Antiqua"/>
        </w:rPr>
        <w:t xml:space="preserve"> </w:t>
      </w:r>
      <w:proofErr w:type="spellStart"/>
      <w:r w:rsidRPr="002932DB">
        <w:rPr>
          <w:rFonts w:ascii="Book Antiqua" w:hAnsi="Book Antiqua"/>
        </w:rPr>
        <w:t>Meng</w:t>
      </w:r>
      <w:proofErr w:type="spellEnd"/>
      <w:r w:rsidR="00D25082" w:rsidRPr="002932DB">
        <w:rPr>
          <w:rFonts w:ascii="Book Antiqua" w:hAnsi="Book Antiqua"/>
        </w:rPr>
        <w:t xml:space="preserve"> </w:t>
      </w:r>
      <w:r w:rsidRPr="002932DB">
        <w:rPr>
          <w:rFonts w:ascii="Book Antiqua" w:hAnsi="Book Antiqua"/>
        </w:rPr>
        <w:t>SC</w:t>
      </w:r>
      <w:r w:rsidRPr="002932DB">
        <w:rPr>
          <w:rFonts w:ascii="Book Antiqua" w:hAnsi="Book Antiqua"/>
          <w:color w:val="000000"/>
        </w:rPr>
        <w:t xml:space="preserve"> wrote the paper.</w:t>
      </w:r>
    </w:p>
    <w:p w:rsidR="002932DB" w:rsidRPr="00A9555C" w:rsidRDefault="002932DB" w:rsidP="002932DB">
      <w:pPr>
        <w:spacing w:line="360" w:lineRule="auto"/>
        <w:ind w:left="482" w:hangingChars="200" w:hanging="482"/>
        <w:rPr>
          <w:rFonts w:ascii="Book Antiqua" w:hAnsi="Book Antiqua"/>
          <w:b/>
          <w:color w:val="000000"/>
        </w:rPr>
      </w:pPr>
    </w:p>
    <w:p w:rsidR="00666852" w:rsidRPr="002932DB" w:rsidRDefault="00666852" w:rsidP="00666852">
      <w:pPr>
        <w:autoSpaceDE w:val="0"/>
        <w:autoSpaceDN w:val="0"/>
        <w:adjustRightInd w:val="0"/>
        <w:spacing w:line="360" w:lineRule="auto"/>
        <w:rPr>
          <w:rFonts w:ascii="Book Antiqua" w:hAnsi="Book Antiqua"/>
          <w:b/>
          <w:bCs/>
          <w:iCs/>
          <w:color w:val="000000"/>
          <w:kern w:val="0"/>
        </w:rPr>
      </w:pPr>
      <w:bookmarkStart w:id="9" w:name="OLE_LINK4"/>
      <w:bookmarkStart w:id="10" w:name="OLE_LINK5"/>
      <w:bookmarkStart w:id="11" w:name="OLE_LINK379"/>
      <w:bookmarkStart w:id="12" w:name="OLE_LINK380"/>
      <w:bookmarkStart w:id="13" w:name="OLE_LINK534"/>
      <w:bookmarkStart w:id="14" w:name="OLE_LINK498"/>
      <w:bookmarkStart w:id="15" w:name="OLE_LINK499"/>
      <w:bookmarkStart w:id="16" w:name="OLE_LINK513"/>
      <w:bookmarkStart w:id="17" w:name="OLE_LINK521"/>
      <w:bookmarkStart w:id="18" w:name="OLE_LINK20"/>
      <w:bookmarkStart w:id="19" w:name="OLE_LINK21"/>
      <w:bookmarkStart w:id="20" w:name="OLE_LINK208"/>
      <w:bookmarkStart w:id="21" w:name="OLE_LINK209"/>
      <w:r w:rsidRPr="002932DB">
        <w:rPr>
          <w:rFonts w:ascii="Book Antiqua" w:hAnsi="Book Antiqua"/>
          <w:b/>
          <w:bCs/>
          <w:iCs/>
          <w:color w:val="000000"/>
          <w:kern w:val="0"/>
        </w:rPr>
        <w:t>Institutional review board</w:t>
      </w:r>
      <w:r w:rsidR="00D56A02">
        <w:rPr>
          <w:rFonts w:ascii="Book Antiqua" w:hAnsi="Book Antiqua" w:hint="eastAsia"/>
          <w:b/>
          <w:bCs/>
          <w:iCs/>
          <w:color w:val="000000"/>
          <w:kern w:val="0"/>
        </w:rPr>
        <w:t xml:space="preserve"> </w:t>
      </w:r>
      <w:r w:rsidRPr="002932DB">
        <w:rPr>
          <w:rFonts w:ascii="Book Antiqua" w:hAnsi="Book Antiqua"/>
          <w:b/>
          <w:bCs/>
          <w:iCs/>
          <w:kern w:val="0"/>
        </w:rPr>
        <w:t>statement</w:t>
      </w:r>
      <w:r w:rsidRPr="002932DB">
        <w:rPr>
          <w:rFonts w:ascii="Book Antiqua" w:hAnsi="Book Antiqua"/>
          <w:b/>
          <w:bCs/>
          <w:iCs/>
          <w:color w:val="000000"/>
          <w:kern w:val="0"/>
        </w:rPr>
        <w:t>:</w:t>
      </w:r>
      <w:r w:rsidR="00605001" w:rsidRPr="00D56A02">
        <w:rPr>
          <w:rFonts w:ascii="Book Antiqua" w:hAnsi="Book Antiqua" w:hint="eastAsia"/>
          <w:bCs/>
          <w:iCs/>
          <w:color w:val="000000"/>
          <w:kern w:val="0"/>
        </w:rPr>
        <w:t xml:space="preserve"> </w:t>
      </w:r>
      <w:r w:rsidR="00D56A02" w:rsidRPr="00D56A02">
        <w:rPr>
          <w:rFonts w:ascii="Book Antiqua" w:hAnsi="Book Antiqua"/>
          <w:bCs/>
          <w:iCs/>
          <w:color w:val="000000"/>
          <w:kern w:val="0"/>
        </w:rPr>
        <w:t xml:space="preserve">This </w:t>
      </w:r>
      <w:r w:rsidR="00D56A02" w:rsidRPr="00D56A02">
        <w:rPr>
          <w:rFonts w:ascii="Book Antiqua" w:hAnsi="Book Antiqua" w:hint="eastAsia"/>
          <w:bCs/>
          <w:iCs/>
          <w:color w:val="000000"/>
          <w:kern w:val="0"/>
        </w:rPr>
        <w:t xml:space="preserve">study was reviewed by and approved by </w:t>
      </w:r>
      <w:r w:rsidR="00D56A02" w:rsidRPr="00D56A02">
        <w:rPr>
          <w:rFonts w:ascii="Book Antiqua" w:hAnsi="Book Antiqua"/>
          <w:bCs/>
          <w:iCs/>
          <w:color w:val="000000"/>
          <w:kern w:val="0"/>
        </w:rPr>
        <w:t>the</w:t>
      </w:r>
      <w:r w:rsidR="00D56A02" w:rsidRPr="00D56A02">
        <w:rPr>
          <w:rFonts w:ascii="Book Antiqua" w:hAnsi="Book Antiqua" w:hint="eastAsia"/>
          <w:bCs/>
          <w:iCs/>
          <w:color w:val="000000"/>
          <w:kern w:val="0"/>
        </w:rPr>
        <w:t xml:space="preserve"> </w:t>
      </w:r>
      <w:r w:rsidR="00D56A02" w:rsidRPr="00D56A02">
        <w:rPr>
          <w:rFonts w:ascii="Book Antiqua" w:hAnsi="Book Antiqua"/>
          <w:color w:val="000000"/>
        </w:rPr>
        <w:t xml:space="preserve">Department of </w:t>
      </w:r>
      <w:r w:rsidR="00D56A02" w:rsidRPr="00D56A02">
        <w:rPr>
          <w:rFonts w:ascii="Book Antiqua" w:hAnsi="Book Antiqua"/>
        </w:rPr>
        <w:t xml:space="preserve">Radiology, Second People’s Hospital of </w:t>
      </w:r>
      <w:proofErr w:type="spellStart"/>
      <w:r w:rsidR="00D56A02" w:rsidRPr="00D56A02">
        <w:rPr>
          <w:rFonts w:ascii="Book Antiqua" w:hAnsi="Book Antiqua"/>
        </w:rPr>
        <w:t>Liaocheng</w:t>
      </w:r>
      <w:proofErr w:type="spellEnd"/>
      <w:r w:rsidR="00D56A02" w:rsidRPr="00D56A02">
        <w:rPr>
          <w:rFonts w:ascii="Book Antiqua" w:hAnsi="Book Antiqua"/>
        </w:rPr>
        <w:t xml:space="preserve"> city, Shandong</w:t>
      </w:r>
      <w:r w:rsidR="00D56A02" w:rsidRPr="00D56A02">
        <w:rPr>
          <w:rFonts w:ascii="Book Antiqua" w:hAnsi="Book Antiqua" w:hint="eastAsia"/>
        </w:rPr>
        <w:t xml:space="preserve"> Province</w:t>
      </w:r>
      <w:r w:rsidR="00D56A02" w:rsidRPr="00D56A02">
        <w:rPr>
          <w:rFonts w:ascii="Book Antiqua" w:hAnsi="Book Antiqua"/>
          <w:bCs/>
          <w:iCs/>
          <w:color w:val="000000"/>
          <w:kern w:val="0"/>
        </w:rPr>
        <w:t xml:space="preserve"> Institutional review board</w:t>
      </w:r>
      <w:r w:rsidR="00D56A02" w:rsidRPr="00D56A02">
        <w:rPr>
          <w:rFonts w:ascii="Book Antiqua" w:hAnsi="Book Antiqua" w:hint="eastAsia"/>
          <w:bCs/>
          <w:iCs/>
          <w:color w:val="000000"/>
          <w:kern w:val="0"/>
        </w:rPr>
        <w:t xml:space="preserve"> </w:t>
      </w:r>
      <w:r w:rsidR="00D56A02" w:rsidRPr="00D56A02">
        <w:rPr>
          <w:rFonts w:ascii="Book Antiqua" w:hAnsi="Book Antiqua"/>
          <w:bCs/>
          <w:iCs/>
          <w:kern w:val="0"/>
        </w:rPr>
        <w:t>statement</w:t>
      </w:r>
      <w:r w:rsidR="00D56A02" w:rsidRPr="00D56A02">
        <w:rPr>
          <w:rFonts w:ascii="Book Antiqua" w:hAnsi="Book Antiqua" w:hint="eastAsia"/>
          <w:bCs/>
          <w:iCs/>
          <w:kern w:val="0"/>
        </w:rPr>
        <w:t>.</w:t>
      </w:r>
    </w:p>
    <w:bookmarkEnd w:id="9"/>
    <w:bookmarkEnd w:id="10"/>
    <w:p w:rsidR="00666852" w:rsidRPr="00D56A02" w:rsidRDefault="00666852" w:rsidP="00666852">
      <w:pPr>
        <w:autoSpaceDE w:val="0"/>
        <w:autoSpaceDN w:val="0"/>
        <w:adjustRightInd w:val="0"/>
        <w:spacing w:line="360" w:lineRule="auto"/>
        <w:rPr>
          <w:rFonts w:ascii="Book Antiqua" w:hAnsi="Book Antiqua"/>
          <w:b/>
          <w:bCs/>
          <w:iCs/>
          <w:color w:val="000000"/>
        </w:rPr>
      </w:pPr>
    </w:p>
    <w:p w:rsidR="00666852" w:rsidRPr="002932DB" w:rsidRDefault="00666852" w:rsidP="00666852">
      <w:pPr>
        <w:autoSpaceDE w:val="0"/>
        <w:autoSpaceDN w:val="0"/>
        <w:adjustRightInd w:val="0"/>
        <w:spacing w:line="360" w:lineRule="auto"/>
        <w:rPr>
          <w:rFonts w:ascii="Book Antiqua" w:hAnsi="Book Antiqua"/>
          <w:b/>
          <w:bCs/>
          <w:iCs/>
          <w:color w:val="000000"/>
          <w:kern w:val="0"/>
        </w:rPr>
      </w:pPr>
      <w:r w:rsidRPr="002932DB">
        <w:rPr>
          <w:rFonts w:ascii="Book Antiqua" w:hAnsi="Book Antiqua"/>
          <w:b/>
          <w:bCs/>
          <w:iCs/>
          <w:color w:val="000000"/>
          <w:kern w:val="0"/>
        </w:rPr>
        <w:t>Informed consent</w:t>
      </w:r>
      <w:r w:rsidR="004D6750" w:rsidRPr="002932DB">
        <w:rPr>
          <w:rFonts w:ascii="Book Antiqua" w:hAnsi="Book Antiqua"/>
          <w:b/>
          <w:bCs/>
          <w:iCs/>
          <w:color w:val="000000"/>
          <w:kern w:val="0"/>
        </w:rPr>
        <w:t xml:space="preserve"> </w:t>
      </w:r>
      <w:r w:rsidRPr="002932DB">
        <w:rPr>
          <w:rFonts w:ascii="Book Antiqua" w:hAnsi="Book Antiqua"/>
          <w:b/>
          <w:bCs/>
          <w:iCs/>
          <w:kern w:val="0"/>
        </w:rPr>
        <w:t>statement</w:t>
      </w:r>
      <w:r w:rsidRPr="002932DB">
        <w:rPr>
          <w:rFonts w:ascii="Book Antiqua" w:hAnsi="Book Antiqua"/>
          <w:b/>
          <w:bCs/>
          <w:iCs/>
          <w:color w:val="000000"/>
        </w:rPr>
        <w:t>:</w:t>
      </w:r>
      <w:r w:rsidR="00D56A02">
        <w:rPr>
          <w:rFonts w:ascii="Book Antiqua" w:hAnsi="Book Antiqua" w:hint="eastAsia"/>
          <w:b/>
          <w:bCs/>
          <w:iCs/>
          <w:color w:val="000000"/>
        </w:rPr>
        <w:t xml:space="preserve"> </w:t>
      </w:r>
      <w:r w:rsidR="00D56A02" w:rsidRPr="00D56A02">
        <w:rPr>
          <w:rFonts w:ascii="Book Antiqua" w:hAnsi="Book Antiqua"/>
          <w:bCs/>
          <w:iCs/>
          <w:color w:val="000000"/>
        </w:rPr>
        <w:t>All study participants, or their legal guardian, provided informed written consent prior to study enrollment.</w:t>
      </w:r>
    </w:p>
    <w:p w:rsidR="00666852" w:rsidRPr="002932DB" w:rsidRDefault="00666852" w:rsidP="00666852">
      <w:pPr>
        <w:autoSpaceDE w:val="0"/>
        <w:autoSpaceDN w:val="0"/>
        <w:adjustRightInd w:val="0"/>
        <w:spacing w:line="360" w:lineRule="auto"/>
        <w:rPr>
          <w:rFonts w:ascii="Book Antiqua" w:hAnsi="Book Antiqua" w:cs="TimesNewRomanPS-BoldItalicMT"/>
          <w:b/>
          <w:bCs/>
          <w:iCs/>
          <w:color w:val="000000"/>
        </w:rPr>
      </w:pPr>
    </w:p>
    <w:p w:rsidR="00666852" w:rsidRPr="002932DB" w:rsidRDefault="00666852" w:rsidP="00666852">
      <w:pPr>
        <w:autoSpaceDE w:val="0"/>
        <w:autoSpaceDN w:val="0"/>
        <w:adjustRightInd w:val="0"/>
        <w:spacing w:line="360" w:lineRule="auto"/>
        <w:rPr>
          <w:rFonts w:ascii="Book Antiqua" w:hAnsi="Book Antiqua" w:cs="TimesNewRomanPS-BoldItalicMT"/>
          <w:b/>
          <w:bCs/>
          <w:iCs/>
          <w:color w:val="000000"/>
          <w:kern w:val="0"/>
        </w:rPr>
      </w:pPr>
      <w:bookmarkStart w:id="22" w:name="OLE_LINK526"/>
      <w:bookmarkStart w:id="23" w:name="OLE_LINK527"/>
      <w:r w:rsidRPr="002932DB">
        <w:rPr>
          <w:rFonts w:ascii="Book Antiqua" w:hAnsi="Book Antiqua" w:cs="TimesNewRomanPS-BoldItalicMT"/>
          <w:b/>
          <w:bCs/>
          <w:iCs/>
          <w:color w:val="000000"/>
          <w:kern w:val="0"/>
        </w:rPr>
        <w:t>Conflict-of-interest</w:t>
      </w:r>
      <w:r w:rsidR="004D6750" w:rsidRPr="002932DB">
        <w:rPr>
          <w:rFonts w:ascii="Book Antiqua" w:hAnsi="Book Antiqua" w:cs="TimesNewRomanPS-BoldItalicMT"/>
          <w:b/>
          <w:bCs/>
          <w:iCs/>
          <w:color w:val="000000"/>
          <w:kern w:val="0"/>
        </w:rPr>
        <w:t xml:space="preserve"> </w:t>
      </w:r>
      <w:r w:rsidRPr="002932DB">
        <w:rPr>
          <w:rFonts w:ascii="Book Antiqua" w:hAnsi="Book Antiqua"/>
          <w:b/>
          <w:bCs/>
          <w:iCs/>
          <w:kern w:val="0"/>
        </w:rPr>
        <w:t>statement</w:t>
      </w:r>
      <w:r w:rsidRPr="002932DB">
        <w:rPr>
          <w:rFonts w:ascii="Book Antiqua" w:hAnsi="Book Antiqua" w:cs="TimesNewRomanPS-BoldItalicMT"/>
          <w:b/>
          <w:bCs/>
          <w:iCs/>
          <w:color w:val="000000"/>
        </w:rPr>
        <w:t>:</w:t>
      </w:r>
      <w:r w:rsidR="00605001">
        <w:rPr>
          <w:rFonts w:ascii="Book Antiqua" w:hAnsi="Book Antiqua" w:cs="TimesNewRomanPS-BoldItalicMT" w:hint="eastAsia"/>
          <w:b/>
          <w:bCs/>
          <w:iCs/>
          <w:color w:val="000000"/>
        </w:rPr>
        <w:t xml:space="preserve"> </w:t>
      </w:r>
      <w:r w:rsidR="00605001" w:rsidRPr="00D56A02">
        <w:rPr>
          <w:rFonts w:ascii="Book Antiqua" w:hAnsi="Book Antiqua" w:cs="TimesNewRomanPS-BoldItalicMT" w:hint="eastAsia"/>
          <w:bCs/>
          <w:iCs/>
          <w:color w:val="000000"/>
        </w:rPr>
        <w:t xml:space="preserve">We </w:t>
      </w:r>
      <w:r w:rsidR="00605001" w:rsidRPr="00D56A02">
        <w:rPr>
          <w:rFonts w:ascii="Book Antiqua" w:hAnsi="Book Antiqua" w:cs="TimesNewRomanPS-BoldItalicMT"/>
          <w:bCs/>
          <w:iCs/>
          <w:color w:val="000000"/>
        </w:rPr>
        <w:t>declare</w:t>
      </w:r>
      <w:r w:rsidR="00605001" w:rsidRPr="00D56A02">
        <w:rPr>
          <w:rFonts w:ascii="Book Antiqua" w:hAnsi="Book Antiqua" w:cs="TimesNewRomanPS-BoldItalicMT" w:hint="eastAsia"/>
          <w:bCs/>
          <w:iCs/>
          <w:color w:val="000000"/>
        </w:rPr>
        <w:t xml:space="preserve"> </w:t>
      </w:r>
      <w:r w:rsidR="00605001" w:rsidRPr="00D56A02">
        <w:rPr>
          <w:rFonts w:ascii="Book Antiqua" w:hAnsi="Book Antiqua" w:cs="TimesNewRomanPS-BoldItalicMT"/>
          <w:bCs/>
          <w:iCs/>
          <w:color w:val="000000"/>
        </w:rPr>
        <w:t>that</w:t>
      </w:r>
      <w:r w:rsidR="00605001" w:rsidRPr="00D56A02">
        <w:rPr>
          <w:rFonts w:ascii="Book Antiqua" w:hAnsi="Book Antiqua" w:cs="TimesNewRomanPS-BoldItalicMT" w:hint="eastAsia"/>
          <w:bCs/>
          <w:iCs/>
          <w:color w:val="000000"/>
        </w:rPr>
        <w:t xml:space="preserve"> there are no </w:t>
      </w:r>
      <w:r w:rsidR="00605001" w:rsidRPr="00D56A02">
        <w:rPr>
          <w:rFonts w:ascii="Book Antiqua" w:hAnsi="Book Antiqua" w:cs="TimesNewRomanPS-BoldItalicMT"/>
          <w:bCs/>
          <w:iCs/>
          <w:color w:val="000000"/>
        </w:rPr>
        <w:t>conflicts</w:t>
      </w:r>
      <w:r w:rsidR="00605001" w:rsidRPr="00D56A02">
        <w:rPr>
          <w:rFonts w:ascii="Book Antiqua" w:hAnsi="Book Antiqua" w:cs="TimesNewRomanPS-BoldItalicMT" w:hint="eastAsia"/>
          <w:bCs/>
          <w:iCs/>
          <w:color w:val="000000"/>
        </w:rPr>
        <w:t xml:space="preserve"> of interes</w:t>
      </w:r>
      <w:r w:rsidR="00D56A02" w:rsidRPr="00D56A02">
        <w:rPr>
          <w:rFonts w:ascii="Book Antiqua" w:hAnsi="Book Antiqua" w:cs="TimesNewRomanPS-BoldItalicMT" w:hint="eastAsia"/>
          <w:bCs/>
          <w:iCs/>
          <w:color w:val="000000"/>
        </w:rPr>
        <w:t>t to disclose</w:t>
      </w:r>
      <w:r w:rsidR="00D56A02">
        <w:rPr>
          <w:rFonts w:ascii="Book Antiqua" w:hAnsi="Book Antiqua" w:cs="TimesNewRomanPS-BoldItalicMT" w:hint="eastAsia"/>
          <w:bCs/>
          <w:iCs/>
          <w:color w:val="000000"/>
        </w:rPr>
        <w:t>.</w:t>
      </w:r>
    </w:p>
    <w:bookmarkEnd w:id="11"/>
    <w:bookmarkEnd w:id="12"/>
    <w:bookmarkEnd w:id="13"/>
    <w:bookmarkEnd w:id="22"/>
    <w:bookmarkEnd w:id="23"/>
    <w:p w:rsidR="00666852" w:rsidRPr="00D56A02" w:rsidRDefault="00666852" w:rsidP="00666852">
      <w:pPr>
        <w:autoSpaceDE w:val="0"/>
        <w:autoSpaceDN w:val="0"/>
        <w:adjustRightInd w:val="0"/>
        <w:spacing w:line="360" w:lineRule="auto"/>
        <w:rPr>
          <w:rFonts w:ascii="Book Antiqua" w:hAnsi="Book Antiqua" w:cs="TimesNewRomanPS-BoldItalicMT"/>
          <w:b/>
          <w:bCs/>
          <w:iCs/>
          <w:color w:val="000000"/>
        </w:rPr>
      </w:pPr>
    </w:p>
    <w:p w:rsidR="00666852" w:rsidRPr="00D56A02" w:rsidRDefault="00666852" w:rsidP="00666852">
      <w:pPr>
        <w:autoSpaceDE w:val="0"/>
        <w:autoSpaceDN w:val="0"/>
        <w:adjustRightInd w:val="0"/>
        <w:spacing w:line="360" w:lineRule="auto"/>
        <w:rPr>
          <w:rFonts w:ascii="Book Antiqua" w:hAnsi="Book Antiqua" w:cs="TimesNewRomanPS-BoldItalicMT"/>
          <w:bCs/>
          <w:iCs/>
          <w:color w:val="000000"/>
          <w:kern w:val="0"/>
        </w:rPr>
      </w:pPr>
      <w:r w:rsidRPr="002932DB">
        <w:rPr>
          <w:rFonts w:ascii="Book Antiqua" w:hAnsi="Book Antiqua" w:cs="TimesNewRomanPS-BoldItalicMT"/>
          <w:b/>
          <w:bCs/>
          <w:iCs/>
          <w:color w:val="000000"/>
          <w:kern w:val="0"/>
        </w:rPr>
        <w:t>Data sharing</w:t>
      </w:r>
      <w:r w:rsidR="00D56A02">
        <w:rPr>
          <w:rFonts w:ascii="Book Antiqua" w:hAnsi="Book Antiqua" w:cs="TimesNewRomanPS-BoldItalicMT" w:hint="eastAsia"/>
          <w:b/>
          <w:bCs/>
          <w:iCs/>
          <w:color w:val="000000"/>
          <w:kern w:val="0"/>
        </w:rPr>
        <w:t xml:space="preserve"> </w:t>
      </w:r>
      <w:r w:rsidRPr="002932DB">
        <w:rPr>
          <w:rFonts w:ascii="Book Antiqua" w:hAnsi="Book Antiqua"/>
          <w:b/>
          <w:bCs/>
          <w:iCs/>
          <w:kern w:val="0"/>
        </w:rPr>
        <w:t>statement</w:t>
      </w:r>
      <w:r w:rsidRPr="002932DB">
        <w:rPr>
          <w:rFonts w:ascii="Book Antiqua" w:hAnsi="Book Antiqua" w:cs="TimesNewRomanPS-BoldItalicMT"/>
          <w:b/>
          <w:bCs/>
          <w:iCs/>
          <w:color w:val="000000"/>
        </w:rPr>
        <w:t>:</w:t>
      </w:r>
      <w:r w:rsidR="00D56A02">
        <w:rPr>
          <w:rFonts w:ascii="Book Antiqua" w:hAnsi="Book Antiqua" w:cs="TimesNewRomanPS-BoldItalicMT" w:hint="eastAsia"/>
          <w:b/>
          <w:bCs/>
          <w:iCs/>
          <w:color w:val="000000"/>
        </w:rPr>
        <w:t xml:space="preserve"> </w:t>
      </w:r>
      <w:r w:rsidR="00D56A02" w:rsidRPr="00D56A02">
        <w:rPr>
          <w:rFonts w:ascii="Book Antiqua" w:hAnsi="Book Antiqua" w:cs="TimesNewRomanPS-BoldItalicMT"/>
          <w:bCs/>
          <w:iCs/>
          <w:color w:val="000000"/>
        </w:rPr>
        <w:t>No additional data are available.</w:t>
      </w:r>
    </w:p>
    <w:bookmarkEnd w:id="14"/>
    <w:bookmarkEnd w:id="15"/>
    <w:bookmarkEnd w:id="16"/>
    <w:bookmarkEnd w:id="17"/>
    <w:bookmarkEnd w:id="18"/>
    <w:bookmarkEnd w:id="19"/>
    <w:p w:rsidR="00666852" w:rsidRPr="002932DB" w:rsidRDefault="00666852" w:rsidP="00666852">
      <w:pPr>
        <w:spacing w:line="360" w:lineRule="auto"/>
        <w:rPr>
          <w:rFonts w:ascii="Book Antiqua" w:hAnsi="Book Antiqua"/>
          <w:b/>
          <w:i/>
        </w:rPr>
      </w:pPr>
    </w:p>
    <w:p w:rsidR="00666852" w:rsidRPr="002932DB" w:rsidRDefault="00666852" w:rsidP="00666852">
      <w:pPr>
        <w:spacing w:line="360" w:lineRule="auto"/>
        <w:rPr>
          <w:rFonts w:ascii="Book Antiqua" w:hAnsi="Book Antiqua"/>
          <w:b/>
          <w:color w:val="000000"/>
          <w:kern w:val="0"/>
        </w:rPr>
      </w:pPr>
      <w:bookmarkStart w:id="24" w:name="OLE_LINK155"/>
      <w:bookmarkStart w:id="25" w:name="OLE_LINK183"/>
      <w:bookmarkEnd w:id="20"/>
      <w:bookmarkEnd w:id="21"/>
      <w:r w:rsidRPr="002932DB">
        <w:rPr>
          <w:rFonts w:ascii="Book Antiqua" w:hAnsi="Book Antiqua"/>
          <w:b/>
          <w:color w:val="000000"/>
          <w:kern w:val="0"/>
        </w:rPr>
        <w:t xml:space="preserve">Open-Access: </w:t>
      </w:r>
      <w:r w:rsidRPr="002932DB">
        <w:rPr>
          <w:rFonts w:ascii="Book Antiqua" w:hAnsi="Book Antiqua"/>
          <w:color w:val="000000"/>
          <w:kern w:val="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4"/>
    <w:bookmarkEnd w:id="25"/>
    <w:p w:rsidR="00310F46" w:rsidRPr="002932DB" w:rsidRDefault="00310F46" w:rsidP="00666852">
      <w:pPr>
        <w:spacing w:line="360" w:lineRule="auto"/>
        <w:rPr>
          <w:rFonts w:ascii="Book Antiqua" w:hAnsi="Book Antiqua"/>
          <w:color w:val="000000"/>
        </w:rPr>
      </w:pPr>
    </w:p>
    <w:p w:rsidR="00D56A02" w:rsidRPr="002932DB" w:rsidRDefault="00310F46" w:rsidP="00D56A02">
      <w:pPr>
        <w:spacing w:line="360" w:lineRule="auto"/>
        <w:rPr>
          <w:rFonts w:ascii="Book Antiqua" w:hAnsi="Book Antiqua"/>
        </w:rPr>
      </w:pPr>
      <w:r w:rsidRPr="002932DB">
        <w:rPr>
          <w:rFonts w:ascii="Book Antiqua" w:hAnsi="Book Antiqua"/>
          <w:b/>
        </w:rPr>
        <w:t>Correspondence to:</w:t>
      </w:r>
      <w:r w:rsidR="004D6750" w:rsidRPr="002932DB">
        <w:rPr>
          <w:rFonts w:ascii="Book Antiqua" w:hAnsi="Book Antiqua"/>
          <w:b/>
        </w:rPr>
        <w:t xml:space="preserve"> </w:t>
      </w:r>
      <w:proofErr w:type="spellStart"/>
      <w:r w:rsidRPr="002932DB">
        <w:rPr>
          <w:rFonts w:ascii="Book Antiqua" w:hAnsi="Book Antiqua"/>
          <w:b/>
          <w:color w:val="000000"/>
        </w:rPr>
        <w:t>Meng</w:t>
      </w:r>
      <w:proofErr w:type="spellEnd"/>
      <w:r w:rsidR="00D25082" w:rsidRPr="002932DB">
        <w:rPr>
          <w:rFonts w:ascii="Book Antiqua" w:hAnsi="Book Antiqua"/>
          <w:b/>
          <w:color w:val="000000"/>
        </w:rPr>
        <w:t xml:space="preserve"> </w:t>
      </w:r>
      <w:r w:rsidRPr="002932DB">
        <w:rPr>
          <w:rFonts w:ascii="Book Antiqua" w:hAnsi="Book Antiqua"/>
          <w:b/>
          <w:color w:val="000000"/>
        </w:rPr>
        <w:t>Shu</w:t>
      </w:r>
      <w:r w:rsidR="00D25082" w:rsidRPr="002932DB">
        <w:rPr>
          <w:rFonts w:ascii="Book Antiqua" w:hAnsi="Book Antiqua"/>
          <w:b/>
          <w:color w:val="000000"/>
        </w:rPr>
        <w:t>-</w:t>
      </w:r>
      <w:r w:rsidRPr="002932DB">
        <w:rPr>
          <w:rFonts w:ascii="Book Antiqua" w:hAnsi="Book Antiqua"/>
          <w:b/>
          <w:color w:val="000000"/>
        </w:rPr>
        <w:t>Chun</w:t>
      </w:r>
      <w:r w:rsidR="00666852" w:rsidRPr="002932DB">
        <w:rPr>
          <w:rFonts w:ascii="Book Antiqua" w:hAnsi="Book Antiqua"/>
          <w:b/>
          <w:color w:val="000000"/>
        </w:rPr>
        <w:t xml:space="preserve">, </w:t>
      </w:r>
      <w:r w:rsidRPr="002B39D6">
        <w:rPr>
          <w:rFonts w:ascii="Book Antiqua" w:hAnsi="Book Antiqua"/>
          <w:b/>
        </w:rPr>
        <w:t>Deput</w:t>
      </w:r>
      <w:r w:rsidR="00D56A02" w:rsidRPr="002B39D6">
        <w:rPr>
          <w:rFonts w:ascii="Book Antiqua" w:hAnsi="Book Antiqua"/>
          <w:b/>
        </w:rPr>
        <w:t>y Chief Physician,</w:t>
      </w:r>
      <w:r w:rsidR="00D56A02">
        <w:rPr>
          <w:rFonts w:ascii="Book Antiqua" w:hAnsi="Book Antiqua"/>
          <w:color w:val="000000"/>
        </w:rPr>
        <w:t xml:space="preserve"> </w:t>
      </w:r>
      <w:r w:rsidRPr="002932DB">
        <w:rPr>
          <w:rFonts w:ascii="Book Antiqua" w:hAnsi="Book Antiqua"/>
          <w:color w:val="000000"/>
        </w:rPr>
        <w:t xml:space="preserve">Department of Radiology, Third People’s Hospital of </w:t>
      </w:r>
      <w:proofErr w:type="spellStart"/>
      <w:r w:rsidRPr="002932DB">
        <w:rPr>
          <w:rFonts w:ascii="Book Antiqua" w:hAnsi="Book Antiqua"/>
          <w:color w:val="000000"/>
        </w:rPr>
        <w:t>Liaocheng</w:t>
      </w:r>
      <w:proofErr w:type="spellEnd"/>
      <w:r w:rsidR="004D6750" w:rsidRPr="002932DB">
        <w:rPr>
          <w:rFonts w:ascii="Book Antiqua" w:hAnsi="Book Antiqua"/>
          <w:color w:val="000000"/>
        </w:rPr>
        <w:t xml:space="preserve"> </w:t>
      </w:r>
      <w:r w:rsidRPr="002932DB">
        <w:rPr>
          <w:rFonts w:ascii="Book Antiqua" w:hAnsi="Book Antiqua"/>
          <w:color w:val="000000"/>
        </w:rPr>
        <w:t>city,</w:t>
      </w:r>
      <w:r w:rsidR="004D6750" w:rsidRPr="002932DB">
        <w:rPr>
          <w:rFonts w:ascii="Book Antiqua" w:hAnsi="Book Antiqua"/>
          <w:color w:val="000000"/>
        </w:rPr>
        <w:t xml:space="preserve"> </w:t>
      </w:r>
      <w:r w:rsidR="00D56A02">
        <w:rPr>
          <w:rFonts w:ascii="Book Antiqua" w:hAnsi="Book Antiqua"/>
          <w:color w:val="000000"/>
        </w:rPr>
        <w:t>Shandong</w:t>
      </w:r>
      <w:r w:rsidR="00D56A02">
        <w:rPr>
          <w:rFonts w:ascii="Book Antiqua" w:hAnsi="Book Antiqua" w:hint="eastAsia"/>
          <w:color w:val="000000"/>
        </w:rPr>
        <w:t xml:space="preserve"> </w:t>
      </w:r>
      <w:r w:rsidRPr="002932DB">
        <w:rPr>
          <w:rFonts w:ascii="Book Antiqua" w:hAnsi="Book Antiqua"/>
          <w:color w:val="000000"/>
        </w:rPr>
        <w:t xml:space="preserve">NO.62 </w:t>
      </w:r>
      <w:proofErr w:type="spellStart"/>
      <w:r w:rsidRPr="002932DB">
        <w:rPr>
          <w:rFonts w:ascii="Book Antiqua" w:hAnsi="Book Antiqua"/>
          <w:color w:val="000000"/>
        </w:rPr>
        <w:t>Weiyu</w:t>
      </w:r>
      <w:proofErr w:type="spellEnd"/>
      <w:r w:rsidRPr="002932DB">
        <w:rPr>
          <w:rFonts w:ascii="Book Antiqua" w:hAnsi="Book Antiqua"/>
          <w:color w:val="000000"/>
        </w:rPr>
        <w:t xml:space="preserve"> Road of </w:t>
      </w:r>
      <w:proofErr w:type="spellStart"/>
      <w:r w:rsidRPr="002932DB">
        <w:rPr>
          <w:rFonts w:ascii="Book Antiqua" w:hAnsi="Book Antiqua"/>
          <w:color w:val="000000"/>
        </w:rPr>
        <w:t>Liaocheng</w:t>
      </w:r>
      <w:proofErr w:type="spellEnd"/>
      <w:r w:rsidR="004D6750" w:rsidRPr="002932DB">
        <w:rPr>
          <w:rFonts w:ascii="Book Antiqua" w:hAnsi="Book Antiqua"/>
          <w:color w:val="000000"/>
        </w:rPr>
        <w:t xml:space="preserve"> </w:t>
      </w:r>
      <w:r w:rsidRPr="002932DB">
        <w:rPr>
          <w:rFonts w:ascii="Book Antiqua" w:hAnsi="Book Antiqua"/>
          <w:color w:val="000000"/>
        </w:rPr>
        <w:t>city,</w:t>
      </w:r>
      <w:r w:rsidR="004D6750" w:rsidRPr="002932DB">
        <w:rPr>
          <w:rFonts w:ascii="Book Antiqua" w:hAnsi="Book Antiqua"/>
          <w:color w:val="000000"/>
        </w:rPr>
        <w:t xml:space="preserve"> </w:t>
      </w:r>
      <w:r w:rsidR="00D56A02">
        <w:rPr>
          <w:rFonts w:ascii="Book Antiqua" w:hAnsi="Book Antiqua" w:hint="eastAsia"/>
        </w:rPr>
        <w:t xml:space="preserve">60 </w:t>
      </w:r>
      <w:proofErr w:type="spellStart"/>
      <w:r w:rsidR="00D56A02">
        <w:rPr>
          <w:rFonts w:ascii="Book Antiqua" w:hAnsi="Book Antiqua"/>
        </w:rPr>
        <w:t>We</w:t>
      </w:r>
      <w:r w:rsidR="00D56A02">
        <w:rPr>
          <w:rFonts w:ascii="Book Antiqua" w:hAnsi="Book Antiqua" w:hint="eastAsia"/>
        </w:rPr>
        <w:t>i</w:t>
      </w:r>
      <w:r w:rsidR="00D56A02">
        <w:rPr>
          <w:rFonts w:ascii="Book Antiqua" w:hAnsi="Book Antiqua"/>
        </w:rPr>
        <w:t>yu</w:t>
      </w:r>
      <w:proofErr w:type="spellEnd"/>
      <w:r w:rsidR="00D56A02">
        <w:rPr>
          <w:rFonts w:ascii="Book Antiqua" w:hAnsi="Book Antiqua"/>
        </w:rPr>
        <w:t xml:space="preserve"> </w:t>
      </w:r>
      <w:r w:rsidR="00D56A02">
        <w:rPr>
          <w:rFonts w:ascii="Book Antiqua" w:hAnsi="Book Antiqua" w:hint="eastAsia"/>
        </w:rPr>
        <w:t xml:space="preserve">Road, </w:t>
      </w:r>
      <w:proofErr w:type="spellStart"/>
      <w:r w:rsidR="00D56A02" w:rsidRPr="002932DB">
        <w:rPr>
          <w:rFonts w:ascii="Book Antiqua" w:hAnsi="Book Antiqua"/>
        </w:rPr>
        <w:t>Liaocheng</w:t>
      </w:r>
      <w:proofErr w:type="spellEnd"/>
      <w:r w:rsidR="00D56A02">
        <w:rPr>
          <w:rFonts w:ascii="Book Antiqua" w:hAnsi="Book Antiqua" w:hint="eastAsia"/>
        </w:rPr>
        <w:t xml:space="preserve"> </w:t>
      </w:r>
      <w:r w:rsidR="00D56A02" w:rsidRPr="002932DB">
        <w:rPr>
          <w:rFonts w:ascii="Book Antiqua" w:hAnsi="Book Antiqua"/>
          <w:color w:val="000000"/>
        </w:rPr>
        <w:t>252000</w:t>
      </w:r>
      <w:r w:rsidR="00D56A02">
        <w:rPr>
          <w:rFonts w:ascii="Book Antiqua" w:hAnsi="Book Antiqua" w:hint="eastAsia"/>
          <w:color w:val="000000"/>
        </w:rPr>
        <w:t>,</w:t>
      </w:r>
      <w:r w:rsidR="00D56A02" w:rsidRPr="002932DB">
        <w:rPr>
          <w:rFonts w:ascii="Book Antiqua" w:hAnsi="Book Antiqua"/>
        </w:rPr>
        <w:t xml:space="preserve"> </w:t>
      </w:r>
      <w:r w:rsidR="00D56A02">
        <w:rPr>
          <w:rFonts w:ascii="Book Antiqua" w:hAnsi="Book Antiqua"/>
        </w:rPr>
        <w:t>Shandong</w:t>
      </w:r>
      <w:r w:rsidR="00D56A02">
        <w:rPr>
          <w:rFonts w:ascii="Book Antiqua" w:hAnsi="Book Antiqua" w:hint="eastAsia"/>
        </w:rPr>
        <w:t xml:space="preserve"> Province</w:t>
      </w:r>
      <w:r w:rsidR="00D56A02" w:rsidRPr="002932DB">
        <w:rPr>
          <w:rFonts w:ascii="Book Antiqua" w:hAnsi="Book Antiqua"/>
          <w:color w:val="000000"/>
        </w:rPr>
        <w:t>,</w:t>
      </w:r>
      <w:r w:rsidR="00D56A02">
        <w:rPr>
          <w:rFonts w:ascii="Book Antiqua" w:hAnsi="Book Antiqua" w:hint="eastAsia"/>
          <w:color w:val="000000"/>
        </w:rPr>
        <w:t xml:space="preserve"> </w:t>
      </w:r>
      <w:r w:rsidR="00D56A02" w:rsidRPr="002932DB">
        <w:rPr>
          <w:rFonts w:ascii="Book Antiqua" w:hAnsi="Book Antiqua"/>
          <w:color w:val="000000"/>
        </w:rPr>
        <w:t>China</w:t>
      </w:r>
      <w:r w:rsidR="00D56A02">
        <w:rPr>
          <w:rFonts w:ascii="Book Antiqua" w:hAnsi="Book Antiqua" w:hint="eastAsia"/>
          <w:color w:val="000000"/>
        </w:rPr>
        <w:t>.</w:t>
      </w:r>
      <w:r w:rsidR="00D56A02" w:rsidRPr="00D56A02">
        <w:rPr>
          <w:rFonts w:ascii="Book Antiqua" w:hAnsi="Book Antiqua"/>
        </w:rPr>
        <w:t xml:space="preserve"> </w:t>
      </w:r>
      <w:r w:rsidR="00D56A02" w:rsidRPr="002932DB">
        <w:rPr>
          <w:rFonts w:ascii="Book Antiqua" w:hAnsi="Book Antiqua"/>
        </w:rPr>
        <w:t>zhengdexianx@sina.com</w:t>
      </w:r>
    </w:p>
    <w:p w:rsidR="00310F46" w:rsidRPr="00D56A02" w:rsidRDefault="00D56A02" w:rsidP="00666852">
      <w:pPr>
        <w:spacing w:line="360" w:lineRule="auto"/>
        <w:rPr>
          <w:rFonts w:ascii="Book Antiqua" w:hAnsi="Book Antiqua"/>
          <w:color w:val="000000"/>
        </w:rPr>
      </w:pPr>
      <w:r w:rsidRPr="00D56A02">
        <w:rPr>
          <w:rFonts w:ascii="Book Antiqua" w:hAnsi="Book Antiqua" w:hint="eastAsia"/>
          <w:b/>
          <w:color w:val="000000"/>
        </w:rPr>
        <w:lastRenderedPageBreak/>
        <w:t>Telephone</w:t>
      </w:r>
      <w:r>
        <w:rPr>
          <w:rFonts w:ascii="Book Antiqua" w:hAnsi="Book Antiqua" w:hint="eastAsia"/>
          <w:color w:val="000000"/>
        </w:rPr>
        <w:t>: +86-</w:t>
      </w:r>
      <w:r w:rsidRPr="00D56A02">
        <w:rPr>
          <w:rFonts w:ascii="Book Antiqua" w:hAnsi="Book Antiqua"/>
          <w:color w:val="000000"/>
        </w:rPr>
        <w:t>635-8385120</w:t>
      </w:r>
    </w:p>
    <w:p w:rsidR="00666852" w:rsidRPr="002932DB" w:rsidRDefault="00666852" w:rsidP="00666852">
      <w:pPr>
        <w:spacing w:line="360" w:lineRule="auto"/>
        <w:rPr>
          <w:rFonts w:ascii="Book Antiqua" w:hAnsi="Book Antiqua"/>
          <w:b/>
          <w:color w:val="000000"/>
        </w:rPr>
      </w:pPr>
    </w:p>
    <w:p w:rsidR="00666852" w:rsidRPr="00D56A02" w:rsidRDefault="00666852" w:rsidP="00666852">
      <w:pPr>
        <w:spacing w:line="360" w:lineRule="auto"/>
        <w:rPr>
          <w:rFonts w:ascii="Book Antiqua" w:hAnsi="Book Antiqua"/>
        </w:rPr>
      </w:pPr>
      <w:bookmarkStart w:id="26" w:name="OLE_LINK476"/>
      <w:bookmarkStart w:id="27" w:name="OLE_LINK477"/>
      <w:bookmarkStart w:id="28" w:name="OLE_LINK117"/>
      <w:bookmarkStart w:id="29" w:name="OLE_LINK528"/>
      <w:bookmarkStart w:id="30" w:name="OLE_LINK557"/>
      <w:r w:rsidRPr="002932DB">
        <w:rPr>
          <w:rFonts w:ascii="Book Antiqua" w:hAnsi="Book Antiqua"/>
          <w:b/>
        </w:rPr>
        <w:t>Received:</w:t>
      </w:r>
      <w:r w:rsidR="00D56A02">
        <w:rPr>
          <w:rFonts w:ascii="Book Antiqua" w:hAnsi="Book Antiqua" w:hint="eastAsia"/>
          <w:b/>
        </w:rPr>
        <w:t xml:space="preserve"> </w:t>
      </w:r>
      <w:r w:rsidR="00D56A02" w:rsidRPr="00D56A02">
        <w:rPr>
          <w:rFonts w:ascii="Book Antiqua" w:hAnsi="Book Antiqua" w:hint="eastAsia"/>
        </w:rPr>
        <w:t>October 24, 2015</w:t>
      </w:r>
    </w:p>
    <w:p w:rsidR="00666852" w:rsidRPr="002932DB" w:rsidRDefault="00666852" w:rsidP="00666852">
      <w:pPr>
        <w:spacing w:line="360" w:lineRule="auto"/>
        <w:rPr>
          <w:rFonts w:ascii="Book Antiqua" w:hAnsi="Book Antiqua"/>
          <w:b/>
        </w:rPr>
      </w:pPr>
      <w:r w:rsidRPr="002932DB">
        <w:rPr>
          <w:rFonts w:ascii="Book Antiqua" w:hAnsi="Book Antiqua"/>
          <w:b/>
        </w:rPr>
        <w:t>Peer-review started:</w:t>
      </w:r>
      <w:r w:rsidR="00D56A02">
        <w:rPr>
          <w:rFonts w:ascii="Book Antiqua" w:hAnsi="Book Antiqua" w:hint="eastAsia"/>
          <w:b/>
        </w:rPr>
        <w:t xml:space="preserve"> </w:t>
      </w:r>
      <w:r w:rsidR="00D56A02" w:rsidRPr="00D56A02">
        <w:rPr>
          <w:rFonts w:ascii="Book Antiqua" w:hAnsi="Book Antiqua" w:hint="eastAsia"/>
        </w:rPr>
        <w:t xml:space="preserve">October </w:t>
      </w:r>
      <w:r w:rsidR="00D56A02">
        <w:rPr>
          <w:rFonts w:ascii="Book Antiqua" w:hAnsi="Book Antiqua" w:hint="eastAsia"/>
        </w:rPr>
        <w:t>25</w:t>
      </w:r>
      <w:r w:rsidR="00D56A02" w:rsidRPr="00D56A02">
        <w:rPr>
          <w:rFonts w:ascii="Book Antiqua" w:hAnsi="Book Antiqua" w:hint="eastAsia"/>
        </w:rPr>
        <w:t>, 2015</w:t>
      </w:r>
    </w:p>
    <w:p w:rsidR="00666852" w:rsidRPr="00D56A02" w:rsidRDefault="00666852" w:rsidP="00666852">
      <w:pPr>
        <w:spacing w:line="360" w:lineRule="auto"/>
        <w:rPr>
          <w:rFonts w:ascii="Book Antiqua" w:hAnsi="Book Antiqua"/>
        </w:rPr>
      </w:pPr>
      <w:r w:rsidRPr="002932DB">
        <w:rPr>
          <w:rFonts w:ascii="Book Antiqua" w:hAnsi="Book Antiqua"/>
          <w:b/>
        </w:rPr>
        <w:t>First decision:</w:t>
      </w:r>
      <w:r w:rsidR="00D56A02">
        <w:rPr>
          <w:rFonts w:ascii="Book Antiqua" w:hAnsi="Book Antiqua" w:hint="eastAsia"/>
          <w:b/>
        </w:rPr>
        <w:t xml:space="preserve"> </w:t>
      </w:r>
      <w:r w:rsidR="00D56A02" w:rsidRPr="00D56A02">
        <w:rPr>
          <w:rFonts w:ascii="Book Antiqua" w:hAnsi="Book Antiqua" w:hint="eastAsia"/>
        </w:rPr>
        <w:t>November 27, 2015</w:t>
      </w:r>
    </w:p>
    <w:p w:rsidR="00666852" w:rsidRPr="00D56A02" w:rsidRDefault="00666852" w:rsidP="00666852">
      <w:pPr>
        <w:spacing w:line="360" w:lineRule="auto"/>
        <w:rPr>
          <w:rFonts w:ascii="Book Antiqua" w:hAnsi="Book Antiqua"/>
        </w:rPr>
      </w:pPr>
      <w:r w:rsidRPr="002932DB">
        <w:rPr>
          <w:rFonts w:ascii="Book Antiqua" w:hAnsi="Book Antiqua"/>
          <w:b/>
        </w:rPr>
        <w:t>Revised:</w:t>
      </w:r>
      <w:r w:rsidR="00D56A02">
        <w:rPr>
          <w:rFonts w:ascii="Book Antiqua" w:hAnsi="Book Antiqua" w:hint="eastAsia"/>
          <w:b/>
        </w:rPr>
        <w:t xml:space="preserve"> </w:t>
      </w:r>
      <w:r w:rsidR="00D56A02" w:rsidRPr="00D56A02">
        <w:rPr>
          <w:rFonts w:ascii="Book Antiqua" w:hAnsi="Book Antiqua"/>
        </w:rPr>
        <w:t xml:space="preserve">December </w:t>
      </w:r>
      <w:r w:rsidR="00D56A02" w:rsidRPr="00D56A02">
        <w:rPr>
          <w:rFonts w:ascii="Book Antiqua" w:hAnsi="Book Antiqua" w:hint="eastAsia"/>
        </w:rPr>
        <w:t>6</w:t>
      </w:r>
      <w:r w:rsidR="00D56A02" w:rsidRPr="00D56A02">
        <w:rPr>
          <w:rFonts w:ascii="Book Antiqua" w:hAnsi="Book Antiqua"/>
        </w:rPr>
        <w:t>, 2015</w:t>
      </w:r>
    </w:p>
    <w:p w:rsidR="00666852" w:rsidRPr="002932DB" w:rsidRDefault="00666852" w:rsidP="00666852">
      <w:pPr>
        <w:spacing w:line="360" w:lineRule="auto"/>
        <w:rPr>
          <w:rFonts w:ascii="Book Antiqua" w:hAnsi="Book Antiqua"/>
          <w:b/>
        </w:rPr>
      </w:pPr>
      <w:r w:rsidRPr="002932DB">
        <w:rPr>
          <w:rFonts w:ascii="Book Antiqua" w:hAnsi="Book Antiqua"/>
          <w:b/>
        </w:rPr>
        <w:t>Accepted:</w:t>
      </w:r>
      <w:bookmarkStart w:id="31" w:name="_GoBack"/>
      <w:bookmarkEnd w:id="31"/>
      <w:r w:rsidR="004874A4">
        <w:rPr>
          <w:rFonts w:ascii="Book Antiqua" w:hAnsi="Book Antiqua"/>
          <w:color w:val="000000"/>
          <w:kern w:val="0"/>
        </w:rPr>
        <w:t xml:space="preserve"> </w:t>
      </w:r>
      <w:bookmarkStart w:id="32" w:name="OLE_LINK147"/>
      <w:bookmarkStart w:id="33" w:name="OLE_LINK146"/>
      <w:bookmarkStart w:id="34" w:name="OLE_LINK145"/>
      <w:bookmarkStart w:id="35" w:name="OLE_LINK144"/>
      <w:bookmarkStart w:id="36" w:name="OLE_LINK143"/>
      <w:bookmarkStart w:id="37" w:name="OLE_LINK142"/>
      <w:bookmarkStart w:id="38" w:name="OLE_LINK141"/>
      <w:bookmarkStart w:id="39" w:name="OLE_LINK139"/>
      <w:bookmarkStart w:id="40" w:name="OLE_LINK138"/>
      <w:bookmarkStart w:id="41" w:name="OLE_LINK137"/>
      <w:bookmarkStart w:id="42" w:name="OLE_LINK136"/>
      <w:bookmarkStart w:id="43" w:name="OLE_LINK135"/>
      <w:bookmarkStart w:id="44" w:name="OLE_LINK132"/>
      <w:bookmarkStart w:id="45" w:name="OLE_LINK129"/>
      <w:bookmarkStart w:id="46" w:name="OLE_LINK127"/>
      <w:bookmarkStart w:id="47" w:name="OLE_LINK126"/>
      <w:bookmarkStart w:id="48" w:name="OLE_LINK125"/>
      <w:bookmarkStart w:id="49" w:name="OLE_LINK122"/>
      <w:bookmarkStart w:id="50" w:name="OLE_LINK121"/>
      <w:bookmarkStart w:id="51" w:name="OLE_LINK120"/>
      <w:bookmarkStart w:id="52" w:name="OLE_LINK119"/>
      <w:bookmarkStart w:id="53" w:name="OLE_LINK118"/>
      <w:bookmarkStart w:id="54" w:name="OLE_LINK115"/>
      <w:bookmarkStart w:id="55" w:name="OLE_LINK111"/>
      <w:bookmarkStart w:id="56" w:name="OLE_LINK110"/>
      <w:bookmarkStart w:id="57" w:name="OLE_LINK104"/>
      <w:bookmarkStart w:id="58" w:name="OLE_LINK99"/>
      <w:bookmarkStart w:id="59" w:name="OLE_LINK98"/>
      <w:r w:rsidR="004874A4">
        <w:rPr>
          <w:rFonts w:ascii="Book Antiqua" w:hAnsi="Book Antiqua"/>
          <w:color w:val="000000"/>
          <w:kern w:val="0"/>
        </w:rPr>
        <w:t>December 30, 2015</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4874A4">
        <w:rPr>
          <w:rFonts w:ascii="Book Antiqua" w:hAnsi="Book Antiqua"/>
          <w:b/>
          <w:kern w:val="0"/>
        </w:rPr>
        <w:t xml:space="preserve">  </w:t>
      </w:r>
    </w:p>
    <w:p w:rsidR="00666852" w:rsidRPr="002932DB" w:rsidRDefault="00666852" w:rsidP="00666852">
      <w:pPr>
        <w:spacing w:line="360" w:lineRule="auto"/>
        <w:rPr>
          <w:rFonts w:ascii="Book Antiqua" w:hAnsi="Book Antiqua"/>
          <w:b/>
        </w:rPr>
      </w:pPr>
      <w:r w:rsidRPr="002932DB">
        <w:rPr>
          <w:rFonts w:ascii="Book Antiqua" w:hAnsi="Book Antiqua"/>
          <w:b/>
        </w:rPr>
        <w:t>Article in press:</w:t>
      </w:r>
    </w:p>
    <w:p w:rsidR="00666852" w:rsidRPr="002932DB" w:rsidRDefault="00666852" w:rsidP="00666852">
      <w:pPr>
        <w:spacing w:line="360" w:lineRule="auto"/>
        <w:rPr>
          <w:rFonts w:ascii="Book Antiqua" w:hAnsi="Book Antiqua"/>
          <w:b/>
        </w:rPr>
      </w:pPr>
      <w:r w:rsidRPr="002932DB">
        <w:rPr>
          <w:rFonts w:ascii="Book Antiqua" w:hAnsi="Book Antiqua"/>
          <w:b/>
        </w:rPr>
        <w:t>Published online:</w:t>
      </w:r>
    </w:p>
    <w:bookmarkEnd w:id="26"/>
    <w:bookmarkEnd w:id="27"/>
    <w:bookmarkEnd w:id="28"/>
    <w:bookmarkEnd w:id="29"/>
    <w:bookmarkEnd w:id="30"/>
    <w:p w:rsidR="00310F46" w:rsidRPr="00D56A02" w:rsidRDefault="00310F46" w:rsidP="00D56A02">
      <w:pPr>
        <w:widowControl/>
        <w:spacing w:line="360" w:lineRule="auto"/>
        <w:rPr>
          <w:rFonts w:ascii="Book Antiqua" w:hAnsi="Book Antiqua"/>
        </w:rPr>
      </w:pPr>
      <w:r w:rsidRPr="002932DB">
        <w:rPr>
          <w:rFonts w:ascii="Book Antiqua" w:hAnsi="Book Antiqua"/>
        </w:rPr>
        <w:br w:type="page"/>
      </w:r>
      <w:r w:rsidRPr="002932DB">
        <w:rPr>
          <w:rFonts w:ascii="Book Antiqua" w:hAnsi="Book Antiqua" w:cs="Tahoma"/>
          <w:b/>
          <w:bCs/>
          <w:color w:val="000000"/>
          <w:kern w:val="0"/>
        </w:rPr>
        <w:lastRenderedPageBreak/>
        <w:t xml:space="preserve">Abstract </w:t>
      </w:r>
    </w:p>
    <w:p w:rsidR="00D56A02" w:rsidRDefault="00310F46" w:rsidP="00666852">
      <w:pPr>
        <w:tabs>
          <w:tab w:val="left" w:pos="3686"/>
        </w:tabs>
        <w:spacing w:line="360" w:lineRule="auto"/>
        <w:rPr>
          <w:rFonts w:ascii="Book Antiqua" w:hAnsi="Book Antiqua"/>
          <w:color w:val="000000"/>
        </w:rPr>
      </w:pPr>
      <w:r w:rsidRPr="002932DB">
        <w:rPr>
          <w:rFonts w:ascii="Book Antiqua" w:hAnsi="Book Antiqua"/>
          <w:b/>
          <w:bCs/>
          <w:color w:val="000000"/>
          <w:kern w:val="0"/>
        </w:rPr>
        <w:t>AIM</w:t>
      </w:r>
      <w:r w:rsidR="00D56A02">
        <w:rPr>
          <w:rFonts w:ascii="Book Antiqua" w:hAnsi="Book Antiqua" w:hint="eastAsia"/>
          <w:b/>
          <w:color w:val="000000"/>
        </w:rPr>
        <w:t xml:space="preserve">: </w:t>
      </w:r>
      <w:r w:rsidRPr="002932DB">
        <w:rPr>
          <w:rFonts w:ascii="Book Antiqua" w:hAnsi="Book Antiqua"/>
          <w:color w:val="000000"/>
        </w:rPr>
        <w:t xml:space="preserve">To determine efficacy of chemotherapy on liver metastasis of gastrointestinal tract cancer can be predicted by </w:t>
      </w:r>
      <w:r w:rsidR="00D56A02" w:rsidRPr="00D56A02">
        <w:rPr>
          <w:rFonts w:ascii="Book Antiqua" w:hAnsi="Book Antiqua"/>
          <w:color w:val="000000"/>
        </w:rPr>
        <w:t>apparent diffusion coefficient values (ADCs)</w:t>
      </w:r>
      <w:r w:rsidR="00D56A02">
        <w:rPr>
          <w:rFonts w:ascii="Book Antiqua" w:hAnsi="Book Antiqua" w:hint="eastAsia"/>
          <w:color w:val="000000"/>
        </w:rPr>
        <w:t xml:space="preserve"> </w:t>
      </w:r>
      <w:r w:rsidRPr="002932DB">
        <w:rPr>
          <w:rFonts w:ascii="Book Antiqua" w:hAnsi="Book Antiqua"/>
          <w:color w:val="000000"/>
        </w:rPr>
        <w:t xml:space="preserve">of </w:t>
      </w:r>
      <w:r w:rsidR="00D56A02" w:rsidRPr="002932DB">
        <w:rPr>
          <w:rFonts w:ascii="Book Antiqua" w:hAnsi="Book Antiqua"/>
        </w:rPr>
        <w:t>diffusion-weighted imaging (DWI)</w:t>
      </w:r>
      <w:r w:rsidRPr="002932DB">
        <w:rPr>
          <w:rFonts w:ascii="Book Antiqua" w:hAnsi="Book Antiqua"/>
          <w:color w:val="000000"/>
        </w:rPr>
        <w:t xml:space="preserve">. </w:t>
      </w:r>
    </w:p>
    <w:p w:rsidR="00D56A02" w:rsidRPr="00D56A02" w:rsidRDefault="00D56A02" w:rsidP="00666852">
      <w:pPr>
        <w:tabs>
          <w:tab w:val="left" w:pos="3686"/>
        </w:tabs>
        <w:spacing w:line="360" w:lineRule="auto"/>
        <w:rPr>
          <w:rFonts w:ascii="Book Antiqua" w:hAnsi="Book Antiqua"/>
          <w:color w:val="000000"/>
        </w:rPr>
      </w:pPr>
    </w:p>
    <w:p w:rsidR="00D56A02" w:rsidRDefault="00310F46" w:rsidP="00666852">
      <w:pPr>
        <w:tabs>
          <w:tab w:val="left" w:pos="3686"/>
        </w:tabs>
        <w:spacing w:line="360" w:lineRule="auto"/>
        <w:rPr>
          <w:rFonts w:ascii="Book Antiqua" w:hAnsi="Book Antiqua"/>
          <w:b/>
        </w:rPr>
      </w:pPr>
      <w:r w:rsidRPr="002932DB">
        <w:rPr>
          <w:rFonts w:ascii="Book Antiqua" w:hAnsi="Book Antiqua"/>
          <w:b/>
          <w:bCs/>
          <w:color w:val="000000"/>
          <w:kern w:val="0"/>
        </w:rPr>
        <w:t>METHODS</w:t>
      </w:r>
      <w:r w:rsidRPr="002932DB">
        <w:rPr>
          <w:rFonts w:ascii="Book Antiqua" w:hAnsi="Book Antiqua"/>
          <w:b/>
          <w:color w:val="000000"/>
        </w:rPr>
        <w:t>:</w:t>
      </w:r>
      <w:r w:rsidRPr="002932DB">
        <w:rPr>
          <w:rFonts w:ascii="Book Antiqua" w:hAnsi="Book Antiqua"/>
          <w:color w:val="000000"/>
        </w:rPr>
        <w:t xml:space="preserve"> A total of 86 pat</w:t>
      </w:r>
      <w:r w:rsidRPr="002932DB">
        <w:rPr>
          <w:rFonts w:ascii="Book Antiqua" w:hAnsi="Book Antiqua"/>
        </w:rPr>
        <w:t>ients selected carefully with liver metastasis of gastrointestinal tract cancer (156 metastatic lesions) who were diagnosed in our hospital were included in the following research. The maximum diameters of these</w:t>
      </w:r>
      <w:r w:rsidR="000174F6">
        <w:rPr>
          <w:rFonts w:ascii="Book Antiqua" w:hAnsi="Book Antiqua"/>
        </w:rPr>
        <w:t xml:space="preserve"> tumors were compared with each</w:t>
      </w:r>
      <w:r w:rsidRPr="002932DB">
        <w:rPr>
          <w:rFonts w:ascii="Book Antiqua" w:hAnsi="Book Antiqua"/>
        </w:rPr>
        <w:t xml:space="preserve"> other before treatment, 2 </w:t>
      </w:r>
      <w:proofErr w:type="spellStart"/>
      <w:r w:rsidR="00D56A02">
        <w:rPr>
          <w:rFonts w:ascii="Book Antiqua" w:hAnsi="Book Antiqua" w:hint="eastAsia"/>
        </w:rPr>
        <w:t>wk</w:t>
      </w:r>
      <w:proofErr w:type="spellEnd"/>
      <w:r w:rsidRPr="002932DB">
        <w:rPr>
          <w:rFonts w:ascii="Book Antiqua" w:hAnsi="Book Antiqua"/>
        </w:rPr>
        <w:t xml:space="preserve"> after treatment, and 12 </w:t>
      </w:r>
      <w:proofErr w:type="spellStart"/>
      <w:r w:rsidR="00D56A02">
        <w:rPr>
          <w:rFonts w:ascii="Book Antiqua" w:hAnsi="Book Antiqua" w:hint="eastAsia"/>
        </w:rPr>
        <w:t>wk</w:t>
      </w:r>
      <w:proofErr w:type="spellEnd"/>
      <w:r w:rsidRPr="002932DB">
        <w:rPr>
          <w:rFonts w:ascii="Book Antiqua" w:hAnsi="Book Antiqua"/>
        </w:rPr>
        <w:t xml:space="preserve"> after treatment.</w:t>
      </w:r>
      <w:r w:rsidR="00150829">
        <w:rPr>
          <w:rFonts w:ascii="Book Antiqua" w:hAnsi="Book Antiqua" w:hint="eastAsia"/>
        </w:rPr>
        <w:t xml:space="preserve"> </w:t>
      </w:r>
      <w:r w:rsidRPr="002932DB">
        <w:rPr>
          <w:rFonts w:ascii="Book Antiqua" w:hAnsi="Book Antiqua"/>
        </w:rPr>
        <w:t>These selected patients were classified as the effective group and the ineffective group, respectively,</w:t>
      </w:r>
      <w:r w:rsidR="00150829">
        <w:rPr>
          <w:rFonts w:ascii="Book Antiqua" w:hAnsi="Book Antiqua" w:hint="eastAsia"/>
        </w:rPr>
        <w:t xml:space="preserve"> </w:t>
      </w:r>
      <w:r w:rsidRPr="002932DB">
        <w:rPr>
          <w:rFonts w:ascii="Book Antiqua" w:hAnsi="Book Antiqua"/>
        </w:rPr>
        <w:t xml:space="preserve">according to the maximum diameter of the tumor after 12 </w:t>
      </w:r>
      <w:proofErr w:type="spellStart"/>
      <w:r w:rsidR="00D56A02">
        <w:rPr>
          <w:rFonts w:ascii="Book Antiqua" w:hAnsi="Book Antiqua" w:hint="eastAsia"/>
        </w:rPr>
        <w:t>wk</w:t>
      </w:r>
      <w:proofErr w:type="spellEnd"/>
      <w:r w:rsidRPr="002932DB">
        <w:rPr>
          <w:rFonts w:ascii="Book Antiqua" w:hAnsi="Book Antiqua"/>
        </w:rPr>
        <w:t xml:space="preserve"> of treatment; and the </w:t>
      </w:r>
      <w:r w:rsidR="00D56A02">
        <w:rPr>
          <w:rFonts w:ascii="Book Antiqua" w:hAnsi="Book Antiqua"/>
        </w:rPr>
        <w:t>ADCs</w:t>
      </w:r>
      <w:r w:rsidRPr="002932DB">
        <w:rPr>
          <w:rFonts w:ascii="Book Antiqua" w:hAnsi="Book Antiqua"/>
        </w:rPr>
        <w:t xml:space="preserve"> values at different treatment times between the two groups were also compared. And then, Spearman rank correlation was also used to analyze the relationship between ADCs and these tumor diameters. Receiver operating characteristic curve (ROC curve) was then used to analyze the ADC values before treatment to predict the patient’s sensitivity and specificity degree of efficacy to the chemotherapy.</w:t>
      </w:r>
      <w:r w:rsidRPr="002932DB">
        <w:rPr>
          <w:rFonts w:ascii="Book Antiqua" w:hAnsi="Book Antiqua"/>
          <w:b/>
        </w:rPr>
        <w:t xml:space="preserve"> </w:t>
      </w:r>
    </w:p>
    <w:p w:rsidR="00D56A02" w:rsidRDefault="00D56A02" w:rsidP="00666852">
      <w:pPr>
        <w:tabs>
          <w:tab w:val="left" w:pos="3686"/>
        </w:tabs>
        <w:spacing w:line="360" w:lineRule="auto"/>
        <w:rPr>
          <w:rFonts w:ascii="Book Antiqua" w:hAnsi="Book Antiqua"/>
          <w:b/>
        </w:rPr>
      </w:pPr>
    </w:p>
    <w:p w:rsidR="00D56A02" w:rsidRDefault="00310F46" w:rsidP="00666852">
      <w:pPr>
        <w:tabs>
          <w:tab w:val="left" w:pos="3686"/>
        </w:tabs>
        <w:spacing w:line="360" w:lineRule="auto"/>
        <w:rPr>
          <w:rFonts w:ascii="Book Antiqua" w:hAnsi="Book Antiqua"/>
        </w:rPr>
      </w:pPr>
      <w:r w:rsidRPr="002932DB">
        <w:rPr>
          <w:rFonts w:ascii="Book Antiqua" w:hAnsi="Book Antiqua"/>
          <w:b/>
        </w:rPr>
        <w:t>RESULTS</w:t>
      </w:r>
      <w:r w:rsidRPr="002932DB">
        <w:rPr>
          <w:rFonts w:ascii="Book Antiqua" w:hAnsi="Book Antiqua"/>
        </w:rPr>
        <w:t xml:space="preserve">: There was no difference in age between the two groups and in maximum tumor diameter before treatment and 2 </w:t>
      </w:r>
      <w:proofErr w:type="spellStart"/>
      <w:r w:rsidR="00DD3E6D">
        <w:rPr>
          <w:rFonts w:ascii="Book Antiqua" w:hAnsi="Book Antiqua" w:hint="eastAsia"/>
        </w:rPr>
        <w:t>wk</w:t>
      </w:r>
      <w:proofErr w:type="spellEnd"/>
      <w:r w:rsidRPr="002932DB">
        <w:rPr>
          <w:rFonts w:ascii="Book Antiqua" w:hAnsi="Book Antiqua"/>
        </w:rPr>
        <w:t xml:space="preserve"> after treatment. However, after 12 </w:t>
      </w:r>
      <w:proofErr w:type="spellStart"/>
      <w:r w:rsidR="00D56A02">
        <w:rPr>
          <w:rFonts w:ascii="Book Antiqua" w:hAnsi="Book Antiqua" w:hint="eastAsia"/>
        </w:rPr>
        <w:t>wk</w:t>
      </w:r>
      <w:proofErr w:type="spellEnd"/>
      <w:r w:rsidRPr="002932DB">
        <w:rPr>
          <w:rFonts w:ascii="Book Antiqua" w:hAnsi="Book Antiqua"/>
        </w:rPr>
        <w:t xml:space="preserve"> of treatment, maximum tumor diameter in the effective group was significantly lower compared with the ineffective group (</w:t>
      </w:r>
      <w:r w:rsidRPr="00D56A02">
        <w:rPr>
          <w:rFonts w:ascii="Book Antiqua" w:hAnsi="Book Antiqua"/>
          <w:i/>
        </w:rPr>
        <w:t>P</w:t>
      </w:r>
      <w:r w:rsidR="00D56A02">
        <w:rPr>
          <w:rFonts w:ascii="Book Antiqua" w:hAnsi="Book Antiqua" w:hint="eastAsia"/>
        </w:rPr>
        <w:t xml:space="preserve"> </w:t>
      </w:r>
      <w:r w:rsidRPr="002932DB">
        <w:rPr>
          <w:rFonts w:ascii="Book Antiqua" w:hAnsi="Book Antiqua"/>
        </w:rPr>
        <w:t>&lt;</w:t>
      </w:r>
      <w:r w:rsidR="00D56A02">
        <w:rPr>
          <w:rFonts w:ascii="Book Antiqua" w:hAnsi="Book Antiqua" w:hint="eastAsia"/>
        </w:rPr>
        <w:t xml:space="preserve"> </w:t>
      </w:r>
      <w:r w:rsidRPr="002932DB">
        <w:rPr>
          <w:rFonts w:ascii="Book Antiqua" w:hAnsi="Book Antiqua"/>
        </w:rPr>
        <w:t xml:space="preserve">0.05). Before treatment, </w:t>
      </w:r>
      <w:proofErr w:type="gramStart"/>
      <w:r w:rsidRPr="002932DB">
        <w:rPr>
          <w:rFonts w:ascii="Book Antiqua" w:hAnsi="Book Antiqua"/>
        </w:rPr>
        <w:t>ADC values in the ineffective group was</w:t>
      </w:r>
      <w:proofErr w:type="gramEnd"/>
      <w:r w:rsidRPr="002932DB">
        <w:rPr>
          <w:rFonts w:ascii="Book Antiqua" w:hAnsi="Book Antiqua"/>
        </w:rPr>
        <w:t xml:space="preserve"> significantly higher than the effective group (</w:t>
      </w:r>
      <w:r w:rsidR="00D56A02" w:rsidRPr="00D56A02">
        <w:rPr>
          <w:rFonts w:ascii="Book Antiqua" w:hAnsi="Book Antiqua"/>
          <w:i/>
        </w:rPr>
        <w:t>P</w:t>
      </w:r>
      <w:r w:rsidR="00D56A02" w:rsidRPr="002932DB">
        <w:rPr>
          <w:rFonts w:ascii="Book Antiqua" w:hAnsi="Book Antiqua"/>
        </w:rPr>
        <w:t xml:space="preserve"> </w:t>
      </w:r>
      <w:r w:rsidRPr="002932DB">
        <w:rPr>
          <w:rFonts w:ascii="Book Antiqua" w:hAnsi="Book Antiqua"/>
        </w:rPr>
        <w:t>&lt;</w:t>
      </w:r>
      <w:r w:rsidR="00D56A02">
        <w:rPr>
          <w:rFonts w:ascii="Book Antiqua" w:hAnsi="Book Antiqua" w:hint="eastAsia"/>
        </w:rPr>
        <w:t xml:space="preserve"> </w:t>
      </w:r>
      <w:r w:rsidRPr="002932DB">
        <w:rPr>
          <w:rFonts w:ascii="Book Antiqua" w:hAnsi="Book Antiqua"/>
        </w:rPr>
        <w:t xml:space="preserve">0.05). There was no difference in ADC values between the effective and ineffective groups after 2 and 12 </w:t>
      </w:r>
      <w:proofErr w:type="spellStart"/>
      <w:r w:rsidR="00D56A02">
        <w:rPr>
          <w:rFonts w:ascii="Book Antiqua" w:hAnsi="Book Antiqua" w:hint="eastAsia"/>
        </w:rPr>
        <w:t>wk</w:t>
      </w:r>
      <w:proofErr w:type="spellEnd"/>
      <w:r w:rsidRPr="002932DB">
        <w:rPr>
          <w:rFonts w:ascii="Book Antiqua" w:hAnsi="Book Antiqua"/>
        </w:rPr>
        <w:t xml:space="preserve"> of treatment. However, ADC values were significantly higher after 2 and 12 </w:t>
      </w:r>
      <w:proofErr w:type="spellStart"/>
      <w:r w:rsidR="00D56A02">
        <w:rPr>
          <w:rFonts w:ascii="Book Antiqua" w:hAnsi="Book Antiqua" w:hint="eastAsia"/>
        </w:rPr>
        <w:t>wk</w:t>
      </w:r>
      <w:proofErr w:type="spellEnd"/>
      <w:r w:rsidRPr="002932DB">
        <w:rPr>
          <w:rFonts w:ascii="Book Antiqua" w:hAnsi="Book Antiqua"/>
        </w:rPr>
        <w:t xml:space="preserve"> of treatment compared to before treatment in the effective group (</w:t>
      </w:r>
      <w:r w:rsidR="00D56A02" w:rsidRPr="00D56A02">
        <w:rPr>
          <w:rFonts w:ascii="Book Antiqua" w:hAnsi="Book Antiqua"/>
          <w:i/>
        </w:rPr>
        <w:t>P</w:t>
      </w:r>
      <w:r w:rsidR="00D56A02" w:rsidRPr="002932DB">
        <w:rPr>
          <w:rFonts w:ascii="Book Antiqua" w:hAnsi="Book Antiqua"/>
        </w:rPr>
        <w:t xml:space="preserve"> </w:t>
      </w:r>
      <w:r w:rsidRPr="002932DB">
        <w:rPr>
          <w:rFonts w:ascii="Book Antiqua" w:hAnsi="Book Antiqua"/>
        </w:rPr>
        <w:t>&lt;</w:t>
      </w:r>
      <w:r w:rsidR="00D56A02">
        <w:rPr>
          <w:rFonts w:ascii="Book Antiqua" w:hAnsi="Book Antiqua" w:hint="eastAsia"/>
        </w:rPr>
        <w:t xml:space="preserve"> </w:t>
      </w:r>
      <w:r w:rsidRPr="002932DB">
        <w:rPr>
          <w:rFonts w:ascii="Book Antiqua" w:hAnsi="Book Antiqua"/>
        </w:rPr>
        <w:t xml:space="preserve">0.05). Spearman rank correlation analysis showed that ADC value before treatment and the reduced percentage of the maximum tumor diameter after 12 </w:t>
      </w:r>
      <w:proofErr w:type="spellStart"/>
      <w:r w:rsidR="00D56A02">
        <w:rPr>
          <w:rFonts w:ascii="Book Antiqua" w:hAnsi="Book Antiqua" w:hint="eastAsia"/>
        </w:rPr>
        <w:t>wk</w:t>
      </w:r>
      <w:proofErr w:type="spellEnd"/>
      <w:r w:rsidRPr="002932DB">
        <w:rPr>
          <w:rFonts w:ascii="Book Antiqua" w:hAnsi="Book Antiqua"/>
        </w:rPr>
        <w:t xml:space="preserve"> of </w:t>
      </w:r>
      <w:r w:rsidRPr="002932DB">
        <w:rPr>
          <w:rFonts w:ascii="Book Antiqua" w:hAnsi="Book Antiqua"/>
        </w:rPr>
        <w:lastRenderedPageBreak/>
        <w:t xml:space="preserve">treatment was negatively correlated, while the increase in percentage of ADC value 12 </w:t>
      </w:r>
      <w:proofErr w:type="spellStart"/>
      <w:r w:rsidR="00D56A02">
        <w:rPr>
          <w:rFonts w:ascii="Book Antiqua" w:hAnsi="Book Antiqua" w:hint="eastAsia"/>
        </w:rPr>
        <w:t>wk</w:t>
      </w:r>
      <w:proofErr w:type="spellEnd"/>
      <w:r w:rsidRPr="002932DB">
        <w:rPr>
          <w:rFonts w:ascii="Book Antiqua" w:hAnsi="Book Antiqua"/>
        </w:rPr>
        <w:t xml:space="preserve"> after treatment and the decrease in percentage of the maximum tumor diameter had a significant positive correlation. The results of the ROC curve show that ADC with a chemotherapy ineffective threshold value of 1.14</w:t>
      </w:r>
      <w:r w:rsidR="00D56A02">
        <w:rPr>
          <w:rFonts w:ascii="Book Antiqua" w:hAnsi="Book Antiqua" w:hint="eastAsia"/>
        </w:rPr>
        <w:t xml:space="preserve"> </w:t>
      </w:r>
      <w:r w:rsidRPr="002932DB">
        <w:rPr>
          <w:rFonts w:ascii="Book Antiqua" w:hAnsi="Book Antiqua"/>
        </w:rPr>
        <w:t>×</w:t>
      </w:r>
      <w:r w:rsidR="00D56A02">
        <w:rPr>
          <w:rFonts w:ascii="Book Antiqua" w:hAnsi="Book Antiqua" w:hint="eastAsia"/>
        </w:rPr>
        <w:t xml:space="preserve"> </w:t>
      </w:r>
      <w:r w:rsidRPr="002932DB">
        <w:rPr>
          <w:rFonts w:ascii="Book Antiqua" w:hAnsi="Book Antiqua"/>
        </w:rPr>
        <w:t>10</w:t>
      </w:r>
      <w:r w:rsidRPr="002932DB">
        <w:rPr>
          <w:rFonts w:ascii="Book Antiqua" w:hAnsi="Book Antiqua"/>
          <w:vertAlign w:val="superscript"/>
        </w:rPr>
        <w:t>-3</w:t>
      </w:r>
      <w:r w:rsidRPr="002932DB">
        <w:rPr>
          <w:rFonts w:ascii="Book Antiqua" w:hAnsi="Book Antiqua"/>
        </w:rPr>
        <w:t xml:space="preserve"> mm</w:t>
      </w:r>
      <w:r w:rsidRPr="002932DB">
        <w:rPr>
          <w:rFonts w:ascii="Book Antiqua" w:hAnsi="Book Antiqua"/>
          <w:vertAlign w:val="superscript"/>
        </w:rPr>
        <w:t>2</w:t>
      </w:r>
      <w:r w:rsidRPr="002932DB">
        <w:rPr>
          <w:rFonts w:ascii="Book Antiqua" w:hAnsi="Book Antiqua"/>
        </w:rPr>
        <w:t xml:space="preserve">/s before treatment had a sensitivity and specificity of 94.3% and 76.7%, respectively. </w:t>
      </w:r>
    </w:p>
    <w:p w:rsidR="00D56A02" w:rsidRDefault="00D56A02" w:rsidP="00666852">
      <w:pPr>
        <w:tabs>
          <w:tab w:val="left" w:pos="3686"/>
        </w:tabs>
        <w:spacing w:line="360" w:lineRule="auto"/>
        <w:rPr>
          <w:rFonts w:ascii="Book Antiqua" w:hAnsi="Book Antiqua"/>
        </w:rPr>
      </w:pPr>
    </w:p>
    <w:p w:rsidR="00310F46" w:rsidRPr="002932DB" w:rsidRDefault="00310F46" w:rsidP="00666852">
      <w:pPr>
        <w:tabs>
          <w:tab w:val="left" w:pos="3686"/>
        </w:tabs>
        <w:spacing w:line="360" w:lineRule="auto"/>
        <w:rPr>
          <w:rFonts w:ascii="Book Antiqua" w:hAnsi="Book Antiqua"/>
        </w:rPr>
      </w:pPr>
      <w:r w:rsidRPr="002932DB">
        <w:rPr>
          <w:rFonts w:ascii="Book Antiqua" w:eastAsia="Fixedsys" w:hAnsi="Book Antiqua"/>
          <w:b/>
          <w:bCs/>
        </w:rPr>
        <w:t>CONCLUSION:</w:t>
      </w:r>
      <w:r w:rsidR="00D56A02">
        <w:rPr>
          <w:rFonts w:ascii="Book Antiqua" w:eastAsia="Fixedsys" w:hAnsi="Book Antiqua" w:hint="eastAsia"/>
          <w:b/>
          <w:bCs/>
        </w:rPr>
        <w:t xml:space="preserve"> </w:t>
      </w:r>
      <w:r w:rsidRPr="002932DB">
        <w:rPr>
          <w:rFonts w:ascii="Book Antiqua" w:hAnsi="Book Antiqua"/>
        </w:rPr>
        <w:t>DWI ADCs can be used to predict the response of patients with liver metastasis of gastrointestinal tract cancer to chemotherapy with high sensitivity and specificity.</w:t>
      </w:r>
    </w:p>
    <w:p w:rsidR="00666852" w:rsidRPr="002932DB" w:rsidRDefault="00666852" w:rsidP="00666852">
      <w:pPr>
        <w:spacing w:line="360" w:lineRule="auto"/>
        <w:rPr>
          <w:rFonts w:ascii="Book Antiqua" w:hAnsi="Book Antiqua"/>
          <w:b/>
        </w:rPr>
      </w:pPr>
    </w:p>
    <w:p w:rsidR="00310F46" w:rsidRPr="002932DB" w:rsidRDefault="00310F46" w:rsidP="00666852">
      <w:pPr>
        <w:spacing w:line="360" w:lineRule="auto"/>
        <w:rPr>
          <w:rFonts w:ascii="Book Antiqua" w:hAnsi="Book Antiqua"/>
        </w:rPr>
      </w:pPr>
      <w:r w:rsidRPr="002932DB">
        <w:rPr>
          <w:rFonts w:ascii="Book Antiqua" w:hAnsi="Book Antiqua"/>
          <w:b/>
        </w:rPr>
        <w:t xml:space="preserve">Key words: </w:t>
      </w:r>
      <w:r w:rsidR="00D56A02" w:rsidRPr="002932DB">
        <w:rPr>
          <w:rFonts w:ascii="Book Antiqua" w:hAnsi="Book Antiqua"/>
        </w:rPr>
        <w:t xml:space="preserve">Gastrointestinal </w:t>
      </w:r>
      <w:r w:rsidRPr="002932DB">
        <w:rPr>
          <w:rFonts w:ascii="Book Antiqua" w:hAnsi="Book Antiqua"/>
        </w:rPr>
        <w:t xml:space="preserve">tract cancer; </w:t>
      </w:r>
      <w:r w:rsidR="00D56A02" w:rsidRPr="002932DB">
        <w:rPr>
          <w:rFonts w:ascii="Book Antiqua" w:hAnsi="Book Antiqua"/>
        </w:rPr>
        <w:t>Chemotherapy</w:t>
      </w:r>
      <w:r w:rsidRPr="002932DB">
        <w:rPr>
          <w:rFonts w:ascii="Book Antiqua" w:hAnsi="Book Antiqua"/>
        </w:rPr>
        <w:t xml:space="preserve">; Liver metastatic tumor; </w:t>
      </w:r>
      <w:r w:rsidR="00D56A02" w:rsidRPr="002932DB">
        <w:rPr>
          <w:rFonts w:ascii="Book Antiqua" w:hAnsi="Book Antiqua"/>
        </w:rPr>
        <w:t xml:space="preserve">Magnetic </w:t>
      </w:r>
      <w:r w:rsidRPr="002932DB">
        <w:rPr>
          <w:rFonts w:ascii="Book Antiqua" w:hAnsi="Book Antiqua"/>
        </w:rPr>
        <w:t>resonance imaging</w:t>
      </w:r>
    </w:p>
    <w:p w:rsidR="00666852" w:rsidRPr="002932DB" w:rsidRDefault="00666852" w:rsidP="00666852">
      <w:pPr>
        <w:spacing w:line="360" w:lineRule="auto"/>
        <w:rPr>
          <w:rFonts w:ascii="Book Antiqua" w:hAnsi="Book Antiqua"/>
          <w:b/>
        </w:rPr>
      </w:pPr>
      <w:bookmarkStart w:id="60" w:name="OLE_LINK55"/>
      <w:bookmarkStart w:id="61" w:name="OLE_LINK56"/>
      <w:bookmarkStart w:id="62" w:name="OLE_LINK105"/>
      <w:bookmarkStart w:id="63" w:name="OLE_LINK116"/>
      <w:bookmarkStart w:id="64" w:name="OLE_LINK89"/>
    </w:p>
    <w:p w:rsidR="00666852" w:rsidRPr="002932DB" w:rsidRDefault="00666852" w:rsidP="00666852">
      <w:pPr>
        <w:spacing w:line="360" w:lineRule="auto"/>
        <w:rPr>
          <w:rFonts w:ascii="Book Antiqua" w:hAnsi="Book Antiqua" w:cs="Arial"/>
        </w:rPr>
      </w:pPr>
      <w:proofErr w:type="gramStart"/>
      <w:r w:rsidRPr="002932DB">
        <w:rPr>
          <w:rFonts w:ascii="Book Antiqua" w:hAnsi="Book Antiqua"/>
          <w:b/>
        </w:rPr>
        <w:t>©</w:t>
      </w:r>
      <w:bookmarkEnd w:id="60"/>
      <w:bookmarkEnd w:id="61"/>
      <w:r w:rsidRPr="002932DB">
        <w:rPr>
          <w:rFonts w:ascii="Book Antiqua" w:hAnsi="Book Antiqua" w:cs="Arial"/>
          <w:b/>
        </w:rPr>
        <w:t>The Author(s) 2015.</w:t>
      </w:r>
      <w:proofErr w:type="gramEnd"/>
      <w:r w:rsidR="002B39D6">
        <w:rPr>
          <w:rFonts w:ascii="Book Antiqua" w:hAnsi="Book Antiqua" w:cs="Arial" w:hint="eastAsia"/>
          <w:b/>
        </w:rPr>
        <w:t xml:space="preserve"> </w:t>
      </w:r>
      <w:proofErr w:type="gramStart"/>
      <w:r w:rsidRPr="002932DB">
        <w:rPr>
          <w:rFonts w:ascii="Book Antiqua" w:hAnsi="Book Antiqua" w:cs="Arial"/>
        </w:rPr>
        <w:t xml:space="preserve">Published by </w:t>
      </w:r>
      <w:proofErr w:type="spellStart"/>
      <w:r w:rsidRPr="002932DB">
        <w:rPr>
          <w:rFonts w:ascii="Book Antiqua" w:hAnsi="Book Antiqua" w:cs="Arial"/>
        </w:rPr>
        <w:t>Baishideng</w:t>
      </w:r>
      <w:proofErr w:type="spellEnd"/>
      <w:r w:rsidRPr="002932DB">
        <w:rPr>
          <w:rFonts w:ascii="Book Antiqua" w:hAnsi="Book Antiqua" w:cs="Arial"/>
        </w:rPr>
        <w:t xml:space="preserve"> Publishing Group Inc.</w:t>
      </w:r>
      <w:proofErr w:type="gramEnd"/>
      <w:r w:rsidRPr="002932DB">
        <w:rPr>
          <w:rFonts w:ascii="Book Antiqua" w:hAnsi="Book Antiqua" w:cs="Arial"/>
        </w:rPr>
        <w:t xml:space="preserve"> All rights reserved.</w:t>
      </w:r>
    </w:p>
    <w:bookmarkEnd w:id="62"/>
    <w:bookmarkEnd w:id="63"/>
    <w:bookmarkEnd w:id="64"/>
    <w:p w:rsidR="00310F46" w:rsidRPr="002932DB" w:rsidRDefault="00310F46" w:rsidP="00666852">
      <w:pPr>
        <w:spacing w:line="360" w:lineRule="auto"/>
        <w:rPr>
          <w:rFonts w:ascii="Book Antiqua" w:hAnsi="Book Antiqua"/>
        </w:rPr>
      </w:pPr>
    </w:p>
    <w:p w:rsidR="00310F46" w:rsidRPr="002932DB" w:rsidRDefault="00310F46" w:rsidP="00666852">
      <w:pPr>
        <w:spacing w:line="360" w:lineRule="auto"/>
        <w:rPr>
          <w:rFonts w:ascii="Book Antiqua" w:hAnsi="Book Antiqua"/>
        </w:rPr>
      </w:pPr>
      <w:bookmarkStart w:id="65" w:name="OLE_LINK49"/>
      <w:bookmarkStart w:id="66" w:name="OLE_LINK34"/>
      <w:bookmarkStart w:id="67" w:name="OLE_LINK33"/>
      <w:r w:rsidRPr="002932DB">
        <w:rPr>
          <w:rFonts w:ascii="Book Antiqua" w:hAnsi="Book Antiqua" w:cs="Tahoma"/>
          <w:b/>
          <w:bCs/>
          <w:color w:val="000000"/>
          <w:kern w:val="0"/>
        </w:rPr>
        <w:t>Core tip:</w:t>
      </w:r>
      <w:bookmarkEnd w:id="65"/>
      <w:bookmarkEnd w:id="66"/>
      <w:bookmarkEnd w:id="67"/>
      <w:r w:rsidR="00D56A02">
        <w:rPr>
          <w:rFonts w:ascii="Book Antiqua" w:hAnsi="Book Antiqua" w:cs="Tahoma" w:hint="eastAsia"/>
          <w:b/>
          <w:bCs/>
          <w:color w:val="000000"/>
          <w:kern w:val="0"/>
        </w:rPr>
        <w:t xml:space="preserve"> </w:t>
      </w:r>
      <w:r w:rsidRPr="002932DB">
        <w:rPr>
          <w:rFonts w:ascii="Book Antiqua" w:hAnsi="Book Antiqua"/>
          <w:color w:val="000000"/>
        </w:rPr>
        <w:t>A</w:t>
      </w:r>
      <w:r w:rsidRPr="002932DB">
        <w:rPr>
          <w:rFonts w:ascii="Book Antiqua" w:hAnsi="Book Antiqua"/>
        </w:rPr>
        <w:t xml:space="preserve"> total of 86 patients with liver metastasis of gastrointestinal tract cancer</w:t>
      </w:r>
      <w:r w:rsidR="009D7EF4">
        <w:rPr>
          <w:rFonts w:ascii="Book Antiqua" w:hAnsi="Book Antiqua" w:hint="eastAsia"/>
        </w:rPr>
        <w:t xml:space="preserve"> </w:t>
      </w:r>
      <w:r w:rsidRPr="002932DB">
        <w:rPr>
          <w:rFonts w:ascii="Book Antiqua" w:hAnsi="Book Antiqua"/>
        </w:rPr>
        <w:t>were classified as effective group and ineffective group</w:t>
      </w:r>
      <w:r w:rsidR="004D6750" w:rsidRPr="002932DB">
        <w:rPr>
          <w:rFonts w:ascii="Book Antiqua" w:hAnsi="Book Antiqua"/>
        </w:rPr>
        <w:t xml:space="preserve"> ac</w:t>
      </w:r>
      <w:r w:rsidRPr="002932DB">
        <w:rPr>
          <w:rFonts w:ascii="Book Antiqua" w:hAnsi="Book Antiqua"/>
        </w:rPr>
        <w:t xml:space="preserve">cording to the maximum diameter of the tumor after treatment; and </w:t>
      </w:r>
      <w:r w:rsidR="00D56A02" w:rsidRPr="00D56A02">
        <w:rPr>
          <w:rFonts w:ascii="Book Antiqua" w:hAnsi="Book Antiqua"/>
          <w:color w:val="000000"/>
        </w:rPr>
        <w:t>apparent diffusion coefficient values (ADCs)</w:t>
      </w:r>
      <w:r w:rsidR="00D56A02">
        <w:rPr>
          <w:rFonts w:ascii="Book Antiqua" w:hAnsi="Book Antiqua" w:hint="eastAsia"/>
          <w:color w:val="000000"/>
        </w:rPr>
        <w:t xml:space="preserve"> </w:t>
      </w:r>
      <w:r w:rsidRPr="002932DB">
        <w:rPr>
          <w:rFonts w:ascii="Book Antiqua" w:hAnsi="Book Antiqua"/>
        </w:rPr>
        <w:t xml:space="preserve">values at different treatment times between the two groups were compared. The results improved that ADC values before treatment can be used to predict chemotherapy response to liver metastasis of gastrointestinal tract cancer, which has high sensitivity and a relatively high specificity. </w:t>
      </w:r>
    </w:p>
    <w:p w:rsidR="00666852" w:rsidRPr="002932DB" w:rsidRDefault="00666852" w:rsidP="00666852">
      <w:pPr>
        <w:spacing w:line="360" w:lineRule="auto"/>
        <w:rPr>
          <w:rFonts w:ascii="Book Antiqua" w:hAnsi="Book Antiqua"/>
        </w:rPr>
      </w:pPr>
    </w:p>
    <w:p w:rsidR="00666852" w:rsidRPr="00D56A02" w:rsidRDefault="00D56A02" w:rsidP="00666852">
      <w:pPr>
        <w:spacing w:line="360" w:lineRule="auto"/>
        <w:rPr>
          <w:rFonts w:ascii="Book Antiqua" w:hAnsi="Book Antiqua"/>
        </w:rPr>
      </w:pPr>
      <w:bookmarkStart w:id="68" w:name="OLE_LINK130"/>
      <w:bookmarkStart w:id="69" w:name="OLE_LINK134"/>
      <w:bookmarkStart w:id="70" w:name="OLE_LINK455"/>
      <w:bookmarkStart w:id="71" w:name="OLE_LINK464"/>
      <w:bookmarkStart w:id="72" w:name="OLE_LINK73"/>
      <w:bookmarkStart w:id="73" w:name="OLE_LINK74"/>
      <w:bookmarkStart w:id="74" w:name="OLE_LINK424"/>
      <w:bookmarkStart w:id="75" w:name="OLE_LINK425"/>
      <w:r w:rsidRPr="002932DB">
        <w:rPr>
          <w:rFonts w:ascii="Book Antiqua" w:hAnsi="Book Antiqua"/>
        </w:rPr>
        <w:t>Zheng</w:t>
      </w:r>
      <w:r>
        <w:rPr>
          <w:rFonts w:ascii="Book Antiqua" w:hAnsi="Book Antiqua" w:hint="eastAsia"/>
        </w:rPr>
        <w:t xml:space="preserve"> DX, </w:t>
      </w:r>
      <w:proofErr w:type="spellStart"/>
      <w:r w:rsidRPr="002932DB">
        <w:rPr>
          <w:rFonts w:ascii="Book Antiqua" w:hAnsi="Book Antiqua"/>
        </w:rPr>
        <w:t>Meng</w:t>
      </w:r>
      <w:proofErr w:type="spellEnd"/>
      <w:r>
        <w:rPr>
          <w:rFonts w:ascii="Book Antiqua" w:hAnsi="Book Antiqua" w:hint="eastAsia"/>
        </w:rPr>
        <w:t xml:space="preserve"> SC, </w:t>
      </w:r>
      <w:r w:rsidRPr="002932DB">
        <w:rPr>
          <w:rFonts w:ascii="Book Antiqua" w:hAnsi="Book Antiqua"/>
        </w:rPr>
        <w:t>Liu</w:t>
      </w:r>
      <w:r>
        <w:rPr>
          <w:rFonts w:ascii="Book Antiqua" w:hAnsi="Book Antiqua" w:hint="eastAsia"/>
        </w:rPr>
        <w:t xml:space="preserve"> QJ, </w:t>
      </w:r>
      <w:r w:rsidRPr="002932DB">
        <w:rPr>
          <w:rFonts w:ascii="Book Antiqua" w:hAnsi="Book Antiqua"/>
        </w:rPr>
        <w:t>Li</w:t>
      </w:r>
      <w:r>
        <w:rPr>
          <w:rFonts w:ascii="Book Antiqua" w:hAnsi="Book Antiqua" w:hint="eastAsia"/>
        </w:rPr>
        <w:t xml:space="preserve"> CT, </w:t>
      </w:r>
      <w:r w:rsidRPr="002932DB">
        <w:rPr>
          <w:rFonts w:ascii="Book Antiqua" w:hAnsi="Book Antiqua"/>
        </w:rPr>
        <w:t>Shang</w:t>
      </w:r>
      <w:r>
        <w:rPr>
          <w:rFonts w:ascii="Book Antiqua" w:hAnsi="Book Antiqua" w:hint="eastAsia"/>
        </w:rPr>
        <w:t xml:space="preserve"> XD, </w:t>
      </w:r>
      <w:r w:rsidRPr="002932DB">
        <w:rPr>
          <w:rFonts w:ascii="Book Antiqua" w:hAnsi="Book Antiqua"/>
        </w:rPr>
        <w:t>Zhu</w:t>
      </w:r>
      <w:r>
        <w:rPr>
          <w:rFonts w:ascii="Book Antiqua" w:hAnsi="Book Antiqua" w:hint="eastAsia"/>
        </w:rPr>
        <w:t xml:space="preserve"> YS, </w:t>
      </w:r>
      <w:r w:rsidRPr="002932DB">
        <w:rPr>
          <w:rFonts w:ascii="Book Antiqua" w:hAnsi="Book Antiqua"/>
        </w:rPr>
        <w:t>Bai</w:t>
      </w:r>
      <w:r>
        <w:rPr>
          <w:rFonts w:ascii="Book Antiqua" w:hAnsi="Book Antiqua" w:hint="eastAsia"/>
        </w:rPr>
        <w:t xml:space="preserve"> TJ, </w:t>
      </w:r>
      <w:r w:rsidRPr="002932DB">
        <w:rPr>
          <w:rFonts w:ascii="Book Antiqua" w:hAnsi="Book Antiqua"/>
        </w:rPr>
        <w:t>Xu</w:t>
      </w:r>
      <w:r>
        <w:rPr>
          <w:rFonts w:ascii="Book Antiqua" w:hAnsi="Book Antiqua" w:hint="eastAsia"/>
        </w:rPr>
        <w:t xml:space="preserve"> SM. </w:t>
      </w:r>
      <w:r w:rsidRPr="00D56A02">
        <w:rPr>
          <w:rFonts w:ascii="Book Antiqua" w:hAnsi="Book Antiqua"/>
        </w:rPr>
        <w:t>Predict the liver metastasis of gastrointestinal tract cancer by diffusion-weighted imaging of apparent diffusion coefficient values</w:t>
      </w:r>
      <w:r>
        <w:rPr>
          <w:rFonts w:ascii="Book Antiqua" w:hAnsi="Book Antiqua" w:hint="eastAsia"/>
        </w:rPr>
        <w:t xml:space="preserve">. </w:t>
      </w:r>
      <w:r w:rsidR="00666852" w:rsidRPr="002932DB">
        <w:rPr>
          <w:rFonts w:ascii="Book Antiqua" w:hAnsi="Book Antiqua"/>
          <w:i/>
        </w:rPr>
        <w:t xml:space="preserve">World J </w:t>
      </w:r>
      <w:proofErr w:type="spellStart"/>
      <w:r w:rsidR="00666852" w:rsidRPr="002932DB">
        <w:rPr>
          <w:rFonts w:ascii="Book Antiqua" w:hAnsi="Book Antiqua"/>
          <w:i/>
        </w:rPr>
        <w:t>Gastroenterol</w:t>
      </w:r>
      <w:proofErr w:type="spellEnd"/>
      <w:r w:rsidR="00666852" w:rsidRPr="002932DB">
        <w:rPr>
          <w:rFonts w:ascii="Book Antiqua" w:hAnsi="Book Antiqua"/>
        </w:rPr>
        <w:t xml:space="preserve"> 2015; </w:t>
      </w:r>
      <w:bookmarkStart w:id="76" w:name="OLE_LINK1689"/>
      <w:bookmarkStart w:id="77" w:name="OLE_LINK1298"/>
      <w:bookmarkStart w:id="78" w:name="OLE_LINK1297"/>
      <w:proofErr w:type="gramStart"/>
      <w:r w:rsidR="00666852" w:rsidRPr="002932DB">
        <w:rPr>
          <w:rFonts w:ascii="Book Antiqua" w:hAnsi="Book Antiqua"/>
        </w:rPr>
        <w:t>In</w:t>
      </w:r>
      <w:proofErr w:type="gramEnd"/>
      <w:r w:rsidR="00666852" w:rsidRPr="002932DB">
        <w:rPr>
          <w:rFonts w:ascii="Book Antiqua" w:hAnsi="Book Antiqua"/>
        </w:rPr>
        <w:t xml:space="preserve"> press</w:t>
      </w:r>
      <w:bookmarkEnd w:id="68"/>
      <w:bookmarkEnd w:id="69"/>
      <w:bookmarkEnd w:id="70"/>
      <w:bookmarkEnd w:id="71"/>
      <w:bookmarkEnd w:id="72"/>
      <w:bookmarkEnd w:id="73"/>
      <w:bookmarkEnd w:id="74"/>
      <w:bookmarkEnd w:id="75"/>
      <w:bookmarkEnd w:id="76"/>
      <w:bookmarkEnd w:id="77"/>
      <w:bookmarkEnd w:id="78"/>
      <w:r w:rsidR="00310F46" w:rsidRPr="002932DB">
        <w:rPr>
          <w:rFonts w:ascii="Book Antiqua" w:hAnsi="Book Antiqua"/>
        </w:rPr>
        <w:br w:type="page"/>
      </w:r>
      <w:r w:rsidR="00666852" w:rsidRPr="002932DB">
        <w:rPr>
          <w:rFonts w:ascii="Book Antiqua" w:hAnsi="Book Antiqua"/>
          <w:b/>
        </w:rPr>
        <w:lastRenderedPageBreak/>
        <w:t>INTRODUCTION</w:t>
      </w:r>
    </w:p>
    <w:p w:rsidR="00310F46" w:rsidRPr="002932DB" w:rsidRDefault="00310F46" w:rsidP="00666852">
      <w:pPr>
        <w:spacing w:line="360" w:lineRule="auto"/>
        <w:rPr>
          <w:rFonts w:ascii="Book Antiqua" w:hAnsi="Book Antiqua"/>
        </w:rPr>
      </w:pPr>
      <w:r w:rsidRPr="002932DB">
        <w:rPr>
          <w:rFonts w:ascii="Book Antiqua" w:hAnsi="Book Antiqua"/>
        </w:rPr>
        <w:t>Gastrointestinal cancer is the most common malignant tumor, which has a high inc</w:t>
      </w:r>
      <w:r w:rsidR="00666852" w:rsidRPr="002932DB">
        <w:rPr>
          <w:rFonts w:ascii="Book Antiqua" w:hAnsi="Book Antiqua"/>
        </w:rPr>
        <w:t xml:space="preserve">idence and shows a rising </w:t>
      </w:r>
      <w:proofErr w:type="gramStart"/>
      <w:r w:rsidR="00666852" w:rsidRPr="002932DB">
        <w:rPr>
          <w:rFonts w:ascii="Book Antiqua" w:hAnsi="Book Antiqua"/>
        </w:rPr>
        <w:t>trend</w:t>
      </w:r>
      <w:r w:rsidRPr="002932DB">
        <w:rPr>
          <w:rFonts w:ascii="Book Antiqua" w:hAnsi="Book Antiqua"/>
          <w:vertAlign w:val="superscript"/>
        </w:rPr>
        <w:t>[</w:t>
      </w:r>
      <w:proofErr w:type="gramEnd"/>
      <w:r w:rsidRPr="002932DB">
        <w:rPr>
          <w:rFonts w:ascii="Book Antiqua" w:hAnsi="Book Antiqua"/>
          <w:vertAlign w:val="superscript"/>
        </w:rPr>
        <w:t>1-3]</w:t>
      </w:r>
      <w:r w:rsidRPr="002932DB">
        <w:rPr>
          <w:rFonts w:ascii="Book Antiqua" w:hAnsi="Book Antiqua"/>
        </w:rPr>
        <w:t xml:space="preserve">. Surgical resection is currently the primary treatment for gastrointestinal cancer. However, surgical resection alone has a low survival </w:t>
      </w:r>
      <w:proofErr w:type="gramStart"/>
      <w:r w:rsidRPr="002932DB">
        <w:rPr>
          <w:rFonts w:ascii="Book Antiqua" w:hAnsi="Book Antiqua"/>
        </w:rPr>
        <w:t>rate</w:t>
      </w:r>
      <w:r w:rsidR="00D56A02" w:rsidRPr="00D56A02">
        <w:rPr>
          <w:rFonts w:ascii="Book Antiqua" w:hAnsi="Book Antiqua"/>
          <w:vertAlign w:val="superscript"/>
        </w:rPr>
        <w:t>[</w:t>
      </w:r>
      <w:proofErr w:type="gramEnd"/>
      <w:r w:rsidR="002B39D6">
        <w:rPr>
          <w:rFonts w:ascii="Book Antiqua" w:hAnsi="Book Antiqua"/>
          <w:vertAlign w:val="superscript"/>
        </w:rPr>
        <w:t>1,</w:t>
      </w:r>
      <w:r w:rsidRPr="002932DB">
        <w:rPr>
          <w:rFonts w:ascii="Book Antiqua" w:hAnsi="Book Antiqua"/>
          <w:vertAlign w:val="superscript"/>
        </w:rPr>
        <w:t xml:space="preserve">4-6] </w:t>
      </w:r>
      <w:r w:rsidRPr="002932DB">
        <w:rPr>
          <w:rFonts w:ascii="Book Antiqua" w:hAnsi="Book Antiqua"/>
        </w:rPr>
        <w:t xml:space="preserve">due to its high incidence of invasion and metastasis. According to the statistics, liver metastasis occurs in approximately 45% of </w:t>
      </w:r>
      <w:proofErr w:type="gramStart"/>
      <w:r w:rsidRPr="002932DB">
        <w:rPr>
          <w:rFonts w:ascii="Book Antiqua" w:hAnsi="Book Antiqua"/>
        </w:rPr>
        <w:t>patients</w:t>
      </w:r>
      <w:r w:rsidR="00D56A02" w:rsidRPr="00D56A02">
        <w:rPr>
          <w:rFonts w:ascii="Book Antiqua" w:hAnsi="Book Antiqua"/>
          <w:vertAlign w:val="superscript"/>
        </w:rPr>
        <w:t>[</w:t>
      </w:r>
      <w:proofErr w:type="gramEnd"/>
      <w:r w:rsidR="00D56A02">
        <w:rPr>
          <w:rFonts w:ascii="Book Antiqua" w:hAnsi="Book Antiqua"/>
          <w:vertAlign w:val="superscript"/>
        </w:rPr>
        <w:t>7,</w:t>
      </w:r>
      <w:r w:rsidRPr="002932DB">
        <w:rPr>
          <w:rFonts w:ascii="Book Antiqua" w:hAnsi="Book Antiqua"/>
          <w:vertAlign w:val="superscript"/>
        </w:rPr>
        <w:t>8]</w:t>
      </w:r>
      <w:r w:rsidRPr="00D56A02">
        <w:rPr>
          <w:rFonts w:ascii="Book Antiqua" w:hAnsi="Book Antiqua"/>
        </w:rPr>
        <w:t>.</w:t>
      </w:r>
      <w:r w:rsidRPr="002932DB">
        <w:rPr>
          <w:rFonts w:ascii="Book Antiqua" w:hAnsi="Book Antiqua"/>
        </w:rPr>
        <w:t xml:space="preserve"> Patients with liver metastasis are not suitable for surgery. Thus, chemotherapy is the main treatment method that can improve patient survival and make patients more suitable for </w:t>
      </w:r>
      <w:proofErr w:type="gramStart"/>
      <w:r w:rsidRPr="002932DB">
        <w:rPr>
          <w:rFonts w:ascii="Book Antiqua" w:hAnsi="Book Antiqua"/>
        </w:rPr>
        <w:t>surgery</w:t>
      </w:r>
      <w:r w:rsidR="00D56A02" w:rsidRPr="00D56A02">
        <w:rPr>
          <w:rFonts w:ascii="Book Antiqua" w:hAnsi="Book Antiqua"/>
          <w:vertAlign w:val="superscript"/>
        </w:rPr>
        <w:t>[</w:t>
      </w:r>
      <w:proofErr w:type="gramEnd"/>
      <w:r w:rsidR="002B39D6">
        <w:rPr>
          <w:rFonts w:ascii="Book Antiqua" w:hAnsi="Book Antiqua"/>
          <w:vertAlign w:val="superscript"/>
        </w:rPr>
        <w:t>9,</w:t>
      </w:r>
      <w:r w:rsidRPr="002932DB">
        <w:rPr>
          <w:rFonts w:ascii="Book Antiqua" w:hAnsi="Book Antiqua"/>
          <w:vertAlign w:val="superscript"/>
        </w:rPr>
        <w:t>10]</w:t>
      </w:r>
      <w:r w:rsidRPr="002932DB">
        <w:rPr>
          <w:rFonts w:ascii="Book Antiqua" w:hAnsi="Book Antiqua"/>
        </w:rPr>
        <w:t>. Thus, the prediction and evaluation of the effectiveness of chemotherapy in patients with liver metastatic tumor is important for the survival status of patients and development of treatment programs. Clinically, chemotherapy efficacy monitoring has been primarily made through CT/MRI and other imaging modalities for measuring tumor size. However, Tumor size changes measured by radiological imaging methods are often late than functional changes; and it is difficult to predict the efficacy of chemotherapy at an early stage. In recent years, Diffusion-weighted imaging (DWI) has been discovered as a functional magnetic resonance examination method, and the apparent diffusion coefficient (ADC) of DWI signal intensity can be accurately quantified to enable the evaluation of chemotherapeutic efficacy before tumor size changes</w:t>
      </w:r>
      <w:r w:rsidR="00D56A02" w:rsidRPr="00D56A02">
        <w:rPr>
          <w:rFonts w:ascii="Book Antiqua" w:hAnsi="Book Antiqua"/>
          <w:vertAlign w:val="superscript"/>
        </w:rPr>
        <w:t>[</w:t>
      </w:r>
      <w:r w:rsidR="002B39D6">
        <w:rPr>
          <w:rFonts w:ascii="Book Antiqua" w:hAnsi="Book Antiqua"/>
          <w:vertAlign w:val="superscript"/>
        </w:rPr>
        <w:t>11,</w:t>
      </w:r>
      <w:r w:rsidRPr="002932DB">
        <w:rPr>
          <w:rFonts w:ascii="Book Antiqua" w:hAnsi="Book Antiqua"/>
          <w:vertAlign w:val="superscript"/>
        </w:rPr>
        <w:t>12]</w:t>
      </w:r>
      <w:r w:rsidRPr="002932DB">
        <w:rPr>
          <w:rFonts w:ascii="Book Antiqua" w:hAnsi="Book Antiqua"/>
        </w:rPr>
        <w:t xml:space="preserve">. DWI is a new method for assessing the efficacy of cancer treatment. Although it has already being applied in the clinical </w:t>
      </w:r>
      <w:proofErr w:type="gramStart"/>
      <w:r w:rsidRPr="002932DB">
        <w:rPr>
          <w:rFonts w:ascii="Book Antiqua" w:hAnsi="Book Antiqua"/>
        </w:rPr>
        <w:t>applications</w:t>
      </w:r>
      <w:r w:rsidR="00D56A02" w:rsidRPr="00D56A02">
        <w:rPr>
          <w:rFonts w:ascii="Book Antiqua" w:hAnsi="Book Antiqua"/>
          <w:vertAlign w:val="superscript"/>
        </w:rPr>
        <w:t>[</w:t>
      </w:r>
      <w:proofErr w:type="gramEnd"/>
      <w:r w:rsidR="00D56A02">
        <w:rPr>
          <w:rFonts w:ascii="Book Antiqua" w:hAnsi="Book Antiqua"/>
          <w:vertAlign w:val="superscript"/>
        </w:rPr>
        <w:t>13,</w:t>
      </w:r>
      <w:r w:rsidRPr="002932DB">
        <w:rPr>
          <w:rFonts w:ascii="Book Antiqua" w:hAnsi="Book Antiqua"/>
          <w:vertAlign w:val="superscript"/>
        </w:rPr>
        <w:t>14]</w:t>
      </w:r>
      <w:r w:rsidRPr="002932DB">
        <w:rPr>
          <w:rFonts w:ascii="Book Antiqua" w:hAnsi="Book Antiqua"/>
        </w:rPr>
        <w:t>, there are few studies on its applications and its prediction results of therapy remains unclear. Therefore, this study investigates the prediction results of the efficacy of chemotherapy in patients with liver metastasis of gastrointestinal tract cancer by DWI apparent diffusion coefficient, aiming to provide a new method for clinical evaluation.</w:t>
      </w:r>
    </w:p>
    <w:p w:rsidR="00310F46" w:rsidRPr="002932DB" w:rsidRDefault="00310F46" w:rsidP="00666852">
      <w:pPr>
        <w:spacing w:line="360" w:lineRule="auto"/>
        <w:ind w:firstLine="480"/>
        <w:rPr>
          <w:rFonts w:ascii="Book Antiqua" w:hAnsi="Book Antiqua"/>
        </w:rPr>
      </w:pPr>
    </w:p>
    <w:p w:rsidR="00310F46" w:rsidRPr="002932DB" w:rsidRDefault="00D56A02" w:rsidP="00666852">
      <w:pPr>
        <w:spacing w:line="360" w:lineRule="auto"/>
        <w:rPr>
          <w:rFonts w:ascii="Book Antiqua" w:hAnsi="Book Antiqua"/>
          <w:b/>
        </w:rPr>
      </w:pPr>
      <w:r w:rsidRPr="002932DB">
        <w:rPr>
          <w:rFonts w:ascii="Book Antiqua" w:hAnsi="Book Antiqua"/>
          <w:b/>
        </w:rPr>
        <w:t>MATERIALS AND METHODS</w:t>
      </w:r>
    </w:p>
    <w:p w:rsidR="00310F46" w:rsidRPr="00D56A02" w:rsidRDefault="00310F46" w:rsidP="00666852">
      <w:pPr>
        <w:spacing w:line="360" w:lineRule="auto"/>
        <w:rPr>
          <w:rFonts w:ascii="Book Antiqua" w:hAnsi="Book Antiqua"/>
          <w:b/>
          <w:i/>
        </w:rPr>
      </w:pPr>
      <w:r w:rsidRPr="00D56A02">
        <w:rPr>
          <w:rFonts w:ascii="Book Antiqua" w:hAnsi="Book Antiqua"/>
          <w:b/>
          <w:i/>
        </w:rPr>
        <w:t>Clinical data</w:t>
      </w:r>
    </w:p>
    <w:p w:rsidR="00310F46" w:rsidRPr="002932DB" w:rsidRDefault="00310F46" w:rsidP="00D56A02">
      <w:pPr>
        <w:spacing w:line="360" w:lineRule="auto"/>
        <w:rPr>
          <w:rFonts w:ascii="Book Antiqua" w:hAnsi="Book Antiqua"/>
        </w:rPr>
      </w:pPr>
      <w:r w:rsidRPr="002932DB">
        <w:rPr>
          <w:rFonts w:ascii="Book Antiqua" w:hAnsi="Book Antiqua"/>
        </w:rPr>
        <w:lastRenderedPageBreak/>
        <w:t xml:space="preserve">From June 2012 to April 2015, a total of 86 patients treated for liver metastasis of gastrointestinal tract cancer in </w:t>
      </w:r>
      <w:proofErr w:type="spellStart"/>
      <w:r w:rsidRPr="002932DB">
        <w:rPr>
          <w:rFonts w:ascii="Book Antiqua" w:hAnsi="Book Antiqua"/>
        </w:rPr>
        <w:t>Taishan</w:t>
      </w:r>
      <w:proofErr w:type="spellEnd"/>
      <w:r w:rsidRPr="002932DB">
        <w:rPr>
          <w:rFonts w:ascii="Book Antiqua" w:hAnsi="Book Antiqua"/>
        </w:rPr>
        <w:t xml:space="preserve"> medical college affiliated </w:t>
      </w:r>
      <w:proofErr w:type="spellStart"/>
      <w:r w:rsidRPr="002932DB">
        <w:rPr>
          <w:rFonts w:ascii="Book Antiqua" w:hAnsi="Book Antiqua"/>
        </w:rPr>
        <w:t>Liaocheng</w:t>
      </w:r>
      <w:proofErr w:type="spellEnd"/>
      <w:r w:rsidRPr="002932DB">
        <w:rPr>
          <w:rFonts w:ascii="Book Antiqua" w:hAnsi="Book Antiqua"/>
        </w:rPr>
        <w:t xml:space="preserve"> second people's hospital and </w:t>
      </w:r>
      <w:proofErr w:type="spellStart"/>
      <w:r w:rsidRPr="002932DB">
        <w:rPr>
          <w:rFonts w:ascii="Book Antiqua" w:hAnsi="Book Antiqua"/>
        </w:rPr>
        <w:t>Liaocheng</w:t>
      </w:r>
      <w:proofErr w:type="spellEnd"/>
      <w:r w:rsidRPr="002932DB">
        <w:rPr>
          <w:rFonts w:ascii="Book Antiqua" w:hAnsi="Book Antiqua"/>
        </w:rPr>
        <w:t xml:space="preserve"> third people's hospital were included in this study. Among these patients, there were 50 male patients and 36 female patients. Age ranged from 44-75 years old, with an average of 58.2 ± 6.1 years. Among these 86 patients, 28 patients with gastric cancer had 52 metastases and 58 patients with colorectal cancer had 104 metastases. Thus, a total of 156 metastatic lesions were included in this study.</w:t>
      </w:r>
    </w:p>
    <w:p w:rsidR="00310F46" w:rsidRPr="002932DB" w:rsidRDefault="00310F46" w:rsidP="00666852">
      <w:pPr>
        <w:spacing w:line="360" w:lineRule="auto"/>
        <w:rPr>
          <w:rFonts w:ascii="Book Antiqua" w:hAnsi="Book Antiqua"/>
        </w:rPr>
      </w:pPr>
    </w:p>
    <w:p w:rsidR="00310F46" w:rsidRPr="00D56A02" w:rsidRDefault="00310F46" w:rsidP="00666852">
      <w:pPr>
        <w:spacing w:line="360" w:lineRule="auto"/>
        <w:rPr>
          <w:rFonts w:ascii="Book Antiqua" w:hAnsi="Book Antiqua"/>
          <w:b/>
          <w:i/>
        </w:rPr>
      </w:pPr>
      <w:r w:rsidRPr="00D56A02">
        <w:rPr>
          <w:rFonts w:ascii="Book Antiqua" w:hAnsi="Book Antiqua"/>
          <w:b/>
          <w:i/>
        </w:rPr>
        <w:t>Examination method</w:t>
      </w:r>
    </w:p>
    <w:p w:rsidR="00310F46" w:rsidRPr="002932DB" w:rsidRDefault="00310F46" w:rsidP="00D56A02">
      <w:pPr>
        <w:spacing w:line="360" w:lineRule="auto"/>
        <w:rPr>
          <w:rFonts w:ascii="Book Antiqua" w:hAnsi="Book Antiqua"/>
        </w:rPr>
      </w:pPr>
      <w:r w:rsidRPr="002932DB">
        <w:rPr>
          <w:rFonts w:ascii="Book Antiqua" w:hAnsi="Book Antiqua"/>
        </w:rPr>
        <w:t>GE 1.5T HDX superconducting MRI (</w:t>
      </w:r>
      <w:r w:rsidR="00D56A02" w:rsidRPr="00D56A02">
        <w:rPr>
          <w:rFonts w:ascii="Book Antiqua" w:hAnsi="Book Antiqua"/>
        </w:rPr>
        <w:t>United States</w:t>
      </w:r>
      <w:r w:rsidRPr="002932DB">
        <w:rPr>
          <w:rFonts w:ascii="Book Antiqua" w:hAnsi="Book Antiqua"/>
        </w:rPr>
        <w:t xml:space="preserve">) and GE SIGNA </w:t>
      </w:r>
      <w:proofErr w:type="spellStart"/>
      <w:r w:rsidRPr="002932DB">
        <w:rPr>
          <w:rFonts w:ascii="Book Antiqua" w:hAnsi="Book Antiqua"/>
        </w:rPr>
        <w:t>HDe</w:t>
      </w:r>
      <w:proofErr w:type="spellEnd"/>
      <w:r w:rsidRPr="002932DB">
        <w:rPr>
          <w:rFonts w:ascii="Book Antiqua" w:hAnsi="Book Antiqua"/>
        </w:rPr>
        <w:t xml:space="preserve"> 1.5T MR scanner were used for testing. The patient was placed in supine position</w:t>
      </w:r>
      <w:r w:rsidR="00DD3E6D">
        <w:rPr>
          <w:rFonts w:ascii="Book Antiqua" w:hAnsi="Book Antiqua"/>
        </w:rPr>
        <w:t xml:space="preserve"> so that the </w:t>
      </w:r>
      <w:r w:rsidR="002B39D6">
        <w:rPr>
          <w:rFonts w:ascii="Book Antiqua" w:hAnsi="Book Antiqua"/>
        </w:rPr>
        <w:t>coil</w:t>
      </w:r>
      <w:r w:rsidR="002B39D6" w:rsidRPr="002932DB">
        <w:rPr>
          <w:rFonts w:ascii="Book Antiqua" w:hAnsi="Book Antiqua"/>
        </w:rPr>
        <w:t xml:space="preserve"> cans</w:t>
      </w:r>
      <w:r w:rsidRPr="002932DB">
        <w:rPr>
          <w:rFonts w:ascii="Book Antiqua" w:hAnsi="Book Antiqua"/>
        </w:rPr>
        <w:t xml:space="preserve"> wraparound the upper abdomen. The patient was instructed to breathe uniformly and located</w:t>
      </w:r>
      <w:r w:rsidR="00706605">
        <w:rPr>
          <w:rFonts w:ascii="Book Antiqua" w:hAnsi="Book Antiqua" w:hint="eastAsia"/>
        </w:rPr>
        <w:t xml:space="preserve"> </w:t>
      </w:r>
      <w:r w:rsidRPr="002932DB">
        <w:rPr>
          <w:rFonts w:ascii="Book Antiqua" w:hAnsi="Book Antiqua"/>
        </w:rPr>
        <w:t>at the xiphoid. Then, DWI scanning was carried out (F</w:t>
      </w:r>
      <w:r w:rsidR="00D56A02" w:rsidRPr="002932DB">
        <w:rPr>
          <w:rFonts w:ascii="Book Antiqua" w:hAnsi="Book Antiqua"/>
        </w:rPr>
        <w:t>ig</w:t>
      </w:r>
      <w:r w:rsidR="00D56A02">
        <w:rPr>
          <w:rFonts w:ascii="Book Antiqua" w:hAnsi="Book Antiqua" w:hint="eastAsia"/>
        </w:rPr>
        <w:t xml:space="preserve">ure </w:t>
      </w:r>
      <w:r w:rsidRPr="002932DB">
        <w:rPr>
          <w:rFonts w:ascii="Book Antiqua" w:hAnsi="Book Antiqua"/>
        </w:rPr>
        <w:t>1</w:t>
      </w:r>
      <w:r w:rsidR="00D56A02" w:rsidRPr="002932DB">
        <w:rPr>
          <w:rFonts w:ascii="Book Antiqua" w:hAnsi="Book Antiqua"/>
        </w:rPr>
        <w:t>A</w:t>
      </w:r>
      <w:r w:rsidR="00D56A02">
        <w:rPr>
          <w:rFonts w:ascii="Book Antiqua" w:hAnsi="Book Antiqua" w:hint="eastAsia"/>
        </w:rPr>
        <w:t xml:space="preserve"> and </w:t>
      </w:r>
      <w:r w:rsidR="00D56A02" w:rsidRPr="002932DB">
        <w:rPr>
          <w:rFonts w:ascii="Book Antiqua" w:hAnsi="Book Antiqua"/>
        </w:rPr>
        <w:t>B</w:t>
      </w:r>
      <w:r w:rsidRPr="002932DB">
        <w:rPr>
          <w:rFonts w:ascii="Book Antiqua" w:hAnsi="Book Antiqua"/>
        </w:rPr>
        <w:t xml:space="preserve">). DWI scan results are analyzed to generate the ADC values, and the images were reviewed in a blinded fashion by two radiologists. </w:t>
      </w:r>
    </w:p>
    <w:p w:rsidR="00310F46" w:rsidRPr="002932DB" w:rsidRDefault="00310F46" w:rsidP="00666852">
      <w:pPr>
        <w:spacing w:line="360" w:lineRule="auto"/>
        <w:ind w:firstLineChars="200" w:firstLine="480"/>
        <w:rPr>
          <w:rFonts w:ascii="Book Antiqua" w:hAnsi="Book Antiqua"/>
        </w:rPr>
      </w:pPr>
    </w:p>
    <w:p w:rsidR="00310F46" w:rsidRPr="00D56A02" w:rsidRDefault="00310F46" w:rsidP="00666852">
      <w:pPr>
        <w:spacing w:line="360" w:lineRule="auto"/>
        <w:rPr>
          <w:rFonts w:ascii="Book Antiqua" w:hAnsi="Book Antiqua"/>
          <w:b/>
          <w:i/>
        </w:rPr>
      </w:pPr>
      <w:r w:rsidRPr="00D56A02">
        <w:rPr>
          <w:rFonts w:ascii="Book Antiqua" w:hAnsi="Book Antiqua"/>
          <w:b/>
          <w:i/>
        </w:rPr>
        <w:t>Treatment regimen</w:t>
      </w:r>
    </w:p>
    <w:p w:rsidR="00310F46" w:rsidRPr="002932DB" w:rsidRDefault="00310F46" w:rsidP="00666852">
      <w:pPr>
        <w:spacing w:line="360" w:lineRule="auto"/>
        <w:rPr>
          <w:rFonts w:ascii="Book Antiqua" w:hAnsi="Book Antiqua"/>
        </w:rPr>
      </w:pPr>
      <w:r w:rsidRPr="002932DB">
        <w:rPr>
          <w:rFonts w:ascii="Book Antiqua" w:hAnsi="Book Antiqua"/>
        </w:rPr>
        <w:t>All patients underwent chemotherapy based on the following specific re</w:t>
      </w:r>
      <w:r w:rsidR="00D56A02">
        <w:rPr>
          <w:rFonts w:ascii="Book Antiqua" w:hAnsi="Book Antiqua"/>
        </w:rPr>
        <w:t>gimen (LV5FU2 plan): CF 200</w:t>
      </w:r>
      <w:r w:rsidR="00D56A02">
        <w:rPr>
          <w:rFonts w:ascii="Book Antiqua" w:hAnsi="Book Antiqua" w:hint="eastAsia"/>
        </w:rPr>
        <w:t xml:space="preserve"> </w:t>
      </w:r>
      <w:r w:rsidR="00D56A02">
        <w:rPr>
          <w:rFonts w:ascii="Book Antiqua" w:hAnsi="Book Antiqua"/>
        </w:rPr>
        <w:t>mg /</w:t>
      </w:r>
      <w:r w:rsidRPr="002932DB">
        <w:rPr>
          <w:rFonts w:ascii="Book Antiqua" w:hAnsi="Book Antiqua"/>
        </w:rPr>
        <w:t>m</w:t>
      </w:r>
      <w:r w:rsidRPr="00D56A02">
        <w:rPr>
          <w:rFonts w:ascii="Book Antiqua" w:hAnsi="Book Antiqua"/>
          <w:vertAlign w:val="superscript"/>
        </w:rPr>
        <w:t>2</w:t>
      </w:r>
      <w:r w:rsidRPr="002932DB">
        <w:rPr>
          <w:rFonts w:ascii="Book Antiqua" w:hAnsi="Book Antiqua"/>
        </w:rPr>
        <w:t xml:space="preserve">/d iv bolus, 1-2 </w:t>
      </w:r>
      <w:r w:rsidR="00D56A02">
        <w:rPr>
          <w:rFonts w:ascii="Book Antiqua" w:hAnsi="Book Antiqua" w:hint="eastAsia"/>
        </w:rPr>
        <w:t>d</w:t>
      </w:r>
      <w:r w:rsidRPr="002932DB">
        <w:rPr>
          <w:rFonts w:ascii="Book Antiqua" w:hAnsi="Book Antiqua"/>
        </w:rPr>
        <w:t>; 5-FU 400 mg / m</w:t>
      </w:r>
      <w:r w:rsidRPr="002932DB">
        <w:rPr>
          <w:rFonts w:ascii="Book Antiqua" w:hAnsi="Book Antiqua"/>
          <w:vertAlign w:val="superscript"/>
        </w:rPr>
        <w:t>2</w:t>
      </w:r>
      <w:r w:rsidRPr="002932DB">
        <w:rPr>
          <w:rFonts w:ascii="Book Antiqua" w:hAnsi="Book Antiqua"/>
        </w:rPr>
        <w:t xml:space="preserve">/ iv bolus, first 1-2 </w:t>
      </w:r>
      <w:r w:rsidR="00D56A02">
        <w:rPr>
          <w:rFonts w:ascii="Book Antiqua" w:hAnsi="Book Antiqua" w:hint="eastAsia"/>
        </w:rPr>
        <w:t>d</w:t>
      </w:r>
      <w:r w:rsidR="00D56A02">
        <w:rPr>
          <w:rFonts w:ascii="Book Antiqua" w:hAnsi="Book Antiqua"/>
        </w:rPr>
        <w:t>; 5-FU 600 mg/</w:t>
      </w:r>
      <w:r w:rsidRPr="002932DB">
        <w:rPr>
          <w:rFonts w:ascii="Book Antiqua" w:hAnsi="Book Antiqua"/>
        </w:rPr>
        <w:t>m</w:t>
      </w:r>
      <w:r w:rsidRPr="002932DB">
        <w:rPr>
          <w:rFonts w:ascii="Book Antiqua" w:hAnsi="Book Antiqua"/>
          <w:vertAlign w:val="superscript"/>
        </w:rPr>
        <w:t>2</w:t>
      </w:r>
      <w:r w:rsidRPr="002932DB">
        <w:rPr>
          <w:rFonts w:ascii="Book Antiqua" w:hAnsi="Book Antiqua"/>
        </w:rPr>
        <w:t xml:space="preserve">/d iv bolus, first 1-2 </w:t>
      </w:r>
      <w:r w:rsidR="00D56A02">
        <w:rPr>
          <w:rFonts w:ascii="Book Antiqua" w:hAnsi="Book Antiqua" w:hint="eastAsia"/>
        </w:rPr>
        <w:t>d</w:t>
      </w:r>
      <w:r w:rsidRPr="002932DB">
        <w:rPr>
          <w:rFonts w:ascii="Book Antiqua" w:hAnsi="Book Antiqua"/>
        </w:rPr>
        <w:t xml:space="preserve">, repeated every two weeks. </w:t>
      </w:r>
    </w:p>
    <w:p w:rsidR="00310F46" w:rsidRPr="002932DB" w:rsidRDefault="00310F46" w:rsidP="00666852">
      <w:pPr>
        <w:spacing w:line="360" w:lineRule="auto"/>
        <w:rPr>
          <w:rFonts w:ascii="Book Antiqua" w:hAnsi="Book Antiqua"/>
        </w:rPr>
      </w:pPr>
    </w:p>
    <w:p w:rsidR="00310F46" w:rsidRPr="00D56A02" w:rsidRDefault="00310F46" w:rsidP="00666852">
      <w:pPr>
        <w:spacing w:line="360" w:lineRule="auto"/>
        <w:rPr>
          <w:rFonts w:ascii="Book Antiqua" w:hAnsi="Book Antiqua"/>
          <w:b/>
          <w:i/>
        </w:rPr>
      </w:pPr>
      <w:r w:rsidRPr="00D56A02">
        <w:rPr>
          <w:rFonts w:ascii="Book Antiqua" w:hAnsi="Book Antiqua"/>
          <w:b/>
          <w:i/>
        </w:rPr>
        <w:t>Efficacy assessment of chemotherapy on tumors</w:t>
      </w:r>
    </w:p>
    <w:p w:rsidR="00310F46" w:rsidRPr="002932DB" w:rsidRDefault="00310F46" w:rsidP="00666852">
      <w:pPr>
        <w:spacing w:line="360" w:lineRule="auto"/>
        <w:rPr>
          <w:rFonts w:ascii="Book Antiqua" w:hAnsi="Book Antiqua"/>
        </w:rPr>
      </w:pPr>
      <w:r w:rsidRPr="002932DB">
        <w:rPr>
          <w:rFonts w:ascii="Book Antiqua" w:hAnsi="Book Antiqua"/>
        </w:rPr>
        <w:t xml:space="preserve">Tumor size (maximum diameter) was measured after 12 </w:t>
      </w:r>
      <w:proofErr w:type="spellStart"/>
      <w:r w:rsidR="00D56A02">
        <w:rPr>
          <w:rFonts w:ascii="Book Antiqua" w:hAnsi="Book Antiqua" w:hint="eastAsia"/>
        </w:rPr>
        <w:t>wk</w:t>
      </w:r>
      <w:proofErr w:type="spellEnd"/>
      <w:r w:rsidRPr="002932DB">
        <w:rPr>
          <w:rFonts w:ascii="Book Antiqua" w:hAnsi="Book Antiqua"/>
        </w:rPr>
        <w:t xml:space="preserve"> of each treatment, during the last week of chemotherapy treatment. Valid chemotherapy was either lesions disappeared or sum of</w:t>
      </w:r>
      <w:r w:rsidR="00706605">
        <w:rPr>
          <w:rFonts w:ascii="Book Antiqua" w:hAnsi="Book Antiqua" w:hint="eastAsia"/>
        </w:rPr>
        <w:t xml:space="preserve"> </w:t>
      </w:r>
      <w:r w:rsidRPr="002932DB">
        <w:rPr>
          <w:rFonts w:ascii="Book Antiqua" w:hAnsi="Book Antiqua"/>
        </w:rPr>
        <w:t>maximum</w:t>
      </w:r>
      <w:r w:rsidR="00706605">
        <w:rPr>
          <w:rFonts w:ascii="Book Antiqua" w:hAnsi="Book Antiqua" w:hint="eastAsia"/>
        </w:rPr>
        <w:t xml:space="preserve"> </w:t>
      </w:r>
      <w:r w:rsidRPr="002932DB">
        <w:rPr>
          <w:rFonts w:ascii="Book Antiqua" w:hAnsi="Book Antiqua"/>
        </w:rPr>
        <w:t>diameter reduce to &gt;</w:t>
      </w:r>
      <w:r w:rsidR="00D56A02">
        <w:rPr>
          <w:rFonts w:ascii="Book Antiqua" w:hAnsi="Book Antiqua" w:hint="eastAsia"/>
        </w:rPr>
        <w:t xml:space="preserve"> </w:t>
      </w:r>
      <w:r w:rsidRPr="002932DB">
        <w:rPr>
          <w:rFonts w:ascii="Book Antiqua" w:hAnsi="Book Antiqua"/>
        </w:rPr>
        <w:t>30%, otherwise was invalid.</w:t>
      </w:r>
    </w:p>
    <w:p w:rsidR="00310F46" w:rsidRPr="002932DB" w:rsidRDefault="00310F46" w:rsidP="00666852">
      <w:pPr>
        <w:spacing w:line="360" w:lineRule="auto"/>
        <w:rPr>
          <w:rFonts w:ascii="Book Antiqua" w:hAnsi="Book Antiqua"/>
        </w:rPr>
      </w:pPr>
    </w:p>
    <w:p w:rsidR="00310F46" w:rsidRPr="00D56A02" w:rsidRDefault="00310F46" w:rsidP="00666852">
      <w:pPr>
        <w:spacing w:line="360" w:lineRule="auto"/>
        <w:rPr>
          <w:rFonts w:ascii="Book Antiqua" w:hAnsi="Book Antiqua"/>
          <w:b/>
          <w:i/>
        </w:rPr>
      </w:pPr>
      <w:r w:rsidRPr="00D56A02">
        <w:rPr>
          <w:rFonts w:ascii="Book Antiqua" w:hAnsi="Book Antiqua"/>
          <w:b/>
          <w:i/>
        </w:rPr>
        <w:lastRenderedPageBreak/>
        <w:t>Observation indexes</w:t>
      </w:r>
    </w:p>
    <w:p w:rsidR="00310F46" w:rsidRPr="002932DB" w:rsidRDefault="00310F46" w:rsidP="00D56A02">
      <w:pPr>
        <w:spacing w:line="360" w:lineRule="auto"/>
        <w:rPr>
          <w:rFonts w:ascii="Book Antiqua" w:hAnsi="Book Antiqua"/>
        </w:rPr>
      </w:pPr>
      <w:r w:rsidRPr="002932DB">
        <w:rPr>
          <w:rFonts w:ascii="Book Antiqua" w:hAnsi="Book Antiqua"/>
        </w:rPr>
        <w:t xml:space="preserve">Maximum diameters of metastatic tumors were measured before treatment, after 2 </w:t>
      </w:r>
      <w:proofErr w:type="spellStart"/>
      <w:r w:rsidR="00D56A02">
        <w:rPr>
          <w:rFonts w:ascii="Book Antiqua" w:hAnsi="Book Antiqua" w:hint="eastAsia"/>
        </w:rPr>
        <w:t>wk</w:t>
      </w:r>
      <w:proofErr w:type="spellEnd"/>
      <w:r w:rsidRPr="002932DB">
        <w:rPr>
          <w:rFonts w:ascii="Book Antiqua" w:hAnsi="Book Antiqua"/>
        </w:rPr>
        <w:t xml:space="preserve"> of treatment, and after 12 </w:t>
      </w:r>
      <w:proofErr w:type="spellStart"/>
      <w:r w:rsidR="00D56A02">
        <w:rPr>
          <w:rFonts w:ascii="Book Antiqua" w:hAnsi="Book Antiqua" w:hint="eastAsia"/>
        </w:rPr>
        <w:t>wk</w:t>
      </w:r>
      <w:proofErr w:type="spellEnd"/>
      <w:r w:rsidRPr="002932DB">
        <w:rPr>
          <w:rFonts w:ascii="Book Antiqua" w:hAnsi="Book Antiqua"/>
        </w:rPr>
        <w:t xml:space="preserve"> of treatment. Patients were classified into effective group and ineffective group based on tumor size after 12 </w:t>
      </w:r>
      <w:proofErr w:type="spellStart"/>
      <w:r w:rsidR="00D56A02">
        <w:rPr>
          <w:rFonts w:ascii="Book Antiqua" w:hAnsi="Book Antiqua" w:hint="eastAsia"/>
        </w:rPr>
        <w:t>wk</w:t>
      </w:r>
      <w:proofErr w:type="spellEnd"/>
      <w:r w:rsidRPr="002932DB">
        <w:rPr>
          <w:rFonts w:ascii="Book Antiqua" w:hAnsi="Book Antiqua"/>
        </w:rPr>
        <w:t xml:space="preserve"> of treatment. ADC values measured before treatment, after 2 </w:t>
      </w:r>
      <w:proofErr w:type="spellStart"/>
      <w:r w:rsidR="00D56A02">
        <w:rPr>
          <w:rFonts w:ascii="Book Antiqua" w:hAnsi="Book Antiqua" w:hint="eastAsia"/>
        </w:rPr>
        <w:t>wk</w:t>
      </w:r>
      <w:proofErr w:type="spellEnd"/>
      <w:r w:rsidRPr="002932DB">
        <w:rPr>
          <w:rFonts w:ascii="Book Antiqua" w:hAnsi="Book Antiqua"/>
        </w:rPr>
        <w:t xml:space="preserve"> of treatment and after 12 </w:t>
      </w:r>
      <w:proofErr w:type="spellStart"/>
      <w:r w:rsidR="00D56A02">
        <w:rPr>
          <w:rFonts w:ascii="Book Antiqua" w:hAnsi="Book Antiqua" w:hint="eastAsia"/>
        </w:rPr>
        <w:t>wk</w:t>
      </w:r>
      <w:proofErr w:type="spellEnd"/>
      <w:r w:rsidRPr="002932DB">
        <w:rPr>
          <w:rFonts w:ascii="Book Antiqua" w:hAnsi="Book Antiqua"/>
        </w:rPr>
        <w:t xml:space="preserve"> of treatment were compared between the effective group and ineffective group. Spearman’s rank correlation analysis was used to determine the correlation between the ADC values with the tumor diameters. ROC curve analysis of ADC values before treatment was used to predict patients with or without sensitivity and specificity for chemotherapy. </w:t>
      </w:r>
    </w:p>
    <w:p w:rsidR="00310F46" w:rsidRPr="002932DB" w:rsidRDefault="00310F46" w:rsidP="00666852">
      <w:pPr>
        <w:spacing w:line="360" w:lineRule="auto"/>
        <w:ind w:firstLine="420"/>
        <w:rPr>
          <w:rFonts w:ascii="Book Antiqua" w:hAnsi="Book Antiqua"/>
        </w:rPr>
      </w:pPr>
    </w:p>
    <w:p w:rsidR="00310F46" w:rsidRPr="00D56A02" w:rsidRDefault="00310F46" w:rsidP="00666852">
      <w:pPr>
        <w:spacing w:line="360" w:lineRule="auto"/>
        <w:rPr>
          <w:rFonts w:ascii="Book Antiqua" w:hAnsi="Book Antiqua"/>
          <w:b/>
          <w:i/>
        </w:rPr>
      </w:pPr>
      <w:r w:rsidRPr="00D56A02">
        <w:rPr>
          <w:rFonts w:ascii="Book Antiqua" w:hAnsi="Book Antiqua"/>
          <w:b/>
          <w:i/>
        </w:rPr>
        <w:t>Statistical analysis</w:t>
      </w:r>
    </w:p>
    <w:p w:rsidR="00310F46" w:rsidRPr="002932DB" w:rsidRDefault="00310F46" w:rsidP="00D56A02">
      <w:pPr>
        <w:spacing w:line="360" w:lineRule="auto"/>
        <w:rPr>
          <w:rFonts w:ascii="Book Antiqua" w:hAnsi="Book Antiqua"/>
        </w:rPr>
      </w:pPr>
      <w:r w:rsidRPr="002932DB">
        <w:rPr>
          <w:rFonts w:ascii="Book Antiqua" w:hAnsi="Book Antiqua"/>
        </w:rPr>
        <w:t>SPSS16.0 software was used for statistical analysis. Data were presented as mean ±</w:t>
      </w:r>
      <w:r w:rsidR="002B39D6">
        <w:rPr>
          <w:rFonts w:ascii="Book Antiqua" w:hAnsi="Book Antiqua" w:hint="eastAsia"/>
        </w:rPr>
        <w:t xml:space="preserve"> </w:t>
      </w:r>
      <w:r w:rsidR="002B39D6">
        <w:rPr>
          <w:rFonts w:ascii="Book Antiqua" w:hAnsi="Book Antiqua"/>
        </w:rPr>
        <w:t>SD</w:t>
      </w:r>
      <w:r w:rsidRPr="002932DB">
        <w:rPr>
          <w:rFonts w:ascii="Book Antiqua" w:hAnsi="Book Antiqua"/>
        </w:rPr>
        <w:t xml:space="preserve">. Differences between groups were analyzed using </w:t>
      </w:r>
      <w:r w:rsidRPr="002932DB">
        <w:rPr>
          <w:rFonts w:ascii="Book Antiqua" w:hAnsi="Book Antiqua"/>
          <w:i/>
        </w:rPr>
        <w:t>t</w:t>
      </w:r>
      <w:r w:rsidRPr="002932DB">
        <w:rPr>
          <w:rFonts w:ascii="Book Antiqua" w:hAnsi="Book Antiqua"/>
        </w:rPr>
        <w:t xml:space="preserve">-test. </w:t>
      </w:r>
      <w:r w:rsidRPr="00D56A02">
        <w:rPr>
          <w:rFonts w:ascii="Book Antiqua" w:hAnsi="Book Antiqua"/>
          <w:i/>
        </w:rPr>
        <w:t>P</w:t>
      </w:r>
      <w:r w:rsidRPr="002932DB">
        <w:rPr>
          <w:rFonts w:ascii="Book Antiqua" w:hAnsi="Book Antiqua"/>
        </w:rPr>
        <w:t xml:space="preserve"> &lt;</w:t>
      </w:r>
      <w:r w:rsidR="00D56A02">
        <w:rPr>
          <w:rFonts w:ascii="Book Antiqua" w:hAnsi="Book Antiqua" w:hint="eastAsia"/>
        </w:rPr>
        <w:t xml:space="preserve"> </w:t>
      </w:r>
      <w:r w:rsidRPr="002932DB">
        <w:rPr>
          <w:rFonts w:ascii="Book Antiqua" w:hAnsi="Book Antiqua"/>
        </w:rPr>
        <w:t>0.05 was considered statistically significant. Spearman’s rank correlation analysis was used to analyze the correlation of ADC value changes with the diameter changes of metastasis tumor. ROC curve analysis of ADC values before treatment</w:t>
      </w:r>
      <w:r w:rsidR="004D6750" w:rsidRPr="002932DB">
        <w:rPr>
          <w:rFonts w:ascii="Book Antiqua" w:hAnsi="Book Antiqua"/>
        </w:rPr>
        <w:t xml:space="preserve"> </w:t>
      </w:r>
      <w:r w:rsidRPr="002932DB">
        <w:rPr>
          <w:rFonts w:ascii="Book Antiqua" w:hAnsi="Book Antiqua"/>
        </w:rPr>
        <w:t>was used to predict the sensitivity and specificity of metastatic tumors to chemotherapy.</w:t>
      </w:r>
    </w:p>
    <w:p w:rsidR="00310F46" w:rsidRPr="002932DB" w:rsidRDefault="00310F46" w:rsidP="00666852">
      <w:pPr>
        <w:spacing w:line="360" w:lineRule="auto"/>
        <w:rPr>
          <w:rFonts w:ascii="Book Antiqua" w:hAnsi="Book Antiqua"/>
        </w:rPr>
      </w:pPr>
    </w:p>
    <w:p w:rsidR="00310F46" w:rsidRPr="002932DB" w:rsidRDefault="00D56A02" w:rsidP="00666852">
      <w:pPr>
        <w:spacing w:line="360" w:lineRule="auto"/>
        <w:rPr>
          <w:rFonts w:ascii="Book Antiqua" w:hAnsi="Book Antiqua"/>
          <w:b/>
        </w:rPr>
      </w:pPr>
      <w:r w:rsidRPr="002932DB">
        <w:rPr>
          <w:rFonts w:ascii="Book Antiqua" w:hAnsi="Book Antiqua"/>
          <w:b/>
        </w:rPr>
        <w:t>RESULTS</w:t>
      </w:r>
    </w:p>
    <w:p w:rsidR="00310F46" w:rsidRPr="00D56A02" w:rsidRDefault="00310F46" w:rsidP="00666852">
      <w:pPr>
        <w:spacing w:line="360" w:lineRule="auto"/>
        <w:rPr>
          <w:rFonts w:ascii="Book Antiqua" w:hAnsi="Book Antiqua"/>
          <w:b/>
          <w:i/>
        </w:rPr>
      </w:pPr>
      <w:r w:rsidRPr="00D56A02">
        <w:rPr>
          <w:rFonts w:ascii="Book Antiqua" w:hAnsi="Book Antiqua"/>
          <w:b/>
          <w:i/>
        </w:rPr>
        <w:t>Comparison of clinical data between the effective and ineffective group</w:t>
      </w:r>
    </w:p>
    <w:p w:rsidR="00310F46" w:rsidRDefault="00310F46" w:rsidP="00D56A02">
      <w:pPr>
        <w:spacing w:line="360" w:lineRule="auto"/>
        <w:rPr>
          <w:rFonts w:ascii="Book Antiqua" w:hAnsi="Book Antiqua"/>
        </w:rPr>
      </w:pPr>
      <w:r w:rsidRPr="002932DB">
        <w:rPr>
          <w:rFonts w:ascii="Book Antiqua" w:hAnsi="Book Antiqua"/>
        </w:rPr>
        <w:t>Among the 156 metastatic lesions found in 86 patients with gastrointestinal cancer, 27 (17.3%) lesions were located in the left lobe of the liver and 129 (82.7%) lesions were located in the right lobe of the liver. After chemotherapy, 73 lesions (46.8%) were classified into the effective group, and 83 lesions (53.2%) were classified into the ineffective. There was no significant difference in average age between the effective group and ineffective group (</w:t>
      </w:r>
      <w:r w:rsidRPr="00D56A02">
        <w:rPr>
          <w:rFonts w:ascii="Book Antiqua" w:hAnsi="Book Antiqua"/>
          <w:i/>
        </w:rPr>
        <w:t>P</w:t>
      </w:r>
      <w:r w:rsidR="00D56A02">
        <w:rPr>
          <w:rFonts w:ascii="Book Antiqua" w:hAnsi="Book Antiqua" w:hint="eastAsia"/>
        </w:rPr>
        <w:t xml:space="preserve"> </w:t>
      </w:r>
      <w:r w:rsidRPr="002932DB">
        <w:rPr>
          <w:rFonts w:ascii="Book Antiqua" w:hAnsi="Book Antiqua"/>
        </w:rPr>
        <w:t xml:space="preserve">&gt; 0.05), as shown in Table 1. There was no significant difference in the maximum diameter of tumors before chemotherapy between the effective group and </w:t>
      </w:r>
      <w:r w:rsidRPr="002932DB">
        <w:rPr>
          <w:rFonts w:ascii="Book Antiqua" w:hAnsi="Book Antiqua"/>
        </w:rPr>
        <w:lastRenderedPageBreak/>
        <w:t>ineffective group (</w:t>
      </w:r>
      <w:r w:rsidRPr="00D56A02">
        <w:rPr>
          <w:rFonts w:ascii="Book Antiqua" w:hAnsi="Book Antiqua"/>
          <w:i/>
        </w:rPr>
        <w:t>P</w:t>
      </w:r>
      <w:r w:rsidR="00D56A02">
        <w:rPr>
          <w:rFonts w:ascii="Book Antiqua" w:hAnsi="Book Antiqua" w:hint="eastAsia"/>
        </w:rPr>
        <w:t xml:space="preserve"> </w:t>
      </w:r>
      <w:r w:rsidRPr="002932DB">
        <w:rPr>
          <w:rFonts w:ascii="Book Antiqua" w:hAnsi="Book Antiqua"/>
        </w:rPr>
        <w:t>&gt; 0.05), as shown in Table 1. Two weeks after chemotherapy, tumor diameter in the effective group was smaller than that in the ineffective group; but the difference was not statistically significant (</w:t>
      </w:r>
      <w:r w:rsidRPr="00D56A02">
        <w:rPr>
          <w:rFonts w:ascii="Book Antiqua" w:hAnsi="Book Antiqua"/>
          <w:i/>
        </w:rPr>
        <w:t>P</w:t>
      </w:r>
      <w:r w:rsidR="00D56A02">
        <w:rPr>
          <w:rFonts w:ascii="Book Antiqua" w:hAnsi="Book Antiqua" w:hint="eastAsia"/>
        </w:rPr>
        <w:t xml:space="preserve"> </w:t>
      </w:r>
      <w:r w:rsidRPr="002932DB">
        <w:rPr>
          <w:rFonts w:ascii="Book Antiqua" w:hAnsi="Book Antiqua"/>
        </w:rPr>
        <w:t xml:space="preserve">&gt; 0.05), as shown in Table 1. Moreover, after 12 </w:t>
      </w:r>
      <w:proofErr w:type="spellStart"/>
      <w:r w:rsidR="00D56A02">
        <w:rPr>
          <w:rFonts w:ascii="Book Antiqua" w:hAnsi="Book Antiqua" w:hint="eastAsia"/>
        </w:rPr>
        <w:t>wk</w:t>
      </w:r>
      <w:proofErr w:type="spellEnd"/>
      <w:r w:rsidRPr="002932DB">
        <w:rPr>
          <w:rFonts w:ascii="Book Antiqua" w:hAnsi="Book Antiqua"/>
        </w:rPr>
        <w:t xml:space="preserve"> of chemotherapy, tumor size in the effective group was significantly smaller than that in the ineffective group (</w:t>
      </w:r>
      <w:r w:rsidRPr="00D56A02">
        <w:rPr>
          <w:rFonts w:ascii="Book Antiqua" w:hAnsi="Book Antiqua"/>
          <w:i/>
        </w:rPr>
        <w:t xml:space="preserve">P </w:t>
      </w:r>
      <w:r w:rsidRPr="002932DB">
        <w:rPr>
          <w:rFonts w:ascii="Book Antiqua" w:hAnsi="Book Antiqua"/>
        </w:rPr>
        <w:t>&lt;</w:t>
      </w:r>
      <w:r w:rsidR="00D56A02">
        <w:rPr>
          <w:rFonts w:ascii="Book Antiqua" w:hAnsi="Book Antiqua" w:hint="eastAsia"/>
        </w:rPr>
        <w:t xml:space="preserve"> </w:t>
      </w:r>
      <w:r w:rsidRPr="002932DB">
        <w:rPr>
          <w:rFonts w:ascii="Book Antiqua" w:hAnsi="Book Antiqua"/>
        </w:rPr>
        <w:t xml:space="preserve">0.05), as shown in Table </w:t>
      </w:r>
      <w:r w:rsidR="002B39D6">
        <w:rPr>
          <w:rFonts w:ascii="Book Antiqua" w:hAnsi="Book Antiqua" w:hint="eastAsia"/>
        </w:rPr>
        <w:t>2</w:t>
      </w:r>
      <w:r w:rsidRPr="002932DB">
        <w:rPr>
          <w:rFonts w:ascii="Book Antiqua" w:hAnsi="Book Antiqua"/>
        </w:rPr>
        <w:t>.</w:t>
      </w:r>
    </w:p>
    <w:p w:rsidR="00D56A02" w:rsidRPr="002932DB" w:rsidRDefault="00D56A02" w:rsidP="00D56A02">
      <w:pPr>
        <w:spacing w:line="360" w:lineRule="auto"/>
        <w:rPr>
          <w:rFonts w:ascii="Book Antiqua" w:hAnsi="Book Antiqua"/>
        </w:rPr>
      </w:pPr>
    </w:p>
    <w:p w:rsidR="00310F46" w:rsidRPr="00D56A02" w:rsidRDefault="00310F46" w:rsidP="00666852">
      <w:pPr>
        <w:spacing w:line="360" w:lineRule="auto"/>
        <w:rPr>
          <w:rFonts w:ascii="Book Antiqua" w:hAnsi="Book Antiqua"/>
          <w:b/>
          <w:i/>
        </w:rPr>
      </w:pPr>
      <w:r w:rsidRPr="00D56A02">
        <w:rPr>
          <w:rFonts w:ascii="Book Antiqua" w:hAnsi="Book Antiqua"/>
          <w:b/>
          <w:i/>
        </w:rPr>
        <w:t xml:space="preserve">Changes in ADC values between the effective group and ineffective group </w:t>
      </w:r>
    </w:p>
    <w:p w:rsidR="00310F46" w:rsidRDefault="00310F46" w:rsidP="00666852">
      <w:pPr>
        <w:spacing w:line="360" w:lineRule="auto"/>
        <w:rPr>
          <w:rFonts w:ascii="Book Antiqua" w:hAnsi="Book Antiqua"/>
        </w:rPr>
      </w:pPr>
      <w:r w:rsidRPr="002932DB">
        <w:rPr>
          <w:rFonts w:ascii="Book Antiqua" w:hAnsi="Book Antiqua"/>
        </w:rPr>
        <w:t>ADC values before treatment in the ineffective group was significantly higher than that in the effective group (</w:t>
      </w:r>
      <w:r w:rsidRPr="00D56A02">
        <w:rPr>
          <w:rFonts w:ascii="Book Antiqua" w:hAnsi="Book Antiqua"/>
          <w:i/>
        </w:rPr>
        <w:t>P</w:t>
      </w:r>
      <w:r w:rsidRPr="002932DB">
        <w:rPr>
          <w:rFonts w:ascii="Book Antiqua" w:hAnsi="Book Antiqua"/>
        </w:rPr>
        <w:t xml:space="preserve"> &lt;</w:t>
      </w:r>
      <w:r w:rsidR="00D56A02">
        <w:rPr>
          <w:rFonts w:ascii="Book Antiqua" w:hAnsi="Book Antiqua" w:hint="eastAsia"/>
        </w:rPr>
        <w:t xml:space="preserve"> </w:t>
      </w:r>
      <w:r w:rsidRPr="002932DB">
        <w:rPr>
          <w:rFonts w:ascii="Book Antiqua" w:hAnsi="Book Antiqua"/>
        </w:rPr>
        <w:t xml:space="preserve">0.05). There was no significant difference in ADC values after 2 </w:t>
      </w:r>
      <w:proofErr w:type="spellStart"/>
      <w:r w:rsidR="00D56A02">
        <w:rPr>
          <w:rFonts w:ascii="Book Antiqua" w:hAnsi="Book Antiqua" w:hint="eastAsia"/>
        </w:rPr>
        <w:t>wk</w:t>
      </w:r>
      <w:proofErr w:type="spellEnd"/>
      <w:r w:rsidRPr="002932DB">
        <w:rPr>
          <w:rFonts w:ascii="Book Antiqua" w:hAnsi="Book Antiqua"/>
        </w:rPr>
        <w:t xml:space="preserve"> and 12 </w:t>
      </w:r>
      <w:proofErr w:type="spellStart"/>
      <w:r w:rsidR="00D56A02">
        <w:rPr>
          <w:rFonts w:ascii="Book Antiqua" w:hAnsi="Book Antiqua" w:hint="eastAsia"/>
        </w:rPr>
        <w:t>wk</w:t>
      </w:r>
      <w:proofErr w:type="spellEnd"/>
      <w:r w:rsidRPr="002932DB">
        <w:rPr>
          <w:rFonts w:ascii="Book Antiqua" w:hAnsi="Book Antiqua"/>
        </w:rPr>
        <w:t xml:space="preserve"> of treatment between the effective group and the ineffective group (</w:t>
      </w:r>
      <w:r w:rsidR="00D56A02" w:rsidRPr="00D56A02">
        <w:rPr>
          <w:rFonts w:ascii="Book Antiqua" w:hAnsi="Book Antiqua"/>
          <w:i/>
        </w:rPr>
        <w:t>P</w:t>
      </w:r>
      <w:r w:rsidR="00D56A02" w:rsidRPr="002932DB">
        <w:rPr>
          <w:rFonts w:ascii="Book Antiqua" w:hAnsi="Book Antiqua"/>
        </w:rPr>
        <w:t xml:space="preserve"> </w:t>
      </w:r>
      <w:r w:rsidRPr="002932DB">
        <w:rPr>
          <w:rFonts w:ascii="Book Antiqua" w:hAnsi="Book Antiqua"/>
        </w:rPr>
        <w:t xml:space="preserve">&gt; 0.05). Moreover, ADC values were significantly increased in the effective group after 2 </w:t>
      </w:r>
      <w:proofErr w:type="spellStart"/>
      <w:r w:rsidR="00D56A02">
        <w:rPr>
          <w:rFonts w:ascii="Book Antiqua" w:hAnsi="Book Antiqua" w:hint="eastAsia"/>
        </w:rPr>
        <w:t>wk</w:t>
      </w:r>
      <w:proofErr w:type="spellEnd"/>
      <w:r w:rsidRPr="002932DB">
        <w:rPr>
          <w:rFonts w:ascii="Book Antiqua" w:hAnsi="Book Antiqua"/>
        </w:rPr>
        <w:t xml:space="preserve"> and 12 </w:t>
      </w:r>
      <w:proofErr w:type="spellStart"/>
      <w:r w:rsidR="00D56A02">
        <w:rPr>
          <w:rFonts w:ascii="Book Antiqua" w:hAnsi="Book Antiqua" w:hint="eastAsia"/>
        </w:rPr>
        <w:t>wk</w:t>
      </w:r>
      <w:proofErr w:type="spellEnd"/>
      <w:r w:rsidRPr="002932DB">
        <w:rPr>
          <w:rFonts w:ascii="Book Antiqua" w:hAnsi="Book Antiqua"/>
        </w:rPr>
        <w:t xml:space="preserve"> of treatment compared with before treatment (T = 17.047, 14.860; </w:t>
      </w:r>
      <w:r w:rsidRPr="00D56A02">
        <w:rPr>
          <w:rFonts w:ascii="Book Antiqua" w:hAnsi="Book Antiqua"/>
          <w:i/>
        </w:rPr>
        <w:t xml:space="preserve">P </w:t>
      </w:r>
      <w:r w:rsidRPr="002932DB">
        <w:rPr>
          <w:rFonts w:ascii="Book Antiqua" w:hAnsi="Book Antiqua"/>
        </w:rPr>
        <w:t xml:space="preserve">= 0.000, 0.000). ADC value after 2 </w:t>
      </w:r>
      <w:proofErr w:type="spellStart"/>
      <w:r w:rsidR="00D56A02">
        <w:rPr>
          <w:rFonts w:ascii="Book Antiqua" w:hAnsi="Book Antiqua" w:hint="eastAsia"/>
        </w:rPr>
        <w:t>wk</w:t>
      </w:r>
      <w:proofErr w:type="spellEnd"/>
      <w:r w:rsidRPr="002932DB">
        <w:rPr>
          <w:rFonts w:ascii="Book Antiqua" w:hAnsi="Book Antiqua"/>
        </w:rPr>
        <w:t xml:space="preserve"> and 12 </w:t>
      </w:r>
      <w:proofErr w:type="spellStart"/>
      <w:r w:rsidR="00D56A02">
        <w:rPr>
          <w:rFonts w:ascii="Book Antiqua" w:hAnsi="Book Antiqua" w:hint="eastAsia"/>
        </w:rPr>
        <w:t>wk</w:t>
      </w:r>
      <w:proofErr w:type="spellEnd"/>
      <w:r w:rsidRPr="002932DB">
        <w:rPr>
          <w:rFonts w:ascii="Book Antiqua" w:hAnsi="Book Antiqua"/>
        </w:rPr>
        <w:t xml:space="preserve"> of treatment increased by 24.8% and 32.7%, respectively, in the effective group; while ADC value after 2 </w:t>
      </w:r>
      <w:proofErr w:type="spellStart"/>
      <w:r w:rsidR="00D56A02">
        <w:rPr>
          <w:rFonts w:ascii="Book Antiqua" w:hAnsi="Book Antiqua" w:hint="eastAsia"/>
        </w:rPr>
        <w:t>wk</w:t>
      </w:r>
      <w:proofErr w:type="spellEnd"/>
      <w:r w:rsidRPr="002932DB">
        <w:rPr>
          <w:rFonts w:ascii="Book Antiqua" w:hAnsi="Book Antiqua"/>
        </w:rPr>
        <w:t xml:space="preserve"> and 12 </w:t>
      </w:r>
      <w:proofErr w:type="spellStart"/>
      <w:r w:rsidR="00D56A02">
        <w:rPr>
          <w:rFonts w:ascii="Book Antiqua" w:hAnsi="Book Antiqua" w:hint="eastAsia"/>
        </w:rPr>
        <w:t>wk</w:t>
      </w:r>
      <w:proofErr w:type="spellEnd"/>
      <w:r w:rsidRPr="002932DB">
        <w:rPr>
          <w:rFonts w:ascii="Book Antiqua" w:hAnsi="Book Antiqua"/>
        </w:rPr>
        <w:t xml:space="preserve"> of treatment increased by3.2% and 4.0%, respectively, in ineffective group. </w:t>
      </w:r>
    </w:p>
    <w:p w:rsidR="00D56A02" w:rsidRPr="002932DB" w:rsidRDefault="00D56A02" w:rsidP="00666852">
      <w:pPr>
        <w:spacing w:line="360" w:lineRule="auto"/>
        <w:rPr>
          <w:rFonts w:ascii="Book Antiqua" w:hAnsi="Book Antiqua"/>
        </w:rPr>
      </w:pPr>
    </w:p>
    <w:p w:rsidR="00310F46" w:rsidRPr="00D56A02" w:rsidRDefault="00D56A02" w:rsidP="00666852">
      <w:pPr>
        <w:spacing w:line="360" w:lineRule="auto"/>
        <w:rPr>
          <w:rFonts w:ascii="Book Antiqua" w:hAnsi="Book Antiqua"/>
          <w:b/>
          <w:i/>
        </w:rPr>
      </w:pPr>
      <w:r w:rsidRPr="00D56A02">
        <w:rPr>
          <w:rFonts w:ascii="Book Antiqua" w:hAnsi="Book Antiqua"/>
          <w:b/>
          <w:i/>
        </w:rPr>
        <w:t xml:space="preserve">Relationship </w:t>
      </w:r>
      <w:r w:rsidR="00310F46" w:rsidRPr="00D56A02">
        <w:rPr>
          <w:rFonts w:ascii="Book Antiqua" w:hAnsi="Book Antiqua"/>
          <w:b/>
          <w:i/>
        </w:rPr>
        <w:t>between ADC value and tumor diameter changes</w:t>
      </w:r>
    </w:p>
    <w:p w:rsidR="00310F46" w:rsidRPr="002932DB" w:rsidRDefault="00310F46" w:rsidP="00D56A02">
      <w:pPr>
        <w:spacing w:line="360" w:lineRule="auto"/>
        <w:rPr>
          <w:rFonts w:ascii="Book Antiqua" w:hAnsi="Book Antiqua"/>
        </w:rPr>
      </w:pPr>
      <w:r w:rsidRPr="002932DB">
        <w:rPr>
          <w:rFonts w:ascii="Book Antiqua" w:hAnsi="Book Antiqua"/>
        </w:rPr>
        <w:t>Spearman rank correlation analysis revealed that before treatment, there was no significant correlation between ADC values and the mean value of the maximum diameter of tumor (</w:t>
      </w:r>
      <w:r w:rsidRPr="00D56A02">
        <w:rPr>
          <w:rFonts w:ascii="Book Antiqua" w:hAnsi="Book Antiqua"/>
          <w:i/>
        </w:rPr>
        <w:t>P</w:t>
      </w:r>
      <w:r w:rsidR="00D56A02">
        <w:rPr>
          <w:rFonts w:ascii="Book Antiqua" w:hAnsi="Book Antiqua" w:hint="eastAsia"/>
        </w:rPr>
        <w:t xml:space="preserve"> </w:t>
      </w:r>
      <w:r w:rsidRPr="002932DB">
        <w:rPr>
          <w:rFonts w:ascii="Book Antiqua" w:hAnsi="Book Antiqua"/>
        </w:rPr>
        <w:t xml:space="preserve">&gt; 0.05). After 2 </w:t>
      </w:r>
      <w:proofErr w:type="spellStart"/>
      <w:r w:rsidR="00D56A02">
        <w:rPr>
          <w:rFonts w:ascii="Book Antiqua" w:hAnsi="Book Antiqua" w:hint="eastAsia"/>
        </w:rPr>
        <w:t>wk</w:t>
      </w:r>
      <w:proofErr w:type="spellEnd"/>
      <w:r w:rsidRPr="002932DB">
        <w:rPr>
          <w:rFonts w:ascii="Book Antiqua" w:hAnsi="Book Antiqua"/>
        </w:rPr>
        <w:t xml:space="preserve"> and 12 </w:t>
      </w:r>
      <w:proofErr w:type="spellStart"/>
      <w:r w:rsidR="00D56A02">
        <w:rPr>
          <w:rFonts w:ascii="Book Antiqua" w:hAnsi="Book Antiqua" w:hint="eastAsia"/>
        </w:rPr>
        <w:t>wk</w:t>
      </w:r>
      <w:proofErr w:type="spellEnd"/>
      <w:r w:rsidRPr="002932DB">
        <w:rPr>
          <w:rFonts w:ascii="Book Antiqua" w:hAnsi="Book Antiqua"/>
        </w:rPr>
        <w:t xml:space="preserve"> of treatment, there was also no significant correlation between ADC values and the mean maximum diameter of tumors (</w:t>
      </w:r>
      <w:r w:rsidR="00D56A02" w:rsidRPr="00D56A02">
        <w:rPr>
          <w:rFonts w:ascii="Book Antiqua" w:hAnsi="Book Antiqua"/>
          <w:i/>
        </w:rPr>
        <w:t>P</w:t>
      </w:r>
      <w:r w:rsidR="00D56A02" w:rsidRPr="002932DB">
        <w:rPr>
          <w:rFonts w:ascii="Book Antiqua" w:hAnsi="Book Antiqua"/>
        </w:rPr>
        <w:t xml:space="preserve"> </w:t>
      </w:r>
      <w:r w:rsidRPr="002932DB">
        <w:rPr>
          <w:rFonts w:ascii="Book Antiqua" w:hAnsi="Book Antiqua"/>
        </w:rPr>
        <w:t xml:space="preserve">&gt; 0.05). ADC values before treatment and the reduced percentage of the maximum diameter of tumor after 12 </w:t>
      </w:r>
      <w:proofErr w:type="spellStart"/>
      <w:r w:rsidR="00D56A02">
        <w:rPr>
          <w:rFonts w:ascii="Book Antiqua" w:hAnsi="Book Antiqua" w:hint="eastAsia"/>
        </w:rPr>
        <w:t>wk</w:t>
      </w:r>
      <w:proofErr w:type="spellEnd"/>
      <w:r w:rsidRPr="002932DB">
        <w:rPr>
          <w:rFonts w:ascii="Book Antiqua" w:hAnsi="Book Antiqua"/>
        </w:rPr>
        <w:t xml:space="preserve"> of treatment was significantly negatively correlated (</w:t>
      </w:r>
      <w:r w:rsidRPr="00D56A02">
        <w:rPr>
          <w:rFonts w:ascii="Book Antiqua" w:hAnsi="Book Antiqua"/>
          <w:i/>
        </w:rPr>
        <w:t xml:space="preserve">P </w:t>
      </w:r>
      <w:r w:rsidRPr="002932DB">
        <w:rPr>
          <w:rFonts w:ascii="Book Antiqua" w:hAnsi="Book Antiqua"/>
        </w:rPr>
        <w:t>&lt;</w:t>
      </w:r>
      <w:r w:rsidR="00D56A02">
        <w:rPr>
          <w:rFonts w:ascii="Book Antiqua" w:hAnsi="Book Antiqua" w:hint="eastAsia"/>
        </w:rPr>
        <w:t xml:space="preserve"> </w:t>
      </w:r>
      <w:r w:rsidRPr="002932DB">
        <w:rPr>
          <w:rFonts w:ascii="Book Antiqua" w:hAnsi="Book Antiqua"/>
        </w:rPr>
        <w:t xml:space="preserve">0.05). The increase percentage of ADC values after 12 </w:t>
      </w:r>
      <w:proofErr w:type="spellStart"/>
      <w:r w:rsidR="00D56A02">
        <w:rPr>
          <w:rFonts w:ascii="Book Antiqua" w:hAnsi="Book Antiqua" w:hint="eastAsia"/>
        </w:rPr>
        <w:t>wk</w:t>
      </w:r>
      <w:proofErr w:type="spellEnd"/>
      <w:r w:rsidRPr="002932DB">
        <w:rPr>
          <w:rFonts w:ascii="Book Antiqua" w:hAnsi="Book Antiqua"/>
        </w:rPr>
        <w:t xml:space="preserve"> of treatment and the reduced percentage of the maximum tumor diameter was significantly positively correlated (</w:t>
      </w:r>
      <w:r w:rsidRPr="00D56A02">
        <w:rPr>
          <w:rFonts w:ascii="Book Antiqua" w:hAnsi="Book Antiqua"/>
          <w:i/>
        </w:rPr>
        <w:t>P</w:t>
      </w:r>
      <w:r w:rsidRPr="002932DB">
        <w:rPr>
          <w:rFonts w:ascii="Book Antiqua" w:hAnsi="Book Antiqua"/>
        </w:rPr>
        <w:t xml:space="preserve"> &lt;</w:t>
      </w:r>
      <w:r w:rsidR="00D56A02">
        <w:rPr>
          <w:rFonts w:ascii="Book Antiqua" w:hAnsi="Book Antiqua" w:hint="eastAsia"/>
        </w:rPr>
        <w:t xml:space="preserve"> </w:t>
      </w:r>
      <w:r w:rsidRPr="002932DB">
        <w:rPr>
          <w:rFonts w:ascii="Book Antiqua" w:hAnsi="Book Antiqua"/>
        </w:rPr>
        <w:t xml:space="preserve">0.05). Moreover, the reduced percentage of tumor size and the maximum diameter of metastatic tumors before treatment did not reveal any </w:t>
      </w:r>
      <w:r w:rsidRPr="002932DB">
        <w:rPr>
          <w:rFonts w:ascii="Book Antiqua" w:hAnsi="Book Antiqua"/>
        </w:rPr>
        <w:lastRenderedPageBreak/>
        <w:t>significant correlation (</w:t>
      </w:r>
      <w:r w:rsidRPr="00D56A02">
        <w:rPr>
          <w:rFonts w:ascii="Book Antiqua" w:hAnsi="Book Antiqua"/>
          <w:i/>
        </w:rPr>
        <w:t>P</w:t>
      </w:r>
      <w:r w:rsidR="00D56A02">
        <w:rPr>
          <w:rFonts w:ascii="Book Antiqua" w:hAnsi="Book Antiqua" w:hint="eastAsia"/>
        </w:rPr>
        <w:t xml:space="preserve"> </w:t>
      </w:r>
      <w:r w:rsidRPr="002932DB">
        <w:rPr>
          <w:rFonts w:ascii="Book Antiqua" w:hAnsi="Book Antiqua"/>
        </w:rPr>
        <w:t>&gt; 0.05), as shown in Table 3.</w:t>
      </w:r>
    </w:p>
    <w:p w:rsidR="00310F46" w:rsidRPr="002932DB" w:rsidRDefault="00310F46" w:rsidP="00666852">
      <w:pPr>
        <w:spacing w:line="360" w:lineRule="auto"/>
        <w:rPr>
          <w:rFonts w:ascii="Book Antiqua" w:hAnsi="Book Antiqua"/>
        </w:rPr>
      </w:pPr>
    </w:p>
    <w:p w:rsidR="00310F46" w:rsidRPr="00D56A02" w:rsidRDefault="00310F46" w:rsidP="00666852">
      <w:pPr>
        <w:spacing w:line="360" w:lineRule="auto"/>
        <w:rPr>
          <w:rFonts w:ascii="Book Antiqua" w:hAnsi="Book Antiqua"/>
          <w:b/>
          <w:i/>
        </w:rPr>
      </w:pPr>
      <w:r w:rsidRPr="00D56A02">
        <w:rPr>
          <w:rFonts w:ascii="Book Antiqua" w:hAnsi="Book Antiqua"/>
          <w:b/>
          <w:i/>
        </w:rPr>
        <w:t>Analysis of the sensitivity and specificity of ADC value</w:t>
      </w:r>
      <w:r w:rsidR="00706605">
        <w:rPr>
          <w:rFonts w:ascii="Book Antiqua" w:hAnsi="Book Antiqua" w:hint="eastAsia"/>
          <w:b/>
          <w:i/>
        </w:rPr>
        <w:t xml:space="preserve"> </w:t>
      </w:r>
      <w:r w:rsidRPr="00D56A02">
        <w:rPr>
          <w:rFonts w:ascii="Book Antiqua" w:hAnsi="Book Antiqua"/>
          <w:b/>
          <w:i/>
        </w:rPr>
        <w:t>for the evaluation of the effectiveness of chemotherapy</w:t>
      </w:r>
    </w:p>
    <w:p w:rsidR="00310F46" w:rsidRDefault="00310F46" w:rsidP="00666852">
      <w:pPr>
        <w:spacing w:line="360" w:lineRule="auto"/>
        <w:rPr>
          <w:rFonts w:ascii="Book Antiqua" w:hAnsi="Book Antiqua"/>
        </w:rPr>
      </w:pPr>
      <w:r w:rsidRPr="002932DB">
        <w:rPr>
          <w:rFonts w:ascii="Book Antiqua" w:hAnsi="Book Antiqua"/>
        </w:rPr>
        <w:t>By ROC curve analysis, the area</w:t>
      </w:r>
      <w:r w:rsidR="00D56A02">
        <w:rPr>
          <w:rFonts w:ascii="Book Antiqua" w:hAnsi="Book Antiqua"/>
        </w:rPr>
        <w:t xml:space="preserve"> under the curve was 0.934 (95%</w:t>
      </w:r>
      <w:r w:rsidRPr="002932DB">
        <w:rPr>
          <w:rFonts w:ascii="Book Antiqua" w:hAnsi="Book Antiqua"/>
        </w:rPr>
        <w:t>CI: 0.878-0.990). With an ADC ineffectiveness chemotherapy threshold value before treatment of 1.14</w:t>
      </w:r>
      <w:r w:rsidR="00D56A02">
        <w:rPr>
          <w:rFonts w:ascii="Book Antiqua" w:hAnsi="Book Antiqua" w:hint="eastAsia"/>
        </w:rPr>
        <w:t xml:space="preserve"> </w:t>
      </w:r>
      <w:r w:rsidR="00D56A02">
        <w:rPr>
          <w:rFonts w:ascii="Book Antiqua" w:hAnsi="Book Antiqua" w:hint="eastAsia"/>
        </w:rPr>
        <w:sym w:font="Symbol" w:char="F0B4"/>
      </w:r>
      <w:r w:rsidR="00D56A02">
        <w:rPr>
          <w:rFonts w:ascii="Book Antiqua" w:hAnsi="Book Antiqua" w:hint="eastAsia"/>
        </w:rPr>
        <w:t xml:space="preserve"> </w:t>
      </w:r>
      <w:r w:rsidRPr="002932DB">
        <w:rPr>
          <w:rFonts w:ascii="Book Antiqua" w:hAnsi="Book Antiqua"/>
        </w:rPr>
        <w:t>10</w:t>
      </w:r>
      <w:r w:rsidRPr="00D56A02">
        <w:rPr>
          <w:rFonts w:ascii="Book Antiqua" w:hAnsi="Book Antiqua"/>
          <w:vertAlign w:val="superscript"/>
        </w:rPr>
        <w:t>-3</w:t>
      </w:r>
      <w:r w:rsidR="00D56A02">
        <w:rPr>
          <w:rFonts w:ascii="Book Antiqua" w:hAnsi="Book Antiqua" w:hint="eastAsia"/>
          <w:vertAlign w:val="superscript"/>
        </w:rPr>
        <w:t xml:space="preserve"> </w:t>
      </w:r>
      <w:r w:rsidRPr="002932DB">
        <w:rPr>
          <w:rFonts w:ascii="Book Antiqua" w:hAnsi="Book Antiqua"/>
        </w:rPr>
        <w:t>mm</w:t>
      </w:r>
      <w:r w:rsidRPr="00D56A02">
        <w:rPr>
          <w:rFonts w:ascii="Book Antiqua" w:hAnsi="Book Antiqua"/>
          <w:vertAlign w:val="superscript"/>
        </w:rPr>
        <w:t>2</w:t>
      </w:r>
      <w:r w:rsidRPr="002932DB">
        <w:rPr>
          <w:rFonts w:ascii="Book Antiqua" w:hAnsi="Book Antiqua"/>
        </w:rPr>
        <w:t>/s, the sensitivity and specificity for predicting the ineffectiveness chemotherapy to metastatic tumors are 94.3% and 76.7%, respectively</w:t>
      </w:r>
      <w:r w:rsidR="002B39D6">
        <w:rPr>
          <w:rFonts w:ascii="Book Antiqua" w:hAnsi="Book Antiqua" w:hint="eastAsia"/>
        </w:rPr>
        <w:t xml:space="preserve"> (</w:t>
      </w:r>
      <w:r w:rsidR="002B39D6">
        <w:rPr>
          <w:rFonts w:ascii="Book Antiqua" w:hAnsi="Book Antiqua"/>
        </w:rPr>
        <w:t xml:space="preserve">Figure </w:t>
      </w:r>
      <w:r w:rsidR="002B39D6">
        <w:rPr>
          <w:rFonts w:ascii="Book Antiqua" w:hAnsi="Book Antiqua" w:hint="eastAsia"/>
        </w:rPr>
        <w:t>2)</w:t>
      </w:r>
      <w:r w:rsidRPr="002932DB">
        <w:rPr>
          <w:rFonts w:ascii="Book Antiqua" w:hAnsi="Book Antiqua"/>
        </w:rPr>
        <w:t>.</w:t>
      </w:r>
    </w:p>
    <w:p w:rsidR="00D56A02" w:rsidRPr="002932DB" w:rsidRDefault="00D56A02" w:rsidP="00666852">
      <w:pPr>
        <w:spacing w:line="360" w:lineRule="auto"/>
        <w:rPr>
          <w:rFonts w:ascii="Book Antiqua" w:hAnsi="Book Antiqua"/>
        </w:rPr>
      </w:pPr>
    </w:p>
    <w:p w:rsidR="00310F46" w:rsidRPr="002932DB" w:rsidRDefault="00D56A02" w:rsidP="00666852">
      <w:pPr>
        <w:spacing w:line="360" w:lineRule="auto"/>
        <w:rPr>
          <w:rFonts w:ascii="Book Antiqua" w:hAnsi="Book Antiqua"/>
          <w:b/>
        </w:rPr>
      </w:pPr>
      <w:r w:rsidRPr="002932DB">
        <w:rPr>
          <w:rFonts w:ascii="Book Antiqua" w:hAnsi="Book Antiqua"/>
          <w:b/>
        </w:rPr>
        <w:t>DISCUSSION</w:t>
      </w:r>
    </w:p>
    <w:p w:rsidR="00310F46" w:rsidRPr="002932DB" w:rsidRDefault="00310F46" w:rsidP="00D56A02">
      <w:pPr>
        <w:spacing w:line="360" w:lineRule="auto"/>
        <w:rPr>
          <w:rFonts w:ascii="Book Antiqua" w:hAnsi="Book Antiqua"/>
        </w:rPr>
      </w:pPr>
      <w:r w:rsidRPr="002932DB">
        <w:rPr>
          <w:rFonts w:ascii="Book Antiqua" w:hAnsi="Book Antiqua"/>
        </w:rPr>
        <w:t xml:space="preserve">Liver metastatic tumors are derived from gastrointestinal cancer and other digestive tract cancers, and are also a common cause of death in gastrointestinal </w:t>
      </w:r>
      <w:proofErr w:type="gramStart"/>
      <w:r w:rsidRPr="002932DB">
        <w:rPr>
          <w:rFonts w:ascii="Book Antiqua" w:hAnsi="Book Antiqua"/>
        </w:rPr>
        <w:t>tumors</w:t>
      </w:r>
      <w:r w:rsidR="00D56A02" w:rsidRPr="00D56A02">
        <w:rPr>
          <w:rFonts w:ascii="Book Antiqua" w:hAnsi="Book Antiqua"/>
          <w:vertAlign w:val="superscript"/>
        </w:rPr>
        <w:t>[</w:t>
      </w:r>
      <w:proofErr w:type="gramEnd"/>
      <w:r w:rsidRPr="002932DB">
        <w:rPr>
          <w:rFonts w:ascii="Book Antiqua" w:hAnsi="Book Antiqua"/>
          <w:vertAlign w:val="superscript"/>
        </w:rPr>
        <w:t>15]</w:t>
      </w:r>
      <w:r w:rsidRPr="00D56A02">
        <w:rPr>
          <w:rFonts w:ascii="Book Antiqua" w:hAnsi="Book Antiqua"/>
        </w:rPr>
        <w:t>.</w:t>
      </w:r>
      <w:r w:rsidRPr="002932DB">
        <w:rPr>
          <w:rFonts w:ascii="Book Antiqua" w:hAnsi="Book Antiqua"/>
        </w:rPr>
        <w:t xml:space="preserve"> Even though surgical resection is an effective treatment of gastrointestinal cancers, the proportion of patients who are suitable for surgery are very few, which is only about 15% of gastrointestinal </w:t>
      </w:r>
      <w:proofErr w:type="gramStart"/>
      <w:r w:rsidRPr="002932DB">
        <w:rPr>
          <w:rFonts w:ascii="Book Antiqua" w:hAnsi="Book Antiqua"/>
        </w:rPr>
        <w:t>cancers</w:t>
      </w:r>
      <w:r w:rsidR="00D56A02" w:rsidRPr="00D56A02">
        <w:rPr>
          <w:rFonts w:ascii="Book Antiqua" w:hAnsi="Book Antiqua"/>
          <w:vertAlign w:val="superscript"/>
        </w:rPr>
        <w:t>[</w:t>
      </w:r>
      <w:proofErr w:type="gramEnd"/>
      <w:r w:rsidRPr="002932DB">
        <w:rPr>
          <w:rFonts w:ascii="Book Antiqua" w:hAnsi="Book Antiqua"/>
          <w:vertAlign w:val="superscript"/>
        </w:rPr>
        <w:t>16-18]</w:t>
      </w:r>
      <w:r w:rsidRPr="002932DB">
        <w:rPr>
          <w:rFonts w:ascii="Book Antiqua" w:hAnsi="Book Antiqua"/>
        </w:rPr>
        <w:t xml:space="preserve">. Therefore, chemotherapy is an important treatment for patients not suitable for surgical resection. Studies have shown that effective chemotherapy can significantly reduce the size of metastatic tumors so that patients will be suitable for surgery, thereby prolonging the survival of </w:t>
      </w:r>
      <w:proofErr w:type="gramStart"/>
      <w:r w:rsidRPr="002932DB">
        <w:rPr>
          <w:rFonts w:ascii="Book Antiqua" w:hAnsi="Book Antiqua"/>
        </w:rPr>
        <w:t>patients</w:t>
      </w:r>
      <w:r w:rsidR="00D56A02" w:rsidRPr="00D56A02">
        <w:rPr>
          <w:rFonts w:ascii="Book Antiqua" w:hAnsi="Book Antiqua"/>
          <w:vertAlign w:val="superscript"/>
        </w:rPr>
        <w:t>[</w:t>
      </w:r>
      <w:proofErr w:type="gramEnd"/>
      <w:r w:rsidRPr="002932DB">
        <w:rPr>
          <w:rFonts w:ascii="Book Antiqua" w:hAnsi="Book Antiqua"/>
          <w:vertAlign w:val="superscript"/>
        </w:rPr>
        <w:t>19-22]</w:t>
      </w:r>
      <w:r w:rsidRPr="002932DB">
        <w:rPr>
          <w:rFonts w:ascii="Book Antiqua" w:hAnsi="Book Antiqua"/>
        </w:rPr>
        <w:t xml:space="preserve">. However, chemotherapy may be ineffective in some patients due to individual differences. If we can predict the ineffectiveness of chemotherapy in patients at an early stage, the treatment plan could be changed in a timely manner. In recent years, DWI has been found to be able to assess the efficacy of cancer treatment. ADC is an index used to measure the intensity of DWI. Animal studies have shown that ADC values for predicting metastatic tumors in the effective group were significantly higher than the ineffective </w:t>
      </w:r>
      <w:proofErr w:type="gramStart"/>
      <w:r w:rsidRPr="002932DB">
        <w:rPr>
          <w:rFonts w:ascii="Book Antiqua" w:hAnsi="Book Antiqua"/>
        </w:rPr>
        <w:t>group</w:t>
      </w:r>
      <w:r w:rsidR="00D56A02" w:rsidRPr="00D56A02">
        <w:rPr>
          <w:rFonts w:ascii="Book Antiqua" w:hAnsi="Book Antiqua"/>
          <w:vertAlign w:val="superscript"/>
        </w:rPr>
        <w:t>[</w:t>
      </w:r>
      <w:proofErr w:type="gramEnd"/>
      <w:r w:rsidR="00D56A02">
        <w:rPr>
          <w:rFonts w:ascii="Book Antiqua" w:hAnsi="Book Antiqua"/>
          <w:vertAlign w:val="superscript"/>
        </w:rPr>
        <w:t>23,</w:t>
      </w:r>
      <w:r w:rsidRPr="002932DB">
        <w:rPr>
          <w:rFonts w:ascii="Book Antiqua" w:hAnsi="Book Antiqua"/>
          <w:vertAlign w:val="superscript"/>
        </w:rPr>
        <w:t>24]</w:t>
      </w:r>
      <w:r w:rsidRPr="002932DB">
        <w:rPr>
          <w:rFonts w:ascii="Book Antiqua" w:hAnsi="Book Antiqua"/>
        </w:rPr>
        <w:t xml:space="preserve">. However, there are few studies on the use of ADC values for predicting the effectiveness of chemotherapy on metastatic tumors in vivo. Therefore, patients with liver metastases in gastrointestinal </w:t>
      </w:r>
      <w:r w:rsidRPr="002932DB">
        <w:rPr>
          <w:rFonts w:ascii="Book Antiqua" w:hAnsi="Book Antiqua"/>
        </w:rPr>
        <w:lastRenderedPageBreak/>
        <w:t>cancer at our hospital were selected for this study to investigate whether ADC values could predict liver metastatic tumor response to chemotherapy.</w:t>
      </w:r>
    </w:p>
    <w:p w:rsidR="00310F46" w:rsidRPr="002932DB" w:rsidRDefault="00310F46" w:rsidP="00666852">
      <w:pPr>
        <w:spacing w:line="360" w:lineRule="auto"/>
        <w:rPr>
          <w:rFonts w:ascii="Book Antiqua" w:hAnsi="Book Antiqua"/>
        </w:rPr>
      </w:pPr>
    </w:p>
    <w:p w:rsidR="00310F46" w:rsidRPr="00D56A02" w:rsidRDefault="00310F46" w:rsidP="00666852">
      <w:pPr>
        <w:spacing w:line="360" w:lineRule="auto"/>
        <w:rPr>
          <w:rFonts w:ascii="Book Antiqua" w:hAnsi="Book Antiqua"/>
          <w:b/>
          <w:i/>
        </w:rPr>
      </w:pPr>
      <w:r w:rsidRPr="00D56A02">
        <w:rPr>
          <w:rFonts w:ascii="Book Antiqua" w:hAnsi="Book Antiqua"/>
          <w:b/>
          <w:i/>
        </w:rPr>
        <w:t xml:space="preserve">Correlation analysis </w:t>
      </w:r>
      <w:r w:rsidR="00D56A02" w:rsidRPr="00D56A02">
        <w:rPr>
          <w:rFonts w:ascii="Book Antiqua" w:hAnsi="Book Antiqua"/>
          <w:b/>
          <w:i/>
        </w:rPr>
        <w:t>of the efficacy of chemotherapy</w:t>
      </w:r>
    </w:p>
    <w:p w:rsidR="00310F46" w:rsidRPr="002932DB" w:rsidRDefault="00310F46" w:rsidP="00D56A02">
      <w:pPr>
        <w:spacing w:line="360" w:lineRule="auto"/>
        <w:rPr>
          <w:rFonts w:ascii="Book Antiqua" w:hAnsi="Book Antiqua"/>
        </w:rPr>
      </w:pPr>
      <w:r w:rsidRPr="002932DB">
        <w:rPr>
          <w:rFonts w:ascii="Book Antiqua" w:hAnsi="Book Antiqua"/>
        </w:rPr>
        <w:t xml:space="preserve">It is very important to evaluate the efficacy of chemotherapy at an early stage. Early analysis of the effect of chemotherapy can provide guidance in selecting clinical therapeutic regimens, thereby improving the prognosis of patients. The results of this study revealed that there was no significant difference in metastatic tumor size before treatment and after 2 </w:t>
      </w:r>
      <w:proofErr w:type="spellStart"/>
      <w:r w:rsidR="00D56A02">
        <w:rPr>
          <w:rFonts w:ascii="Book Antiqua" w:hAnsi="Book Antiqua" w:hint="eastAsia"/>
        </w:rPr>
        <w:t>wk</w:t>
      </w:r>
      <w:proofErr w:type="spellEnd"/>
      <w:r w:rsidRPr="002932DB">
        <w:rPr>
          <w:rFonts w:ascii="Book Antiqua" w:hAnsi="Book Antiqua"/>
        </w:rPr>
        <w:t xml:space="preserve"> of treatment between patients in the effective group and ineffective group. Moreover, maximum diameter of metastatic tumors after 12 </w:t>
      </w:r>
      <w:proofErr w:type="spellStart"/>
      <w:r w:rsidR="00D56A02">
        <w:rPr>
          <w:rFonts w:ascii="Book Antiqua" w:hAnsi="Book Antiqua" w:hint="eastAsia"/>
        </w:rPr>
        <w:t>wk</w:t>
      </w:r>
      <w:proofErr w:type="spellEnd"/>
      <w:r w:rsidRPr="002932DB">
        <w:rPr>
          <w:rFonts w:ascii="Book Antiqua" w:hAnsi="Book Antiqua"/>
        </w:rPr>
        <w:t xml:space="preserve"> of treatment in the effective group was significantly smaller than the ineffective group (</w:t>
      </w:r>
      <w:r w:rsidRPr="00D56A02">
        <w:rPr>
          <w:rFonts w:ascii="Book Antiqua" w:hAnsi="Book Antiqua"/>
          <w:i/>
        </w:rPr>
        <w:t>P</w:t>
      </w:r>
      <w:r w:rsidRPr="002932DB">
        <w:rPr>
          <w:rFonts w:ascii="Book Antiqua" w:hAnsi="Book Antiqua"/>
        </w:rPr>
        <w:t xml:space="preserve"> &lt;</w:t>
      </w:r>
      <w:r w:rsidR="00D56A02">
        <w:rPr>
          <w:rFonts w:ascii="Book Antiqua" w:hAnsi="Book Antiqua" w:hint="eastAsia"/>
        </w:rPr>
        <w:t xml:space="preserve"> </w:t>
      </w:r>
      <w:r w:rsidRPr="002932DB">
        <w:rPr>
          <w:rFonts w:ascii="Book Antiqua" w:hAnsi="Book Antiqua"/>
        </w:rPr>
        <w:t>0.05). As previously explained, chemotherapy can cause liver metastatic tumor size to change. However, there is no correlation between the maximum metastatic tumor diameter before treatment and the reduced percentage of tumor diameter after treatment. The results have shown that the size of the lesion and chemotherapy response is not related.</w:t>
      </w:r>
    </w:p>
    <w:p w:rsidR="00310F46" w:rsidRPr="002932DB" w:rsidRDefault="00310F46" w:rsidP="00666852">
      <w:pPr>
        <w:spacing w:line="360" w:lineRule="auto"/>
        <w:rPr>
          <w:rFonts w:ascii="Book Antiqua" w:hAnsi="Book Antiqua"/>
        </w:rPr>
      </w:pPr>
      <w:r w:rsidRPr="002932DB">
        <w:rPr>
          <w:rFonts w:ascii="Book Antiqua" w:hAnsi="Book Antiqua"/>
        </w:rPr>
        <w:tab/>
        <w:t xml:space="preserve">ADC value before chemotherapy in the ineffective group was significantly higher than the effective group, and ADC values before treatment and the reduced percentage of metastatic tumor diameter were negatively correlated. These results show that ADC values before chemotherapy and chemotherapy response are correlated. A high ADC value indicates that patients with Liver metastatic tumors may be ineffective to chemotherapy. Some studies have reported that ADC values can reflect the tissue density. The higher the ADC values, the lower the tissue </w:t>
      </w:r>
      <w:proofErr w:type="gramStart"/>
      <w:r w:rsidRPr="002932DB">
        <w:rPr>
          <w:rFonts w:ascii="Book Antiqua" w:hAnsi="Book Antiqua"/>
        </w:rPr>
        <w:t>density</w:t>
      </w:r>
      <w:r w:rsidR="00D56A02" w:rsidRPr="00D56A02">
        <w:rPr>
          <w:rFonts w:ascii="Book Antiqua" w:hAnsi="Book Antiqua"/>
          <w:vertAlign w:val="superscript"/>
        </w:rPr>
        <w:t>[</w:t>
      </w:r>
      <w:proofErr w:type="gramEnd"/>
      <w:r w:rsidR="00D56A02">
        <w:rPr>
          <w:rFonts w:ascii="Book Antiqua" w:hAnsi="Book Antiqua"/>
          <w:vertAlign w:val="superscript"/>
        </w:rPr>
        <w:t>15,</w:t>
      </w:r>
      <w:r w:rsidRPr="002932DB">
        <w:rPr>
          <w:rFonts w:ascii="Book Antiqua" w:hAnsi="Book Antiqua"/>
          <w:vertAlign w:val="superscript"/>
        </w:rPr>
        <w:t>25-26]</w:t>
      </w:r>
      <w:r w:rsidRPr="002932DB">
        <w:rPr>
          <w:rFonts w:ascii="Book Antiqua" w:hAnsi="Book Antiqua"/>
        </w:rPr>
        <w:t>. In addition, our research result showed ADC value increased in the effectiveness chemotherapy, which is consistent with that study, in which tissue density was reduced after chemotherapy and tend to be normal. This may be due to the strong ability of tumor cells to proliferate</w:t>
      </w:r>
      <w:r w:rsidR="00706605">
        <w:rPr>
          <w:rFonts w:ascii="Book Antiqua" w:hAnsi="Book Antiqua" w:hint="eastAsia"/>
        </w:rPr>
        <w:t xml:space="preserve"> </w:t>
      </w:r>
      <w:r w:rsidRPr="002932DB">
        <w:rPr>
          <w:rFonts w:ascii="Book Antiqua" w:hAnsi="Book Antiqua"/>
        </w:rPr>
        <w:t xml:space="preserve">before chemotherapy, an abundant cytoplasm, and a reduced extracellular space. </w:t>
      </w:r>
      <w:r w:rsidRPr="002932DB">
        <w:rPr>
          <w:rFonts w:ascii="Book Antiqua" w:hAnsi="Book Antiqua"/>
        </w:rPr>
        <w:lastRenderedPageBreak/>
        <w:t>Therefore, as density becomes greater, and ADC value becomes lower. In addition, after effective chemotherapy on tissues, tumor cells are injured,</w:t>
      </w:r>
      <w:r w:rsidR="00706605">
        <w:rPr>
          <w:rFonts w:ascii="Book Antiqua" w:hAnsi="Book Antiqua" w:hint="eastAsia"/>
        </w:rPr>
        <w:t xml:space="preserve"> </w:t>
      </w:r>
      <w:r w:rsidRPr="002932DB">
        <w:rPr>
          <w:rFonts w:ascii="Book Antiqua" w:hAnsi="Book Antiqua"/>
        </w:rPr>
        <w:t>raptures and dies. Therefore, tissues become less dense, diffusion motion of water molecules in the tissue increases</w:t>
      </w:r>
      <w:r w:rsidR="004D6750" w:rsidRPr="002932DB">
        <w:rPr>
          <w:rFonts w:ascii="Book Antiqua" w:hAnsi="Book Antiqua"/>
        </w:rPr>
        <w:t xml:space="preserve"> </w:t>
      </w:r>
      <w:r w:rsidRPr="002932DB">
        <w:rPr>
          <w:rFonts w:ascii="Book Antiqua" w:hAnsi="Book Antiqua"/>
        </w:rPr>
        <w:t xml:space="preserve">and ADC value </w:t>
      </w:r>
      <w:proofErr w:type="gramStart"/>
      <w:r w:rsidRPr="002932DB">
        <w:rPr>
          <w:rFonts w:ascii="Book Antiqua" w:hAnsi="Book Antiqua"/>
        </w:rPr>
        <w:t>increases</w:t>
      </w:r>
      <w:r w:rsidR="00D56A02" w:rsidRPr="00D56A02">
        <w:rPr>
          <w:rFonts w:ascii="Book Antiqua" w:hAnsi="Book Antiqua"/>
          <w:vertAlign w:val="superscript"/>
        </w:rPr>
        <w:t>[</w:t>
      </w:r>
      <w:proofErr w:type="gramEnd"/>
      <w:r w:rsidR="00D56A02">
        <w:rPr>
          <w:rFonts w:ascii="Book Antiqua" w:hAnsi="Book Antiqua"/>
          <w:vertAlign w:val="superscript"/>
        </w:rPr>
        <w:t>27,</w:t>
      </w:r>
      <w:r w:rsidRPr="002932DB">
        <w:rPr>
          <w:rFonts w:ascii="Book Antiqua" w:hAnsi="Book Antiqua"/>
          <w:vertAlign w:val="superscript"/>
        </w:rPr>
        <w:t>28]</w:t>
      </w:r>
      <w:r w:rsidRPr="002932DB">
        <w:rPr>
          <w:rFonts w:ascii="Book Antiqua" w:hAnsi="Book Antiqua"/>
        </w:rPr>
        <w:t xml:space="preserve">. We found that early treatment in the effective group can significantly increase ADC values, and the ineffective group has not obtained this phenomenon. This may be due to the occurrence of tumor cells necrosis after chemotherapy in the effective group. First, early tumor cell necrosis swelling occurs. Then, cell walls burst and crack. Water molecular activity increases in the </w:t>
      </w:r>
      <w:proofErr w:type="gramStart"/>
      <w:r w:rsidRPr="002932DB">
        <w:rPr>
          <w:rFonts w:ascii="Book Antiqua" w:hAnsi="Book Antiqua"/>
        </w:rPr>
        <w:t>cell</w:t>
      </w:r>
      <w:r w:rsidR="00D56A02">
        <w:rPr>
          <w:rFonts w:ascii="Book Antiqua" w:hAnsi="Book Antiqua"/>
          <w:vertAlign w:val="superscript"/>
        </w:rPr>
        <w:t>[</w:t>
      </w:r>
      <w:proofErr w:type="gramEnd"/>
      <w:r w:rsidR="00D56A02">
        <w:rPr>
          <w:rFonts w:ascii="Book Antiqua" w:hAnsi="Book Antiqua"/>
          <w:vertAlign w:val="superscript"/>
        </w:rPr>
        <w:t>29,</w:t>
      </w:r>
      <w:r w:rsidRPr="002932DB">
        <w:rPr>
          <w:rFonts w:ascii="Book Antiqua" w:hAnsi="Book Antiqua"/>
          <w:vertAlign w:val="superscript"/>
        </w:rPr>
        <w:t>30]</w:t>
      </w:r>
      <w:r w:rsidRPr="002932DB">
        <w:rPr>
          <w:rFonts w:ascii="Book Antiqua" w:hAnsi="Book Antiqua"/>
        </w:rPr>
        <w:t>; thus, ADC value increases.</w:t>
      </w:r>
      <w:r w:rsidR="004D6750" w:rsidRPr="002932DB">
        <w:rPr>
          <w:rFonts w:ascii="Book Antiqua" w:hAnsi="Book Antiqua"/>
        </w:rPr>
        <w:t xml:space="preserve"> </w:t>
      </w:r>
      <w:r w:rsidRPr="002932DB">
        <w:rPr>
          <w:rFonts w:ascii="Book Antiqua" w:hAnsi="Book Antiqua"/>
        </w:rPr>
        <w:t>The treatment in ineffective group does not injure or kill tumor cells; thus, tumor tissues continue to increase, cell density increases or remain unchanged, diffusion motion of water molecules in the tumor tissues are reduced or remain unchanged, ADC value decreases or remain unchanged.</w:t>
      </w:r>
    </w:p>
    <w:p w:rsidR="00310F46" w:rsidRPr="002932DB" w:rsidRDefault="00310F46" w:rsidP="00666852">
      <w:pPr>
        <w:spacing w:line="360" w:lineRule="auto"/>
        <w:rPr>
          <w:rFonts w:ascii="Book Antiqua" w:hAnsi="Book Antiqua"/>
        </w:rPr>
      </w:pPr>
    </w:p>
    <w:p w:rsidR="00310F46" w:rsidRPr="00D56A02" w:rsidRDefault="00310F46" w:rsidP="00666852">
      <w:pPr>
        <w:spacing w:line="360" w:lineRule="auto"/>
        <w:rPr>
          <w:rFonts w:ascii="Book Antiqua" w:hAnsi="Book Antiqua"/>
          <w:b/>
          <w:i/>
        </w:rPr>
      </w:pPr>
      <w:r w:rsidRPr="00D56A02">
        <w:rPr>
          <w:rFonts w:ascii="Book Antiqua" w:hAnsi="Book Antiqua"/>
          <w:b/>
          <w:i/>
        </w:rPr>
        <w:t>ADC values before treatment predicts sensitivity and specificity of chemotherapy response to liver metastasis of gastrointestinal tract cancer</w:t>
      </w:r>
    </w:p>
    <w:p w:rsidR="00310F46" w:rsidRPr="002932DB" w:rsidRDefault="00310F46" w:rsidP="00666852">
      <w:pPr>
        <w:spacing w:line="360" w:lineRule="auto"/>
        <w:rPr>
          <w:rFonts w:ascii="Book Antiqua" w:hAnsi="Book Antiqua"/>
        </w:rPr>
      </w:pPr>
      <w:r w:rsidRPr="002932DB">
        <w:rPr>
          <w:rFonts w:ascii="Book Antiqua" w:hAnsi="Book Antiqua"/>
        </w:rPr>
        <w:t>Further</w:t>
      </w:r>
      <w:r w:rsidR="00706605">
        <w:rPr>
          <w:rFonts w:ascii="Book Antiqua" w:hAnsi="Book Antiqua" w:hint="eastAsia"/>
        </w:rPr>
        <w:t xml:space="preserve"> </w:t>
      </w:r>
      <w:r w:rsidRPr="002932DB">
        <w:rPr>
          <w:rFonts w:ascii="Book Antiqua" w:hAnsi="Book Antiqua"/>
        </w:rPr>
        <w:t>ROC curve results showed that sensitivity and specificity for predicting the efficacy of chemotherapy on patients with liver metastatic tumors before treatment with 1.14</w:t>
      </w:r>
      <w:r w:rsidR="00D56A02">
        <w:rPr>
          <w:rFonts w:ascii="Book Antiqua" w:hAnsi="Book Antiqua" w:hint="eastAsia"/>
        </w:rPr>
        <w:t xml:space="preserve"> </w:t>
      </w:r>
      <w:r w:rsidR="00D56A02">
        <w:rPr>
          <w:rFonts w:ascii="Book Antiqua" w:hAnsi="Book Antiqua"/>
        </w:rPr>
        <w:sym w:font="Symbol" w:char="F0B4"/>
      </w:r>
      <w:r w:rsidR="00D56A02">
        <w:rPr>
          <w:rFonts w:ascii="Book Antiqua" w:hAnsi="Book Antiqua" w:hint="eastAsia"/>
        </w:rPr>
        <w:t xml:space="preserve"> </w:t>
      </w:r>
      <w:r w:rsidRPr="002932DB">
        <w:rPr>
          <w:rFonts w:ascii="Book Antiqua" w:hAnsi="Book Antiqua"/>
        </w:rPr>
        <w:t>10</w:t>
      </w:r>
      <w:r w:rsidRPr="00D56A02">
        <w:rPr>
          <w:rFonts w:ascii="Book Antiqua" w:hAnsi="Book Antiqua"/>
          <w:vertAlign w:val="superscript"/>
        </w:rPr>
        <w:t>-3</w:t>
      </w:r>
      <w:r w:rsidR="00D56A02">
        <w:rPr>
          <w:rFonts w:ascii="Book Antiqua" w:hAnsi="Book Antiqua" w:hint="eastAsia"/>
          <w:vertAlign w:val="superscript"/>
        </w:rPr>
        <w:t xml:space="preserve"> </w:t>
      </w:r>
      <w:r w:rsidRPr="002932DB">
        <w:rPr>
          <w:rFonts w:ascii="Book Antiqua" w:hAnsi="Book Antiqua"/>
        </w:rPr>
        <w:t>mm</w:t>
      </w:r>
      <w:r w:rsidRPr="002932DB">
        <w:rPr>
          <w:rFonts w:ascii="Book Antiqua" w:hAnsi="Book Antiqua"/>
          <w:vertAlign w:val="superscript"/>
        </w:rPr>
        <w:t>2</w:t>
      </w:r>
      <w:r w:rsidR="00D56A02">
        <w:rPr>
          <w:rFonts w:ascii="Book Antiqua" w:hAnsi="Book Antiqua"/>
        </w:rPr>
        <w:t>/</w:t>
      </w:r>
      <w:r w:rsidRPr="002932DB">
        <w:rPr>
          <w:rFonts w:ascii="Book Antiqua" w:hAnsi="Book Antiqua"/>
        </w:rPr>
        <w:t xml:space="preserve">s as a threshold are 94.3% and 76.7%, respectively. The results have shown that sensitivity was high and specificity was relatively low. As described, this method has high clinical application value in predicting the efficacy of chemotherapy in patients with liver metastatic tumors due to high sensitivity. The relatively low specificity of this method, as described in other tumors, may also have a similar predictive effect. Studies have reported significant changes in ADC values in breast cancer, which are consistent with these </w:t>
      </w:r>
      <w:proofErr w:type="gramStart"/>
      <w:r w:rsidRPr="002932DB">
        <w:rPr>
          <w:rFonts w:ascii="Book Antiqua" w:hAnsi="Book Antiqua"/>
        </w:rPr>
        <w:t>results</w:t>
      </w:r>
      <w:r w:rsidR="00D56A02" w:rsidRPr="00D56A02">
        <w:rPr>
          <w:rFonts w:ascii="Book Antiqua" w:hAnsi="Book Antiqua"/>
          <w:vertAlign w:val="superscript"/>
        </w:rPr>
        <w:t>[</w:t>
      </w:r>
      <w:proofErr w:type="gramEnd"/>
      <w:r w:rsidRPr="002932DB">
        <w:rPr>
          <w:rFonts w:ascii="Book Antiqua" w:hAnsi="Book Antiqua"/>
          <w:vertAlign w:val="superscript"/>
        </w:rPr>
        <w:t>31-33]</w:t>
      </w:r>
      <w:r w:rsidRPr="002932DB">
        <w:rPr>
          <w:rFonts w:ascii="Book Antiqua" w:hAnsi="Book Antiqua"/>
        </w:rPr>
        <w:t xml:space="preserve">. </w:t>
      </w:r>
    </w:p>
    <w:p w:rsidR="00310F46" w:rsidRPr="002932DB" w:rsidRDefault="00310F46" w:rsidP="00666852">
      <w:pPr>
        <w:spacing w:line="360" w:lineRule="auto"/>
        <w:rPr>
          <w:rFonts w:ascii="Book Antiqua" w:hAnsi="Book Antiqua"/>
        </w:rPr>
      </w:pPr>
    </w:p>
    <w:p w:rsidR="00310F46" w:rsidRPr="00D56A02" w:rsidRDefault="00D56A02" w:rsidP="00666852">
      <w:pPr>
        <w:spacing w:line="360" w:lineRule="auto"/>
        <w:rPr>
          <w:rFonts w:ascii="Book Antiqua" w:hAnsi="Book Antiqua"/>
          <w:b/>
          <w:i/>
        </w:rPr>
      </w:pPr>
      <w:r>
        <w:rPr>
          <w:rFonts w:ascii="Book Antiqua" w:hAnsi="Book Antiqua"/>
          <w:b/>
          <w:i/>
        </w:rPr>
        <w:t>Limitations and outlook</w:t>
      </w:r>
    </w:p>
    <w:p w:rsidR="00310F46" w:rsidRPr="002932DB" w:rsidRDefault="00310F46" w:rsidP="00666852">
      <w:pPr>
        <w:spacing w:line="360" w:lineRule="auto"/>
        <w:rPr>
          <w:rFonts w:ascii="Book Antiqua" w:hAnsi="Book Antiqua"/>
        </w:rPr>
      </w:pPr>
      <w:r w:rsidRPr="002932DB">
        <w:rPr>
          <w:rFonts w:ascii="Book Antiqua" w:hAnsi="Book Antiqua"/>
        </w:rPr>
        <w:t xml:space="preserve">The method of using ADC values before treatment to predict the efficacy of </w:t>
      </w:r>
      <w:r w:rsidRPr="002932DB">
        <w:rPr>
          <w:rFonts w:ascii="Book Antiqua" w:hAnsi="Book Antiqua"/>
        </w:rPr>
        <w:lastRenderedPageBreak/>
        <w:t>chemotherapy has advantages of providing fast and accurate results, as well as its noninvasiveness. In clinical practice, this method can be extensively applied to the patient to predict the efficacy of chemotherapy in patients with liver metastasis of gastrointestinal tract cancer, in order to determine the corresponding changes in treatment for patients who are ineffectiveness of chemotherapy at an early stage. However, this study is mainly for patients with liver metastasis of gastrointestinal tract cancer. It remains unclear whether this method can have a similar effect in other cancer patients. Thus, further research can focus on whether the evaluation of ADC values before treatment can also be applied to other cancers for chemotherapy reactions. This study did not take into account individual differences between each patient. Hence there is a need to further improve the experimental design of this study confirm these results.</w:t>
      </w:r>
    </w:p>
    <w:p w:rsidR="00310F46" w:rsidRPr="002932DB" w:rsidRDefault="00D56A02" w:rsidP="00D56A02">
      <w:pPr>
        <w:spacing w:line="360" w:lineRule="auto"/>
        <w:ind w:firstLineChars="200" w:firstLine="480"/>
        <w:rPr>
          <w:rFonts w:ascii="Book Antiqua" w:hAnsi="Book Antiqua"/>
        </w:rPr>
      </w:pPr>
      <w:r>
        <w:rPr>
          <w:rFonts w:ascii="Book Antiqua" w:hAnsi="Book Antiqua" w:hint="eastAsia"/>
        </w:rPr>
        <w:t xml:space="preserve">In </w:t>
      </w:r>
      <w:r w:rsidRPr="002932DB">
        <w:rPr>
          <w:rFonts w:ascii="Book Antiqua" w:hAnsi="Book Antiqua"/>
        </w:rPr>
        <w:t>conclusion</w:t>
      </w:r>
      <w:r>
        <w:rPr>
          <w:rFonts w:ascii="Book Antiqua" w:hAnsi="Book Antiqua" w:hint="eastAsia"/>
        </w:rPr>
        <w:t xml:space="preserve">, </w:t>
      </w:r>
      <w:r w:rsidR="00310F46" w:rsidRPr="002932DB">
        <w:rPr>
          <w:rFonts w:ascii="Book Antiqua" w:hAnsi="Book Antiqua"/>
        </w:rPr>
        <w:t>ADC values before treatment can be used to predict chemotherapy response to liver metastasis of gastrointestinal tract cancer, which has high sensitivity and a relatively high specificity. In clinical application, this has an important value in predicting the efficacy of chemotherapy on liver metastasis of gastrointestinal tract cancer.</w:t>
      </w:r>
    </w:p>
    <w:p w:rsidR="00310F46" w:rsidRPr="002932DB" w:rsidRDefault="00310F46" w:rsidP="00666852">
      <w:pPr>
        <w:spacing w:line="360" w:lineRule="auto"/>
        <w:ind w:firstLine="420"/>
        <w:rPr>
          <w:rFonts w:ascii="Book Antiqua" w:hAnsi="Book Antiqua"/>
        </w:rPr>
      </w:pPr>
    </w:p>
    <w:p w:rsidR="00310F46" w:rsidRPr="00D56A02" w:rsidRDefault="00310F46" w:rsidP="00666852">
      <w:pPr>
        <w:autoSpaceDE w:val="0"/>
        <w:autoSpaceDN w:val="0"/>
        <w:spacing w:line="360" w:lineRule="auto"/>
        <w:rPr>
          <w:rFonts w:ascii="Book Antiqua" w:hAnsi="Book Antiqua"/>
          <w:b/>
          <w:bCs/>
          <w:iCs/>
          <w:color w:val="000000"/>
        </w:rPr>
      </w:pPr>
      <w:r w:rsidRPr="00D56A02">
        <w:rPr>
          <w:rFonts w:ascii="Book Antiqua" w:hAnsi="Book Antiqua"/>
          <w:b/>
          <w:bCs/>
          <w:iCs/>
          <w:color w:val="000000"/>
        </w:rPr>
        <w:t>COMMENTS</w:t>
      </w:r>
    </w:p>
    <w:p w:rsidR="00310F46" w:rsidRPr="002932DB" w:rsidRDefault="00310F46" w:rsidP="00666852">
      <w:pPr>
        <w:spacing w:line="360" w:lineRule="auto"/>
        <w:rPr>
          <w:rFonts w:ascii="Book Antiqua" w:hAnsi="Book Antiqua"/>
          <w:b/>
          <w:bCs/>
          <w:i/>
          <w:iCs/>
        </w:rPr>
      </w:pPr>
      <w:r w:rsidRPr="002932DB">
        <w:rPr>
          <w:rFonts w:ascii="Book Antiqua" w:hAnsi="Book Antiqua"/>
          <w:b/>
          <w:bCs/>
          <w:i/>
          <w:iCs/>
        </w:rPr>
        <w:t>Background</w:t>
      </w:r>
    </w:p>
    <w:p w:rsidR="00310F46" w:rsidRDefault="00310F46" w:rsidP="00D56A02">
      <w:pPr>
        <w:spacing w:line="360" w:lineRule="auto"/>
        <w:rPr>
          <w:rFonts w:ascii="Book Antiqua" w:hAnsi="Book Antiqua"/>
        </w:rPr>
      </w:pPr>
      <w:r w:rsidRPr="002932DB">
        <w:rPr>
          <w:rFonts w:ascii="Book Antiqua" w:hAnsi="Book Antiqua"/>
        </w:rPr>
        <w:t>Gastrointestinal cancer is the most common malignant tumor, which has a high incidence and shows a rising trend. Surgical resection is currently the primary treatment for gastrointestinal cancer. However, surgical resection alone has a low survival rate due to its high incidence of invasion and metastasis. According to the statistics, liver metastasis occurs in approximately 45% of patients.</w:t>
      </w:r>
    </w:p>
    <w:p w:rsidR="00D56A02" w:rsidRPr="002932DB" w:rsidRDefault="00D56A02" w:rsidP="00D56A02">
      <w:pPr>
        <w:spacing w:line="360" w:lineRule="auto"/>
        <w:rPr>
          <w:rFonts w:ascii="Book Antiqua" w:hAnsi="Book Antiqua"/>
        </w:rPr>
      </w:pPr>
    </w:p>
    <w:p w:rsidR="00310F46" w:rsidRPr="002932DB" w:rsidRDefault="00310F46" w:rsidP="00666852">
      <w:pPr>
        <w:spacing w:line="360" w:lineRule="auto"/>
        <w:rPr>
          <w:rFonts w:ascii="Book Antiqua" w:hAnsi="Book Antiqua"/>
          <w:b/>
          <w:bCs/>
          <w:i/>
        </w:rPr>
      </w:pPr>
      <w:r w:rsidRPr="002932DB">
        <w:rPr>
          <w:rFonts w:ascii="Book Antiqua" w:hAnsi="Book Antiqua"/>
          <w:b/>
          <w:bCs/>
          <w:i/>
        </w:rPr>
        <w:t>Research frontiers</w:t>
      </w:r>
    </w:p>
    <w:p w:rsidR="00310F46" w:rsidRDefault="00310F46" w:rsidP="00D56A02">
      <w:pPr>
        <w:spacing w:line="360" w:lineRule="auto"/>
        <w:rPr>
          <w:rFonts w:ascii="Book Antiqua" w:hAnsi="Book Antiqua"/>
        </w:rPr>
      </w:pPr>
      <w:r w:rsidRPr="002932DB">
        <w:rPr>
          <w:rFonts w:ascii="Book Antiqua" w:hAnsi="Book Antiqua"/>
        </w:rPr>
        <w:t xml:space="preserve">In recent years, </w:t>
      </w:r>
      <w:r w:rsidR="00D56A02" w:rsidRPr="00D56A02">
        <w:rPr>
          <w:rFonts w:ascii="Book Antiqua" w:hAnsi="Book Antiqua"/>
        </w:rPr>
        <w:t>diffusion-weighted imaging (DWI)</w:t>
      </w:r>
      <w:r w:rsidR="00D56A02">
        <w:rPr>
          <w:rFonts w:ascii="Book Antiqua" w:hAnsi="Book Antiqua" w:hint="eastAsia"/>
        </w:rPr>
        <w:t xml:space="preserve"> </w:t>
      </w:r>
      <w:r w:rsidRPr="002932DB">
        <w:rPr>
          <w:rFonts w:ascii="Book Antiqua" w:hAnsi="Book Antiqua"/>
        </w:rPr>
        <w:t xml:space="preserve">has been found to be able </w:t>
      </w:r>
      <w:r w:rsidRPr="002932DB">
        <w:rPr>
          <w:rFonts w:ascii="Book Antiqua" w:hAnsi="Book Antiqua"/>
        </w:rPr>
        <w:lastRenderedPageBreak/>
        <w:t xml:space="preserve">to assess the efficacy of cancer treatment. </w:t>
      </w:r>
      <w:r w:rsidR="00D56A02" w:rsidRPr="00D56A02">
        <w:rPr>
          <w:rFonts w:ascii="Book Antiqua" w:hAnsi="Book Antiqua"/>
          <w:color w:val="000000"/>
        </w:rPr>
        <w:t>Apparent diffusion coefficient values (ADCs)</w:t>
      </w:r>
      <w:r w:rsidR="00D56A02">
        <w:rPr>
          <w:rFonts w:ascii="Book Antiqua" w:hAnsi="Book Antiqua" w:hint="eastAsia"/>
          <w:color w:val="000000"/>
        </w:rPr>
        <w:t xml:space="preserve"> </w:t>
      </w:r>
      <w:r w:rsidRPr="002932DB">
        <w:rPr>
          <w:rFonts w:ascii="Book Antiqua" w:hAnsi="Book Antiqua"/>
        </w:rPr>
        <w:t>is an index used to measure the intensity of DWI. Animal studies have shown that ADC values for predicting metastatic tumors in the effective group were significantly higher than the ineffective group.</w:t>
      </w:r>
    </w:p>
    <w:p w:rsidR="00D56A02" w:rsidRPr="002932DB" w:rsidRDefault="00D56A02" w:rsidP="00D56A02">
      <w:pPr>
        <w:spacing w:line="360" w:lineRule="auto"/>
        <w:rPr>
          <w:rFonts w:ascii="Book Antiqua" w:hAnsi="Book Antiqua"/>
        </w:rPr>
      </w:pPr>
    </w:p>
    <w:p w:rsidR="00310F46" w:rsidRPr="002932DB" w:rsidRDefault="00310F46" w:rsidP="00666852">
      <w:pPr>
        <w:spacing w:line="360" w:lineRule="auto"/>
        <w:rPr>
          <w:rFonts w:ascii="Book Antiqua" w:hAnsi="Book Antiqua"/>
          <w:i/>
        </w:rPr>
      </w:pPr>
      <w:r w:rsidRPr="002932DB">
        <w:rPr>
          <w:rFonts w:ascii="Book Antiqua" w:hAnsi="Book Antiqua"/>
          <w:b/>
          <w:bCs/>
          <w:i/>
        </w:rPr>
        <w:t>Innovations and breakthroughs</w:t>
      </w:r>
    </w:p>
    <w:p w:rsidR="00310F46" w:rsidRPr="002932DB" w:rsidRDefault="00310F46" w:rsidP="00D56A02">
      <w:pPr>
        <w:spacing w:line="360" w:lineRule="auto"/>
        <w:rPr>
          <w:rFonts w:ascii="Book Antiqua" w:hAnsi="Book Antiqua"/>
        </w:rPr>
      </w:pPr>
      <w:r w:rsidRPr="002932DB">
        <w:rPr>
          <w:rFonts w:ascii="Book Antiqua" w:hAnsi="Book Antiqua"/>
        </w:rPr>
        <w:t>ADC values before treatment can be used to predict chemotherapy response to liver metastasis of gastrointestinal tract cancer, which has high sensitivity and a relatively high specificity.</w:t>
      </w:r>
    </w:p>
    <w:p w:rsidR="00310F46" w:rsidRPr="002932DB" w:rsidRDefault="00310F46" w:rsidP="00666852">
      <w:pPr>
        <w:spacing w:line="360" w:lineRule="auto"/>
        <w:rPr>
          <w:rFonts w:ascii="Book Antiqua" w:hAnsi="Book Antiqua"/>
        </w:rPr>
      </w:pPr>
    </w:p>
    <w:p w:rsidR="00310F46" w:rsidRPr="002932DB" w:rsidRDefault="00310F46" w:rsidP="00666852">
      <w:pPr>
        <w:spacing w:line="360" w:lineRule="auto"/>
        <w:rPr>
          <w:rFonts w:ascii="Book Antiqua" w:hAnsi="Book Antiqua"/>
          <w:b/>
          <w:bCs/>
          <w:i/>
        </w:rPr>
      </w:pPr>
      <w:r w:rsidRPr="002932DB">
        <w:rPr>
          <w:rFonts w:ascii="Book Antiqua" w:hAnsi="Book Antiqua"/>
          <w:b/>
          <w:bCs/>
          <w:i/>
        </w:rPr>
        <w:t xml:space="preserve">Applications </w:t>
      </w:r>
    </w:p>
    <w:p w:rsidR="00310F46" w:rsidRDefault="00310F46" w:rsidP="00D56A02">
      <w:pPr>
        <w:spacing w:line="360" w:lineRule="auto"/>
        <w:rPr>
          <w:rFonts w:ascii="Book Antiqua" w:hAnsi="Book Antiqua"/>
        </w:rPr>
      </w:pPr>
      <w:r w:rsidRPr="002932DB">
        <w:rPr>
          <w:rFonts w:ascii="Book Antiqua" w:hAnsi="Book Antiqua"/>
        </w:rPr>
        <w:t>In clinical application, this has an important value in predicting the efficacy of chemotherapy on liver metastasis of gastrointestinal tract cancer.</w:t>
      </w:r>
    </w:p>
    <w:p w:rsidR="00D56A02" w:rsidRPr="002932DB" w:rsidRDefault="00D56A02" w:rsidP="00D56A02">
      <w:pPr>
        <w:spacing w:line="360" w:lineRule="auto"/>
        <w:rPr>
          <w:rFonts w:ascii="Book Antiqua" w:hAnsi="Book Antiqua"/>
        </w:rPr>
      </w:pPr>
    </w:p>
    <w:p w:rsidR="00310F46" w:rsidRPr="002932DB" w:rsidRDefault="00310F46" w:rsidP="00666852">
      <w:pPr>
        <w:spacing w:line="360" w:lineRule="auto"/>
        <w:rPr>
          <w:rFonts w:ascii="Book Antiqua" w:hAnsi="Book Antiqua"/>
          <w:b/>
          <w:bCs/>
          <w:i/>
        </w:rPr>
      </w:pPr>
      <w:r w:rsidRPr="002932DB">
        <w:rPr>
          <w:rFonts w:ascii="Book Antiqua" w:hAnsi="Book Antiqua"/>
          <w:b/>
          <w:bCs/>
          <w:i/>
        </w:rPr>
        <w:t>Peer- review</w:t>
      </w:r>
    </w:p>
    <w:p w:rsidR="00310F46" w:rsidRPr="002932DB" w:rsidRDefault="00310F46" w:rsidP="00D56A02">
      <w:pPr>
        <w:spacing w:line="360" w:lineRule="auto"/>
        <w:rPr>
          <w:rFonts w:ascii="Book Antiqua" w:hAnsi="Book Antiqua"/>
        </w:rPr>
      </w:pPr>
      <w:r w:rsidRPr="002932DB">
        <w:rPr>
          <w:rFonts w:ascii="Book Antiqua" w:hAnsi="Book Antiqua"/>
        </w:rPr>
        <w:t>Patients with liver metastases in gastrointestinal cancer at our hospital were selected for this study to investigate whether ADC values could predict liver metastatic tumor response to chemotherapy. The results demonstrated that ADC values before treatment can be used to predict chemotherapy response to liver metastasis of gastrointestinal tract cancer, which has high sensitivity and a relatively high specificity.</w:t>
      </w:r>
    </w:p>
    <w:p w:rsidR="00310F46" w:rsidRPr="002932DB" w:rsidRDefault="00310F46" w:rsidP="00666852">
      <w:pPr>
        <w:spacing w:line="360" w:lineRule="auto"/>
        <w:ind w:firstLine="420"/>
        <w:rPr>
          <w:rFonts w:ascii="Book Antiqua" w:hAnsi="Book Antiqua"/>
        </w:rPr>
      </w:pPr>
    </w:p>
    <w:p w:rsidR="00310F46" w:rsidRPr="002932DB" w:rsidRDefault="00310F46" w:rsidP="00666852">
      <w:pPr>
        <w:spacing w:line="360" w:lineRule="auto"/>
        <w:ind w:firstLine="420"/>
        <w:rPr>
          <w:rFonts w:ascii="Book Antiqua" w:hAnsi="Book Antiqua"/>
        </w:rPr>
      </w:pPr>
    </w:p>
    <w:p w:rsidR="00310F46" w:rsidRPr="002932DB" w:rsidRDefault="00310F46" w:rsidP="00666852">
      <w:pPr>
        <w:spacing w:line="360" w:lineRule="auto"/>
        <w:ind w:firstLine="420"/>
        <w:rPr>
          <w:rFonts w:ascii="Book Antiqua" w:hAnsi="Book Antiqua"/>
        </w:rPr>
      </w:pPr>
    </w:p>
    <w:p w:rsidR="00310F46" w:rsidRDefault="00111979" w:rsidP="00B94AA6">
      <w:pPr>
        <w:spacing w:line="360" w:lineRule="auto"/>
        <w:rPr>
          <w:rFonts w:ascii="Book Antiqua" w:hAnsi="Book Antiqua"/>
          <w:b/>
        </w:rPr>
      </w:pPr>
      <w:r>
        <w:rPr>
          <w:rFonts w:ascii="Book Antiqua" w:hAnsi="Book Antiqua"/>
          <w:b/>
        </w:rPr>
        <w:br w:type="page"/>
      </w:r>
      <w:r w:rsidRPr="002932DB">
        <w:rPr>
          <w:rFonts w:ascii="Book Antiqua" w:hAnsi="Book Antiqua"/>
          <w:b/>
        </w:rPr>
        <w:lastRenderedPageBreak/>
        <w:t>REFERENCES</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1 </w:t>
      </w:r>
      <w:proofErr w:type="spellStart"/>
      <w:r w:rsidRPr="000A1BEE">
        <w:rPr>
          <w:rFonts w:ascii="Book Antiqua" w:hAnsi="Book Antiqua" w:cs="宋体"/>
          <w:b/>
          <w:bCs/>
          <w:kern w:val="0"/>
        </w:rPr>
        <w:t>Dwivedi</w:t>
      </w:r>
      <w:proofErr w:type="spellEnd"/>
      <w:r w:rsidRPr="000A1BEE">
        <w:rPr>
          <w:rFonts w:ascii="Book Antiqua" w:hAnsi="Book Antiqua" w:cs="宋体"/>
          <w:b/>
          <w:bCs/>
          <w:kern w:val="0"/>
        </w:rPr>
        <w:t xml:space="preserve"> AN</w:t>
      </w:r>
      <w:r w:rsidRPr="000A1BEE">
        <w:rPr>
          <w:rFonts w:ascii="Book Antiqua" w:hAnsi="Book Antiqua" w:cs="宋体"/>
          <w:kern w:val="0"/>
        </w:rPr>
        <w:t>, Jain S, Dixit R. Gall bladder carcinoma: Aggressive malignancy with protean loco-regional and distant spread. </w:t>
      </w:r>
      <w:r w:rsidRPr="000A1BEE">
        <w:rPr>
          <w:rFonts w:ascii="Book Antiqua" w:hAnsi="Book Antiqua" w:cs="宋体"/>
          <w:i/>
          <w:iCs/>
          <w:kern w:val="0"/>
        </w:rPr>
        <w:t xml:space="preserve">World J </w:t>
      </w:r>
      <w:proofErr w:type="spellStart"/>
      <w:r w:rsidRPr="000A1BEE">
        <w:rPr>
          <w:rFonts w:ascii="Book Antiqua" w:hAnsi="Book Antiqua" w:cs="宋体"/>
          <w:i/>
          <w:iCs/>
          <w:kern w:val="0"/>
        </w:rPr>
        <w:t>Clin</w:t>
      </w:r>
      <w:proofErr w:type="spellEnd"/>
      <w:r w:rsidRPr="000A1BEE">
        <w:rPr>
          <w:rFonts w:ascii="Book Antiqua" w:hAnsi="Book Antiqua" w:cs="宋体"/>
          <w:i/>
          <w:iCs/>
          <w:kern w:val="0"/>
        </w:rPr>
        <w:t xml:space="preserve"> Cases</w:t>
      </w:r>
      <w:r w:rsidRPr="000A1BEE">
        <w:rPr>
          <w:rFonts w:ascii="Book Antiqua" w:hAnsi="Book Antiqua" w:cs="宋体"/>
          <w:kern w:val="0"/>
        </w:rPr>
        <w:t> 2015; </w:t>
      </w:r>
      <w:r w:rsidRPr="000A1BEE">
        <w:rPr>
          <w:rFonts w:ascii="Book Antiqua" w:hAnsi="Book Antiqua" w:cs="宋体"/>
          <w:b/>
          <w:bCs/>
          <w:kern w:val="0"/>
        </w:rPr>
        <w:t>3</w:t>
      </w:r>
      <w:r w:rsidRPr="000A1BEE">
        <w:rPr>
          <w:rFonts w:ascii="Book Antiqua" w:hAnsi="Book Antiqua" w:cs="宋体"/>
          <w:kern w:val="0"/>
        </w:rPr>
        <w:t>: 231-244 [PMID: 25789296 DOI: 10.12998/wjcc.v3.i3.231</w:t>
      </w:r>
      <w:r>
        <w:rPr>
          <w:rFonts w:ascii="Book Antiqua" w:hAnsi="Book Antiqua" w:cs="宋体"/>
          <w:kern w:val="0"/>
        </w:rPr>
        <w:t>]</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2 </w:t>
      </w:r>
      <w:proofErr w:type="spellStart"/>
      <w:r w:rsidRPr="000A1BEE">
        <w:rPr>
          <w:rFonts w:ascii="Book Antiqua" w:hAnsi="Book Antiqua" w:cs="宋体"/>
          <w:b/>
          <w:bCs/>
          <w:kern w:val="0"/>
        </w:rPr>
        <w:t>Schüle</w:t>
      </w:r>
      <w:proofErr w:type="spellEnd"/>
      <w:r w:rsidRPr="000A1BEE">
        <w:rPr>
          <w:rFonts w:ascii="Book Antiqua" w:hAnsi="Book Antiqua" w:cs="宋体"/>
          <w:b/>
          <w:bCs/>
          <w:kern w:val="0"/>
        </w:rPr>
        <w:t xml:space="preserve"> S</w:t>
      </w:r>
      <w:r w:rsidRPr="000A1BEE">
        <w:rPr>
          <w:rFonts w:ascii="Book Antiqua" w:hAnsi="Book Antiqua" w:cs="宋体"/>
          <w:kern w:val="0"/>
        </w:rPr>
        <w:t xml:space="preserve">, </w:t>
      </w:r>
      <w:proofErr w:type="spellStart"/>
      <w:r w:rsidRPr="000A1BEE">
        <w:rPr>
          <w:rFonts w:ascii="Book Antiqua" w:hAnsi="Book Antiqua" w:cs="宋体"/>
          <w:kern w:val="0"/>
        </w:rPr>
        <w:t>Altendorf</w:t>
      </w:r>
      <w:proofErr w:type="spellEnd"/>
      <w:r w:rsidRPr="000A1BEE">
        <w:rPr>
          <w:rFonts w:ascii="Book Antiqua" w:hAnsi="Book Antiqua" w:cs="宋体"/>
          <w:kern w:val="0"/>
        </w:rPr>
        <w:t xml:space="preserve">-Hofmann A, </w:t>
      </w:r>
      <w:proofErr w:type="spellStart"/>
      <w:r w:rsidRPr="000A1BEE">
        <w:rPr>
          <w:rFonts w:ascii="Book Antiqua" w:hAnsi="Book Antiqua" w:cs="宋体"/>
          <w:kern w:val="0"/>
        </w:rPr>
        <w:t>Dittmar</w:t>
      </w:r>
      <w:proofErr w:type="spellEnd"/>
      <w:r w:rsidRPr="000A1BEE">
        <w:rPr>
          <w:rFonts w:ascii="Book Antiqua" w:hAnsi="Book Antiqua" w:cs="宋体"/>
          <w:kern w:val="0"/>
        </w:rPr>
        <w:t xml:space="preserve"> Y, </w:t>
      </w:r>
      <w:proofErr w:type="spellStart"/>
      <w:r w:rsidRPr="000A1BEE">
        <w:rPr>
          <w:rFonts w:ascii="Book Antiqua" w:hAnsi="Book Antiqua" w:cs="宋体"/>
          <w:kern w:val="0"/>
        </w:rPr>
        <w:t>Rauchfuß</w:t>
      </w:r>
      <w:proofErr w:type="spellEnd"/>
      <w:r w:rsidRPr="000A1BEE">
        <w:rPr>
          <w:rFonts w:ascii="Book Antiqua" w:hAnsi="Book Antiqua" w:cs="宋体"/>
          <w:kern w:val="0"/>
        </w:rPr>
        <w:t xml:space="preserve"> F, </w:t>
      </w:r>
      <w:proofErr w:type="spellStart"/>
      <w:r w:rsidRPr="000A1BEE">
        <w:rPr>
          <w:rFonts w:ascii="Book Antiqua" w:hAnsi="Book Antiqua" w:cs="宋体"/>
          <w:kern w:val="0"/>
        </w:rPr>
        <w:t>Settmacher</w:t>
      </w:r>
      <w:proofErr w:type="spellEnd"/>
      <w:r w:rsidRPr="000A1BEE">
        <w:rPr>
          <w:rFonts w:ascii="Book Antiqua" w:hAnsi="Book Antiqua" w:cs="宋体"/>
          <w:kern w:val="0"/>
        </w:rPr>
        <w:t xml:space="preserve"> U. [Incidence of non-metastatic liver lesions in tumor patients: consequences for chemotherapy and local ablative procedures]. </w:t>
      </w:r>
      <w:proofErr w:type="spellStart"/>
      <w:r w:rsidRPr="000A1BEE">
        <w:rPr>
          <w:rFonts w:ascii="Book Antiqua" w:hAnsi="Book Antiqua" w:cs="宋体"/>
          <w:i/>
          <w:iCs/>
          <w:kern w:val="0"/>
        </w:rPr>
        <w:t>Chirurg</w:t>
      </w:r>
      <w:proofErr w:type="spellEnd"/>
      <w:r w:rsidRPr="000A1BEE">
        <w:rPr>
          <w:rFonts w:ascii="Book Antiqua" w:hAnsi="Book Antiqua" w:cs="宋体"/>
          <w:kern w:val="0"/>
        </w:rPr>
        <w:t> 2014; </w:t>
      </w:r>
      <w:r w:rsidRPr="000A1BEE">
        <w:rPr>
          <w:rFonts w:ascii="Book Antiqua" w:hAnsi="Book Antiqua" w:cs="宋体"/>
          <w:b/>
          <w:bCs/>
          <w:kern w:val="0"/>
        </w:rPr>
        <w:t>85</w:t>
      </w:r>
      <w:r w:rsidRPr="000A1BEE">
        <w:rPr>
          <w:rFonts w:ascii="Book Antiqua" w:hAnsi="Book Antiqua" w:cs="宋体"/>
          <w:kern w:val="0"/>
        </w:rPr>
        <w:t>: 806-811 [PMID: 24449083 DOI: 10.1007/s00104-013-2660-3</w:t>
      </w:r>
      <w:r>
        <w:rPr>
          <w:rFonts w:ascii="Book Antiqua" w:hAnsi="Book Antiqua" w:cs="宋体"/>
          <w:kern w:val="0"/>
        </w:rPr>
        <w:t>]</w:t>
      </w:r>
    </w:p>
    <w:p w:rsidR="00B94AA6" w:rsidRPr="000A1BEE" w:rsidRDefault="00B94AA6" w:rsidP="00B94AA6">
      <w:pPr>
        <w:widowControl/>
        <w:spacing w:line="360" w:lineRule="auto"/>
        <w:rPr>
          <w:rFonts w:ascii="Book Antiqua" w:hAnsi="Book Antiqua" w:cs="宋体"/>
          <w:kern w:val="0"/>
        </w:rPr>
      </w:pPr>
      <w:proofErr w:type="gramStart"/>
      <w:r w:rsidRPr="000A1BEE">
        <w:rPr>
          <w:rFonts w:ascii="Book Antiqua" w:hAnsi="Book Antiqua" w:cs="宋体"/>
          <w:kern w:val="0"/>
        </w:rPr>
        <w:t>3 </w:t>
      </w:r>
      <w:proofErr w:type="spellStart"/>
      <w:r w:rsidRPr="000A1BEE">
        <w:rPr>
          <w:rFonts w:ascii="Book Antiqua" w:hAnsi="Book Antiqua" w:cs="宋体"/>
          <w:b/>
          <w:bCs/>
          <w:kern w:val="0"/>
        </w:rPr>
        <w:t>Levic</w:t>
      </w:r>
      <w:proofErr w:type="spellEnd"/>
      <w:r w:rsidRPr="000A1BEE">
        <w:rPr>
          <w:rFonts w:ascii="Book Antiqua" w:hAnsi="Book Antiqua" w:cs="宋体"/>
          <w:b/>
          <w:bCs/>
          <w:kern w:val="0"/>
        </w:rPr>
        <w:t xml:space="preserve"> K</w:t>
      </w:r>
      <w:r w:rsidRPr="000A1BEE">
        <w:rPr>
          <w:rFonts w:ascii="Book Antiqua" w:hAnsi="Book Antiqua" w:cs="宋体"/>
          <w:kern w:val="0"/>
        </w:rPr>
        <w:t xml:space="preserve">, </w:t>
      </w:r>
      <w:proofErr w:type="spellStart"/>
      <w:r w:rsidRPr="000A1BEE">
        <w:rPr>
          <w:rFonts w:ascii="Book Antiqua" w:hAnsi="Book Antiqua" w:cs="宋体"/>
          <w:kern w:val="0"/>
        </w:rPr>
        <w:t>Bulut</w:t>
      </w:r>
      <w:proofErr w:type="spellEnd"/>
      <w:r w:rsidRPr="000A1BEE">
        <w:rPr>
          <w:rFonts w:ascii="Book Antiqua" w:hAnsi="Book Antiqua" w:cs="宋体"/>
          <w:kern w:val="0"/>
        </w:rPr>
        <w:t xml:space="preserve"> O, </w:t>
      </w:r>
      <w:proofErr w:type="spellStart"/>
      <w:r w:rsidRPr="000A1BEE">
        <w:rPr>
          <w:rFonts w:ascii="Book Antiqua" w:hAnsi="Book Antiqua" w:cs="宋体"/>
          <w:kern w:val="0"/>
        </w:rPr>
        <w:t>Hesselfeldt</w:t>
      </w:r>
      <w:proofErr w:type="spellEnd"/>
      <w:r w:rsidRPr="000A1BEE">
        <w:rPr>
          <w:rFonts w:ascii="Book Antiqua" w:hAnsi="Book Antiqua" w:cs="宋体"/>
          <w:kern w:val="0"/>
        </w:rPr>
        <w:t xml:space="preserve"> P. </w:t>
      </w:r>
      <w:proofErr w:type="spellStart"/>
      <w:r w:rsidRPr="000A1BEE">
        <w:rPr>
          <w:rFonts w:ascii="Book Antiqua" w:hAnsi="Book Antiqua" w:cs="宋体"/>
          <w:kern w:val="0"/>
        </w:rPr>
        <w:t>Transanal</w:t>
      </w:r>
      <w:proofErr w:type="spellEnd"/>
      <w:r w:rsidRPr="000A1BEE">
        <w:rPr>
          <w:rFonts w:ascii="Book Antiqua" w:hAnsi="Book Antiqua" w:cs="宋体"/>
          <w:kern w:val="0"/>
        </w:rPr>
        <w:t xml:space="preserve"> endoscopic microsurgery for giant polyps of the rectum.</w:t>
      </w:r>
      <w:proofErr w:type="gramEnd"/>
      <w:r w:rsidRPr="000A1BEE">
        <w:rPr>
          <w:rFonts w:ascii="Book Antiqua" w:hAnsi="Book Antiqua" w:cs="宋体"/>
          <w:kern w:val="0"/>
        </w:rPr>
        <w:t> </w:t>
      </w:r>
      <w:r w:rsidRPr="000A1BEE">
        <w:rPr>
          <w:rFonts w:ascii="Book Antiqua" w:hAnsi="Book Antiqua" w:cs="宋体"/>
          <w:i/>
          <w:iCs/>
          <w:kern w:val="0"/>
        </w:rPr>
        <w:t xml:space="preserve">Tech </w:t>
      </w:r>
      <w:proofErr w:type="spellStart"/>
      <w:r w:rsidRPr="000A1BEE">
        <w:rPr>
          <w:rFonts w:ascii="Book Antiqua" w:hAnsi="Book Antiqua" w:cs="宋体"/>
          <w:i/>
          <w:iCs/>
          <w:kern w:val="0"/>
        </w:rPr>
        <w:t>Coloproctol</w:t>
      </w:r>
      <w:proofErr w:type="spellEnd"/>
      <w:r w:rsidRPr="000A1BEE">
        <w:rPr>
          <w:rFonts w:ascii="Book Antiqua" w:hAnsi="Book Antiqua" w:cs="宋体"/>
          <w:kern w:val="0"/>
        </w:rPr>
        <w:t> 2014; </w:t>
      </w:r>
      <w:r w:rsidRPr="000A1BEE">
        <w:rPr>
          <w:rFonts w:ascii="Book Antiqua" w:hAnsi="Book Antiqua" w:cs="宋体"/>
          <w:b/>
          <w:bCs/>
          <w:kern w:val="0"/>
        </w:rPr>
        <w:t>18</w:t>
      </w:r>
      <w:r w:rsidRPr="000A1BEE">
        <w:rPr>
          <w:rFonts w:ascii="Book Antiqua" w:hAnsi="Book Antiqua" w:cs="宋体"/>
          <w:kern w:val="0"/>
        </w:rPr>
        <w:t>: 521-527 [PMID: 24057356 DOI: 10.1007/s10151-013-1069-9</w:t>
      </w:r>
      <w:r>
        <w:rPr>
          <w:rFonts w:ascii="Book Antiqua" w:hAnsi="Book Antiqua" w:cs="宋体"/>
          <w:kern w:val="0"/>
        </w:rPr>
        <w:t>]</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4 </w:t>
      </w:r>
      <w:proofErr w:type="spellStart"/>
      <w:r w:rsidRPr="000A1BEE">
        <w:rPr>
          <w:rFonts w:ascii="Book Antiqua" w:hAnsi="Book Antiqua" w:cs="宋体"/>
          <w:b/>
          <w:bCs/>
          <w:kern w:val="0"/>
        </w:rPr>
        <w:t>Lambertz</w:t>
      </w:r>
      <w:proofErr w:type="spellEnd"/>
      <w:r w:rsidRPr="000A1BEE">
        <w:rPr>
          <w:rFonts w:ascii="Book Antiqua" w:hAnsi="Book Antiqua" w:cs="宋体"/>
          <w:b/>
          <w:bCs/>
          <w:kern w:val="0"/>
        </w:rPr>
        <w:t xml:space="preserve"> A</w:t>
      </w:r>
      <w:r w:rsidRPr="000A1BEE">
        <w:rPr>
          <w:rFonts w:ascii="Book Antiqua" w:hAnsi="Book Antiqua" w:cs="宋体"/>
          <w:kern w:val="0"/>
        </w:rPr>
        <w:t xml:space="preserve">, Klink CD, </w:t>
      </w:r>
      <w:proofErr w:type="spellStart"/>
      <w:r w:rsidRPr="000A1BEE">
        <w:rPr>
          <w:rFonts w:ascii="Book Antiqua" w:hAnsi="Book Antiqua" w:cs="宋体"/>
          <w:kern w:val="0"/>
        </w:rPr>
        <w:t>Röth</w:t>
      </w:r>
      <w:proofErr w:type="spellEnd"/>
      <w:r w:rsidRPr="000A1BEE">
        <w:rPr>
          <w:rFonts w:ascii="Book Antiqua" w:hAnsi="Book Antiqua" w:cs="宋体"/>
          <w:kern w:val="0"/>
        </w:rPr>
        <w:t xml:space="preserve"> A, Schmitz D, </w:t>
      </w:r>
      <w:proofErr w:type="spellStart"/>
      <w:r w:rsidRPr="000A1BEE">
        <w:rPr>
          <w:rFonts w:ascii="Book Antiqua" w:hAnsi="Book Antiqua" w:cs="宋体"/>
          <w:kern w:val="0"/>
        </w:rPr>
        <w:t>Pich</w:t>
      </w:r>
      <w:proofErr w:type="spellEnd"/>
      <w:r w:rsidRPr="000A1BEE">
        <w:rPr>
          <w:rFonts w:ascii="Book Antiqua" w:hAnsi="Book Antiqua" w:cs="宋体"/>
          <w:kern w:val="0"/>
        </w:rPr>
        <w:t xml:space="preserve"> A, </w:t>
      </w:r>
      <w:proofErr w:type="spellStart"/>
      <w:r w:rsidRPr="000A1BEE">
        <w:rPr>
          <w:rFonts w:ascii="Book Antiqua" w:hAnsi="Book Antiqua" w:cs="宋体"/>
          <w:kern w:val="0"/>
        </w:rPr>
        <w:t>Feher</w:t>
      </w:r>
      <w:proofErr w:type="spellEnd"/>
      <w:r w:rsidRPr="000A1BEE">
        <w:rPr>
          <w:rFonts w:ascii="Book Antiqua" w:hAnsi="Book Antiqua" w:cs="宋体"/>
          <w:kern w:val="0"/>
        </w:rPr>
        <w:t xml:space="preserve"> K, </w:t>
      </w:r>
      <w:proofErr w:type="spellStart"/>
      <w:r w:rsidRPr="000A1BEE">
        <w:rPr>
          <w:rFonts w:ascii="Book Antiqua" w:hAnsi="Book Antiqua" w:cs="宋体"/>
          <w:kern w:val="0"/>
        </w:rPr>
        <w:t>Bremus-Köbberling</w:t>
      </w:r>
      <w:proofErr w:type="spellEnd"/>
      <w:r w:rsidRPr="000A1BEE">
        <w:rPr>
          <w:rFonts w:ascii="Book Antiqua" w:hAnsi="Book Antiqua" w:cs="宋体"/>
          <w:kern w:val="0"/>
        </w:rPr>
        <w:t xml:space="preserve"> E, Neumann UP, </w:t>
      </w:r>
      <w:proofErr w:type="spellStart"/>
      <w:r w:rsidRPr="000A1BEE">
        <w:rPr>
          <w:rFonts w:ascii="Book Antiqua" w:hAnsi="Book Antiqua" w:cs="宋体"/>
          <w:kern w:val="0"/>
        </w:rPr>
        <w:t>Junge</w:t>
      </w:r>
      <w:proofErr w:type="spellEnd"/>
      <w:r w:rsidRPr="000A1BEE">
        <w:rPr>
          <w:rFonts w:ascii="Book Antiqua" w:hAnsi="Book Antiqua" w:cs="宋体"/>
          <w:kern w:val="0"/>
        </w:rPr>
        <w:t xml:space="preserve"> K. Laser-induced drug release for local tumor control--a proof of concept. </w:t>
      </w:r>
      <w:r w:rsidRPr="000A1BEE">
        <w:rPr>
          <w:rFonts w:ascii="Book Antiqua" w:hAnsi="Book Antiqua" w:cs="宋体"/>
          <w:i/>
          <w:iCs/>
          <w:kern w:val="0"/>
        </w:rPr>
        <w:t xml:space="preserve">J </w:t>
      </w:r>
      <w:proofErr w:type="spellStart"/>
      <w:r w:rsidRPr="000A1BEE">
        <w:rPr>
          <w:rFonts w:ascii="Book Antiqua" w:hAnsi="Book Antiqua" w:cs="宋体"/>
          <w:i/>
          <w:iCs/>
          <w:kern w:val="0"/>
        </w:rPr>
        <w:t>Surg</w:t>
      </w:r>
      <w:proofErr w:type="spellEnd"/>
      <w:r w:rsidRPr="000A1BEE">
        <w:rPr>
          <w:rFonts w:ascii="Book Antiqua" w:hAnsi="Book Antiqua" w:cs="宋体"/>
          <w:i/>
          <w:iCs/>
          <w:kern w:val="0"/>
        </w:rPr>
        <w:t xml:space="preserve"> Res</w:t>
      </w:r>
      <w:r w:rsidRPr="000A1BEE">
        <w:rPr>
          <w:rFonts w:ascii="Book Antiqua" w:hAnsi="Book Antiqua" w:cs="宋体"/>
          <w:kern w:val="0"/>
        </w:rPr>
        <w:t> 2014; </w:t>
      </w:r>
      <w:r w:rsidRPr="000A1BEE">
        <w:rPr>
          <w:rFonts w:ascii="Book Antiqua" w:hAnsi="Book Antiqua" w:cs="宋体"/>
          <w:b/>
          <w:bCs/>
          <w:kern w:val="0"/>
        </w:rPr>
        <w:t>192</w:t>
      </w:r>
      <w:r w:rsidRPr="000A1BEE">
        <w:rPr>
          <w:rFonts w:ascii="Book Antiqua" w:hAnsi="Book Antiqua" w:cs="宋体"/>
          <w:kern w:val="0"/>
        </w:rPr>
        <w:t>: 312-316 [PMID: 25145903 DOI: 10.1016/j.jss.2014.07.036</w:t>
      </w:r>
      <w:r>
        <w:rPr>
          <w:rFonts w:ascii="Book Antiqua" w:hAnsi="Book Antiqua" w:cs="宋体"/>
          <w:kern w:val="0"/>
        </w:rPr>
        <w:t>]</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5 </w:t>
      </w:r>
      <w:proofErr w:type="spellStart"/>
      <w:r w:rsidRPr="000A1BEE">
        <w:rPr>
          <w:rFonts w:ascii="Book Antiqua" w:hAnsi="Book Antiqua" w:cs="宋体"/>
          <w:b/>
          <w:bCs/>
          <w:kern w:val="0"/>
        </w:rPr>
        <w:t>Gourtsoyianni</w:t>
      </w:r>
      <w:proofErr w:type="spellEnd"/>
      <w:r w:rsidRPr="000A1BEE">
        <w:rPr>
          <w:rFonts w:ascii="Book Antiqua" w:hAnsi="Book Antiqua" w:cs="宋体"/>
          <w:b/>
          <w:bCs/>
          <w:kern w:val="0"/>
        </w:rPr>
        <w:t xml:space="preserve"> S</w:t>
      </w:r>
      <w:r w:rsidRPr="000A1BEE">
        <w:rPr>
          <w:rFonts w:ascii="Book Antiqua" w:hAnsi="Book Antiqua" w:cs="宋体"/>
          <w:kern w:val="0"/>
        </w:rPr>
        <w:t xml:space="preserve">, Goh V. MRI of anal cancer: assessing response to definitive </w:t>
      </w:r>
      <w:proofErr w:type="spellStart"/>
      <w:r w:rsidRPr="000A1BEE">
        <w:rPr>
          <w:rFonts w:ascii="Book Antiqua" w:hAnsi="Book Antiqua" w:cs="宋体"/>
          <w:kern w:val="0"/>
        </w:rPr>
        <w:t>chemoradiotherapy</w:t>
      </w:r>
      <w:proofErr w:type="spellEnd"/>
      <w:r w:rsidRPr="000A1BEE">
        <w:rPr>
          <w:rFonts w:ascii="Book Antiqua" w:hAnsi="Book Antiqua" w:cs="宋体"/>
          <w:kern w:val="0"/>
        </w:rPr>
        <w:t>. </w:t>
      </w:r>
      <w:proofErr w:type="spellStart"/>
      <w:r w:rsidRPr="000A1BEE">
        <w:rPr>
          <w:rFonts w:ascii="Book Antiqua" w:hAnsi="Book Antiqua" w:cs="宋体"/>
          <w:i/>
          <w:iCs/>
          <w:kern w:val="0"/>
        </w:rPr>
        <w:t>Abdom</w:t>
      </w:r>
      <w:proofErr w:type="spellEnd"/>
      <w:r w:rsidRPr="000A1BEE">
        <w:rPr>
          <w:rFonts w:ascii="Book Antiqua" w:hAnsi="Book Antiqua" w:cs="宋体"/>
          <w:i/>
          <w:iCs/>
          <w:kern w:val="0"/>
        </w:rPr>
        <w:t xml:space="preserve"> Imaging</w:t>
      </w:r>
      <w:r w:rsidRPr="000A1BEE">
        <w:rPr>
          <w:rFonts w:ascii="Book Antiqua" w:hAnsi="Book Antiqua" w:cs="宋体"/>
          <w:kern w:val="0"/>
        </w:rPr>
        <w:t> 2014; </w:t>
      </w:r>
      <w:r w:rsidRPr="000A1BEE">
        <w:rPr>
          <w:rFonts w:ascii="Book Antiqua" w:hAnsi="Book Antiqua" w:cs="宋体"/>
          <w:b/>
          <w:bCs/>
          <w:kern w:val="0"/>
        </w:rPr>
        <w:t>39</w:t>
      </w:r>
      <w:r w:rsidRPr="000A1BEE">
        <w:rPr>
          <w:rFonts w:ascii="Book Antiqua" w:hAnsi="Book Antiqua" w:cs="宋体"/>
          <w:kern w:val="0"/>
        </w:rPr>
        <w:t>: 2-17 [PMID: 24072381 DOI: 10.1007/s00261-013-0032-6</w:t>
      </w:r>
      <w:r>
        <w:rPr>
          <w:rFonts w:ascii="Book Antiqua" w:hAnsi="Book Antiqua" w:cs="宋体"/>
          <w:kern w:val="0"/>
        </w:rPr>
        <w:t>]</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6 </w:t>
      </w:r>
      <w:r w:rsidRPr="000A1BEE">
        <w:rPr>
          <w:rFonts w:ascii="Book Antiqua" w:hAnsi="Book Antiqua" w:cs="宋体"/>
          <w:b/>
          <w:bCs/>
          <w:kern w:val="0"/>
        </w:rPr>
        <w:t>Tajima N</w:t>
      </w:r>
      <w:r w:rsidRPr="000A1BEE">
        <w:rPr>
          <w:rFonts w:ascii="Book Antiqua" w:hAnsi="Book Antiqua" w:cs="宋体"/>
          <w:kern w:val="0"/>
        </w:rPr>
        <w:t xml:space="preserve">, </w:t>
      </w:r>
      <w:proofErr w:type="spellStart"/>
      <w:r w:rsidRPr="000A1BEE">
        <w:rPr>
          <w:rFonts w:ascii="Book Antiqua" w:hAnsi="Book Antiqua" w:cs="宋体"/>
          <w:kern w:val="0"/>
        </w:rPr>
        <w:t>Utano</w:t>
      </w:r>
      <w:proofErr w:type="spellEnd"/>
      <w:r w:rsidRPr="000A1BEE">
        <w:rPr>
          <w:rFonts w:ascii="Book Antiqua" w:hAnsi="Book Antiqua" w:cs="宋体"/>
          <w:kern w:val="0"/>
        </w:rPr>
        <w:t xml:space="preserve"> K, Kijima S, Kawai A, Fujita A, Sakuma K, Sugimoto H, </w:t>
      </w:r>
      <w:proofErr w:type="spellStart"/>
      <w:r w:rsidRPr="000A1BEE">
        <w:rPr>
          <w:rFonts w:ascii="Book Antiqua" w:hAnsi="Book Antiqua" w:cs="宋体"/>
          <w:kern w:val="0"/>
        </w:rPr>
        <w:t>Fujii</w:t>
      </w:r>
      <w:proofErr w:type="spellEnd"/>
      <w:r w:rsidRPr="000A1BEE">
        <w:rPr>
          <w:rFonts w:ascii="Book Antiqua" w:hAnsi="Book Antiqua" w:cs="宋体"/>
          <w:kern w:val="0"/>
        </w:rPr>
        <w:t xml:space="preserve"> H. </w:t>
      </w:r>
      <w:proofErr w:type="spellStart"/>
      <w:r w:rsidRPr="000A1BEE">
        <w:rPr>
          <w:rFonts w:ascii="Book Antiqua" w:hAnsi="Book Antiqua" w:cs="宋体"/>
          <w:kern w:val="0"/>
        </w:rPr>
        <w:t>Intraductal</w:t>
      </w:r>
      <w:proofErr w:type="spellEnd"/>
      <w:r w:rsidRPr="000A1BEE">
        <w:rPr>
          <w:rFonts w:ascii="Book Antiqua" w:hAnsi="Book Antiqua" w:cs="宋体"/>
          <w:kern w:val="0"/>
        </w:rPr>
        <w:t xml:space="preserve"> papillary mucinous neoplasm penetrating to the stomach, duodenum, and jejunum demonstrated on MR cholangiopancreatography with an oral negative contrast agent. </w:t>
      </w:r>
      <w:r w:rsidRPr="000A1BEE">
        <w:rPr>
          <w:rFonts w:ascii="Book Antiqua" w:hAnsi="Book Antiqua" w:cs="宋体"/>
          <w:i/>
          <w:iCs/>
          <w:kern w:val="0"/>
        </w:rPr>
        <w:t xml:space="preserve">J </w:t>
      </w:r>
      <w:proofErr w:type="spellStart"/>
      <w:r w:rsidRPr="000A1BEE">
        <w:rPr>
          <w:rFonts w:ascii="Book Antiqua" w:hAnsi="Book Antiqua" w:cs="宋体"/>
          <w:i/>
          <w:iCs/>
          <w:kern w:val="0"/>
        </w:rPr>
        <w:t>Magn</w:t>
      </w:r>
      <w:proofErr w:type="spellEnd"/>
      <w:r w:rsidRPr="000A1BEE">
        <w:rPr>
          <w:rFonts w:ascii="Book Antiqua" w:hAnsi="Book Antiqua" w:cs="宋体"/>
          <w:i/>
          <w:iCs/>
          <w:kern w:val="0"/>
        </w:rPr>
        <w:t xml:space="preserve"> </w:t>
      </w:r>
      <w:proofErr w:type="spellStart"/>
      <w:r w:rsidRPr="000A1BEE">
        <w:rPr>
          <w:rFonts w:ascii="Book Antiqua" w:hAnsi="Book Antiqua" w:cs="宋体"/>
          <w:i/>
          <w:iCs/>
          <w:kern w:val="0"/>
        </w:rPr>
        <w:t>Reson</w:t>
      </w:r>
      <w:proofErr w:type="spellEnd"/>
      <w:r w:rsidRPr="000A1BEE">
        <w:rPr>
          <w:rFonts w:ascii="Book Antiqua" w:hAnsi="Book Antiqua" w:cs="宋体"/>
          <w:i/>
          <w:iCs/>
          <w:kern w:val="0"/>
        </w:rPr>
        <w:t xml:space="preserve"> Imaging</w:t>
      </w:r>
      <w:r w:rsidRPr="000A1BEE">
        <w:rPr>
          <w:rFonts w:ascii="Book Antiqua" w:hAnsi="Book Antiqua" w:cs="宋体"/>
          <w:kern w:val="0"/>
        </w:rPr>
        <w:t> 2013; </w:t>
      </w:r>
      <w:r w:rsidRPr="000A1BEE">
        <w:rPr>
          <w:rFonts w:ascii="Book Antiqua" w:hAnsi="Book Antiqua" w:cs="宋体"/>
          <w:b/>
          <w:bCs/>
          <w:kern w:val="0"/>
        </w:rPr>
        <w:t>38</w:t>
      </w:r>
      <w:r w:rsidRPr="000A1BEE">
        <w:rPr>
          <w:rFonts w:ascii="Book Antiqua" w:hAnsi="Book Antiqua" w:cs="宋体"/>
          <w:kern w:val="0"/>
        </w:rPr>
        <w:t>: 206-209 [PMID: 23148046 DOI: 10.1002/jmri.23915</w:t>
      </w:r>
      <w:r>
        <w:rPr>
          <w:rFonts w:ascii="Book Antiqua" w:hAnsi="Book Antiqua" w:cs="宋体"/>
          <w:kern w:val="0"/>
        </w:rPr>
        <w:t>]</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7 </w:t>
      </w:r>
      <w:r w:rsidRPr="000A1BEE">
        <w:rPr>
          <w:rFonts w:ascii="Book Antiqua" w:hAnsi="Book Antiqua" w:cs="宋体"/>
          <w:b/>
          <w:bCs/>
          <w:kern w:val="0"/>
        </w:rPr>
        <w:t>Busby RW</w:t>
      </w:r>
      <w:r w:rsidRPr="000A1BEE">
        <w:rPr>
          <w:rFonts w:ascii="Book Antiqua" w:hAnsi="Book Antiqua" w:cs="宋体"/>
          <w:kern w:val="0"/>
        </w:rPr>
        <w:t xml:space="preserve">, Bryant AP, </w:t>
      </w:r>
      <w:proofErr w:type="spellStart"/>
      <w:r w:rsidRPr="000A1BEE">
        <w:rPr>
          <w:rFonts w:ascii="Book Antiqua" w:hAnsi="Book Antiqua" w:cs="宋体"/>
          <w:kern w:val="0"/>
        </w:rPr>
        <w:t>Bartolini</w:t>
      </w:r>
      <w:proofErr w:type="spellEnd"/>
      <w:r w:rsidRPr="000A1BEE">
        <w:rPr>
          <w:rFonts w:ascii="Book Antiqua" w:hAnsi="Book Antiqua" w:cs="宋体"/>
          <w:kern w:val="0"/>
        </w:rPr>
        <w:t xml:space="preserve"> WP, Cordero EA, </w:t>
      </w:r>
      <w:proofErr w:type="spellStart"/>
      <w:r w:rsidRPr="000A1BEE">
        <w:rPr>
          <w:rFonts w:ascii="Book Antiqua" w:hAnsi="Book Antiqua" w:cs="宋体"/>
          <w:kern w:val="0"/>
        </w:rPr>
        <w:t>Hannig</w:t>
      </w:r>
      <w:proofErr w:type="spellEnd"/>
      <w:r w:rsidRPr="000A1BEE">
        <w:rPr>
          <w:rFonts w:ascii="Book Antiqua" w:hAnsi="Book Antiqua" w:cs="宋体"/>
          <w:kern w:val="0"/>
        </w:rPr>
        <w:t xml:space="preserve"> G, Kessler MM, Mahajan-Miklos S, Pierce CM, </w:t>
      </w:r>
      <w:proofErr w:type="spellStart"/>
      <w:r w:rsidRPr="000A1BEE">
        <w:rPr>
          <w:rFonts w:ascii="Book Antiqua" w:hAnsi="Book Antiqua" w:cs="宋体"/>
          <w:kern w:val="0"/>
        </w:rPr>
        <w:t>Solinga</w:t>
      </w:r>
      <w:proofErr w:type="spellEnd"/>
      <w:r w:rsidRPr="000A1BEE">
        <w:rPr>
          <w:rFonts w:ascii="Book Antiqua" w:hAnsi="Book Antiqua" w:cs="宋体"/>
          <w:kern w:val="0"/>
        </w:rPr>
        <w:t xml:space="preserve"> RM, Sun LJ, Tobin JV, Kurtz CB, Currie MG. </w:t>
      </w:r>
      <w:proofErr w:type="spellStart"/>
      <w:r w:rsidRPr="000A1BEE">
        <w:rPr>
          <w:rFonts w:ascii="Book Antiqua" w:hAnsi="Book Antiqua" w:cs="宋体"/>
          <w:kern w:val="0"/>
        </w:rPr>
        <w:t>Linaclotide</w:t>
      </w:r>
      <w:proofErr w:type="spellEnd"/>
      <w:r w:rsidRPr="000A1BEE">
        <w:rPr>
          <w:rFonts w:ascii="Book Antiqua" w:hAnsi="Book Antiqua" w:cs="宋体"/>
          <w:kern w:val="0"/>
        </w:rPr>
        <w:t>, through activation of guanylate cyclase C, acts locally in the gastrointestinal tract to elicit enhanced intestinal secretion and transit. </w:t>
      </w:r>
      <w:proofErr w:type="spellStart"/>
      <w:r w:rsidRPr="000A1BEE">
        <w:rPr>
          <w:rFonts w:ascii="Book Antiqua" w:hAnsi="Book Antiqua" w:cs="宋体"/>
          <w:i/>
          <w:iCs/>
          <w:kern w:val="0"/>
        </w:rPr>
        <w:t>Eur</w:t>
      </w:r>
      <w:proofErr w:type="spellEnd"/>
      <w:r w:rsidRPr="000A1BEE">
        <w:rPr>
          <w:rFonts w:ascii="Book Antiqua" w:hAnsi="Book Antiqua" w:cs="宋体"/>
          <w:i/>
          <w:iCs/>
          <w:kern w:val="0"/>
        </w:rPr>
        <w:t xml:space="preserve"> J </w:t>
      </w:r>
      <w:proofErr w:type="spellStart"/>
      <w:r w:rsidRPr="000A1BEE">
        <w:rPr>
          <w:rFonts w:ascii="Book Antiqua" w:hAnsi="Book Antiqua" w:cs="宋体"/>
          <w:i/>
          <w:iCs/>
          <w:kern w:val="0"/>
        </w:rPr>
        <w:t>Pharmacol</w:t>
      </w:r>
      <w:proofErr w:type="spellEnd"/>
      <w:r w:rsidRPr="000A1BEE">
        <w:rPr>
          <w:rFonts w:ascii="Book Antiqua" w:hAnsi="Book Antiqua" w:cs="宋体"/>
          <w:kern w:val="0"/>
        </w:rPr>
        <w:t> 2010; </w:t>
      </w:r>
      <w:r w:rsidRPr="000A1BEE">
        <w:rPr>
          <w:rFonts w:ascii="Book Antiqua" w:hAnsi="Book Antiqua" w:cs="宋体"/>
          <w:b/>
          <w:bCs/>
          <w:kern w:val="0"/>
        </w:rPr>
        <w:t>649</w:t>
      </w:r>
      <w:r w:rsidRPr="000A1BEE">
        <w:rPr>
          <w:rFonts w:ascii="Book Antiqua" w:hAnsi="Book Antiqua" w:cs="宋体"/>
          <w:kern w:val="0"/>
        </w:rPr>
        <w:t>: 328-335 [PMID: 20863829 DOI: 10.1016/j.ejphar.2010.09.019</w:t>
      </w:r>
      <w:r>
        <w:rPr>
          <w:rFonts w:ascii="Book Antiqua" w:hAnsi="Book Antiqua" w:cs="宋体"/>
          <w:kern w:val="0"/>
        </w:rPr>
        <w:t>]</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lastRenderedPageBreak/>
        <w:t>8 </w:t>
      </w:r>
      <w:proofErr w:type="spellStart"/>
      <w:r w:rsidRPr="000A1BEE">
        <w:rPr>
          <w:rFonts w:ascii="Book Antiqua" w:hAnsi="Book Antiqua" w:cs="宋体"/>
          <w:b/>
          <w:bCs/>
          <w:kern w:val="0"/>
        </w:rPr>
        <w:t>Ghevariya</w:t>
      </w:r>
      <w:proofErr w:type="spellEnd"/>
      <w:r w:rsidRPr="000A1BEE">
        <w:rPr>
          <w:rFonts w:ascii="Book Antiqua" w:hAnsi="Book Antiqua" w:cs="宋体"/>
          <w:b/>
          <w:bCs/>
          <w:kern w:val="0"/>
        </w:rPr>
        <w:t xml:space="preserve"> V</w:t>
      </w:r>
      <w:r w:rsidRPr="000A1BEE">
        <w:rPr>
          <w:rFonts w:ascii="Book Antiqua" w:hAnsi="Book Antiqua" w:cs="宋体"/>
          <w:kern w:val="0"/>
        </w:rPr>
        <w:t xml:space="preserve">, </w:t>
      </w:r>
      <w:proofErr w:type="spellStart"/>
      <w:r w:rsidRPr="000A1BEE">
        <w:rPr>
          <w:rFonts w:ascii="Book Antiqua" w:hAnsi="Book Antiqua" w:cs="宋体"/>
          <w:kern w:val="0"/>
        </w:rPr>
        <w:t>Malieckal</w:t>
      </w:r>
      <w:proofErr w:type="spellEnd"/>
      <w:r w:rsidRPr="000A1BEE">
        <w:rPr>
          <w:rFonts w:ascii="Book Antiqua" w:hAnsi="Book Antiqua" w:cs="宋体"/>
          <w:kern w:val="0"/>
        </w:rPr>
        <w:t xml:space="preserve"> A, </w:t>
      </w:r>
      <w:proofErr w:type="spellStart"/>
      <w:r w:rsidRPr="000A1BEE">
        <w:rPr>
          <w:rFonts w:ascii="Book Antiqua" w:hAnsi="Book Antiqua" w:cs="宋体"/>
          <w:kern w:val="0"/>
        </w:rPr>
        <w:t>Ghevariya</w:t>
      </w:r>
      <w:proofErr w:type="spellEnd"/>
      <w:r w:rsidRPr="000A1BEE">
        <w:rPr>
          <w:rFonts w:ascii="Book Antiqua" w:hAnsi="Book Antiqua" w:cs="宋体"/>
          <w:kern w:val="0"/>
        </w:rPr>
        <w:t xml:space="preserve"> N, </w:t>
      </w:r>
      <w:proofErr w:type="spellStart"/>
      <w:r w:rsidRPr="000A1BEE">
        <w:rPr>
          <w:rFonts w:ascii="Book Antiqua" w:hAnsi="Book Antiqua" w:cs="宋体"/>
          <w:kern w:val="0"/>
        </w:rPr>
        <w:t>Mazumder</w:t>
      </w:r>
      <w:proofErr w:type="spellEnd"/>
      <w:r w:rsidRPr="000A1BEE">
        <w:rPr>
          <w:rFonts w:ascii="Book Antiqua" w:hAnsi="Book Antiqua" w:cs="宋体"/>
          <w:kern w:val="0"/>
        </w:rPr>
        <w:t xml:space="preserve"> M, </w:t>
      </w:r>
      <w:proofErr w:type="spellStart"/>
      <w:r w:rsidRPr="000A1BEE">
        <w:rPr>
          <w:rFonts w:ascii="Book Antiqua" w:hAnsi="Book Antiqua" w:cs="宋体"/>
          <w:kern w:val="0"/>
        </w:rPr>
        <w:t>Anand</w:t>
      </w:r>
      <w:proofErr w:type="spellEnd"/>
      <w:r w:rsidRPr="000A1BEE">
        <w:rPr>
          <w:rFonts w:ascii="Book Antiqua" w:hAnsi="Book Antiqua" w:cs="宋体"/>
          <w:kern w:val="0"/>
        </w:rPr>
        <w:t xml:space="preserve"> S. Carcinoid tumors of the gastrointestinal tract. </w:t>
      </w:r>
      <w:r w:rsidRPr="000A1BEE">
        <w:rPr>
          <w:rFonts w:ascii="Book Antiqua" w:hAnsi="Book Antiqua" w:cs="宋体"/>
          <w:i/>
          <w:iCs/>
          <w:kern w:val="0"/>
        </w:rPr>
        <w:t>South Med J</w:t>
      </w:r>
      <w:r w:rsidRPr="000A1BEE">
        <w:rPr>
          <w:rFonts w:ascii="Book Antiqua" w:hAnsi="Book Antiqua" w:cs="宋体"/>
          <w:kern w:val="0"/>
        </w:rPr>
        <w:t> 2009; </w:t>
      </w:r>
      <w:r w:rsidRPr="000A1BEE">
        <w:rPr>
          <w:rFonts w:ascii="Book Antiqua" w:hAnsi="Book Antiqua" w:cs="宋体"/>
          <w:b/>
          <w:bCs/>
          <w:kern w:val="0"/>
        </w:rPr>
        <w:t>102</w:t>
      </w:r>
      <w:r w:rsidRPr="000A1BEE">
        <w:rPr>
          <w:rFonts w:ascii="Book Antiqua" w:hAnsi="Book Antiqua" w:cs="宋体"/>
          <w:kern w:val="0"/>
        </w:rPr>
        <w:t>: 1032-1040 [PMID: 19738517 DOI: 10.1097/SMJ.0b013e3181b67356</w:t>
      </w:r>
      <w:r>
        <w:rPr>
          <w:rFonts w:ascii="Book Antiqua" w:hAnsi="Book Antiqua" w:cs="宋体"/>
          <w:kern w:val="0"/>
        </w:rPr>
        <w:t>]</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9 </w:t>
      </w:r>
      <w:proofErr w:type="spellStart"/>
      <w:r w:rsidRPr="000A1BEE">
        <w:rPr>
          <w:rFonts w:ascii="Book Antiqua" w:hAnsi="Book Antiqua" w:cs="宋体"/>
          <w:b/>
          <w:bCs/>
          <w:kern w:val="0"/>
        </w:rPr>
        <w:t>Xie</w:t>
      </w:r>
      <w:proofErr w:type="spellEnd"/>
      <w:r w:rsidRPr="000A1BEE">
        <w:rPr>
          <w:rFonts w:ascii="Book Antiqua" w:hAnsi="Book Antiqua" w:cs="宋体"/>
          <w:b/>
          <w:bCs/>
          <w:kern w:val="0"/>
        </w:rPr>
        <w:t xml:space="preserve"> H</w:t>
      </w:r>
      <w:r w:rsidRPr="000A1BEE">
        <w:rPr>
          <w:rFonts w:ascii="Book Antiqua" w:hAnsi="Book Antiqua" w:cs="宋体"/>
          <w:kern w:val="0"/>
        </w:rPr>
        <w:t xml:space="preserve">, Sun T, Chen M, Wang H, Zhou X, Zhang Y, Zeng H, Wang J, Fu W. Effectiveness of the apparent diffusion coefficient for predicting the response to </w:t>
      </w:r>
      <w:proofErr w:type="spellStart"/>
      <w:r w:rsidRPr="000A1BEE">
        <w:rPr>
          <w:rFonts w:ascii="Book Antiqua" w:hAnsi="Book Antiqua" w:cs="宋体"/>
          <w:kern w:val="0"/>
        </w:rPr>
        <w:t>chemoradiation</w:t>
      </w:r>
      <w:proofErr w:type="spellEnd"/>
      <w:r w:rsidRPr="000A1BEE">
        <w:rPr>
          <w:rFonts w:ascii="Book Antiqua" w:hAnsi="Book Antiqua" w:cs="宋体"/>
          <w:kern w:val="0"/>
        </w:rPr>
        <w:t xml:space="preserve"> therapy in locally advanced rectal cancer: a systematic review and meta-analysis. </w:t>
      </w:r>
      <w:r w:rsidRPr="000A1BEE">
        <w:rPr>
          <w:rFonts w:ascii="Book Antiqua" w:hAnsi="Book Antiqua" w:cs="宋体"/>
          <w:i/>
          <w:iCs/>
          <w:kern w:val="0"/>
        </w:rPr>
        <w:t xml:space="preserve">Medicine </w:t>
      </w:r>
      <w:r w:rsidRPr="000A1BEE">
        <w:rPr>
          <w:rFonts w:ascii="Book Antiqua" w:hAnsi="Book Antiqua" w:cs="宋体"/>
          <w:iCs/>
          <w:kern w:val="0"/>
        </w:rPr>
        <w:t>(Baltimore)</w:t>
      </w:r>
      <w:r w:rsidRPr="000A1BEE">
        <w:rPr>
          <w:rFonts w:ascii="Book Antiqua" w:hAnsi="Book Antiqua" w:cs="宋体"/>
          <w:kern w:val="0"/>
        </w:rPr>
        <w:t> 2015; </w:t>
      </w:r>
      <w:r w:rsidRPr="000A1BEE">
        <w:rPr>
          <w:rFonts w:ascii="Book Antiqua" w:hAnsi="Book Antiqua" w:cs="宋体"/>
          <w:b/>
          <w:bCs/>
          <w:kern w:val="0"/>
        </w:rPr>
        <w:t>94</w:t>
      </w:r>
      <w:r w:rsidRPr="000A1BEE">
        <w:rPr>
          <w:rFonts w:ascii="Book Antiqua" w:hAnsi="Book Antiqua" w:cs="宋体"/>
          <w:kern w:val="0"/>
        </w:rPr>
        <w:t>: e517 [PMID: 25674749 DOI: 10.1097/MD.0000000000000517</w:t>
      </w:r>
      <w:r>
        <w:rPr>
          <w:rFonts w:ascii="Book Antiqua" w:hAnsi="Book Antiqua" w:cs="宋体"/>
          <w:kern w:val="0"/>
        </w:rPr>
        <w:t>]</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10 </w:t>
      </w:r>
      <w:r w:rsidRPr="000A1BEE">
        <w:rPr>
          <w:rFonts w:ascii="Book Antiqua" w:hAnsi="Book Antiqua" w:cs="宋体"/>
          <w:b/>
          <w:bCs/>
          <w:kern w:val="0"/>
        </w:rPr>
        <w:t>Kawai S</w:t>
      </w:r>
      <w:r w:rsidRPr="000A1BEE">
        <w:rPr>
          <w:rFonts w:ascii="Book Antiqua" w:hAnsi="Book Antiqua" w:cs="宋体"/>
          <w:kern w:val="0"/>
        </w:rPr>
        <w:t xml:space="preserve">, Nishida T, Hayashi Y, Ezaki H, Yamada T, </w:t>
      </w:r>
      <w:proofErr w:type="spellStart"/>
      <w:r w:rsidRPr="000A1BEE">
        <w:rPr>
          <w:rFonts w:ascii="Book Antiqua" w:hAnsi="Book Antiqua" w:cs="宋体"/>
          <w:kern w:val="0"/>
        </w:rPr>
        <w:t>Shinzaki</w:t>
      </w:r>
      <w:proofErr w:type="spellEnd"/>
      <w:r w:rsidRPr="000A1BEE">
        <w:rPr>
          <w:rFonts w:ascii="Book Antiqua" w:hAnsi="Book Antiqua" w:cs="宋体"/>
          <w:kern w:val="0"/>
        </w:rPr>
        <w:t xml:space="preserve"> S, Miyazaki M, </w:t>
      </w:r>
      <w:proofErr w:type="spellStart"/>
      <w:r w:rsidRPr="000A1BEE">
        <w:rPr>
          <w:rFonts w:ascii="Book Antiqua" w:hAnsi="Book Antiqua" w:cs="宋体"/>
          <w:kern w:val="0"/>
        </w:rPr>
        <w:t>Nakai</w:t>
      </w:r>
      <w:proofErr w:type="spellEnd"/>
      <w:r w:rsidRPr="000A1BEE">
        <w:rPr>
          <w:rFonts w:ascii="Book Antiqua" w:hAnsi="Book Antiqua" w:cs="宋体"/>
          <w:kern w:val="0"/>
        </w:rPr>
        <w:t xml:space="preserve"> K, </w:t>
      </w:r>
      <w:proofErr w:type="spellStart"/>
      <w:r w:rsidRPr="000A1BEE">
        <w:rPr>
          <w:rFonts w:ascii="Book Antiqua" w:hAnsi="Book Antiqua" w:cs="宋体"/>
          <w:kern w:val="0"/>
        </w:rPr>
        <w:t>Yakushijin</w:t>
      </w:r>
      <w:proofErr w:type="spellEnd"/>
      <w:r w:rsidRPr="000A1BEE">
        <w:rPr>
          <w:rFonts w:ascii="Book Antiqua" w:hAnsi="Book Antiqua" w:cs="宋体"/>
          <w:kern w:val="0"/>
        </w:rPr>
        <w:t xml:space="preserve"> T, </w:t>
      </w:r>
      <w:proofErr w:type="spellStart"/>
      <w:r w:rsidRPr="000A1BEE">
        <w:rPr>
          <w:rFonts w:ascii="Book Antiqua" w:hAnsi="Book Antiqua" w:cs="宋体"/>
          <w:kern w:val="0"/>
        </w:rPr>
        <w:t>Watabe</w:t>
      </w:r>
      <w:proofErr w:type="spellEnd"/>
      <w:r w:rsidRPr="000A1BEE">
        <w:rPr>
          <w:rFonts w:ascii="Book Antiqua" w:hAnsi="Book Antiqua" w:cs="宋体"/>
          <w:kern w:val="0"/>
        </w:rPr>
        <w:t xml:space="preserve"> K, </w:t>
      </w:r>
      <w:proofErr w:type="spellStart"/>
      <w:r w:rsidRPr="000A1BEE">
        <w:rPr>
          <w:rFonts w:ascii="Book Antiqua" w:hAnsi="Book Antiqua" w:cs="宋体"/>
          <w:kern w:val="0"/>
        </w:rPr>
        <w:t>Iijima</w:t>
      </w:r>
      <w:proofErr w:type="spellEnd"/>
      <w:r w:rsidRPr="000A1BEE">
        <w:rPr>
          <w:rFonts w:ascii="Book Antiqua" w:hAnsi="Book Antiqua" w:cs="宋体"/>
          <w:kern w:val="0"/>
        </w:rPr>
        <w:t xml:space="preserve"> H, </w:t>
      </w:r>
      <w:proofErr w:type="spellStart"/>
      <w:r w:rsidRPr="000A1BEE">
        <w:rPr>
          <w:rFonts w:ascii="Book Antiqua" w:hAnsi="Book Antiqua" w:cs="宋体"/>
          <w:kern w:val="0"/>
        </w:rPr>
        <w:t>Tsujii</w:t>
      </w:r>
      <w:proofErr w:type="spellEnd"/>
      <w:r w:rsidRPr="000A1BEE">
        <w:rPr>
          <w:rFonts w:ascii="Book Antiqua" w:hAnsi="Book Antiqua" w:cs="宋体"/>
          <w:kern w:val="0"/>
        </w:rPr>
        <w:t xml:space="preserve"> M, Nishida K, </w:t>
      </w:r>
      <w:proofErr w:type="spellStart"/>
      <w:r w:rsidRPr="000A1BEE">
        <w:rPr>
          <w:rFonts w:ascii="Book Antiqua" w:hAnsi="Book Antiqua" w:cs="宋体"/>
          <w:kern w:val="0"/>
        </w:rPr>
        <w:t>Takehara</w:t>
      </w:r>
      <w:proofErr w:type="spellEnd"/>
      <w:r w:rsidRPr="000A1BEE">
        <w:rPr>
          <w:rFonts w:ascii="Book Antiqua" w:hAnsi="Book Antiqua" w:cs="宋体"/>
          <w:kern w:val="0"/>
        </w:rPr>
        <w:t xml:space="preserve"> T. Choroidal and cutaneous metastasis from gastric adenocarcinoma. </w:t>
      </w:r>
      <w:r w:rsidRPr="000A1BEE">
        <w:rPr>
          <w:rFonts w:ascii="Book Antiqua" w:hAnsi="Book Antiqua" w:cs="宋体"/>
          <w:i/>
          <w:iCs/>
          <w:kern w:val="0"/>
        </w:rPr>
        <w:t xml:space="preserve">World J </w:t>
      </w:r>
      <w:proofErr w:type="spellStart"/>
      <w:r w:rsidRPr="000A1BEE">
        <w:rPr>
          <w:rFonts w:ascii="Book Antiqua" w:hAnsi="Book Antiqua" w:cs="宋体"/>
          <w:i/>
          <w:iCs/>
          <w:kern w:val="0"/>
        </w:rPr>
        <w:t>Gastroenterol</w:t>
      </w:r>
      <w:proofErr w:type="spellEnd"/>
      <w:r w:rsidRPr="000A1BEE">
        <w:rPr>
          <w:rFonts w:ascii="Book Antiqua" w:hAnsi="Book Antiqua" w:cs="宋体"/>
          <w:kern w:val="0"/>
        </w:rPr>
        <w:t> 2013; </w:t>
      </w:r>
      <w:r w:rsidRPr="000A1BEE">
        <w:rPr>
          <w:rFonts w:ascii="Book Antiqua" w:hAnsi="Book Antiqua" w:cs="宋体"/>
          <w:b/>
          <w:bCs/>
          <w:kern w:val="0"/>
        </w:rPr>
        <w:t>19</w:t>
      </w:r>
      <w:r w:rsidRPr="000A1BEE">
        <w:rPr>
          <w:rFonts w:ascii="Book Antiqua" w:hAnsi="Book Antiqua" w:cs="宋体"/>
          <w:kern w:val="0"/>
        </w:rPr>
        <w:t>: 1485-1488 [PMID: 23538460 DOI: 10.3748/wjg.v19.i9.1485</w:t>
      </w:r>
      <w:r>
        <w:rPr>
          <w:rFonts w:ascii="Book Antiqua" w:hAnsi="Book Antiqua" w:cs="宋体"/>
          <w:kern w:val="0"/>
        </w:rPr>
        <w:t>]</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11 </w:t>
      </w:r>
      <w:proofErr w:type="spellStart"/>
      <w:r w:rsidRPr="000A1BEE">
        <w:rPr>
          <w:rFonts w:ascii="Book Antiqua" w:hAnsi="Book Antiqua" w:cs="宋体"/>
          <w:b/>
          <w:bCs/>
          <w:kern w:val="0"/>
        </w:rPr>
        <w:t>Kuang</w:t>
      </w:r>
      <w:proofErr w:type="spellEnd"/>
      <w:r w:rsidRPr="000A1BEE">
        <w:rPr>
          <w:rFonts w:ascii="Book Antiqua" w:hAnsi="Book Antiqua" w:cs="宋体"/>
          <w:b/>
          <w:bCs/>
          <w:kern w:val="0"/>
        </w:rPr>
        <w:t xml:space="preserve"> F</w:t>
      </w:r>
      <w:r w:rsidRPr="000A1BEE">
        <w:rPr>
          <w:rFonts w:ascii="Book Antiqua" w:hAnsi="Book Antiqua" w:cs="宋体"/>
          <w:kern w:val="0"/>
        </w:rPr>
        <w:t xml:space="preserve">, Yan Z, Wang J, Rao Z. </w:t>
      </w:r>
      <w:proofErr w:type="gramStart"/>
      <w:r w:rsidRPr="000A1BEE">
        <w:rPr>
          <w:rFonts w:ascii="Book Antiqua" w:hAnsi="Book Antiqua" w:cs="宋体"/>
          <w:kern w:val="0"/>
        </w:rPr>
        <w:t xml:space="preserve">The value of diffusion-weighted MRI to evaluate the response to </w:t>
      </w:r>
      <w:proofErr w:type="spellStart"/>
      <w:r w:rsidRPr="000A1BEE">
        <w:rPr>
          <w:rFonts w:ascii="Book Antiqua" w:hAnsi="Book Antiqua" w:cs="宋体"/>
          <w:kern w:val="0"/>
        </w:rPr>
        <w:t>radiochemotherapy</w:t>
      </w:r>
      <w:proofErr w:type="spellEnd"/>
      <w:r w:rsidRPr="000A1BEE">
        <w:rPr>
          <w:rFonts w:ascii="Book Antiqua" w:hAnsi="Book Antiqua" w:cs="宋体"/>
          <w:kern w:val="0"/>
        </w:rPr>
        <w:t xml:space="preserve"> for cervical cancer.</w:t>
      </w:r>
      <w:proofErr w:type="gramEnd"/>
      <w:r w:rsidRPr="000A1BEE">
        <w:rPr>
          <w:rFonts w:ascii="Book Antiqua" w:hAnsi="Book Antiqua" w:cs="宋体"/>
          <w:kern w:val="0"/>
        </w:rPr>
        <w:t> </w:t>
      </w:r>
      <w:proofErr w:type="spellStart"/>
      <w:r w:rsidRPr="000A1BEE">
        <w:rPr>
          <w:rFonts w:ascii="Book Antiqua" w:hAnsi="Book Antiqua" w:cs="宋体"/>
          <w:i/>
          <w:iCs/>
          <w:kern w:val="0"/>
        </w:rPr>
        <w:t>Magn</w:t>
      </w:r>
      <w:proofErr w:type="spellEnd"/>
      <w:r w:rsidRPr="000A1BEE">
        <w:rPr>
          <w:rFonts w:ascii="Book Antiqua" w:hAnsi="Book Antiqua" w:cs="宋体"/>
          <w:i/>
          <w:iCs/>
          <w:kern w:val="0"/>
        </w:rPr>
        <w:t xml:space="preserve"> </w:t>
      </w:r>
      <w:proofErr w:type="spellStart"/>
      <w:r w:rsidRPr="000A1BEE">
        <w:rPr>
          <w:rFonts w:ascii="Book Antiqua" w:hAnsi="Book Antiqua" w:cs="宋体"/>
          <w:i/>
          <w:iCs/>
          <w:kern w:val="0"/>
        </w:rPr>
        <w:t>Reson</w:t>
      </w:r>
      <w:proofErr w:type="spellEnd"/>
      <w:r w:rsidRPr="000A1BEE">
        <w:rPr>
          <w:rFonts w:ascii="Book Antiqua" w:hAnsi="Book Antiqua" w:cs="宋体"/>
          <w:i/>
          <w:iCs/>
          <w:kern w:val="0"/>
        </w:rPr>
        <w:t xml:space="preserve"> Imaging</w:t>
      </w:r>
      <w:r w:rsidRPr="000A1BEE">
        <w:rPr>
          <w:rFonts w:ascii="Book Antiqua" w:hAnsi="Book Antiqua" w:cs="宋体"/>
          <w:kern w:val="0"/>
        </w:rPr>
        <w:t> 2014; </w:t>
      </w:r>
      <w:r w:rsidRPr="000A1BEE">
        <w:rPr>
          <w:rFonts w:ascii="Book Antiqua" w:hAnsi="Book Antiqua" w:cs="宋体"/>
          <w:b/>
          <w:bCs/>
          <w:kern w:val="0"/>
        </w:rPr>
        <w:t>32</w:t>
      </w:r>
      <w:r w:rsidRPr="000A1BEE">
        <w:rPr>
          <w:rFonts w:ascii="Book Antiqua" w:hAnsi="Book Antiqua" w:cs="宋体"/>
          <w:kern w:val="0"/>
        </w:rPr>
        <w:t>: 342-349 [PMID: 24512795 DOI: 10.1016/j.mri.2013.12.007]</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12 </w:t>
      </w:r>
      <w:proofErr w:type="spellStart"/>
      <w:r w:rsidRPr="000A1BEE">
        <w:rPr>
          <w:rFonts w:ascii="Book Antiqua" w:hAnsi="Book Antiqua" w:cs="宋体"/>
          <w:b/>
          <w:bCs/>
          <w:kern w:val="0"/>
        </w:rPr>
        <w:t>Ippolito</w:t>
      </w:r>
      <w:proofErr w:type="spellEnd"/>
      <w:r w:rsidRPr="000A1BEE">
        <w:rPr>
          <w:rFonts w:ascii="Book Antiqua" w:hAnsi="Book Antiqua" w:cs="宋体"/>
          <w:b/>
          <w:bCs/>
          <w:kern w:val="0"/>
        </w:rPr>
        <w:t xml:space="preserve"> E</w:t>
      </w:r>
      <w:r w:rsidRPr="000A1BEE">
        <w:rPr>
          <w:rFonts w:ascii="Book Antiqua" w:hAnsi="Book Antiqua" w:cs="宋体"/>
          <w:kern w:val="0"/>
        </w:rPr>
        <w:t xml:space="preserve">, </w:t>
      </w:r>
      <w:proofErr w:type="spellStart"/>
      <w:r w:rsidRPr="000A1BEE">
        <w:rPr>
          <w:rFonts w:ascii="Book Antiqua" w:hAnsi="Book Antiqua" w:cs="宋体"/>
          <w:kern w:val="0"/>
        </w:rPr>
        <w:t>Mantini</w:t>
      </w:r>
      <w:proofErr w:type="spellEnd"/>
      <w:r w:rsidRPr="000A1BEE">
        <w:rPr>
          <w:rFonts w:ascii="Book Antiqua" w:hAnsi="Book Antiqua" w:cs="宋体"/>
          <w:kern w:val="0"/>
        </w:rPr>
        <w:t xml:space="preserve"> G, </w:t>
      </w:r>
      <w:proofErr w:type="spellStart"/>
      <w:r w:rsidRPr="000A1BEE">
        <w:rPr>
          <w:rFonts w:ascii="Book Antiqua" w:hAnsi="Book Antiqua" w:cs="宋体"/>
          <w:kern w:val="0"/>
        </w:rPr>
        <w:t>Morganti</w:t>
      </w:r>
      <w:proofErr w:type="spellEnd"/>
      <w:r w:rsidRPr="000A1BEE">
        <w:rPr>
          <w:rFonts w:ascii="Book Antiqua" w:hAnsi="Book Antiqua" w:cs="宋体"/>
          <w:kern w:val="0"/>
        </w:rPr>
        <w:t xml:space="preserve"> AG, </w:t>
      </w:r>
      <w:proofErr w:type="spellStart"/>
      <w:r w:rsidRPr="000A1BEE">
        <w:rPr>
          <w:rFonts w:ascii="Book Antiqua" w:hAnsi="Book Antiqua" w:cs="宋体"/>
          <w:kern w:val="0"/>
        </w:rPr>
        <w:t>Mazzeo</w:t>
      </w:r>
      <w:proofErr w:type="spellEnd"/>
      <w:r w:rsidRPr="000A1BEE">
        <w:rPr>
          <w:rFonts w:ascii="Book Antiqua" w:hAnsi="Book Antiqua" w:cs="宋体"/>
          <w:kern w:val="0"/>
        </w:rPr>
        <w:t xml:space="preserve"> E, </w:t>
      </w:r>
      <w:proofErr w:type="spellStart"/>
      <w:r w:rsidRPr="000A1BEE">
        <w:rPr>
          <w:rFonts w:ascii="Book Antiqua" w:hAnsi="Book Antiqua" w:cs="宋体"/>
          <w:kern w:val="0"/>
        </w:rPr>
        <w:t>Padula</w:t>
      </w:r>
      <w:proofErr w:type="spellEnd"/>
      <w:r w:rsidRPr="000A1BEE">
        <w:rPr>
          <w:rFonts w:ascii="Book Antiqua" w:hAnsi="Book Antiqua" w:cs="宋体"/>
          <w:kern w:val="0"/>
        </w:rPr>
        <w:t xml:space="preserve"> GD, </w:t>
      </w:r>
      <w:proofErr w:type="spellStart"/>
      <w:r w:rsidRPr="000A1BEE">
        <w:rPr>
          <w:rFonts w:ascii="Book Antiqua" w:hAnsi="Book Antiqua" w:cs="宋体"/>
          <w:kern w:val="0"/>
        </w:rPr>
        <w:t>Digesù</w:t>
      </w:r>
      <w:proofErr w:type="spellEnd"/>
      <w:r w:rsidRPr="000A1BEE">
        <w:rPr>
          <w:rFonts w:ascii="Book Antiqua" w:hAnsi="Book Antiqua" w:cs="宋体"/>
          <w:kern w:val="0"/>
        </w:rPr>
        <w:t xml:space="preserve"> C, Cilla S, </w:t>
      </w:r>
      <w:proofErr w:type="spellStart"/>
      <w:r w:rsidRPr="000A1BEE">
        <w:rPr>
          <w:rFonts w:ascii="Book Antiqua" w:hAnsi="Book Antiqua" w:cs="宋体"/>
          <w:kern w:val="0"/>
        </w:rPr>
        <w:t>Frascino</w:t>
      </w:r>
      <w:proofErr w:type="spellEnd"/>
      <w:r w:rsidRPr="000A1BEE">
        <w:rPr>
          <w:rFonts w:ascii="Book Antiqua" w:hAnsi="Book Antiqua" w:cs="宋体"/>
          <w:kern w:val="0"/>
        </w:rPr>
        <w:t xml:space="preserve"> V, </w:t>
      </w:r>
      <w:proofErr w:type="spellStart"/>
      <w:r w:rsidRPr="000A1BEE">
        <w:rPr>
          <w:rFonts w:ascii="Book Antiqua" w:hAnsi="Book Antiqua" w:cs="宋体"/>
          <w:kern w:val="0"/>
        </w:rPr>
        <w:t>Luzi</w:t>
      </w:r>
      <w:proofErr w:type="spellEnd"/>
      <w:r w:rsidRPr="000A1BEE">
        <w:rPr>
          <w:rFonts w:ascii="Book Antiqua" w:hAnsi="Book Antiqua" w:cs="宋体"/>
          <w:kern w:val="0"/>
        </w:rPr>
        <w:t xml:space="preserve"> S, </w:t>
      </w:r>
      <w:proofErr w:type="spellStart"/>
      <w:r w:rsidRPr="000A1BEE">
        <w:rPr>
          <w:rFonts w:ascii="Book Antiqua" w:hAnsi="Book Antiqua" w:cs="宋体"/>
          <w:kern w:val="0"/>
        </w:rPr>
        <w:t>Massaccesi</w:t>
      </w:r>
      <w:proofErr w:type="spellEnd"/>
      <w:r w:rsidRPr="000A1BEE">
        <w:rPr>
          <w:rFonts w:ascii="Book Antiqua" w:hAnsi="Book Antiqua" w:cs="宋体"/>
          <w:kern w:val="0"/>
        </w:rPr>
        <w:t xml:space="preserve"> M, </w:t>
      </w:r>
      <w:proofErr w:type="spellStart"/>
      <w:r w:rsidRPr="000A1BEE">
        <w:rPr>
          <w:rFonts w:ascii="Book Antiqua" w:hAnsi="Book Antiqua" w:cs="宋体"/>
          <w:kern w:val="0"/>
        </w:rPr>
        <w:t>Macchia</w:t>
      </w:r>
      <w:proofErr w:type="spellEnd"/>
      <w:r w:rsidRPr="000A1BEE">
        <w:rPr>
          <w:rFonts w:ascii="Book Antiqua" w:hAnsi="Book Antiqua" w:cs="宋体"/>
          <w:kern w:val="0"/>
        </w:rPr>
        <w:t xml:space="preserve"> G, </w:t>
      </w:r>
      <w:proofErr w:type="spellStart"/>
      <w:r w:rsidRPr="000A1BEE">
        <w:rPr>
          <w:rFonts w:ascii="Book Antiqua" w:hAnsi="Book Antiqua" w:cs="宋体"/>
          <w:kern w:val="0"/>
        </w:rPr>
        <w:t>Deodato</w:t>
      </w:r>
      <w:proofErr w:type="spellEnd"/>
      <w:r w:rsidRPr="000A1BEE">
        <w:rPr>
          <w:rFonts w:ascii="Book Antiqua" w:hAnsi="Book Antiqua" w:cs="宋体"/>
          <w:kern w:val="0"/>
        </w:rPr>
        <w:t xml:space="preserve"> F, </w:t>
      </w:r>
      <w:proofErr w:type="spellStart"/>
      <w:r w:rsidRPr="000A1BEE">
        <w:rPr>
          <w:rFonts w:ascii="Book Antiqua" w:hAnsi="Book Antiqua" w:cs="宋体"/>
          <w:kern w:val="0"/>
        </w:rPr>
        <w:t>Mattiucci</w:t>
      </w:r>
      <w:proofErr w:type="spellEnd"/>
      <w:r w:rsidRPr="000A1BEE">
        <w:rPr>
          <w:rFonts w:ascii="Book Antiqua" w:hAnsi="Book Antiqua" w:cs="宋体"/>
          <w:kern w:val="0"/>
        </w:rPr>
        <w:t xml:space="preserve"> GC, </w:t>
      </w:r>
      <w:proofErr w:type="spellStart"/>
      <w:r w:rsidRPr="000A1BEE">
        <w:rPr>
          <w:rFonts w:ascii="Book Antiqua" w:hAnsi="Book Antiqua" w:cs="宋体"/>
          <w:kern w:val="0"/>
        </w:rPr>
        <w:t>Piermattei</w:t>
      </w:r>
      <w:proofErr w:type="spellEnd"/>
      <w:r w:rsidRPr="000A1BEE">
        <w:rPr>
          <w:rFonts w:ascii="Book Antiqua" w:hAnsi="Book Antiqua" w:cs="宋体"/>
          <w:kern w:val="0"/>
        </w:rPr>
        <w:t xml:space="preserve"> A, Cellini N. Intensity-modulated radiotherapy with simultaneous integrated boost to dominant </w:t>
      </w:r>
      <w:proofErr w:type="spellStart"/>
      <w:r w:rsidRPr="000A1BEE">
        <w:rPr>
          <w:rFonts w:ascii="Book Antiqua" w:hAnsi="Book Antiqua" w:cs="宋体"/>
          <w:kern w:val="0"/>
        </w:rPr>
        <w:t>intraprostatic</w:t>
      </w:r>
      <w:proofErr w:type="spellEnd"/>
      <w:r w:rsidRPr="000A1BEE">
        <w:rPr>
          <w:rFonts w:ascii="Book Antiqua" w:hAnsi="Book Antiqua" w:cs="宋体"/>
          <w:kern w:val="0"/>
        </w:rPr>
        <w:t xml:space="preserve"> lesion: preliminary report on toxicity. </w:t>
      </w:r>
      <w:r w:rsidRPr="000A1BEE">
        <w:rPr>
          <w:rFonts w:ascii="Book Antiqua" w:hAnsi="Book Antiqua" w:cs="宋体"/>
          <w:i/>
          <w:iCs/>
          <w:kern w:val="0"/>
        </w:rPr>
        <w:t xml:space="preserve">Am J </w:t>
      </w:r>
      <w:proofErr w:type="spellStart"/>
      <w:r w:rsidRPr="000A1BEE">
        <w:rPr>
          <w:rFonts w:ascii="Book Antiqua" w:hAnsi="Book Antiqua" w:cs="宋体"/>
          <w:i/>
          <w:iCs/>
          <w:kern w:val="0"/>
        </w:rPr>
        <w:t>Clin</w:t>
      </w:r>
      <w:proofErr w:type="spellEnd"/>
      <w:r w:rsidRPr="000A1BEE">
        <w:rPr>
          <w:rFonts w:ascii="Book Antiqua" w:hAnsi="Book Antiqua" w:cs="宋体"/>
          <w:i/>
          <w:iCs/>
          <w:kern w:val="0"/>
        </w:rPr>
        <w:t xml:space="preserve"> </w:t>
      </w:r>
      <w:proofErr w:type="spellStart"/>
      <w:r w:rsidRPr="000A1BEE">
        <w:rPr>
          <w:rFonts w:ascii="Book Antiqua" w:hAnsi="Book Antiqua" w:cs="宋体"/>
          <w:i/>
          <w:iCs/>
          <w:kern w:val="0"/>
        </w:rPr>
        <w:t>Oncol</w:t>
      </w:r>
      <w:proofErr w:type="spellEnd"/>
      <w:r w:rsidRPr="000A1BEE">
        <w:rPr>
          <w:rFonts w:ascii="Book Antiqua" w:hAnsi="Book Antiqua" w:cs="宋体"/>
          <w:kern w:val="0"/>
        </w:rPr>
        <w:t> 2012; </w:t>
      </w:r>
      <w:r w:rsidRPr="000A1BEE">
        <w:rPr>
          <w:rFonts w:ascii="Book Antiqua" w:hAnsi="Book Antiqua" w:cs="宋体"/>
          <w:b/>
          <w:bCs/>
          <w:kern w:val="0"/>
        </w:rPr>
        <w:t>35</w:t>
      </w:r>
      <w:r w:rsidRPr="000A1BEE">
        <w:rPr>
          <w:rFonts w:ascii="Book Antiqua" w:hAnsi="Book Antiqua" w:cs="宋体"/>
          <w:kern w:val="0"/>
        </w:rPr>
        <w:t>: 158-162 [PMID: 21336090 DOI: 10.1097/COC.0b013e318209cd8f</w:t>
      </w:r>
      <w:r>
        <w:rPr>
          <w:rFonts w:ascii="Book Antiqua" w:hAnsi="Book Antiqua" w:cs="宋体"/>
          <w:kern w:val="0"/>
        </w:rPr>
        <w:t>]</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13 </w:t>
      </w:r>
      <w:r w:rsidRPr="000A1BEE">
        <w:rPr>
          <w:rFonts w:ascii="Book Antiqua" w:hAnsi="Book Antiqua" w:cs="宋体"/>
          <w:b/>
          <w:bCs/>
          <w:kern w:val="0"/>
        </w:rPr>
        <w:t>Wang CS</w:t>
      </w:r>
      <w:r w:rsidRPr="000A1BEE">
        <w:rPr>
          <w:rFonts w:ascii="Book Antiqua" w:hAnsi="Book Antiqua" w:cs="宋体"/>
          <w:kern w:val="0"/>
        </w:rPr>
        <w:t xml:space="preserve">, Du LJ, Si MJ, Yin QH, Chen L, Shu M, Yuan F, </w:t>
      </w:r>
      <w:proofErr w:type="spellStart"/>
      <w:r w:rsidRPr="000A1BEE">
        <w:rPr>
          <w:rFonts w:ascii="Book Antiqua" w:hAnsi="Book Antiqua" w:cs="宋体"/>
          <w:kern w:val="0"/>
        </w:rPr>
        <w:t>Fei</w:t>
      </w:r>
      <w:proofErr w:type="spellEnd"/>
      <w:r w:rsidRPr="000A1BEE">
        <w:rPr>
          <w:rFonts w:ascii="Book Antiqua" w:hAnsi="Book Antiqua" w:cs="宋体"/>
          <w:kern w:val="0"/>
        </w:rPr>
        <w:t xml:space="preserve"> XC, Ding XY. Noninvasive assessment of response to neoadjuvant chemotherapy in osteosarcoma of long bones with diffusion-weighted imaging: an initial in vivo study. </w:t>
      </w:r>
      <w:proofErr w:type="spellStart"/>
      <w:r w:rsidRPr="000A1BEE">
        <w:rPr>
          <w:rFonts w:ascii="Book Antiqua" w:hAnsi="Book Antiqua" w:cs="宋体"/>
          <w:i/>
          <w:iCs/>
          <w:kern w:val="0"/>
        </w:rPr>
        <w:t>PLoS</w:t>
      </w:r>
      <w:proofErr w:type="spellEnd"/>
      <w:r w:rsidRPr="000A1BEE">
        <w:rPr>
          <w:rFonts w:ascii="Book Antiqua" w:hAnsi="Book Antiqua" w:cs="宋体"/>
          <w:i/>
          <w:iCs/>
          <w:kern w:val="0"/>
        </w:rPr>
        <w:t xml:space="preserve"> One</w:t>
      </w:r>
      <w:r w:rsidRPr="000A1BEE">
        <w:rPr>
          <w:rFonts w:ascii="Book Antiqua" w:hAnsi="Book Antiqua" w:cs="宋体"/>
          <w:kern w:val="0"/>
        </w:rPr>
        <w:t> 2013; </w:t>
      </w:r>
      <w:r w:rsidRPr="000A1BEE">
        <w:rPr>
          <w:rFonts w:ascii="Book Antiqua" w:hAnsi="Book Antiqua" w:cs="宋体"/>
          <w:b/>
          <w:bCs/>
          <w:kern w:val="0"/>
        </w:rPr>
        <w:t>8</w:t>
      </w:r>
      <w:r w:rsidRPr="000A1BEE">
        <w:rPr>
          <w:rFonts w:ascii="Book Antiqua" w:hAnsi="Book Antiqua" w:cs="宋体"/>
          <w:kern w:val="0"/>
        </w:rPr>
        <w:t>: e72679 [PMID: 23991141 DOI: 10.1371/journal.pone.0072679</w:t>
      </w:r>
      <w:r>
        <w:rPr>
          <w:rFonts w:ascii="Book Antiqua" w:hAnsi="Book Antiqua" w:cs="宋体"/>
          <w:kern w:val="0"/>
        </w:rPr>
        <w:t>]</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14 </w:t>
      </w:r>
      <w:proofErr w:type="spellStart"/>
      <w:r w:rsidRPr="000A1BEE">
        <w:rPr>
          <w:rFonts w:ascii="Book Antiqua" w:hAnsi="Book Antiqua" w:cs="宋体"/>
          <w:b/>
          <w:bCs/>
          <w:kern w:val="0"/>
        </w:rPr>
        <w:t>Ohno</w:t>
      </w:r>
      <w:proofErr w:type="spellEnd"/>
      <w:r w:rsidRPr="000A1BEE">
        <w:rPr>
          <w:rFonts w:ascii="Book Antiqua" w:hAnsi="Book Antiqua" w:cs="宋体"/>
          <w:b/>
          <w:bCs/>
          <w:kern w:val="0"/>
        </w:rPr>
        <w:t xml:space="preserve"> T</w:t>
      </w:r>
      <w:r w:rsidRPr="000A1BEE">
        <w:rPr>
          <w:rFonts w:ascii="Book Antiqua" w:hAnsi="Book Antiqua" w:cs="宋体"/>
          <w:kern w:val="0"/>
        </w:rPr>
        <w:t xml:space="preserve">, Yokoyama Y, </w:t>
      </w:r>
      <w:proofErr w:type="spellStart"/>
      <w:r w:rsidRPr="000A1BEE">
        <w:rPr>
          <w:rFonts w:ascii="Book Antiqua" w:hAnsi="Book Antiqua" w:cs="宋体"/>
          <w:kern w:val="0"/>
        </w:rPr>
        <w:t>Aihara</w:t>
      </w:r>
      <w:proofErr w:type="spellEnd"/>
      <w:r w:rsidRPr="000A1BEE">
        <w:rPr>
          <w:rFonts w:ascii="Book Antiqua" w:hAnsi="Book Antiqua" w:cs="宋体"/>
          <w:kern w:val="0"/>
        </w:rPr>
        <w:t xml:space="preserve"> R, </w:t>
      </w:r>
      <w:proofErr w:type="spellStart"/>
      <w:r w:rsidRPr="000A1BEE">
        <w:rPr>
          <w:rFonts w:ascii="Book Antiqua" w:hAnsi="Book Antiqua" w:cs="宋体"/>
          <w:kern w:val="0"/>
        </w:rPr>
        <w:t>Mochiki</w:t>
      </w:r>
      <w:proofErr w:type="spellEnd"/>
      <w:r w:rsidRPr="000A1BEE">
        <w:rPr>
          <w:rFonts w:ascii="Book Antiqua" w:hAnsi="Book Antiqua" w:cs="宋体"/>
          <w:kern w:val="0"/>
        </w:rPr>
        <w:t xml:space="preserve"> E, </w:t>
      </w:r>
      <w:proofErr w:type="gramStart"/>
      <w:r w:rsidRPr="000A1BEE">
        <w:rPr>
          <w:rFonts w:ascii="Book Antiqua" w:hAnsi="Book Antiqua" w:cs="宋体"/>
          <w:kern w:val="0"/>
        </w:rPr>
        <w:t>Asao</w:t>
      </w:r>
      <w:proofErr w:type="gramEnd"/>
      <w:r w:rsidRPr="000A1BEE">
        <w:rPr>
          <w:rFonts w:ascii="Book Antiqua" w:hAnsi="Book Antiqua" w:cs="宋体"/>
          <w:kern w:val="0"/>
        </w:rPr>
        <w:t xml:space="preserve"> T, </w:t>
      </w:r>
      <w:proofErr w:type="spellStart"/>
      <w:r w:rsidRPr="000A1BEE">
        <w:rPr>
          <w:rFonts w:ascii="Book Antiqua" w:hAnsi="Book Antiqua" w:cs="宋体"/>
          <w:kern w:val="0"/>
        </w:rPr>
        <w:t>Kuwano</w:t>
      </w:r>
      <w:proofErr w:type="spellEnd"/>
      <w:r w:rsidRPr="000A1BEE">
        <w:rPr>
          <w:rFonts w:ascii="Book Antiqua" w:hAnsi="Book Antiqua" w:cs="宋体"/>
          <w:kern w:val="0"/>
        </w:rPr>
        <w:t xml:space="preserve"> H. Sudden bilateral sensorineural hearing loss as the presenting symptom of meningeal </w:t>
      </w:r>
      <w:proofErr w:type="spellStart"/>
      <w:r w:rsidRPr="000A1BEE">
        <w:rPr>
          <w:rFonts w:ascii="Book Antiqua" w:hAnsi="Book Antiqua" w:cs="宋体"/>
          <w:kern w:val="0"/>
        </w:rPr>
        <w:lastRenderedPageBreak/>
        <w:t>carcinomatosis</w:t>
      </w:r>
      <w:proofErr w:type="spellEnd"/>
      <w:r w:rsidRPr="000A1BEE">
        <w:rPr>
          <w:rFonts w:ascii="Book Antiqua" w:hAnsi="Book Antiqua" w:cs="宋体"/>
          <w:kern w:val="0"/>
        </w:rPr>
        <w:t xml:space="preserve"> of gastric cancer: report of a case. </w:t>
      </w:r>
      <w:proofErr w:type="spellStart"/>
      <w:r w:rsidRPr="000A1BEE">
        <w:rPr>
          <w:rFonts w:ascii="Book Antiqua" w:hAnsi="Book Antiqua" w:cs="宋体"/>
          <w:i/>
          <w:iCs/>
          <w:kern w:val="0"/>
        </w:rPr>
        <w:t>Surg</w:t>
      </w:r>
      <w:proofErr w:type="spellEnd"/>
      <w:r w:rsidRPr="000A1BEE">
        <w:rPr>
          <w:rFonts w:ascii="Book Antiqua" w:hAnsi="Book Antiqua" w:cs="宋体"/>
          <w:i/>
          <w:iCs/>
          <w:kern w:val="0"/>
        </w:rPr>
        <w:t xml:space="preserve"> Today</w:t>
      </w:r>
      <w:r w:rsidRPr="000A1BEE">
        <w:rPr>
          <w:rFonts w:ascii="Book Antiqua" w:hAnsi="Book Antiqua" w:cs="宋体"/>
          <w:kern w:val="0"/>
        </w:rPr>
        <w:t> 2010; </w:t>
      </w:r>
      <w:r w:rsidRPr="000A1BEE">
        <w:rPr>
          <w:rFonts w:ascii="Book Antiqua" w:hAnsi="Book Antiqua" w:cs="宋体"/>
          <w:b/>
          <w:bCs/>
          <w:kern w:val="0"/>
        </w:rPr>
        <w:t>40</w:t>
      </w:r>
      <w:r w:rsidRPr="000A1BEE">
        <w:rPr>
          <w:rFonts w:ascii="Book Antiqua" w:hAnsi="Book Antiqua" w:cs="宋体"/>
          <w:kern w:val="0"/>
        </w:rPr>
        <w:t>: 561-565 [PMID: 20496139 DOI: 10.1007/s00595-009-4099-1</w:t>
      </w:r>
      <w:r>
        <w:rPr>
          <w:rFonts w:ascii="Book Antiqua" w:hAnsi="Book Antiqua" w:cs="宋体"/>
          <w:kern w:val="0"/>
        </w:rPr>
        <w:t>]</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15 </w:t>
      </w:r>
      <w:r w:rsidRPr="000A1BEE">
        <w:rPr>
          <w:rFonts w:ascii="Book Antiqua" w:hAnsi="Book Antiqua" w:cs="宋体"/>
          <w:b/>
          <w:bCs/>
          <w:kern w:val="0"/>
        </w:rPr>
        <w:t>Malik I</w:t>
      </w:r>
      <w:r w:rsidRPr="000A1BEE">
        <w:rPr>
          <w:rFonts w:ascii="Book Antiqua" w:hAnsi="Book Antiqua" w:cs="宋体"/>
          <w:kern w:val="0"/>
        </w:rPr>
        <w:t xml:space="preserve">, Hussein F, Bush D, </w:t>
      </w:r>
      <w:proofErr w:type="spellStart"/>
      <w:r w:rsidRPr="000A1BEE">
        <w:rPr>
          <w:rFonts w:ascii="Book Antiqua" w:hAnsi="Book Antiqua" w:cs="宋体"/>
          <w:kern w:val="0"/>
        </w:rPr>
        <w:t>Alqaisi</w:t>
      </w:r>
      <w:proofErr w:type="spellEnd"/>
      <w:r w:rsidRPr="000A1BEE">
        <w:rPr>
          <w:rFonts w:ascii="Book Antiqua" w:hAnsi="Book Antiqua" w:cs="宋体"/>
          <w:kern w:val="0"/>
        </w:rPr>
        <w:t xml:space="preserve"> M, Bernal P, Byrd J, </w:t>
      </w:r>
      <w:proofErr w:type="spellStart"/>
      <w:r w:rsidRPr="000A1BEE">
        <w:rPr>
          <w:rFonts w:ascii="Book Antiqua" w:hAnsi="Book Antiqua" w:cs="宋体"/>
          <w:kern w:val="0"/>
        </w:rPr>
        <w:t>Garberoglio</w:t>
      </w:r>
      <w:proofErr w:type="spellEnd"/>
      <w:r w:rsidRPr="000A1BEE">
        <w:rPr>
          <w:rFonts w:ascii="Book Antiqua" w:hAnsi="Book Antiqua" w:cs="宋体"/>
          <w:kern w:val="0"/>
        </w:rPr>
        <w:t xml:space="preserve"> C. A phase I study of </w:t>
      </w:r>
      <w:proofErr w:type="spellStart"/>
      <w:r w:rsidRPr="000A1BEE">
        <w:rPr>
          <w:rFonts w:ascii="Book Antiqua" w:hAnsi="Book Antiqua" w:cs="宋体"/>
          <w:kern w:val="0"/>
        </w:rPr>
        <w:t>capecitabine</w:t>
      </w:r>
      <w:proofErr w:type="spellEnd"/>
      <w:r w:rsidRPr="000A1BEE">
        <w:rPr>
          <w:rFonts w:ascii="Book Antiqua" w:hAnsi="Book Antiqua" w:cs="宋体"/>
          <w:kern w:val="0"/>
        </w:rPr>
        <w:t>, irinotecan, celecoxib, and radiation as neoadjuvant therapy of patients with locally advanced rectal cancer. </w:t>
      </w:r>
      <w:r w:rsidRPr="000A1BEE">
        <w:rPr>
          <w:rFonts w:ascii="Book Antiqua" w:hAnsi="Book Antiqua" w:cs="宋体"/>
          <w:i/>
          <w:iCs/>
          <w:kern w:val="0"/>
        </w:rPr>
        <w:t xml:space="preserve">Am J </w:t>
      </w:r>
      <w:proofErr w:type="spellStart"/>
      <w:r w:rsidRPr="000A1BEE">
        <w:rPr>
          <w:rFonts w:ascii="Book Antiqua" w:hAnsi="Book Antiqua" w:cs="宋体"/>
          <w:i/>
          <w:iCs/>
          <w:kern w:val="0"/>
        </w:rPr>
        <w:t>Clin</w:t>
      </w:r>
      <w:proofErr w:type="spellEnd"/>
      <w:r w:rsidRPr="000A1BEE">
        <w:rPr>
          <w:rFonts w:ascii="Book Antiqua" w:hAnsi="Book Antiqua" w:cs="宋体"/>
          <w:i/>
          <w:iCs/>
          <w:kern w:val="0"/>
        </w:rPr>
        <w:t xml:space="preserve"> </w:t>
      </w:r>
      <w:proofErr w:type="spellStart"/>
      <w:r w:rsidRPr="000A1BEE">
        <w:rPr>
          <w:rFonts w:ascii="Book Antiqua" w:hAnsi="Book Antiqua" w:cs="宋体"/>
          <w:i/>
          <w:iCs/>
          <w:kern w:val="0"/>
        </w:rPr>
        <w:t>Oncol</w:t>
      </w:r>
      <w:proofErr w:type="spellEnd"/>
      <w:r w:rsidRPr="000A1BEE">
        <w:rPr>
          <w:rFonts w:ascii="Book Antiqua" w:hAnsi="Book Antiqua" w:cs="宋体"/>
          <w:kern w:val="0"/>
        </w:rPr>
        <w:t> 2010; </w:t>
      </w:r>
      <w:r w:rsidRPr="000A1BEE">
        <w:rPr>
          <w:rFonts w:ascii="Book Antiqua" w:hAnsi="Book Antiqua" w:cs="宋体"/>
          <w:b/>
          <w:bCs/>
          <w:kern w:val="0"/>
        </w:rPr>
        <w:t>33</w:t>
      </w:r>
      <w:r w:rsidRPr="000A1BEE">
        <w:rPr>
          <w:rFonts w:ascii="Book Antiqua" w:hAnsi="Book Antiqua" w:cs="宋体"/>
          <w:kern w:val="0"/>
        </w:rPr>
        <w:t>: 242-245 [PMID: 19806036 DOI: 10.1097/COC.0b013e3181a650fb</w:t>
      </w:r>
      <w:r>
        <w:rPr>
          <w:rFonts w:ascii="Book Antiqua" w:hAnsi="Book Antiqua" w:cs="宋体"/>
          <w:kern w:val="0"/>
        </w:rPr>
        <w:t>]</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16 </w:t>
      </w:r>
      <w:proofErr w:type="spellStart"/>
      <w:r w:rsidRPr="000A1BEE">
        <w:rPr>
          <w:rFonts w:ascii="Book Antiqua" w:hAnsi="Book Antiqua" w:cs="宋体"/>
          <w:b/>
          <w:bCs/>
          <w:kern w:val="0"/>
        </w:rPr>
        <w:t>Heo</w:t>
      </w:r>
      <w:proofErr w:type="spellEnd"/>
      <w:r w:rsidRPr="000A1BEE">
        <w:rPr>
          <w:rFonts w:ascii="Book Antiqua" w:hAnsi="Book Antiqua" w:cs="宋体"/>
          <w:b/>
          <w:bCs/>
          <w:kern w:val="0"/>
        </w:rPr>
        <w:t xml:space="preserve"> SH</w:t>
      </w:r>
      <w:r w:rsidRPr="000A1BEE">
        <w:rPr>
          <w:rFonts w:ascii="Book Antiqua" w:hAnsi="Book Antiqua" w:cs="宋体"/>
          <w:kern w:val="0"/>
        </w:rPr>
        <w:t xml:space="preserve">, Shin SS, Kim JW, Lim HS, </w:t>
      </w:r>
      <w:proofErr w:type="spellStart"/>
      <w:r w:rsidRPr="000A1BEE">
        <w:rPr>
          <w:rFonts w:ascii="Book Antiqua" w:hAnsi="Book Antiqua" w:cs="宋体"/>
          <w:kern w:val="0"/>
        </w:rPr>
        <w:t>Jeong</w:t>
      </w:r>
      <w:proofErr w:type="spellEnd"/>
      <w:r w:rsidRPr="000A1BEE">
        <w:rPr>
          <w:rFonts w:ascii="Book Antiqua" w:hAnsi="Book Antiqua" w:cs="宋体"/>
          <w:kern w:val="0"/>
        </w:rPr>
        <w:t xml:space="preserve"> YY, Kang WD, Kim SM, Kang HK. Pre-treatment diffusion-weighted MR imaging for predicting tumor recurrence in uterine cervical cancer treated with concurrent </w:t>
      </w:r>
      <w:proofErr w:type="spellStart"/>
      <w:r w:rsidRPr="000A1BEE">
        <w:rPr>
          <w:rFonts w:ascii="Book Antiqua" w:hAnsi="Book Antiqua" w:cs="宋体"/>
          <w:kern w:val="0"/>
        </w:rPr>
        <w:t>chemoradiation</w:t>
      </w:r>
      <w:proofErr w:type="spellEnd"/>
      <w:r w:rsidRPr="000A1BEE">
        <w:rPr>
          <w:rFonts w:ascii="Book Antiqua" w:hAnsi="Book Antiqua" w:cs="宋体"/>
          <w:kern w:val="0"/>
        </w:rPr>
        <w:t>: value of histogram analysis of apparent diffusion coefficients. </w:t>
      </w:r>
      <w:r w:rsidRPr="000A1BEE">
        <w:rPr>
          <w:rFonts w:ascii="Book Antiqua" w:hAnsi="Book Antiqua" w:cs="宋体"/>
          <w:i/>
          <w:iCs/>
          <w:kern w:val="0"/>
        </w:rPr>
        <w:t xml:space="preserve">Korean J </w:t>
      </w:r>
      <w:proofErr w:type="spellStart"/>
      <w:r w:rsidRPr="000A1BEE">
        <w:rPr>
          <w:rFonts w:ascii="Book Antiqua" w:hAnsi="Book Antiqua" w:cs="宋体"/>
          <w:i/>
          <w:iCs/>
          <w:kern w:val="0"/>
        </w:rPr>
        <w:t>Radiol</w:t>
      </w:r>
      <w:proofErr w:type="spellEnd"/>
      <w:r w:rsidRPr="000A1BEE">
        <w:rPr>
          <w:rFonts w:ascii="Book Antiqua" w:hAnsi="Book Antiqua" w:cs="宋体"/>
          <w:kern w:val="0"/>
        </w:rPr>
        <w:t> </w:t>
      </w:r>
      <w:r>
        <w:rPr>
          <w:rFonts w:ascii="Book Antiqua" w:hAnsi="Book Antiqua" w:cs="宋体" w:hint="eastAsia"/>
          <w:kern w:val="0"/>
        </w:rPr>
        <w:t>2013</w:t>
      </w:r>
      <w:r w:rsidRPr="000A1BEE">
        <w:rPr>
          <w:rFonts w:ascii="Book Antiqua" w:hAnsi="Book Antiqua" w:cs="宋体"/>
          <w:kern w:val="0"/>
        </w:rPr>
        <w:t>; </w:t>
      </w:r>
      <w:r w:rsidRPr="000A1BEE">
        <w:rPr>
          <w:rFonts w:ascii="Book Antiqua" w:hAnsi="Book Antiqua" w:cs="宋体"/>
          <w:b/>
          <w:bCs/>
          <w:kern w:val="0"/>
        </w:rPr>
        <w:t>14</w:t>
      </w:r>
      <w:r w:rsidRPr="000A1BEE">
        <w:rPr>
          <w:rFonts w:ascii="Book Antiqua" w:hAnsi="Book Antiqua" w:cs="宋体"/>
          <w:kern w:val="0"/>
        </w:rPr>
        <w:t>: 616-625 [PMID: 23901319 DOI: 10.3348/kjr.2013.14.4.616]</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17 </w:t>
      </w:r>
      <w:proofErr w:type="spellStart"/>
      <w:r w:rsidRPr="000A1BEE">
        <w:rPr>
          <w:rFonts w:ascii="Book Antiqua" w:hAnsi="Book Antiqua" w:cs="宋体"/>
          <w:b/>
          <w:bCs/>
          <w:kern w:val="0"/>
        </w:rPr>
        <w:t>Takusagawa</w:t>
      </w:r>
      <w:proofErr w:type="spellEnd"/>
      <w:r w:rsidRPr="000A1BEE">
        <w:rPr>
          <w:rFonts w:ascii="Book Antiqua" w:hAnsi="Book Antiqua" w:cs="宋体"/>
          <w:b/>
          <w:bCs/>
          <w:kern w:val="0"/>
        </w:rPr>
        <w:t xml:space="preserve"> S</w:t>
      </w:r>
      <w:r w:rsidRPr="000A1BEE">
        <w:rPr>
          <w:rFonts w:ascii="Book Antiqua" w:hAnsi="Book Antiqua" w:cs="宋体"/>
          <w:kern w:val="0"/>
        </w:rPr>
        <w:t xml:space="preserve">, </w:t>
      </w:r>
      <w:proofErr w:type="spellStart"/>
      <w:r w:rsidRPr="000A1BEE">
        <w:rPr>
          <w:rFonts w:ascii="Book Antiqua" w:hAnsi="Book Antiqua" w:cs="宋体"/>
          <w:kern w:val="0"/>
        </w:rPr>
        <w:t>Ushigome</w:t>
      </w:r>
      <w:proofErr w:type="spellEnd"/>
      <w:r w:rsidRPr="000A1BEE">
        <w:rPr>
          <w:rFonts w:ascii="Book Antiqua" w:hAnsi="Book Antiqua" w:cs="宋体"/>
          <w:kern w:val="0"/>
        </w:rPr>
        <w:t xml:space="preserve"> F, </w:t>
      </w:r>
      <w:proofErr w:type="spellStart"/>
      <w:r w:rsidRPr="000A1BEE">
        <w:rPr>
          <w:rFonts w:ascii="Book Antiqua" w:hAnsi="Book Antiqua" w:cs="宋体"/>
          <w:kern w:val="0"/>
        </w:rPr>
        <w:t>Nemoto</w:t>
      </w:r>
      <w:proofErr w:type="spellEnd"/>
      <w:r w:rsidRPr="000A1BEE">
        <w:rPr>
          <w:rFonts w:ascii="Book Antiqua" w:hAnsi="Book Antiqua" w:cs="宋体"/>
          <w:kern w:val="0"/>
        </w:rPr>
        <w:t xml:space="preserve"> H, Takahashi Y, Li Q, </w:t>
      </w:r>
      <w:proofErr w:type="spellStart"/>
      <w:r w:rsidRPr="000A1BEE">
        <w:rPr>
          <w:rFonts w:ascii="Book Antiqua" w:hAnsi="Book Antiqua" w:cs="宋体"/>
          <w:kern w:val="0"/>
        </w:rPr>
        <w:t>Kerbusch</w:t>
      </w:r>
      <w:proofErr w:type="spellEnd"/>
      <w:r w:rsidRPr="000A1BEE">
        <w:rPr>
          <w:rFonts w:ascii="Book Antiqua" w:hAnsi="Book Antiqua" w:cs="宋体"/>
          <w:kern w:val="0"/>
        </w:rPr>
        <w:t xml:space="preserve"> V, Miyashita A, </w:t>
      </w:r>
      <w:proofErr w:type="spellStart"/>
      <w:r w:rsidRPr="000A1BEE">
        <w:rPr>
          <w:rFonts w:ascii="Book Antiqua" w:hAnsi="Book Antiqua" w:cs="宋体"/>
          <w:kern w:val="0"/>
        </w:rPr>
        <w:t>Iwatsubo</w:t>
      </w:r>
      <w:proofErr w:type="spellEnd"/>
      <w:r w:rsidRPr="000A1BEE">
        <w:rPr>
          <w:rFonts w:ascii="Book Antiqua" w:hAnsi="Book Antiqua" w:cs="宋体"/>
          <w:kern w:val="0"/>
        </w:rPr>
        <w:t xml:space="preserve"> T, </w:t>
      </w:r>
      <w:proofErr w:type="spellStart"/>
      <w:r w:rsidRPr="000A1BEE">
        <w:rPr>
          <w:rFonts w:ascii="Book Antiqua" w:hAnsi="Book Antiqua" w:cs="宋体"/>
          <w:kern w:val="0"/>
        </w:rPr>
        <w:t>Usui</w:t>
      </w:r>
      <w:proofErr w:type="spellEnd"/>
      <w:r w:rsidRPr="000A1BEE">
        <w:rPr>
          <w:rFonts w:ascii="Book Antiqua" w:hAnsi="Book Antiqua" w:cs="宋体"/>
          <w:kern w:val="0"/>
        </w:rPr>
        <w:t xml:space="preserve"> T. Intestinal absorption mechanism of </w:t>
      </w:r>
      <w:proofErr w:type="spellStart"/>
      <w:r w:rsidRPr="000A1BEE">
        <w:rPr>
          <w:rFonts w:ascii="Book Antiqua" w:hAnsi="Book Antiqua" w:cs="宋体"/>
          <w:kern w:val="0"/>
        </w:rPr>
        <w:t>mirabegron</w:t>
      </w:r>
      <w:proofErr w:type="spellEnd"/>
      <w:r w:rsidRPr="000A1BEE">
        <w:rPr>
          <w:rFonts w:ascii="Book Antiqua" w:hAnsi="Book Antiqua" w:cs="宋体"/>
          <w:kern w:val="0"/>
        </w:rPr>
        <w:t>, a potent and selective β</w:t>
      </w:r>
      <w:r w:rsidRPr="000A1BEE">
        <w:rPr>
          <w:rFonts w:ascii="Cambria Math" w:hAnsi="Cambria Math" w:cs="Cambria Math"/>
          <w:kern w:val="0"/>
        </w:rPr>
        <w:t>₃</w:t>
      </w:r>
      <w:r w:rsidRPr="000A1BEE">
        <w:rPr>
          <w:rFonts w:ascii="Book Antiqua" w:hAnsi="Book Antiqua" w:cs="宋体"/>
          <w:kern w:val="0"/>
        </w:rPr>
        <w:t>-adrenoceptor agonist: involvement of human efflux and/or influx transport systems. </w:t>
      </w:r>
      <w:proofErr w:type="spellStart"/>
      <w:r w:rsidRPr="000A1BEE">
        <w:rPr>
          <w:rFonts w:ascii="Book Antiqua" w:hAnsi="Book Antiqua" w:cs="宋体"/>
          <w:i/>
          <w:iCs/>
          <w:kern w:val="0"/>
        </w:rPr>
        <w:t>Mol</w:t>
      </w:r>
      <w:proofErr w:type="spellEnd"/>
      <w:r w:rsidRPr="000A1BEE">
        <w:rPr>
          <w:rFonts w:ascii="Book Antiqua" w:hAnsi="Book Antiqua" w:cs="宋体"/>
          <w:i/>
          <w:iCs/>
          <w:kern w:val="0"/>
        </w:rPr>
        <w:t xml:space="preserve"> Pharm</w:t>
      </w:r>
      <w:r w:rsidRPr="000A1BEE">
        <w:rPr>
          <w:rFonts w:ascii="Book Antiqua" w:hAnsi="Book Antiqua" w:cs="宋体"/>
          <w:kern w:val="0"/>
        </w:rPr>
        <w:t> 2013; </w:t>
      </w:r>
      <w:r w:rsidRPr="000A1BEE">
        <w:rPr>
          <w:rFonts w:ascii="Book Antiqua" w:hAnsi="Book Antiqua" w:cs="宋体"/>
          <w:b/>
          <w:bCs/>
          <w:kern w:val="0"/>
        </w:rPr>
        <w:t>10</w:t>
      </w:r>
      <w:r w:rsidRPr="000A1BEE">
        <w:rPr>
          <w:rFonts w:ascii="Book Antiqua" w:hAnsi="Book Antiqua" w:cs="宋体"/>
          <w:kern w:val="0"/>
        </w:rPr>
        <w:t>: 1783-1794 [PMID: 23560393 DOI: 10.1021/mp300582s]</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18 </w:t>
      </w:r>
      <w:r w:rsidRPr="000A1BEE">
        <w:rPr>
          <w:rFonts w:ascii="Book Antiqua" w:hAnsi="Book Antiqua" w:cs="宋体"/>
          <w:b/>
          <w:bCs/>
          <w:kern w:val="0"/>
        </w:rPr>
        <w:t>King AD</w:t>
      </w:r>
      <w:r w:rsidRPr="000A1BEE">
        <w:rPr>
          <w:rFonts w:ascii="Book Antiqua" w:hAnsi="Book Antiqua" w:cs="宋体"/>
          <w:kern w:val="0"/>
        </w:rPr>
        <w:t xml:space="preserve">, Chow KK, Yu KH, Mo FK, Yeung DK, Yuan J, Bhatia KS, </w:t>
      </w:r>
      <w:proofErr w:type="spellStart"/>
      <w:r w:rsidRPr="000A1BEE">
        <w:rPr>
          <w:rFonts w:ascii="Book Antiqua" w:hAnsi="Book Antiqua" w:cs="宋体"/>
          <w:kern w:val="0"/>
        </w:rPr>
        <w:t>Vlantis</w:t>
      </w:r>
      <w:proofErr w:type="spellEnd"/>
      <w:r w:rsidRPr="000A1BEE">
        <w:rPr>
          <w:rFonts w:ascii="Book Antiqua" w:hAnsi="Book Antiqua" w:cs="宋体"/>
          <w:kern w:val="0"/>
        </w:rPr>
        <w:t xml:space="preserve"> AC, Ahuja AT. Head and neck squamous cell carcinoma: diagnostic performance of diffusion-weighted MR imaging for the prediction of treatment response. </w:t>
      </w:r>
      <w:r w:rsidRPr="000A1BEE">
        <w:rPr>
          <w:rFonts w:ascii="Book Antiqua" w:hAnsi="Book Antiqua" w:cs="宋体"/>
          <w:i/>
          <w:iCs/>
          <w:kern w:val="0"/>
        </w:rPr>
        <w:t>Radiology</w:t>
      </w:r>
      <w:r w:rsidRPr="000A1BEE">
        <w:rPr>
          <w:rFonts w:ascii="Book Antiqua" w:hAnsi="Book Antiqua" w:cs="宋体"/>
          <w:kern w:val="0"/>
        </w:rPr>
        <w:t> 2013; </w:t>
      </w:r>
      <w:r w:rsidRPr="000A1BEE">
        <w:rPr>
          <w:rFonts w:ascii="Book Antiqua" w:hAnsi="Book Antiqua" w:cs="宋体"/>
          <w:b/>
          <w:bCs/>
          <w:kern w:val="0"/>
        </w:rPr>
        <w:t>266</w:t>
      </w:r>
      <w:r w:rsidRPr="000A1BEE">
        <w:rPr>
          <w:rFonts w:ascii="Book Antiqua" w:hAnsi="Book Antiqua" w:cs="宋体"/>
          <w:kern w:val="0"/>
        </w:rPr>
        <w:t>: 531-538 [PMID: 23151830 DOI: 10.1148/radiol.12120167]</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19 </w:t>
      </w:r>
      <w:proofErr w:type="spellStart"/>
      <w:r w:rsidRPr="000A1BEE">
        <w:rPr>
          <w:rFonts w:ascii="Book Antiqua" w:hAnsi="Book Antiqua" w:cs="宋体"/>
          <w:b/>
          <w:bCs/>
          <w:kern w:val="0"/>
        </w:rPr>
        <w:t>Iwasa</w:t>
      </w:r>
      <w:proofErr w:type="spellEnd"/>
      <w:r w:rsidRPr="000A1BEE">
        <w:rPr>
          <w:rFonts w:ascii="Book Antiqua" w:hAnsi="Book Antiqua" w:cs="宋体"/>
          <w:b/>
          <w:bCs/>
          <w:kern w:val="0"/>
        </w:rPr>
        <w:t xml:space="preserve"> S</w:t>
      </w:r>
      <w:r w:rsidRPr="000A1BEE">
        <w:rPr>
          <w:rFonts w:ascii="Book Antiqua" w:hAnsi="Book Antiqua" w:cs="宋体"/>
          <w:kern w:val="0"/>
        </w:rPr>
        <w:t xml:space="preserve">, Ikeda M, </w:t>
      </w:r>
      <w:proofErr w:type="spellStart"/>
      <w:r w:rsidRPr="000A1BEE">
        <w:rPr>
          <w:rFonts w:ascii="Book Antiqua" w:hAnsi="Book Antiqua" w:cs="宋体"/>
          <w:kern w:val="0"/>
        </w:rPr>
        <w:t>Okusaka</w:t>
      </w:r>
      <w:proofErr w:type="spellEnd"/>
      <w:r w:rsidRPr="000A1BEE">
        <w:rPr>
          <w:rFonts w:ascii="Book Antiqua" w:hAnsi="Book Antiqua" w:cs="宋体"/>
          <w:kern w:val="0"/>
        </w:rPr>
        <w:t xml:space="preserve"> T, Ueno H, </w:t>
      </w:r>
      <w:proofErr w:type="spellStart"/>
      <w:r w:rsidRPr="000A1BEE">
        <w:rPr>
          <w:rFonts w:ascii="Book Antiqua" w:hAnsi="Book Antiqua" w:cs="宋体"/>
          <w:kern w:val="0"/>
        </w:rPr>
        <w:t>Morizane</w:t>
      </w:r>
      <w:proofErr w:type="spellEnd"/>
      <w:r w:rsidRPr="000A1BEE">
        <w:rPr>
          <w:rFonts w:ascii="Book Antiqua" w:hAnsi="Book Antiqua" w:cs="宋体"/>
          <w:kern w:val="0"/>
        </w:rPr>
        <w:t xml:space="preserve"> C, </w:t>
      </w:r>
      <w:proofErr w:type="spellStart"/>
      <w:r w:rsidRPr="000A1BEE">
        <w:rPr>
          <w:rFonts w:ascii="Book Antiqua" w:hAnsi="Book Antiqua" w:cs="宋体"/>
          <w:kern w:val="0"/>
        </w:rPr>
        <w:t>Nakachi</w:t>
      </w:r>
      <w:proofErr w:type="spellEnd"/>
      <w:r w:rsidRPr="000A1BEE">
        <w:rPr>
          <w:rFonts w:ascii="Book Antiqua" w:hAnsi="Book Antiqua" w:cs="宋体"/>
          <w:kern w:val="0"/>
        </w:rPr>
        <w:t xml:space="preserve"> K, </w:t>
      </w:r>
      <w:proofErr w:type="spellStart"/>
      <w:r w:rsidRPr="000A1BEE">
        <w:rPr>
          <w:rFonts w:ascii="Book Antiqua" w:hAnsi="Book Antiqua" w:cs="宋体"/>
          <w:kern w:val="0"/>
        </w:rPr>
        <w:t>Mitsunaga</w:t>
      </w:r>
      <w:proofErr w:type="spellEnd"/>
      <w:r w:rsidRPr="000A1BEE">
        <w:rPr>
          <w:rFonts w:ascii="Book Antiqua" w:hAnsi="Book Antiqua" w:cs="宋体"/>
          <w:kern w:val="0"/>
        </w:rPr>
        <w:t xml:space="preserve"> S, Kondo S, </w:t>
      </w:r>
      <w:proofErr w:type="spellStart"/>
      <w:r w:rsidRPr="000A1BEE">
        <w:rPr>
          <w:rFonts w:ascii="Book Antiqua" w:hAnsi="Book Antiqua" w:cs="宋体"/>
          <w:kern w:val="0"/>
        </w:rPr>
        <w:t>Hagihara</w:t>
      </w:r>
      <w:proofErr w:type="spellEnd"/>
      <w:r w:rsidRPr="000A1BEE">
        <w:rPr>
          <w:rFonts w:ascii="Book Antiqua" w:hAnsi="Book Antiqua" w:cs="宋体"/>
          <w:kern w:val="0"/>
        </w:rPr>
        <w:t xml:space="preserve"> A, Shimizu S, </w:t>
      </w:r>
      <w:proofErr w:type="spellStart"/>
      <w:r w:rsidRPr="000A1BEE">
        <w:rPr>
          <w:rFonts w:ascii="Book Antiqua" w:hAnsi="Book Antiqua" w:cs="宋体"/>
          <w:kern w:val="0"/>
        </w:rPr>
        <w:t>Satake</w:t>
      </w:r>
      <w:proofErr w:type="spellEnd"/>
      <w:r w:rsidRPr="000A1BEE">
        <w:rPr>
          <w:rFonts w:ascii="Book Antiqua" w:hAnsi="Book Antiqua" w:cs="宋体"/>
          <w:kern w:val="0"/>
        </w:rPr>
        <w:t xml:space="preserve"> M, Arai Y. </w:t>
      </w:r>
      <w:proofErr w:type="spellStart"/>
      <w:r w:rsidRPr="000A1BEE">
        <w:rPr>
          <w:rFonts w:ascii="Book Antiqua" w:hAnsi="Book Antiqua" w:cs="宋体"/>
          <w:kern w:val="0"/>
        </w:rPr>
        <w:t>Transcatheter</w:t>
      </w:r>
      <w:proofErr w:type="spellEnd"/>
      <w:r w:rsidRPr="000A1BEE">
        <w:rPr>
          <w:rFonts w:ascii="Book Antiqua" w:hAnsi="Book Antiqua" w:cs="宋体"/>
          <w:kern w:val="0"/>
        </w:rPr>
        <w:t xml:space="preserve"> arterial infusion chemotherapy with a fine-powder formulation of cisplatin for advanced hepatocellular carcinoma refractory to </w:t>
      </w:r>
      <w:proofErr w:type="spellStart"/>
      <w:r w:rsidRPr="000A1BEE">
        <w:rPr>
          <w:rFonts w:ascii="Book Antiqua" w:hAnsi="Book Antiqua" w:cs="宋体"/>
          <w:kern w:val="0"/>
        </w:rPr>
        <w:t>transcatheter</w:t>
      </w:r>
      <w:proofErr w:type="spellEnd"/>
      <w:r w:rsidRPr="000A1BEE">
        <w:rPr>
          <w:rFonts w:ascii="Book Antiqua" w:hAnsi="Book Antiqua" w:cs="宋体"/>
          <w:kern w:val="0"/>
        </w:rPr>
        <w:t xml:space="preserve"> arterial chemoembolization. </w:t>
      </w:r>
      <w:proofErr w:type="spellStart"/>
      <w:r w:rsidRPr="000A1BEE">
        <w:rPr>
          <w:rFonts w:ascii="Book Antiqua" w:hAnsi="Book Antiqua" w:cs="宋体"/>
          <w:i/>
          <w:iCs/>
          <w:kern w:val="0"/>
        </w:rPr>
        <w:t>Jpn</w:t>
      </w:r>
      <w:proofErr w:type="spellEnd"/>
      <w:r w:rsidRPr="000A1BEE">
        <w:rPr>
          <w:rFonts w:ascii="Book Antiqua" w:hAnsi="Book Antiqua" w:cs="宋体"/>
          <w:i/>
          <w:iCs/>
          <w:kern w:val="0"/>
        </w:rPr>
        <w:t xml:space="preserve"> J </w:t>
      </w:r>
      <w:proofErr w:type="spellStart"/>
      <w:r w:rsidRPr="000A1BEE">
        <w:rPr>
          <w:rFonts w:ascii="Book Antiqua" w:hAnsi="Book Antiqua" w:cs="宋体"/>
          <w:i/>
          <w:iCs/>
          <w:kern w:val="0"/>
        </w:rPr>
        <w:t>Clin</w:t>
      </w:r>
      <w:proofErr w:type="spellEnd"/>
      <w:r w:rsidRPr="000A1BEE">
        <w:rPr>
          <w:rFonts w:ascii="Book Antiqua" w:hAnsi="Book Antiqua" w:cs="宋体"/>
          <w:i/>
          <w:iCs/>
          <w:kern w:val="0"/>
        </w:rPr>
        <w:t xml:space="preserve"> </w:t>
      </w:r>
      <w:proofErr w:type="spellStart"/>
      <w:r w:rsidRPr="000A1BEE">
        <w:rPr>
          <w:rFonts w:ascii="Book Antiqua" w:hAnsi="Book Antiqua" w:cs="宋体"/>
          <w:i/>
          <w:iCs/>
          <w:kern w:val="0"/>
        </w:rPr>
        <w:t>Oncol</w:t>
      </w:r>
      <w:proofErr w:type="spellEnd"/>
      <w:r w:rsidRPr="000A1BEE">
        <w:rPr>
          <w:rFonts w:ascii="Book Antiqua" w:hAnsi="Book Antiqua" w:cs="宋体"/>
          <w:kern w:val="0"/>
        </w:rPr>
        <w:t> 2011; </w:t>
      </w:r>
      <w:r w:rsidRPr="000A1BEE">
        <w:rPr>
          <w:rFonts w:ascii="Book Antiqua" w:hAnsi="Book Antiqua" w:cs="宋体"/>
          <w:b/>
          <w:bCs/>
          <w:kern w:val="0"/>
        </w:rPr>
        <w:t>41</w:t>
      </w:r>
      <w:r w:rsidRPr="000A1BEE">
        <w:rPr>
          <w:rFonts w:ascii="Book Antiqua" w:hAnsi="Book Antiqua" w:cs="宋体"/>
          <w:kern w:val="0"/>
        </w:rPr>
        <w:t>: 770-775 [PMID: 21459893 DOI: 10.1093/</w:t>
      </w:r>
      <w:proofErr w:type="spellStart"/>
      <w:r w:rsidRPr="000A1BEE">
        <w:rPr>
          <w:rFonts w:ascii="Book Antiqua" w:hAnsi="Book Antiqua" w:cs="宋体"/>
          <w:kern w:val="0"/>
        </w:rPr>
        <w:t>jjco</w:t>
      </w:r>
      <w:proofErr w:type="spellEnd"/>
      <w:r w:rsidRPr="000A1BEE">
        <w:rPr>
          <w:rFonts w:ascii="Book Antiqua" w:hAnsi="Book Antiqua" w:cs="宋体"/>
          <w:kern w:val="0"/>
        </w:rPr>
        <w:t>/hyr037</w:t>
      </w:r>
      <w:r>
        <w:rPr>
          <w:rFonts w:ascii="Book Antiqua" w:hAnsi="Book Antiqua" w:cs="宋体"/>
          <w:kern w:val="0"/>
        </w:rPr>
        <w:t>]</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20 </w:t>
      </w:r>
      <w:r w:rsidRPr="000A1BEE">
        <w:rPr>
          <w:rFonts w:ascii="Book Antiqua" w:hAnsi="Book Antiqua" w:cs="宋体"/>
          <w:b/>
          <w:bCs/>
          <w:kern w:val="0"/>
        </w:rPr>
        <w:t>Wu CF</w:t>
      </w:r>
      <w:r w:rsidRPr="000A1BEE">
        <w:rPr>
          <w:rFonts w:ascii="Book Antiqua" w:hAnsi="Book Antiqua" w:cs="宋体"/>
          <w:kern w:val="0"/>
        </w:rPr>
        <w:t xml:space="preserve">, Chuang WP, Li AH, Hsiao CH. Cardiac magnetic resonance imaging in </w:t>
      </w:r>
      <w:proofErr w:type="spellStart"/>
      <w:r w:rsidRPr="000A1BEE">
        <w:rPr>
          <w:rFonts w:ascii="Book Antiqua" w:hAnsi="Book Antiqua" w:cs="宋体"/>
          <w:kern w:val="0"/>
        </w:rPr>
        <w:t>sunitinib</w:t>
      </w:r>
      <w:proofErr w:type="spellEnd"/>
      <w:r w:rsidRPr="000A1BEE">
        <w:rPr>
          <w:rFonts w:ascii="Book Antiqua" w:hAnsi="Book Antiqua" w:cs="宋体"/>
          <w:kern w:val="0"/>
        </w:rPr>
        <w:t xml:space="preserve"> malate-related cardiomyopathy: no late gadolinium </w:t>
      </w:r>
      <w:r w:rsidRPr="000A1BEE">
        <w:rPr>
          <w:rFonts w:ascii="Book Antiqua" w:hAnsi="Book Antiqua" w:cs="宋体"/>
          <w:kern w:val="0"/>
        </w:rPr>
        <w:lastRenderedPageBreak/>
        <w:t>enhancement. </w:t>
      </w:r>
      <w:r w:rsidRPr="000A1BEE">
        <w:rPr>
          <w:rFonts w:ascii="Book Antiqua" w:hAnsi="Book Antiqua" w:cs="宋体"/>
          <w:i/>
          <w:iCs/>
          <w:kern w:val="0"/>
        </w:rPr>
        <w:t xml:space="preserve">J Chin Med </w:t>
      </w:r>
      <w:proofErr w:type="spellStart"/>
      <w:r w:rsidRPr="000A1BEE">
        <w:rPr>
          <w:rFonts w:ascii="Book Antiqua" w:hAnsi="Book Antiqua" w:cs="宋体"/>
          <w:i/>
          <w:iCs/>
          <w:kern w:val="0"/>
        </w:rPr>
        <w:t>Assoc</w:t>
      </w:r>
      <w:proofErr w:type="spellEnd"/>
      <w:r w:rsidRPr="000A1BEE">
        <w:rPr>
          <w:rFonts w:ascii="Book Antiqua" w:hAnsi="Book Antiqua" w:cs="宋体"/>
          <w:kern w:val="0"/>
        </w:rPr>
        <w:t> 2009; </w:t>
      </w:r>
      <w:r w:rsidRPr="000A1BEE">
        <w:rPr>
          <w:rFonts w:ascii="Book Antiqua" w:hAnsi="Book Antiqua" w:cs="宋体"/>
          <w:b/>
          <w:bCs/>
          <w:kern w:val="0"/>
        </w:rPr>
        <w:t>72</w:t>
      </w:r>
      <w:r w:rsidRPr="000A1BEE">
        <w:rPr>
          <w:rFonts w:ascii="Book Antiqua" w:hAnsi="Book Antiqua" w:cs="宋体"/>
          <w:kern w:val="0"/>
        </w:rPr>
        <w:t>: 323-327 [PMID: 19541568 DOI: 10.1016/S1726-4901(09)70379-X</w:t>
      </w:r>
      <w:r>
        <w:rPr>
          <w:rFonts w:ascii="Book Antiqua" w:hAnsi="Book Antiqua" w:cs="宋体"/>
          <w:kern w:val="0"/>
        </w:rPr>
        <w:t>]</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21 </w:t>
      </w:r>
      <w:r w:rsidRPr="000A1BEE">
        <w:rPr>
          <w:rFonts w:ascii="Book Antiqua" w:hAnsi="Book Antiqua" w:cs="宋体"/>
          <w:b/>
          <w:bCs/>
          <w:kern w:val="0"/>
        </w:rPr>
        <w:t>Winfield JM</w:t>
      </w:r>
      <w:r w:rsidRPr="000A1BEE">
        <w:rPr>
          <w:rFonts w:ascii="Book Antiqua" w:hAnsi="Book Antiqua" w:cs="宋体"/>
          <w:kern w:val="0"/>
        </w:rPr>
        <w:t xml:space="preserve">, </w:t>
      </w:r>
      <w:proofErr w:type="spellStart"/>
      <w:r w:rsidRPr="000A1BEE">
        <w:rPr>
          <w:rFonts w:ascii="Book Antiqua" w:hAnsi="Book Antiqua" w:cs="宋体"/>
          <w:kern w:val="0"/>
        </w:rPr>
        <w:t>deSouza</w:t>
      </w:r>
      <w:proofErr w:type="spellEnd"/>
      <w:r w:rsidRPr="000A1BEE">
        <w:rPr>
          <w:rFonts w:ascii="Book Antiqua" w:hAnsi="Book Antiqua" w:cs="宋体"/>
          <w:kern w:val="0"/>
        </w:rPr>
        <w:t xml:space="preserve"> NM, Priest AN, Wakefield JC, Hodgkin C, Freeman S, Orton MR, </w:t>
      </w:r>
      <w:proofErr w:type="gramStart"/>
      <w:r w:rsidRPr="000A1BEE">
        <w:rPr>
          <w:rFonts w:ascii="Book Antiqua" w:hAnsi="Book Antiqua" w:cs="宋体"/>
          <w:kern w:val="0"/>
        </w:rPr>
        <w:t>Collins</w:t>
      </w:r>
      <w:proofErr w:type="gramEnd"/>
      <w:r w:rsidRPr="000A1BEE">
        <w:rPr>
          <w:rFonts w:ascii="Book Antiqua" w:hAnsi="Book Antiqua" w:cs="宋体"/>
          <w:kern w:val="0"/>
        </w:rPr>
        <w:t xml:space="preserve"> DJ. </w:t>
      </w:r>
      <w:proofErr w:type="gramStart"/>
      <w:r w:rsidRPr="000A1BEE">
        <w:rPr>
          <w:rFonts w:ascii="Book Antiqua" w:hAnsi="Book Antiqua" w:cs="宋体"/>
          <w:kern w:val="0"/>
        </w:rPr>
        <w:t xml:space="preserve">Modelling DW-MRI data from primary and metastatic ovarian </w:t>
      </w:r>
      <w:proofErr w:type="spellStart"/>
      <w:r w:rsidRPr="000A1BEE">
        <w:rPr>
          <w:rFonts w:ascii="Book Antiqua" w:hAnsi="Book Antiqua" w:cs="宋体"/>
          <w:kern w:val="0"/>
        </w:rPr>
        <w:t>tumours</w:t>
      </w:r>
      <w:proofErr w:type="spellEnd"/>
      <w:r w:rsidRPr="000A1BEE">
        <w:rPr>
          <w:rFonts w:ascii="Book Antiqua" w:hAnsi="Book Antiqua" w:cs="宋体"/>
          <w:kern w:val="0"/>
        </w:rPr>
        <w:t>.</w:t>
      </w:r>
      <w:proofErr w:type="gramEnd"/>
      <w:r w:rsidRPr="000A1BEE">
        <w:rPr>
          <w:rFonts w:ascii="Book Antiqua" w:hAnsi="Book Antiqua" w:cs="宋体"/>
          <w:kern w:val="0"/>
        </w:rPr>
        <w:t> </w:t>
      </w:r>
      <w:proofErr w:type="spellStart"/>
      <w:r w:rsidRPr="000A1BEE">
        <w:rPr>
          <w:rFonts w:ascii="Book Antiqua" w:hAnsi="Book Antiqua" w:cs="宋体"/>
          <w:i/>
          <w:iCs/>
          <w:kern w:val="0"/>
        </w:rPr>
        <w:t>Eur</w:t>
      </w:r>
      <w:proofErr w:type="spellEnd"/>
      <w:r w:rsidRPr="000A1BEE">
        <w:rPr>
          <w:rFonts w:ascii="Book Antiqua" w:hAnsi="Book Antiqua" w:cs="宋体"/>
          <w:i/>
          <w:iCs/>
          <w:kern w:val="0"/>
        </w:rPr>
        <w:t xml:space="preserve"> </w:t>
      </w:r>
      <w:proofErr w:type="spellStart"/>
      <w:r w:rsidRPr="000A1BEE">
        <w:rPr>
          <w:rFonts w:ascii="Book Antiqua" w:hAnsi="Book Antiqua" w:cs="宋体"/>
          <w:i/>
          <w:iCs/>
          <w:kern w:val="0"/>
        </w:rPr>
        <w:t>Radiol</w:t>
      </w:r>
      <w:proofErr w:type="spellEnd"/>
      <w:r w:rsidRPr="000A1BEE">
        <w:rPr>
          <w:rFonts w:ascii="Book Antiqua" w:hAnsi="Book Antiqua" w:cs="宋体"/>
          <w:kern w:val="0"/>
        </w:rPr>
        <w:t> 2015; </w:t>
      </w:r>
      <w:r w:rsidRPr="000A1BEE">
        <w:rPr>
          <w:rFonts w:ascii="Book Antiqua" w:hAnsi="Book Antiqua" w:cs="宋体"/>
          <w:b/>
          <w:bCs/>
          <w:kern w:val="0"/>
        </w:rPr>
        <w:t>25</w:t>
      </w:r>
      <w:r w:rsidRPr="000A1BEE">
        <w:rPr>
          <w:rFonts w:ascii="Book Antiqua" w:hAnsi="Book Antiqua" w:cs="宋体"/>
          <w:kern w:val="0"/>
        </w:rPr>
        <w:t>: 2033-2040 [PMID: 25605133 DOI: 10.1007/s00330-014-3573-3</w:t>
      </w:r>
      <w:r>
        <w:rPr>
          <w:rFonts w:ascii="Book Antiqua" w:hAnsi="Book Antiqua" w:cs="宋体"/>
          <w:kern w:val="0"/>
        </w:rPr>
        <w:t>]</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22 </w:t>
      </w:r>
      <w:r w:rsidRPr="000A1BEE">
        <w:rPr>
          <w:rFonts w:ascii="Book Antiqua" w:hAnsi="Book Antiqua" w:cs="宋体"/>
          <w:b/>
          <w:bCs/>
          <w:kern w:val="0"/>
        </w:rPr>
        <w:t>Nissan N</w:t>
      </w:r>
      <w:r w:rsidRPr="000A1BEE">
        <w:rPr>
          <w:rFonts w:ascii="Book Antiqua" w:hAnsi="Book Antiqua" w:cs="宋体"/>
          <w:kern w:val="0"/>
        </w:rPr>
        <w:t xml:space="preserve">, Furman-Haran E, Shapiro-Feinberg M, </w:t>
      </w:r>
      <w:proofErr w:type="spellStart"/>
      <w:r w:rsidRPr="000A1BEE">
        <w:rPr>
          <w:rFonts w:ascii="Book Antiqua" w:hAnsi="Book Antiqua" w:cs="宋体"/>
          <w:kern w:val="0"/>
        </w:rPr>
        <w:t>Grobgeld</w:t>
      </w:r>
      <w:proofErr w:type="spellEnd"/>
      <w:r w:rsidRPr="000A1BEE">
        <w:rPr>
          <w:rFonts w:ascii="Book Antiqua" w:hAnsi="Book Antiqua" w:cs="宋体"/>
          <w:kern w:val="0"/>
        </w:rPr>
        <w:t xml:space="preserve"> D, </w:t>
      </w:r>
      <w:proofErr w:type="spellStart"/>
      <w:r w:rsidRPr="000A1BEE">
        <w:rPr>
          <w:rFonts w:ascii="Book Antiqua" w:hAnsi="Book Antiqua" w:cs="宋体"/>
          <w:kern w:val="0"/>
        </w:rPr>
        <w:t>Degani</w:t>
      </w:r>
      <w:proofErr w:type="spellEnd"/>
      <w:r w:rsidRPr="000A1BEE">
        <w:rPr>
          <w:rFonts w:ascii="Book Antiqua" w:hAnsi="Book Antiqua" w:cs="宋体"/>
          <w:kern w:val="0"/>
        </w:rPr>
        <w:t xml:space="preserve"> H. Diffusion-tensor MR imaging of the breast: hormonal regulation. </w:t>
      </w:r>
      <w:r w:rsidRPr="000A1BEE">
        <w:rPr>
          <w:rFonts w:ascii="Book Antiqua" w:hAnsi="Book Antiqua" w:cs="宋体"/>
          <w:i/>
          <w:iCs/>
          <w:kern w:val="0"/>
        </w:rPr>
        <w:t>Radiology</w:t>
      </w:r>
      <w:r w:rsidRPr="000A1BEE">
        <w:rPr>
          <w:rFonts w:ascii="Book Antiqua" w:hAnsi="Book Antiqua" w:cs="宋体"/>
          <w:kern w:val="0"/>
        </w:rPr>
        <w:t> 2014; </w:t>
      </w:r>
      <w:r w:rsidRPr="000A1BEE">
        <w:rPr>
          <w:rFonts w:ascii="Book Antiqua" w:hAnsi="Book Antiqua" w:cs="宋体"/>
          <w:b/>
          <w:bCs/>
          <w:kern w:val="0"/>
        </w:rPr>
        <w:t>271</w:t>
      </w:r>
      <w:r w:rsidRPr="000A1BEE">
        <w:rPr>
          <w:rFonts w:ascii="Book Antiqua" w:hAnsi="Book Antiqua" w:cs="宋体"/>
          <w:kern w:val="0"/>
        </w:rPr>
        <w:t>: 672-680 [PMID: 24533873 DOI: 10.1148/radiol.14132084</w:t>
      </w:r>
      <w:r>
        <w:rPr>
          <w:rFonts w:ascii="Book Antiqua" w:hAnsi="Book Antiqua" w:cs="宋体"/>
          <w:kern w:val="0"/>
        </w:rPr>
        <w:t>]</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23 </w:t>
      </w:r>
      <w:r w:rsidRPr="000A1BEE">
        <w:rPr>
          <w:rFonts w:ascii="Book Antiqua" w:hAnsi="Book Antiqua" w:cs="宋体"/>
          <w:b/>
          <w:bCs/>
          <w:kern w:val="0"/>
        </w:rPr>
        <w:t>Han NY</w:t>
      </w:r>
      <w:r w:rsidRPr="000A1BEE">
        <w:rPr>
          <w:rFonts w:ascii="Book Antiqua" w:hAnsi="Book Antiqua" w:cs="宋体"/>
          <w:kern w:val="0"/>
        </w:rPr>
        <w:t xml:space="preserve">, Park BJ, Sung DJ, Kim MJ, Cho SB, Lee CH, Jang YJ, Kim SY, Kim DS, Um SH, Won NH, Yang KS. Chemotherapy-induced focal </w:t>
      </w:r>
      <w:proofErr w:type="spellStart"/>
      <w:r w:rsidRPr="000A1BEE">
        <w:rPr>
          <w:rFonts w:ascii="Book Antiqua" w:hAnsi="Book Antiqua" w:cs="宋体"/>
          <w:kern w:val="0"/>
        </w:rPr>
        <w:t>hepatopathy</w:t>
      </w:r>
      <w:proofErr w:type="spellEnd"/>
      <w:r w:rsidRPr="000A1BEE">
        <w:rPr>
          <w:rFonts w:ascii="Book Antiqua" w:hAnsi="Book Antiqua" w:cs="宋体"/>
          <w:kern w:val="0"/>
        </w:rPr>
        <w:t xml:space="preserve"> in patients with gastrointestinal malignancy: </w:t>
      </w:r>
      <w:proofErr w:type="spellStart"/>
      <w:r w:rsidRPr="000A1BEE">
        <w:rPr>
          <w:rFonts w:ascii="Book Antiqua" w:hAnsi="Book Antiqua" w:cs="宋体"/>
          <w:kern w:val="0"/>
        </w:rPr>
        <w:t>gadoxetic</w:t>
      </w:r>
      <w:proofErr w:type="spellEnd"/>
      <w:r w:rsidRPr="000A1BEE">
        <w:rPr>
          <w:rFonts w:ascii="Book Antiqua" w:hAnsi="Book Antiqua" w:cs="宋体"/>
          <w:kern w:val="0"/>
        </w:rPr>
        <w:t xml:space="preserve"> acid--enhanced and diffusion-weighted MR imaging with clinical-pathologic correlation. </w:t>
      </w:r>
      <w:r w:rsidRPr="000A1BEE">
        <w:rPr>
          <w:rFonts w:ascii="Book Antiqua" w:hAnsi="Book Antiqua" w:cs="宋体"/>
          <w:i/>
          <w:iCs/>
          <w:kern w:val="0"/>
        </w:rPr>
        <w:t>Radiology</w:t>
      </w:r>
      <w:r w:rsidRPr="000A1BEE">
        <w:rPr>
          <w:rFonts w:ascii="Book Antiqua" w:hAnsi="Book Antiqua" w:cs="宋体"/>
          <w:kern w:val="0"/>
        </w:rPr>
        <w:t> 2014; </w:t>
      </w:r>
      <w:r w:rsidRPr="000A1BEE">
        <w:rPr>
          <w:rFonts w:ascii="Book Antiqua" w:hAnsi="Book Antiqua" w:cs="宋体"/>
          <w:b/>
          <w:bCs/>
          <w:kern w:val="0"/>
        </w:rPr>
        <w:t>271</w:t>
      </w:r>
      <w:r w:rsidRPr="000A1BEE">
        <w:rPr>
          <w:rFonts w:ascii="Book Antiqua" w:hAnsi="Book Antiqua" w:cs="宋体"/>
          <w:kern w:val="0"/>
        </w:rPr>
        <w:t>: 416-425 [PMID: 24475862 DOI: 10.1148/radiol.13131810</w:t>
      </w:r>
      <w:r>
        <w:rPr>
          <w:rFonts w:ascii="Book Antiqua" w:hAnsi="Book Antiqua" w:cs="宋体"/>
          <w:kern w:val="0"/>
        </w:rPr>
        <w:t>]</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24 </w:t>
      </w:r>
      <w:r w:rsidRPr="000A1BEE">
        <w:rPr>
          <w:rFonts w:ascii="Book Antiqua" w:hAnsi="Book Antiqua" w:cs="宋体"/>
          <w:b/>
          <w:bCs/>
          <w:kern w:val="0"/>
        </w:rPr>
        <w:t>Zhang F</w:t>
      </w:r>
      <w:r w:rsidRPr="000A1BEE">
        <w:rPr>
          <w:rFonts w:ascii="Book Antiqua" w:hAnsi="Book Antiqua" w:cs="宋体"/>
          <w:kern w:val="0"/>
        </w:rPr>
        <w:t xml:space="preserve">, Le T, Wu X, Wang H, Zhang T, </w:t>
      </w:r>
      <w:proofErr w:type="spellStart"/>
      <w:r w:rsidRPr="000A1BEE">
        <w:rPr>
          <w:rFonts w:ascii="Book Antiqua" w:hAnsi="Book Antiqua" w:cs="宋体"/>
          <w:kern w:val="0"/>
        </w:rPr>
        <w:t>Meng</w:t>
      </w:r>
      <w:proofErr w:type="spellEnd"/>
      <w:r w:rsidRPr="000A1BEE">
        <w:rPr>
          <w:rFonts w:ascii="Book Antiqua" w:hAnsi="Book Antiqua" w:cs="宋体"/>
          <w:kern w:val="0"/>
        </w:rPr>
        <w:t xml:space="preserve"> Y, Wei B, Soriano SS, Willis P, </w:t>
      </w:r>
      <w:proofErr w:type="spellStart"/>
      <w:r w:rsidRPr="000A1BEE">
        <w:rPr>
          <w:rFonts w:ascii="Book Antiqua" w:hAnsi="Book Antiqua" w:cs="宋体"/>
          <w:kern w:val="0"/>
        </w:rPr>
        <w:t>Kolokythas</w:t>
      </w:r>
      <w:proofErr w:type="spellEnd"/>
      <w:r w:rsidRPr="000A1BEE">
        <w:rPr>
          <w:rFonts w:ascii="Book Antiqua" w:hAnsi="Book Antiqua" w:cs="宋体"/>
          <w:kern w:val="0"/>
        </w:rPr>
        <w:t xml:space="preserve"> O, Yang X. </w:t>
      </w:r>
      <w:proofErr w:type="spellStart"/>
      <w:r w:rsidRPr="000A1BEE">
        <w:rPr>
          <w:rFonts w:ascii="Book Antiqua" w:hAnsi="Book Antiqua" w:cs="宋体"/>
          <w:kern w:val="0"/>
        </w:rPr>
        <w:t>Intrabiliary</w:t>
      </w:r>
      <w:proofErr w:type="spellEnd"/>
      <w:r w:rsidRPr="000A1BEE">
        <w:rPr>
          <w:rFonts w:ascii="Book Antiqua" w:hAnsi="Book Antiqua" w:cs="宋体"/>
          <w:kern w:val="0"/>
        </w:rPr>
        <w:t xml:space="preserve"> RF heat-enhanced local chemotherapy of a cholangiocarcinoma cell line: monitoring with dual-modality imaging--preclinical study. </w:t>
      </w:r>
      <w:r w:rsidRPr="000A1BEE">
        <w:rPr>
          <w:rFonts w:ascii="Book Antiqua" w:hAnsi="Book Antiqua" w:cs="宋体"/>
          <w:i/>
          <w:iCs/>
          <w:kern w:val="0"/>
        </w:rPr>
        <w:t>Radiology</w:t>
      </w:r>
      <w:r w:rsidRPr="000A1BEE">
        <w:rPr>
          <w:rFonts w:ascii="Book Antiqua" w:hAnsi="Book Antiqua" w:cs="宋体"/>
          <w:kern w:val="0"/>
        </w:rPr>
        <w:t> 2014; </w:t>
      </w:r>
      <w:r w:rsidRPr="000A1BEE">
        <w:rPr>
          <w:rFonts w:ascii="Book Antiqua" w:hAnsi="Book Antiqua" w:cs="宋体"/>
          <w:b/>
          <w:bCs/>
          <w:kern w:val="0"/>
        </w:rPr>
        <w:t>270</w:t>
      </w:r>
      <w:r w:rsidRPr="000A1BEE">
        <w:rPr>
          <w:rFonts w:ascii="Book Antiqua" w:hAnsi="Book Antiqua" w:cs="宋体"/>
          <w:kern w:val="0"/>
        </w:rPr>
        <w:t>: 400-408 [PMID: 24471389 DOI: 10.1148/radiol.13130866</w:t>
      </w:r>
      <w:r>
        <w:rPr>
          <w:rFonts w:ascii="Book Antiqua" w:hAnsi="Book Antiqua" w:cs="宋体"/>
          <w:kern w:val="0"/>
        </w:rPr>
        <w:t>]</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25 </w:t>
      </w:r>
      <w:proofErr w:type="spellStart"/>
      <w:r w:rsidRPr="000A1BEE">
        <w:rPr>
          <w:rFonts w:ascii="Book Antiqua" w:hAnsi="Book Antiqua" w:cs="宋体"/>
          <w:b/>
          <w:bCs/>
          <w:kern w:val="0"/>
        </w:rPr>
        <w:t>Nogueira</w:t>
      </w:r>
      <w:proofErr w:type="spellEnd"/>
      <w:r w:rsidRPr="000A1BEE">
        <w:rPr>
          <w:rFonts w:ascii="Book Antiqua" w:hAnsi="Book Antiqua" w:cs="宋体"/>
          <w:b/>
          <w:bCs/>
          <w:kern w:val="0"/>
        </w:rPr>
        <w:t xml:space="preserve"> L</w:t>
      </w:r>
      <w:r w:rsidRPr="000A1BEE">
        <w:rPr>
          <w:rFonts w:ascii="Book Antiqua" w:hAnsi="Book Antiqua" w:cs="宋体"/>
          <w:kern w:val="0"/>
        </w:rPr>
        <w:t xml:space="preserve">, </w:t>
      </w:r>
      <w:proofErr w:type="spellStart"/>
      <w:r w:rsidRPr="000A1BEE">
        <w:rPr>
          <w:rFonts w:ascii="Book Antiqua" w:hAnsi="Book Antiqua" w:cs="宋体"/>
          <w:kern w:val="0"/>
        </w:rPr>
        <w:t>Brandão</w:t>
      </w:r>
      <w:proofErr w:type="spellEnd"/>
      <w:r w:rsidRPr="000A1BEE">
        <w:rPr>
          <w:rFonts w:ascii="Book Antiqua" w:hAnsi="Book Antiqua" w:cs="宋体"/>
          <w:kern w:val="0"/>
        </w:rPr>
        <w:t xml:space="preserve"> S, Matos E, </w:t>
      </w:r>
      <w:proofErr w:type="spellStart"/>
      <w:r w:rsidRPr="000A1BEE">
        <w:rPr>
          <w:rFonts w:ascii="Book Antiqua" w:hAnsi="Book Antiqua" w:cs="宋体"/>
          <w:kern w:val="0"/>
        </w:rPr>
        <w:t>Nunes</w:t>
      </w:r>
      <w:proofErr w:type="spellEnd"/>
      <w:r w:rsidRPr="000A1BEE">
        <w:rPr>
          <w:rFonts w:ascii="Book Antiqua" w:hAnsi="Book Antiqua" w:cs="宋体"/>
          <w:kern w:val="0"/>
        </w:rPr>
        <w:t xml:space="preserve"> RG, Ferreira HA, </w:t>
      </w:r>
      <w:proofErr w:type="spellStart"/>
      <w:r w:rsidRPr="000A1BEE">
        <w:rPr>
          <w:rFonts w:ascii="Book Antiqua" w:hAnsi="Book Antiqua" w:cs="宋体"/>
          <w:kern w:val="0"/>
        </w:rPr>
        <w:t>Loureiro</w:t>
      </w:r>
      <w:proofErr w:type="spellEnd"/>
      <w:r w:rsidRPr="000A1BEE">
        <w:rPr>
          <w:rFonts w:ascii="Book Antiqua" w:hAnsi="Book Antiqua" w:cs="宋体"/>
          <w:kern w:val="0"/>
        </w:rPr>
        <w:t xml:space="preserve"> J, Ramos I. Diffusion-weighted breast imaging at 3 T: preliminary experience. </w:t>
      </w:r>
      <w:proofErr w:type="spellStart"/>
      <w:r w:rsidRPr="000A1BEE">
        <w:rPr>
          <w:rFonts w:ascii="Book Antiqua" w:hAnsi="Book Antiqua" w:cs="宋体"/>
          <w:i/>
          <w:iCs/>
          <w:kern w:val="0"/>
        </w:rPr>
        <w:t>Clin</w:t>
      </w:r>
      <w:proofErr w:type="spellEnd"/>
      <w:r w:rsidRPr="000A1BEE">
        <w:rPr>
          <w:rFonts w:ascii="Book Antiqua" w:hAnsi="Book Antiqua" w:cs="宋体"/>
          <w:i/>
          <w:iCs/>
          <w:kern w:val="0"/>
        </w:rPr>
        <w:t xml:space="preserve"> </w:t>
      </w:r>
      <w:proofErr w:type="spellStart"/>
      <w:r w:rsidRPr="000A1BEE">
        <w:rPr>
          <w:rFonts w:ascii="Book Antiqua" w:hAnsi="Book Antiqua" w:cs="宋体"/>
          <w:i/>
          <w:iCs/>
          <w:kern w:val="0"/>
        </w:rPr>
        <w:t>Radiol</w:t>
      </w:r>
      <w:proofErr w:type="spellEnd"/>
      <w:r w:rsidRPr="000A1BEE">
        <w:rPr>
          <w:rFonts w:ascii="Book Antiqua" w:hAnsi="Book Antiqua" w:cs="宋体"/>
          <w:kern w:val="0"/>
        </w:rPr>
        <w:t> 2014; </w:t>
      </w:r>
      <w:r w:rsidRPr="000A1BEE">
        <w:rPr>
          <w:rFonts w:ascii="Book Antiqua" w:hAnsi="Book Antiqua" w:cs="宋体"/>
          <w:b/>
          <w:bCs/>
          <w:kern w:val="0"/>
        </w:rPr>
        <w:t>69</w:t>
      </w:r>
      <w:r w:rsidRPr="000A1BEE">
        <w:rPr>
          <w:rFonts w:ascii="Book Antiqua" w:hAnsi="Book Antiqua" w:cs="宋体"/>
          <w:kern w:val="0"/>
        </w:rPr>
        <w:t>: 378-384 [PMID: 24360516 DOI: 10.1016/j.crad.2013.11.005</w:t>
      </w:r>
      <w:r>
        <w:rPr>
          <w:rFonts w:ascii="Book Antiqua" w:hAnsi="Book Antiqua" w:cs="宋体"/>
          <w:kern w:val="0"/>
        </w:rPr>
        <w:t>]</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26 </w:t>
      </w:r>
      <w:proofErr w:type="spellStart"/>
      <w:r w:rsidRPr="000A1BEE">
        <w:rPr>
          <w:rFonts w:ascii="Book Antiqua" w:hAnsi="Book Antiqua" w:cs="宋体"/>
          <w:b/>
          <w:bCs/>
          <w:kern w:val="0"/>
        </w:rPr>
        <w:t>Farjam</w:t>
      </w:r>
      <w:proofErr w:type="spellEnd"/>
      <w:r w:rsidRPr="000A1BEE">
        <w:rPr>
          <w:rFonts w:ascii="Book Antiqua" w:hAnsi="Book Antiqua" w:cs="宋体"/>
          <w:b/>
          <w:bCs/>
          <w:kern w:val="0"/>
        </w:rPr>
        <w:t xml:space="preserve"> R</w:t>
      </w:r>
      <w:r w:rsidRPr="000A1BEE">
        <w:rPr>
          <w:rFonts w:ascii="Book Antiqua" w:hAnsi="Book Antiqua" w:cs="宋体"/>
          <w:kern w:val="0"/>
        </w:rPr>
        <w:t xml:space="preserve">, </w:t>
      </w:r>
      <w:proofErr w:type="spellStart"/>
      <w:r w:rsidRPr="000A1BEE">
        <w:rPr>
          <w:rFonts w:ascii="Book Antiqua" w:hAnsi="Book Antiqua" w:cs="宋体"/>
          <w:kern w:val="0"/>
        </w:rPr>
        <w:t>Tsien</w:t>
      </w:r>
      <w:proofErr w:type="spellEnd"/>
      <w:r w:rsidRPr="000A1BEE">
        <w:rPr>
          <w:rFonts w:ascii="Book Antiqua" w:hAnsi="Book Antiqua" w:cs="宋体"/>
          <w:kern w:val="0"/>
        </w:rPr>
        <w:t xml:space="preserve"> CI, Feng FY, Gomez-Hassan D, Hayman JA, Lawrence TS, Cao Y. Investigation of the diffusion abnormality index as a new imaging biomarker for early assessment of brain tumor response to radiation therapy. </w:t>
      </w:r>
      <w:r w:rsidRPr="000A1BEE">
        <w:rPr>
          <w:rFonts w:ascii="Book Antiqua" w:hAnsi="Book Antiqua" w:cs="宋体"/>
          <w:i/>
          <w:iCs/>
          <w:kern w:val="0"/>
        </w:rPr>
        <w:t xml:space="preserve">Neuro </w:t>
      </w:r>
      <w:proofErr w:type="spellStart"/>
      <w:r w:rsidRPr="000A1BEE">
        <w:rPr>
          <w:rFonts w:ascii="Book Antiqua" w:hAnsi="Book Antiqua" w:cs="宋体"/>
          <w:i/>
          <w:iCs/>
          <w:kern w:val="0"/>
        </w:rPr>
        <w:t>Oncol</w:t>
      </w:r>
      <w:proofErr w:type="spellEnd"/>
      <w:r w:rsidRPr="000A1BEE">
        <w:rPr>
          <w:rFonts w:ascii="Book Antiqua" w:hAnsi="Book Antiqua" w:cs="宋体"/>
          <w:kern w:val="0"/>
        </w:rPr>
        <w:t> 2014; </w:t>
      </w:r>
      <w:r w:rsidRPr="000A1BEE">
        <w:rPr>
          <w:rFonts w:ascii="Book Antiqua" w:hAnsi="Book Antiqua" w:cs="宋体"/>
          <w:b/>
          <w:bCs/>
          <w:kern w:val="0"/>
        </w:rPr>
        <w:t>16</w:t>
      </w:r>
      <w:r w:rsidRPr="000A1BEE">
        <w:rPr>
          <w:rFonts w:ascii="Book Antiqua" w:hAnsi="Book Antiqua" w:cs="宋体"/>
          <w:kern w:val="0"/>
        </w:rPr>
        <w:t>: 131-139 [PMID: 24327584 DOI: 10.1093/</w:t>
      </w:r>
      <w:proofErr w:type="spellStart"/>
      <w:r w:rsidRPr="000A1BEE">
        <w:rPr>
          <w:rFonts w:ascii="Book Antiqua" w:hAnsi="Book Antiqua" w:cs="宋体"/>
          <w:kern w:val="0"/>
        </w:rPr>
        <w:t>neuonc</w:t>
      </w:r>
      <w:proofErr w:type="spellEnd"/>
      <w:r w:rsidRPr="000A1BEE">
        <w:rPr>
          <w:rFonts w:ascii="Book Antiqua" w:hAnsi="Book Antiqua" w:cs="宋体"/>
          <w:kern w:val="0"/>
        </w:rPr>
        <w:t>/not153</w:t>
      </w:r>
      <w:r>
        <w:rPr>
          <w:rFonts w:ascii="Book Antiqua" w:hAnsi="Book Antiqua" w:cs="宋体"/>
          <w:kern w:val="0"/>
        </w:rPr>
        <w:t>]</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lastRenderedPageBreak/>
        <w:t>27 </w:t>
      </w:r>
      <w:r w:rsidRPr="000A1BEE">
        <w:rPr>
          <w:rFonts w:ascii="Book Antiqua" w:hAnsi="Book Antiqua" w:cs="宋体"/>
          <w:b/>
          <w:bCs/>
          <w:kern w:val="0"/>
        </w:rPr>
        <w:t>Zhang T</w:t>
      </w:r>
      <w:r w:rsidRPr="000A1BEE">
        <w:rPr>
          <w:rFonts w:ascii="Book Antiqua" w:hAnsi="Book Antiqua" w:cs="宋体"/>
          <w:kern w:val="0"/>
        </w:rPr>
        <w:t xml:space="preserve">, Zhang F, </w:t>
      </w:r>
      <w:proofErr w:type="spellStart"/>
      <w:r w:rsidRPr="000A1BEE">
        <w:rPr>
          <w:rFonts w:ascii="Book Antiqua" w:hAnsi="Book Antiqua" w:cs="宋体"/>
          <w:kern w:val="0"/>
        </w:rPr>
        <w:t>Meng</w:t>
      </w:r>
      <w:proofErr w:type="spellEnd"/>
      <w:r w:rsidRPr="000A1BEE">
        <w:rPr>
          <w:rFonts w:ascii="Book Antiqua" w:hAnsi="Book Antiqua" w:cs="宋体"/>
          <w:kern w:val="0"/>
        </w:rPr>
        <w:t xml:space="preserve"> Y, Wang H, Le T, Wei B, Lee D, Willis P, Shen B, Yang X. Diffusion-weighted MRI monitoring of pancreatic cancer response to radiofrequency heat-enhanced </w:t>
      </w:r>
      <w:proofErr w:type="spellStart"/>
      <w:r w:rsidRPr="000A1BEE">
        <w:rPr>
          <w:rFonts w:ascii="Book Antiqua" w:hAnsi="Book Antiqua" w:cs="宋体"/>
          <w:kern w:val="0"/>
        </w:rPr>
        <w:t>intratumor</w:t>
      </w:r>
      <w:proofErr w:type="spellEnd"/>
      <w:r w:rsidRPr="000A1BEE">
        <w:rPr>
          <w:rFonts w:ascii="Book Antiqua" w:hAnsi="Book Antiqua" w:cs="宋体"/>
          <w:kern w:val="0"/>
        </w:rPr>
        <w:t xml:space="preserve"> chemotherapy. </w:t>
      </w:r>
      <w:r w:rsidRPr="000A1BEE">
        <w:rPr>
          <w:rFonts w:ascii="Book Antiqua" w:hAnsi="Book Antiqua" w:cs="宋体"/>
          <w:i/>
          <w:iCs/>
          <w:kern w:val="0"/>
        </w:rPr>
        <w:t>NMR Biomed</w:t>
      </w:r>
      <w:r w:rsidRPr="000A1BEE">
        <w:rPr>
          <w:rFonts w:ascii="Book Antiqua" w:hAnsi="Book Antiqua" w:cs="宋体"/>
          <w:kern w:val="0"/>
        </w:rPr>
        <w:t> 2013; </w:t>
      </w:r>
      <w:r w:rsidRPr="000A1BEE">
        <w:rPr>
          <w:rFonts w:ascii="Book Antiqua" w:hAnsi="Book Antiqua" w:cs="宋体"/>
          <w:b/>
          <w:bCs/>
          <w:kern w:val="0"/>
        </w:rPr>
        <w:t>26</w:t>
      </w:r>
      <w:r w:rsidRPr="000A1BEE">
        <w:rPr>
          <w:rFonts w:ascii="Book Antiqua" w:hAnsi="Book Antiqua" w:cs="宋体"/>
          <w:kern w:val="0"/>
        </w:rPr>
        <w:t>: 1762-1767 [PMID: 24038282 DOI: 10.1002/nbm.3014</w:t>
      </w:r>
      <w:r>
        <w:rPr>
          <w:rFonts w:ascii="Book Antiqua" w:hAnsi="Book Antiqua" w:cs="宋体"/>
          <w:kern w:val="0"/>
        </w:rPr>
        <w:t>]</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28 </w:t>
      </w:r>
      <w:r w:rsidRPr="000A1BEE">
        <w:rPr>
          <w:rFonts w:ascii="Book Antiqua" w:hAnsi="Book Antiqua" w:cs="宋体"/>
          <w:b/>
          <w:bCs/>
          <w:kern w:val="0"/>
        </w:rPr>
        <w:t>Ng TS</w:t>
      </w:r>
      <w:r w:rsidRPr="000A1BEE">
        <w:rPr>
          <w:rFonts w:ascii="Book Antiqua" w:hAnsi="Book Antiqua" w:cs="宋体"/>
          <w:kern w:val="0"/>
        </w:rPr>
        <w:t xml:space="preserve">, Wert D, </w:t>
      </w:r>
      <w:proofErr w:type="spellStart"/>
      <w:r w:rsidRPr="000A1BEE">
        <w:rPr>
          <w:rFonts w:ascii="Book Antiqua" w:hAnsi="Book Antiqua" w:cs="宋体"/>
          <w:kern w:val="0"/>
        </w:rPr>
        <w:t>Sohi</w:t>
      </w:r>
      <w:proofErr w:type="spellEnd"/>
      <w:r w:rsidRPr="000A1BEE">
        <w:rPr>
          <w:rFonts w:ascii="Book Antiqua" w:hAnsi="Book Antiqua" w:cs="宋体"/>
          <w:kern w:val="0"/>
        </w:rPr>
        <w:t xml:space="preserve"> H, </w:t>
      </w:r>
      <w:proofErr w:type="spellStart"/>
      <w:r w:rsidRPr="000A1BEE">
        <w:rPr>
          <w:rFonts w:ascii="Book Antiqua" w:hAnsi="Book Antiqua" w:cs="宋体"/>
          <w:kern w:val="0"/>
        </w:rPr>
        <w:t>Procissi</w:t>
      </w:r>
      <w:proofErr w:type="spellEnd"/>
      <w:r w:rsidRPr="000A1BEE">
        <w:rPr>
          <w:rFonts w:ascii="Book Antiqua" w:hAnsi="Book Antiqua" w:cs="宋体"/>
          <w:kern w:val="0"/>
        </w:rPr>
        <w:t xml:space="preserve"> D, </w:t>
      </w:r>
      <w:proofErr w:type="spellStart"/>
      <w:r w:rsidRPr="000A1BEE">
        <w:rPr>
          <w:rFonts w:ascii="Book Antiqua" w:hAnsi="Book Antiqua" w:cs="宋体"/>
          <w:kern w:val="0"/>
        </w:rPr>
        <w:t>Colcher</w:t>
      </w:r>
      <w:proofErr w:type="spellEnd"/>
      <w:r w:rsidRPr="000A1BEE">
        <w:rPr>
          <w:rFonts w:ascii="Book Antiqua" w:hAnsi="Book Antiqua" w:cs="宋体"/>
          <w:kern w:val="0"/>
        </w:rPr>
        <w:t xml:space="preserve"> D, </w:t>
      </w:r>
      <w:proofErr w:type="spellStart"/>
      <w:r w:rsidRPr="000A1BEE">
        <w:rPr>
          <w:rFonts w:ascii="Book Antiqua" w:hAnsi="Book Antiqua" w:cs="宋体"/>
          <w:kern w:val="0"/>
        </w:rPr>
        <w:t>Raubitschek</w:t>
      </w:r>
      <w:proofErr w:type="spellEnd"/>
      <w:r w:rsidRPr="000A1BEE">
        <w:rPr>
          <w:rFonts w:ascii="Book Antiqua" w:hAnsi="Book Antiqua" w:cs="宋体"/>
          <w:kern w:val="0"/>
        </w:rPr>
        <w:t xml:space="preserve"> AA, Jacobs RE. </w:t>
      </w:r>
      <w:proofErr w:type="gramStart"/>
      <w:r w:rsidRPr="000A1BEE">
        <w:rPr>
          <w:rFonts w:ascii="Book Antiqua" w:hAnsi="Book Antiqua" w:cs="宋体"/>
          <w:kern w:val="0"/>
        </w:rPr>
        <w:t xml:space="preserve">Serial diffusion MRI to monitor and model treatment response of the targeted </w:t>
      </w:r>
      <w:proofErr w:type="spellStart"/>
      <w:r w:rsidRPr="000A1BEE">
        <w:rPr>
          <w:rFonts w:ascii="Book Antiqua" w:hAnsi="Book Antiqua" w:cs="宋体"/>
          <w:kern w:val="0"/>
        </w:rPr>
        <w:t>nanotherapy</w:t>
      </w:r>
      <w:proofErr w:type="spellEnd"/>
      <w:r w:rsidRPr="000A1BEE">
        <w:rPr>
          <w:rFonts w:ascii="Book Antiqua" w:hAnsi="Book Antiqua" w:cs="宋体"/>
          <w:kern w:val="0"/>
        </w:rPr>
        <w:t xml:space="preserve"> CRLX101.</w:t>
      </w:r>
      <w:proofErr w:type="gramEnd"/>
      <w:r w:rsidRPr="000A1BEE">
        <w:rPr>
          <w:rFonts w:ascii="Book Antiqua" w:hAnsi="Book Antiqua" w:cs="宋体"/>
          <w:kern w:val="0"/>
        </w:rPr>
        <w:t> </w:t>
      </w:r>
      <w:proofErr w:type="spellStart"/>
      <w:r w:rsidRPr="000A1BEE">
        <w:rPr>
          <w:rFonts w:ascii="Book Antiqua" w:hAnsi="Book Antiqua" w:cs="宋体"/>
          <w:i/>
          <w:iCs/>
          <w:kern w:val="0"/>
        </w:rPr>
        <w:t>Clin</w:t>
      </w:r>
      <w:proofErr w:type="spellEnd"/>
      <w:r w:rsidRPr="000A1BEE">
        <w:rPr>
          <w:rFonts w:ascii="Book Antiqua" w:hAnsi="Book Antiqua" w:cs="宋体"/>
          <w:i/>
          <w:iCs/>
          <w:kern w:val="0"/>
        </w:rPr>
        <w:t xml:space="preserve"> Cancer Res</w:t>
      </w:r>
      <w:r w:rsidRPr="000A1BEE">
        <w:rPr>
          <w:rFonts w:ascii="Book Antiqua" w:hAnsi="Book Antiqua" w:cs="宋体"/>
          <w:kern w:val="0"/>
        </w:rPr>
        <w:t> 2013; </w:t>
      </w:r>
      <w:r w:rsidRPr="000A1BEE">
        <w:rPr>
          <w:rFonts w:ascii="Book Antiqua" w:hAnsi="Book Antiqua" w:cs="宋体"/>
          <w:b/>
          <w:bCs/>
          <w:kern w:val="0"/>
        </w:rPr>
        <w:t>19</w:t>
      </w:r>
      <w:r w:rsidRPr="000A1BEE">
        <w:rPr>
          <w:rFonts w:ascii="Book Antiqua" w:hAnsi="Book Antiqua" w:cs="宋体"/>
          <w:kern w:val="0"/>
        </w:rPr>
        <w:t>: 2518-2527 [PMID: 23532891 DOI: 10.1158/1078-0432.CCR-12-2738</w:t>
      </w:r>
      <w:r>
        <w:rPr>
          <w:rFonts w:ascii="Book Antiqua" w:hAnsi="Book Antiqua" w:cs="宋体"/>
          <w:kern w:val="0"/>
        </w:rPr>
        <w:t>]</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29 </w:t>
      </w:r>
      <w:proofErr w:type="spellStart"/>
      <w:r w:rsidRPr="000A1BEE">
        <w:rPr>
          <w:rFonts w:ascii="Book Antiqua" w:hAnsi="Book Antiqua" w:cs="宋体"/>
          <w:b/>
          <w:bCs/>
          <w:kern w:val="0"/>
        </w:rPr>
        <w:t>Kwee</w:t>
      </w:r>
      <w:proofErr w:type="spellEnd"/>
      <w:r w:rsidRPr="000A1BEE">
        <w:rPr>
          <w:rFonts w:ascii="Book Antiqua" w:hAnsi="Book Antiqua" w:cs="宋体"/>
          <w:b/>
          <w:bCs/>
          <w:kern w:val="0"/>
        </w:rPr>
        <w:t xml:space="preserve"> RM</w:t>
      </w:r>
      <w:r w:rsidRPr="000A1BEE">
        <w:rPr>
          <w:rFonts w:ascii="Book Antiqua" w:hAnsi="Book Antiqua" w:cs="宋体"/>
          <w:kern w:val="0"/>
        </w:rPr>
        <w:t xml:space="preserve">, </w:t>
      </w:r>
      <w:proofErr w:type="spellStart"/>
      <w:r w:rsidRPr="000A1BEE">
        <w:rPr>
          <w:rFonts w:ascii="Book Antiqua" w:hAnsi="Book Antiqua" w:cs="宋体"/>
          <w:kern w:val="0"/>
        </w:rPr>
        <w:t>Kwee</w:t>
      </w:r>
      <w:proofErr w:type="spellEnd"/>
      <w:r w:rsidRPr="000A1BEE">
        <w:rPr>
          <w:rFonts w:ascii="Book Antiqua" w:hAnsi="Book Antiqua" w:cs="宋体"/>
          <w:kern w:val="0"/>
        </w:rPr>
        <w:t xml:space="preserve"> TC. </w:t>
      </w:r>
      <w:proofErr w:type="gramStart"/>
      <w:r w:rsidRPr="000A1BEE">
        <w:rPr>
          <w:rFonts w:ascii="Book Antiqua" w:hAnsi="Book Antiqua" w:cs="宋体"/>
          <w:kern w:val="0"/>
        </w:rPr>
        <w:t>Role of imaging in predicting response to neoadjuvant chemotherapy in gastric cancer.</w:t>
      </w:r>
      <w:proofErr w:type="gramEnd"/>
      <w:r w:rsidRPr="000A1BEE">
        <w:rPr>
          <w:rFonts w:ascii="Book Antiqua" w:hAnsi="Book Antiqua" w:cs="宋体"/>
          <w:kern w:val="0"/>
        </w:rPr>
        <w:t> </w:t>
      </w:r>
      <w:r w:rsidRPr="000A1BEE">
        <w:rPr>
          <w:rFonts w:ascii="Book Antiqua" w:hAnsi="Book Antiqua" w:cs="宋体"/>
          <w:i/>
          <w:iCs/>
          <w:kern w:val="0"/>
        </w:rPr>
        <w:t xml:space="preserve">World J </w:t>
      </w:r>
      <w:proofErr w:type="spellStart"/>
      <w:r w:rsidRPr="000A1BEE">
        <w:rPr>
          <w:rFonts w:ascii="Book Antiqua" w:hAnsi="Book Antiqua" w:cs="宋体"/>
          <w:i/>
          <w:iCs/>
          <w:kern w:val="0"/>
        </w:rPr>
        <w:t>Gastroenterol</w:t>
      </w:r>
      <w:proofErr w:type="spellEnd"/>
      <w:r w:rsidRPr="000A1BEE">
        <w:rPr>
          <w:rFonts w:ascii="Book Antiqua" w:hAnsi="Book Antiqua" w:cs="宋体"/>
          <w:kern w:val="0"/>
        </w:rPr>
        <w:t> 2014; </w:t>
      </w:r>
      <w:r w:rsidRPr="000A1BEE">
        <w:rPr>
          <w:rFonts w:ascii="Book Antiqua" w:hAnsi="Book Antiqua" w:cs="宋体"/>
          <w:b/>
          <w:bCs/>
          <w:kern w:val="0"/>
        </w:rPr>
        <w:t>20</w:t>
      </w:r>
      <w:r w:rsidRPr="000A1BEE">
        <w:rPr>
          <w:rFonts w:ascii="Book Antiqua" w:hAnsi="Book Antiqua" w:cs="宋体"/>
          <w:kern w:val="0"/>
        </w:rPr>
        <w:t>: 1650-1656 [PMID: 24587644 DOI: 10.3748/wjg.v20.i7.1650]</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30 </w:t>
      </w:r>
      <w:r w:rsidRPr="000A1BEE">
        <w:rPr>
          <w:rFonts w:ascii="Book Antiqua" w:hAnsi="Book Antiqua" w:cs="宋体"/>
          <w:b/>
          <w:bCs/>
          <w:kern w:val="0"/>
        </w:rPr>
        <w:t>Chen ZG</w:t>
      </w:r>
      <w:r w:rsidRPr="000A1BEE">
        <w:rPr>
          <w:rFonts w:ascii="Book Antiqua" w:hAnsi="Book Antiqua" w:cs="宋体"/>
          <w:kern w:val="0"/>
        </w:rPr>
        <w:t>, Xu L, Zhang SW, Huang Y, Pan RH. Lesion discrimination with breath-hold hepatic diffusion-weighted imaging: a meta-analysis. </w:t>
      </w:r>
      <w:r w:rsidRPr="000A1BEE">
        <w:rPr>
          <w:rFonts w:ascii="Book Antiqua" w:hAnsi="Book Antiqua" w:cs="宋体"/>
          <w:i/>
          <w:iCs/>
          <w:kern w:val="0"/>
        </w:rPr>
        <w:t xml:space="preserve">World J </w:t>
      </w:r>
      <w:proofErr w:type="spellStart"/>
      <w:r w:rsidRPr="000A1BEE">
        <w:rPr>
          <w:rFonts w:ascii="Book Antiqua" w:hAnsi="Book Antiqua" w:cs="宋体"/>
          <w:i/>
          <w:iCs/>
          <w:kern w:val="0"/>
        </w:rPr>
        <w:t>Gastroenterol</w:t>
      </w:r>
      <w:proofErr w:type="spellEnd"/>
      <w:r w:rsidRPr="000A1BEE">
        <w:rPr>
          <w:rFonts w:ascii="Book Antiqua" w:hAnsi="Book Antiqua" w:cs="宋体"/>
          <w:kern w:val="0"/>
        </w:rPr>
        <w:t> 2015; </w:t>
      </w:r>
      <w:r w:rsidRPr="000A1BEE">
        <w:rPr>
          <w:rFonts w:ascii="Book Antiqua" w:hAnsi="Book Antiqua" w:cs="宋体"/>
          <w:b/>
          <w:bCs/>
          <w:kern w:val="0"/>
        </w:rPr>
        <w:t>21</w:t>
      </w:r>
      <w:r w:rsidRPr="000A1BEE">
        <w:rPr>
          <w:rFonts w:ascii="Book Antiqua" w:hAnsi="Book Antiqua" w:cs="宋体"/>
          <w:kern w:val="0"/>
        </w:rPr>
        <w:t>: 1621-1627 [PMID: 25663782 DOI: 10.3748/wjg.v21.i5.1621</w:t>
      </w:r>
      <w:r>
        <w:rPr>
          <w:rFonts w:ascii="Book Antiqua" w:hAnsi="Book Antiqua" w:cs="宋体"/>
          <w:kern w:val="0"/>
        </w:rPr>
        <w:t>]</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31 </w:t>
      </w:r>
      <w:proofErr w:type="spellStart"/>
      <w:r w:rsidRPr="000A1BEE">
        <w:rPr>
          <w:rFonts w:ascii="Book Antiqua" w:hAnsi="Book Antiqua" w:cs="宋体"/>
          <w:b/>
          <w:bCs/>
          <w:kern w:val="0"/>
        </w:rPr>
        <w:t>Ellingson</w:t>
      </w:r>
      <w:proofErr w:type="spellEnd"/>
      <w:r w:rsidRPr="000A1BEE">
        <w:rPr>
          <w:rFonts w:ascii="Book Antiqua" w:hAnsi="Book Antiqua" w:cs="宋体"/>
          <w:b/>
          <w:bCs/>
          <w:kern w:val="0"/>
        </w:rPr>
        <w:t xml:space="preserve"> BM</w:t>
      </w:r>
      <w:r w:rsidRPr="000A1BEE">
        <w:rPr>
          <w:rFonts w:ascii="Book Antiqua" w:hAnsi="Book Antiqua" w:cs="宋体"/>
          <w:kern w:val="0"/>
        </w:rPr>
        <w:t xml:space="preserve">, </w:t>
      </w:r>
      <w:proofErr w:type="spellStart"/>
      <w:r w:rsidRPr="000A1BEE">
        <w:rPr>
          <w:rFonts w:ascii="Book Antiqua" w:hAnsi="Book Antiqua" w:cs="宋体"/>
          <w:kern w:val="0"/>
        </w:rPr>
        <w:t>Cloughesy</w:t>
      </w:r>
      <w:proofErr w:type="spellEnd"/>
      <w:r w:rsidRPr="000A1BEE">
        <w:rPr>
          <w:rFonts w:ascii="Book Antiqua" w:hAnsi="Book Antiqua" w:cs="宋体"/>
          <w:kern w:val="0"/>
        </w:rPr>
        <w:t xml:space="preserve"> TF, Lai A, </w:t>
      </w:r>
      <w:proofErr w:type="spellStart"/>
      <w:r w:rsidRPr="000A1BEE">
        <w:rPr>
          <w:rFonts w:ascii="Book Antiqua" w:hAnsi="Book Antiqua" w:cs="宋体"/>
          <w:kern w:val="0"/>
        </w:rPr>
        <w:t>Nghiemphu</w:t>
      </w:r>
      <w:proofErr w:type="spellEnd"/>
      <w:r w:rsidRPr="000A1BEE">
        <w:rPr>
          <w:rFonts w:ascii="Book Antiqua" w:hAnsi="Book Antiqua" w:cs="宋体"/>
          <w:kern w:val="0"/>
        </w:rPr>
        <w:t xml:space="preserve"> PL, </w:t>
      </w:r>
      <w:proofErr w:type="spellStart"/>
      <w:r w:rsidRPr="000A1BEE">
        <w:rPr>
          <w:rFonts w:ascii="Book Antiqua" w:hAnsi="Book Antiqua" w:cs="宋体"/>
          <w:kern w:val="0"/>
        </w:rPr>
        <w:t>Liau</w:t>
      </w:r>
      <w:proofErr w:type="spellEnd"/>
      <w:r w:rsidRPr="000A1BEE">
        <w:rPr>
          <w:rFonts w:ascii="Book Antiqua" w:hAnsi="Book Antiqua" w:cs="宋体"/>
          <w:kern w:val="0"/>
        </w:rPr>
        <w:t xml:space="preserve"> LM, Pope WB. Quantitative probabilistic functional diffusion mapping in newly diagnosed glioblastoma treated with </w:t>
      </w:r>
      <w:proofErr w:type="spellStart"/>
      <w:r w:rsidRPr="000A1BEE">
        <w:rPr>
          <w:rFonts w:ascii="Book Antiqua" w:hAnsi="Book Antiqua" w:cs="宋体"/>
          <w:kern w:val="0"/>
        </w:rPr>
        <w:t>radiochemotherapy</w:t>
      </w:r>
      <w:proofErr w:type="spellEnd"/>
      <w:r w:rsidRPr="000A1BEE">
        <w:rPr>
          <w:rFonts w:ascii="Book Antiqua" w:hAnsi="Book Antiqua" w:cs="宋体"/>
          <w:kern w:val="0"/>
        </w:rPr>
        <w:t>. </w:t>
      </w:r>
      <w:r w:rsidRPr="000A1BEE">
        <w:rPr>
          <w:rFonts w:ascii="Book Antiqua" w:hAnsi="Book Antiqua" w:cs="宋体"/>
          <w:i/>
          <w:iCs/>
          <w:kern w:val="0"/>
        </w:rPr>
        <w:t xml:space="preserve">Neuro </w:t>
      </w:r>
      <w:proofErr w:type="spellStart"/>
      <w:r w:rsidRPr="000A1BEE">
        <w:rPr>
          <w:rFonts w:ascii="Book Antiqua" w:hAnsi="Book Antiqua" w:cs="宋体"/>
          <w:i/>
          <w:iCs/>
          <w:kern w:val="0"/>
        </w:rPr>
        <w:t>Oncol</w:t>
      </w:r>
      <w:proofErr w:type="spellEnd"/>
      <w:r w:rsidRPr="000A1BEE">
        <w:rPr>
          <w:rFonts w:ascii="Book Antiqua" w:hAnsi="Book Antiqua" w:cs="宋体"/>
          <w:kern w:val="0"/>
        </w:rPr>
        <w:t> 2013; </w:t>
      </w:r>
      <w:r w:rsidRPr="000A1BEE">
        <w:rPr>
          <w:rFonts w:ascii="Book Antiqua" w:hAnsi="Book Antiqua" w:cs="宋体"/>
          <w:b/>
          <w:bCs/>
          <w:kern w:val="0"/>
        </w:rPr>
        <w:t>15</w:t>
      </w:r>
      <w:r w:rsidRPr="000A1BEE">
        <w:rPr>
          <w:rFonts w:ascii="Book Antiqua" w:hAnsi="Book Antiqua" w:cs="宋体"/>
          <w:kern w:val="0"/>
        </w:rPr>
        <w:t>: 382-390 [PMID: 23275575 DOI: 10.1093/</w:t>
      </w:r>
      <w:proofErr w:type="spellStart"/>
      <w:r w:rsidRPr="000A1BEE">
        <w:rPr>
          <w:rFonts w:ascii="Book Antiqua" w:hAnsi="Book Antiqua" w:cs="宋体"/>
          <w:kern w:val="0"/>
        </w:rPr>
        <w:t>neuonc</w:t>
      </w:r>
      <w:proofErr w:type="spellEnd"/>
      <w:r w:rsidRPr="000A1BEE">
        <w:rPr>
          <w:rFonts w:ascii="Book Antiqua" w:hAnsi="Book Antiqua" w:cs="宋体"/>
          <w:kern w:val="0"/>
        </w:rPr>
        <w:t>/nos314</w:t>
      </w:r>
      <w:r>
        <w:rPr>
          <w:rFonts w:ascii="Book Antiqua" w:hAnsi="Book Antiqua" w:cs="宋体"/>
          <w:kern w:val="0"/>
        </w:rPr>
        <w:t>]</w:t>
      </w:r>
    </w:p>
    <w:p w:rsidR="00B94AA6" w:rsidRPr="000A1BEE" w:rsidRDefault="00B94AA6" w:rsidP="00B94AA6">
      <w:pPr>
        <w:widowControl/>
        <w:spacing w:line="360" w:lineRule="auto"/>
        <w:rPr>
          <w:rFonts w:ascii="Book Antiqua" w:hAnsi="Book Antiqua" w:cs="宋体"/>
          <w:kern w:val="0"/>
        </w:rPr>
      </w:pPr>
      <w:r w:rsidRPr="000A1BEE">
        <w:rPr>
          <w:rFonts w:ascii="Book Antiqua" w:hAnsi="Book Antiqua" w:cs="宋体"/>
          <w:kern w:val="0"/>
        </w:rPr>
        <w:t>32 </w:t>
      </w:r>
      <w:proofErr w:type="spellStart"/>
      <w:r w:rsidRPr="000A1BEE">
        <w:rPr>
          <w:rFonts w:ascii="Book Antiqua" w:hAnsi="Book Antiqua" w:cs="宋体"/>
          <w:b/>
          <w:bCs/>
          <w:kern w:val="0"/>
        </w:rPr>
        <w:t>Mentzel</w:t>
      </w:r>
      <w:proofErr w:type="spellEnd"/>
      <w:r w:rsidRPr="000A1BEE">
        <w:rPr>
          <w:rFonts w:ascii="Book Antiqua" w:hAnsi="Book Antiqua" w:cs="宋体"/>
          <w:b/>
          <w:bCs/>
          <w:kern w:val="0"/>
        </w:rPr>
        <w:t xml:space="preserve"> HJ</w:t>
      </w:r>
      <w:r w:rsidRPr="000A1BEE">
        <w:rPr>
          <w:rFonts w:ascii="Book Antiqua" w:hAnsi="Book Antiqua" w:cs="宋体"/>
          <w:kern w:val="0"/>
        </w:rPr>
        <w:t xml:space="preserve">, </w:t>
      </w:r>
      <w:proofErr w:type="spellStart"/>
      <w:r w:rsidRPr="000A1BEE">
        <w:rPr>
          <w:rFonts w:ascii="Book Antiqua" w:hAnsi="Book Antiqua" w:cs="宋体"/>
          <w:kern w:val="0"/>
        </w:rPr>
        <w:t>Reinsch</w:t>
      </w:r>
      <w:proofErr w:type="spellEnd"/>
      <w:r w:rsidRPr="000A1BEE">
        <w:rPr>
          <w:rFonts w:ascii="Book Antiqua" w:hAnsi="Book Antiqua" w:cs="宋体"/>
          <w:kern w:val="0"/>
        </w:rPr>
        <w:t xml:space="preserve"> S, </w:t>
      </w:r>
      <w:proofErr w:type="spellStart"/>
      <w:r w:rsidRPr="000A1BEE">
        <w:rPr>
          <w:rFonts w:ascii="Book Antiqua" w:hAnsi="Book Antiqua" w:cs="宋体"/>
          <w:kern w:val="0"/>
        </w:rPr>
        <w:t>Kurzai</w:t>
      </w:r>
      <w:proofErr w:type="spellEnd"/>
      <w:r w:rsidRPr="000A1BEE">
        <w:rPr>
          <w:rFonts w:ascii="Book Antiqua" w:hAnsi="Book Antiqua" w:cs="宋体"/>
          <w:kern w:val="0"/>
        </w:rPr>
        <w:t xml:space="preserve"> M, </w:t>
      </w:r>
      <w:proofErr w:type="spellStart"/>
      <w:r w:rsidRPr="000A1BEE">
        <w:rPr>
          <w:rFonts w:ascii="Book Antiqua" w:hAnsi="Book Antiqua" w:cs="宋体"/>
          <w:kern w:val="0"/>
        </w:rPr>
        <w:t>Stenzel</w:t>
      </w:r>
      <w:proofErr w:type="spellEnd"/>
      <w:r w:rsidRPr="000A1BEE">
        <w:rPr>
          <w:rFonts w:ascii="Book Antiqua" w:hAnsi="Book Antiqua" w:cs="宋体"/>
          <w:kern w:val="0"/>
        </w:rPr>
        <w:t xml:space="preserve"> M. Magnetic resonance imaging in children and adolescents with chronic inflammatory bowel disease. </w:t>
      </w:r>
      <w:r w:rsidRPr="000A1BEE">
        <w:rPr>
          <w:rFonts w:ascii="Book Antiqua" w:hAnsi="Book Antiqua" w:cs="宋体"/>
          <w:i/>
          <w:iCs/>
          <w:kern w:val="0"/>
        </w:rPr>
        <w:t xml:space="preserve">World J </w:t>
      </w:r>
      <w:proofErr w:type="spellStart"/>
      <w:r w:rsidRPr="000A1BEE">
        <w:rPr>
          <w:rFonts w:ascii="Book Antiqua" w:hAnsi="Book Antiqua" w:cs="宋体"/>
          <w:i/>
          <w:iCs/>
          <w:kern w:val="0"/>
        </w:rPr>
        <w:t>Gastroenterol</w:t>
      </w:r>
      <w:proofErr w:type="spellEnd"/>
      <w:r w:rsidRPr="000A1BEE">
        <w:rPr>
          <w:rFonts w:ascii="Book Antiqua" w:hAnsi="Book Antiqua" w:cs="宋体"/>
          <w:kern w:val="0"/>
        </w:rPr>
        <w:t> 2014; </w:t>
      </w:r>
      <w:r w:rsidRPr="000A1BEE">
        <w:rPr>
          <w:rFonts w:ascii="Book Antiqua" w:hAnsi="Book Antiqua" w:cs="宋体"/>
          <w:b/>
          <w:bCs/>
          <w:kern w:val="0"/>
        </w:rPr>
        <w:t>20</w:t>
      </w:r>
      <w:r w:rsidRPr="000A1BEE">
        <w:rPr>
          <w:rFonts w:ascii="Book Antiqua" w:hAnsi="Book Antiqua" w:cs="宋体"/>
          <w:kern w:val="0"/>
        </w:rPr>
        <w:t>: 1180-1191 [PMID: 24574794 DOI: 10.3748/wjg.v20.i5.1180</w:t>
      </w:r>
      <w:r>
        <w:rPr>
          <w:rFonts w:ascii="Book Antiqua" w:hAnsi="Book Antiqua" w:cs="宋体"/>
          <w:kern w:val="0"/>
        </w:rPr>
        <w:t>]</w:t>
      </w:r>
    </w:p>
    <w:p w:rsidR="00B94AA6" w:rsidRPr="00B94AA6" w:rsidRDefault="00B94AA6" w:rsidP="00B94AA6">
      <w:pPr>
        <w:widowControl/>
        <w:spacing w:line="360" w:lineRule="auto"/>
        <w:rPr>
          <w:rFonts w:ascii="Book Antiqua" w:hAnsi="Book Antiqua" w:cs="宋体"/>
          <w:kern w:val="0"/>
        </w:rPr>
      </w:pPr>
      <w:r>
        <w:rPr>
          <w:rFonts w:ascii="Book Antiqua" w:hAnsi="Book Antiqua" w:cs="宋体"/>
          <w:kern w:val="0"/>
        </w:rPr>
        <w:t xml:space="preserve">33 </w:t>
      </w:r>
      <w:r w:rsidRPr="000A1BEE">
        <w:rPr>
          <w:rFonts w:ascii="Book Antiqua" w:hAnsi="Book Antiqua" w:cs="宋体"/>
          <w:b/>
          <w:kern w:val="0"/>
        </w:rPr>
        <w:t>Kim HS</w:t>
      </w:r>
      <w:r w:rsidRPr="000A1BEE">
        <w:rPr>
          <w:rFonts w:ascii="Book Antiqua" w:hAnsi="Book Antiqua" w:cs="宋体"/>
          <w:kern w:val="0"/>
        </w:rPr>
        <w:t xml:space="preserve">, Kim CK, Park BK, Huh SJ, Kim B. Evaluation of therapeutic response to concurrent </w:t>
      </w:r>
      <w:proofErr w:type="spellStart"/>
      <w:r w:rsidRPr="000A1BEE">
        <w:rPr>
          <w:rFonts w:ascii="Book Antiqua" w:hAnsi="Book Antiqua" w:cs="宋体"/>
          <w:kern w:val="0"/>
        </w:rPr>
        <w:t>chemoradiotherapy</w:t>
      </w:r>
      <w:proofErr w:type="spellEnd"/>
      <w:r w:rsidRPr="000A1BEE">
        <w:rPr>
          <w:rFonts w:ascii="Book Antiqua" w:hAnsi="Book Antiqua" w:cs="宋体"/>
          <w:kern w:val="0"/>
        </w:rPr>
        <w:t xml:space="preserve"> in patients with cervical cancer using diffusion-weighted MR imaging</w:t>
      </w:r>
      <w:r>
        <w:rPr>
          <w:rFonts w:ascii="Book Antiqua" w:hAnsi="Book Antiqua" w:cs="宋体"/>
          <w:kern w:val="0"/>
        </w:rPr>
        <w:t xml:space="preserve">. </w:t>
      </w:r>
      <w:r w:rsidRPr="000A1BEE">
        <w:rPr>
          <w:rFonts w:ascii="Book Antiqua" w:hAnsi="Book Antiqua" w:cs="宋体"/>
          <w:i/>
          <w:kern w:val="0"/>
        </w:rPr>
        <w:t xml:space="preserve">J </w:t>
      </w:r>
      <w:proofErr w:type="spellStart"/>
      <w:r w:rsidRPr="000A1BEE">
        <w:rPr>
          <w:rFonts w:ascii="Book Antiqua" w:hAnsi="Book Antiqua" w:cs="宋体"/>
          <w:i/>
          <w:kern w:val="0"/>
        </w:rPr>
        <w:t>Magn</w:t>
      </w:r>
      <w:proofErr w:type="spellEnd"/>
      <w:r>
        <w:rPr>
          <w:rFonts w:ascii="Book Antiqua" w:hAnsi="Book Antiqua" w:cs="宋体" w:hint="eastAsia"/>
          <w:i/>
          <w:kern w:val="0"/>
        </w:rPr>
        <w:t xml:space="preserve"> </w:t>
      </w:r>
      <w:proofErr w:type="spellStart"/>
      <w:r w:rsidRPr="000A1BEE">
        <w:rPr>
          <w:rFonts w:ascii="Book Antiqua" w:hAnsi="Book Antiqua" w:cs="宋体"/>
          <w:i/>
          <w:kern w:val="0"/>
        </w:rPr>
        <w:t>Reson</w:t>
      </w:r>
      <w:proofErr w:type="spellEnd"/>
      <w:r w:rsidRPr="000A1BEE">
        <w:rPr>
          <w:rFonts w:ascii="Book Antiqua" w:hAnsi="Book Antiqua" w:cs="宋体"/>
          <w:i/>
          <w:kern w:val="0"/>
        </w:rPr>
        <w:t xml:space="preserve"> Imaging </w:t>
      </w:r>
      <w:r w:rsidRPr="000A1BEE">
        <w:rPr>
          <w:rFonts w:ascii="Book Antiqua" w:hAnsi="Book Antiqua" w:cs="宋体"/>
          <w:kern w:val="0"/>
        </w:rPr>
        <w:t xml:space="preserve">2013, </w:t>
      </w:r>
      <w:r w:rsidRPr="000A1BEE">
        <w:rPr>
          <w:rFonts w:ascii="Book Antiqua" w:hAnsi="Book Antiqua" w:cs="宋体"/>
          <w:b/>
          <w:kern w:val="0"/>
        </w:rPr>
        <w:t>37</w:t>
      </w:r>
      <w:r>
        <w:rPr>
          <w:rFonts w:ascii="Book Antiqua" w:hAnsi="Book Antiqua" w:cs="宋体"/>
          <w:kern w:val="0"/>
        </w:rPr>
        <w:t>: 187-193</w:t>
      </w:r>
    </w:p>
    <w:p w:rsidR="00111979" w:rsidRPr="002932DB" w:rsidRDefault="00111979" w:rsidP="00111979">
      <w:pPr>
        <w:pStyle w:val="1"/>
        <w:spacing w:line="360" w:lineRule="auto"/>
        <w:ind w:left="720" w:firstLineChars="0" w:firstLine="0"/>
        <w:rPr>
          <w:rFonts w:ascii="Book Antiqua" w:hAnsi="Book Antiqua"/>
        </w:rPr>
      </w:pPr>
    </w:p>
    <w:p w:rsidR="00B94AA6" w:rsidRDefault="00666852" w:rsidP="00666852">
      <w:pPr>
        <w:pStyle w:val="ae"/>
        <w:wordWrap w:val="0"/>
        <w:spacing w:line="360" w:lineRule="auto"/>
        <w:ind w:left="720" w:right="240" w:firstLineChars="0" w:firstLine="0"/>
        <w:jc w:val="right"/>
        <w:rPr>
          <w:rFonts w:ascii="Book Antiqua" w:eastAsiaTheme="minorEastAsia" w:hAnsi="Book Antiqua"/>
          <w:b/>
          <w:bCs/>
          <w:color w:val="000000"/>
          <w:szCs w:val="24"/>
          <w:lang w:eastAsia="zh-CN"/>
        </w:rPr>
      </w:pPr>
      <w:bookmarkStart w:id="79" w:name="OLE_LINK277"/>
      <w:bookmarkStart w:id="80" w:name="OLE_LINK278"/>
      <w:bookmarkStart w:id="81" w:name="OLE_LINK279"/>
      <w:bookmarkStart w:id="82" w:name="OLE_LINK290"/>
      <w:bookmarkStart w:id="83" w:name="OLE_LINK301"/>
      <w:bookmarkStart w:id="84" w:name="OLE_LINK312"/>
      <w:bookmarkStart w:id="85" w:name="OLE_LINK315"/>
      <w:bookmarkStart w:id="86" w:name="OLE_LINK316"/>
      <w:bookmarkStart w:id="87" w:name="OLE_LINK317"/>
      <w:bookmarkStart w:id="88" w:name="OLE_LINK318"/>
      <w:bookmarkStart w:id="89" w:name="OLE_LINK326"/>
      <w:bookmarkStart w:id="90" w:name="OLE_LINK335"/>
      <w:bookmarkStart w:id="91" w:name="OLE_LINK339"/>
      <w:bookmarkStart w:id="92" w:name="OLE_LINK348"/>
      <w:bookmarkStart w:id="93" w:name="OLE_LINK399"/>
      <w:bookmarkStart w:id="94" w:name="OLE_LINK419"/>
      <w:bookmarkStart w:id="95" w:name="OLE_LINK420"/>
      <w:bookmarkStart w:id="96" w:name="OLE_LINK423"/>
      <w:bookmarkStart w:id="97" w:name="OLE_LINK449"/>
      <w:bookmarkStart w:id="98" w:name="OLE_LINK450"/>
      <w:bookmarkStart w:id="99" w:name="OLE_LINK454"/>
      <w:bookmarkStart w:id="100" w:name="OLE_LINK461"/>
      <w:bookmarkStart w:id="101" w:name="OLE_LINK471"/>
      <w:bookmarkStart w:id="102" w:name="OLE_LINK474"/>
      <w:bookmarkStart w:id="103" w:name="OLE_LINK407"/>
      <w:bookmarkStart w:id="104" w:name="OLE_LINK494"/>
      <w:bookmarkStart w:id="105" w:name="OLE_LINK506"/>
      <w:bookmarkStart w:id="106" w:name="OLE_LINK519"/>
      <w:bookmarkStart w:id="107" w:name="OLE_LINK8"/>
      <w:bookmarkStart w:id="108" w:name="OLE_LINK87"/>
      <w:bookmarkStart w:id="109" w:name="OLE_LINK556"/>
      <w:bookmarkStart w:id="110" w:name="OLE_LINK602"/>
      <w:bookmarkStart w:id="111" w:name="OLE_LINK270"/>
      <w:bookmarkStart w:id="112" w:name="OLE_LINK285"/>
      <w:bookmarkStart w:id="113" w:name="OLE_LINK314"/>
      <w:bookmarkStart w:id="114" w:name="OLE_LINK321"/>
      <w:bookmarkStart w:id="115" w:name="OLE_LINK353"/>
      <w:bookmarkStart w:id="116" w:name="OLE_LINK542"/>
      <w:r w:rsidRPr="002932DB">
        <w:rPr>
          <w:rStyle w:val="ad"/>
          <w:rFonts w:ascii="Book Antiqua" w:hAnsi="Book Antiqua" w:cs="Arial"/>
          <w:bCs w:val="0"/>
          <w:noProof/>
          <w:color w:val="000000"/>
          <w:szCs w:val="24"/>
        </w:rPr>
        <w:t>P-Reviewer</w:t>
      </w:r>
      <w:r w:rsidRPr="002932DB">
        <w:rPr>
          <w:rStyle w:val="ad"/>
          <w:rFonts w:ascii="Book Antiqua" w:eastAsia="宋体" w:hAnsi="Book Antiqua" w:cs="Arial"/>
          <w:bCs w:val="0"/>
          <w:noProof/>
          <w:color w:val="000000"/>
          <w:szCs w:val="24"/>
          <w:lang w:eastAsia="zh-CN"/>
        </w:rPr>
        <w:t>:</w:t>
      </w:r>
      <w:r w:rsidR="00111979" w:rsidRPr="00111979">
        <w:t xml:space="preserve"> </w:t>
      </w:r>
      <w:r w:rsidR="00111979" w:rsidRPr="00111979">
        <w:rPr>
          <w:rStyle w:val="ad"/>
          <w:rFonts w:ascii="Book Antiqua" w:eastAsia="宋体" w:hAnsi="Book Antiqua" w:cs="Arial"/>
          <w:b w:val="0"/>
          <w:bCs w:val="0"/>
          <w:noProof/>
          <w:color w:val="000000"/>
          <w:szCs w:val="24"/>
          <w:lang w:eastAsia="zh-CN"/>
        </w:rPr>
        <w:t xml:space="preserve">Chorny </w:t>
      </w:r>
      <w:r w:rsidR="00111979" w:rsidRPr="00111979">
        <w:rPr>
          <w:rStyle w:val="ad"/>
          <w:rFonts w:ascii="Book Antiqua" w:eastAsia="宋体" w:hAnsi="Book Antiqua" w:cs="Arial" w:hint="eastAsia"/>
          <w:b w:val="0"/>
          <w:bCs w:val="0"/>
          <w:noProof/>
          <w:color w:val="000000"/>
          <w:szCs w:val="24"/>
          <w:lang w:eastAsia="zh-CN"/>
        </w:rPr>
        <w:t>M,</w:t>
      </w:r>
      <w:r w:rsidR="00111979" w:rsidRPr="00111979">
        <w:rPr>
          <w:b/>
        </w:rPr>
        <w:t xml:space="preserve"> </w:t>
      </w:r>
      <w:r w:rsidR="00111979" w:rsidRPr="00111979">
        <w:rPr>
          <w:rStyle w:val="ad"/>
          <w:rFonts w:ascii="Book Antiqua" w:eastAsia="宋体" w:hAnsi="Book Antiqua" w:cs="Arial"/>
          <w:b w:val="0"/>
          <w:bCs w:val="0"/>
          <w:noProof/>
          <w:color w:val="000000"/>
          <w:szCs w:val="24"/>
          <w:lang w:eastAsia="zh-CN"/>
        </w:rPr>
        <w:t>Siddiqui</w:t>
      </w:r>
      <w:r w:rsidR="00111979" w:rsidRPr="00111979">
        <w:rPr>
          <w:rStyle w:val="ad"/>
          <w:rFonts w:ascii="Book Antiqua" w:eastAsia="宋体" w:hAnsi="Book Antiqua" w:cs="Arial" w:hint="eastAsia"/>
          <w:b w:val="0"/>
          <w:bCs w:val="0"/>
          <w:noProof/>
          <w:color w:val="000000"/>
          <w:szCs w:val="24"/>
          <w:lang w:eastAsia="zh-CN"/>
        </w:rPr>
        <w:t xml:space="preserve"> </w:t>
      </w:r>
      <w:r w:rsidR="00111979" w:rsidRPr="00111979">
        <w:rPr>
          <w:rStyle w:val="ad"/>
          <w:rFonts w:ascii="Book Antiqua" w:eastAsia="宋体" w:hAnsi="Book Antiqua" w:cs="Arial"/>
          <w:b w:val="0"/>
          <w:bCs w:val="0"/>
          <w:noProof/>
          <w:color w:val="000000"/>
          <w:szCs w:val="24"/>
          <w:lang w:eastAsia="zh-CN"/>
        </w:rPr>
        <w:t>I</w:t>
      </w:r>
      <w:r w:rsidR="00111979" w:rsidRPr="00111979">
        <w:rPr>
          <w:rStyle w:val="ad"/>
          <w:rFonts w:ascii="Book Antiqua" w:eastAsia="宋体" w:hAnsi="Book Antiqua" w:cs="Arial" w:hint="eastAsia"/>
          <w:b w:val="0"/>
          <w:bCs w:val="0"/>
          <w:noProof/>
          <w:color w:val="000000"/>
          <w:szCs w:val="24"/>
          <w:lang w:eastAsia="zh-CN"/>
        </w:rPr>
        <w:t xml:space="preserve"> </w:t>
      </w:r>
      <w:r w:rsidRPr="002932DB">
        <w:rPr>
          <w:rFonts w:ascii="Book Antiqua" w:hAnsi="Book Antiqua"/>
          <w:b/>
          <w:bCs/>
          <w:color w:val="000000"/>
          <w:szCs w:val="24"/>
        </w:rPr>
        <w:t>S-Editor</w:t>
      </w:r>
      <w:r w:rsidRPr="002932DB">
        <w:rPr>
          <w:rFonts w:ascii="Book Antiqua" w:eastAsia="宋体" w:hAnsi="Book Antiqua"/>
          <w:b/>
          <w:bCs/>
          <w:color w:val="000000"/>
          <w:szCs w:val="24"/>
          <w:lang w:eastAsia="zh-CN"/>
        </w:rPr>
        <w:t>:</w:t>
      </w:r>
      <w:r w:rsidRPr="002932DB">
        <w:rPr>
          <w:rFonts w:ascii="Book Antiqua" w:eastAsia="宋体" w:hAnsi="Book Antiqua"/>
          <w:bCs/>
          <w:color w:val="000000"/>
          <w:szCs w:val="24"/>
          <w:lang w:eastAsia="zh-CN"/>
        </w:rPr>
        <w:t>Qi Y</w:t>
      </w:r>
      <w:r w:rsidRPr="002932DB">
        <w:rPr>
          <w:rFonts w:ascii="Book Antiqua" w:hAnsi="Book Antiqua"/>
          <w:b/>
          <w:bCs/>
          <w:color w:val="000000"/>
          <w:szCs w:val="24"/>
        </w:rPr>
        <w:t xml:space="preserve">  </w:t>
      </w:r>
    </w:p>
    <w:p w:rsidR="00666852" w:rsidRPr="002932DB" w:rsidRDefault="00666852" w:rsidP="00B94AA6">
      <w:pPr>
        <w:pStyle w:val="ae"/>
        <w:spacing w:line="360" w:lineRule="auto"/>
        <w:ind w:left="720" w:right="240" w:firstLineChars="0" w:firstLine="0"/>
        <w:jc w:val="right"/>
        <w:rPr>
          <w:rFonts w:ascii="Book Antiqua" w:eastAsia="宋体" w:hAnsi="Book Antiqua"/>
          <w:b/>
          <w:bCs/>
          <w:color w:val="000000"/>
          <w:szCs w:val="24"/>
          <w:lang w:eastAsia="zh-CN"/>
        </w:rPr>
      </w:pPr>
      <w:r w:rsidRPr="002932DB">
        <w:rPr>
          <w:rFonts w:ascii="Book Antiqua" w:hAnsi="Book Antiqua"/>
          <w:b/>
          <w:bCs/>
          <w:color w:val="000000"/>
          <w:szCs w:val="24"/>
        </w:rPr>
        <w:t xml:space="preserve"> L-Editor</w:t>
      </w:r>
      <w:r w:rsidRPr="002932DB">
        <w:rPr>
          <w:rFonts w:ascii="Book Antiqua" w:eastAsia="宋体" w:hAnsi="Book Antiqua"/>
          <w:b/>
          <w:bCs/>
          <w:color w:val="000000"/>
          <w:szCs w:val="24"/>
          <w:lang w:eastAsia="zh-CN"/>
        </w:rPr>
        <w:t>:</w:t>
      </w:r>
      <w:r w:rsidRPr="002932DB">
        <w:rPr>
          <w:rFonts w:ascii="Book Antiqua" w:hAnsi="Book Antiqua"/>
          <w:b/>
          <w:bCs/>
          <w:color w:val="000000"/>
          <w:szCs w:val="24"/>
        </w:rPr>
        <w:t xml:space="preserve">   E-Editor</w:t>
      </w:r>
      <w:r w:rsidRPr="002932DB">
        <w:rPr>
          <w:rFonts w:ascii="Book Antiqua" w:eastAsia="宋体" w:hAnsi="Book Antiqua"/>
          <w:b/>
          <w:bCs/>
          <w:color w:val="000000"/>
          <w:szCs w:val="24"/>
          <w:lang w:eastAsia="zh-CN"/>
        </w:rPr>
        <w:t>:</w:t>
      </w:r>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rsidR="00111979" w:rsidRDefault="00111979" w:rsidP="00111979">
      <w:pPr>
        <w:spacing w:line="360" w:lineRule="auto"/>
        <w:rPr>
          <w:rFonts w:ascii="Book Antiqua" w:hAnsi="Book Antiqua"/>
          <w:b/>
        </w:rPr>
      </w:pPr>
      <w:r w:rsidRPr="002932DB">
        <w:rPr>
          <w:rFonts w:ascii="Book Antiqua" w:hAnsi="Book Antiqua"/>
        </w:rPr>
        <w:br w:type="page"/>
      </w:r>
      <w:r w:rsidRPr="00D56A02">
        <w:rPr>
          <w:rFonts w:ascii="Book Antiqua" w:hAnsi="Book Antiqua"/>
          <w:b/>
        </w:rPr>
        <w:lastRenderedPageBreak/>
        <w:t>Table 1</w:t>
      </w:r>
      <w:r w:rsidRPr="00D56A02">
        <w:rPr>
          <w:rFonts w:ascii="Book Antiqua" w:hAnsi="Book Antiqua" w:hint="eastAsia"/>
          <w:b/>
        </w:rPr>
        <w:t xml:space="preserve"> </w:t>
      </w:r>
      <w:r w:rsidRPr="00D56A02">
        <w:rPr>
          <w:rFonts w:ascii="Book Antiqua" w:hAnsi="Book Antiqua"/>
          <w:b/>
        </w:rPr>
        <w:t>Comparison of clinical data between the effective and ineffective groups</w:t>
      </w:r>
    </w:p>
    <w:p w:rsidR="00111979" w:rsidRPr="00D56A02" w:rsidRDefault="00111979" w:rsidP="00111979">
      <w:pPr>
        <w:spacing w:line="360" w:lineRule="auto"/>
        <w:rPr>
          <w:rFonts w:ascii="Book Antiqua" w:hAnsi="Book Antiqua"/>
        </w:rPr>
      </w:pPr>
    </w:p>
    <w:tbl>
      <w:tblPr>
        <w:tblW w:w="9181" w:type="dxa"/>
        <w:jc w:val="center"/>
        <w:tblInd w:w="-444" w:type="dxa"/>
        <w:tblLayout w:type="fixed"/>
        <w:tblLook w:val="00A0" w:firstRow="1" w:lastRow="0" w:firstColumn="1" w:lastColumn="0" w:noHBand="0" w:noVBand="0"/>
      </w:tblPr>
      <w:tblGrid>
        <w:gridCol w:w="2011"/>
        <w:gridCol w:w="1534"/>
        <w:gridCol w:w="1280"/>
        <w:gridCol w:w="236"/>
        <w:gridCol w:w="1602"/>
        <w:gridCol w:w="425"/>
        <w:gridCol w:w="2093"/>
      </w:tblGrid>
      <w:tr w:rsidR="00111979" w:rsidRPr="002932DB" w:rsidTr="002B39D6">
        <w:trPr>
          <w:trHeight w:val="300"/>
          <w:jc w:val="center"/>
        </w:trPr>
        <w:tc>
          <w:tcPr>
            <w:tcW w:w="2011" w:type="dxa"/>
            <w:tcBorders>
              <w:top w:val="single" w:sz="4" w:space="0" w:color="auto"/>
              <w:left w:val="nil"/>
              <w:bottom w:val="nil"/>
              <w:right w:val="nil"/>
            </w:tcBorders>
            <w:vAlign w:val="center"/>
          </w:tcPr>
          <w:p w:rsidR="00111979" w:rsidRPr="00111979" w:rsidRDefault="00111979" w:rsidP="00E87AEB">
            <w:pPr>
              <w:widowControl/>
              <w:spacing w:line="360" w:lineRule="auto"/>
              <w:rPr>
                <w:rFonts w:ascii="Book Antiqua" w:hAnsi="Book Antiqua"/>
                <w:b/>
                <w:color w:val="000000"/>
                <w:kern w:val="0"/>
              </w:rPr>
            </w:pPr>
            <w:r w:rsidRPr="00111979">
              <w:rPr>
                <w:rFonts w:ascii="Book Antiqua" w:hAnsi="Book Antiqua"/>
                <w:b/>
                <w:color w:val="000000"/>
                <w:kern w:val="0"/>
              </w:rPr>
              <w:t>Groups</w:t>
            </w:r>
          </w:p>
        </w:tc>
        <w:tc>
          <w:tcPr>
            <w:tcW w:w="1534" w:type="dxa"/>
            <w:tcBorders>
              <w:top w:val="single" w:sz="4" w:space="0" w:color="auto"/>
              <w:left w:val="nil"/>
              <w:bottom w:val="nil"/>
              <w:right w:val="nil"/>
            </w:tcBorders>
            <w:vAlign w:val="center"/>
          </w:tcPr>
          <w:p w:rsidR="00111979" w:rsidRPr="00111979" w:rsidRDefault="00111979" w:rsidP="00E87AEB">
            <w:pPr>
              <w:widowControl/>
              <w:spacing w:line="360" w:lineRule="auto"/>
              <w:rPr>
                <w:rFonts w:ascii="Book Antiqua" w:hAnsi="Book Antiqua"/>
                <w:b/>
                <w:color w:val="000000"/>
                <w:kern w:val="0"/>
              </w:rPr>
            </w:pPr>
            <w:r w:rsidRPr="00111979">
              <w:rPr>
                <w:rFonts w:ascii="Book Antiqua" w:hAnsi="Book Antiqua"/>
                <w:b/>
                <w:color w:val="000000"/>
                <w:kern w:val="0"/>
              </w:rPr>
              <w:t>Average age (</w:t>
            </w:r>
            <w:proofErr w:type="spellStart"/>
            <w:r w:rsidRPr="00111979">
              <w:rPr>
                <w:rFonts w:ascii="Book Antiqua" w:hAnsi="Book Antiqua" w:hint="eastAsia"/>
                <w:b/>
                <w:color w:val="000000"/>
                <w:kern w:val="0"/>
              </w:rPr>
              <w:t>yr</w:t>
            </w:r>
            <w:proofErr w:type="spellEnd"/>
            <w:r w:rsidRPr="00111979">
              <w:rPr>
                <w:rFonts w:ascii="Book Antiqua" w:hAnsi="Book Antiqua"/>
                <w:b/>
                <w:color w:val="000000"/>
                <w:kern w:val="0"/>
              </w:rPr>
              <w:t>)</w:t>
            </w:r>
          </w:p>
        </w:tc>
        <w:tc>
          <w:tcPr>
            <w:tcW w:w="5636" w:type="dxa"/>
            <w:gridSpan w:val="5"/>
            <w:tcBorders>
              <w:top w:val="single" w:sz="4" w:space="0" w:color="auto"/>
              <w:left w:val="nil"/>
              <w:bottom w:val="single" w:sz="4" w:space="0" w:color="auto"/>
              <w:right w:val="nil"/>
            </w:tcBorders>
            <w:vAlign w:val="center"/>
          </w:tcPr>
          <w:p w:rsidR="00111979" w:rsidRPr="00111979" w:rsidRDefault="00111979" w:rsidP="00E87AEB">
            <w:pPr>
              <w:widowControl/>
              <w:spacing w:line="360" w:lineRule="auto"/>
              <w:rPr>
                <w:rFonts w:ascii="Book Antiqua" w:hAnsi="Book Antiqua"/>
                <w:b/>
                <w:color w:val="000000"/>
                <w:kern w:val="0"/>
              </w:rPr>
            </w:pPr>
            <w:r w:rsidRPr="00111979">
              <w:rPr>
                <w:rFonts w:ascii="Book Antiqua" w:hAnsi="Book Antiqua"/>
                <w:b/>
                <w:color w:val="000000"/>
                <w:kern w:val="0"/>
              </w:rPr>
              <w:t>Maximum tumor diameter (cm)</w:t>
            </w:r>
          </w:p>
        </w:tc>
      </w:tr>
      <w:tr w:rsidR="00111979" w:rsidRPr="002932DB" w:rsidTr="002B39D6">
        <w:trPr>
          <w:trHeight w:val="300"/>
          <w:jc w:val="center"/>
        </w:trPr>
        <w:tc>
          <w:tcPr>
            <w:tcW w:w="2011" w:type="dxa"/>
            <w:tcBorders>
              <w:top w:val="nil"/>
              <w:left w:val="nil"/>
              <w:bottom w:val="single" w:sz="4" w:space="0" w:color="auto"/>
              <w:right w:val="nil"/>
            </w:tcBorders>
            <w:vAlign w:val="center"/>
          </w:tcPr>
          <w:p w:rsidR="00111979" w:rsidRPr="00111979" w:rsidRDefault="00111979" w:rsidP="00E87AEB">
            <w:pPr>
              <w:widowControl/>
              <w:spacing w:line="360" w:lineRule="auto"/>
              <w:rPr>
                <w:rFonts w:ascii="Book Antiqua" w:hAnsi="Book Antiqua"/>
                <w:b/>
                <w:color w:val="000000"/>
                <w:kern w:val="0"/>
              </w:rPr>
            </w:pPr>
          </w:p>
        </w:tc>
        <w:tc>
          <w:tcPr>
            <w:tcW w:w="1534" w:type="dxa"/>
            <w:tcBorders>
              <w:top w:val="nil"/>
              <w:left w:val="nil"/>
              <w:bottom w:val="single" w:sz="4" w:space="0" w:color="auto"/>
              <w:right w:val="nil"/>
            </w:tcBorders>
            <w:vAlign w:val="center"/>
          </w:tcPr>
          <w:p w:rsidR="00111979" w:rsidRPr="00111979" w:rsidRDefault="00111979" w:rsidP="00E87AEB">
            <w:pPr>
              <w:widowControl/>
              <w:spacing w:line="360" w:lineRule="auto"/>
              <w:rPr>
                <w:rFonts w:ascii="Book Antiqua" w:hAnsi="Book Antiqua"/>
                <w:b/>
                <w:color w:val="000000"/>
                <w:kern w:val="0"/>
              </w:rPr>
            </w:pPr>
          </w:p>
        </w:tc>
        <w:tc>
          <w:tcPr>
            <w:tcW w:w="1280" w:type="dxa"/>
            <w:tcBorders>
              <w:top w:val="nil"/>
              <w:left w:val="nil"/>
              <w:bottom w:val="single" w:sz="4" w:space="0" w:color="auto"/>
              <w:right w:val="nil"/>
            </w:tcBorders>
            <w:vAlign w:val="center"/>
          </w:tcPr>
          <w:p w:rsidR="00111979" w:rsidRPr="00111979" w:rsidRDefault="00111979" w:rsidP="00E87AEB">
            <w:pPr>
              <w:widowControl/>
              <w:spacing w:line="360" w:lineRule="auto"/>
              <w:rPr>
                <w:rFonts w:ascii="Book Antiqua" w:hAnsi="Book Antiqua"/>
                <w:b/>
                <w:color w:val="000000"/>
                <w:kern w:val="0"/>
              </w:rPr>
            </w:pPr>
            <w:r w:rsidRPr="00111979">
              <w:rPr>
                <w:rFonts w:ascii="Book Antiqua" w:hAnsi="Book Antiqua"/>
                <w:b/>
                <w:color w:val="000000"/>
                <w:kern w:val="0"/>
              </w:rPr>
              <w:t>Before treatment</w:t>
            </w:r>
          </w:p>
        </w:tc>
        <w:tc>
          <w:tcPr>
            <w:tcW w:w="236" w:type="dxa"/>
            <w:tcBorders>
              <w:top w:val="nil"/>
              <w:left w:val="nil"/>
              <w:bottom w:val="single" w:sz="4" w:space="0" w:color="auto"/>
              <w:right w:val="nil"/>
            </w:tcBorders>
            <w:vAlign w:val="center"/>
          </w:tcPr>
          <w:p w:rsidR="00111979" w:rsidRPr="00111979" w:rsidRDefault="00111979" w:rsidP="00E87AEB">
            <w:pPr>
              <w:widowControl/>
              <w:spacing w:line="360" w:lineRule="auto"/>
              <w:rPr>
                <w:rFonts w:ascii="Book Antiqua" w:hAnsi="Book Antiqua"/>
                <w:b/>
                <w:color w:val="000000"/>
                <w:kern w:val="0"/>
              </w:rPr>
            </w:pPr>
          </w:p>
        </w:tc>
        <w:tc>
          <w:tcPr>
            <w:tcW w:w="1602" w:type="dxa"/>
            <w:tcBorders>
              <w:top w:val="nil"/>
              <w:left w:val="nil"/>
              <w:bottom w:val="single" w:sz="4" w:space="0" w:color="auto"/>
              <w:right w:val="nil"/>
            </w:tcBorders>
            <w:vAlign w:val="center"/>
          </w:tcPr>
          <w:p w:rsidR="00111979" w:rsidRPr="00111979" w:rsidRDefault="00111979" w:rsidP="00E87AEB">
            <w:pPr>
              <w:widowControl/>
              <w:spacing w:line="360" w:lineRule="auto"/>
              <w:rPr>
                <w:rFonts w:ascii="Book Antiqua" w:hAnsi="Book Antiqua"/>
                <w:b/>
                <w:color w:val="000000"/>
                <w:kern w:val="0"/>
              </w:rPr>
            </w:pPr>
            <w:r w:rsidRPr="00111979">
              <w:rPr>
                <w:rFonts w:ascii="Book Antiqua" w:hAnsi="Book Antiqua"/>
                <w:b/>
                <w:color w:val="000000"/>
                <w:kern w:val="0"/>
              </w:rPr>
              <w:t xml:space="preserve">After 2 </w:t>
            </w:r>
            <w:proofErr w:type="spellStart"/>
            <w:r w:rsidRPr="00111979">
              <w:rPr>
                <w:rFonts w:ascii="Book Antiqua" w:hAnsi="Book Antiqua" w:hint="eastAsia"/>
                <w:b/>
                <w:color w:val="000000"/>
                <w:kern w:val="0"/>
              </w:rPr>
              <w:t>wk</w:t>
            </w:r>
            <w:proofErr w:type="spellEnd"/>
            <w:r w:rsidRPr="00111979">
              <w:rPr>
                <w:rFonts w:ascii="Book Antiqua" w:hAnsi="Book Antiqua"/>
                <w:b/>
                <w:color w:val="000000"/>
                <w:kern w:val="0"/>
              </w:rPr>
              <w:t xml:space="preserve"> of treatment</w:t>
            </w:r>
          </w:p>
        </w:tc>
        <w:tc>
          <w:tcPr>
            <w:tcW w:w="425" w:type="dxa"/>
            <w:tcBorders>
              <w:top w:val="nil"/>
              <w:left w:val="nil"/>
              <w:bottom w:val="single" w:sz="4" w:space="0" w:color="auto"/>
              <w:right w:val="nil"/>
            </w:tcBorders>
            <w:vAlign w:val="center"/>
          </w:tcPr>
          <w:p w:rsidR="00111979" w:rsidRPr="00111979" w:rsidRDefault="00111979" w:rsidP="00E87AEB">
            <w:pPr>
              <w:widowControl/>
              <w:spacing w:line="360" w:lineRule="auto"/>
              <w:rPr>
                <w:rFonts w:ascii="Book Antiqua" w:hAnsi="Book Antiqua"/>
                <w:b/>
                <w:color w:val="000000"/>
                <w:kern w:val="0"/>
              </w:rPr>
            </w:pPr>
          </w:p>
        </w:tc>
        <w:tc>
          <w:tcPr>
            <w:tcW w:w="2093" w:type="dxa"/>
            <w:tcBorders>
              <w:top w:val="nil"/>
              <w:left w:val="nil"/>
              <w:bottom w:val="single" w:sz="4" w:space="0" w:color="auto"/>
              <w:right w:val="nil"/>
            </w:tcBorders>
            <w:vAlign w:val="center"/>
          </w:tcPr>
          <w:p w:rsidR="00111979" w:rsidRPr="00111979" w:rsidRDefault="00111979" w:rsidP="00E87AEB">
            <w:pPr>
              <w:widowControl/>
              <w:spacing w:line="360" w:lineRule="auto"/>
              <w:rPr>
                <w:rFonts w:ascii="Book Antiqua" w:hAnsi="Book Antiqua"/>
                <w:b/>
                <w:color w:val="000000"/>
                <w:kern w:val="0"/>
              </w:rPr>
            </w:pPr>
            <w:r w:rsidRPr="00111979">
              <w:rPr>
                <w:rFonts w:ascii="Book Antiqua" w:hAnsi="Book Antiqua"/>
                <w:b/>
                <w:color w:val="000000"/>
                <w:kern w:val="0"/>
              </w:rPr>
              <w:t xml:space="preserve">After 12 </w:t>
            </w:r>
            <w:proofErr w:type="spellStart"/>
            <w:r w:rsidRPr="00111979">
              <w:rPr>
                <w:rFonts w:ascii="Book Antiqua" w:hAnsi="Book Antiqua" w:hint="eastAsia"/>
                <w:b/>
                <w:color w:val="000000"/>
                <w:kern w:val="0"/>
              </w:rPr>
              <w:t>wk</w:t>
            </w:r>
            <w:proofErr w:type="spellEnd"/>
            <w:r w:rsidRPr="00111979">
              <w:rPr>
                <w:rFonts w:ascii="Book Antiqua" w:hAnsi="Book Antiqua"/>
                <w:b/>
                <w:color w:val="000000"/>
                <w:kern w:val="0"/>
              </w:rPr>
              <w:t xml:space="preserve"> of treatment</w:t>
            </w:r>
          </w:p>
        </w:tc>
      </w:tr>
      <w:tr w:rsidR="00111979" w:rsidRPr="002932DB" w:rsidTr="002B39D6">
        <w:trPr>
          <w:trHeight w:val="300"/>
          <w:jc w:val="center"/>
        </w:trPr>
        <w:tc>
          <w:tcPr>
            <w:tcW w:w="2011"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Effective group (</w:t>
            </w:r>
            <w:r w:rsidRPr="00D56A02">
              <w:rPr>
                <w:rFonts w:ascii="Book Antiqua" w:hAnsi="Book Antiqua"/>
                <w:i/>
                <w:color w:val="000000"/>
                <w:kern w:val="0"/>
              </w:rPr>
              <w:t>n</w:t>
            </w:r>
            <w:r>
              <w:rPr>
                <w:rFonts w:ascii="Book Antiqua" w:hAnsi="Book Antiqua" w:hint="eastAsia"/>
                <w:color w:val="000000"/>
                <w:kern w:val="0"/>
              </w:rPr>
              <w:t xml:space="preserve"> </w:t>
            </w:r>
            <w:r w:rsidRPr="002932DB">
              <w:rPr>
                <w:rFonts w:ascii="Book Antiqua" w:hAnsi="Book Antiqua"/>
                <w:color w:val="000000"/>
                <w:kern w:val="0"/>
              </w:rPr>
              <w:t>=</w:t>
            </w:r>
            <w:r>
              <w:rPr>
                <w:rFonts w:ascii="Book Antiqua" w:hAnsi="Book Antiqua" w:hint="eastAsia"/>
                <w:color w:val="000000"/>
                <w:kern w:val="0"/>
              </w:rPr>
              <w:t xml:space="preserve"> </w:t>
            </w:r>
            <w:r w:rsidRPr="002932DB">
              <w:rPr>
                <w:rFonts w:ascii="Book Antiqua" w:hAnsi="Book Antiqua"/>
                <w:color w:val="000000"/>
                <w:kern w:val="0"/>
              </w:rPr>
              <w:t>73)</w:t>
            </w:r>
          </w:p>
        </w:tc>
        <w:tc>
          <w:tcPr>
            <w:tcW w:w="1534"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57.7</w:t>
            </w:r>
            <w:r>
              <w:rPr>
                <w:rFonts w:ascii="Book Antiqua" w:hAnsi="Book Antiqua" w:hint="eastAsia"/>
                <w:color w:val="000000"/>
                <w:kern w:val="0"/>
              </w:rPr>
              <w:t xml:space="preserve"> </w:t>
            </w:r>
            <w:r w:rsidRPr="002932DB">
              <w:rPr>
                <w:rFonts w:ascii="Book Antiqua" w:hAnsi="Book Antiqua"/>
                <w:color w:val="000000"/>
                <w:kern w:val="0"/>
              </w:rPr>
              <w:t>±</w:t>
            </w:r>
            <w:r>
              <w:rPr>
                <w:rFonts w:ascii="Book Antiqua" w:hAnsi="Book Antiqua" w:hint="eastAsia"/>
                <w:color w:val="000000"/>
                <w:kern w:val="0"/>
              </w:rPr>
              <w:t xml:space="preserve"> </w:t>
            </w:r>
            <w:r w:rsidRPr="002932DB">
              <w:rPr>
                <w:rFonts w:ascii="Book Antiqua" w:hAnsi="Book Antiqua"/>
                <w:color w:val="000000"/>
                <w:kern w:val="0"/>
              </w:rPr>
              <w:t>5.9</w:t>
            </w:r>
          </w:p>
        </w:tc>
        <w:tc>
          <w:tcPr>
            <w:tcW w:w="1280"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3.45</w:t>
            </w:r>
            <w:r>
              <w:rPr>
                <w:rFonts w:ascii="Book Antiqua" w:hAnsi="Book Antiqua" w:hint="eastAsia"/>
                <w:color w:val="000000"/>
                <w:kern w:val="0"/>
              </w:rPr>
              <w:t xml:space="preserve"> </w:t>
            </w:r>
            <w:r w:rsidRPr="002932DB">
              <w:rPr>
                <w:rFonts w:ascii="Book Antiqua" w:hAnsi="Book Antiqua"/>
                <w:color w:val="000000"/>
                <w:kern w:val="0"/>
              </w:rPr>
              <w:t>±</w:t>
            </w:r>
            <w:r>
              <w:rPr>
                <w:rFonts w:ascii="Book Antiqua" w:hAnsi="Book Antiqua" w:hint="eastAsia"/>
                <w:color w:val="000000"/>
                <w:kern w:val="0"/>
              </w:rPr>
              <w:t xml:space="preserve"> </w:t>
            </w:r>
            <w:r w:rsidRPr="002932DB">
              <w:rPr>
                <w:rFonts w:ascii="Book Antiqua" w:hAnsi="Book Antiqua"/>
                <w:color w:val="000000"/>
                <w:kern w:val="0"/>
              </w:rPr>
              <w:t>0.81</w:t>
            </w:r>
          </w:p>
        </w:tc>
        <w:tc>
          <w:tcPr>
            <w:tcW w:w="236"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p>
        </w:tc>
        <w:tc>
          <w:tcPr>
            <w:tcW w:w="1602"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3.29</w:t>
            </w:r>
            <w:r>
              <w:rPr>
                <w:rFonts w:ascii="Book Antiqua" w:hAnsi="Book Antiqua" w:hint="eastAsia"/>
                <w:color w:val="000000"/>
                <w:kern w:val="0"/>
              </w:rPr>
              <w:t xml:space="preserve"> </w:t>
            </w:r>
            <w:r w:rsidRPr="002932DB">
              <w:rPr>
                <w:rFonts w:ascii="Book Antiqua" w:hAnsi="Book Antiqua"/>
                <w:color w:val="000000"/>
                <w:kern w:val="0"/>
              </w:rPr>
              <w:t>±</w:t>
            </w:r>
            <w:r>
              <w:rPr>
                <w:rFonts w:ascii="Book Antiqua" w:hAnsi="Book Antiqua" w:hint="eastAsia"/>
                <w:color w:val="000000"/>
                <w:kern w:val="0"/>
              </w:rPr>
              <w:t xml:space="preserve"> </w:t>
            </w:r>
            <w:r w:rsidRPr="002932DB">
              <w:rPr>
                <w:rFonts w:ascii="Book Antiqua" w:hAnsi="Book Antiqua"/>
                <w:color w:val="000000"/>
                <w:kern w:val="0"/>
              </w:rPr>
              <w:t>0.75</w:t>
            </w:r>
          </w:p>
        </w:tc>
        <w:tc>
          <w:tcPr>
            <w:tcW w:w="425"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p>
        </w:tc>
        <w:tc>
          <w:tcPr>
            <w:tcW w:w="2093"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1.87</w:t>
            </w:r>
            <w:r>
              <w:rPr>
                <w:rFonts w:ascii="Book Antiqua" w:hAnsi="Book Antiqua" w:hint="eastAsia"/>
                <w:color w:val="000000"/>
                <w:kern w:val="0"/>
              </w:rPr>
              <w:t xml:space="preserve"> </w:t>
            </w:r>
            <w:r w:rsidRPr="002932DB">
              <w:rPr>
                <w:rFonts w:ascii="Book Antiqua" w:hAnsi="Book Antiqua"/>
                <w:color w:val="000000"/>
                <w:kern w:val="0"/>
              </w:rPr>
              <w:t>±</w:t>
            </w:r>
            <w:r>
              <w:rPr>
                <w:rFonts w:ascii="Book Antiqua" w:hAnsi="Book Antiqua" w:hint="eastAsia"/>
                <w:color w:val="000000"/>
                <w:kern w:val="0"/>
              </w:rPr>
              <w:t xml:space="preserve"> </w:t>
            </w:r>
            <w:r w:rsidRPr="002932DB">
              <w:rPr>
                <w:rFonts w:ascii="Book Antiqua" w:hAnsi="Book Antiqua"/>
                <w:color w:val="000000"/>
                <w:kern w:val="0"/>
              </w:rPr>
              <w:t>0.38</w:t>
            </w:r>
          </w:p>
        </w:tc>
      </w:tr>
      <w:tr w:rsidR="00111979" w:rsidRPr="002932DB" w:rsidTr="002B39D6">
        <w:trPr>
          <w:trHeight w:val="300"/>
          <w:jc w:val="center"/>
        </w:trPr>
        <w:tc>
          <w:tcPr>
            <w:tcW w:w="2011"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Ineffective group (</w:t>
            </w:r>
            <w:r w:rsidRPr="00D56A02">
              <w:rPr>
                <w:rFonts w:ascii="Book Antiqua" w:hAnsi="Book Antiqua"/>
                <w:i/>
                <w:color w:val="000000"/>
                <w:kern w:val="0"/>
              </w:rPr>
              <w:t>n</w:t>
            </w:r>
            <w:r w:rsidRPr="002932DB">
              <w:rPr>
                <w:rFonts w:ascii="Book Antiqua" w:hAnsi="Book Antiqua"/>
                <w:color w:val="000000"/>
                <w:kern w:val="0"/>
              </w:rPr>
              <w:t xml:space="preserve"> =</w:t>
            </w:r>
            <w:r>
              <w:rPr>
                <w:rFonts w:ascii="Book Antiqua" w:hAnsi="Book Antiqua" w:hint="eastAsia"/>
                <w:color w:val="000000"/>
                <w:kern w:val="0"/>
              </w:rPr>
              <w:t xml:space="preserve"> </w:t>
            </w:r>
            <w:r w:rsidRPr="002932DB">
              <w:rPr>
                <w:rFonts w:ascii="Book Antiqua" w:hAnsi="Book Antiqua"/>
                <w:color w:val="000000"/>
                <w:kern w:val="0"/>
              </w:rPr>
              <w:t>83)</w:t>
            </w:r>
          </w:p>
        </w:tc>
        <w:tc>
          <w:tcPr>
            <w:tcW w:w="1534"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59.6</w:t>
            </w:r>
            <w:r>
              <w:rPr>
                <w:rFonts w:ascii="Book Antiqua" w:hAnsi="Book Antiqua" w:hint="eastAsia"/>
                <w:color w:val="000000"/>
                <w:kern w:val="0"/>
              </w:rPr>
              <w:t xml:space="preserve"> </w:t>
            </w:r>
            <w:r w:rsidRPr="002932DB">
              <w:rPr>
                <w:rFonts w:ascii="Book Antiqua" w:hAnsi="Book Antiqua"/>
                <w:color w:val="000000"/>
                <w:kern w:val="0"/>
              </w:rPr>
              <w:t>±</w:t>
            </w:r>
            <w:r>
              <w:rPr>
                <w:rFonts w:ascii="Book Antiqua" w:hAnsi="Book Antiqua" w:hint="eastAsia"/>
                <w:color w:val="000000"/>
                <w:kern w:val="0"/>
              </w:rPr>
              <w:t xml:space="preserve"> </w:t>
            </w:r>
            <w:r w:rsidRPr="002932DB">
              <w:rPr>
                <w:rFonts w:ascii="Book Antiqua" w:hAnsi="Book Antiqua"/>
                <w:color w:val="000000"/>
                <w:kern w:val="0"/>
              </w:rPr>
              <w:t>6.2</w:t>
            </w:r>
          </w:p>
        </w:tc>
        <w:tc>
          <w:tcPr>
            <w:tcW w:w="1280"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3.62</w:t>
            </w:r>
            <w:r>
              <w:rPr>
                <w:rFonts w:ascii="Book Antiqua" w:hAnsi="Book Antiqua" w:hint="eastAsia"/>
                <w:color w:val="000000"/>
                <w:kern w:val="0"/>
              </w:rPr>
              <w:t xml:space="preserve"> </w:t>
            </w:r>
            <w:r w:rsidRPr="002932DB">
              <w:rPr>
                <w:rFonts w:ascii="Book Antiqua" w:hAnsi="Book Antiqua"/>
                <w:color w:val="000000"/>
                <w:kern w:val="0"/>
              </w:rPr>
              <w:t>±</w:t>
            </w:r>
            <w:r>
              <w:rPr>
                <w:rFonts w:ascii="Book Antiqua" w:hAnsi="Book Antiqua" w:hint="eastAsia"/>
                <w:color w:val="000000"/>
                <w:kern w:val="0"/>
              </w:rPr>
              <w:t xml:space="preserve"> </w:t>
            </w:r>
            <w:r w:rsidRPr="002932DB">
              <w:rPr>
                <w:rFonts w:ascii="Book Antiqua" w:hAnsi="Book Antiqua"/>
                <w:color w:val="000000"/>
                <w:kern w:val="0"/>
              </w:rPr>
              <w:t>0.85</w:t>
            </w:r>
          </w:p>
        </w:tc>
        <w:tc>
          <w:tcPr>
            <w:tcW w:w="236"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p>
        </w:tc>
        <w:tc>
          <w:tcPr>
            <w:tcW w:w="1602"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3.47</w:t>
            </w:r>
            <w:r>
              <w:rPr>
                <w:rFonts w:ascii="Book Antiqua" w:hAnsi="Book Antiqua" w:hint="eastAsia"/>
                <w:color w:val="000000"/>
                <w:kern w:val="0"/>
              </w:rPr>
              <w:t xml:space="preserve"> </w:t>
            </w:r>
            <w:r w:rsidRPr="002932DB">
              <w:rPr>
                <w:rFonts w:ascii="Book Antiqua" w:hAnsi="Book Antiqua"/>
                <w:color w:val="000000"/>
                <w:kern w:val="0"/>
              </w:rPr>
              <w:t>±</w:t>
            </w:r>
            <w:r>
              <w:rPr>
                <w:rFonts w:ascii="Book Antiqua" w:hAnsi="Book Antiqua" w:hint="eastAsia"/>
                <w:color w:val="000000"/>
                <w:kern w:val="0"/>
              </w:rPr>
              <w:t xml:space="preserve"> </w:t>
            </w:r>
            <w:r w:rsidRPr="002932DB">
              <w:rPr>
                <w:rFonts w:ascii="Book Antiqua" w:hAnsi="Book Antiqua"/>
                <w:color w:val="000000"/>
                <w:kern w:val="0"/>
              </w:rPr>
              <w:t>0.88</w:t>
            </w:r>
          </w:p>
        </w:tc>
        <w:tc>
          <w:tcPr>
            <w:tcW w:w="425"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p>
        </w:tc>
        <w:tc>
          <w:tcPr>
            <w:tcW w:w="2093"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3.45</w:t>
            </w:r>
            <w:r>
              <w:rPr>
                <w:rFonts w:ascii="Book Antiqua" w:hAnsi="Book Antiqua" w:hint="eastAsia"/>
                <w:color w:val="000000"/>
                <w:kern w:val="0"/>
              </w:rPr>
              <w:t xml:space="preserve"> </w:t>
            </w:r>
            <w:r w:rsidRPr="002932DB">
              <w:rPr>
                <w:rFonts w:ascii="Book Antiqua" w:hAnsi="Book Antiqua"/>
                <w:color w:val="000000"/>
                <w:kern w:val="0"/>
              </w:rPr>
              <w:t>±</w:t>
            </w:r>
            <w:r>
              <w:rPr>
                <w:rFonts w:ascii="Book Antiqua" w:hAnsi="Book Antiqua" w:hint="eastAsia"/>
                <w:color w:val="000000"/>
                <w:kern w:val="0"/>
              </w:rPr>
              <w:t xml:space="preserve"> </w:t>
            </w:r>
            <w:r w:rsidRPr="002932DB">
              <w:rPr>
                <w:rFonts w:ascii="Book Antiqua" w:hAnsi="Book Antiqua"/>
                <w:color w:val="000000"/>
                <w:kern w:val="0"/>
              </w:rPr>
              <w:t>0.62</w:t>
            </w:r>
          </w:p>
        </w:tc>
      </w:tr>
      <w:tr w:rsidR="00111979" w:rsidRPr="002932DB" w:rsidTr="002B39D6">
        <w:trPr>
          <w:trHeight w:val="300"/>
          <w:jc w:val="center"/>
        </w:trPr>
        <w:tc>
          <w:tcPr>
            <w:tcW w:w="2011"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D56A02">
              <w:rPr>
                <w:rFonts w:ascii="Book Antiqua" w:hAnsi="Book Antiqua"/>
                <w:i/>
                <w:color w:val="000000"/>
                <w:kern w:val="0"/>
              </w:rPr>
              <w:t xml:space="preserve">t </w:t>
            </w:r>
            <w:r w:rsidRPr="002932DB">
              <w:rPr>
                <w:rFonts w:ascii="Book Antiqua" w:hAnsi="Book Antiqua"/>
                <w:color w:val="000000"/>
                <w:kern w:val="0"/>
              </w:rPr>
              <w:t>value</w:t>
            </w:r>
          </w:p>
        </w:tc>
        <w:tc>
          <w:tcPr>
            <w:tcW w:w="1534"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1.953</w:t>
            </w:r>
          </w:p>
        </w:tc>
        <w:tc>
          <w:tcPr>
            <w:tcW w:w="1280"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1.274</w:t>
            </w:r>
          </w:p>
        </w:tc>
        <w:tc>
          <w:tcPr>
            <w:tcW w:w="236"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p>
        </w:tc>
        <w:tc>
          <w:tcPr>
            <w:tcW w:w="1602"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1.365</w:t>
            </w:r>
          </w:p>
        </w:tc>
        <w:tc>
          <w:tcPr>
            <w:tcW w:w="425"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p>
        </w:tc>
        <w:tc>
          <w:tcPr>
            <w:tcW w:w="2093"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18.874</w:t>
            </w:r>
          </w:p>
        </w:tc>
      </w:tr>
      <w:tr w:rsidR="00111979" w:rsidRPr="002932DB" w:rsidTr="002B39D6">
        <w:trPr>
          <w:trHeight w:val="300"/>
          <w:jc w:val="center"/>
        </w:trPr>
        <w:tc>
          <w:tcPr>
            <w:tcW w:w="2011" w:type="dxa"/>
            <w:tcBorders>
              <w:top w:val="nil"/>
              <w:left w:val="nil"/>
              <w:bottom w:val="single" w:sz="4" w:space="0" w:color="auto"/>
              <w:right w:val="nil"/>
            </w:tcBorders>
            <w:vAlign w:val="center"/>
          </w:tcPr>
          <w:p w:rsidR="00111979" w:rsidRPr="002932DB" w:rsidRDefault="00111979" w:rsidP="00E87AEB">
            <w:pPr>
              <w:widowControl/>
              <w:spacing w:line="360" w:lineRule="auto"/>
              <w:rPr>
                <w:rFonts w:ascii="Book Antiqua" w:hAnsi="Book Antiqua"/>
                <w:color w:val="000000"/>
                <w:kern w:val="0"/>
              </w:rPr>
            </w:pPr>
            <w:r w:rsidRPr="00D56A02">
              <w:rPr>
                <w:rFonts w:ascii="Book Antiqua" w:hAnsi="Book Antiqua"/>
                <w:i/>
                <w:color w:val="000000"/>
                <w:kern w:val="0"/>
              </w:rPr>
              <w:t>P</w:t>
            </w:r>
            <w:r w:rsidRPr="002932DB">
              <w:rPr>
                <w:rFonts w:ascii="Book Antiqua" w:hAnsi="Book Antiqua"/>
                <w:color w:val="000000"/>
                <w:kern w:val="0"/>
              </w:rPr>
              <w:t xml:space="preserve"> value</w:t>
            </w:r>
          </w:p>
        </w:tc>
        <w:tc>
          <w:tcPr>
            <w:tcW w:w="1534" w:type="dxa"/>
            <w:tcBorders>
              <w:top w:val="nil"/>
              <w:left w:val="nil"/>
              <w:bottom w:val="single" w:sz="4" w:space="0" w:color="auto"/>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0.053</w:t>
            </w:r>
          </w:p>
        </w:tc>
        <w:tc>
          <w:tcPr>
            <w:tcW w:w="1280" w:type="dxa"/>
            <w:tcBorders>
              <w:top w:val="nil"/>
              <w:left w:val="nil"/>
              <w:bottom w:val="single" w:sz="4" w:space="0" w:color="auto"/>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0.205</w:t>
            </w:r>
          </w:p>
        </w:tc>
        <w:tc>
          <w:tcPr>
            <w:tcW w:w="236" w:type="dxa"/>
            <w:tcBorders>
              <w:top w:val="nil"/>
              <w:left w:val="nil"/>
              <w:bottom w:val="single" w:sz="4" w:space="0" w:color="auto"/>
              <w:right w:val="nil"/>
            </w:tcBorders>
            <w:vAlign w:val="center"/>
          </w:tcPr>
          <w:p w:rsidR="00111979" w:rsidRPr="002932DB" w:rsidRDefault="00111979" w:rsidP="00E87AEB">
            <w:pPr>
              <w:widowControl/>
              <w:spacing w:line="360" w:lineRule="auto"/>
              <w:rPr>
                <w:rFonts w:ascii="Book Antiqua" w:hAnsi="Book Antiqua"/>
                <w:color w:val="000000"/>
                <w:kern w:val="0"/>
              </w:rPr>
            </w:pPr>
          </w:p>
        </w:tc>
        <w:tc>
          <w:tcPr>
            <w:tcW w:w="1602" w:type="dxa"/>
            <w:tcBorders>
              <w:top w:val="nil"/>
              <w:left w:val="nil"/>
              <w:bottom w:val="single" w:sz="4" w:space="0" w:color="auto"/>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0.174</w:t>
            </w:r>
          </w:p>
        </w:tc>
        <w:tc>
          <w:tcPr>
            <w:tcW w:w="425" w:type="dxa"/>
            <w:tcBorders>
              <w:top w:val="nil"/>
              <w:left w:val="nil"/>
              <w:bottom w:val="single" w:sz="4" w:space="0" w:color="auto"/>
              <w:right w:val="nil"/>
            </w:tcBorders>
            <w:vAlign w:val="center"/>
          </w:tcPr>
          <w:p w:rsidR="00111979" w:rsidRPr="002932DB" w:rsidRDefault="00111979" w:rsidP="00E87AEB">
            <w:pPr>
              <w:widowControl/>
              <w:spacing w:line="360" w:lineRule="auto"/>
              <w:rPr>
                <w:rFonts w:ascii="Book Antiqua" w:hAnsi="Book Antiqua"/>
                <w:color w:val="000000"/>
                <w:kern w:val="0"/>
              </w:rPr>
            </w:pPr>
          </w:p>
        </w:tc>
        <w:tc>
          <w:tcPr>
            <w:tcW w:w="2093" w:type="dxa"/>
            <w:tcBorders>
              <w:top w:val="nil"/>
              <w:left w:val="nil"/>
              <w:bottom w:val="single" w:sz="4" w:space="0" w:color="auto"/>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0.000</w:t>
            </w:r>
          </w:p>
        </w:tc>
      </w:tr>
    </w:tbl>
    <w:p w:rsidR="00111979" w:rsidRPr="002932DB" w:rsidRDefault="00111979" w:rsidP="00111979">
      <w:pPr>
        <w:spacing w:line="360" w:lineRule="auto"/>
        <w:rPr>
          <w:rFonts w:ascii="Book Antiqua" w:hAnsi="Book Antiqua"/>
        </w:rPr>
      </w:pPr>
    </w:p>
    <w:p w:rsidR="00111979" w:rsidRPr="00111979" w:rsidRDefault="00111979" w:rsidP="00111979">
      <w:pPr>
        <w:spacing w:line="360" w:lineRule="auto"/>
        <w:rPr>
          <w:rFonts w:ascii="Book Antiqua" w:hAnsi="Book Antiqua"/>
          <w:b/>
        </w:rPr>
      </w:pPr>
      <w:r>
        <w:rPr>
          <w:rFonts w:ascii="Book Antiqua" w:hAnsi="Book Antiqua"/>
        </w:rPr>
        <w:br w:type="page"/>
      </w:r>
      <w:r w:rsidRPr="00111979">
        <w:rPr>
          <w:rFonts w:ascii="Book Antiqua" w:hAnsi="Book Antiqua"/>
          <w:b/>
        </w:rPr>
        <w:lastRenderedPageBreak/>
        <w:t>Table 2 Changes in apparent diffusion coefficient values before and after chemotherapy treatment between the effective and ineffective groups</w:t>
      </w:r>
    </w:p>
    <w:tbl>
      <w:tblPr>
        <w:tblW w:w="9498" w:type="dxa"/>
        <w:tblInd w:w="-601" w:type="dxa"/>
        <w:tblLayout w:type="fixed"/>
        <w:tblLook w:val="00A0" w:firstRow="1" w:lastRow="0" w:firstColumn="1" w:lastColumn="0" w:noHBand="0" w:noVBand="0"/>
      </w:tblPr>
      <w:tblGrid>
        <w:gridCol w:w="1276"/>
        <w:gridCol w:w="1418"/>
        <w:gridCol w:w="1417"/>
        <w:gridCol w:w="1560"/>
        <w:gridCol w:w="1005"/>
        <w:gridCol w:w="666"/>
        <w:gridCol w:w="236"/>
        <w:gridCol w:w="749"/>
        <w:gridCol w:w="1171"/>
      </w:tblGrid>
      <w:tr w:rsidR="00111979" w:rsidRPr="002932DB" w:rsidTr="00E87AEB">
        <w:trPr>
          <w:trHeight w:val="300"/>
        </w:trPr>
        <w:tc>
          <w:tcPr>
            <w:tcW w:w="1276" w:type="dxa"/>
            <w:tcBorders>
              <w:top w:val="single" w:sz="4" w:space="0" w:color="auto"/>
              <w:left w:val="nil"/>
              <w:bottom w:val="nil"/>
              <w:right w:val="nil"/>
            </w:tcBorders>
            <w:vAlign w:val="bottom"/>
          </w:tcPr>
          <w:p w:rsidR="00111979" w:rsidRPr="00111979" w:rsidRDefault="00111979" w:rsidP="00E87AEB">
            <w:pPr>
              <w:widowControl/>
              <w:spacing w:line="360" w:lineRule="auto"/>
              <w:rPr>
                <w:rFonts w:ascii="Book Antiqua" w:hAnsi="Book Antiqua"/>
                <w:b/>
                <w:color w:val="000000"/>
                <w:kern w:val="0"/>
              </w:rPr>
            </w:pPr>
            <w:r w:rsidRPr="00111979">
              <w:rPr>
                <w:rFonts w:ascii="Book Antiqua" w:hAnsi="Book Antiqua"/>
                <w:b/>
                <w:color w:val="000000"/>
                <w:kern w:val="0"/>
              </w:rPr>
              <w:t>Groups</w:t>
            </w:r>
          </w:p>
        </w:tc>
        <w:tc>
          <w:tcPr>
            <w:tcW w:w="1418" w:type="dxa"/>
            <w:tcBorders>
              <w:top w:val="single" w:sz="4" w:space="0" w:color="auto"/>
              <w:left w:val="nil"/>
              <w:bottom w:val="nil"/>
              <w:right w:val="nil"/>
            </w:tcBorders>
            <w:vAlign w:val="bottom"/>
          </w:tcPr>
          <w:p w:rsidR="00111979" w:rsidRPr="00111979" w:rsidRDefault="00111979" w:rsidP="00E87AEB">
            <w:pPr>
              <w:widowControl/>
              <w:spacing w:line="360" w:lineRule="auto"/>
              <w:rPr>
                <w:rFonts w:ascii="Book Antiqua" w:hAnsi="Book Antiqua"/>
                <w:b/>
                <w:color w:val="000000"/>
                <w:kern w:val="0"/>
              </w:rPr>
            </w:pPr>
            <w:r w:rsidRPr="00111979">
              <w:rPr>
                <w:rFonts w:ascii="Book Antiqua" w:hAnsi="Book Antiqua"/>
                <w:b/>
                <w:color w:val="000000"/>
                <w:kern w:val="0"/>
              </w:rPr>
              <w:t>Before treatment</w:t>
            </w:r>
          </w:p>
        </w:tc>
        <w:tc>
          <w:tcPr>
            <w:tcW w:w="1417" w:type="dxa"/>
            <w:tcBorders>
              <w:top w:val="single" w:sz="4" w:space="0" w:color="auto"/>
              <w:left w:val="nil"/>
              <w:bottom w:val="nil"/>
              <w:right w:val="nil"/>
            </w:tcBorders>
            <w:vAlign w:val="bottom"/>
          </w:tcPr>
          <w:p w:rsidR="00111979" w:rsidRPr="00111979" w:rsidRDefault="00111979" w:rsidP="00E87AEB">
            <w:pPr>
              <w:widowControl/>
              <w:spacing w:line="360" w:lineRule="auto"/>
              <w:rPr>
                <w:rFonts w:ascii="Book Antiqua" w:hAnsi="Book Antiqua"/>
                <w:b/>
                <w:color w:val="000000"/>
                <w:kern w:val="0"/>
              </w:rPr>
            </w:pPr>
            <w:r w:rsidRPr="00111979">
              <w:rPr>
                <w:rFonts w:ascii="Book Antiqua" w:hAnsi="Book Antiqua"/>
                <w:b/>
                <w:color w:val="000000"/>
                <w:kern w:val="0"/>
              </w:rPr>
              <w:t xml:space="preserve">After 2 </w:t>
            </w:r>
            <w:proofErr w:type="spellStart"/>
            <w:r>
              <w:rPr>
                <w:rFonts w:ascii="Book Antiqua" w:hAnsi="Book Antiqua" w:hint="eastAsia"/>
                <w:b/>
                <w:color w:val="000000"/>
                <w:kern w:val="0"/>
              </w:rPr>
              <w:t>wk</w:t>
            </w:r>
            <w:proofErr w:type="spellEnd"/>
            <w:r w:rsidRPr="00111979">
              <w:rPr>
                <w:rFonts w:ascii="Book Antiqua" w:hAnsi="Book Antiqua"/>
                <w:b/>
                <w:color w:val="000000"/>
                <w:kern w:val="0"/>
              </w:rPr>
              <w:t xml:space="preserve"> of treatment</w:t>
            </w:r>
          </w:p>
        </w:tc>
        <w:tc>
          <w:tcPr>
            <w:tcW w:w="1560" w:type="dxa"/>
            <w:tcBorders>
              <w:top w:val="single" w:sz="4" w:space="0" w:color="auto"/>
              <w:left w:val="nil"/>
              <w:bottom w:val="nil"/>
              <w:right w:val="nil"/>
            </w:tcBorders>
            <w:vAlign w:val="bottom"/>
          </w:tcPr>
          <w:p w:rsidR="00111979" w:rsidRPr="00111979" w:rsidRDefault="00111979" w:rsidP="00E87AEB">
            <w:pPr>
              <w:widowControl/>
              <w:spacing w:line="360" w:lineRule="auto"/>
              <w:rPr>
                <w:rFonts w:ascii="Book Antiqua" w:hAnsi="Book Antiqua"/>
                <w:b/>
                <w:color w:val="000000"/>
                <w:kern w:val="0"/>
              </w:rPr>
            </w:pPr>
            <w:r w:rsidRPr="00111979">
              <w:rPr>
                <w:rFonts w:ascii="Book Antiqua" w:hAnsi="Book Antiqua"/>
                <w:b/>
                <w:color w:val="000000"/>
                <w:kern w:val="0"/>
              </w:rPr>
              <w:t xml:space="preserve">After 12 </w:t>
            </w:r>
            <w:proofErr w:type="spellStart"/>
            <w:r>
              <w:rPr>
                <w:rFonts w:ascii="Book Antiqua" w:hAnsi="Book Antiqua" w:hint="eastAsia"/>
                <w:b/>
                <w:color w:val="000000"/>
                <w:kern w:val="0"/>
              </w:rPr>
              <w:t>wk</w:t>
            </w:r>
            <w:proofErr w:type="spellEnd"/>
            <w:r w:rsidRPr="00111979">
              <w:rPr>
                <w:rFonts w:ascii="Book Antiqua" w:hAnsi="Book Antiqua"/>
                <w:b/>
                <w:color w:val="000000"/>
                <w:kern w:val="0"/>
              </w:rPr>
              <w:t xml:space="preserve"> of treatment</w:t>
            </w:r>
          </w:p>
        </w:tc>
        <w:tc>
          <w:tcPr>
            <w:tcW w:w="1671" w:type="dxa"/>
            <w:gridSpan w:val="2"/>
            <w:tcBorders>
              <w:top w:val="single" w:sz="4" w:space="0" w:color="auto"/>
              <w:left w:val="nil"/>
              <w:bottom w:val="single" w:sz="4" w:space="0" w:color="auto"/>
              <w:right w:val="nil"/>
            </w:tcBorders>
            <w:vAlign w:val="bottom"/>
          </w:tcPr>
          <w:p w:rsidR="00111979" w:rsidRPr="00111979" w:rsidRDefault="00111979" w:rsidP="00E87AEB">
            <w:pPr>
              <w:widowControl/>
              <w:spacing w:line="360" w:lineRule="auto"/>
              <w:rPr>
                <w:rFonts w:ascii="Book Antiqua" w:hAnsi="Book Antiqua"/>
                <w:b/>
                <w:color w:val="000000"/>
                <w:kern w:val="0"/>
              </w:rPr>
            </w:pPr>
            <w:r w:rsidRPr="00111979">
              <w:rPr>
                <w:rFonts w:ascii="Book Antiqua" w:hAnsi="Book Antiqua"/>
                <w:b/>
                <w:color w:val="000000"/>
                <w:kern w:val="0"/>
              </w:rPr>
              <w:t xml:space="preserve">After 2 </w:t>
            </w:r>
            <w:proofErr w:type="spellStart"/>
            <w:r>
              <w:rPr>
                <w:rFonts w:ascii="Book Antiqua" w:hAnsi="Book Antiqua" w:hint="eastAsia"/>
                <w:b/>
                <w:color w:val="000000"/>
                <w:kern w:val="0"/>
              </w:rPr>
              <w:t>wk</w:t>
            </w:r>
            <w:proofErr w:type="spellEnd"/>
            <w:r w:rsidRPr="00111979">
              <w:rPr>
                <w:rFonts w:ascii="Book Antiqua" w:hAnsi="Book Antiqua"/>
                <w:b/>
                <w:color w:val="000000"/>
                <w:kern w:val="0"/>
              </w:rPr>
              <w:t xml:space="preserve"> of treatment</w:t>
            </w:r>
          </w:p>
        </w:tc>
        <w:tc>
          <w:tcPr>
            <w:tcW w:w="236" w:type="dxa"/>
            <w:tcBorders>
              <w:top w:val="single" w:sz="4" w:space="0" w:color="auto"/>
              <w:left w:val="nil"/>
              <w:bottom w:val="nil"/>
              <w:right w:val="nil"/>
            </w:tcBorders>
            <w:vAlign w:val="bottom"/>
          </w:tcPr>
          <w:p w:rsidR="00111979" w:rsidRPr="00111979" w:rsidRDefault="00111979" w:rsidP="00E87AEB">
            <w:pPr>
              <w:widowControl/>
              <w:spacing w:line="360" w:lineRule="auto"/>
              <w:rPr>
                <w:rFonts w:ascii="Book Antiqua" w:hAnsi="Book Antiqua"/>
                <w:b/>
                <w:color w:val="000000"/>
                <w:kern w:val="0"/>
              </w:rPr>
            </w:pPr>
            <w:r w:rsidRPr="00111979">
              <w:rPr>
                <w:rFonts w:ascii="Book Antiqua" w:hAnsi="Book Antiqua"/>
                <w:b/>
                <w:color w:val="000000"/>
                <w:kern w:val="0"/>
              </w:rPr>
              <w:t xml:space="preserve">　</w:t>
            </w:r>
          </w:p>
        </w:tc>
        <w:tc>
          <w:tcPr>
            <w:tcW w:w="1920" w:type="dxa"/>
            <w:gridSpan w:val="2"/>
            <w:tcBorders>
              <w:top w:val="single" w:sz="4" w:space="0" w:color="auto"/>
              <w:left w:val="nil"/>
              <w:bottom w:val="single" w:sz="4" w:space="0" w:color="auto"/>
              <w:right w:val="nil"/>
            </w:tcBorders>
            <w:vAlign w:val="bottom"/>
          </w:tcPr>
          <w:p w:rsidR="00111979" w:rsidRPr="00111979" w:rsidRDefault="00111979" w:rsidP="00E87AEB">
            <w:pPr>
              <w:widowControl/>
              <w:spacing w:line="360" w:lineRule="auto"/>
              <w:rPr>
                <w:rFonts w:ascii="Book Antiqua" w:hAnsi="Book Antiqua"/>
                <w:b/>
                <w:color w:val="000000"/>
                <w:kern w:val="0"/>
              </w:rPr>
            </w:pPr>
            <w:r w:rsidRPr="00111979">
              <w:rPr>
                <w:rFonts w:ascii="Book Antiqua" w:hAnsi="Book Antiqua"/>
                <w:b/>
                <w:color w:val="000000"/>
                <w:kern w:val="0"/>
              </w:rPr>
              <w:t xml:space="preserve">After 12 </w:t>
            </w:r>
            <w:proofErr w:type="spellStart"/>
            <w:r>
              <w:rPr>
                <w:rFonts w:ascii="Book Antiqua" w:hAnsi="Book Antiqua" w:hint="eastAsia"/>
                <w:b/>
                <w:color w:val="000000"/>
                <w:kern w:val="0"/>
              </w:rPr>
              <w:t>wk</w:t>
            </w:r>
            <w:proofErr w:type="spellEnd"/>
            <w:r w:rsidRPr="00111979">
              <w:rPr>
                <w:rFonts w:ascii="Book Antiqua" w:hAnsi="Book Antiqua"/>
                <w:b/>
                <w:color w:val="000000"/>
                <w:kern w:val="0"/>
              </w:rPr>
              <w:t xml:space="preserve"> of treatment</w:t>
            </w:r>
          </w:p>
        </w:tc>
      </w:tr>
      <w:tr w:rsidR="00111979" w:rsidRPr="002932DB" w:rsidTr="00E87AEB">
        <w:trPr>
          <w:trHeight w:val="300"/>
        </w:trPr>
        <w:tc>
          <w:tcPr>
            <w:tcW w:w="1276" w:type="dxa"/>
            <w:tcBorders>
              <w:top w:val="nil"/>
              <w:left w:val="nil"/>
              <w:bottom w:val="single" w:sz="4" w:space="0" w:color="auto"/>
              <w:right w:val="nil"/>
            </w:tcBorders>
            <w:vAlign w:val="bottom"/>
          </w:tcPr>
          <w:p w:rsidR="00111979" w:rsidRPr="00111979" w:rsidRDefault="00111979" w:rsidP="00E87AEB">
            <w:pPr>
              <w:widowControl/>
              <w:spacing w:line="360" w:lineRule="auto"/>
              <w:rPr>
                <w:rFonts w:ascii="Book Antiqua" w:hAnsi="Book Antiqua"/>
                <w:b/>
                <w:color w:val="000000"/>
                <w:kern w:val="0"/>
              </w:rPr>
            </w:pPr>
            <w:r w:rsidRPr="00111979">
              <w:rPr>
                <w:rFonts w:ascii="Book Antiqua" w:hAnsi="Book Antiqua"/>
                <w:b/>
                <w:color w:val="000000"/>
                <w:kern w:val="0"/>
              </w:rPr>
              <w:t xml:space="preserve">　</w:t>
            </w:r>
          </w:p>
        </w:tc>
        <w:tc>
          <w:tcPr>
            <w:tcW w:w="1418" w:type="dxa"/>
            <w:tcBorders>
              <w:top w:val="nil"/>
              <w:left w:val="nil"/>
              <w:bottom w:val="single" w:sz="4" w:space="0" w:color="auto"/>
              <w:right w:val="nil"/>
            </w:tcBorders>
            <w:vAlign w:val="bottom"/>
          </w:tcPr>
          <w:p w:rsidR="00111979" w:rsidRPr="00111979" w:rsidRDefault="00111979" w:rsidP="00E87AEB">
            <w:pPr>
              <w:widowControl/>
              <w:spacing w:line="360" w:lineRule="auto"/>
              <w:rPr>
                <w:rFonts w:ascii="Book Antiqua" w:hAnsi="Book Antiqua"/>
                <w:b/>
                <w:color w:val="000000"/>
                <w:kern w:val="0"/>
              </w:rPr>
            </w:pPr>
            <w:r w:rsidRPr="00111979">
              <w:rPr>
                <w:rFonts w:ascii="Book Antiqua" w:hAnsi="Book Antiqua"/>
                <w:b/>
                <w:color w:val="000000"/>
                <w:kern w:val="0"/>
              </w:rPr>
              <w:t xml:space="preserve">　</w:t>
            </w:r>
          </w:p>
        </w:tc>
        <w:tc>
          <w:tcPr>
            <w:tcW w:w="1417" w:type="dxa"/>
            <w:tcBorders>
              <w:top w:val="nil"/>
              <w:left w:val="nil"/>
              <w:bottom w:val="single" w:sz="4" w:space="0" w:color="auto"/>
              <w:right w:val="nil"/>
            </w:tcBorders>
            <w:vAlign w:val="bottom"/>
          </w:tcPr>
          <w:p w:rsidR="00111979" w:rsidRPr="00111979" w:rsidRDefault="00111979" w:rsidP="00E87AEB">
            <w:pPr>
              <w:widowControl/>
              <w:spacing w:line="360" w:lineRule="auto"/>
              <w:rPr>
                <w:rFonts w:ascii="Book Antiqua" w:hAnsi="Book Antiqua"/>
                <w:b/>
                <w:color w:val="000000"/>
                <w:kern w:val="0"/>
              </w:rPr>
            </w:pPr>
            <w:r w:rsidRPr="00111979">
              <w:rPr>
                <w:rFonts w:ascii="Book Antiqua" w:hAnsi="Book Antiqua"/>
                <w:b/>
                <w:color w:val="000000"/>
                <w:kern w:val="0"/>
              </w:rPr>
              <w:t xml:space="preserve">　</w:t>
            </w:r>
          </w:p>
        </w:tc>
        <w:tc>
          <w:tcPr>
            <w:tcW w:w="1560" w:type="dxa"/>
            <w:tcBorders>
              <w:top w:val="nil"/>
              <w:left w:val="nil"/>
              <w:bottom w:val="single" w:sz="4" w:space="0" w:color="auto"/>
              <w:right w:val="nil"/>
            </w:tcBorders>
            <w:vAlign w:val="bottom"/>
          </w:tcPr>
          <w:p w:rsidR="00111979" w:rsidRPr="00111979" w:rsidRDefault="00111979" w:rsidP="00E87AEB">
            <w:pPr>
              <w:widowControl/>
              <w:spacing w:line="360" w:lineRule="auto"/>
              <w:rPr>
                <w:rFonts w:ascii="Book Antiqua" w:hAnsi="Book Antiqua"/>
                <w:b/>
                <w:color w:val="000000"/>
                <w:kern w:val="0"/>
              </w:rPr>
            </w:pPr>
            <w:r w:rsidRPr="00111979">
              <w:rPr>
                <w:rFonts w:ascii="Book Antiqua" w:hAnsi="Book Antiqua"/>
                <w:b/>
                <w:color w:val="000000"/>
                <w:kern w:val="0"/>
              </w:rPr>
              <w:t xml:space="preserve">　</w:t>
            </w:r>
          </w:p>
        </w:tc>
        <w:tc>
          <w:tcPr>
            <w:tcW w:w="1005" w:type="dxa"/>
            <w:tcBorders>
              <w:top w:val="nil"/>
              <w:left w:val="nil"/>
              <w:bottom w:val="single" w:sz="4" w:space="0" w:color="auto"/>
              <w:right w:val="nil"/>
            </w:tcBorders>
            <w:vAlign w:val="bottom"/>
          </w:tcPr>
          <w:p w:rsidR="00111979" w:rsidRPr="00111979" w:rsidRDefault="00111979" w:rsidP="00E87AEB">
            <w:pPr>
              <w:widowControl/>
              <w:spacing w:line="360" w:lineRule="auto"/>
              <w:rPr>
                <w:rFonts w:ascii="Book Antiqua" w:hAnsi="Book Antiqua"/>
                <w:b/>
                <w:color w:val="000000"/>
                <w:kern w:val="0"/>
              </w:rPr>
            </w:pPr>
            <w:r w:rsidRPr="002B39D6">
              <w:rPr>
                <w:rFonts w:ascii="Book Antiqua" w:hAnsi="Book Antiqua"/>
                <w:b/>
                <w:i/>
                <w:color w:val="000000"/>
                <w:kern w:val="0"/>
              </w:rPr>
              <w:t>t</w:t>
            </w:r>
            <w:r w:rsidRPr="00111979">
              <w:rPr>
                <w:rFonts w:ascii="Book Antiqua" w:hAnsi="Book Antiqua"/>
                <w:b/>
                <w:color w:val="000000"/>
                <w:kern w:val="0"/>
              </w:rPr>
              <w:t xml:space="preserve"> value</w:t>
            </w:r>
          </w:p>
        </w:tc>
        <w:tc>
          <w:tcPr>
            <w:tcW w:w="666" w:type="dxa"/>
            <w:tcBorders>
              <w:top w:val="nil"/>
              <w:left w:val="nil"/>
              <w:bottom w:val="single" w:sz="4" w:space="0" w:color="auto"/>
              <w:right w:val="nil"/>
            </w:tcBorders>
            <w:vAlign w:val="bottom"/>
          </w:tcPr>
          <w:p w:rsidR="00111979" w:rsidRPr="00111979" w:rsidRDefault="00111979" w:rsidP="00E87AEB">
            <w:pPr>
              <w:widowControl/>
              <w:spacing w:line="360" w:lineRule="auto"/>
              <w:rPr>
                <w:rFonts w:ascii="Book Antiqua" w:hAnsi="Book Antiqua"/>
                <w:b/>
                <w:color w:val="000000"/>
                <w:kern w:val="0"/>
              </w:rPr>
            </w:pPr>
            <w:r w:rsidRPr="002B39D6">
              <w:rPr>
                <w:rFonts w:ascii="Book Antiqua" w:hAnsi="Book Antiqua"/>
                <w:b/>
                <w:i/>
                <w:color w:val="000000"/>
                <w:kern w:val="0"/>
              </w:rPr>
              <w:t>P</w:t>
            </w:r>
            <w:r w:rsidRPr="00111979">
              <w:rPr>
                <w:rFonts w:ascii="Book Antiqua" w:hAnsi="Book Antiqua"/>
                <w:b/>
                <w:color w:val="000000"/>
                <w:kern w:val="0"/>
              </w:rPr>
              <w:t xml:space="preserve"> value</w:t>
            </w:r>
          </w:p>
        </w:tc>
        <w:tc>
          <w:tcPr>
            <w:tcW w:w="236" w:type="dxa"/>
            <w:tcBorders>
              <w:top w:val="nil"/>
              <w:left w:val="nil"/>
              <w:bottom w:val="single" w:sz="4" w:space="0" w:color="auto"/>
              <w:right w:val="nil"/>
            </w:tcBorders>
            <w:vAlign w:val="bottom"/>
          </w:tcPr>
          <w:p w:rsidR="00111979" w:rsidRPr="00111979" w:rsidRDefault="00111979" w:rsidP="00E87AEB">
            <w:pPr>
              <w:widowControl/>
              <w:spacing w:line="360" w:lineRule="auto"/>
              <w:rPr>
                <w:rFonts w:ascii="Book Antiqua" w:hAnsi="Book Antiqua"/>
                <w:b/>
                <w:color w:val="000000"/>
                <w:kern w:val="0"/>
              </w:rPr>
            </w:pPr>
            <w:r w:rsidRPr="00111979">
              <w:rPr>
                <w:rFonts w:ascii="Book Antiqua" w:hAnsi="Book Antiqua"/>
                <w:b/>
                <w:color w:val="000000"/>
                <w:kern w:val="0"/>
              </w:rPr>
              <w:t xml:space="preserve">　</w:t>
            </w:r>
          </w:p>
        </w:tc>
        <w:tc>
          <w:tcPr>
            <w:tcW w:w="749" w:type="dxa"/>
            <w:tcBorders>
              <w:top w:val="nil"/>
              <w:left w:val="nil"/>
              <w:bottom w:val="single" w:sz="4" w:space="0" w:color="auto"/>
              <w:right w:val="nil"/>
            </w:tcBorders>
            <w:vAlign w:val="bottom"/>
          </w:tcPr>
          <w:p w:rsidR="00111979" w:rsidRPr="00111979" w:rsidRDefault="00111979" w:rsidP="00E87AEB">
            <w:pPr>
              <w:widowControl/>
              <w:spacing w:line="360" w:lineRule="auto"/>
              <w:rPr>
                <w:rFonts w:ascii="Book Antiqua" w:hAnsi="Book Antiqua"/>
                <w:b/>
                <w:color w:val="000000"/>
                <w:kern w:val="0"/>
              </w:rPr>
            </w:pPr>
            <w:r w:rsidRPr="002B39D6">
              <w:rPr>
                <w:rFonts w:ascii="Book Antiqua" w:hAnsi="Book Antiqua"/>
                <w:b/>
                <w:i/>
                <w:color w:val="000000"/>
                <w:kern w:val="0"/>
              </w:rPr>
              <w:t>t</w:t>
            </w:r>
            <w:r w:rsidRPr="00111979">
              <w:rPr>
                <w:rFonts w:ascii="Book Antiqua" w:hAnsi="Book Antiqua"/>
                <w:b/>
                <w:color w:val="000000"/>
                <w:kern w:val="0"/>
              </w:rPr>
              <w:t xml:space="preserve"> value</w:t>
            </w:r>
          </w:p>
        </w:tc>
        <w:tc>
          <w:tcPr>
            <w:tcW w:w="1171" w:type="dxa"/>
            <w:tcBorders>
              <w:top w:val="nil"/>
              <w:left w:val="nil"/>
              <w:bottom w:val="single" w:sz="4" w:space="0" w:color="auto"/>
              <w:right w:val="nil"/>
            </w:tcBorders>
            <w:vAlign w:val="bottom"/>
          </w:tcPr>
          <w:p w:rsidR="00111979" w:rsidRPr="00111979" w:rsidRDefault="00111979" w:rsidP="00E87AEB">
            <w:pPr>
              <w:widowControl/>
              <w:spacing w:line="360" w:lineRule="auto"/>
              <w:rPr>
                <w:rFonts w:ascii="Book Antiqua" w:hAnsi="Book Antiqua"/>
                <w:b/>
                <w:color w:val="000000"/>
                <w:kern w:val="0"/>
              </w:rPr>
            </w:pPr>
            <w:r w:rsidRPr="002B39D6">
              <w:rPr>
                <w:rFonts w:ascii="Book Antiqua" w:hAnsi="Book Antiqua"/>
                <w:b/>
                <w:i/>
                <w:color w:val="000000"/>
                <w:kern w:val="0"/>
              </w:rPr>
              <w:t>P</w:t>
            </w:r>
            <w:r w:rsidRPr="00111979">
              <w:rPr>
                <w:rFonts w:ascii="Book Antiqua" w:hAnsi="Book Antiqua"/>
                <w:b/>
                <w:color w:val="000000"/>
                <w:kern w:val="0"/>
              </w:rPr>
              <w:t xml:space="preserve"> value</w:t>
            </w:r>
          </w:p>
        </w:tc>
      </w:tr>
      <w:tr w:rsidR="00111979" w:rsidRPr="002932DB" w:rsidTr="00E87AEB">
        <w:trPr>
          <w:trHeight w:val="300"/>
        </w:trPr>
        <w:tc>
          <w:tcPr>
            <w:tcW w:w="1276" w:type="dxa"/>
            <w:tcBorders>
              <w:top w:val="nil"/>
              <w:left w:val="nil"/>
              <w:bottom w:val="nil"/>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Effective group</w:t>
            </w:r>
          </w:p>
        </w:tc>
        <w:tc>
          <w:tcPr>
            <w:tcW w:w="1418" w:type="dxa"/>
            <w:tcBorders>
              <w:top w:val="nil"/>
              <w:left w:val="nil"/>
              <w:bottom w:val="nil"/>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1.01</w:t>
            </w:r>
            <w:r>
              <w:rPr>
                <w:rFonts w:ascii="Book Antiqua" w:hAnsi="Book Antiqua" w:hint="eastAsia"/>
                <w:color w:val="000000"/>
                <w:kern w:val="0"/>
              </w:rPr>
              <w:t xml:space="preserve"> </w:t>
            </w:r>
            <w:r w:rsidRPr="002932DB">
              <w:rPr>
                <w:rFonts w:ascii="Book Antiqua" w:hAnsi="Book Antiqua"/>
                <w:color w:val="000000"/>
                <w:kern w:val="0"/>
              </w:rPr>
              <w:t>±</w:t>
            </w:r>
            <w:r>
              <w:rPr>
                <w:rFonts w:ascii="Book Antiqua" w:hAnsi="Book Antiqua" w:hint="eastAsia"/>
                <w:color w:val="000000"/>
                <w:kern w:val="0"/>
              </w:rPr>
              <w:t xml:space="preserve"> </w:t>
            </w:r>
            <w:r w:rsidRPr="002932DB">
              <w:rPr>
                <w:rFonts w:ascii="Book Antiqua" w:hAnsi="Book Antiqua"/>
                <w:color w:val="000000"/>
                <w:kern w:val="0"/>
              </w:rPr>
              <w:t>0.06</w:t>
            </w:r>
          </w:p>
        </w:tc>
        <w:tc>
          <w:tcPr>
            <w:tcW w:w="1417" w:type="dxa"/>
            <w:tcBorders>
              <w:top w:val="nil"/>
              <w:left w:val="nil"/>
              <w:bottom w:val="nil"/>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1.26</w:t>
            </w:r>
            <w:r>
              <w:rPr>
                <w:rFonts w:ascii="Book Antiqua" w:hAnsi="Book Antiqua" w:hint="eastAsia"/>
                <w:color w:val="000000"/>
                <w:kern w:val="0"/>
              </w:rPr>
              <w:t xml:space="preserve"> </w:t>
            </w:r>
            <w:r w:rsidRPr="002932DB">
              <w:rPr>
                <w:rFonts w:ascii="Book Antiqua" w:hAnsi="Book Antiqua"/>
                <w:color w:val="000000"/>
                <w:kern w:val="0"/>
              </w:rPr>
              <w:t>±</w:t>
            </w:r>
            <w:r>
              <w:rPr>
                <w:rFonts w:ascii="Book Antiqua" w:hAnsi="Book Antiqua" w:hint="eastAsia"/>
                <w:color w:val="000000"/>
                <w:kern w:val="0"/>
              </w:rPr>
              <w:t xml:space="preserve"> </w:t>
            </w:r>
            <w:r w:rsidRPr="002932DB">
              <w:rPr>
                <w:rFonts w:ascii="Book Antiqua" w:hAnsi="Book Antiqua"/>
                <w:color w:val="000000"/>
                <w:kern w:val="0"/>
              </w:rPr>
              <w:t>0.11</w:t>
            </w:r>
          </w:p>
        </w:tc>
        <w:tc>
          <w:tcPr>
            <w:tcW w:w="1560" w:type="dxa"/>
            <w:tcBorders>
              <w:top w:val="nil"/>
              <w:left w:val="nil"/>
              <w:bottom w:val="nil"/>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1.34</w:t>
            </w:r>
            <w:r>
              <w:rPr>
                <w:rFonts w:ascii="Book Antiqua" w:hAnsi="Book Antiqua" w:hint="eastAsia"/>
                <w:color w:val="000000"/>
                <w:kern w:val="0"/>
              </w:rPr>
              <w:t xml:space="preserve"> </w:t>
            </w:r>
            <w:r w:rsidRPr="002932DB">
              <w:rPr>
                <w:rFonts w:ascii="Book Antiqua" w:hAnsi="Book Antiqua"/>
                <w:color w:val="000000"/>
                <w:kern w:val="0"/>
              </w:rPr>
              <w:t>±</w:t>
            </w:r>
            <w:r>
              <w:rPr>
                <w:rFonts w:ascii="Book Antiqua" w:hAnsi="Book Antiqua" w:hint="eastAsia"/>
                <w:color w:val="000000"/>
                <w:kern w:val="0"/>
              </w:rPr>
              <w:t xml:space="preserve"> </w:t>
            </w:r>
            <w:r w:rsidRPr="002932DB">
              <w:rPr>
                <w:rFonts w:ascii="Book Antiqua" w:hAnsi="Book Antiqua"/>
                <w:color w:val="000000"/>
                <w:kern w:val="0"/>
              </w:rPr>
              <w:t>0.18</w:t>
            </w:r>
          </w:p>
        </w:tc>
        <w:tc>
          <w:tcPr>
            <w:tcW w:w="1005" w:type="dxa"/>
            <w:tcBorders>
              <w:top w:val="nil"/>
              <w:left w:val="nil"/>
              <w:bottom w:val="nil"/>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17.047</w:t>
            </w:r>
          </w:p>
        </w:tc>
        <w:tc>
          <w:tcPr>
            <w:tcW w:w="666" w:type="dxa"/>
            <w:tcBorders>
              <w:top w:val="nil"/>
              <w:left w:val="nil"/>
              <w:bottom w:val="nil"/>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0</w:t>
            </w:r>
          </w:p>
        </w:tc>
        <w:tc>
          <w:tcPr>
            <w:tcW w:w="236" w:type="dxa"/>
            <w:tcBorders>
              <w:top w:val="nil"/>
              <w:left w:val="nil"/>
              <w:bottom w:val="nil"/>
              <w:right w:val="nil"/>
            </w:tcBorders>
            <w:vAlign w:val="bottom"/>
          </w:tcPr>
          <w:p w:rsidR="00111979" w:rsidRPr="002932DB" w:rsidRDefault="00111979" w:rsidP="00E87AEB">
            <w:pPr>
              <w:widowControl/>
              <w:spacing w:line="360" w:lineRule="auto"/>
              <w:rPr>
                <w:rFonts w:ascii="Book Antiqua" w:hAnsi="Book Antiqua"/>
                <w:color w:val="000000"/>
                <w:kern w:val="0"/>
              </w:rPr>
            </w:pPr>
          </w:p>
        </w:tc>
        <w:tc>
          <w:tcPr>
            <w:tcW w:w="749" w:type="dxa"/>
            <w:tcBorders>
              <w:top w:val="nil"/>
              <w:left w:val="nil"/>
              <w:bottom w:val="nil"/>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14.86</w:t>
            </w:r>
          </w:p>
        </w:tc>
        <w:tc>
          <w:tcPr>
            <w:tcW w:w="1171" w:type="dxa"/>
            <w:tcBorders>
              <w:top w:val="nil"/>
              <w:left w:val="nil"/>
              <w:bottom w:val="nil"/>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0</w:t>
            </w:r>
          </w:p>
        </w:tc>
      </w:tr>
      <w:tr w:rsidR="00111979" w:rsidRPr="002932DB" w:rsidTr="00E87AEB">
        <w:trPr>
          <w:trHeight w:val="300"/>
        </w:trPr>
        <w:tc>
          <w:tcPr>
            <w:tcW w:w="1276" w:type="dxa"/>
            <w:tcBorders>
              <w:top w:val="nil"/>
              <w:left w:val="nil"/>
              <w:bottom w:val="nil"/>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Ineffective group</w:t>
            </w:r>
          </w:p>
        </w:tc>
        <w:tc>
          <w:tcPr>
            <w:tcW w:w="1418" w:type="dxa"/>
            <w:tcBorders>
              <w:top w:val="nil"/>
              <w:left w:val="nil"/>
              <w:bottom w:val="nil"/>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1.24</w:t>
            </w:r>
            <w:r>
              <w:rPr>
                <w:rFonts w:ascii="Book Antiqua" w:hAnsi="Book Antiqua" w:hint="eastAsia"/>
                <w:color w:val="000000"/>
                <w:kern w:val="0"/>
              </w:rPr>
              <w:t xml:space="preserve"> </w:t>
            </w:r>
            <w:r w:rsidRPr="002932DB">
              <w:rPr>
                <w:rFonts w:ascii="Book Antiqua" w:hAnsi="Book Antiqua"/>
                <w:color w:val="000000"/>
                <w:kern w:val="0"/>
              </w:rPr>
              <w:t>±</w:t>
            </w:r>
            <w:r>
              <w:rPr>
                <w:rFonts w:ascii="Book Antiqua" w:hAnsi="Book Antiqua" w:hint="eastAsia"/>
                <w:color w:val="000000"/>
                <w:kern w:val="0"/>
              </w:rPr>
              <w:t xml:space="preserve"> </w:t>
            </w:r>
            <w:r w:rsidRPr="002932DB">
              <w:rPr>
                <w:rFonts w:ascii="Book Antiqua" w:hAnsi="Book Antiqua"/>
                <w:color w:val="000000"/>
                <w:kern w:val="0"/>
              </w:rPr>
              <w:t>0.08</w:t>
            </w:r>
          </w:p>
        </w:tc>
        <w:tc>
          <w:tcPr>
            <w:tcW w:w="1417" w:type="dxa"/>
            <w:tcBorders>
              <w:top w:val="nil"/>
              <w:left w:val="nil"/>
              <w:bottom w:val="nil"/>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1.26</w:t>
            </w:r>
            <w:r>
              <w:rPr>
                <w:rFonts w:ascii="Book Antiqua" w:hAnsi="Book Antiqua" w:hint="eastAsia"/>
                <w:color w:val="000000"/>
                <w:kern w:val="0"/>
              </w:rPr>
              <w:t xml:space="preserve"> </w:t>
            </w:r>
            <w:r w:rsidRPr="002932DB">
              <w:rPr>
                <w:rFonts w:ascii="Book Antiqua" w:hAnsi="Book Antiqua"/>
                <w:color w:val="000000"/>
                <w:kern w:val="0"/>
              </w:rPr>
              <w:t>±</w:t>
            </w:r>
            <w:r>
              <w:rPr>
                <w:rFonts w:ascii="Book Antiqua" w:hAnsi="Book Antiqua" w:hint="eastAsia"/>
                <w:color w:val="000000"/>
                <w:kern w:val="0"/>
              </w:rPr>
              <w:t xml:space="preserve"> </w:t>
            </w:r>
            <w:r w:rsidRPr="002932DB">
              <w:rPr>
                <w:rFonts w:ascii="Book Antiqua" w:hAnsi="Book Antiqua"/>
                <w:color w:val="000000"/>
                <w:kern w:val="0"/>
              </w:rPr>
              <w:t>0.05</w:t>
            </w:r>
          </w:p>
        </w:tc>
        <w:tc>
          <w:tcPr>
            <w:tcW w:w="1560" w:type="dxa"/>
            <w:tcBorders>
              <w:top w:val="nil"/>
              <w:left w:val="nil"/>
              <w:bottom w:val="nil"/>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1.22</w:t>
            </w:r>
            <w:r>
              <w:rPr>
                <w:rFonts w:ascii="Book Antiqua" w:hAnsi="Book Antiqua" w:hint="eastAsia"/>
                <w:color w:val="000000"/>
                <w:kern w:val="0"/>
              </w:rPr>
              <w:t xml:space="preserve"> </w:t>
            </w:r>
            <w:r w:rsidRPr="002932DB">
              <w:rPr>
                <w:rFonts w:ascii="Book Antiqua" w:hAnsi="Book Antiqua"/>
                <w:color w:val="000000"/>
                <w:kern w:val="0"/>
              </w:rPr>
              <w:t>±</w:t>
            </w:r>
            <w:r>
              <w:rPr>
                <w:rFonts w:ascii="Book Antiqua" w:hAnsi="Book Antiqua" w:hint="eastAsia"/>
                <w:color w:val="000000"/>
                <w:kern w:val="0"/>
              </w:rPr>
              <w:t xml:space="preserve"> </w:t>
            </w:r>
            <w:r w:rsidRPr="002932DB">
              <w:rPr>
                <w:rFonts w:ascii="Book Antiqua" w:hAnsi="Book Antiqua"/>
                <w:color w:val="000000"/>
                <w:kern w:val="0"/>
              </w:rPr>
              <w:t>0.17</w:t>
            </w:r>
          </w:p>
        </w:tc>
        <w:tc>
          <w:tcPr>
            <w:tcW w:w="1005" w:type="dxa"/>
            <w:tcBorders>
              <w:top w:val="nil"/>
              <w:left w:val="nil"/>
              <w:bottom w:val="nil"/>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1.931</w:t>
            </w:r>
          </w:p>
        </w:tc>
        <w:tc>
          <w:tcPr>
            <w:tcW w:w="666" w:type="dxa"/>
            <w:tcBorders>
              <w:top w:val="nil"/>
              <w:left w:val="nil"/>
              <w:bottom w:val="nil"/>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0.055</w:t>
            </w:r>
          </w:p>
        </w:tc>
        <w:tc>
          <w:tcPr>
            <w:tcW w:w="236" w:type="dxa"/>
            <w:tcBorders>
              <w:top w:val="nil"/>
              <w:left w:val="nil"/>
              <w:bottom w:val="nil"/>
              <w:right w:val="nil"/>
            </w:tcBorders>
            <w:vAlign w:val="bottom"/>
          </w:tcPr>
          <w:p w:rsidR="00111979" w:rsidRPr="002932DB" w:rsidRDefault="00111979" w:rsidP="00E87AEB">
            <w:pPr>
              <w:widowControl/>
              <w:spacing w:line="360" w:lineRule="auto"/>
              <w:rPr>
                <w:rFonts w:ascii="Book Antiqua" w:hAnsi="Book Antiqua"/>
                <w:color w:val="000000"/>
                <w:kern w:val="0"/>
              </w:rPr>
            </w:pPr>
          </w:p>
        </w:tc>
        <w:tc>
          <w:tcPr>
            <w:tcW w:w="749" w:type="dxa"/>
            <w:tcBorders>
              <w:top w:val="nil"/>
              <w:left w:val="nil"/>
              <w:bottom w:val="nil"/>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0.97</w:t>
            </w:r>
          </w:p>
        </w:tc>
        <w:tc>
          <w:tcPr>
            <w:tcW w:w="1171" w:type="dxa"/>
            <w:tcBorders>
              <w:top w:val="nil"/>
              <w:left w:val="nil"/>
              <w:bottom w:val="nil"/>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0.334</w:t>
            </w:r>
          </w:p>
        </w:tc>
      </w:tr>
      <w:tr w:rsidR="00111979" w:rsidRPr="002932DB" w:rsidTr="00E87AEB">
        <w:trPr>
          <w:trHeight w:val="300"/>
        </w:trPr>
        <w:tc>
          <w:tcPr>
            <w:tcW w:w="1276" w:type="dxa"/>
            <w:tcBorders>
              <w:top w:val="nil"/>
              <w:left w:val="nil"/>
              <w:bottom w:val="nil"/>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t value</w:t>
            </w:r>
          </w:p>
        </w:tc>
        <w:tc>
          <w:tcPr>
            <w:tcW w:w="1418" w:type="dxa"/>
            <w:tcBorders>
              <w:top w:val="nil"/>
              <w:left w:val="nil"/>
              <w:bottom w:val="nil"/>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2.747</w:t>
            </w:r>
          </w:p>
        </w:tc>
        <w:tc>
          <w:tcPr>
            <w:tcW w:w="1417" w:type="dxa"/>
            <w:tcBorders>
              <w:top w:val="nil"/>
              <w:left w:val="nil"/>
              <w:bottom w:val="nil"/>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1.491</w:t>
            </w:r>
          </w:p>
        </w:tc>
        <w:tc>
          <w:tcPr>
            <w:tcW w:w="1560" w:type="dxa"/>
            <w:tcBorders>
              <w:top w:val="nil"/>
              <w:left w:val="nil"/>
              <w:bottom w:val="nil"/>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1.783</w:t>
            </w:r>
          </w:p>
        </w:tc>
        <w:tc>
          <w:tcPr>
            <w:tcW w:w="1005" w:type="dxa"/>
            <w:tcBorders>
              <w:top w:val="nil"/>
              <w:left w:val="nil"/>
              <w:bottom w:val="nil"/>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w:t>
            </w:r>
          </w:p>
        </w:tc>
        <w:tc>
          <w:tcPr>
            <w:tcW w:w="666" w:type="dxa"/>
            <w:tcBorders>
              <w:top w:val="nil"/>
              <w:left w:val="nil"/>
              <w:bottom w:val="nil"/>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w:t>
            </w:r>
          </w:p>
        </w:tc>
        <w:tc>
          <w:tcPr>
            <w:tcW w:w="236" w:type="dxa"/>
            <w:tcBorders>
              <w:top w:val="nil"/>
              <w:left w:val="nil"/>
              <w:bottom w:val="nil"/>
              <w:right w:val="nil"/>
            </w:tcBorders>
            <w:vAlign w:val="bottom"/>
          </w:tcPr>
          <w:p w:rsidR="00111979" w:rsidRPr="002932DB" w:rsidRDefault="00111979" w:rsidP="00E87AEB">
            <w:pPr>
              <w:widowControl/>
              <w:spacing w:line="360" w:lineRule="auto"/>
              <w:rPr>
                <w:rFonts w:ascii="Book Antiqua" w:hAnsi="Book Antiqua"/>
                <w:color w:val="000000"/>
                <w:kern w:val="0"/>
              </w:rPr>
            </w:pPr>
          </w:p>
        </w:tc>
        <w:tc>
          <w:tcPr>
            <w:tcW w:w="749" w:type="dxa"/>
            <w:tcBorders>
              <w:top w:val="nil"/>
              <w:left w:val="nil"/>
              <w:bottom w:val="nil"/>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w:t>
            </w:r>
          </w:p>
        </w:tc>
        <w:tc>
          <w:tcPr>
            <w:tcW w:w="1171" w:type="dxa"/>
            <w:tcBorders>
              <w:top w:val="nil"/>
              <w:left w:val="nil"/>
              <w:bottom w:val="nil"/>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w:t>
            </w:r>
          </w:p>
        </w:tc>
      </w:tr>
      <w:tr w:rsidR="00111979" w:rsidRPr="002932DB" w:rsidTr="00E87AEB">
        <w:trPr>
          <w:trHeight w:val="300"/>
        </w:trPr>
        <w:tc>
          <w:tcPr>
            <w:tcW w:w="1276" w:type="dxa"/>
            <w:tcBorders>
              <w:top w:val="nil"/>
              <w:left w:val="nil"/>
              <w:bottom w:val="single" w:sz="4" w:space="0" w:color="auto"/>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P value</w:t>
            </w:r>
          </w:p>
        </w:tc>
        <w:tc>
          <w:tcPr>
            <w:tcW w:w="1418" w:type="dxa"/>
            <w:tcBorders>
              <w:top w:val="nil"/>
              <w:left w:val="nil"/>
              <w:bottom w:val="single" w:sz="4" w:space="0" w:color="auto"/>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0.007</w:t>
            </w:r>
          </w:p>
        </w:tc>
        <w:tc>
          <w:tcPr>
            <w:tcW w:w="1417" w:type="dxa"/>
            <w:tcBorders>
              <w:top w:val="nil"/>
              <w:left w:val="nil"/>
              <w:bottom w:val="single" w:sz="4" w:space="0" w:color="auto"/>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0.138</w:t>
            </w:r>
          </w:p>
        </w:tc>
        <w:tc>
          <w:tcPr>
            <w:tcW w:w="1560" w:type="dxa"/>
            <w:tcBorders>
              <w:top w:val="nil"/>
              <w:left w:val="nil"/>
              <w:bottom w:val="single" w:sz="4" w:space="0" w:color="auto"/>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0.077</w:t>
            </w:r>
          </w:p>
        </w:tc>
        <w:tc>
          <w:tcPr>
            <w:tcW w:w="1005" w:type="dxa"/>
            <w:tcBorders>
              <w:top w:val="nil"/>
              <w:left w:val="nil"/>
              <w:bottom w:val="single" w:sz="4" w:space="0" w:color="auto"/>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w:t>
            </w:r>
          </w:p>
        </w:tc>
        <w:tc>
          <w:tcPr>
            <w:tcW w:w="666" w:type="dxa"/>
            <w:tcBorders>
              <w:top w:val="nil"/>
              <w:left w:val="nil"/>
              <w:bottom w:val="single" w:sz="4" w:space="0" w:color="auto"/>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w:t>
            </w:r>
          </w:p>
        </w:tc>
        <w:tc>
          <w:tcPr>
            <w:tcW w:w="236" w:type="dxa"/>
            <w:tcBorders>
              <w:top w:val="nil"/>
              <w:left w:val="nil"/>
              <w:bottom w:val="single" w:sz="4" w:space="0" w:color="auto"/>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 xml:space="preserve">　</w:t>
            </w:r>
          </w:p>
        </w:tc>
        <w:tc>
          <w:tcPr>
            <w:tcW w:w="749" w:type="dxa"/>
            <w:tcBorders>
              <w:top w:val="nil"/>
              <w:left w:val="nil"/>
              <w:bottom w:val="single" w:sz="4" w:space="0" w:color="auto"/>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w:t>
            </w:r>
          </w:p>
        </w:tc>
        <w:tc>
          <w:tcPr>
            <w:tcW w:w="1171" w:type="dxa"/>
            <w:tcBorders>
              <w:top w:val="nil"/>
              <w:left w:val="nil"/>
              <w:bottom w:val="single" w:sz="4" w:space="0" w:color="auto"/>
              <w:right w:val="nil"/>
            </w:tcBorders>
            <w:vAlign w:val="bottom"/>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w:t>
            </w:r>
          </w:p>
        </w:tc>
      </w:tr>
    </w:tbl>
    <w:p w:rsidR="00111979" w:rsidRPr="002932DB" w:rsidRDefault="00111979" w:rsidP="00111979">
      <w:pPr>
        <w:spacing w:line="360" w:lineRule="auto"/>
        <w:rPr>
          <w:rFonts w:ascii="Book Antiqua" w:hAnsi="Book Antiqua"/>
        </w:rPr>
      </w:pPr>
    </w:p>
    <w:p w:rsidR="00111979" w:rsidRPr="00111979" w:rsidRDefault="00111979" w:rsidP="00111979">
      <w:pPr>
        <w:spacing w:line="360" w:lineRule="auto"/>
        <w:rPr>
          <w:rFonts w:ascii="Book Antiqua" w:hAnsi="Book Antiqua"/>
          <w:b/>
        </w:rPr>
      </w:pPr>
      <w:r>
        <w:rPr>
          <w:rFonts w:ascii="Book Antiqua" w:hAnsi="Book Antiqua"/>
        </w:rPr>
        <w:br w:type="page"/>
      </w:r>
      <w:r w:rsidRPr="00111979">
        <w:rPr>
          <w:rFonts w:ascii="Book Antiqua" w:hAnsi="Book Antiqua"/>
          <w:b/>
        </w:rPr>
        <w:lastRenderedPageBreak/>
        <w:t>Table 3 Relationship between apparent diffusion coefficient values and tumor diameter changes</w:t>
      </w:r>
    </w:p>
    <w:tbl>
      <w:tblPr>
        <w:tblW w:w="10180" w:type="dxa"/>
        <w:tblInd w:w="-885" w:type="dxa"/>
        <w:tblLayout w:type="fixed"/>
        <w:tblLook w:val="00A0" w:firstRow="1" w:lastRow="0" w:firstColumn="1" w:lastColumn="0" w:noHBand="0" w:noVBand="0"/>
      </w:tblPr>
      <w:tblGrid>
        <w:gridCol w:w="7797"/>
        <w:gridCol w:w="1134"/>
        <w:gridCol w:w="1249"/>
      </w:tblGrid>
      <w:tr w:rsidR="00111979" w:rsidRPr="00111979" w:rsidTr="00E87AEB">
        <w:trPr>
          <w:trHeight w:val="300"/>
        </w:trPr>
        <w:tc>
          <w:tcPr>
            <w:tcW w:w="7797" w:type="dxa"/>
            <w:tcBorders>
              <w:top w:val="single" w:sz="4" w:space="0" w:color="auto"/>
              <w:left w:val="nil"/>
              <w:bottom w:val="single" w:sz="4" w:space="0" w:color="auto"/>
              <w:right w:val="nil"/>
            </w:tcBorders>
            <w:vAlign w:val="center"/>
          </w:tcPr>
          <w:p w:rsidR="00111979" w:rsidRPr="00111979" w:rsidRDefault="00111979" w:rsidP="00E87AEB">
            <w:pPr>
              <w:widowControl/>
              <w:spacing w:line="360" w:lineRule="auto"/>
              <w:rPr>
                <w:rFonts w:ascii="Book Antiqua" w:hAnsi="Book Antiqua"/>
                <w:b/>
                <w:color w:val="000000"/>
                <w:kern w:val="0"/>
              </w:rPr>
            </w:pPr>
            <w:r w:rsidRPr="00111979">
              <w:rPr>
                <w:rFonts w:ascii="Book Antiqua" w:hAnsi="Book Antiqua"/>
                <w:b/>
                <w:color w:val="000000"/>
                <w:kern w:val="0"/>
              </w:rPr>
              <w:t>Correlation</w:t>
            </w:r>
          </w:p>
        </w:tc>
        <w:tc>
          <w:tcPr>
            <w:tcW w:w="1134" w:type="dxa"/>
            <w:tcBorders>
              <w:top w:val="single" w:sz="4" w:space="0" w:color="auto"/>
              <w:left w:val="nil"/>
              <w:bottom w:val="single" w:sz="4" w:space="0" w:color="auto"/>
              <w:right w:val="nil"/>
            </w:tcBorders>
            <w:vAlign w:val="center"/>
          </w:tcPr>
          <w:p w:rsidR="00111979" w:rsidRPr="00111979" w:rsidRDefault="00111979" w:rsidP="00E87AEB">
            <w:pPr>
              <w:widowControl/>
              <w:spacing w:line="360" w:lineRule="auto"/>
              <w:rPr>
                <w:rFonts w:ascii="Book Antiqua" w:hAnsi="Book Antiqua"/>
                <w:b/>
                <w:color w:val="000000"/>
                <w:kern w:val="0"/>
              </w:rPr>
            </w:pPr>
            <w:r w:rsidRPr="00111979">
              <w:rPr>
                <w:rFonts w:ascii="Book Antiqua" w:hAnsi="Book Antiqua"/>
                <w:b/>
                <w:i/>
                <w:color w:val="000000"/>
                <w:kern w:val="0"/>
              </w:rPr>
              <w:t>r</w:t>
            </w:r>
            <w:r w:rsidRPr="00111979">
              <w:rPr>
                <w:rFonts w:ascii="Book Antiqua" w:hAnsi="Book Antiqua"/>
                <w:b/>
                <w:color w:val="000000"/>
                <w:kern w:val="0"/>
              </w:rPr>
              <w:t xml:space="preserve"> value</w:t>
            </w:r>
          </w:p>
        </w:tc>
        <w:tc>
          <w:tcPr>
            <w:tcW w:w="1249" w:type="dxa"/>
            <w:tcBorders>
              <w:top w:val="single" w:sz="4" w:space="0" w:color="auto"/>
              <w:left w:val="nil"/>
              <w:bottom w:val="single" w:sz="4" w:space="0" w:color="auto"/>
              <w:right w:val="nil"/>
            </w:tcBorders>
            <w:vAlign w:val="center"/>
          </w:tcPr>
          <w:p w:rsidR="00111979" w:rsidRPr="00111979" w:rsidRDefault="00111979" w:rsidP="00E87AEB">
            <w:pPr>
              <w:widowControl/>
              <w:spacing w:line="360" w:lineRule="auto"/>
              <w:rPr>
                <w:rFonts w:ascii="Book Antiqua" w:hAnsi="Book Antiqua"/>
                <w:b/>
                <w:color w:val="000000"/>
                <w:kern w:val="0"/>
              </w:rPr>
            </w:pPr>
            <w:r w:rsidRPr="00111979">
              <w:rPr>
                <w:rFonts w:ascii="Book Antiqua" w:hAnsi="Book Antiqua"/>
                <w:b/>
                <w:i/>
                <w:color w:val="000000"/>
                <w:kern w:val="0"/>
              </w:rPr>
              <w:t>P</w:t>
            </w:r>
            <w:r w:rsidRPr="00111979">
              <w:rPr>
                <w:rFonts w:ascii="Book Antiqua" w:hAnsi="Book Antiqua"/>
                <w:b/>
                <w:color w:val="000000"/>
                <w:kern w:val="0"/>
              </w:rPr>
              <w:t xml:space="preserve"> value</w:t>
            </w:r>
          </w:p>
        </w:tc>
      </w:tr>
      <w:tr w:rsidR="00111979" w:rsidRPr="002932DB" w:rsidTr="00E87AEB">
        <w:trPr>
          <w:trHeight w:val="300"/>
        </w:trPr>
        <w:tc>
          <w:tcPr>
            <w:tcW w:w="7797"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 xml:space="preserve">ADC values before treatment </w:t>
            </w:r>
            <w:r w:rsidRPr="00111979">
              <w:rPr>
                <w:rFonts w:ascii="Book Antiqua" w:hAnsi="Book Antiqua"/>
                <w:i/>
                <w:color w:val="000000"/>
                <w:kern w:val="0"/>
              </w:rPr>
              <w:t>vs</w:t>
            </w:r>
            <w:r w:rsidRPr="002932DB">
              <w:rPr>
                <w:rFonts w:ascii="Book Antiqua" w:hAnsi="Book Antiqua"/>
                <w:color w:val="000000"/>
                <w:kern w:val="0"/>
              </w:rPr>
              <w:t xml:space="preserve"> mean maximum tumor diameter</w:t>
            </w:r>
          </w:p>
        </w:tc>
        <w:tc>
          <w:tcPr>
            <w:tcW w:w="1134"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0.124</w:t>
            </w:r>
          </w:p>
        </w:tc>
        <w:tc>
          <w:tcPr>
            <w:tcW w:w="1249"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0.108</w:t>
            </w:r>
          </w:p>
        </w:tc>
      </w:tr>
      <w:tr w:rsidR="00111979" w:rsidRPr="002932DB" w:rsidTr="00E87AEB">
        <w:trPr>
          <w:trHeight w:val="300"/>
        </w:trPr>
        <w:tc>
          <w:tcPr>
            <w:tcW w:w="7797"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 xml:space="preserve">ADC values 2 </w:t>
            </w:r>
            <w:proofErr w:type="spellStart"/>
            <w:r>
              <w:rPr>
                <w:rFonts w:ascii="Book Antiqua" w:hAnsi="Book Antiqua" w:hint="eastAsia"/>
                <w:color w:val="000000"/>
                <w:kern w:val="0"/>
              </w:rPr>
              <w:t>wk</w:t>
            </w:r>
            <w:proofErr w:type="spellEnd"/>
            <w:r w:rsidRPr="002932DB">
              <w:rPr>
                <w:rFonts w:ascii="Book Antiqua" w:hAnsi="Book Antiqua"/>
                <w:color w:val="000000"/>
                <w:kern w:val="0"/>
              </w:rPr>
              <w:t xml:space="preserve"> after treatment </w:t>
            </w:r>
            <w:r w:rsidRPr="00111979">
              <w:rPr>
                <w:rFonts w:ascii="Book Antiqua" w:hAnsi="Book Antiqua"/>
                <w:i/>
                <w:color w:val="000000"/>
                <w:kern w:val="0"/>
              </w:rPr>
              <w:t>vs</w:t>
            </w:r>
            <w:r w:rsidRPr="002932DB">
              <w:rPr>
                <w:rFonts w:ascii="Book Antiqua" w:hAnsi="Book Antiqua"/>
                <w:color w:val="000000"/>
                <w:kern w:val="0"/>
              </w:rPr>
              <w:t xml:space="preserve"> mean maximum tumor diameter after 2 </w:t>
            </w:r>
            <w:proofErr w:type="spellStart"/>
            <w:r>
              <w:rPr>
                <w:rFonts w:ascii="Book Antiqua" w:hAnsi="Book Antiqua" w:hint="eastAsia"/>
                <w:color w:val="000000"/>
                <w:kern w:val="0"/>
              </w:rPr>
              <w:t>wk</w:t>
            </w:r>
            <w:proofErr w:type="spellEnd"/>
            <w:r w:rsidRPr="002932DB">
              <w:rPr>
                <w:rFonts w:ascii="Book Antiqua" w:hAnsi="Book Antiqua"/>
                <w:color w:val="000000"/>
                <w:kern w:val="0"/>
              </w:rPr>
              <w:t xml:space="preserve"> of treatment</w:t>
            </w:r>
          </w:p>
        </w:tc>
        <w:tc>
          <w:tcPr>
            <w:tcW w:w="1134"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0.093</w:t>
            </w:r>
          </w:p>
        </w:tc>
        <w:tc>
          <w:tcPr>
            <w:tcW w:w="1249"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0.183</w:t>
            </w:r>
          </w:p>
        </w:tc>
      </w:tr>
      <w:tr w:rsidR="00111979" w:rsidRPr="002932DB" w:rsidTr="00E87AEB">
        <w:trPr>
          <w:trHeight w:val="300"/>
        </w:trPr>
        <w:tc>
          <w:tcPr>
            <w:tcW w:w="7797"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 xml:space="preserve">ADC values after 12 </w:t>
            </w:r>
            <w:proofErr w:type="spellStart"/>
            <w:r>
              <w:rPr>
                <w:rFonts w:ascii="Book Antiqua" w:hAnsi="Book Antiqua" w:hint="eastAsia"/>
                <w:color w:val="000000"/>
                <w:kern w:val="0"/>
              </w:rPr>
              <w:t>wk</w:t>
            </w:r>
            <w:proofErr w:type="spellEnd"/>
            <w:r w:rsidRPr="002932DB">
              <w:rPr>
                <w:rFonts w:ascii="Book Antiqua" w:hAnsi="Book Antiqua"/>
                <w:color w:val="000000"/>
                <w:kern w:val="0"/>
              </w:rPr>
              <w:t xml:space="preserve"> of treatment </w:t>
            </w:r>
            <w:r w:rsidRPr="00111979">
              <w:rPr>
                <w:rFonts w:ascii="Book Antiqua" w:hAnsi="Book Antiqua"/>
                <w:i/>
                <w:color w:val="000000"/>
                <w:kern w:val="0"/>
              </w:rPr>
              <w:t>vs</w:t>
            </w:r>
            <w:r w:rsidRPr="002932DB">
              <w:rPr>
                <w:rFonts w:ascii="Book Antiqua" w:hAnsi="Book Antiqua"/>
                <w:color w:val="000000"/>
                <w:kern w:val="0"/>
              </w:rPr>
              <w:t xml:space="preserve"> mean maximum tumor diameter after 12 </w:t>
            </w:r>
            <w:proofErr w:type="spellStart"/>
            <w:r>
              <w:rPr>
                <w:rFonts w:ascii="Book Antiqua" w:hAnsi="Book Antiqua" w:hint="eastAsia"/>
                <w:color w:val="000000"/>
                <w:kern w:val="0"/>
              </w:rPr>
              <w:t>wk</w:t>
            </w:r>
            <w:proofErr w:type="spellEnd"/>
            <w:r w:rsidRPr="002932DB">
              <w:rPr>
                <w:rFonts w:ascii="Book Antiqua" w:hAnsi="Book Antiqua"/>
                <w:color w:val="000000"/>
                <w:kern w:val="0"/>
              </w:rPr>
              <w:t xml:space="preserve"> of treatment</w:t>
            </w:r>
          </w:p>
        </w:tc>
        <w:tc>
          <w:tcPr>
            <w:tcW w:w="1134"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0.052</w:t>
            </w:r>
          </w:p>
        </w:tc>
        <w:tc>
          <w:tcPr>
            <w:tcW w:w="1249"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0.118</w:t>
            </w:r>
          </w:p>
        </w:tc>
      </w:tr>
      <w:tr w:rsidR="00111979" w:rsidRPr="002932DB" w:rsidTr="00E87AEB">
        <w:trPr>
          <w:trHeight w:val="300"/>
        </w:trPr>
        <w:tc>
          <w:tcPr>
            <w:tcW w:w="7797"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 xml:space="preserve">ADC values before treatment </w:t>
            </w:r>
            <w:r w:rsidRPr="00111979">
              <w:rPr>
                <w:rFonts w:ascii="Book Antiqua" w:hAnsi="Book Antiqua"/>
                <w:i/>
                <w:color w:val="000000"/>
                <w:kern w:val="0"/>
              </w:rPr>
              <w:t>vs</w:t>
            </w:r>
            <w:r w:rsidRPr="002932DB">
              <w:rPr>
                <w:rFonts w:ascii="Book Antiqua" w:hAnsi="Book Antiqua"/>
                <w:color w:val="000000"/>
                <w:kern w:val="0"/>
              </w:rPr>
              <w:t xml:space="preserve"> reduce percentage of the mean maximum tumor diameter after 12 </w:t>
            </w:r>
            <w:proofErr w:type="spellStart"/>
            <w:r>
              <w:rPr>
                <w:rFonts w:ascii="Book Antiqua" w:hAnsi="Book Antiqua" w:hint="eastAsia"/>
                <w:color w:val="000000"/>
                <w:kern w:val="0"/>
              </w:rPr>
              <w:t>wk</w:t>
            </w:r>
            <w:proofErr w:type="spellEnd"/>
            <w:r w:rsidRPr="002932DB">
              <w:rPr>
                <w:rFonts w:ascii="Book Antiqua" w:hAnsi="Book Antiqua"/>
                <w:color w:val="000000"/>
                <w:kern w:val="0"/>
              </w:rPr>
              <w:t xml:space="preserve"> of treatment</w:t>
            </w:r>
          </w:p>
        </w:tc>
        <w:tc>
          <w:tcPr>
            <w:tcW w:w="1134"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-0.718</w:t>
            </w:r>
          </w:p>
        </w:tc>
        <w:tc>
          <w:tcPr>
            <w:tcW w:w="1249"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0.001</w:t>
            </w:r>
          </w:p>
        </w:tc>
      </w:tr>
      <w:tr w:rsidR="00111979" w:rsidRPr="002932DB" w:rsidTr="00E87AEB">
        <w:trPr>
          <w:trHeight w:val="300"/>
        </w:trPr>
        <w:tc>
          <w:tcPr>
            <w:tcW w:w="7797"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 xml:space="preserve">Increased percentage of ADC values after 12 </w:t>
            </w:r>
            <w:proofErr w:type="spellStart"/>
            <w:r>
              <w:rPr>
                <w:rFonts w:ascii="Book Antiqua" w:hAnsi="Book Antiqua" w:hint="eastAsia"/>
                <w:color w:val="000000"/>
                <w:kern w:val="0"/>
              </w:rPr>
              <w:t>wk</w:t>
            </w:r>
            <w:proofErr w:type="spellEnd"/>
            <w:r w:rsidRPr="002932DB">
              <w:rPr>
                <w:rFonts w:ascii="Book Antiqua" w:hAnsi="Book Antiqua"/>
                <w:color w:val="000000"/>
                <w:kern w:val="0"/>
              </w:rPr>
              <w:t xml:space="preserve"> of treatment </w:t>
            </w:r>
            <w:r w:rsidRPr="00111979">
              <w:rPr>
                <w:rFonts w:ascii="Book Antiqua" w:hAnsi="Book Antiqua"/>
                <w:i/>
                <w:color w:val="000000"/>
                <w:kern w:val="0"/>
              </w:rPr>
              <w:t>vs</w:t>
            </w:r>
            <w:r w:rsidRPr="002932DB">
              <w:rPr>
                <w:rFonts w:ascii="Book Antiqua" w:hAnsi="Book Antiqua"/>
                <w:color w:val="000000"/>
                <w:kern w:val="0"/>
              </w:rPr>
              <w:t xml:space="preserve"> reduced percentage of maximum tumor diameter</w:t>
            </w:r>
          </w:p>
        </w:tc>
        <w:tc>
          <w:tcPr>
            <w:tcW w:w="1134"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0.742</w:t>
            </w:r>
          </w:p>
        </w:tc>
        <w:tc>
          <w:tcPr>
            <w:tcW w:w="1249" w:type="dxa"/>
            <w:tcBorders>
              <w:top w:val="nil"/>
              <w:left w:val="nil"/>
              <w:bottom w:val="nil"/>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0.002</w:t>
            </w:r>
          </w:p>
        </w:tc>
      </w:tr>
      <w:tr w:rsidR="00111979" w:rsidRPr="002932DB" w:rsidTr="00E87AEB">
        <w:trPr>
          <w:trHeight w:val="300"/>
        </w:trPr>
        <w:tc>
          <w:tcPr>
            <w:tcW w:w="7797" w:type="dxa"/>
            <w:tcBorders>
              <w:top w:val="nil"/>
              <w:left w:val="nil"/>
              <w:bottom w:val="single" w:sz="4" w:space="0" w:color="auto"/>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 xml:space="preserve">Percent decrease in tumor size </w:t>
            </w:r>
            <w:r w:rsidRPr="00111979">
              <w:rPr>
                <w:rFonts w:ascii="Book Antiqua" w:hAnsi="Book Antiqua"/>
                <w:i/>
                <w:color w:val="000000"/>
                <w:kern w:val="0"/>
              </w:rPr>
              <w:t>vs</w:t>
            </w:r>
            <w:r w:rsidRPr="002932DB">
              <w:rPr>
                <w:rFonts w:ascii="Book Antiqua" w:hAnsi="Book Antiqua"/>
                <w:color w:val="000000"/>
                <w:kern w:val="0"/>
              </w:rPr>
              <w:t xml:space="preserve"> mean maximum diameter of metastatic tumors before treatment</w:t>
            </w:r>
          </w:p>
        </w:tc>
        <w:tc>
          <w:tcPr>
            <w:tcW w:w="1134" w:type="dxa"/>
            <w:tcBorders>
              <w:top w:val="nil"/>
              <w:left w:val="nil"/>
              <w:bottom w:val="single" w:sz="4" w:space="0" w:color="auto"/>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-0.015</w:t>
            </w:r>
          </w:p>
        </w:tc>
        <w:tc>
          <w:tcPr>
            <w:tcW w:w="1249" w:type="dxa"/>
            <w:tcBorders>
              <w:top w:val="nil"/>
              <w:left w:val="nil"/>
              <w:bottom w:val="single" w:sz="4" w:space="0" w:color="auto"/>
              <w:right w:val="nil"/>
            </w:tcBorders>
            <w:vAlign w:val="center"/>
          </w:tcPr>
          <w:p w:rsidR="00111979" w:rsidRPr="002932DB" w:rsidRDefault="00111979" w:rsidP="00E87AEB">
            <w:pPr>
              <w:widowControl/>
              <w:spacing w:line="360" w:lineRule="auto"/>
              <w:rPr>
                <w:rFonts w:ascii="Book Antiqua" w:hAnsi="Book Antiqua"/>
                <w:color w:val="000000"/>
                <w:kern w:val="0"/>
              </w:rPr>
            </w:pPr>
            <w:r w:rsidRPr="002932DB">
              <w:rPr>
                <w:rFonts w:ascii="Book Antiqua" w:hAnsi="Book Antiqua"/>
                <w:color w:val="000000"/>
                <w:kern w:val="0"/>
              </w:rPr>
              <w:t>0.279</w:t>
            </w:r>
          </w:p>
        </w:tc>
      </w:tr>
    </w:tbl>
    <w:p w:rsidR="00111979" w:rsidRPr="002932DB" w:rsidRDefault="00111979" w:rsidP="00111979">
      <w:pPr>
        <w:spacing w:line="360" w:lineRule="auto"/>
        <w:rPr>
          <w:rFonts w:ascii="Book Antiqua" w:hAnsi="Book Antiqua"/>
        </w:rPr>
      </w:pPr>
      <w:r>
        <w:rPr>
          <w:rFonts w:ascii="Book Antiqua" w:hAnsi="Book Antiqua" w:hint="eastAsia"/>
        </w:rPr>
        <w:t xml:space="preserve">ADC: </w:t>
      </w:r>
      <w:r w:rsidRPr="00111979">
        <w:rPr>
          <w:rFonts w:ascii="Book Antiqua" w:hAnsi="Book Antiqua"/>
        </w:rPr>
        <w:t>Apparent diffusion coefficient</w:t>
      </w:r>
      <w:r>
        <w:rPr>
          <w:rFonts w:ascii="Book Antiqua" w:hAnsi="Book Antiqua" w:hint="eastAsia"/>
        </w:rPr>
        <w:t>.</w:t>
      </w:r>
    </w:p>
    <w:p w:rsidR="00111979" w:rsidRPr="002932DB" w:rsidRDefault="00111979" w:rsidP="00111979">
      <w:pPr>
        <w:spacing w:line="360" w:lineRule="auto"/>
        <w:rPr>
          <w:rFonts w:ascii="Book Antiqua" w:hAnsi="Book Antiqua"/>
        </w:rPr>
      </w:pPr>
    </w:p>
    <w:p w:rsidR="00111979" w:rsidRPr="002932DB" w:rsidRDefault="00111979" w:rsidP="00111979">
      <w:pPr>
        <w:spacing w:line="360" w:lineRule="auto"/>
        <w:rPr>
          <w:rFonts w:ascii="Book Antiqua" w:hAnsi="Book Antiqua"/>
        </w:rPr>
      </w:pPr>
    </w:p>
    <w:p w:rsidR="00111979" w:rsidRPr="002932DB" w:rsidRDefault="00111979" w:rsidP="00111979">
      <w:pPr>
        <w:spacing w:line="360" w:lineRule="auto"/>
        <w:rPr>
          <w:rFonts w:ascii="Book Antiqua" w:hAnsi="Book Antiqua"/>
        </w:rPr>
      </w:pPr>
    </w:p>
    <w:p w:rsidR="00111979" w:rsidRPr="002932DB" w:rsidRDefault="00111979" w:rsidP="00111979">
      <w:pPr>
        <w:spacing w:line="360" w:lineRule="auto"/>
        <w:rPr>
          <w:rFonts w:ascii="Book Antiqua" w:hAnsi="Book Antiqua"/>
        </w:rPr>
      </w:pPr>
    </w:p>
    <w:p w:rsidR="00111979" w:rsidRPr="002932DB" w:rsidRDefault="00111979" w:rsidP="00111979">
      <w:pPr>
        <w:spacing w:line="360" w:lineRule="auto"/>
        <w:rPr>
          <w:rFonts w:ascii="Book Antiqua" w:hAnsi="Book Antiqua"/>
        </w:rPr>
      </w:pPr>
      <w:r>
        <w:rPr>
          <w:rFonts w:ascii="Book Antiqua" w:hAnsi="Book Antiqua"/>
        </w:rPr>
        <w:br w:type="page"/>
      </w:r>
    </w:p>
    <w:p w:rsidR="00111979" w:rsidRPr="002932DB" w:rsidRDefault="00111979" w:rsidP="00111979">
      <w:pPr>
        <w:spacing w:line="360" w:lineRule="auto"/>
        <w:rPr>
          <w:rFonts w:ascii="Book Antiqua" w:hAnsi="Book Antiqua"/>
        </w:rPr>
      </w:pPr>
      <w:r>
        <w:rPr>
          <w:rFonts w:ascii="Book Antiqua" w:hAnsi="Book Antiqua"/>
          <w:noProof/>
        </w:rPr>
        <w:drawing>
          <wp:inline distT="0" distB="0" distL="0" distR="0">
            <wp:extent cx="2191385" cy="21913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1385" cy="2191385"/>
                    </a:xfrm>
                    <a:prstGeom prst="rect">
                      <a:avLst/>
                    </a:prstGeom>
                    <a:noFill/>
                    <a:ln>
                      <a:noFill/>
                    </a:ln>
                  </pic:spPr>
                </pic:pic>
              </a:graphicData>
            </a:graphic>
          </wp:inline>
        </w:drawing>
      </w:r>
      <w:r>
        <w:rPr>
          <w:rFonts w:ascii="Book Antiqua" w:hAnsi="Book Antiqua"/>
          <w:noProof/>
        </w:rPr>
        <w:drawing>
          <wp:inline distT="0" distB="0" distL="0" distR="0">
            <wp:extent cx="2130425" cy="21304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0425" cy="2130425"/>
                    </a:xfrm>
                    <a:prstGeom prst="rect">
                      <a:avLst/>
                    </a:prstGeom>
                    <a:noFill/>
                    <a:ln>
                      <a:noFill/>
                    </a:ln>
                  </pic:spPr>
                </pic:pic>
              </a:graphicData>
            </a:graphic>
          </wp:inline>
        </w:drawing>
      </w:r>
    </w:p>
    <w:p w:rsidR="00111979" w:rsidRPr="002932DB" w:rsidRDefault="007A4E1A" w:rsidP="00111979">
      <w:pPr>
        <w:spacing w:line="360" w:lineRule="auto"/>
        <w:ind w:firstLineChars="600" w:firstLine="1440"/>
        <w:rPr>
          <w:rFonts w:ascii="Book Antiqua" w:hAnsi="Book Antiqua"/>
        </w:rPr>
      </w:pPr>
      <w:r>
        <w:rPr>
          <w:rFonts w:ascii="Book Antiqua" w:hAnsi="Book Antiqua"/>
          <w:noProof/>
        </w:rPr>
        <w:pict>
          <v:group id="_x0000_s1033" style="position:absolute;left:0;text-align:left;margin-left:70.15pt;margin-top:12.85pt;width:202.35pt;height:14pt;z-index:251658240" coordorigin="3233,10241" coordsize="4047,280">
            <v:shapetype id="_x0000_t202" coordsize="21600,21600" o:spt="202" path="m,l,21600r21600,l21600,xe">
              <v:stroke joinstyle="miter"/>
              <v:path gradientshapeok="t" o:connecttype="rect"/>
            </v:shapetype>
            <v:shape id="Quad Arrow 1028" o:spid="_x0000_s1034" type="#_x0000_t202" style="position:absolute;left:3233;top:10252;width:591;height:269" o:preferrelative="t" stroked="f">
              <v:textbox inset="0,0,0,0">
                <w:txbxContent>
                  <w:p w:rsidR="00111979" w:rsidRDefault="00111979" w:rsidP="00111979">
                    <w:pPr>
                      <w:spacing w:line="200" w:lineRule="exact"/>
                      <w:jc w:val="center"/>
                    </w:pPr>
                    <w:r>
                      <w:t>(A)</w:t>
                    </w:r>
                  </w:p>
                </w:txbxContent>
              </v:textbox>
            </v:shape>
            <v:shape id="Quad Arrow 1029" o:spid="_x0000_s1035" type="#_x0000_t202" style="position:absolute;left:6689;top:10241;width:591;height:269" o:preferrelative="t" stroked="f">
              <v:textbox inset="0,0,0,0">
                <w:txbxContent>
                  <w:p w:rsidR="00111979" w:rsidRDefault="00111979" w:rsidP="00111979">
                    <w:pPr>
                      <w:spacing w:line="200" w:lineRule="exact"/>
                      <w:jc w:val="center"/>
                    </w:pPr>
                    <w:r>
                      <w:t>(B)</w:t>
                    </w:r>
                  </w:p>
                </w:txbxContent>
              </v:textbox>
            </v:shape>
          </v:group>
        </w:pict>
      </w:r>
    </w:p>
    <w:p w:rsidR="00111979" w:rsidRPr="002932DB" w:rsidRDefault="00111979" w:rsidP="00111979">
      <w:pPr>
        <w:spacing w:line="360" w:lineRule="auto"/>
        <w:rPr>
          <w:rFonts w:ascii="Book Antiqua" w:hAnsi="Book Antiqua"/>
        </w:rPr>
      </w:pPr>
      <w:r w:rsidRPr="00111979">
        <w:rPr>
          <w:rFonts w:ascii="Book Antiqua" w:hAnsi="Book Antiqua"/>
          <w:b/>
        </w:rPr>
        <w:t>Figure 1 Diffusion-weighted imaging results for patients with liver metastasis of gastrointestinal tract cancer.</w:t>
      </w:r>
      <w:r w:rsidRPr="00111979">
        <w:rPr>
          <w:rFonts w:ascii="Book Antiqua" w:hAnsi="Book Antiqua" w:hint="eastAsia"/>
          <w:b/>
        </w:rPr>
        <w:t xml:space="preserve"> </w:t>
      </w:r>
      <w:r w:rsidRPr="002932DB">
        <w:rPr>
          <w:rFonts w:ascii="Book Antiqua" w:hAnsi="Book Antiqua"/>
        </w:rPr>
        <w:t>A</w:t>
      </w:r>
      <w:r>
        <w:rPr>
          <w:rFonts w:ascii="Book Antiqua" w:hAnsi="Book Antiqua" w:hint="eastAsia"/>
        </w:rPr>
        <w:t xml:space="preserve">: </w:t>
      </w:r>
      <w:r w:rsidRPr="00111979">
        <w:rPr>
          <w:rFonts w:ascii="Book Antiqua" w:hAnsi="Book Antiqua"/>
        </w:rPr>
        <w:t xml:space="preserve">Diffusion-weighted imaging </w:t>
      </w:r>
      <w:r>
        <w:rPr>
          <w:rFonts w:ascii="Book Antiqua" w:hAnsi="Book Antiqua" w:hint="eastAsia"/>
        </w:rPr>
        <w:t>(</w:t>
      </w:r>
      <w:r w:rsidRPr="002932DB">
        <w:rPr>
          <w:rFonts w:ascii="Book Antiqua" w:hAnsi="Book Antiqua"/>
        </w:rPr>
        <w:t>DWI</w:t>
      </w:r>
      <w:r>
        <w:rPr>
          <w:rFonts w:ascii="Book Antiqua" w:hAnsi="Book Antiqua" w:hint="eastAsia"/>
        </w:rPr>
        <w:t>)</w:t>
      </w:r>
      <w:r w:rsidRPr="002932DB">
        <w:rPr>
          <w:rFonts w:ascii="Book Antiqua" w:hAnsi="Book Antiqua"/>
        </w:rPr>
        <w:t xml:space="preserve"> figure shows right anterior lobe of liver with surrounding high signal, clear boundary, and significant contrast; B</w:t>
      </w:r>
      <w:r>
        <w:rPr>
          <w:rFonts w:ascii="Book Antiqua" w:hAnsi="Book Antiqua" w:hint="eastAsia"/>
        </w:rPr>
        <w:t>:</w:t>
      </w:r>
      <w:r w:rsidRPr="002932DB">
        <w:rPr>
          <w:rFonts w:ascii="Book Antiqua" w:hAnsi="Book Antiqua"/>
        </w:rPr>
        <w:t xml:space="preserve"> DWI figure shows the right posterior lobes of livers </w:t>
      </w:r>
      <w:proofErr w:type="spellStart"/>
      <w:r w:rsidRPr="002932DB">
        <w:rPr>
          <w:rFonts w:ascii="Book Antiqua" w:hAnsi="Book Antiqua"/>
        </w:rPr>
        <w:t>withhuge</w:t>
      </w:r>
      <w:proofErr w:type="spellEnd"/>
      <w:r w:rsidRPr="002932DB">
        <w:rPr>
          <w:rFonts w:ascii="Book Antiqua" w:hAnsi="Book Antiqua"/>
        </w:rPr>
        <w:t xml:space="preserve"> and irregular high signal intensity, surrounding small satellite </w:t>
      </w:r>
      <w:proofErr w:type="spellStart"/>
      <w:r w:rsidRPr="002932DB">
        <w:rPr>
          <w:rFonts w:ascii="Book Antiqua" w:hAnsi="Book Antiqua"/>
        </w:rPr>
        <w:t>focis</w:t>
      </w:r>
      <w:proofErr w:type="spellEnd"/>
      <w:r w:rsidRPr="002932DB">
        <w:rPr>
          <w:rFonts w:ascii="Book Antiqua" w:hAnsi="Book Antiqua"/>
        </w:rPr>
        <w:t xml:space="preserve"> were visible with a blending tendency, clear boundary, and significant contrast.</w:t>
      </w:r>
    </w:p>
    <w:p w:rsidR="00111979" w:rsidRPr="00111979" w:rsidRDefault="00111979" w:rsidP="00111979">
      <w:pPr>
        <w:spacing w:line="360" w:lineRule="auto"/>
        <w:ind w:firstLine="420"/>
        <w:rPr>
          <w:rFonts w:ascii="Book Antiqua" w:hAnsi="Book Antiqua"/>
        </w:rPr>
      </w:pPr>
    </w:p>
    <w:p w:rsidR="00111979" w:rsidRPr="002932DB" w:rsidRDefault="00111979" w:rsidP="00111979">
      <w:pPr>
        <w:spacing w:line="360" w:lineRule="auto"/>
        <w:ind w:firstLine="420"/>
        <w:rPr>
          <w:rFonts w:ascii="Book Antiqua" w:hAnsi="Book Antiqua"/>
        </w:rPr>
      </w:pPr>
      <w:r>
        <w:rPr>
          <w:rFonts w:ascii="Book Antiqua" w:hAnsi="Book Antiqua"/>
          <w:noProof/>
        </w:rPr>
        <w:lastRenderedPageBreak/>
        <w:drawing>
          <wp:inline distT="0" distB="0" distL="0" distR="0">
            <wp:extent cx="4209415" cy="3898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9415" cy="3898900"/>
                    </a:xfrm>
                    <a:prstGeom prst="rect">
                      <a:avLst/>
                    </a:prstGeom>
                    <a:noFill/>
                    <a:ln>
                      <a:noFill/>
                    </a:ln>
                  </pic:spPr>
                </pic:pic>
              </a:graphicData>
            </a:graphic>
          </wp:inline>
        </w:drawing>
      </w:r>
    </w:p>
    <w:p w:rsidR="00111979" w:rsidRPr="00111979" w:rsidRDefault="00111979" w:rsidP="00111979">
      <w:pPr>
        <w:spacing w:line="360" w:lineRule="auto"/>
        <w:rPr>
          <w:rFonts w:ascii="Book Antiqua" w:hAnsi="Book Antiqua"/>
          <w:b/>
        </w:rPr>
      </w:pPr>
      <w:r w:rsidRPr="00111979">
        <w:rPr>
          <w:rFonts w:ascii="Book Antiqua" w:hAnsi="Book Antiqua"/>
          <w:b/>
        </w:rPr>
        <w:t>Figure 2 Receiver operating characteristic curve</w:t>
      </w:r>
      <w:r w:rsidRPr="00111979">
        <w:rPr>
          <w:rFonts w:ascii="Book Antiqua" w:hAnsi="Book Antiqua" w:hint="eastAsia"/>
          <w:b/>
        </w:rPr>
        <w:t xml:space="preserve"> </w:t>
      </w:r>
      <w:r w:rsidRPr="00111979">
        <w:rPr>
          <w:rFonts w:ascii="Book Antiqua" w:hAnsi="Book Antiqua"/>
          <w:b/>
        </w:rPr>
        <w:t>Area under the curve is 0.934, the optimal diagnostic point is 1.14</w:t>
      </w:r>
      <w:r w:rsidRPr="00111979">
        <w:rPr>
          <w:rFonts w:ascii="Book Antiqua" w:hAnsi="Book Antiqua" w:hint="eastAsia"/>
          <w:b/>
        </w:rPr>
        <w:t xml:space="preserve"> </w:t>
      </w:r>
      <w:r w:rsidRPr="00111979">
        <w:rPr>
          <w:rFonts w:ascii="Book Antiqua" w:hAnsi="Book Antiqua"/>
          <w:b/>
        </w:rPr>
        <w:sym w:font="Symbol" w:char="F0B4"/>
      </w:r>
      <w:r w:rsidRPr="00111979">
        <w:rPr>
          <w:rFonts w:ascii="Book Antiqua" w:hAnsi="Book Antiqua" w:hint="eastAsia"/>
          <w:b/>
        </w:rPr>
        <w:t xml:space="preserve"> </w:t>
      </w:r>
      <w:r w:rsidRPr="00111979">
        <w:rPr>
          <w:rFonts w:ascii="Book Antiqua" w:hAnsi="Book Antiqua"/>
          <w:b/>
        </w:rPr>
        <w:t>10</w:t>
      </w:r>
      <w:r w:rsidRPr="00111979">
        <w:rPr>
          <w:rFonts w:ascii="Book Antiqua" w:hAnsi="Book Antiqua"/>
          <w:b/>
          <w:vertAlign w:val="superscript"/>
        </w:rPr>
        <w:t>-3</w:t>
      </w:r>
      <w:r w:rsidRPr="00111979">
        <w:rPr>
          <w:rFonts w:ascii="Book Antiqua" w:hAnsi="Book Antiqua" w:hint="eastAsia"/>
          <w:b/>
          <w:vertAlign w:val="superscript"/>
        </w:rPr>
        <w:t xml:space="preserve"> </w:t>
      </w:r>
      <w:r w:rsidRPr="00111979">
        <w:rPr>
          <w:rFonts w:ascii="Book Antiqua" w:hAnsi="Book Antiqua"/>
          <w:b/>
        </w:rPr>
        <w:t>mm</w:t>
      </w:r>
      <w:r w:rsidRPr="00111979">
        <w:rPr>
          <w:rFonts w:ascii="Book Antiqua" w:hAnsi="Book Antiqua"/>
          <w:b/>
          <w:vertAlign w:val="superscript"/>
        </w:rPr>
        <w:t>2</w:t>
      </w:r>
      <w:r w:rsidRPr="00111979">
        <w:rPr>
          <w:rFonts w:ascii="Book Antiqua" w:hAnsi="Book Antiqua"/>
          <w:b/>
        </w:rPr>
        <w:t>/s, and sensitivity and specificity is 94.3% and 76.7</w:t>
      </w:r>
      <w:r>
        <w:rPr>
          <w:rFonts w:ascii="Book Antiqua" w:hAnsi="Book Antiqua" w:hint="eastAsia"/>
          <w:b/>
        </w:rPr>
        <w:t>%</w:t>
      </w:r>
      <w:r w:rsidRPr="00111979">
        <w:rPr>
          <w:rFonts w:ascii="Book Antiqua" w:hAnsi="Book Antiqua"/>
          <w:b/>
        </w:rPr>
        <w:t>, respectively.</w:t>
      </w:r>
    </w:p>
    <w:p w:rsidR="00666852" w:rsidRPr="00111979" w:rsidRDefault="00666852" w:rsidP="00666852">
      <w:pPr>
        <w:pStyle w:val="1"/>
        <w:spacing w:line="360" w:lineRule="auto"/>
        <w:ind w:firstLineChars="0"/>
        <w:rPr>
          <w:rFonts w:ascii="Book Antiqua" w:hAnsi="Book Antiqua"/>
        </w:rPr>
      </w:pPr>
    </w:p>
    <w:sectPr w:rsidR="00666852" w:rsidRPr="00111979" w:rsidSect="00577BB4">
      <w:pgSz w:w="11900" w:h="16840"/>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E1A" w:rsidRDefault="007A4E1A" w:rsidP="00407175">
      <w:r>
        <w:separator/>
      </w:r>
    </w:p>
  </w:endnote>
  <w:endnote w:type="continuationSeparator" w:id="0">
    <w:p w:rsidR="007A4E1A" w:rsidRDefault="007A4E1A" w:rsidP="0040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微软雅黑"/>
    <w:panose1 w:val="00000000000000000000"/>
    <w:charset w:val="50"/>
    <w:family w:val="auto"/>
    <w:notTrueType/>
    <w:pitch w:val="variable"/>
    <w:sig w:usb0="00000001"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BoldItalicMT">
    <w:altName w:val="Times New Roman Bold Italic"/>
    <w:charset w:val="00"/>
    <w:family w:val="roman"/>
    <w:pitch w:val="default"/>
  </w:font>
  <w:font w:name="Fixedsys">
    <w:altName w:val="Arial Unicode MS"/>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E1A" w:rsidRDefault="007A4E1A" w:rsidP="00407175">
      <w:r>
        <w:separator/>
      </w:r>
    </w:p>
  </w:footnote>
  <w:footnote w:type="continuationSeparator" w:id="0">
    <w:p w:rsidR="007A4E1A" w:rsidRDefault="007A4E1A" w:rsidP="00407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D7FA1"/>
    <w:multiLevelType w:val="multilevel"/>
    <w:tmpl w:val="591D7FA1"/>
    <w:lvl w:ilvl="0">
      <w:start w:val="1"/>
      <w:numFmt w:val="decimal"/>
      <w:lvlText w:val="［%1］"/>
      <w:lvlJc w:val="left"/>
      <w:pPr>
        <w:ind w:left="720" w:hanging="720"/>
      </w:pPr>
      <w:rPr>
        <w:rFonts w:ascii="Cambria" w:hAnsi="Cambria" w:cs="Times New Roman" w:hint="eastAsia"/>
        <w:sz w:val="21"/>
      </w:rPr>
    </w:lvl>
    <w:lvl w:ilvl="1" w:tentative="1">
      <w:start w:val="1"/>
      <w:numFmt w:val="lowerLetter"/>
      <w:lvlText w:val="%2)"/>
      <w:lvlJc w:val="left"/>
      <w:pPr>
        <w:ind w:left="960" w:hanging="480"/>
      </w:pPr>
      <w:rPr>
        <w:rFonts w:cs="Times New Roman"/>
      </w:rPr>
    </w:lvl>
    <w:lvl w:ilvl="2" w:tentative="1">
      <w:start w:val="1"/>
      <w:numFmt w:val="lowerRoman"/>
      <w:lvlText w:val="%3."/>
      <w:lvlJc w:val="right"/>
      <w:pPr>
        <w:ind w:left="1440" w:hanging="480"/>
      </w:pPr>
      <w:rPr>
        <w:rFonts w:cs="Times New Roman"/>
      </w:rPr>
    </w:lvl>
    <w:lvl w:ilvl="3" w:tentative="1">
      <w:start w:val="1"/>
      <w:numFmt w:val="decimal"/>
      <w:lvlText w:val="%4."/>
      <w:lvlJc w:val="left"/>
      <w:pPr>
        <w:ind w:left="1920" w:hanging="480"/>
      </w:pPr>
      <w:rPr>
        <w:rFonts w:cs="Times New Roman"/>
      </w:rPr>
    </w:lvl>
    <w:lvl w:ilvl="4" w:tentative="1">
      <w:start w:val="1"/>
      <w:numFmt w:val="lowerLetter"/>
      <w:lvlText w:val="%5)"/>
      <w:lvlJc w:val="left"/>
      <w:pPr>
        <w:ind w:left="2400" w:hanging="480"/>
      </w:pPr>
      <w:rPr>
        <w:rFonts w:cs="Times New Roman"/>
      </w:rPr>
    </w:lvl>
    <w:lvl w:ilvl="5" w:tentative="1">
      <w:start w:val="1"/>
      <w:numFmt w:val="lowerRoman"/>
      <w:lvlText w:val="%6."/>
      <w:lvlJc w:val="right"/>
      <w:pPr>
        <w:ind w:left="2880" w:hanging="480"/>
      </w:pPr>
      <w:rPr>
        <w:rFonts w:cs="Times New Roman"/>
      </w:rPr>
    </w:lvl>
    <w:lvl w:ilvl="6" w:tentative="1">
      <w:start w:val="1"/>
      <w:numFmt w:val="decimal"/>
      <w:lvlText w:val="%7."/>
      <w:lvlJc w:val="left"/>
      <w:pPr>
        <w:ind w:left="3360" w:hanging="480"/>
      </w:pPr>
      <w:rPr>
        <w:rFonts w:cs="Times New Roman"/>
      </w:rPr>
    </w:lvl>
    <w:lvl w:ilvl="7" w:tentative="1">
      <w:start w:val="1"/>
      <w:numFmt w:val="lowerLetter"/>
      <w:lvlText w:val="%8)"/>
      <w:lvlJc w:val="left"/>
      <w:pPr>
        <w:ind w:left="3840" w:hanging="480"/>
      </w:pPr>
      <w:rPr>
        <w:rFonts w:cs="Times New Roman"/>
      </w:rPr>
    </w:lvl>
    <w:lvl w:ilvl="8"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efaultTabStop w:val="420"/>
  <w:drawingGridVerticalSpacing w:val="200"/>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1781E"/>
    <w:rsid w:val="00004133"/>
    <w:rsid w:val="000174F6"/>
    <w:rsid w:val="00023E25"/>
    <w:rsid w:val="000249AF"/>
    <w:rsid w:val="0002642D"/>
    <w:rsid w:val="00027F35"/>
    <w:rsid w:val="00035D86"/>
    <w:rsid w:val="00036C29"/>
    <w:rsid w:val="0005789A"/>
    <w:rsid w:val="00061277"/>
    <w:rsid w:val="0007268F"/>
    <w:rsid w:val="00073ACA"/>
    <w:rsid w:val="00081726"/>
    <w:rsid w:val="00081813"/>
    <w:rsid w:val="00083A6A"/>
    <w:rsid w:val="00083BCC"/>
    <w:rsid w:val="000904CA"/>
    <w:rsid w:val="000908E9"/>
    <w:rsid w:val="000914C7"/>
    <w:rsid w:val="000B18EE"/>
    <w:rsid w:val="000D11B2"/>
    <w:rsid w:val="00101A88"/>
    <w:rsid w:val="00102124"/>
    <w:rsid w:val="00104586"/>
    <w:rsid w:val="00111979"/>
    <w:rsid w:val="00115C11"/>
    <w:rsid w:val="0011625C"/>
    <w:rsid w:val="0012446E"/>
    <w:rsid w:val="0012604B"/>
    <w:rsid w:val="00135F5E"/>
    <w:rsid w:val="00150829"/>
    <w:rsid w:val="00152DD2"/>
    <w:rsid w:val="00160662"/>
    <w:rsid w:val="001619AC"/>
    <w:rsid w:val="00162CC9"/>
    <w:rsid w:val="00165010"/>
    <w:rsid w:val="0016784D"/>
    <w:rsid w:val="00174ED0"/>
    <w:rsid w:val="00177ACA"/>
    <w:rsid w:val="00177D6F"/>
    <w:rsid w:val="00191511"/>
    <w:rsid w:val="00193610"/>
    <w:rsid w:val="0019513F"/>
    <w:rsid w:val="00197BC0"/>
    <w:rsid w:val="001A05B2"/>
    <w:rsid w:val="001A3D5E"/>
    <w:rsid w:val="001A7296"/>
    <w:rsid w:val="001A752C"/>
    <w:rsid w:val="001B2752"/>
    <w:rsid w:val="001C281C"/>
    <w:rsid w:val="001C78A9"/>
    <w:rsid w:val="001D1987"/>
    <w:rsid w:val="001D2B7A"/>
    <w:rsid w:val="001D5254"/>
    <w:rsid w:val="001D5372"/>
    <w:rsid w:val="001D5503"/>
    <w:rsid w:val="001E5FEC"/>
    <w:rsid w:val="001E7726"/>
    <w:rsid w:val="001F7A01"/>
    <w:rsid w:val="00240D69"/>
    <w:rsid w:val="00244489"/>
    <w:rsid w:val="002546A5"/>
    <w:rsid w:val="0026256D"/>
    <w:rsid w:val="00262B1B"/>
    <w:rsid w:val="0027520D"/>
    <w:rsid w:val="002859B1"/>
    <w:rsid w:val="002906BC"/>
    <w:rsid w:val="00292964"/>
    <w:rsid w:val="002932DB"/>
    <w:rsid w:val="00294390"/>
    <w:rsid w:val="00295048"/>
    <w:rsid w:val="0029705F"/>
    <w:rsid w:val="0029734F"/>
    <w:rsid w:val="002B26C0"/>
    <w:rsid w:val="002B39D6"/>
    <w:rsid w:val="002C1249"/>
    <w:rsid w:val="002C680E"/>
    <w:rsid w:val="002C77E8"/>
    <w:rsid w:val="002F0F69"/>
    <w:rsid w:val="002F2897"/>
    <w:rsid w:val="002F5483"/>
    <w:rsid w:val="002F735C"/>
    <w:rsid w:val="003066DE"/>
    <w:rsid w:val="00306EE5"/>
    <w:rsid w:val="00310F46"/>
    <w:rsid w:val="003130B1"/>
    <w:rsid w:val="0031319B"/>
    <w:rsid w:val="00313C86"/>
    <w:rsid w:val="0032011A"/>
    <w:rsid w:val="00322124"/>
    <w:rsid w:val="00326FB9"/>
    <w:rsid w:val="00330EAB"/>
    <w:rsid w:val="0033428D"/>
    <w:rsid w:val="00336B10"/>
    <w:rsid w:val="00355F0D"/>
    <w:rsid w:val="00362CAC"/>
    <w:rsid w:val="003677E9"/>
    <w:rsid w:val="003717BE"/>
    <w:rsid w:val="00374962"/>
    <w:rsid w:val="00375EA0"/>
    <w:rsid w:val="00376311"/>
    <w:rsid w:val="0038314B"/>
    <w:rsid w:val="003920F4"/>
    <w:rsid w:val="003939A6"/>
    <w:rsid w:val="00393D40"/>
    <w:rsid w:val="003A02F1"/>
    <w:rsid w:val="003A4896"/>
    <w:rsid w:val="003C24C2"/>
    <w:rsid w:val="003C2A6A"/>
    <w:rsid w:val="003C517C"/>
    <w:rsid w:val="003C7E18"/>
    <w:rsid w:val="003D5A69"/>
    <w:rsid w:val="003E44BE"/>
    <w:rsid w:val="003E6118"/>
    <w:rsid w:val="003F2858"/>
    <w:rsid w:val="003F286F"/>
    <w:rsid w:val="003F463B"/>
    <w:rsid w:val="003F7CA5"/>
    <w:rsid w:val="00402E8F"/>
    <w:rsid w:val="00407175"/>
    <w:rsid w:val="00413037"/>
    <w:rsid w:val="00417142"/>
    <w:rsid w:val="00417429"/>
    <w:rsid w:val="00420097"/>
    <w:rsid w:val="00421A3A"/>
    <w:rsid w:val="00422734"/>
    <w:rsid w:val="00430F0B"/>
    <w:rsid w:val="00430FDF"/>
    <w:rsid w:val="00432530"/>
    <w:rsid w:val="00434CB0"/>
    <w:rsid w:val="00440E29"/>
    <w:rsid w:val="00441D2D"/>
    <w:rsid w:val="004449F1"/>
    <w:rsid w:val="00451015"/>
    <w:rsid w:val="00455149"/>
    <w:rsid w:val="00455AC7"/>
    <w:rsid w:val="004618EA"/>
    <w:rsid w:val="00466078"/>
    <w:rsid w:val="004662E4"/>
    <w:rsid w:val="0047209B"/>
    <w:rsid w:val="00476E09"/>
    <w:rsid w:val="00484261"/>
    <w:rsid w:val="00486F66"/>
    <w:rsid w:val="0048722F"/>
    <w:rsid w:val="004874A4"/>
    <w:rsid w:val="00492C9B"/>
    <w:rsid w:val="004A626F"/>
    <w:rsid w:val="004B36E5"/>
    <w:rsid w:val="004D6750"/>
    <w:rsid w:val="004E004A"/>
    <w:rsid w:val="004F127B"/>
    <w:rsid w:val="004F487D"/>
    <w:rsid w:val="004F4B24"/>
    <w:rsid w:val="004F4D2E"/>
    <w:rsid w:val="004F6D56"/>
    <w:rsid w:val="00506A22"/>
    <w:rsid w:val="00506D2E"/>
    <w:rsid w:val="00511788"/>
    <w:rsid w:val="0051450C"/>
    <w:rsid w:val="00514FF4"/>
    <w:rsid w:val="00525092"/>
    <w:rsid w:val="0053158A"/>
    <w:rsid w:val="005334F3"/>
    <w:rsid w:val="00540F06"/>
    <w:rsid w:val="00541767"/>
    <w:rsid w:val="00553AF7"/>
    <w:rsid w:val="00553AFA"/>
    <w:rsid w:val="00554BA0"/>
    <w:rsid w:val="005623AD"/>
    <w:rsid w:val="00563BB7"/>
    <w:rsid w:val="00564670"/>
    <w:rsid w:val="00567EE4"/>
    <w:rsid w:val="00570A0F"/>
    <w:rsid w:val="00576AEE"/>
    <w:rsid w:val="00576E0C"/>
    <w:rsid w:val="00577BB4"/>
    <w:rsid w:val="00597298"/>
    <w:rsid w:val="005A00E1"/>
    <w:rsid w:val="005B095B"/>
    <w:rsid w:val="005C3792"/>
    <w:rsid w:val="005C4F74"/>
    <w:rsid w:val="005C5195"/>
    <w:rsid w:val="005F112B"/>
    <w:rsid w:val="005F46ED"/>
    <w:rsid w:val="005F6D71"/>
    <w:rsid w:val="00605001"/>
    <w:rsid w:val="00605111"/>
    <w:rsid w:val="00606164"/>
    <w:rsid w:val="00613ED5"/>
    <w:rsid w:val="00626BB5"/>
    <w:rsid w:val="006310C7"/>
    <w:rsid w:val="006314C2"/>
    <w:rsid w:val="006343EC"/>
    <w:rsid w:val="00637E49"/>
    <w:rsid w:val="00642E21"/>
    <w:rsid w:val="00654B73"/>
    <w:rsid w:val="006555E6"/>
    <w:rsid w:val="00655DCA"/>
    <w:rsid w:val="006612C2"/>
    <w:rsid w:val="00663E74"/>
    <w:rsid w:val="00666852"/>
    <w:rsid w:val="00671761"/>
    <w:rsid w:val="0067776E"/>
    <w:rsid w:val="00677DFD"/>
    <w:rsid w:val="00686A67"/>
    <w:rsid w:val="00691A73"/>
    <w:rsid w:val="00692B06"/>
    <w:rsid w:val="006A495C"/>
    <w:rsid w:val="006A595B"/>
    <w:rsid w:val="006B14BA"/>
    <w:rsid w:val="006C1CAC"/>
    <w:rsid w:val="006C586B"/>
    <w:rsid w:val="006D6714"/>
    <w:rsid w:val="006E0DC3"/>
    <w:rsid w:val="006E1FBF"/>
    <w:rsid w:val="006E5502"/>
    <w:rsid w:val="006F4A5B"/>
    <w:rsid w:val="00701AE6"/>
    <w:rsid w:val="00706605"/>
    <w:rsid w:val="00711852"/>
    <w:rsid w:val="00711D2B"/>
    <w:rsid w:val="00723689"/>
    <w:rsid w:val="00726CDE"/>
    <w:rsid w:val="00727C84"/>
    <w:rsid w:val="00733AAC"/>
    <w:rsid w:val="00736B94"/>
    <w:rsid w:val="00743B0B"/>
    <w:rsid w:val="00764B79"/>
    <w:rsid w:val="007713FD"/>
    <w:rsid w:val="00773C17"/>
    <w:rsid w:val="00784FB0"/>
    <w:rsid w:val="00790BB7"/>
    <w:rsid w:val="00791817"/>
    <w:rsid w:val="007942AA"/>
    <w:rsid w:val="00796EA0"/>
    <w:rsid w:val="007A4E1A"/>
    <w:rsid w:val="007B0616"/>
    <w:rsid w:val="007B074D"/>
    <w:rsid w:val="007B40FE"/>
    <w:rsid w:val="007D5EEC"/>
    <w:rsid w:val="007D717B"/>
    <w:rsid w:val="007E4A19"/>
    <w:rsid w:val="007F2109"/>
    <w:rsid w:val="007F244C"/>
    <w:rsid w:val="007F3460"/>
    <w:rsid w:val="007F40CD"/>
    <w:rsid w:val="007F5461"/>
    <w:rsid w:val="007F6792"/>
    <w:rsid w:val="007F6C85"/>
    <w:rsid w:val="007F7005"/>
    <w:rsid w:val="00800458"/>
    <w:rsid w:val="008009E1"/>
    <w:rsid w:val="00810669"/>
    <w:rsid w:val="00810B31"/>
    <w:rsid w:val="008131B1"/>
    <w:rsid w:val="008163B4"/>
    <w:rsid w:val="00816577"/>
    <w:rsid w:val="0082508B"/>
    <w:rsid w:val="00832660"/>
    <w:rsid w:val="00836761"/>
    <w:rsid w:val="00836908"/>
    <w:rsid w:val="00837D61"/>
    <w:rsid w:val="00846CB1"/>
    <w:rsid w:val="008511FB"/>
    <w:rsid w:val="008524D4"/>
    <w:rsid w:val="00856AA3"/>
    <w:rsid w:val="0085748B"/>
    <w:rsid w:val="00857653"/>
    <w:rsid w:val="00870943"/>
    <w:rsid w:val="00871010"/>
    <w:rsid w:val="008721D1"/>
    <w:rsid w:val="00874D02"/>
    <w:rsid w:val="008752B3"/>
    <w:rsid w:val="0087541A"/>
    <w:rsid w:val="00876483"/>
    <w:rsid w:val="00877213"/>
    <w:rsid w:val="008816CE"/>
    <w:rsid w:val="00881CC0"/>
    <w:rsid w:val="00884B36"/>
    <w:rsid w:val="00886186"/>
    <w:rsid w:val="008865F0"/>
    <w:rsid w:val="00891E3F"/>
    <w:rsid w:val="00892C11"/>
    <w:rsid w:val="008A5528"/>
    <w:rsid w:val="008B098B"/>
    <w:rsid w:val="008B5285"/>
    <w:rsid w:val="008C09DE"/>
    <w:rsid w:val="008C0A06"/>
    <w:rsid w:val="008C4E76"/>
    <w:rsid w:val="008D71EB"/>
    <w:rsid w:val="008E267B"/>
    <w:rsid w:val="008E5D3D"/>
    <w:rsid w:val="008F2EC3"/>
    <w:rsid w:val="008F6160"/>
    <w:rsid w:val="009037C2"/>
    <w:rsid w:val="00910B46"/>
    <w:rsid w:val="0091781E"/>
    <w:rsid w:val="00917EED"/>
    <w:rsid w:val="0092503B"/>
    <w:rsid w:val="00925F2A"/>
    <w:rsid w:val="0092781E"/>
    <w:rsid w:val="0093087B"/>
    <w:rsid w:val="009326EF"/>
    <w:rsid w:val="0093329D"/>
    <w:rsid w:val="00934732"/>
    <w:rsid w:val="00934A7A"/>
    <w:rsid w:val="0093581D"/>
    <w:rsid w:val="00937C3F"/>
    <w:rsid w:val="009402A0"/>
    <w:rsid w:val="009407B9"/>
    <w:rsid w:val="00941D00"/>
    <w:rsid w:val="00945590"/>
    <w:rsid w:val="009455B5"/>
    <w:rsid w:val="0095137F"/>
    <w:rsid w:val="00954C8C"/>
    <w:rsid w:val="009608B3"/>
    <w:rsid w:val="009614DE"/>
    <w:rsid w:val="00965B9F"/>
    <w:rsid w:val="00965E1D"/>
    <w:rsid w:val="0097136A"/>
    <w:rsid w:val="009736FF"/>
    <w:rsid w:val="0099381C"/>
    <w:rsid w:val="0099658D"/>
    <w:rsid w:val="009A53B7"/>
    <w:rsid w:val="009C3766"/>
    <w:rsid w:val="009C3A88"/>
    <w:rsid w:val="009C3DA6"/>
    <w:rsid w:val="009C4001"/>
    <w:rsid w:val="009C6573"/>
    <w:rsid w:val="009C6BA4"/>
    <w:rsid w:val="009D1B68"/>
    <w:rsid w:val="009D214D"/>
    <w:rsid w:val="009D7EF4"/>
    <w:rsid w:val="009E79D5"/>
    <w:rsid w:val="009F0D48"/>
    <w:rsid w:val="00A020E0"/>
    <w:rsid w:val="00A04D91"/>
    <w:rsid w:val="00A05E5C"/>
    <w:rsid w:val="00A06200"/>
    <w:rsid w:val="00A1176C"/>
    <w:rsid w:val="00A11B35"/>
    <w:rsid w:val="00A16994"/>
    <w:rsid w:val="00A2294F"/>
    <w:rsid w:val="00A25A11"/>
    <w:rsid w:val="00A42779"/>
    <w:rsid w:val="00A44B26"/>
    <w:rsid w:val="00A44CC5"/>
    <w:rsid w:val="00A55C40"/>
    <w:rsid w:val="00A57CAA"/>
    <w:rsid w:val="00A72841"/>
    <w:rsid w:val="00A72AC0"/>
    <w:rsid w:val="00A77500"/>
    <w:rsid w:val="00A775F7"/>
    <w:rsid w:val="00A82B1A"/>
    <w:rsid w:val="00A837A7"/>
    <w:rsid w:val="00A83F03"/>
    <w:rsid w:val="00A9555C"/>
    <w:rsid w:val="00AA58FE"/>
    <w:rsid w:val="00AB38BC"/>
    <w:rsid w:val="00AD2A8E"/>
    <w:rsid w:val="00AD45E9"/>
    <w:rsid w:val="00AD6C8C"/>
    <w:rsid w:val="00AE1432"/>
    <w:rsid w:val="00AE373D"/>
    <w:rsid w:val="00AE6296"/>
    <w:rsid w:val="00AE6439"/>
    <w:rsid w:val="00B04B6E"/>
    <w:rsid w:val="00B068CA"/>
    <w:rsid w:val="00B14FA7"/>
    <w:rsid w:val="00B15527"/>
    <w:rsid w:val="00B31430"/>
    <w:rsid w:val="00B329DC"/>
    <w:rsid w:val="00B34D1A"/>
    <w:rsid w:val="00B3639B"/>
    <w:rsid w:val="00B37E7A"/>
    <w:rsid w:val="00B40756"/>
    <w:rsid w:val="00B5108C"/>
    <w:rsid w:val="00B61D6A"/>
    <w:rsid w:val="00B62F7D"/>
    <w:rsid w:val="00B64163"/>
    <w:rsid w:val="00B70662"/>
    <w:rsid w:val="00B73B65"/>
    <w:rsid w:val="00B76567"/>
    <w:rsid w:val="00B85B9D"/>
    <w:rsid w:val="00B861E8"/>
    <w:rsid w:val="00B90E12"/>
    <w:rsid w:val="00B934D6"/>
    <w:rsid w:val="00B94AA6"/>
    <w:rsid w:val="00B977C0"/>
    <w:rsid w:val="00BA2D59"/>
    <w:rsid w:val="00BB2B2E"/>
    <w:rsid w:val="00BB5027"/>
    <w:rsid w:val="00BD1A34"/>
    <w:rsid w:val="00BF4447"/>
    <w:rsid w:val="00BF4A12"/>
    <w:rsid w:val="00BF5393"/>
    <w:rsid w:val="00BF578E"/>
    <w:rsid w:val="00C03E39"/>
    <w:rsid w:val="00C06288"/>
    <w:rsid w:val="00C1603C"/>
    <w:rsid w:val="00C23C3D"/>
    <w:rsid w:val="00C23E89"/>
    <w:rsid w:val="00C255A4"/>
    <w:rsid w:val="00C303C4"/>
    <w:rsid w:val="00C324A4"/>
    <w:rsid w:val="00C35D44"/>
    <w:rsid w:val="00C36003"/>
    <w:rsid w:val="00C43667"/>
    <w:rsid w:val="00C444EF"/>
    <w:rsid w:val="00C44D9B"/>
    <w:rsid w:val="00C45B7C"/>
    <w:rsid w:val="00C61168"/>
    <w:rsid w:val="00C61D6D"/>
    <w:rsid w:val="00C62EE4"/>
    <w:rsid w:val="00C639F1"/>
    <w:rsid w:val="00C70DFE"/>
    <w:rsid w:val="00C8277A"/>
    <w:rsid w:val="00C871F9"/>
    <w:rsid w:val="00C96DDE"/>
    <w:rsid w:val="00CB5117"/>
    <w:rsid w:val="00CB7A8C"/>
    <w:rsid w:val="00CC6651"/>
    <w:rsid w:val="00CE0345"/>
    <w:rsid w:val="00CE6E76"/>
    <w:rsid w:val="00CF75F7"/>
    <w:rsid w:val="00D01CCC"/>
    <w:rsid w:val="00D05C22"/>
    <w:rsid w:val="00D05F67"/>
    <w:rsid w:val="00D065C6"/>
    <w:rsid w:val="00D2142F"/>
    <w:rsid w:val="00D23F32"/>
    <w:rsid w:val="00D25082"/>
    <w:rsid w:val="00D34263"/>
    <w:rsid w:val="00D3545A"/>
    <w:rsid w:val="00D3798B"/>
    <w:rsid w:val="00D40132"/>
    <w:rsid w:val="00D4102E"/>
    <w:rsid w:val="00D42664"/>
    <w:rsid w:val="00D42C19"/>
    <w:rsid w:val="00D4380E"/>
    <w:rsid w:val="00D47578"/>
    <w:rsid w:val="00D5430A"/>
    <w:rsid w:val="00D54D58"/>
    <w:rsid w:val="00D56A02"/>
    <w:rsid w:val="00D61143"/>
    <w:rsid w:val="00D63669"/>
    <w:rsid w:val="00D65DB7"/>
    <w:rsid w:val="00D706A0"/>
    <w:rsid w:val="00D71817"/>
    <w:rsid w:val="00D72283"/>
    <w:rsid w:val="00D74C53"/>
    <w:rsid w:val="00D83C38"/>
    <w:rsid w:val="00D9263C"/>
    <w:rsid w:val="00D938CC"/>
    <w:rsid w:val="00D93AB6"/>
    <w:rsid w:val="00D951B0"/>
    <w:rsid w:val="00DA29A0"/>
    <w:rsid w:val="00DA30A5"/>
    <w:rsid w:val="00DA54D2"/>
    <w:rsid w:val="00DB2D47"/>
    <w:rsid w:val="00DC03B3"/>
    <w:rsid w:val="00DD3E6D"/>
    <w:rsid w:val="00DD6C13"/>
    <w:rsid w:val="00DF32D6"/>
    <w:rsid w:val="00DF3CA7"/>
    <w:rsid w:val="00DF57D7"/>
    <w:rsid w:val="00E0220C"/>
    <w:rsid w:val="00E0331A"/>
    <w:rsid w:val="00E0377A"/>
    <w:rsid w:val="00E079C3"/>
    <w:rsid w:val="00E10352"/>
    <w:rsid w:val="00E126FE"/>
    <w:rsid w:val="00E171B5"/>
    <w:rsid w:val="00E22675"/>
    <w:rsid w:val="00E25640"/>
    <w:rsid w:val="00E30179"/>
    <w:rsid w:val="00E31CE8"/>
    <w:rsid w:val="00E32BC6"/>
    <w:rsid w:val="00E35C83"/>
    <w:rsid w:val="00E412D0"/>
    <w:rsid w:val="00E46A6B"/>
    <w:rsid w:val="00E51CB7"/>
    <w:rsid w:val="00E5411E"/>
    <w:rsid w:val="00E55245"/>
    <w:rsid w:val="00E56894"/>
    <w:rsid w:val="00E62C47"/>
    <w:rsid w:val="00E65F4A"/>
    <w:rsid w:val="00E67EE9"/>
    <w:rsid w:val="00E7083A"/>
    <w:rsid w:val="00E70CB4"/>
    <w:rsid w:val="00E74D13"/>
    <w:rsid w:val="00E86282"/>
    <w:rsid w:val="00E86623"/>
    <w:rsid w:val="00E87606"/>
    <w:rsid w:val="00EA0CD4"/>
    <w:rsid w:val="00EA3C19"/>
    <w:rsid w:val="00EB7565"/>
    <w:rsid w:val="00EC230B"/>
    <w:rsid w:val="00EC70FB"/>
    <w:rsid w:val="00ED466C"/>
    <w:rsid w:val="00ED60BB"/>
    <w:rsid w:val="00EE3D05"/>
    <w:rsid w:val="00EE42F5"/>
    <w:rsid w:val="00EF387C"/>
    <w:rsid w:val="00F015CC"/>
    <w:rsid w:val="00F0529F"/>
    <w:rsid w:val="00F10205"/>
    <w:rsid w:val="00F131F3"/>
    <w:rsid w:val="00F1762C"/>
    <w:rsid w:val="00F21FDF"/>
    <w:rsid w:val="00F315EA"/>
    <w:rsid w:val="00F31A15"/>
    <w:rsid w:val="00F32DFB"/>
    <w:rsid w:val="00F33DC9"/>
    <w:rsid w:val="00F3408D"/>
    <w:rsid w:val="00F4486B"/>
    <w:rsid w:val="00F54795"/>
    <w:rsid w:val="00F57E3B"/>
    <w:rsid w:val="00F638B0"/>
    <w:rsid w:val="00F65249"/>
    <w:rsid w:val="00F7467E"/>
    <w:rsid w:val="00F76CA2"/>
    <w:rsid w:val="00F85BFF"/>
    <w:rsid w:val="00F91084"/>
    <w:rsid w:val="00F935B6"/>
    <w:rsid w:val="00F96DFF"/>
    <w:rsid w:val="00FA1BB5"/>
    <w:rsid w:val="00FA1ED6"/>
    <w:rsid w:val="00FB16BE"/>
    <w:rsid w:val="00FB3CF5"/>
    <w:rsid w:val="00FB3DFE"/>
    <w:rsid w:val="00FB6B40"/>
    <w:rsid w:val="00FC0061"/>
    <w:rsid w:val="00FD048E"/>
    <w:rsid w:val="00FD1547"/>
    <w:rsid w:val="00FD15D3"/>
    <w:rsid w:val="00FE7B90"/>
    <w:rsid w:val="00FF00FC"/>
    <w:rsid w:val="00FF0CCC"/>
    <w:rsid w:val="097C4B50"/>
    <w:rsid w:val="0FCA37C7"/>
    <w:rsid w:val="1389546C"/>
    <w:rsid w:val="70371316"/>
    <w:rsid w:val="7AB73D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7BB4"/>
    <w:pPr>
      <w:widowControl w:val="0"/>
      <w:jc w:val="both"/>
    </w:pPr>
    <w:rPr>
      <w:rFonts w:ascii="Cambria" w:hAnsi="Cambri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577BB4"/>
    <w:pPr>
      <w:jc w:val="left"/>
    </w:pPr>
  </w:style>
  <w:style w:type="character" w:customStyle="1" w:styleId="Char">
    <w:name w:val="批注文字 Char"/>
    <w:link w:val="a3"/>
    <w:locked/>
    <w:rsid w:val="00577BB4"/>
    <w:rPr>
      <w:rFonts w:cs="Times New Roman"/>
    </w:rPr>
  </w:style>
  <w:style w:type="paragraph" w:styleId="a4">
    <w:name w:val="annotation subject"/>
    <w:basedOn w:val="a3"/>
    <w:next w:val="a3"/>
    <w:link w:val="Char0"/>
    <w:uiPriority w:val="99"/>
    <w:rsid w:val="00577BB4"/>
    <w:rPr>
      <w:b/>
      <w:bCs/>
    </w:rPr>
  </w:style>
  <w:style w:type="character" w:customStyle="1" w:styleId="Char0">
    <w:name w:val="批注主题 Char"/>
    <w:link w:val="a4"/>
    <w:uiPriority w:val="99"/>
    <w:semiHidden/>
    <w:locked/>
    <w:rsid w:val="00577BB4"/>
    <w:rPr>
      <w:rFonts w:cs="Times New Roman"/>
      <w:b/>
      <w:bCs/>
    </w:rPr>
  </w:style>
  <w:style w:type="paragraph" w:styleId="a5">
    <w:name w:val="Date"/>
    <w:basedOn w:val="a"/>
    <w:next w:val="a"/>
    <w:link w:val="Char1"/>
    <w:uiPriority w:val="99"/>
    <w:rsid w:val="00577BB4"/>
    <w:pPr>
      <w:ind w:leftChars="2500" w:left="100"/>
    </w:pPr>
  </w:style>
  <w:style w:type="character" w:customStyle="1" w:styleId="Char1">
    <w:name w:val="日期 Char"/>
    <w:link w:val="a5"/>
    <w:uiPriority w:val="99"/>
    <w:locked/>
    <w:rsid w:val="00577BB4"/>
    <w:rPr>
      <w:rFonts w:cs="Times New Roman"/>
    </w:rPr>
  </w:style>
  <w:style w:type="paragraph" w:styleId="a6">
    <w:name w:val="Balloon Text"/>
    <w:basedOn w:val="a"/>
    <w:link w:val="Char2"/>
    <w:uiPriority w:val="99"/>
    <w:rsid w:val="00577BB4"/>
    <w:rPr>
      <w:rFonts w:ascii="Heiti SC Light" w:eastAsia="Times New Roman"/>
      <w:sz w:val="18"/>
      <w:szCs w:val="18"/>
    </w:rPr>
  </w:style>
  <w:style w:type="character" w:customStyle="1" w:styleId="Char2">
    <w:name w:val="批注框文本 Char"/>
    <w:link w:val="a6"/>
    <w:uiPriority w:val="99"/>
    <w:semiHidden/>
    <w:locked/>
    <w:rsid w:val="00577BB4"/>
    <w:rPr>
      <w:rFonts w:ascii="Heiti SC Light" w:eastAsia="Times New Roman" w:cs="Times New Roman"/>
      <w:sz w:val="18"/>
      <w:szCs w:val="18"/>
    </w:rPr>
  </w:style>
  <w:style w:type="paragraph" w:styleId="a7">
    <w:name w:val="footer"/>
    <w:basedOn w:val="a"/>
    <w:link w:val="Char3"/>
    <w:uiPriority w:val="99"/>
    <w:rsid w:val="00577BB4"/>
    <w:pPr>
      <w:tabs>
        <w:tab w:val="center" w:pos="4153"/>
        <w:tab w:val="right" w:pos="8306"/>
      </w:tabs>
      <w:snapToGrid w:val="0"/>
      <w:jc w:val="left"/>
    </w:pPr>
    <w:rPr>
      <w:sz w:val="18"/>
      <w:szCs w:val="18"/>
    </w:rPr>
  </w:style>
  <w:style w:type="character" w:customStyle="1" w:styleId="Char3">
    <w:name w:val="页脚 Char"/>
    <w:link w:val="a7"/>
    <w:uiPriority w:val="99"/>
    <w:semiHidden/>
    <w:locked/>
    <w:rsid w:val="00577BB4"/>
    <w:rPr>
      <w:rFonts w:cs="Times New Roman"/>
      <w:sz w:val="18"/>
      <w:szCs w:val="18"/>
    </w:rPr>
  </w:style>
  <w:style w:type="paragraph" w:styleId="a8">
    <w:name w:val="header"/>
    <w:basedOn w:val="a"/>
    <w:link w:val="Char4"/>
    <w:uiPriority w:val="99"/>
    <w:rsid w:val="00577BB4"/>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8"/>
    <w:uiPriority w:val="99"/>
    <w:semiHidden/>
    <w:locked/>
    <w:rsid w:val="00577BB4"/>
    <w:rPr>
      <w:rFonts w:cs="Times New Roman"/>
      <w:sz w:val="18"/>
      <w:szCs w:val="18"/>
    </w:rPr>
  </w:style>
  <w:style w:type="character" w:styleId="a9">
    <w:name w:val="Hyperlink"/>
    <w:uiPriority w:val="99"/>
    <w:rsid w:val="00577BB4"/>
    <w:rPr>
      <w:rFonts w:cs="Times New Roman"/>
      <w:color w:val="0000FF"/>
      <w:u w:val="single"/>
    </w:rPr>
  </w:style>
  <w:style w:type="character" w:styleId="aa">
    <w:name w:val="annotation reference"/>
    <w:rsid w:val="00577BB4"/>
    <w:rPr>
      <w:rFonts w:cs="Times New Roman"/>
      <w:sz w:val="21"/>
      <w:szCs w:val="21"/>
    </w:rPr>
  </w:style>
  <w:style w:type="paragraph" w:customStyle="1" w:styleId="1">
    <w:name w:val="列出段落1"/>
    <w:basedOn w:val="a"/>
    <w:uiPriority w:val="99"/>
    <w:rsid w:val="00577BB4"/>
    <w:pPr>
      <w:ind w:firstLineChars="200" w:firstLine="420"/>
    </w:pPr>
  </w:style>
  <w:style w:type="character" w:customStyle="1" w:styleId="apple-converted-space">
    <w:name w:val="apple-converted-space"/>
    <w:uiPriority w:val="99"/>
    <w:rsid w:val="00577BB4"/>
    <w:rPr>
      <w:rFonts w:cs="Times New Roman"/>
    </w:rPr>
  </w:style>
  <w:style w:type="character" w:customStyle="1" w:styleId="doi">
    <w:name w:val="doi"/>
    <w:uiPriority w:val="99"/>
    <w:rsid w:val="00577BB4"/>
    <w:rPr>
      <w:rFonts w:cs="Times New Roman"/>
    </w:rPr>
  </w:style>
  <w:style w:type="character" w:customStyle="1" w:styleId="Char10">
    <w:name w:val="批注文字 Char1"/>
    <w:uiPriority w:val="99"/>
    <w:semiHidden/>
    <w:locked/>
    <w:rsid w:val="00577BB4"/>
    <w:rPr>
      <w:rFonts w:cs="Times New Roman"/>
    </w:rPr>
  </w:style>
  <w:style w:type="paragraph" w:styleId="ab">
    <w:name w:val="Revision"/>
    <w:hidden/>
    <w:uiPriority w:val="99"/>
    <w:rsid w:val="00422734"/>
    <w:rPr>
      <w:rFonts w:ascii="Cambria" w:hAnsi="Cambria"/>
      <w:kern w:val="2"/>
      <w:sz w:val="24"/>
      <w:szCs w:val="24"/>
    </w:rPr>
  </w:style>
  <w:style w:type="paragraph" w:styleId="ac">
    <w:name w:val="Normal (Web)"/>
    <w:basedOn w:val="a"/>
    <w:uiPriority w:val="99"/>
    <w:unhideWhenUsed/>
    <w:rsid w:val="00666852"/>
    <w:pPr>
      <w:widowControl/>
      <w:spacing w:before="100" w:beforeAutospacing="1" w:after="100" w:afterAutospacing="1"/>
      <w:jc w:val="left"/>
    </w:pPr>
    <w:rPr>
      <w:rFonts w:ascii="Times New Roman" w:eastAsia="Times New Roman" w:hAnsi="Times New Roman"/>
      <w:kern w:val="0"/>
      <w:lang w:val="it-IT" w:eastAsia="it-IT"/>
    </w:rPr>
  </w:style>
  <w:style w:type="character" w:styleId="ad">
    <w:name w:val="Strong"/>
    <w:uiPriority w:val="22"/>
    <w:qFormat/>
    <w:locked/>
    <w:rsid w:val="00666852"/>
    <w:rPr>
      <w:b/>
      <w:bCs/>
    </w:rPr>
  </w:style>
  <w:style w:type="paragraph" w:styleId="ae">
    <w:name w:val="List Paragraph"/>
    <w:basedOn w:val="a"/>
    <w:uiPriority w:val="34"/>
    <w:qFormat/>
    <w:rsid w:val="00666852"/>
    <w:pPr>
      <w:widowControl/>
      <w:suppressAutoHyphens/>
      <w:ind w:firstLineChars="200" w:firstLine="420"/>
      <w:jc w:val="left"/>
    </w:pPr>
    <w:rPr>
      <w:rFonts w:ascii="Times New Roman" w:eastAsia="Lucida Sans Unicode" w:hAnsi="Times New Roman" w:cs="Mangal"/>
      <w:kern w:val="1"/>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5139</Words>
  <Characters>29297</Characters>
  <Application>Microsoft Office Word</Application>
  <DocSecurity>0</DocSecurity>
  <Lines>244</Lines>
  <Paragraphs>68</Paragraphs>
  <ScaleCrop>false</ScaleCrop>
  <Company>CHINA</Company>
  <LinksUpToDate>false</LinksUpToDate>
  <CharactersWithSpaces>34368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Prediction of the efficacy of chemotherapy in liver metastasis of gastrointestinal tract cancer by diffusion weighted imaging apparent diffusion coefficient</dc:title>
  <dc:subject/>
  <dc:creator>yu sun</dc:creator>
  <cp:keywords/>
  <dc:description/>
  <cp:lastModifiedBy>WangJL</cp:lastModifiedBy>
  <cp:revision>42</cp:revision>
  <cp:lastPrinted>2015-06-19T15:52:00Z</cp:lastPrinted>
  <dcterms:created xsi:type="dcterms:W3CDTF">2015-08-05T06:03:00Z</dcterms:created>
  <dcterms:modified xsi:type="dcterms:W3CDTF">2015-12-30T00:05:00Z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