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06B29" w14:textId="13ABF075" w:rsidR="00AE7651" w:rsidRPr="00C00CBA" w:rsidRDefault="00AE7651"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t>Name of Journal:</w:t>
      </w:r>
      <w:r w:rsidRPr="00C00CBA">
        <w:rPr>
          <w:rFonts w:ascii="Book Antiqua" w:hAnsi="Book Antiqua" w:cs="Times New Roman"/>
          <w:b/>
          <w:i/>
          <w:sz w:val="24"/>
          <w:szCs w:val="24"/>
        </w:rPr>
        <w:t xml:space="preserve"> World Journal of Clinical Pediatrics</w:t>
      </w:r>
    </w:p>
    <w:p w14:paraId="20EBEAA0" w14:textId="77777777" w:rsidR="00AE7651" w:rsidRPr="00C00CBA" w:rsidRDefault="00AE7651"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bCs/>
          <w:sz w:val="24"/>
          <w:szCs w:val="24"/>
        </w:rPr>
        <w:t xml:space="preserve">ESPS Manuscript NO: </w:t>
      </w:r>
      <w:r w:rsidRPr="00C00CBA">
        <w:rPr>
          <w:rFonts w:ascii="Book Antiqua" w:hAnsi="Book Antiqua" w:cs="Times New Roman"/>
          <w:b/>
          <w:bCs/>
          <w:sz w:val="24"/>
          <w:szCs w:val="24"/>
          <w:lang w:eastAsia="zh-CN"/>
        </w:rPr>
        <w:t>23167</w:t>
      </w:r>
    </w:p>
    <w:p w14:paraId="1594B0BA" w14:textId="77777777" w:rsidR="00AE7651" w:rsidRPr="00C00CBA" w:rsidRDefault="00AE7651" w:rsidP="00D95716">
      <w:pPr>
        <w:spacing w:after="0" w:line="360" w:lineRule="auto"/>
        <w:jc w:val="both"/>
        <w:rPr>
          <w:rFonts w:ascii="Book Antiqua" w:hAnsi="Book Antiqua" w:cs="Times New Roman"/>
          <w:b/>
          <w:sz w:val="24"/>
          <w:szCs w:val="24"/>
        </w:rPr>
      </w:pPr>
      <w:r w:rsidRPr="00C00CBA">
        <w:rPr>
          <w:rFonts w:ascii="Book Antiqua" w:hAnsi="Book Antiqua" w:cs="Times New Roman"/>
          <w:b/>
          <w:sz w:val="24"/>
          <w:szCs w:val="24"/>
        </w:rPr>
        <w:t>Manuscript Type: Case Report</w:t>
      </w:r>
    </w:p>
    <w:p w14:paraId="044C96AE" w14:textId="77777777" w:rsidR="00AE7651" w:rsidRPr="00C00CBA" w:rsidRDefault="00AE7651" w:rsidP="00D95716">
      <w:pPr>
        <w:spacing w:after="0" w:line="360" w:lineRule="auto"/>
        <w:jc w:val="both"/>
        <w:rPr>
          <w:rFonts w:ascii="Book Antiqua" w:hAnsi="Book Antiqua" w:cs="Times New Roman"/>
          <w:b/>
          <w:sz w:val="24"/>
          <w:szCs w:val="24"/>
        </w:rPr>
      </w:pPr>
    </w:p>
    <w:p w14:paraId="093D5327" w14:textId="77777777" w:rsidR="00AE7651" w:rsidRPr="00C00CBA" w:rsidRDefault="00AE7651"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t>Diagnosis of osteopetrosis in bilateral congenital aural atresia: Turning point in treatment strategy</w:t>
      </w:r>
    </w:p>
    <w:p w14:paraId="52FDF0CE" w14:textId="77777777" w:rsidR="00B00242" w:rsidRPr="00C00CBA" w:rsidRDefault="00B00242" w:rsidP="00D95716">
      <w:pPr>
        <w:spacing w:after="0" w:line="360" w:lineRule="auto"/>
        <w:jc w:val="both"/>
        <w:rPr>
          <w:rFonts w:ascii="Book Antiqua" w:hAnsi="Book Antiqua" w:cs="Times New Roman"/>
          <w:b/>
          <w:sz w:val="24"/>
          <w:szCs w:val="24"/>
          <w:lang w:eastAsia="zh-CN"/>
        </w:rPr>
      </w:pPr>
    </w:p>
    <w:p w14:paraId="250B3FF6" w14:textId="77777777"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 xml:space="preserve">Verma R </w:t>
      </w:r>
      <w:r w:rsidRPr="00C00CBA">
        <w:rPr>
          <w:rFonts w:ascii="Book Antiqua" w:hAnsi="Book Antiqua" w:cs="Times New Roman"/>
          <w:i/>
          <w:sz w:val="24"/>
          <w:szCs w:val="24"/>
        </w:rPr>
        <w:t>et al</w:t>
      </w:r>
      <w:r w:rsidRPr="00C00CBA">
        <w:rPr>
          <w:rFonts w:ascii="Book Antiqua" w:hAnsi="Book Antiqua" w:cs="Times New Roman"/>
          <w:sz w:val="24"/>
          <w:szCs w:val="24"/>
        </w:rPr>
        <w:t>. Congenital aural atresia with Osteopetrosis</w:t>
      </w:r>
    </w:p>
    <w:p w14:paraId="3BA18A2C" w14:textId="77777777" w:rsidR="00AE7651" w:rsidRPr="00C00CBA" w:rsidRDefault="00AE7651" w:rsidP="00D95716">
      <w:pPr>
        <w:spacing w:after="0" w:line="360" w:lineRule="auto"/>
        <w:jc w:val="both"/>
        <w:rPr>
          <w:rFonts w:ascii="Book Antiqua" w:hAnsi="Book Antiqua" w:cs="Times New Roman"/>
          <w:sz w:val="24"/>
          <w:szCs w:val="24"/>
          <w:lang w:eastAsia="zh-CN"/>
        </w:rPr>
      </w:pPr>
    </w:p>
    <w:p w14:paraId="3F3E909A" w14:textId="77777777" w:rsidR="00AE7651" w:rsidRPr="00C00CBA" w:rsidRDefault="00AE7651"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t>Ritu Verma, Manisha Jana, Ashu Seith Bhalla, Arvind Kumar, Rakesh Kumar</w:t>
      </w:r>
    </w:p>
    <w:p w14:paraId="5E3E3CE2" w14:textId="77777777" w:rsidR="00AE7651" w:rsidRPr="00C00CBA" w:rsidRDefault="00AE7651" w:rsidP="00D95716">
      <w:pPr>
        <w:spacing w:after="0" w:line="360" w:lineRule="auto"/>
        <w:jc w:val="both"/>
        <w:rPr>
          <w:rFonts w:ascii="Book Antiqua" w:hAnsi="Book Antiqua" w:cs="Times New Roman"/>
          <w:sz w:val="24"/>
          <w:szCs w:val="24"/>
        </w:rPr>
      </w:pPr>
    </w:p>
    <w:p w14:paraId="14B29B3F" w14:textId="73D0DBA0"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b/>
          <w:sz w:val="24"/>
          <w:szCs w:val="24"/>
        </w:rPr>
        <w:t xml:space="preserve">Ritu Verma, </w:t>
      </w:r>
      <w:r w:rsidR="004F243E" w:rsidRPr="00C00CBA">
        <w:rPr>
          <w:rFonts w:ascii="Book Antiqua" w:hAnsi="Book Antiqua" w:cs="Times New Roman"/>
          <w:b/>
          <w:sz w:val="24"/>
          <w:szCs w:val="24"/>
        </w:rPr>
        <w:t xml:space="preserve">Manisha Jana, Ashu Seith Bhalla, </w:t>
      </w:r>
      <w:r w:rsidRPr="00C00CBA">
        <w:rPr>
          <w:rFonts w:ascii="Book Antiqua" w:hAnsi="Book Antiqua" w:cs="Times New Roman"/>
          <w:sz w:val="24"/>
          <w:szCs w:val="24"/>
        </w:rPr>
        <w:t>Department of Radiodiagnosis, All India Institute of Med</w:t>
      </w:r>
      <w:r w:rsidR="004F243E" w:rsidRPr="00C00CBA">
        <w:rPr>
          <w:rFonts w:ascii="Book Antiqua" w:hAnsi="Book Antiqua" w:cs="Times New Roman"/>
          <w:sz w:val="24"/>
          <w:szCs w:val="24"/>
        </w:rPr>
        <w:t>ical Sciences, New Delhi 110029, India</w:t>
      </w:r>
    </w:p>
    <w:p w14:paraId="6F56186D" w14:textId="77777777" w:rsidR="004F243E" w:rsidRPr="00C00CBA" w:rsidRDefault="004F243E" w:rsidP="00D95716">
      <w:pPr>
        <w:spacing w:after="0" w:line="360" w:lineRule="auto"/>
        <w:jc w:val="both"/>
        <w:rPr>
          <w:rFonts w:ascii="Book Antiqua" w:hAnsi="Book Antiqua" w:cs="Times New Roman"/>
          <w:sz w:val="24"/>
          <w:szCs w:val="24"/>
          <w:lang w:eastAsia="zh-CN"/>
        </w:rPr>
      </w:pPr>
    </w:p>
    <w:p w14:paraId="4216865E" w14:textId="75DA0087"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b/>
          <w:sz w:val="24"/>
          <w:szCs w:val="24"/>
        </w:rPr>
        <w:t xml:space="preserve">Arvind Kumar, </w:t>
      </w:r>
      <w:r w:rsidR="004F243E" w:rsidRPr="00C00CBA">
        <w:rPr>
          <w:rFonts w:ascii="Book Antiqua" w:hAnsi="Book Antiqua" w:cs="Times New Roman"/>
          <w:b/>
          <w:sz w:val="24"/>
          <w:szCs w:val="24"/>
        </w:rPr>
        <w:t xml:space="preserve">Rakesh Kumar, </w:t>
      </w:r>
      <w:r w:rsidRPr="00C00CBA">
        <w:rPr>
          <w:rFonts w:ascii="Book Antiqua" w:hAnsi="Book Antiqua" w:cs="Times New Roman"/>
          <w:sz w:val="24"/>
          <w:szCs w:val="24"/>
        </w:rPr>
        <w:t>Department of Otorhinolaryngology, All India Institute of Medical S</w:t>
      </w:r>
      <w:r w:rsidR="004F243E" w:rsidRPr="00C00CBA">
        <w:rPr>
          <w:rFonts w:ascii="Book Antiqua" w:hAnsi="Book Antiqua" w:cs="Times New Roman"/>
          <w:sz w:val="24"/>
          <w:szCs w:val="24"/>
        </w:rPr>
        <w:t>ciences, New Delhi 110029 India</w:t>
      </w:r>
    </w:p>
    <w:p w14:paraId="72913EE4" w14:textId="77777777" w:rsidR="00AE7651" w:rsidRPr="00C00CBA" w:rsidRDefault="00AE7651" w:rsidP="00D95716">
      <w:pPr>
        <w:spacing w:after="0" w:line="360" w:lineRule="auto"/>
        <w:jc w:val="both"/>
        <w:rPr>
          <w:rFonts w:ascii="Book Antiqua" w:hAnsi="Book Antiqua" w:cs="Times New Roman"/>
          <w:sz w:val="24"/>
          <w:szCs w:val="24"/>
        </w:rPr>
      </w:pPr>
    </w:p>
    <w:p w14:paraId="492694DB" w14:textId="388635A0"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hAnsi="Book Antiqua" w:cs="Times New Roman"/>
          <w:b/>
          <w:sz w:val="24"/>
          <w:szCs w:val="24"/>
        </w:rPr>
        <w:t xml:space="preserve">Author </w:t>
      </w:r>
      <w:r w:rsidR="00FF660A" w:rsidRPr="00C00CBA">
        <w:rPr>
          <w:rFonts w:ascii="Book Antiqua" w:hAnsi="Book Antiqua" w:cs="Times New Roman"/>
          <w:b/>
          <w:sz w:val="24"/>
          <w:szCs w:val="24"/>
        </w:rPr>
        <w:t>c</w:t>
      </w:r>
      <w:r w:rsidRPr="00C00CBA">
        <w:rPr>
          <w:rFonts w:ascii="Book Antiqua" w:hAnsi="Book Antiqua" w:cs="Times New Roman"/>
          <w:b/>
          <w:sz w:val="24"/>
          <w:szCs w:val="24"/>
        </w:rPr>
        <w:t>ontributions:</w:t>
      </w:r>
      <w:r w:rsidRPr="00C00CBA">
        <w:rPr>
          <w:rFonts w:ascii="Book Antiqua" w:hAnsi="Book Antiqua" w:cs="Times New Roman"/>
          <w:sz w:val="24"/>
          <w:szCs w:val="24"/>
        </w:rPr>
        <w:t xml:space="preserve"> Verma R, Bhalla AS, Jana M contributed to image analysis and diagnosis making, Kumar </w:t>
      </w:r>
      <w:r w:rsidR="002471B5" w:rsidRPr="00C00CBA">
        <w:rPr>
          <w:rFonts w:ascii="Book Antiqua" w:hAnsi="Book Antiqua" w:cs="Times New Roman" w:hint="eastAsia"/>
          <w:sz w:val="24"/>
          <w:szCs w:val="24"/>
          <w:lang w:eastAsia="zh-CN"/>
        </w:rPr>
        <w:t xml:space="preserve">A </w:t>
      </w:r>
      <w:r w:rsidRPr="00C00CBA">
        <w:rPr>
          <w:rFonts w:ascii="Book Antiqua" w:hAnsi="Book Antiqua" w:cs="Times New Roman"/>
          <w:sz w:val="24"/>
          <w:szCs w:val="24"/>
        </w:rPr>
        <w:t xml:space="preserve">and Kumar </w:t>
      </w:r>
      <w:r w:rsidR="002471B5" w:rsidRPr="00C00CBA">
        <w:rPr>
          <w:rFonts w:ascii="Book Antiqua" w:hAnsi="Book Antiqua" w:cs="Times New Roman" w:hint="eastAsia"/>
          <w:sz w:val="24"/>
          <w:szCs w:val="24"/>
          <w:lang w:eastAsia="zh-CN"/>
        </w:rPr>
        <w:t>R</w:t>
      </w:r>
      <w:r w:rsidRPr="00C00CBA">
        <w:rPr>
          <w:rFonts w:ascii="Book Antiqua" w:hAnsi="Book Antiqua" w:cs="Times New Roman"/>
          <w:sz w:val="24"/>
          <w:szCs w:val="24"/>
        </w:rPr>
        <w:t>helped in clinical evaluation and reatment planning. All contributing authors participated in complete case analysis and writing of the manuscript.</w:t>
      </w:r>
    </w:p>
    <w:p w14:paraId="68298247" w14:textId="77777777" w:rsidR="00AE7651" w:rsidRPr="00C00CBA" w:rsidRDefault="00AE7651" w:rsidP="00D95716">
      <w:pPr>
        <w:spacing w:after="0" w:line="360" w:lineRule="auto"/>
        <w:jc w:val="both"/>
        <w:rPr>
          <w:rFonts w:ascii="Book Antiqua" w:eastAsia="Times New Roman" w:hAnsi="Book Antiqua" w:cs="Times New Roman"/>
          <w:b/>
          <w:bCs/>
          <w:iCs/>
          <w:sz w:val="24"/>
          <w:szCs w:val="24"/>
        </w:rPr>
      </w:pPr>
    </w:p>
    <w:p w14:paraId="48CDA738" w14:textId="23A50707" w:rsidR="00276962" w:rsidRPr="00C00CBA" w:rsidRDefault="00276962" w:rsidP="00D95716">
      <w:pPr>
        <w:spacing w:after="0" w:line="360" w:lineRule="auto"/>
        <w:jc w:val="both"/>
        <w:rPr>
          <w:rFonts w:ascii="Book Antiqua" w:eastAsia="Times New Roman" w:hAnsi="Book Antiqua" w:cs="Times New Roman"/>
          <w:bCs/>
          <w:iCs/>
          <w:sz w:val="24"/>
          <w:szCs w:val="24"/>
        </w:rPr>
      </w:pPr>
      <w:r w:rsidRPr="00C00CBA">
        <w:rPr>
          <w:rFonts w:ascii="Book Antiqua" w:eastAsia="Times New Roman" w:hAnsi="Book Antiqua" w:cs="Times New Roman"/>
          <w:b/>
          <w:bCs/>
          <w:iCs/>
          <w:sz w:val="24"/>
          <w:szCs w:val="24"/>
        </w:rPr>
        <w:t xml:space="preserve">Institutional </w:t>
      </w:r>
      <w:r w:rsidR="00166C25" w:rsidRPr="00C00CBA">
        <w:rPr>
          <w:rFonts w:ascii="Book Antiqua" w:eastAsia="Times New Roman" w:hAnsi="Book Antiqua" w:cs="Times New Roman"/>
          <w:b/>
          <w:bCs/>
          <w:iCs/>
          <w:sz w:val="24"/>
          <w:szCs w:val="24"/>
        </w:rPr>
        <w:t>review board st</w:t>
      </w:r>
      <w:r w:rsidRPr="00C00CBA">
        <w:rPr>
          <w:rFonts w:ascii="Book Antiqua" w:eastAsia="Times New Roman" w:hAnsi="Book Antiqua" w:cs="Times New Roman"/>
          <w:b/>
          <w:bCs/>
          <w:iCs/>
          <w:sz w:val="24"/>
          <w:szCs w:val="24"/>
        </w:rPr>
        <w:t xml:space="preserve">atement: </w:t>
      </w:r>
      <w:r w:rsidRPr="00C00CBA">
        <w:rPr>
          <w:rFonts w:ascii="Book Antiqua" w:eastAsia="Times New Roman" w:hAnsi="Book Antiqua" w:cs="Times New Roman"/>
          <w:bCs/>
          <w:iCs/>
          <w:sz w:val="24"/>
          <w:szCs w:val="24"/>
        </w:rPr>
        <w:t xml:space="preserve">For </w:t>
      </w:r>
      <w:r w:rsidR="006C3496" w:rsidRPr="00C00CBA">
        <w:rPr>
          <w:rFonts w:ascii="Book Antiqua" w:eastAsia="Times New Roman" w:hAnsi="Book Antiqua" w:cs="Times New Roman"/>
          <w:bCs/>
          <w:iCs/>
          <w:sz w:val="24"/>
          <w:szCs w:val="24"/>
        </w:rPr>
        <w:t>case reports clearance from institutional review board is not required at our institution (all india institute of medical sc</w:t>
      </w:r>
      <w:r w:rsidRPr="00C00CBA">
        <w:rPr>
          <w:rFonts w:ascii="Book Antiqua" w:eastAsia="Times New Roman" w:hAnsi="Book Antiqua" w:cs="Times New Roman"/>
          <w:bCs/>
          <w:iCs/>
          <w:sz w:val="24"/>
          <w:szCs w:val="24"/>
        </w:rPr>
        <w:t>iences).</w:t>
      </w:r>
    </w:p>
    <w:p w14:paraId="1E95D1CC" w14:textId="77777777" w:rsidR="00276962" w:rsidRPr="00C00CBA" w:rsidRDefault="00276962" w:rsidP="00D95716">
      <w:pPr>
        <w:spacing w:after="0" w:line="360" w:lineRule="auto"/>
        <w:jc w:val="both"/>
        <w:rPr>
          <w:rFonts w:ascii="Book Antiqua" w:eastAsia="Times New Roman" w:hAnsi="Book Antiqua" w:cs="Times New Roman"/>
          <w:bCs/>
          <w:iCs/>
          <w:sz w:val="24"/>
          <w:szCs w:val="24"/>
        </w:rPr>
      </w:pPr>
    </w:p>
    <w:p w14:paraId="3043DBED" w14:textId="308DB053" w:rsidR="00276962" w:rsidRPr="00C00CBA" w:rsidRDefault="00276962" w:rsidP="00D95716">
      <w:pPr>
        <w:spacing w:after="0" w:line="360" w:lineRule="auto"/>
        <w:jc w:val="both"/>
        <w:rPr>
          <w:rFonts w:ascii="Book Antiqua" w:eastAsia="Times New Roman" w:hAnsi="Book Antiqua" w:cs="Times New Roman"/>
          <w:bCs/>
          <w:iCs/>
          <w:sz w:val="24"/>
          <w:szCs w:val="24"/>
        </w:rPr>
      </w:pPr>
      <w:r w:rsidRPr="00C00CBA">
        <w:rPr>
          <w:rFonts w:ascii="Book Antiqua" w:eastAsia="Times New Roman" w:hAnsi="Book Antiqua" w:cs="Times New Roman"/>
          <w:b/>
          <w:bCs/>
          <w:iCs/>
          <w:sz w:val="24"/>
          <w:szCs w:val="24"/>
        </w:rPr>
        <w:t>Informe</w:t>
      </w:r>
      <w:r w:rsidR="00F73ADD" w:rsidRPr="00C00CBA">
        <w:rPr>
          <w:rFonts w:ascii="Book Antiqua" w:eastAsia="Times New Roman" w:hAnsi="Book Antiqua" w:cs="Times New Roman"/>
          <w:b/>
          <w:bCs/>
          <w:iCs/>
          <w:sz w:val="24"/>
          <w:szCs w:val="24"/>
        </w:rPr>
        <w:t>d consent st</w:t>
      </w:r>
      <w:r w:rsidRPr="00C00CBA">
        <w:rPr>
          <w:rFonts w:ascii="Book Antiqua" w:eastAsia="Times New Roman" w:hAnsi="Book Antiqua" w:cs="Times New Roman"/>
          <w:b/>
          <w:bCs/>
          <w:iCs/>
          <w:sz w:val="24"/>
          <w:szCs w:val="24"/>
        </w:rPr>
        <w:t xml:space="preserve">atement: </w:t>
      </w:r>
      <w:r w:rsidRPr="00C00CBA">
        <w:rPr>
          <w:rFonts w:ascii="Book Antiqua" w:eastAsia="Times New Roman" w:hAnsi="Book Antiqua" w:cs="Times New Roman"/>
          <w:bCs/>
          <w:iCs/>
          <w:sz w:val="24"/>
          <w:szCs w:val="24"/>
        </w:rPr>
        <w:t xml:space="preserve">Written informed consent was taken at the time of carrying all investigations and for use of the case details in academic activities reassuring that anonymity and confidentiality of the patient will be maintained. </w:t>
      </w:r>
    </w:p>
    <w:p w14:paraId="2EBCDDCD" w14:textId="77777777" w:rsidR="00276962" w:rsidRPr="00C00CBA" w:rsidRDefault="00276962" w:rsidP="00D95716">
      <w:pPr>
        <w:spacing w:after="0" w:line="360" w:lineRule="auto"/>
        <w:jc w:val="both"/>
        <w:rPr>
          <w:rFonts w:ascii="Book Antiqua" w:eastAsia="Times New Roman" w:hAnsi="Book Antiqua" w:cs="Times New Roman"/>
          <w:b/>
          <w:bCs/>
          <w:iCs/>
          <w:sz w:val="24"/>
          <w:szCs w:val="24"/>
        </w:rPr>
      </w:pPr>
    </w:p>
    <w:p w14:paraId="0C0E4BF6" w14:textId="77777777"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eastAsia="Times New Roman" w:hAnsi="Book Antiqua" w:cs="Times New Roman"/>
          <w:b/>
          <w:bCs/>
          <w:iCs/>
          <w:sz w:val="24"/>
          <w:szCs w:val="24"/>
        </w:rPr>
        <w:t>Conflict-of-interest statement</w:t>
      </w:r>
      <w:r w:rsidRPr="00C00CBA">
        <w:rPr>
          <w:rFonts w:ascii="Book Antiqua" w:hAnsi="Book Antiqua" w:cs="Times New Roman"/>
          <w:b/>
          <w:sz w:val="24"/>
          <w:szCs w:val="24"/>
        </w:rPr>
        <w:t xml:space="preserve">: </w:t>
      </w:r>
      <w:r w:rsidRPr="00C00CBA">
        <w:rPr>
          <w:rFonts w:ascii="Book Antiqua" w:hAnsi="Book Antiqua" w:cs="Times New Roman"/>
          <w:sz w:val="24"/>
          <w:szCs w:val="24"/>
        </w:rPr>
        <w:t>All the authors have no conflicts of interests to declare.</w:t>
      </w:r>
    </w:p>
    <w:p w14:paraId="1B84DADC" w14:textId="77777777" w:rsidR="00AE7651" w:rsidRPr="00C00CBA" w:rsidRDefault="00AE7651" w:rsidP="00D95716">
      <w:pPr>
        <w:spacing w:after="0" w:line="360" w:lineRule="auto"/>
        <w:jc w:val="both"/>
        <w:rPr>
          <w:rFonts w:ascii="Book Antiqua" w:hAnsi="Book Antiqua" w:cs="Times New Roman"/>
          <w:sz w:val="24"/>
          <w:szCs w:val="24"/>
        </w:rPr>
      </w:pPr>
    </w:p>
    <w:p w14:paraId="52CCF021" w14:textId="77777777"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hAnsi="Book Antiqua" w:cs="Times New Roman"/>
          <w:b/>
          <w:sz w:val="24"/>
          <w:szCs w:val="24"/>
        </w:rPr>
        <w:t>Open-Access</w:t>
      </w:r>
      <w:r w:rsidRPr="00C00CBA">
        <w:rPr>
          <w:rFonts w:ascii="Book Antiqua" w:hAnsi="Book Antiqua" w:cs="Times New Roman"/>
          <w:sz w:val="24"/>
          <w:szCs w:val="24"/>
        </w:rPr>
        <w:t>: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250366" w14:textId="77777777" w:rsidR="00AE7651" w:rsidRPr="00C00CBA" w:rsidRDefault="00AE7651" w:rsidP="00D95716">
      <w:pPr>
        <w:spacing w:after="0" w:line="360" w:lineRule="auto"/>
        <w:jc w:val="both"/>
        <w:rPr>
          <w:rFonts w:ascii="Book Antiqua" w:hAnsi="Book Antiqua" w:cs="Times New Roman"/>
          <w:sz w:val="24"/>
          <w:szCs w:val="24"/>
        </w:rPr>
      </w:pPr>
    </w:p>
    <w:p w14:paraId="7CBD9148" w14:textId="30CAED8D"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b/>
          <w:sz w:val="24"/>
          <w:szCs w:val="24"/>
        </w:rPr>
        <w:t xml:space="preserve">Correspondance to: </w:t>
      </w:r>
      <w:r w:rsidR="00D43F67" w:rsidRPr="00C00CBA">
        <w:rPr>
          <w:rFonts w:ascii="Book Antiqua" w:hAnsi="Book Antiqua" w:cs="Times New Roman"/>
          <w:b/>
          <w:sz w:val="24"/>
          <w:szCs w:val="24"/>
        </w:rPr>
        <w:t>Dr</w:t>
      </w:r>
      <w:r w:rsidR="006118FC" w:rsidRPr="00C00CBA">
        <w:rPr>
          <w:rFonts w:ascii="Book Antiqua" w:hAnsi="Book Antiqua" w:cs="Times New Roman" w:hint="eastAsia"/>
          <w:b/>
          <w:sz w:val="24"/>
          <w:szCs w:val="24"/>
          <w:lang w:eastAsia="zh-CN"/>
        </w:rPr>
        <w:t>.</w:t>
      </w:r>
      <w:r w:rsidR="00D43F67" w:rsidRPr="00C00CBA">
        <w:rPr>
          <w:rFonts w:ascii="Book Antiqua" w:hAnsi="Book Antiqua" w:cs="Times New Roman"/>
          <w:b/>
          <w:sz w:val="24"/>
          <w:szCs w:val="24"/>
        </w:rPr>
        <w:t xml:space="preserve"> Ashu Seith Bhalla MD</w:t>
      </w:r>
      <w:r w:rsidR="00D43F67" w:rsidRPr="00C00CBA">
        <w:rPr>
          <w:rFonts w:ascii="Book Antiqua" w:hAnsi="Book Antiqua" w:cs="Times New Roman" w:hint="eastAsia"/>
          <w:b/>
          <w:sz w:val="24"/>
          <w:szCs w:val="24"/>
          <w:lang w:eastAsia="zh-CN"/>
        </w:rPr>
        <w:t xml:space="preserve">, </w:t>
      </w:r>
      <w:r w:rsidRPr="00C00CBA">
        <w:rPr>
          <w:rFonts w:ascii="Book Antiqua" w:hAnsi="Book Antiqua" w:cs="Times New Roman"/>
          <w:b/>
          <w:sz w:val="24"/>
          <w:szCs w:val="24"/>
        </w:rPr>
        <w:t xml:space="preserve">Professor, </w:t>
      </w:r>
      <w:r w:rsidRPr="00C00CBA">
        <w:rPr>
          <w:rFonts w:ascii="Book Antiqua" w:hAnsi="Book Antiqua" w:cs="Times New Roman"/>
          <w:sz w:val="24"/>
          <w:szCs w:val="24"/>
        </w:rPr>
        <w:t>Department of Radio-diagnosis, All India Institute of Medical Sciences</w:t>
      </w:r>
      <w:r w:rsidR="00246CA0" w:rsidRPr="00C00CBA">
        <w:rPr>
          <w:rFonts w:ascii="Book Antiqua" w:hAnsi="Book Antiqua" w:cs="Times New Roman" w:hint="eastAsia"/>
          <w:sz w:val="24"/>
          <w:szCs w:val="24"/>
          <w:lang w:eastAsia="zh-CN"/>
        </w:rPr>
        <w:t>,</w:t>
      </w:r>
      <w:r w:rsidRPr="00C00CBA">
        <w:rPr>
          <w:rFonts w:ascii="Book Antiqua" w:hAnsi="Book Antiqua" w:cs="Times New Roman"/>
          <w:sz w:val="24"/>
          <w:szCs w:val="24"/>
        </w:rPr>
        <w:t xml:space="preserve"> </w:t>
      </w:r>
      <w:r w:rsidR="006118FC" w:rsidRPr="00C00CBA">
        <w:rPr>
          <w:rFonts w:ascii="Book Antiqua" w:hAnsi="Book Antiqua" w:cs="Times New Roman"/>
          <w:sz w:val="24"/>
          <w:szCs w:val="24"/>
        </w:rPr>
        <w:t xml:space="preserve">Ansari Nagar, </w:t>
      </w:r>
      <w:r w:rsidRPr="00C00CBA">
        <w:rPr>
          <w:rFonts w:ascii="Book Antiqua" w:hAnsi="Book Antiqua" w:cs="Times New Roman"/>
          <w:sz w:val="24"/>
          <w:szCs w:val="24"/>
        </w:rPr>
        <w:t xml:space="preserve">New Delhi 110029, </w:t>
      </w:r>
      <w:r w:rsidR="00241525">
        <w:fldChar w:fldCharType="begin"/>
      </w:r>
      <w:r w:rsidR="00241525">
        <w:instrText xml:space="preserve"> HYPERLINK "mailto:India." </w:instrText>
      </w:r>
      <w:r w:rsidR="00241525">
        <w:fldChar w:fldCharType="separate"/>
      </w:r>
      <w:r w:rsidRPr="00C00CBA">
        <w:rPr>
          <w:rStyle w:val="Hyperlink"/>
          <w:rFonts w:ascii="Book Antiqua" w:hAnsi="Book Antiqua" w:cs="Times New Roman"/>
          <w:color w:val="auto"/>
          <w:sz w:val="24"/>
          <w:szCs w:val="24"/>
          <w:u w:val="none"/>
        </w:rPr>
        <w:t>India.</w:t>
      </w:r>
      <w:r w:rsidR="00241525">
        <w:rPr>
          <w:rStyle w:val="Hyperlink"/>
          <w:rFonts w:ascii="Book Antiqua" w:hAnsi="Book Antiqua" w:cs="Times New Roman"/>
          <w:color w:val="auto"/>
          <w:sz w:val="24"/>
          <w:szCs w:val="24"/>
          <w:u w:val="none"/>
        </w:rPr>
        <w:fldChar w:fldCharType="end"/>
      </w:r>
      <w:r w:rsidRPr="00C00CBA">
        <w:rPr>
          <w:rFonts w:ascii="Book Antiqua" w:hAnsi="Book Antiqua" w:cs="Times New Roman"/>
          <w:sz w:val="24"/>
          <w:szCs w:val="24"/>
        </w:rPr>
        <w:t xml:space="preserve"> </w:t>
      </w:r>
      <w:r w:rsidR="004A6CC3" w:rsidRPr="00C00CBA">
        <w:rPr>
          <w:rFonts w:ascii="Book Antiqua" w:hAnsi="Book Antiqua" w:cs="Times New Roman"/>
          <w:sz w:val="24"/>
          <w:szCs w:val="24"/>
        </w:rPr>
        <w:t>ashubhalla1@yahoo.com</w:t>
      </w:r>
    </w:p>
    <w:p w14:paraId="711F67B6" w14:textId="4A84AD46" w:rsidR="006C39B6"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b/>
          <w:sz w:val="24"/>
          <w:szCs w:val="24"/>
        </w:rPr>
        <w:t>Telephone:</w:t>
      </w:r>
      <w:r w:rsidR="00AF2FA9">
        <w:rPr>
          <w:rFonts w:ascii="Book Antiqua" w:hAnsi="Book Antiqua" w:cs="Times New Roman"/>
          <w:sz w:val="24"/>
          <w:szCs w:val="24"/>
        </w:rPr>
        <w:t xml:space="preserve"> +</w:t>
      </w:r>
      <w:r w:rsidRPr="00C00CBA">
        <w:rPr>
          <w:rFonts w:ascii="Book Antiqua" w:hAnsi="Book Antiqua" w:cs="Times New Roman"/>
          <w:sz w:val="24"/>
          <w:szCs w:val="24"/>
        </w:rPr>
        <w:t>91-98</w:t>
      </w:r>
      <w:r w:rsidR="007A5DE7" w:rsidRPr="00C00CBA">
        <w:rPr>
          <w:rFonts w:ascii="Book Antiqua" w:hAnsi="Book Antiqua" w:cs="Times New Roman" w:hint="eastAsia"/>
          <w:sz w:val="24"/>
          <w:szCs w:val="24"/>
          <w:lang w:eastAsia="zh-CN"/>
        </w:rPr>
        <w:t>-</w:t>
      </w:r>
      <w:r w:rsidRPr="00C00CBA">
        <w:rPr>
          <w:rFonts w:ascii="Book Antiqua" w:hAnsi="Book Antiqua" w:cs="Times New Roman"/>
          <w:sz w:val="24"/>
          <w:szCs w:val="24"/>
        </w:rPr>
        <w:t>68398805</w:t>
      </w:r>
    </w:p>
    <w:p w14:paraId="0CD2EADD" w14:textId="2E1B360E"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b/>
          <w:sz w:val="24"/>
          <w:szCs w:val="24"/>
        </w:rPr>
        <w:t>Fax:</w:t>
      </w:r>
      <w:r w:rsidRPr="00C00CBA">
        <w:rPr>
          <w:rFonts w:ascii="Book Antiqua" w:hAnsi="Book Antiqua" w:cs="Times New Roman"/>
          <w:sz w:val="24"/>
          <w:szCs w:val="24"/>
        </w:rPr>
        <w:t xml:space="preserve"> +91-11</w:t>
      </w:r>
      <w:r w:rsidR="007A5DE7" w:rsidRPr="00C00CBA">
        <w:rPr>
          <w:rFonts w:ascii="Book Antiqua" w:hAnsi="Book Antiqua" w:cs="Times New Roman" w:hint="eastAsia"/>
          <w:sz w:val="24"/>
          <w:szCs w:val="24"/>
          <w:lang w:eastAsia="zh-CN"/>
        </w:rPr>
        <w:t>-</w:t>
      </w:r>
      <w:r w:rsidRPr="00C00CBA">
        <w:rPr>
          <w:rFonts w:ascii="Book Antiqua" w:hAnsi="Book Antiqua" w:cs="Times New Roman"/>
          <w:sz w:val="24"/>
          <w:szCs w:val="24"/>
        </w:rPr>
        <w:t>26594889</w:t>
      </w:r>
    </w:p>
    <w:p w14:paraId="385EACF5" w14:textId="77777777" w:rsidR="007A5DE7" w:rsidRPr="00C00CBA" w:rsidRDefault="007A5DE7" w:rsidP="00D95716">
      <w:pPr>
        <w:spacing w:after="0" w:line="360" w:lineRule="auto"/>
        <w:jc w:val="both"/>
        <w:rPr>
          <w:rFonts w:ascii="Book Antiqua" w:hAnsi="Book Antiqua" w:cs="Times New Roman"/>
          <w:sz w:val="24"/>
          <w:szCs w:val="24"/>
          <w:lang w:eastAsia="zh-CN"/>
        </w:rPr>
      </w:pPr>
    </w:p>
    <w:p w14:paraId="73F54D59" w14:textId="77777777" w:rsidR="00BF5E33" w:rsidRPr="00BF5E33" w:rsidRDefault="00BF5E33" w:rsidP="00D95716">
      <w:pPr>
        <w:widowControl w:val="0"/>
        <w:spacing w:after="0" w:line="360" w:lineRule="auto"/>
        <w:jc w:val="both"/>
        <w:rPr>
          <w:rFonts w:ascii="Book Antiqua" w:eastAsia="宋体" w:hAnsi="Book Antiqua" w:cs="Times New Roman"/>
          <w:b/>
          <w:kern w:val="2"/>
          <w:sz w:val="24"/>
          <w:szCs w:val="24"/>
          <w:lang w:val="en-US" w:eastAsia="zh-CN"/>
        </w:rPr>
      </w:pPr>
      <w:bookmarkStart w:id="0" w:name="OLE_LINK108"/>
      <w:bookmarkStart w:id="1" w:name="OLE_LINK175"/>
      <w:bookmarkStart w:id="2" w:name="OLE_LINK177"/>
      <w:bookmarkStart w:id="3" w:name="OLE_LINK223"/>
      <w:bookmarkStart w:id="4" w:name="OLE_LINK261"/>
      <w:r w:rsidRPr="00BF5E33">
        <w:rPr>
          <w:rFonts w:ascii="Book Antiqua" w:eastAsia="宋体" w:hAnsi="Book Antiqua" w:cs="Times New Roman"/>
          <w:b/>
          <w:kern w:val="2"/>
          <w:sz w:val="24"/>
          <w:szCs w:val="24"/>
          <w:lang w:val="en-US" w:eastAsia="zh-CN"/>
        </w:rPr>
        <w:t xml:space="preserve">Received: </w:t>
      </w:r>
      <w:r w:rsidRPr="00BF5E33">
        <w:rPr>
          <w:rFonts w:ascii="Book Antiqua" w:eastAsia="宋体" w:hAnsi="Book Antiqua" w:cs="Times New Roman" w:hint="eastAsia"/>
          <w:kern w:val="2"/>
          <w:sz w:val="24"/>
          <w:szCs w:val="24"/>
          <w:lang w:val="en-US" w:eastAsia="zh-CN"/>
        </w:rPr>
        <w:t>October 27, 2015</w:t>
      </w:r>
    </w:p>
    <w:p w14:paraId="24A534C9" w14:textId="23788215" w:rsidR="00BF5E33" w:rsidRPr="00BF5E33" w:rsidRDefault="00BF5E33" w:rsidP="00D95716">
      <w:pPr>
        <w:widowControl w:val="0"/>
        <w:spacing w:after="0" w:line="360" w:lineRule="auto"/>
        <w:jc w:val="both"/>
        <w:rPr>
          <w:rFonts w:ascii="Book Antiqua" w:eastAsia="宋体" w:hAnsi="Book Antiqua" w:cs="Times New Roman"/>
          <w:b/>
          <w:kern w:val="2"/>
          <w:sz w:val="24"/>
          <w:szCs w:val="24"/>
          <w:lang w:val="en-US" w:eastAsia="zh-CN"/>
        </w:rPr>
      </w:pPr>
      <w:r w:rsidRPr="00BF5E33">
        <w:rPr>
          <w:rFonts w:ascii="Book Antiqua" w:eastAsia="宋体" w:hAnsi="Book Antiqua" w:cs="Times New Roman" w:hint="eastAsia"/>
          <w:b/>
          <w:kern w:val="2"/>
          <w:sz w:val="24"/>
          <w:szCs w:val="24"/>
          <w:lang w:val="en-US" w:eastAsia="zh-CN"/>
        </w:rPr>
        <w:t>Peer-review started</w:t>
      </w:r>
      <w:r w:rsidRPr="00BF5E33">
        <w:rPr>
          <w:rFonts w:ascii="Book Antiqua" w:eastAsia="宋体" w:hAnsi="Book Antiqua" w:cs="Times New Roman"/>
          <w:b/>
          <w:kern w:val="2"/>
          <w:sz w:val="24"/>
          <w:szCs w:val="24"/>
          <w:lang w:val="en-US" w:eastAsia="zh-CN"/>
        </w:rPr>
        <w:t>:</w:t>
      </w:r>
      <w:r w:rsidRPr="00BF5E33">
        <w:rPr>
          <w:rFonts w:ascii="Book Antiqua" w:eastAsia="宋体" w:hAnsi="Book Antiqua" w:cs="Times New Roman" w:hint="eastAsia"/>
          <w:b/>
          <w:kern w:val="2"/>
          <w:sz w:val="24"/>
          <w:szCs w:val="24"/>
          <w:lang w:val="en-US" w:eastAsia="zh-CN"/>
        </w:rPr>
        <w:t xml:space="preserve"> </w:t>
      </w:r>
      <w:r w:rsidRPr="00BF5E33">
        <w:rPr>
          <w:rFonts w:ascii="Book Antiqua" w:eastAsia="宋体" w:hAnsi="Book Antiqua" w:cs="Times New Roman" w:hint="eastAsia"/>
          <w:kern w:val="2"/>
          <w:sz w:val="24"/>
          <w:szCs w:val="24"/>
          <w:lang w:val="en-US" w:eastAsia="zh-CN"/>
        </w:rPr>
        <w:t xml:space="preserve">November </w:t>
      </w:r>
      <w:r w:rsidR="00F220E0" w:rsidRPr="00C00CBA">
        <w:rPr>
          <w:rFonts w:ascii="Book Antiqua" w:eastAsia="宋体" w:hAnsi="Book Antiqua" w:cs="Times New Roman" w:hint="eastAsia"/>
          <w:kern w:val="2"/>
          <w:sz w:val="24"/>
          <w:szCs w:val="24"/>
          <w:lang w:val="en-US" w:eastAsia="zh-CN"/>
        </w:rPr>
        <w:t>2</w:t>
      </w:r>
      <w:r w:rsidRPr="00BF5E33">
        <w:rPr>
          <w:rFonts w:ascii="Book Antiqua" w:eastAsia="宋体" w:hAnsi="Book Antiqua" w:cs="Times New Roman" w:hint="eastAsia"/>
          <w:kern w:val="2"/>
          <w:sz w:val="24"/>
          <w:szCs w:val="24"/>
          <w:lang w:val="en-US" w:eastAsia="zh-CN"/>
        </w:rPr>
        <w:t>, 2015</w:t>
      </w:r>
    </w:p>
    <w:p w14:paraId="70E6DA9C" w14:textId="10C8737B" w:rsidR="00BF5E33" w:rsidRPr="00BF5E33" w:rsidRDefault="00BF5E33" w:rsidP="00D95716">
      <w:pPr>
        <w:widowControl w:val="0"/>
        <w:spacing w:after="0" w:line="360" w:lineRule="auto"/>
        <w:jc w:val="both"/>
        <w:rPr>
          <w:rFonts w:ascii="Book Antiqua" w:eastAsia="宋体" w:hAnsi="Book Antiqua" w:cs="Times New Roman"/>
          <w:b/>
          <w:kern w:val="2"/>
          <w:sz w:val="24"/>
          <w:szCs w:val="24"/>
          <w:lang w:val="en-US" w:eastAsia="zh-CN"/>
        </w:rPr>
      </w:pPr>
      <w:r w:rsidRPr="00BF5E33">
        <w:rPr>
          <w:rFonts w:ascii="Book Antiqua" w:eastAsia="宋体" w:hAnsi="Book Antiqua" w:cs="Times New Roman"/>
          <w:b/>
          <w:kern w:val="2"/>
          <w:sz w:val="24"/>
          <w:szCs w:val="24"/>
          <w:lang w:val="en-US" w:eastAsia="zh-CN"/>
        </w:rPr>
        <w:t>First decision:</w:t>
      </w:r>
      <w:r w:rsidRPr="00BF5E33">
        <w:rPr>
          <w:rFonts w:ascii="Book Antiqua" w:eastAsia="宋体" w:hAnsi="Book Antiqua" w:cs="Times New Roman" w:hint="eastAsia"/>
          <w:b/>
          <w:kern w:val="2"/>
          <w:sz w:val="24"/>
          <w:szCs w:val="24"/>
          <w:lang w:val="en-US" w:eastAsia="zh-CN"/>
        </w:rPr>
        <w:t xml:space="preserve"> </w:t>
      </w:r>
      <w:r w:rsidR="00F220E0" w:rsidRPr="00BF5E33">
        <w:rPr>
          <w:rFonts w:ascii="Book Antiqua" w:eastAsia="宋体" w:hAnsi="Book Antiqua" w:cs="Times New Roman" w:hint="eastAsia"/>
          <w:kern w:val="2"/>
          <w:sz w:val="24"/>
          <w:szCs w:val="24"/>
          <w:lang w:val="en-US" w:eastAsia="zh-CN"/>
        </w:rPr>
        <w:t xml:space="preserve">December </w:t>
      </w:r>
      <w:r w:rsidR="00F220E0" w:rsidRPr="00C00CBA">
        <w:rPr>
          <w:rFonts w:ascii="Book Antiqua" w:eastAsia="宋体" w:hAnsi="Book Antiqua" w:cs="Times New Roman" w:hint="eastAsia"/>
          <w:kern w:val="2"/>
          <w:sz w:val="24"/>
          <w:szCs w:val="24"/>
          <w:lang w:val="en-US" w:eastAsia="zh-CN"/>
        </w:rPr>
        <w:t>4</w:t>
      </w:r>
      <w:r w:rsidRPr="00BF5E33">
        <w:rPr>
          <w:rFonts w:ascii="Book Antiqua" w:eastAsia="宋体" w:hAnsi="Book Antiqua" w:cs="Times New Roman" w:hint="eastAsia"/>
          <w:kern w:val="2"/>
          <w:sz w:val="24"/>
          <w:szCs w:val="24"/>
          <w:lang w:val="en-US" w:eastAsia="zh-CN"/>
        </w:rPr>
        <w:t>, 2015</w:t>
      </w:r>
    </w:p>
    <w:p w14:paraId="635D7979" w14:textId="75E3C41F" w:rsidR="00BF5E33" w:rsidRPr="00BF5E33" w:rsidRDefault="00BF5E33" w:rsidP="00D95716">
      <w:pPr>
        <w:widowControl w:val="0"/>
        <w:spacing w:after="0" w:line="360" w:lineRule="auto"/>
        <w:jc w:val="both"/>
        <w:rPr>
          <w:rFonts w:ascii="Book Antiqua" w:eastAsia="宋体" w:hAnsi="Book Antiqua" w:cs="Times New Roman"/>
          <w:b/>
          <w:kern w:val="2"/>
          <w:sz w:val="24"/>
          <w:szCs w:val="24"/>
          <w:lang w:val="en-US" w:eastAsia="zh-CN"/>
        </w:rPr>
      </w:pPr>
      <w:r w:rsidRPr="00BF5E33">
        <w:rPr>
          <w:rFonts w:ascii="Book Antiqua" w:eastAsia="宋体" w:hAnsi="Book Antiqua" w:cs="Times New Roman"/>
          <w:b/>
          <w:kern w:val="2"/>
          <w:sz w:val="24"/>
          <w:szCs w:val="24"/>
          <w:lang w:val="en-US" w:eastAsia="zh-CN"/>
        </w:rPr>
        <w:t xml:space="preserve">Revised: </w:t>
      </w:r>
      <w:r w:rsidR="00F220E0" w:rsidRPr="00C00CBA">
        <w:rPr>
          <w:rFonts w:ascii="Book Antiqua" w:eastAsia="宋体" w:hAnsi="Book Antiqua" w:cs="Times New Roman" w:hint="eastAsia"/>
          <w:kern w:val="2"/>
          <w:sz w:val="24"/>
          <w:szCs w:val="24"/>
          <w:lang w:val="en-US" w:eastAsia="zh-CN"/>
        </w:rPr>
        <w:t>January</w:t>
      </w:r>
      <w:r w:rsidRPr="00BF5E33">
        <w:rPr>
          <w:rFonts w:ascii="Book Antiqua" w:eastAsia="宋体" w:hAnsi="Book Antiqua" w:cs="Times New Roman" w:hint="eastAsia"/>
          <w:kern w:val="2"/>
          <w:sz w:val="24"/>
          <w:szCs w:val="24"/>
          <w:lang w:val="en-US" w:eastAsia="zh-CN"/>
        </w:rPr>
        <w:t xml:space="preserve"> 19, 201</w:t>
      </w:r>
      <w:r w:rsidR="00F220E0" w:rsidRPr="00C00CBA">
        <w:rPr>
          <w:rFonts w:ascii="Book Antiqua" w:eastAsia="宋体" w:hAnsi="Book Antiqua" w:cs="Times New Roman" w:hint="eastAsia"/>
          <w:kern w:val="2"/>
          <w:sz w:val="24"/>
          <w:szCs w:val="24"/>
          <w:lang w:val="en-US" w:eastAsia="zh-CN"/>
        </w:rPr>
        <w:t>6</w:t>
      </w:r>
    </w:p>
    <w:p w14:paraId="1409F8E4" w14:textId="683615C4" w:rsidR="00BF5E33" w:rsidRPr="00241525" w:rsidRDefault="00BF5E33" w:rsidP="00241525">
      <w:pPr>
        <w:rPr>
          <w:rFonts w:ascii="Book Antiqua" w:hAnsi="Book Antiqua"/>
          <w:iCs/>
          <w:sz w:val="24"/>
        </w:rPr>
      </w:pPr>
      <w:r w:rsidRPr="00BF5E33">
        <w:rPr>
          <w:rFonts w:ascii="Book Antiqua" w:eastAsia="宋体" w:hAnsi="Book Antiqua" w:cs="Times New Roman"/>
          <w:b/>
          <w:kern w:val="2"/>
          <w:sz w:val="24"/>
          <w:szCs w:val="24"/>
          <w:lang w:val="en-US" w:eastAsia="zh-CN"/>
        </w:rPr>
        <w:t xml:space="preserve">Accepted: </w:t>
      </w:r>
      <w:r w:rsidR="00241525">
        <w:rPr>
          <w:rStyle w:val="Emphasis"/>
        </w:rPr>
        <w:t xml:space="preserve">March </w:t>
      </w:r>
      <w:r w:rsidR="00241525">
        <w:rPr>
          <w:rStyle w:val="Emphasis"/>
          <w:rFonts w:ascii="宋体" w:hAnsi="宋体" w:cs="宋体" w:hint="eastAsia"/>
        </w:rPr>
        <w:t>9</w:t>
      </w:r>
      <w:r w:rsidR="00241525" w:rsidRPr="00235CD4">
        <w:rPr>
          <w:rStyle w:val="Emphasis"/>
        </w:rPr>
        <w:t>,</w:t>
      </w:r>
      <w:r w:rsidR="00241525">
        <w:rPr>
          <w:rStyle w:val="Emphasis"/>
        </w:rPr>
        <w:t xml:space="preserve"> 2016</w:t>
      </w:r>
      <w:bookmarkStart w:id="5" w:name="_GoBack"/>
      <w:bookmarkEnd w:id="5"/>
    </w:p>
    <w:p w14:paraId="5D9E05D0" w14:textId="77777777" w:rsidR="00BF5E33" w:rsidRPr="00BF5E33" w:rsidRDefault="00BF5E33" w:rsidP="00D95716">
      <w:pPr>
        <w:widowControl w:val="0"/>
        <w:spacing w:after="0" w:line="360" w:lineRule="auto"/>
        <w:jc w:val="both"/>
        <w:rPr>
          <w:rFonts w:ascii="Book Antiqua" w:eastAsia="宋体" w:hAnsi="Book Antiqua" w:cs="Times New Roman"/>
          <w:b/>
          <w:kern w:val="2"/>
          <w:sz w:val="24"/>
          <w:szCs w:val="24"/>
          <w:lang w:val="en-US" w:eastAsia="zh-CN"/>
        </w:rPr>
      </w:pPr>
      <w:r w:rsidRPr="00BF5E33">
        <w:rPr>
          <w:rFonts w:ascii="Book Antiqua" w:eastAsia="宋体" w:hAnsi="Book Antiqua" w:cs="Times New Roman"/>
          <w:b/>
          <w:kern w:val="2"/>
          <w:sz w:val="24"/>
          <w:szCs w:val="24"/>
          <w:lang w:val="en-US" w:eastAsia="zh-CN"/>
        </w:rPr>
        <w:t>Article in press:</w:t>
      </w:r>
      <w:r w:rsidRPr="00BF5E33">
        <w:rPr>
          <w:rFonts w:ascii="Book Antiqua" w:eastAsia="宋体" w:hAnsi="Book Antiqua" w:cs="Times New Roman" w:hint="eastAsia"/>
          <w:kern w:val="2"/>
          <w:sz w:val="24"/>
          <w:szCs w:val="24"/>
          <w:lang w:val="en-US" w:eastAsia="zh-CN"/>
        </w:rPr>
        <w:t xml:space="preserve"> </w:t>
      </w:r>
    </w:p>
    <w:p w14:paraId="1251E53E" w14:textId="77777777" w:rsidR="00BF5E33" w:rsidRPr="00BF5E33" w:rsidRDefault="00BF5E33" w:rsidP="00D95716">
      <w:pPr>
        <w:widowControl w:val="0"/>
        <w:spacing w:after="0" w:line="360" w:lineRule="auto"/>
        <w:jc w:val="both"/>
        <w:rPr>
          <w:rFonts w:ascii="Book Antiqua" w:eastAsia="宋体" w:hAnsi="Book Antiqua" w:cs="Times New Roman"/>
          <w:b/>
          <w:kern w:val="2"/>
          <w:sz w:val="24"/>
          <w:szCs w:val="24"/>
          <w:lang w:val="en-US" w:eastAsia="zh-CN"/>
        </w:rPr>
      </w:pPr>
      <w:r w:rsidRPr="00BF5E33">
        <w:rPr>
          <w:rFonts w:ascii="Book Antiqua" w:eastAsia="宋体" w:hAnsi="Book Antiqua" w:cs="Times New Roman"/>
          <w:b/>
          <w:kern w:val="2"/>
          <w:sz w:val="24"/>
          <w:szCs w:val="24"/>
          <w:lang w:val="en-US" w:eastAsia="zh-CN"/>
        </w:rPr>
        <w:t xml:space="preserve">Published online: </w:t>
      </w:r>
    </w:p>
    <w:bookmarkEnd w:id="0"/>
    <w:bookmarkEnd w:id="1"/>
    <w:bookmarkEnd w:id="2"/>
    <w:bookmarkEnd w:id="3"/>
    <w:bookmarkEnd w:id="4"/>
    <w:p w14:paraId="231DFB16" w14:textId="77777777" w:rsidR="007A5DE7" w:rsidRPr="00C00CBA" w:rsidRDefault="007A5DE7" w:rsidP="00D95716">
      <w:pPr>
        <w:spacing w:after="0" w:line="360" w:lineRule="auto"/>
        <w:jc w:val="both"/>
        <w:rPr>
          <w:rFonts w:ascii="Book Antiqua" w:hAnsi="Book Antiqua" w:cs="Times New Roman"/>
          <w:sz w:val="24"/>
          <w:szCs w:val="24"/>
          <w:lang w:val="en-US" w:eastAsia="zh-CN"/>
        </w:rPr>
      </w:pPr>
    </w:p>
    <w:p w14:paraId="283EB9D9" w14:textId="77777777"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hAnsi="Book Antiqua" w:cs="Times New Roman"/>
          <w:sz w:val="24"/>
          <w:szCs w:val="24"/>
        </w:rPr>
        <w:br w:type="page"/>
      </w:r>
    </w:p>
    <w:p w14:paraId="096C79F9" w14:textId="1E15B1BB" w:rsidR="00AE7651" w:rsidRPr="00C00CBA" w:rsidRDefault="00AE7651" w:rsidP="00D95716">
      <w:pPr>
        <w:spacing w:after="0" w:line="360" w:lineRule="auto"/>
        <w:jc w:val="both"/>
        <w:rPr>
          <w:rFonts w:ascii="Book Antiqua" w:hAnsi="Book Antiqua" w:cs="Times New Roman"/>
          <w:b/>
          <w:sz w:val="24"/>
          <w:szCs w:val="24"/>
        </w:rPr>
      </w:pPr>
      <w:r w:rsidRPr="00C00CBA">
        <w:rPr>
          <w:rFonts w:ascii="Book Antiqua" w:hAnsi="Book Antiqua" w:cs="Times New Roman"/>
          <w:b/>
          <w:sz w:val="24"/>
          <w:szCs w:val="24"/>
        </w:rPr>
        <w:lastRenderedPageBreak/>
        <w:t xml:space="preserve">Abstract </w:t>
      </w:r>
    </w:p>
    <w:p w14:paraId="21900B84" w14:textId="77777777"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hAnsi="Book Antiqua" w:cs="Times New Roman"/>
          <w:sz w:val="24"/>
          <w:szCs w:val="24"/>
        </w:rPr>
        <w:t>Aural atresia is a rare congenital malformation of the external and middle ear. There are several syndromic associations of this anomaly with those involving the first and second branchial arches. Occurrence of aural atresia with sclerosing skeletal dysplasia is unknown and has never been reported. The co-existence of a sclerosing dysplasia can make the surgical treatment in aural atresia difficult and risky; and the auditory improvement may not be as expected. Moreover, internal auditory canal narrowing and hence sensorineural hearing loss in sclerosing dysplasia might add to the already existing conductive hearing loss in such patients. In this case report we have described an unknown association of bilateral microtia with sclerosing skeletal dysplasia (Autosomal Dominant Osteopetrosis) and clinical implications of these two conditions occurring together leading to a change in the management plan.</w:t>
      </w:r>
    </w:p>
    <w:p w14:paraId="2E169A6D" w14:textId="77777777" w:rsidR="00AE7651" w:rsidRPr="00C00CBA" w:rsidRDefault="00AE7651" w:rsidP="00D95716">
      <w:pPr>
        <w:spacing w:after="0" w:line="360" w:lineRule="auto"/>
        <w:jc w:val="both"/>
        <w:rPr>
          <w:rFonts w:ascii="Book Antiqua" w:hAnsi="Book Antiqua" w:cs="Times New Roman"/>
          <w:sz w:val="24"/>
          <w:szCs w:val="24"/>
        </w:rPr>
      </w:pPr>
    </w:p>
    <w:p w14:paraId="342F0869" w14:textId="6EA03545"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b/>
          <w:sz w:val="24"/>
          <w:szCs w:val="24"/>
        </w:rPr>
        <w:t xml:space="preserve">Key </w:t>
      </w:r>
      <w:r w:rsidR="008C7B79" w:rsidRPr="00C00CBA">
        <w:rPr>
          <w:rFonts w:ascii="Book Antiqua" w:hAnsi="Book Antiqua" w:cs="Times New Roman"/>
          <w:b/>
          <w:sz w:val="24"/>
          <w:szCs w:val="24"/>
        </w:rPr>
        <w:t>w</w:t>
      </w:r>
      <w:r w:rsidRPr="00C00CBA">
        <w:rPr>
          <w:rFonts w:ascii="Book Antiqua" w:hAnsi="Book Antiqua" w:cs="Times New Roman"/>
          <w:b/>
          <w:sz w:val="24"/>
          <w:szCs w:val="24"/>
        </w:rPr>
        <w:t xml:space="preserve">ords: </w:t>
      </w:r>
      <w:r w:rsidRPr="00C00CBA">
        <w:rPr>
          <w:rFonts w:ascii="Book Antiqua" w:hAnsi="Book Antiqua" w:cs="Times New Roman"/>
          <w:sz w:val="24"/>
          <w:szCs w:val="24"/>
        </w:rPr>
        <w:t>Aural atresia</w:t>
      </w:r>
      <w:r w:rsidR="008C7B79" w:rsidRPr="00C00CBA">
        <w:rPr>
          <w:rFonts w:ascii="Book Antiqua" w:hAnsi="Book Antiqua" w:cs="Times New Roman" w:hint="eastAsia"/>
          <w:sz w:val="24"/>
          <w:szCs w:val="24"/>
          <w:lang w:eastAsia="zh-CN"/>
        </w:rPr>
        <w:t>;</w:t>
      </w:r>
      <w:r w:rsidRPr="00C00CBA">
        <w:rPr>
          <w:rFonts w:ascii="Book Antiqua" w:hAnsi="Book Antiqua" w:cs="Times New Roman"/>
          <w:sz w:val="24"/>
          <w:szCs w:val="24"/>
        </w:rPr>
        <w:t xml:space="preserve"> Osteopetrosis</w:t>
      </w:r>
      <w:r w:rsidR="008C7B79" w:rsidRPr="00C00CBA">
        <w:rPr>
          <w:rFonts w:ascii="Book Antiqua" w:hAnsi="Book Antiqua" w:cs="Times New Roman" w:hint="eastAsia"/>
          <w:sz w:val="24"/>
          <w:szCs w:val="24"/>
          <w:lang w:eastAsia="zh-CN"/>
        </w:rPr>
        <w:t>;</w:t>
      </w:r>
      <w:r w:rsidRPr="00C00CBA">
        <w:rPr>
          <w:rFonts w:ascii="Book Antiqua" w:hAnsi="Book Antiqua" w:cs="Times New Roman"/>
          <w:sz w:val="24"/>
          <w:szCs w:val="24"/>
        </w:rPr>
        <w:t xml:space="preserve"> </w:t>
      </w:r>
      <w:r w:rsidR="008C7B79" w:rsidRPr="00C00CBA">
        <w:rPr>
          <w:rFonts w:ascii="Book Antiqua" w:hAnsi="Book Antiqua" w:cs="Times New Roman"/>
          <w:sz w:val="24"/>
          <w:szCs w:val="24"/>
        </w:rPr>
        <w:t>C</w:t>
      </w:r>
      <w:r w:rsidRPr="00C00CBA">
        <w:rPr>
          <w:rFonts w:ascii="Book Antiqua" w:hAnsi="Book Antiqua" w:cs="Times New Roman"/>
          <w:sz w:val="24"/>
          <w:szCs w:val="24"/>
        </w:rPr>
        <w:t>ongenital hearing loss</w:t>
      </w:r>
      <w:r w:rsidR="008C7B79" w:rsidRPr="00C00CBA">
        <w:rPr>
          <w:rFonts w:ascii="Book Antiqua" w:hAnsi="Book Antiqua" w:cs="Times New Roman" w:hint="eastAsia"/>
          <w:sz w:val="24"/>
          <w:szCs w:val="24"/>
          <w:lang w:eastAsia="zh-CN"/>
        </w:rPr>
        <w:t>;</w:t>
      </w:r>
      <w:r w:rsidR="008C7B79" w:rsidRPr="00C00CBA">
        <w:rPr>
          <w:rFonts w:ascii="Book Antiqua" w:hAnsi="Book Antiqua" w:cs="Times New Roman"/>
          <w:sz w:val="24"/>
          <w:szCs w:val="24"/>
        </w:rPr>
        <w:t xml:space="preserve"> Microtia</w:t>
      </w:r>
    </w:p>
    <w:p w14:paraId="224074C1" w14:textId="77777777" w:rsidR="00C807B0" w:rsidRPr="00C00CBA" w:rsidRDefault="00C807B0" w:rsidP="00D95716">
      <w:pPr>
        <w:spacing w:after="0" w:line="360" w:lineRule="auto"/>
        <w:jc w:val="both"/>
        <w:rPr>
          <w:rFonts w:ascii="Book Antiqua" w:hAnsi="Book Antiqua" w:cs="Times New Roman"/>
          <w:sz w:val="24"/>
          <w:szCs w:val="24"/>
          <w:lang w:eastAsia="zh-CN"/>
        </w:rPr>
      </w:pPr>
    </w:p>
    <w:p w14:paraId="1DCBDFEA" w14:textId="1F3EBF75" w:rsidR="00C807B0" w:rsidRPr="00C00CBA" w:rsidRDefault="00C807B0" w:rsidP="00D95716">
      <w:pPr>
        <w:spacing w:after="0" w:line="360" w:lineRule="auto"/>
        <w:jc w:val="both"/>
        <w:rPr>
          <w:rFonts w:ascii="Book Antiqua" w:hAnsi="Book Antiqua" w:cs="Arial"/>
          <w:sz w:val="24"/>
          <w:szCs w:val="24"/>
          <w:lang w:eastAsia="zh-CN"/>
        </w:rPr>
      </w:pPr>
      <w:r w:rsidRPr="00C00CBA">
        <w:rPr>
          <w:rFonts w:ascii="Book Antiqua" w:hAnsi="Book Antiqua"/>
          <w:b/>
          <w:sz w:val="24"/>
          <w:szCs w:val="24"/>
        </w:rPr>
        <w:t>©</w:t>
      </w:r>
      <w:r w:rsidRPr="00C00CBA">
        <w:rPr>
          <w:rFonts w:ascii="Book Antiqua" w:hAnsi="Book Antiqua" w:hint="eastAsia"/>
          <w:b/>
          <w:sz w:val="24"/>
          <w:szCs w:val="24"/>
        </w:rPr>
        <w:t xml:space="preserve"> </w:t>
      </w:r>
      <w:r w:rsidRPr="00C00CBA">
        <w:rPr>
          <w:rFonts w:ascii="Book Antiqua" w:hAnsi="Book Antiqua" w:cs="Arial"/>
          <w:b/>
          <w:sz w:val="24"/>
          <w:szCs w:val="24"/>
        </w:rPr>
        <w:t>The Author(s) 201</w:t>
      </w:r>
      <w:r w:rsidRPr="00C00CBA">
        <w:rPr>
          <w:rFonts w:ascii="Book Antiqua" w:hAnsi="Book Antiqua" w:cs="Arial" w:hint="eastAsia"/>
          <w:b/>
          <w:sz w:val="24"/>
          <w:szCs w:val="24"/>
        </w:rPr>
        <w:t>6</w:t>
      </w:r>
      <w:r w:rsidRPr="00C00CBA">
        <w:rPr>
          <w:rFonts w:ascii="Book Antiqua" w:hAnsi="Book Antiqua" w:cs="Arial"/>
          <w:b/>
          <w:sz w:val="24"/>
          <w:szCs w:val="24"/>
        </w:rPr>
        <w:t>.</w:t>
      </w:r>
      <w:r w:rsidRPr="00C00CBA">
        <w:rPr>
          <w:rFonts w:ascii="Book Antiqua" w:hAnsi="Book Antiqua" w:cs="Arial"/>
          <w:sz w:val="24"/>
          <w:szCs w:val="24"/>
        </w:rPr>
        <w:t xml:space="preserve"> Published by Baishideng Publishing Group Inc. All rights reserved.</w:t>
      </w:r>
    </w:p>
    <w:p w14:paraId="0B62828F" w14:textId="77777777" w:rsidR="00AE7651" w:rsidRPr="00C00CBA" w:rsidRDefault="00AE7651" w:rsidP="00D95716">
      <w:pPr>
        <w:spacing w:after="0" w:line="360" w:lineRule="auto"/>
        <w:jc w:val="both"/>
        <w:rPr>
          <w:rFonts w:ascii="Book Antiqua" w:hAnsi="Book Antiqua" w:cs="Times New Roman"/>
          <w:sz w:val="24"/>
          <w:szCs w:val="24"/>
        </w:rPr>
      </w:pPr>
    </w:p>
    <w:p w14:paraId="5D375654" w14:textId="574347FA"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hAnsi="Book Antiqua" w:cs="Times New Roman"/>
          <w:b/>
          <w:sz w:val="24"/>
          <w:szCs w:val="24"/>
        </w:rPr>
        <w:t xml:space="preserve">Core </w:t>
      </w:r>
      <w:r w:rsidR="000D5E0C" w:rsidRPr="00C00CBA">
        <w:rPr>
          <w:rFonts w:ascii="Book Antiqua" w:hAnsi="Book Antiqua" w:cs="Times New Roman"/>
          <w:b/>
          <w:sz w:val="24"/>
          <w:szCs w:val="24"/>
        </w:rPr>
        <w:t>t</w:t>
      </w:r>
      <w:r w:rsidRPr="00C00CBA">
        <w:rPr>
          <w:rFonts w:ascii="Book Antiqua" w:hAnsi="Book Antiqua" w:cs="Times New Roman"/>
          <w:b/>
          <w:sz w:val="24"/>
          <w:szCs w:val="24"/>
        </w:rPr>
        <w:t xml:space="preserve">ip: </w:t>
      </w:r>
      <w:r w:rsidRPr="00C00CBA">
        <w:rPr>
          <w:rFonts w:ascii="Book Antiqua" w:hAnsi="Book Antiqua" w:cs="Times New Roman"/>
          <w:sz w:val="24"/>
          <w:szCs w:val="24"/>
        </w:rPr>
        <w:t xml:space="preserve">Congenital aural atresia and microtia are one of the most challenging surgeries for an </w:t>
      </w:r>
      <w:r w:rsidR="0006745A" w:rsidRPr="00C00CBA">
        <w:rPr>
          <w:rFonts w:ascii="Book Antiqua" w:hAnsi="Book Antiqua" w:cs="Times New Roman" w:hint="eastAsia"/>
          <w:sz w:val="24"/>
          <w:szCs w:val="24"/>
        </w:rPr>
        <w:t>ear</w:t>
      </w:r>
      <w:r w:rsidR="0006745A" w:rsidRPr="00C00CBA">
        <w:rPr>
          <w:rFonts w:ascii="Book Antiqua" w:hAnsi="Book Antiqua" w:cs="Times New Roman" w:hint="eastAsia"/>
          <w:sz w:val="24"/>
          <w:szCs w:val="24"/>
        </w:rPr>
        <w:t>，</w:t>
      </w:r>
      <w:r w:rsidR="0006745A" w:rsidRPr="00C00CBA">
        <w:rPr>
          <w:rFonts w:ascii="Book Antiqua" w:hAnsi="Book Antiqua" w:cs="Times New Roman" w:hint="eastAsia"/>
          <w:sz w:val="24"/>
          <w:szCs w:val="24"/>
        </w:rPr>
        <w:t>nose</w:t>
      </w:r>
      <w:r w:rsidR="0006745A" w:rsidRPr="00C00CBA">
        <w:rPr>
          <w:rFonts w:ascii="Book Antiqua" w:hAnsi="Book Antiqua" w:cs="Times New Roman" w:hint="eastAsia"/>
          <w:sz w:val="24"/>
          <w:szCs w:val="24"/>
        </w:rPr>
        <w:t>，</w:t>
      </w:r>
      <w:r w:rsidR="0006745A" w:rsidRPr="00C00CBA">
        <w:rPr>
          <w:rFonts w:ascii="Book Antiqua" w:hAnsi="Book Antiqua" w:cs="Times New Roman" w:hint="eastAsia"/>
          <w:sz w:val="24"/>
          <w:szCs w:val="24"/>
        </w:rPr>
        <w:t>and throat</w:t>
      </w:r>
      <w:r w:rsidR="0006745A" w:rsidRPr="00C00CBA">
        <w:rPr>
          <w:rFonts w:ascii="Book Antiqua" w:hAnsi="Book Antiqua" w:cs="Times New Roman"/>
          <w:sz w:val="24"/>
          <w:szCs w:val="24"/>
        </w:rPr>
        <w:t xml:space="preserve"> </w:t>
      </w:r>
      <w:r w:rsidRPr="00C00CBA">
        <w:rPr>
          <w:rFonts w:ascii="Book Antiqua" w:hAnsi="Book Antiqua" w:cs="Times New Roman"/>
          <w:sz w:val="24"/>
          <w:szCs w:val="24"/>
        </w:rPr>
        <w:t>surgeon. It is imperative to know when not to operate a patient. Improper patient selection may not benefit the patient in terms of hearing improvement rather it may further add to complications like chronic cavity infection and potential risk of facial nerve injury. Imaging plays an important role in preoperative evaluation and selection of ap</w:t>
      </w:r>
      <w:r w:rsidR="00EB6410">
        <w:rPr>
          <w:rFonts w:ascii="Book Antiqua" w:hAnsi="Book Antiqua" w:cs="Times New Roman"/>
          <w:sz w:val="24"/>
          <w:szCs w:val="24"/>
        </w:rPr>
        <w:t xml:space="preserve">propriate surgical candidates. </w:t>
      </w:r>
      <w:r w:rsidRPr="00C00CBA">
        <w:rPr>
          <w:rFonts w:ascii="Book Antiqua" w:hAnsi="Book Antiqua" w:cs="Times New Roman"/>
          <w:sz w:val="24"/>
          <w:szCs w:val="24"/>
        </w:rPr>
        <w:t xml:space="preserve">This case shows incidental detection of previously unsuspected osteopetrosis in a child having profound congenital hearing loss due to congenital bilateral aural atresia that posed difficulty in treatment and required change in management from surgery to </w:t>
      </w:r>
      <w:r w:rsidR="0006745A" w:rsidRPr="00C00CBA">
        <w:rPr>
          <w:rFonts w:ascii="Book Antiqua" w:hAnsi="Book Antiqua" w:cs="Times New Roman"/>
          <w:sz w:val="24"/>
          <w:szCs w:val="24"/>
        </w:rPr>
        <w:t>b</w:t>
      </w:r>
      <w:r w:rsidRPr="00C00CBA">
        <w:rPr>
          <w:rFonts w:ascii="Book Antiqua" w:hAnsi="Book Antiqua" w:cs="Times New Roman"/>
          <w:sz w:val="24"/>
          <w:szCs w:val="24"/>
        </w:rPr>
        <w:t xml:space="preserve">one anchored hearing aid. </w:t>
      </w:r>
    </w:p>
    <w:p w14:paraId="2EF7BF11" w14:textId="77777777" w:rsidR="00AE7651" w:rsidRPr="00C00CBA" w:rsidRDefault="00AE7651" w:rsidP="00D95716">
      <w:pPr>
        <w:spacing w:after="0" w:line="360" w:lineRule="auto"/>
        <w:jc w:val="both"/>
        <w:rPr>
          <w:rFonts w:ascii="Book Antiqua" w:hAnsi="Book Antiqua" w:cs="Times New Roman"/>
          <w:sz w:val="24"/>
          <w:szCs w:val="24"/>
        </w:rPr>
      </w:pPr>
    </w:p>
    <w:p w14:paraId="7169ADE3" w14:textId="7EA0E691"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 xml:space="preserve">Verma R, Jana M, Bhalla AS, Kumar A, Kumar R. Bilateral congenital aural atresia with osteopetrosis: </w:t>
      </w:r>
      <w:r w:rsidR="005A3D12" w:rsidRPr="00C00CBA">
        <w:rPr>
          <w:rFonts w:ascii="Book Antiqua" w:hAnsi="Book Antiqua" w:cs="Times New Roman"/>
          <w:sz w:val="24"/>
          <w:szCs w:val="24"/>
        </w:rPr>
        <w:t>T</w:t>
      </w:r>
      <w:r w:rsidR="00440153" w:rsidRPr="00C00CBA">
        <w:rPr>
          <w:rFonts w:ascii="Book Antiqua" w:hAnsi="Book Antiqua" w:cs="Times New Roman"/>
          <w:sz w:val="24"/>
          <w:szCs w:val="24"/>
        </w:rPr>
        <w:t>reatment implications</w:t>
      </w:r>
      <w:r w:rsidR="00440153" w:rsidRPr="00C00CBA">
        <w:rPr>
          <w:rFonts w:ascii="Book Antiqua" w:hAnsi="Book Antiqua" w:cs="Times New Roman" w:hint="eastAsia"/>
          <w:sz w:val="24"/>
          <w:szCs w:val="24"/>
          <w:lang w:eastAsia="zh-CN"/>
        </w:rPr>
        <w:t xml:space="preserve">. </w:t>
      </w:r>
      <w:r w:rsidR="00440153" w:rsidRPr="00C00CBA">
        <w:rPr>
          <w:rFonts w:ascii="Book Antiqua" w:hAnsi="Book Antiqua"/>
          <w:i/>
          <w:iCs/>
          <w:sz w:val="24"/>
          <w:szCs w:val="24"/>
        </w:rPr>
        <w:t>World J Clin Pediatr</w:t>
      </w:r>
      <w:r w:rsidR="00440153" w:rsidRPr="00C00CBA">
        <w:rPr>
          <w:rFonts w:ascii="Book Antiqua" w:hAnsi="Book Antiqua" w:hint="eastAsia"/>
          <w:i/>
          <w:iCs/>
          <w:sz w:val="24"/>
          <w:szCs w:val="24"/>
        </w:rPr>
        <w:t xml:space="preserve"> </w:t>
      </w:r>
      <w:r w:rsidR="00440153" w:rsidRPr="00C00CBA">
        <w:rPr>
          <w:rFonts w:ascii="Book Antiqua" w:hAnsi="Book Antiqua" w:hint="eastAsia"/>
          <w:iCs/>
          <w:sz w:val="24"/>
          <w:szCs w:val="24"/>
        </w:rPr>
        <w:t>2016; In press</w:t>
      </w:r>
    </w:p>
    <w:p w14:paraId="6AA45B41" w14:textId="1E815AE4" w:rsidR="00AE7651" w:rsidRPr="00C00CBA" w:rsidRDefault="00E53B3B"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t>INTRODUCTION</w:t>
      </w:r>
    </w:p>
    <w:p w14:paraId="3E4DCB78" w14:textId="075A9AFC" w:rsidR="00AE7651" w:rsidRPr="00C00CBA" w:rsidRDefault="00AE7651" w:rsidP="00D95716">
      <w:pPr>
        <w:spacing w:after="0" w:line="360" w:lineRule="auto"/>
        <w:jc w:val="both"/>
        <w:rPr>
          <w:rFonts w:ascii="Book Antiqua" w:hAnsi="Book Antiqua" w:cs="Times New Roman"/>
          <w:sz w:val="24"/>
          <w:szCs w:val="24"/>
        </w:rPr>
      </w:pPr>
      <w:r w:rsidRPr="00C00CBA">
        <w:rPr>
          <w:rFonts w:ascii="Book Antiqua" w:hAnsi="Book Antiqua" w:cs="Times New Roman"/>
          <w:sz w:val="24"/>
          <w:szCs w:val="24"/>
        </w:rPr>
        <w:lastRenderedPageBreak/>
        <w:t xml:space="preserve">Aural atresia is a rare congenital malformation affecting the external, middle and rarely the inner ear structures with </w:t>
      </w:r>
      <w:r w:rsidR="00A71BE1" w:rsidRPr="00C00CBA">
        <w:rPr>
          <w:rFonts w:ascii="Book Antiqua" w:hAnsi="Book Antiqua" w:cs="Times New Roman"/>
          <w:sz w:val="24"/>
          <w:szCs w:val="24"/>
        </w:rPr>
        <w:t>an incidence of 1:10000 to 1:20</w:t>
      </w:r>
      <w:r w:rsidRPr="00C00CBA">
        <w:rPr>
          <w:rFonts w:ascii="Book Antiqua" w:hAnsi="Book Antiqua" w:cs="Times New Roman"/>
          <w:sz w:val="24"/>
          <w:szCs w:val="24"/>
        </w:rPr>
        <w:t>000 live births</w:t>
      </w:r>
      <w:r w:rsidRPr="00C00CBA">
        <w:rPr>
          <w:rFonts w:ascii="Book Antiqua" w:hAnsi="Book Antiqua" w:cs="Times New Roman"/>
          <w:sz w:val="24"/>
          <w:szCs w:val="24"/>
          <w:vertAlign w:val="superscript"/>
        </w:rPr>
        <w:t>[1]</w:t>
      </w:r>
      <w:r w:rsidRPr="00C00CBA">
        <w:rPr>
          <w:rFonts w:ascii="Book Antiqua" w:hAnsi="Book Antiqua" w:cs="Times New Roman"/>
          <w:sz w:val="24"/>
          <w:szCs w:val="24"/>
        </w:rPr>
        <w:t>. It is more often unilateral, and male to female ratio is 2:1. Though the entity is usually sporadic, upto 30</w:t>
      </w:r>
      <w:r w:rsidR="00E12F28" w:rsidRPr="00C00CBA">
        <w:rPr>
          <w:rFonts w:ascii="Book Antiqua" w:hAnsi="Book Antiqua" w:cs="Times New Roman"/>
          <w:sz w:val="24"/>
          <w:szCs w:val="24"/>
        </w:rPr>
        <w:t>%</w:t>
      </w:r>
      <w:r w:rsidRPr="00C00CBA">
        <w:rPr>
          <w:rFonts w:ascii="Book Antiqua" w:hAnsi="Book Antiqua" w:cs="Times New Roman"/>
          <w:sz w:val="24"/>
          <w:szCs w:val="24"/>
        </w:rPr>
        <w:t>-40% cases may have syndromic association with Goldenhar’s syndrome, Treacher Collin syndrome, De Grouchy, Crouzon syndrome, Branchio-oto-renal syndrome and hemifacial macrosomia</w:t>
      </w:r>
      <w:r w:rsidRPr="00C00CBA">
        <w:rPr>
          <w:rFonts w:ascii="Book Antiqua" w:hAnsi="Book Antiqua" w:cs="Times New Roman"/>
          <w:sz w:val="24"/>
          <w:szCs w:val="24"/>
          <w:vertAlign w:val="superscript"/>
        </w:rPr>
        <w:t>[2]</w:t>
      </w:r>
      <w:r w:rsidRPr="00C00CBA">
        <w:rPr>
          <w:rFonts w:ascii="Book Antiqua" w:hAnsi="Book Antiqua" w:cs="Times New Roman"/>
          <w:sz w:val="24"/>
          <w:szCs w:val="24"/>
        </w:rPr>
        <w:t>. However, none of the described associated syndromes are known to have generalised increased bone density, and alternatively none of the sclerosing skeletal dysplasia is known to be associated with microtia.</w:t>
      </w:r>
    </w:p>
    <w:p w14:paraId="498381ED" w14:textId="70D4E317" w:rsidR="00AE7651" w:rsidRPr="00C00CBA" w:rsidRDefault="00AE7651" w:rsidP="00D95716">
      <w:pPr>
        <w:spacing w:after="0" w:line="360" w:lineRule="auto"/>
        <w:ind w:firstLineChars="100" w:firstLine="240"/>
        <w:jc w:val="both"/>
        <w:rPr>
          <w:rFonts w:ascii="Book Antiqua" w:hAnsi="Book Antiqua" w:cs="Times New Roman"/>
          <w:sz w:val="24"/>
          <w:szCs w:val="24"/>
        </w:rPr>
      </w:pPr>
      <w:r w:rsidRPr="00C00CBA">
        <w:rPr>
          <w:rFonts w:ascii="Book Antiqua" w:hAnsi="Book Antiqua" w:cs="Times New Roman"/>
          <w:sz w:val="24"/>
          <w:szCs w:val="24"/>
        </w:rPr>
        <w:t>We present an unusual case of incidental radiological detection of autosomal dominant osteopetrosis (ADOP) during pre-operative ev</w:t>
      </w:r>
      <w:r w:rsidR="0099707E" w:rsidRPr="00C00CBA">
        <w:rPr>
          <w:rFonts w:ascii="Book Antiqua" w:hAnsi="Book Antiqua" w:cs="Times New Roman"/>
          <w:sz w:val="24"/>
          <w:szCs w:val="24"/>
        </w:rPr>
        <w:t xml:space="preserve">aluation of a child with congenital </w:t>
      </w:r>
      <w:r w:rsidRPr="00C00CBA">
        <w:rPr>
          <w:rFonts w:ascii="Book Antiqua" w:hAnsi="Book Antiqua" w:cs="Times New Roman"/>
          <w:sz w:val="24"/>
          <w:szCs w:val="24"/>
        </w:rPr>
        <w:t>bilateral microtia and its clinical implications in terms of patient management and treatment measures.</w:t>
      </w:r>
    </w:p>
    <w:p w14:paraId="369AE009" w14:textId="77777777" w:rsidR="00AE7651" w:rsidRPr="00C00CBA" w:rsidRDefault="00AE7651" w:rsidP="00D95716">
      <w:pPr>
        <w:spacing w:after="0" w:line="360" w:lineRule="auto"/>
        <w:jc w:val="both"/>
        <w:rPr>
          <w:rFonts w:ascii="Book Antiqua" w:hAnsi="Book Antiqua" w:cs="Times New Roman"/>
          <w:sz w:val="24"/>
          <w:szCs w:val="24"/>
          <w:lang w:eastAsia="zh-CN"/>
        </w:rPr>
      </w:pPr>
    </w:p>
    <w:p w14:paraId="6E9177AF" w14:textId="7F9869D8" w:rsidR="00AE7651" w:rsidRPr="00C00CBA" w:rsidRDefault="005F6957"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t>CASE REPORT</w:t>
      </w:r>
    </w:p>
    <w:p w14:paraId="44F555E0" w14:textId="007DFC10" w:rsidR="00AE7651" w:rsidRPr="00C00CBA" w:rsidRDefault="00AE7651" w:rsidP="00D95716">
      <w:pPr>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A 12</w:t>
      </w:r>
      <w:r w:rsidR="00A71BE1" w:rsidRPr="00C00CBA">
        <w:rPr>
          <w:rFonts w:ascii="Book Antiqua" w:hAnsi="Book Antiqua" w:cs="Times New Roman" w:hint="eastAsia"/>
          <w:sz w:val="24"/>
          <w:szCs w:val="24"/>
          <w:lang w:eastAsia="zh-CN"/>
        </w:rPr>
        <w:t>-</w:t>
      </w:r>
      <w:r w:rsidRPr="00C00CBA">
        <w:rPr>
          <w:rFonts w:ascii="Book Antiqua" w:hAnsi="Book Antiqua" w:cs="Times New Roman"/>
          <w:sz w:val="24"/>
          <w:szCs w:val="24"/>
        </w:rPr>
        <w:t>year</w:t>
      </w:r>
      <w:r w:rsidR="00A71BE1" w:rsidRPr="00C00CBA">
        <w:rPr>
          <w:rFonts w:ascii="Book Antiqua" w:hAnsi="Book Antiqua" w:cs="Times New Roman" w:hint="eastAsia"/>
          <w:sz w:val="24"/>
          <w:szCs w:val="24"/>
          <w:lang w:eastAsia="zh-CN"/>
        </w:rPr>
        <w:t>-old</w:t>
      </w:r>
      <w:r w:rsidRPr="00C00CBA">
        <w:rPr>
          <w:rFonts w:ascii="Book Antiqua" w:hAnsi="Book Antiqua" w:cs="Times New Roman"/>
          <w:sz w:val="24"/>
          <w:szCs w:val="24"/>
        </w:rPr>
        <w:t xml:space="preserve"> adolescent female was referred to our department for High resolution computed tomography (HRCT) </w:t>
      </w:r>
      <w:r w:rsidR="0099707E" w:rsidRPr="00C00CBA">
        <w:rPr>
          <w:rFonts w:ascii="Book Antiqua" w:hAnsi="Book Antiqua" w:cs="Times New Roman"/>
          <w:sz w:val="24"/>
          <w:szCs w:val="24"/>
        </w:rPr>
        <w:t xml:space="preserve">of </w:t>
      </w:r>
      <w:r w:rsidRPr="00C00CBA">
        <w:rPr>
          <w:rFonts w:ascii="Book Antiqua" w:hAnsi="Book Antiqua" w:cs="Times New Roman"/>
          <w:sz w:val="24"/>
          <w:szCs w:val="24"/>
        </w:rPr>
        <w:t>temporal bone as a part of routine microtia work-up. Her both p</w:t>
      </w:r>
      <w:r w:rsidR="00424DCD" w:rsidRPr="00C00CBA">
        <w:rPr>
          <w:rFonts w:ascii="Book Antiqua" w:hAnsi="Book Antiqua" w:cs="Times New Roman"/>
          <w:sz w:val="24"/>
          <w:szCs w:val="24"/>
        </w:rPr>
        <w:t>innae were severely malformed (</w:t>
      </w:r>
      <w:r w:rsidRPr="00C00CBA">
        <w:rPr>
          <w:rFonts w:ascii="Book Antiqua" w:hAnsi="Book Antiqua" w:cs="Times New Roman"/>
          <w:sz w:val="24"/>
          <w:szCs w:val="24"/>
        </w:rPr>
        <w:t>Fig</w:t>
      </w:r>
      <w:r w:rsidR="00782A13" w:rsidRPr="00C00CBA">
        <w:rPr>
          <w:rFonts w:ascii="Book Antiqua" w:hAnsi="Book Antiqua" w:cs="Times New Roman" w:hint="eastAsia"/>
          <w:sz w:val="24"/>
          <w:szCs w:val="24"/>
          <w:lang w:eastAsia="zh-CN"/>
        </w:rPr>
        <w:t>ure</w:t>
      </w:r>
      <w:r w:rsidRPr="00C00CBA">
        <w:rPr>
          <w:rFonts w:ascii="Book Antiqua" w:hAnsi="Book Antiqua" w:cs="Times New Roman"/>
          <w:sz w:val="24"/>
          <w:szCs w:val="24"/>
        </w:rPr>
        <w:t xml:space="preserve"> 1) and she had profound hearing loss since birth. She was not using any hearing aids. There was no history of similar condition in immediate or extended family members. There was no history of consanguineous marriage and drug exposure during pregnancy.</w:t>
      </w:r>
    </w:p>
    <w:p w14:paraId="0EE9C382" w14:textId="35B51C01" w:rsidR="00AE7651" w:rsidRPr="00C00CBA" w:rsidRDefault="00AE7651" w:rsidP="00D95716">
      <w:pPr>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Audiometry revealed bilateral mixed (conductive as well as sensorineural) hearing loss. HRCT revealed that both cartilaginous external auditory canal (EAC) were narrowed while bony EAC and middle e</w:t>
      </w:r>
      <w:r w:rsidR="00424DCD" w:rsidRPr="00C00CBA">
        <w:rPr>
          <w:rFonts w:ascii="Book Antiqua" w:hAnsi="Book Antiqua" w:cs="Times New Roman"/>
          <w:sz w:val="24"/>
          <w:szCs w:val="24"/>
        </w:rPr>
        <w:t>ar cavity were normal in size (</w:t>
      </w:r>
      <w:r w:rsidR="00782A13" w:rsidRPr="00C00CBA">
        <w:rPr>
          <w:rFonts w:ascii="Book Antiqua" w:hAnsi="Book Antiqua" w:cs="Times New Roman"/>
          <w:sz w:val="24"/>
          <w:szCs w:val="24"/>
        </w:rPr>
        <w:t>Fig</w:t>
      </w:r>
      <w:r w:rsidR="00782A13" w:rsidRPr="00C00CBA">
        <w:rPr>
          <w:rFonts w:ascii="Book Antiqua" w:hAnsi="Book Antiqua" w:cs="Times New Roman" w:hint="eastAsia"/>
          <w:sz w:val="24"/>
          <w:szCs w:val="24"/>
          <w:lang w:eastAsia="zh-CN"/>
        </w:rPr>
        <w:t>ure 1</w:t>
      </w:r>
      <w:r w:rsidRPr="00C00CBA">
        <w:rPr>
          <w:rFonts w:ascii="Book Antiqua" w:hAnsi="Book Antiqua" w:cs="Times New Roman"/>
          <w:sz w:val="24"/>
          <w:szCs w:val="24"/>
        </w:rPr>
        <w:t>). Stapes was not visualised and oval window was shallow on both sides with bilateral poor pneumatisation of mastoids. There was Eustachian tube block with resultant soft tissue opacification of both the middle ears. Soft tissue opacification, ossicular erosion and erosion of tegmen tympani was also noted on right side suggesting congenital cholesteatoma (</w:t>
      </w:r>
      <w:r w:rsidR="00782A13" w:rsidRPr="00C00CBA">
        <w:rPr>
          <w:rFonts w:ascii="Book Antiqua" w:hAnsi="Book Antiqua" w:cs="Times New Roman"/>
          <w:sz w:val="24"/>
          <w:szCs w:val="24"/>
        </w:rPr>
        <w:t>Fig</w:t>
      </w:r>
      <w:r w:rsidR="00782A13" w:rsidRPr="00C00CBA">
        <w:rPr>
          <w:rFonts w:ascii="Book Antiqua" w:hAnsi="Book Antiqua" w:cs="Times New Roman" w:hint="eastAsia"/>
          <w:sz w:val="24"/>
          <w:szCs w:val="24"/>
          <w:lang w:eastAsia="zh-CN"/>
        </w:rPr>
        <w:t>ure</w:t>
      </w:r>
      <w:r w:rsidR="00782A13" w:rsidRPr="00C00CBA">
        <w:rPr>
          <w:rFonts w:ascii="Book Antiqua" w:hAnsi="Book Antiqua" w:cs="Times New Roman"/>
          <w:sz w:val="24"/>
          <w:szCs w:val="24"/>
        </w:rPr>
        <w:t xml:space="preserve"> </w:t>
      </w:r>
      <w:r w:rsidRPr="00C00CBA">
        <w:rPr>
          <w:rFonts w:ascii="Book Antiqua" w:hAnsi="Book Antiqua" w:cs="Times New Roman"/>
          <w:sz w:val="24"/>
          <w:szCs w:val="24"/>
        </w:rPr>
        <w:t xml:space="preserve">2). Besides the external and middle ear anomalies related to aural atresia the additional striking finding on CT was generalised bone thickening and sclerosis with loss of definition of the inner and outer table involving skull base and calvarial bones. </w:t>
      </w:r>
      <w:r w:rsidR="0099707E" w:rsidRPr="00C00CBA">
        <w:rPr>
          <w:rFonts w:ascii="Book Antiqua" w:hAnsi="Book Antiqua" w:cs="Times New Roman"/>
          <w:sz w:val="24"/>
          <w:szCs w:val="24"/>
        </w:rPr>
        <w:t>There was bilateral i</w:t>
      </w:r>
      <w:r w:rsidRPr="00C00CBA">
        <w:rPr>
          <w:rFonts w:ascii="Book Antiqua" w:hAnsi="Book Antiqua" w:cs="Times New Roman"/>
          <w:sz w:val="24"/>
          <w:szCs w:val="24"/>
        </w:rPr>
        <w:t xml:space="preserve">nternal auditory canal (IAC) </w:t>
      </w:r>
      <w:r w:rsidRPr="00C00CBA">
        <w:rPr>
          <w:rFonts w:ascii="Book Antiqua" w:hAnsi="Book Antiqua" w:cs="Times New Roman"/>
          <w:sz w:val="24"/>
          <w:szCs w:val="24"/>
        </w:rPr>
        <w:lastRenderedPageBreak/>
        <w:t>narrow</w:t>
      </w:r>
      <w:r w:rsidR="0099707E" w:rsidRPr="00C00CBA">
        <w:rPr>
          <w:rFonts w:ascii="Book Antiqua" w:hAnsi="Book Antiqua" w:cs="Times New Roman"/>
          <w:sz w:val="24"/>
          <w:szCs w:val="24"/>
        </w:rPr>
        <w:t>ing consequent to calvarial thickening</w:t>
      </w:r>
      <w:r w:rsidRPr="00C00CBA">
        <w:rPr>
          <w:rFonts w:ascii="Book Antiqua" w:hAnsi="Book Antiqua" w:cs="Times New Roman"/>
          <w:sz w:val="24"/>
          <w:szCs w:val="24"/>
        </w:rPr>
        <w:t xml:space="preserve"> </w:t>
      </w:r>
      <w:r w:rsidR="00424DCD" w:rsidRPr="00C00CBA">
        <w:rPr>
          <w:rFonts w:ascii="Book Antiqua" w:hAnsi="Book Antiqua" w:cs="Times New Roman"/>
          <w:sz w:val="24"/>
          <w:szCs w:val="24"/>
        </w:rPr>
        <w:t>but vestibule,</w:t>
      </w:r>
      <w:r w:rsidRPr="00C00CBA">
        <w:rPr>
          <w:rFonts w:ascii="Book Antiqua" w:hAnsi="Book Antiqua" w:cs="Times New Roman"/>
          <w:sz w:val="24"/>
          <w:szCs w:val="24"/>
        </w:rPr>
        <w:t xml:space="preserve"> cochlea and</w:t>
      </w:r>
      <w:r w:rsidR="0099707E" w:rsidRPr="00C00CBA">
        <w:rPr>
          <w:rFonts w:ascii="Book Antiqua" w:hAnsi="Book Antiqua" w:cs="Times New Roman"/>
          <w:sz w:val="24"/>
          <w:szCs w:val="24"/>
        </w:rPr>
        <w:t xml:space="preserve"> the</w:t>
      </w:r>
      <w:r w:rsidRPr="00C00CBA">
        <w:rPr>
          <w:rFonts w:ascii="Book Antiqua" w:hAnsi="Book Antiqua" w:cs="Times New Roman"/>
          <w:sz w:val="24"/>
          <w:szCs w:val="24"/>
        </w:rPr>
        <w:t xml:space="preserve"> </w:t>
      </w:r>
      <w:r w:rsidR="00424DCD" w:rsidRPr="00C00CBA">
        <w:rPr>
          <w:rFonts w:ascii="Book Antiqua" w:hAnsi="Book Antiqua" w:cs="Times New Roman"/>
          <w:sz w:val="24"/>
          <w:szCs w:val="24"/>
        </w:rPr>
        <w:t>semicircular canals were</w:t>
      </w:r>
      <w:r w:rsidRPr="00C00CBA">
        <w:rPr>
          <w:rFonts w:ascii="Book Antiqua" w:hAnsi="Book Antiqua" w:cs="Times New Roman"/>
          <w:sz w:val="24"/>
          <w:szCs w:val="24"/>
        </w:rPr>
        <w:t xml:space="preserve"> normal (</w:t>
      </w:r>
      <w:r w:rsidR="00782A13" w:rsidRPr="00C00CBA">
        <w:rPr>
          <w:rFonts w:ascii="Book Antiqua" w:hAnsi="Book Antiqua" w:cs="Times New Roman"/>
          <w:sz w:val="24"/>
          <w:szCs w:val="24"/>
        </w:rPr>
        <w:t>Fig</w:t>
      </w:r>
      <w:r w:rsidR="00782A13" w:rsidRPr="00C00CBA">
        <w:rPr>
          <w:rFonts w:ascii="Book Antiqua" w:hAnsi="Book Antiqua" w:cs="Times New Roman" w:hint="eastAsia"/>
          <w:sz w:val="24"/>
          <w:szCs w:val="24"/>
          <w:lang w:eastAsia="zh-CN"/>
        </w:rPr>
        <w:t>ure</w:t>
      </w:r>
      <w:r w:rsidR="00782A13" w:rsidRPr="00C00CBA">
        <w:rPr>
          <w:rFonts w:ascii="Book Antiqua" w:hAnsi="Book Antiqua" w:cs="Times New Roman"/>
          <w:sz w:val="24"/>
          <w:szCs w:val="24"/>
        </w:rPr>
        <w:t xml:space="preserve"> </w:t>
      </w:r>
      <w:r w:rsidRPr="00C00CBA">
        <w:rPr>
          <w:rFonts w:ascii="Book Antiqua" w:hAnsi="Book Antiqua" w:cs="Times New Roman"/>
          <w:sz w:val="24"/>
          <w:szCs w:val="24"/>
        </w:rPr>
        <w:t xml:space="preserve">3). </w:t>
      </w:r>
    </w:p>
    <w:p w14:paraId="38FE0E2C" w14:textId="727797B3" w:rsidR="00AE7651" w:rsidRPr="00C00CBA" w:rsidRDefault="00424DCD" w:rsidP="00D95716">
      <w:pPr>
        <w:spacing w:after="0" w:line="360" w:lineRule="auto"/>
        <w:ind w:firstLineChars="100" w:firstLine="240"/>
        <w:jc w:val="both"/>
        <w:rPr>
          <w:rFonts w:ascii="Book Antiqua" w:hAnsi="Book Antiqua" w:cs="Times New Roman"/>
          <w:sz w:val="24"/>
          <w:szCs w:val="24"/>
        </w:rPr>
      </w:pPr>
      <w:r w:rsidRPr="00C00CBA">
        <w:rPr>
          <w:rFonts w:ascii="Book Antiqua" w:hAnsi="Book Antiqua" w:cs="Times New Roman"/>
          <w:sz w:val="24"/>
          <w:szCs w:val="24"/>
        </w:rPr>
        <w:t>In view of sclerosis of skull bones s</w:t>
      </w:r>
      <w:r w:rsidR="00AE7651" w:rsidRPr="00C00CBA">
        <w:rPr>
          <w:rFonts w:ascii="Book Antiqua" w:hAnsi="Book Antiqua" w:cs="Times New Roman"/>
          <w:sz w:val="24"/>
          <w:szCs w:val="24"/>
        </w:rPr>
        <w:t>keletal survey was done for further evaluation. On skeletal survey, both axial and appendicular skeleton were affected, and there was mild generalised increase in bone density with sclerosis noted along superior as well as inferior vertebral endplates. The cortico-medullary differentiation of long bones</w:t>
      </w:r>
      <w:r w:rsidRPr="00C00CBA">
        <w:rPr>
          <w:rFonts w:ascii="Book Antiqua" w:hAnsi="Book Antiqua" w:cs="Times New Roman"/>
          <w:sz w:val="24"/>
          <w:szCs w:val="24"/>
        </w:rPr>
        <w:t xml:space="preserve"> was lost</w:t>
      </w:r>
      <w:r w:rsidR="00AE7651" w:rsidRPr="00C00CBA">
        <w:rPr>
          <w:rFonts w:ascii="Book Antiqua" w:hAnsi="Book Antiqua" w:cs="Times New Roman"/>
          <w:sz w:val="24"/>
          <w:szCs w:val="24"/>
        </w:rPr>
        <w:t xml:space="preserve"> (Fig</w:t>
      </w:r>
      <w:r w:rsidR="00AF2FA9">
        <w:rPr>
          <w:rFonts w:ascii="Book Antiqua" w:hAnsi="Book Antiqua" w:cs="Times New Roman" w:hint="eastAsia"/>
          <w:sz w:val="24"/>
          <w:szCs w:val="24"/>
          <w:lang w:eastAsia="zh-CN"/>
        </w:rPr>
        <w:t>ure</w:t>
      </w:r>
      <w:r w:rsidR="00AE7651" w:rsidRPr="00C00CBA">
        <w:rPr>
          <w:rFonts w:ascii="Book Antiqua" w:hAnsi="Book Antiqua" w:cs="Times New Roman"/>
          <w:sz w:val="24"/>
          <w:szCs w:val="24"/>
        </w:rPr>
        <w:t xml:space="preserve"> 4). There was no premature sutural closure, wormian bones and the shape of skull was normal. No endobones were seen and there was no abnormal soft tissue calcification or ossification of interosseous membranes. Based on these skeletal findings metabolic cause or a sclerosing skeletal dysplasia was suspected.</w:t>
      </w:r>
    </w:p>
    <w:p w14:paraId="11DDA8DA" w14:textId="7103B32C" w:rsidR="00AE7651" w:rsidRPr="00C00CBA" w:rsidRDefault="00AE7651" w:rsidP="00D95716">
      <w:pPr>
        <w:spacing w:after="0" w:line="360" w:lineRule="auto"/>
        <w:ind w:firstLineChars="100" w:firstLine="240"/>
        <w:jc w:val="both"/>
        <w:rPr>
          <w:rFonts w:ascii="Book Antiqua" w:hAnsi="Book Antiqua" w:cs="Times New Roman"/>
          <w:sz w:val="24"/>
          <w:szCs w:val="24"/>
        </w:rPr>
      </w:pPr>
      <w:r w:rsidRPr="00C00CBA">
        <w:rPr>
          <w:rFonts w:ascii="Book Antiqua" w:hAnsi="Book Antiqua" w:cs="Times New Roman"/>
          <w:sz w:val="24"/>
          <w:szCs w:val="24"/>
        </w:rPr>
        <w:t>Biochemical workup revealed normal renal functions (Urea</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22 mg/d</w:t>
      </w:r>
      <w:r w:rsidR="005F6957" w:rsidRPr="00C00CBA">
        <w:rPr>
          <w:rFonts w:ascii="Book Antiqua" w:hAnsi="Book Antiqua" w:cs="Times New Roman"/>
          <w:sz w:val="24"/>
          <w:szCs w:val="24"/>
        </w:rPr>
        <w:t>L</w:t>
      </w:r>
      <w:r w:rsidRPr="00C00CBA">
        <w:rPr>
          <w:rFonts w:ascii="Book Antiqua" w:hAnsi="Book Antiqua" w:cs="Times New Roman"/>
          <w:sz w:val="24"/>
          <w:szCs w:val="24"/>
        </w:rPr>
        <w:t>, Creatinine</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0.7) and blood counts (Hb</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13.4 g%). Serum Calcium (9.6 mg%), Phosphorus (4 mg/d</w:t>
      </w:r>
      <w:r w:rsidR="005F6957" w:rsidRPr="00C00CBA">
        <w:rPr>
          <w:rFonts w:ascii="Book Antiqua" w:hAnsi="Book Antiqua" w:cs="Times New Roman"/>
          <w:sz w:val="24"/>
          <w:szCs w:val="24"/>
        </w:rPr>
        <w:t>L</w:t>
      </w:r>
      <w:r w:rsidRPr="00C00CBA">
        <w:rPr>
          <w:rFonts w:ascii="Book Antiqua" w:hAnsi="Book Antiqua" w:cs="Times New Roman"/>
          <w:sz w:val="24"/>
          <w:szCs w:val="24"/>
        </w:rPr>
        <w:t>), Alkaline phosphatase (90 IU/L), Parathormone (PTH</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w:t>
      </w:r>
      <w:r w:rsidR="005F6957" w:rsidRPr="00C00CBA">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50 pg/m</w:t>
      </w:r>
      <w:r w:rsidR="005F6957" w:rsidRPr="00C00CBA">
        <w:rPr>
          <w:rFonts w:ascii="Book Antiqua" w:hAnsi="Book Antiqua" w:cs="Times New Roman"/>
          <w:sz w:val="24"/>
          <w:szCs w:val="24"/>
        </w:rPr>
        <w:t>L</w:t>
      </w:r>
      <w:r w:rsidRPr="00C00CBA">
        <w:rPr>
          <w:rFonts w:ascii="Book Antiqua" w:hAnsi="Book Antiqua" w:cs="Times New Roman"/>
          <w:sz w:val="24"/>
          <w:szCs w:val="24"/>
        </w:rPr>
        <w:t>) and Fluoride levels (1.5 µmol/L) were within normal limits. This ruled out the diagnosis of metabolic bone disease and a final impression of sclerosing skeletal dysplasia likely Autosomal Dominant Osteopetrosis (ADOP) was made</w:t>
      </w:r>
      <w:r w:rsidR="00AF2FA9">
        <w:rPr>
          <w:rFonts w:ascii="Book Antiqua" w:hAnsi="Book Antiqua" w:cs="Times New Roman" w:hint="eastAsia"/>
          <w:sz w:val="24"/>
          <w:szCs w:val="24"/>
          <w:lang w:eastAsia="zh-CN"/>
        </w:rPr>
        <w:t xml:space="preserve"> </w:t>
      </w:r>
      <w:r w:rsidR="00B0453F" w:rsidRPr="00C00CBA">
        <w:rPr>
          <w:rFonts w:ascii="Book Antiqua" w:hAnsi="Book Antiqua" w:cs="Times New Roman"/>
          <w:sz w:val="24"/>
          <w:szCs w:val="24"/>
        </w:rPr>
        <w:t>(Fig</w:t>
      </w:r>
      <w:r w:rsidR="00B0453F" w:rsidRPr="00C00CBA">
        <w:rPr>
          <w:rFonts w:ascii="Book Antiqua" w:hAnsi="Book Antiqua" w:cs="Times New Roman" w:hint="eastAsia"/>
          <w:sz w:val="24"/>
          <w:szCs w:val="24"/>
          <w:lang w:eastAsia="zh-CN"/>
        </w:rPr>
        <w:t>ure</w:t>
      </w:r>
      <w:r w:rsidR="00B0453F" w:rsidRPr="00C00CBA">
        <w:rPr>
          <w:rFonts w:ascii="Book Antiqua" w:hAnsi="Book Antiqua" w:cs="Times New Roman"/>
          <w:sz w:val="24"/>
          <w:szCs w:val="24"/>
        </w:rPr>
        <w:t xml:space="preserve"> </w:t>
      </w:r>
      <w:r w:rsidR="00B0453F">
        <w:rPr>
          <w:rFonts w:ascii="Book Antiqua" w:hAnsi="Book Antiqua" w:cs="Times New Roman" w:hint="eastAsia"/>
          <w:sz w:val="24"/>
          <w:szCs w:val="24"/>
          <w:lang w:eastAsia="zh-CN"/>
        </w:rPr>
        <w:t>4</w:t>
      </w:r>
      <w:r w:rsidR="00B0453F" w:rsidRPr="00C00CBA">
        <w:rPr>
          <w:rFonts w:ascii="Book Antiqua" w:hAnsi="Book Antiqua" w:cs="Times New Roman"/>
          <w:sz w:val="24"/>
          <w:szCs w:val="24"/>
        </w:rPr>
        <w:t>).</w:t>
      </w:r>
    </w:p>
    <w:p w14:paraId="39817359" w14:textId="77777777" w:rsidR="00AE7651" w:rsidRPr="00C00CBA" w:rsidRDefault="00AE7651" w:rsidP="00D95716">
      <w:pPr>
        <w:spacing w:after="0" w:line="360" w:lineRule="auto"/>
        <w:jc w:val="both"/>
        <w:rPr>
          <w:rFonts w:ascii="Book Antiqua" w:hAnsi="Book Antiqua" w:cs="Times New Roman"/>
          <w:sz w:val="24"/>
          <w:szCs w:val="24"/>
          <w:lang w:eastAsia="zh-CN"/>
        </w:rPr>
      </w:pPr>
    </w:p>
    <w:p w14:paraId="3632F513" w14:textId="206E4CA0" w:rsidR="00AE7651" w:rsidRPr="00C00CBA" w:rsidRDefault="005F6957"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t>DISCUSSION</w:t>
      </w:r>
    </w:p>
    <w:p w14:paraId="2331A9C9" w14:textId="7F2E28B5"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Microtia refers to a malformed external ear or pinna, anotia denotes a more severe degree of deformity. EAC atresia refers to a narrowed or hypoplastic external auditory canal. Aural atresia is a birth defect that is characterised by hypoplasia of the EAC; often with pinna deformity and malformations of the middle ear, and rarely the inner ear structures.</w:t>
      </w:r>
    </w:p>
    <w:p w14:paraId="38C7C75C" w14:textId="10999531" w:rsidR="00AE7651" w:rsidRPr="00C00CBA" w:rsidRDefault="00AE7651" w:rsidP="00D95716">
      <w:pPr>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Development of external and middle ear starts at six weeks of pregnancy from first and second branchial arches and is completed by twenty weeks</w:t>
      </w:r>
      <w:r w:rsidRPr="00C00CBA">
        <w:rPr>
          <w:rFonts w:ascii="Book Antiqua" w:hAnsi="Book Antiqua" w:cs="Times New Roman"/>
          <w:sz w:val="24"/>
          <w:szCs w:val="24"/>
          <w:vertAlign w:val="superscript"/>
        </w:rPr>
        <w:t>[3]</w:t>
      </w:r>
      <w:r w:rsidRPr="00C00CBA">
        <w:rPr>
          <w:rFonts w:ascii="Book Antiqua" w:hAnsi="Book Antiqua" w:cs="Times New Roman"/>
          <w:sz w:val="24"/>
          <w:szCs w:val="24"/>
        </w:rPr>
        <w:t xml:space="preserve"> EAC develops from the ectodermal components of the first branchial pouch. Meatal plug (mesodermal derivative) recanalizes and forms the EAC at the end of 28</w:t>
      </w:r>
      <w:r w:rsidRPr="00C00CBA">
        <w:rPr>
          <w:rFonts w:ascii="Book Antiqua" w:hAnsi="Book Antiqua" w:cs="Times New Roman"/>
          <w:sz w:val="24"/>
          <w:szCs w:val="24"/>
          <w:vertAlign w:val="superscript"/>
        </w:rPr>
        <w:t>th</w:t>
      </w:r>
      <w:r w:rsidRPr="00C00CBA">
        <w:rPr>
          <w:rFonts w:ascii="Book Antiqua" w:hAnsi="Book Antiqua" w:cs="Times New Roman"/>
          <w:sz w:val="24"/>
          <w:szCs w:val="24"/>
        </w:rPr>
        <w:t xml:space="preserve"> week. Failure of recanalization leads to congenital aural atresia. Owing to common developmental origin, microtia and aural atresia can be associated with other craniofacial malformations resulting from abnormal development of first and second branchial arch structures. In addition to the syndromic associations described above, </w:t>
      </w:r>
      <w:r w:rsidRPr="00C00CBA">
        <w:rPr>
          <w:rFonts w:ascii="Book Antiqua" w:hAnsi="Book Antiqua" w:cs="Times New Roman"/>
          <w:sz w:val="24"/>
          <w:szCs w:val="24"/>
        </w:rPr>
        <w:lastRenderedPageBreak/>
        <w:t>various non-syndromic associations known are facial asymmetry, facial nerve weakness, cleft lip and cleft palate, urogenital defects, and craniovertebral malformations</w:t>
      </w:r>
      <w:r w:rsidR="00E17693">
        <w:rPr>
          <w:rFonts w:ascii="Book Antiqua" w:hAnsi="Book Antiqua" w:cs="Times New Roman"/>
          <w:sz w:val="24"/>
          <w:szCs w:val="24"/>
          <w:vertAlign w:val="superscript"/>
        </w:rPr>
        <w:t>[2,</w:t>
      </w:r>
      <w:r w:rsidRPr="00C00CBA">
        <w:rPr>
          <w:rFonts w:ascii="Book Antiqua" w:hAnsi="Book Antiqua" w:cs="Times New Roman"/>
          <w:sz w:val="24"/>
          <w:szCs w:val="24"/>
          <w:vertAlign w:val="superscript"/>
        </w:rPr>
        <w:t>4]</w:t>
      </w:r>
      <w:r w:rsidRPr="00C00CBA">
        <w:rPr>
          <w:rFonts w:ascii="Book Antiqua" w:hAnsi="Book Antiqua" w:cs="Times New Roman"/>
          <w:sz w:val="24"/>
          <w:szCs w:val="24"/>
        </w:rPr>
        <w:t>.</w:t>
      </w:r>
    </w:p>
    <w:p w14:paraId="72AE1E2A" w14:textId="313035B1" w:rsidR="00AE7651" w:rsidRPr="00C00CBA" w:rsidRDefault="00AE7651" w:rsidP="00D95716">
      <w:pPr>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Although sclerosing skeletal dysplasia like osteopetrosis can cause hearing loss by E</w:t>
      </w:r>
      <w:r w:rsidR="0099707E" w:rsidRPr="00C00CBA">
        <w:rPr>
          <w:rFonts w:ascii="Book Antiqua" w:hAnsi="Book Antiqua" w:cs="Times New Roman"/>
          <w:sz w:val="24"/>
          <w:szCs w:val="24"/>
        </w:rPr>
        <w:t>AC and IAC narrowing due to bony</w:t>
      </w:r>
      <w:r w:rsidRPr="00C00CBA">
        <w:rPr>
          <w:rFonts w:ascii="Book Antiqua" w:hAnsi="Book Antiqua" w:cs="Times New Roman"/>
          <w:sz w:val="24"/>
          <w:szCs w:val="24"/>
        </w:rPr>
        <w:t xml:space="preserve"> involvement the deformity of pinna can not be explained. To the best of our knowledge, associations of microtia with sclerosing skeletal dysplasia ha</w:t>
      </w:r>
      <w:r w:rsidR="0099707E" w:rsidRPr="00C00CBA">
        <w:rPr>
          <w:rFonts w:ascii="Book Antiqua" w:hAnsi="Book Antiqua" w:cs="Times New Roman"/>
          <w:sz w:val="24"/>
          <w:szCs w:val="24"/>
        </w:rPr>
        <w:t>s never</w:t>
      </w:r>
      <w:r w:rsidRPr="00C00CBA">
        <w:rPr>
          <w:rFonts w:ascii="Book Antiqua" w:hAnsi="Book Antiqua" w:cs="Times New Roman"/>
          <w:sz w:val="24"/>
          <w:szCs w:val="24"/>
        </w:rPr>
        <w:t xml:space="preserve"> been described in English medical literature. </w:t>
      </w:r>
    </w:p>
    <w:p w14:paraId="479CC7EC" w14:textId="20734710" w:rsidR="00AE7651" w:rsidRPr="00C00CBA" w:rsidRDefault="00AE7651" w:rsidP="00D95716">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Diffuse skeletal sclerosis can be caused by sclerosing skeletal dysplasias; and</w:t>
      </w:r>
      <w:r w:rsidR="00EB6410">
        <w:rPr>
          <w:rFonts w:ascii="Book Antiqua" w:hAnsi="Book Antiqua" w:cs="Times New Roman" w:hint="eastAsia"/>
          <w:sz w:val="24"/>
          <w:szCs w:val="24"/>
          <w:lang w:eastAsia="zh-CN"/>
        </w:rPr>
        <w:t xml:space="preserve"> </w:t>
      </w:r>
      <w:r w:rsidRPr="00C00CBA">
        <w:rPr>
          <w:rFonts w:ascii="Book Antiqua" w:hAnsi="Book Antiqua" w:cs="Times New Roman"/>
          <w:sz w:val="24"/>
          <w:szCs w:val="24"/>
        </w:rPr>
        <w:t>secondary to various other conditions such as renal osteodystrophy, hypoparathyroidism, fluorosis; Beryllium, lead and bismuth poisoning; myelofibrosis; Paget's disease (sclerosing form); and malignancies (lymphoma, osteoblastic cancer metastases)</w:t>
      </w:r>
      <w:r w:rsidRPr="00C00CBA">
        <w:rPr>
          <w:rFonts w:ascii="Book Antiqua" w:hAnsi="Book Antiqua" w:cs="Times New Roman"/>
          <w:sz w:val="24"/>
          <w:szCs w:val="24"/>
          <w:vertAlign w:val="superscript"/>
        </w:rPr>
        <w:t>[5]</w:t>
      </w:r>
      <w:r w:rsidRPr="00C00CBA">
        <w:rPr>
          <w:rFonts w:ascii="Book Antiqua" w:hAnsi="Book Antiqua" w:cs="Times New Roman"/>
          <w:sz w:val="24"/>
          <w:szCs w:val="24"/>
        </w:rPr>
        <w:t xml:space="preserve">. </w:t>
      </w:r>
    </w:p>
    <w:p w14:paraId="64AE9395" w14:textId="5F1DEA81" w:rsidR="00AE7651" w:rsidRPr="00C00CBA" w:rsidRDefault="00AE7651" w:rsidP="00D95716">
      <w:pPr>
        <w:autoSpaceDE w:val="0"/>
        <w:autoSpaceDN w:val="0"/>
        <w:adjustRightInd w:val="0"/>
        <w:spacing w:after="0" w:line="360" w:lineRule="auto"/>
        <w:ind w:firstLineChars="100" w:firstLine="240"/>
        <w:jc w:val="both"/>
        <w:rPr>
          <w:rFonts w:ascii="Book Antiqua" w:hAnsi="Book Antiqua" w:cs="Times New Roman"/>
          <w:sz w:val="24"/>
          <w:szCs w:val="24"/>
        </w:rPr>
      </w:pPr>
      <w:r w:rsidRPr="00C00CBA">
        <w:rPr>
          <w:rFonts w:ascii="Book Antiqua" w:hAnsi="Book Antiqua" w:cs="Times New Roman"/>
          <w:sz w:val="24"/>
          <w:szCs w:val="24"/>
        </w:rPr>
        <w:t>Osteopetrosis is the prototype of sclerosing skeletal dysplasia caused by deficient osteoclastic resorption of the primary spongiosa. It can be inherited both as autosomal dominant and autosomal recessive forms. Autosomal recessive osteopetrosis (AROP) has a more severe disease course and early onset of disease. Autosomal dominant osteopetrosis (ADOP) is ten times more common than AROP; is usually asymptomatic, and is usually discovered incidentally on plain radiographs</w:t>
      </w:r>
      <w:r w:rsidRPr="00C00CBA">
        <w:rPr>
          <w:rFonts w:ascii="Book Antiqua" w:hAnsi="Book Antiqua" w:cs="Times New Roman"/>
          <w:sz w:val="24"/>
          <w:szCs w:val="24"/>
          <w:vertAlign w:val="superscript"/>
        </w:rPr>
        <w:t>[6,7]</w:t>
      </w:r>
      <w:r w:rsidRPr="00C00CBA">
        <w:rPr>
          <w:rFonts w:ascii="Book Antiqua" w:hAnsi="Book Antiqua" w:cs="Times New Roman"/>
          <w:sz w:val="24"/>
          <w:szCs w:val="24"/>
        </w:rPr>
        <w:t>. It</w:t>
      </w:r>
      <w:r w:rsidRPr="00C00CBA">
        <w:rPr>
          <w:rFonts w:ascii="Book Antiqua" w:hAnsi="Book Antiqua" w:cs="Times New Roman"/>
          <w:i/>
          <w:iCs/>
          <w:sz w:val="24"/>
          <w:szCs w:val="24"/>
        </w:rPr>
        <w:t xml:space="preserve"> </w:t>
      </w:r>
      <w:r w:rsidRPr="00C00CBA">
        <w:rPr>
          <w:rFonts w:ascii="Book Antiqua" w:hAnsi="Book Antiqua" w:cs="Times New Roman"/>
          <w:sz w:val="24"/>
          <w:szCs w:val="24"/>
        </w:rPr>
        <w:t xml:space="preserve">classically displays the radiographic sign of </w:t>
      </w:r>
      <w:r w:rsidR="00C00CBA">
        <w:rPr>
          <w:rFonts w:ascii="Book Antiqua" w:hAnsi="Book Antiqua" w:cs="Times New Roman"/>
          <w:sz w:val="24"/>
          <w:szCs w:val="24"/>
          <w:lang w:eastAsia="zh-CN"/>
        </w:rPr>
        <w:t>“</w:t>
      </w:r>
      <w:r w:rsidRPr="00C00CBA">
        <w:rPr>
          <w:rFonts w:ascii="Book Antiqua" w:hAnsi="Book Antiqua" w:cs="Times New Roman"/>
          <w:sz w:val="24"/>
          <w:szCs w:val="24"/>
        </w:rPr>
        <w:t>sandwich vertebrae</w:t>
      </w:r>
      <w:r w:rsidR="00C00CBA">
        <w:rPr>
          <w:rFonts w:ascii="Book Antiqua" w:hAnsi="Book Antiqua" w:cs="Times New Roman"/>
          <w:sz w:val="24"/>
          <w:szCs w:val="24"/>
          <w:lang w:eastAsia="zh-CN"/>
        </w:rPr>
        <w:t>”</w:t>
      </w:r>
      <w:r w:rsidRPr="00C00CBA">
        <w:rPr>
          <w:rFonts w:ascii="Book Antiqua" w:hAnsi="Book Antiqua" w:cs="Times New Roman"/>
          <w:sz w:val="24"/>
          <w:szCs w:val="24"/>
        </w:rPr>
        <w:t xml:space="preserve"> The main complications are confined to the skeleton, including fractures, scoliosis, hip osteoarthritis and osteomyelitis, particularly affecting the mandible in association with dental abscess or caries. The mainstay of diagnosis is clinical and largely depends on the radiographic appearance of the skeleton. In the absence of typical radiographic findings, raised concentrations of the creatine kinase BB isoenzyme and tartrate resistant acid phosphatase (TRAP) can be helpful in making the diagnosis of ADOP</w:t>
      </w:r>
      <w:r w:rsidRPr="00C00CBA">
        <w:rPr>
          <w:rFonts w:ascii="Book Antiqua" w:hAnsi="Book Antiqua" w:cs="Times New Roman"/>
          <w:sz w:val="24"/>
          <w:szCs w:val="24"/>
          <w:vertAlign w:val="superscript"/>
        </w:rPr>
        <w:t>[8]</w:t>
      </w:r>
      <w:r w:rsidRPr="00C00CBA">
        <w:rPr>
          <w:rFonts w:ascii="Book Antiqua" w:hAnsi="Book Antiqua" w:cs="Times New Roman"/>
          <w:sz w:val="24"/>
          <w:szCs w:val="24"/>
        </w:rPr>
        <w:t>.</w:t>
      </w:r>
    </w:p>
    <w:p w14:paraId="4DD50679" w14:textId="16300996" w:rsidR="00AE7651" w:rsidRPr="00C00CBA" w:rsidRDefault="00AE7651" w:rsidP="00D95716">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 xml:space="preserve">The goals of </w:t>
      </w:r>
      <w:r w:rsidR="00C00CBA">
        <w:rPr>
          <w:rFonts w:ascii="Book Antiqua" w:hAnsi="Book Antiqua" w:cs="Times New Roman"/>
          <w:sz w:val="24"/>
          <w:szCs w:val="24"/>
        </w:rPr>
        <w:t>management in aural atresia are</w:t>
      </w:r>
      <w:r w:rsidR="00C00CBA">
        <w:rPr>
          <w:rFonts w:ascii="Book Antiqua" w:hAnsi="Book Antiqua" w:cs="Times New Roman" w:hint="eastAsia"/>
          <w:sz w:val="24"/>
          <w:szCs w:val="24"/>
          <w:lang w:eastAsia="zh-CN"/>
        </w:rPr>
        <w:t xml:space="preserve">: (1) </w:t>
      </w:r>
      <w:r w:rsidR="00C00CBA" w:rsidRPr="00C00CBA">
        <w:rPr>
          <w:rFonts w:ascii="Book Antiqua" w:hAnsi="Book Antiqua" w:cs="Times New Roman"/>
          <w:sz w:val="24"/>
          <w:szCs w:val="24"/>
        </w:rPr>
        <w:t>c</w:t>
      </w:r>
      <w:r w:rsidRPr="00C00CBA">
        <w:rPr>
          <w:rFonts w:ascii="Book Antiqua" w:hAnsi="Book Antiqua" w:cs="Times New Roman"/>
          <w:sz w:val="24"/>
          <w:szCs w:val="24"/>
        </w:rPr>
        <w:t>osmet</w:t>
      </w:r>
      <w:r w:rsidR="00C00CBA">
        <w:rPr>
          <w:rFonts w:ascii="Book Antiqua" w:hAnsi="Book Antiqua" w:cs="Times New Roman"/>
          <w:sz w:val="24"/>
          <w:szCs w:val="24"/>
        </w:rPr>
        <w:t>ic reconstruction of the pinna</w:t>
      </w:r>
      <w:r w:rsidR="00C00CBA">
        <w:rPr>
          <w:rFonts w:ascii="Book Antiqua" w:hAnsi="Book Antiqua" w:cs="Times New Roman" w:hint="eastAsia"/>
          <w:sz w:val="24"/>
          <w:szCs w:val="24"/>
          <w:lang w:eastAsia="zh-CN"/>
        </w:rPr>
        <w:t xml:space="preserve">; (2) </w:t>
      </w:r>
      <w:r w:rsidR="00C00CBA" w:rsidRPr="00C00CBA">
        <w:rPr>
          <w:rFonts w:ascii="Book Antiqua" w:hAnsi="Book Antiqua" w:cs="Times New Roman"/>
          <w:sz w:val="24"/>
          <w:szCs w:val="24"/>
        </w:rPr>
        <w:t>c</w:t>
      </w:r>
      <w:r w:rsidRPr="00C00CBA">
        <w:rPr>
          <w:rFonts w:ascii="Book Antiqua" w:hAnsi="Book Antiqua" w:cs="Times New Roman"/>
          <w:sz w:val="24"/>
          <w:szCs w:val="24"/>
        </w:rPr>
        <w:t>anal reconstruction</w:t>
      </w:r>
      <w:r w:rsidR="00C00CBA">
        <w:rPr>
          <w:rFonts w:ascii="Book Antiqua" w:hAnsi="Book Antiqua" w:cs="Times New Roman" w:hint="eastAsia"/>
          <w:sz w:val="24"/>
          <w:szCs w:val="24"/>
          <w:lang w:eastAsia="zh-CN"/>
        </w:rPr>
        <w:t xml:space="preserve">; (3) </w:t>
      </w:r>
      <w:r w:rsidR="00C00CBA" w:rsidRPr="00C00CBA">
        <w:rPr>
          <w:rFonts w:ascii="Book Antiqua" w:hAnsi="Book Antiqua" w:cs="Times New Roman"/>
          <w:sz w:val="24"/>
          <w:szCs w:val="24"/>
        </w:rPr>
        <w:t>h</w:t>
      </w:r>
      <w:r w:rsidRPr="00C00CBA">
        <w:rPr>
          <w:rFonts w:ascii="Book Antiqua" w:hAnsi="Book Antiqua" w:cs="Times New Roman"/>
          <w:sz w:val="24"/>
          <w:szCs w:val="24"/>
        </w:rPr>
        <w:t>earing restoration</w:t>
      </w:r>
      <w:r w:rsidR="00C00CBA">
        <w:rPr>
          <w:rFonts w:ascii="Book Antiqua" w:hAnsi="Book Antiqua" w:cs="Times New Roman" w:hint="eastAsia"/>
          <w:sz w:val="24"/>
          <w:szCs w:val="24"/>
          <w:lang w:eastAsia="zh-CN"/>
        </w:rPr>
        <w:t>.</w:t>
      </w:r>
    </w:p>
    <w:p w14:paraId="00661EDC"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59F29602" w14:textId="050AE9C4" w:rsidR="00AE7651" w:rsidRPr="00C34BAE" w:rsidRDefault="00AE7651" w:rsidP="00D95716">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 xml:space="preserve">Successful restoration of hearing in aural atresia after surgery depends on an intact sensorineural hearing. Contraindications to surgery are significant sensory neural hearing loss (SNHL) or inner ear malformation, limited middle ear–mastoid </w:t>
      </w:r>
      <w:r w:rsidRPr="00C00CBA">
        <w:rPr>
          <w:rFonts w:ascii="Book Antiqua" w:hAnsi="Book Antiqua" w:cs="Times New Roman"/>
          <w:sz w:val="24"/>
          <w:szCs w:val="24"/>
        </w:rPr>
        <w:lastRenderedPageBreak/>
        <w:t>pneumatisation or a significantly hypoplastic middle-ear cleft. Pre-surgical work-up includes evaluation of sensorineural hearing by auditory brainstem response; and structural evaluation by HRCT of temporal bone. HRCT temporal bone is the most important imaging for pre-surgical evaluation; it differentiates surgical from non-surgical candidates and detects conditions that might increase the surgical risk (for example, anomalous facial nerve course, aberrant vascular structures, low lying tegmen tympani</w:t>
      </w:r>
      <w:r w:rsidRPr="00C00CBA">
        <w:rPr>
          <w:rFonts w:ascii="Book Antiqua" w:hAnsi="Book Antiqua" w:cs="Times New Roman"/>
          <w:sz w:val="24"/>
          <w:szCs w:val="24"/>
          <w:vertAlign w:val="superscript"/>
        </w:rPr>
        <w:t>[9</w:t>
      </w:r>
      <w:r w:rsidR="00E17693">
        <w:rPr>
          <w:rFonts w:ascii="Book Antiqua" w:hAnsi="Book Antiqua" w:cs="Times New Roman" w:hint="eastAsia"/>
          <w:sz w:val="24"/>
          <w:szCs w:val="24"/>
          <w:vertAlign w:val="superscript"/>
          <w:lang w:eastAsia="zh-CN"/>
        </w:rPr>
        <w:t>-</w:t>
      </w:r>
      <w:r w:rsidRPr="00C00CBA">
        <w:rPr>
          <w:rFonts w:ascii="Book Antiqua" w:hAnsi="Book Antiqua" w:cs="Times New Roman"/>
          <w:sz w:val="24"/>
          <w:szCs w:val="24"/>
          <w:vertAlign w:val="superscript"/>
        </w:rPr>
        <w:t>11]</w:t>
      </w:r>
      <w:r w:rsidRPr="00C00CBA">
        <w:rPr>
          <w:rFonts w:ascii="Book Antiqua" w:hAnsi="Book Antiqua" w:cs="Times New Roman"/>
          <w:sz w:val="24"/>
          <w:szCs w:val="24"/>
        </w:rPr>
        <w:t xml:space="preserve">. The status of atretic plate, pneumatisation of middle ear and mastoid, anatomy of ear ossicles, course of facial nerve and inner ear morphology are </w:t>
      </w:r>
      <w:r w:rsidR="00943826" w:rsidRPr="00C00CBA">
        <w:rPr>
          <w:rFonts w:ascii="Book Antiqua" w:hAnsi="Book Antiqua" w:cs="Times New Roman"/>
          <w:sz w:val="24"/>
          <w:szCs w:val="24"/>
        </w:rPr>
        <w:t xml:space="preserve">other </w:t>
      </w:r>
      <w:r w:rsidRPr="00C00CBA">
        <w:rPr>
          <w:rFonts w:ascii="Book Antiqua" w:hAnsi="Book Antiqua" w:cs="Times New Roman"/>
          <w:sz w:val="24"/>
          <w:szCs w:val="24"/>
        </w:rPr>
        <w:t>important part of assessment</w:t>
      </w:r>
      <w:r w:rsidRPr="00C00CBA">
        <w:rPr>
          <w:rFonts w:ascii="Book Antiqua" w:hAnsi="Book Antiqua" w:cs="Times New Roman"/>
          <w:sz w:val="24"/>
          <w:szCs w:val="24"/>
          <w:vertAlign w:val="superscript"/>
        </w:rPr>
        <w:t>[6]</w:t>
      </w:r>
      <w:r w:rsidRPr="00C00CBA">
        <w:rPr>
          <w:rFonts w:ascii="Book Antiqua" w:hAnsi="Book Antiqua" w:cs="Times New Roman"/>
          <w:sz w:val="24"/>
          <w:szCs w:val="24"/>
        </w:rPr>
        <w:t>. Radiologically the most frequently followed scoring system is the Jahrsdoerfer scoring system, lesser the score poorer is the surgical outcome</w:t>
      </w:r>
      <w:r w:rsidRPr="00C00CBA">
        <w:rPr>
          <w:rFonts w:ascii="Book Antiqua" w:hAnsi="Book Antiqua" w:cs="Times New Roman"/>
          <w:sz w:val="24"/>
          <w:szCs w:val="24"/>
          <w:vertAlign w:val="superscript"/>
        </w:rPr>
        <w:t>[10]</w:t>
      </w:r>
      <w:r w:rsidRPr="00C00CBA">
        <w:rPr>
          <w:rFonts w:ascii="Book Antiqua" w:hAnsi="Book Antiqua" w:cs="Times New Roman"/>
          <w:sz w:val="24"/>
          <w:szCs w:val="24"/>
        </w:rPr>
        <w:t xml:space="preserve">. </w:t>
      </w:r>
    </w:p>
    <w:p w14:paraId="087A958B" w14:textId="374FAB5E" w:rsidR="00AE7651" w:rsidRPr="00C34BAE" w:rsidRDefault="00AE7651" w:rsidP="00D95716">
      <w:pPr>
        <w:autoSpaceDE w:val="0"/>
        <w:autoSpaceDN w:val="0"/>
        <w:adjustRightInd w:val="0"/>
        <w:spacing w:after="0" w:line="360" w:lineRule="auto"/>
        <w:ind w:firstLineChars="100" w:firstLine="240"/>
        <w:jc w:val="both"/>
        <w:rPr>
          <w:rFonts w:ascii="Book Antiqua" w:eastAsia="Arial Unicode MS" w:hAnsi="Book Antiqua" w:cs="Times New Roman"/>
          <w:sz w:val="24"/>
          <w:szCs w:val="24"/>
          <w:lang w:eastAsia="zh-CN"/>
        </w:rPr>
      </w:pPr>
      <w:r w:rsidRPr="00C00CBA">
        <w:rPr>
          <w:rFonts w:ascii="Book Antiqua" w:eastAsia="Arial Unicode MS" w:hAnsi="Book Antiqua" w:cs="Times New Roman"/>
          <w:sz w:val="24"/>
          <w:szCs w:val="24"/>
          <w:lang w:eastAsia="en-IN"/>
        </w:rPr>
        <w:t>Causes of hearing loss in patients with osteopetrosis may vary</w:t>
      </w:r>
      <w:r w:rsidRPr="00C00CBA">
        <w:rPr>
          <w:rFonts w:ascii="Book Antiqua" w:eastAsia="Arial Unicode MS" w:hAnsi="Book Antiqua" w:cs="Times New Roman"/>
          <w:sz w:val="24"/>
          <w:szCs w:val="24"/>
          <w:vertAlign w:val="superscript"/>
          <w:lang w:eastAsia="en-IN"/>
        </w:rPr>
        <w:t>[12]</w:t>
      </w:r>
      <w:r w:rsidRPr="00C00CBA">
        <w:rPr>
          <w:rFonts w:ascii="Book Antiqua" w:eastAsia="Arial Unicode MS" w:hAnsi="Book Antiqua" w:cs="Times New Roman"/>
          <w:sz w:val="24"/>
          <w:szCs w:val="24"/>
          <w:lang w:eastAsia="en-IN"/>
        </w:rPr>
        <w:t>.</w:t>
      </w:r>
      <w:r w:rsidR="00EB6410">
        <w:rPr>
          <w:rFonts w:ascii="Book Antiqua" w:eastAsia="Arial Unicode MS" w:hAnsi="Book Antiqua" w:cs="Times New Roman" w:hint="eastAsia"/>
          <w:sz w:val="24"/>
          <w:szCs w:val="24"/>
          <w:lang w:eastAsia="zh-CN"/>
        </w:rPr>
        <w:t xml:space="preserve"> </w:t>
      </w:r>
      <w:r w:rsidRPr="00C00CBA">
        <w:rPr>
          <w:rFonts w:ascii="Book Antiqua" w:hAnsi="Book Antiqua" w:cs="Times New Roman"/>
          <w:sz w:val="24"/>
          <w:szCs w:val="24"/>
        </w:rPr>
        <w:t>Hearing is less commonly affected than vision, with approximately one third of patients having some degree of hearing loss. The deafness is probably secondary to a combination of bony compression of the nerve due to narrowing of IAC, scleros</w:t>
      </w:r>
      <w:r w:rsidR="00943826" w:rsidRPr="00C00CBA">
        <w:rPr>
          <w:rFonts w:ascii="Book Antiqua" w:hAnsi="Book Antiqua" w:cs="Times New Roman"/>
          <w:sz w:val="24"/>
          <w:szCs w:val="24"/>
        </w:rPr>
        <w:t xml:space="preserve">is of the middle ear ossicles, </w:t>
      </w:r>
      <w:r w:rsidRPr="00C00CBA">
        <w:rPr>
          <w:rFonts w:ascii="Book Antiqua" w:hAnsi="Book Antiqua" w:cs="Times New Roman"/>
          <w:sz w:val="24"/>
          <w:szCs w:val="24"/>
        </w:rPr>
        <w:t>chronic middle ear effusion du</w:t>
      </w:r>
      <w:r w:rsidR="00C34BAE">
        <w:rPr>
          <w:rFonts w:ascii="Book Antiqua" w:hAnsi="Book Antiqua" w:cs="Times New Roman"/>
          <w:sz w:val="24"/>
          <w:szCs w:val="24"/>
        </w:rPr>
        <w:t>e to Eustachian tube block, EAC</w:t>
      </w:r>
      <w:r w:rsidRPr="00C00CBA">
        <w:rPr>
          <w:rFonts w:ascii="Book Antiqua" w:hAnsi="Book Antiqua" w:cs="Times New Roman"/>
          <w:sz w:val="24"/>
          <w:szCs w:val="24"/>
        </w:rPr>
        <w:t xml:space="preserve"> and middle ear cavity narrowing.</w:t>
      </w:r>
      <w:r w:rsidR="00EB6410">
        <w:rPr>
          <w:rFonts w:ascii="Book Antiqua" w:eastAsia="Arial Unicode MS" w:hAnsi="Book Antiqua" w:cs="Times New Roman" w:hint="eastAsia"/>
          <w:sz w:val="24"/>
          <w:szCs w:val="24"/>
          <w:lang w:eastAsia="zh-CN"/>
        </w:rPr>
        <w:t xml:space="preserve"> </w:t>
      </w:r>
      <w:r w:rsidRPr="00C00CBA">
        <w:rPr>
          <w:rFonts w:ascii="Book Antiqua" w:eastAsia="Arial Unicode MS" w:hAnsi="Book Antiqua" w:cs="Times New Roman"/>
          <w:sz w:val="24"/>
          <w:szCs w:val="24"/>
          <w:lang w:eastAsia="en-IN"/>
        </w:rPr>
        <w:t>Our patient had associated pinna deformity, which can not be explained by osteopetrosis itself, and it implies that the</w:t>
      </w:r>
      <w:r w:rsidR="00943826" w:rsidRPr="00C00CBA">
        <w:rPr>
          <w:rFonts w:ascii="Book Antiqua" w:eastAsia="Arial Unicode MS" w:hAnsi="Book Antiqua" w:cs="Times New Roman"/>
          <w:sz w:val="24"/>
          <w:szCs w:val="24"/>
          <w:lang w:eastAsia="en-IN"/>
        </w:rPr>
        <w:t xml:space="preserve"> EAC atresia in our patient is unrelated to ADOP</w:t>
      </w:r>
      <w:r w:rsidRPr="00C00CBA">
        <w:rPr>
          <w:rFonts w:ascii="Book Antiqua" w:eastAsia="Arial Unicode MS" w:hAnsi="Book Antiqua" w:cs="Times New Roman"/>
          <w:sz w:val="24"/>
          <w:szCs w:val="24"/>
          <w:lang w:eastAsia="en-IN"/>
        </w:rPr>
        <w:t>.</w:t>
      </w:r>
    </w:p>
    <w:p w14:paraId="46256D8C" w14:textId="6A3B7025" w:rsidR="00AE7651" w:rsidRPr="00C00CBA" w:rsidRDefault="00AE7651" w:rsidP="00D95716">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Our case</w:t>
      </w:r>
      <w:r w:rsidR="00C34BAE">
        <w:rPr>
          <w:rFonts w:ascii="Book Antiqua" w:hAnsi="Book Antiqua" w:cs="Times New Roman" w:hint="eastAsia"/>
          <w:sz w:val="24"/>
          <w:szCs w:val="24"/>
          <w:lang w:eastAsia="zh-CN"/>
        </w:rPr>
        <w:t>s</w:t>
      </w:r>
      <w:r w:rsidRPr="00C00CBA">
        <w:rPr>
          <w:rFonts w:ascii="Book Antiqua" w:hAnsi="Book Antiqua" w:cs="Times New Roman"/>
          <w:sz w:val="24"/>
          <w:szCs w:val="24"/>
        </w:rPr>
        <w:t xml:space="preserve"> had microtia with bilateral cartilaginous EAC atresia and diffuse osteosclerosis. The secondary causes of osteosclerosis were excluded as she had a normal blood work-up, no history of exposure to heavy metals, normal facies, dentition, lip and palate. There was no pallor and hepatosplenomegaly. The combined clinical, radiological and biochemical picture lead to diagnosis of sclerosing skeletal dysplasia which was further categorised as ADOP.</w:t>
      </w:r>
    </w:p>
    <w:p w14:paraId="05324D47" w14:textId="054A3E0C" w:rsidR="00AE7651" w:rsidRPr="00C00CBA" w:rsidRDefault="00AE7651" w:rsidP="00D95716">
      <w:pPr>
        <w:spacing w:after="0" w:line="360" w:lineRule="auto"/>
        <w:ind w:firstLineChars="100" w:firstLine="240"/>
        <w:jc w:val="both"/>
        <w:rPr>
          <w:rFonts w:ascii="Book Antiqua" w:hAnsi="Book Antiqua" w:cs="Times New Roman"/>
          <w:sz w:val="24"/>
          <w:szCs w:val="24"/>
          <w:lang w:eastAsia="zh-CN"/>
        </w:rPr>
      </w:pPr>
      <w:r w:rsidRPr="00C00CBA">
        <w:rPr>
          <w:rFonts w:ascii="Book Antiqua" w:hAnsi="Book Antiqua" w:cs="Times New Roman"/>
          <w:sz w:val="24"/>
          <w:szCs w:val="24"/>
        </w:rPr>
        <w:t xml:space="preserve">The management of our patient was difficult for multiple reasons. The expected auditory outcome was not good; firstly as she presented quite late (post-lingual deafness) and had not used hearing aids till then; secondly as there was mixed hearing loss with a sensorineural component resulting from the IAC narrowing because of ADOP. Additionally, the sclerosis of petrous and mastoid temporal bone because of ADOP made the surgery demanding; posing a high risk of facial nerve and cochlear injury resulting from excessive drilling. Since cosmetic reconstruction </w:t>
      </w:r>
      <w:r w:rsidRPr="00C00CBA">
        <w:rPr>
          <w:rFonts w:ascii="Book Antiqua" w:hAnsi="Book Antiqua" w:cs="Times New Roman"/>
          <w:sz w:val="24"/>
          <w:szCs w:val="24"/>
        </w:rPr>
        <w:lastRenderedPageBreak/>
        <w:t>was still a feasible option, the patient was counselled for cosmetic reconstruction of the pinnae and Bone anchored hearing aid (BAHA) for hearing improvement. Considering poor prognosis and treatment cost patient refused the treatment and was lost to follow up.</w:t>
      </w:r>
    </w:p>
    <w:p w14:paraId="7CF1B74A" w14:textId="77777777" w:rsidR="00574C98" w:rsidRPr="00C00CBA" w:rsidRDefault="00AE7651" w:rsidP="00D95716">
      <w:pPr>
        <w:autoSpaceDE w:val="0"/>
        <w:autoSpaceDN w:val="0"/>
        <w:adjustRightInd w:val="0"/>
        <w:spacing w:after="0" w:line="360" w:lineRule="auto"/>
        <w:ind w:firstLineChars="100" w:firstLine="240"/>
        <w:jc w:val="both"/>
        <w:rPr>
          <w:rFonts w:ascii="Book Antiqua" w:hAnsi="Book Antiqua" w:cs="Times New Roman"/>
          <w:sz w:val="24"/>
          <w:szCs w:val="24"/>
        </w:rPr>
      </w:pPr>
      <w:r w:rsidRPr="00C00CBA">
        <w:rPr>
          <w:rFonts w:ascii="Book Antiqua" w:hAnsi="Book Antiqua" w:cs="Times New Roman"/>
          <w:sz w:val="24"/>
          <w:szCs w:val="24"/>
        </w:rPr>
        <w:t>Careful review of literature did not reveal any association of microtia and generalised increased bone density. To the best of our knowledge this is the first case describing bilateral microtia in a child with sclerosing skeletal dysplasia that was unsuspected prior to CT evaluation for microtia. The occurrence of two conditions together may be incidental or there may be some unknown unidentified association. But the importance of this diagnosis lies not on the etiological cause, rather on the treatment plan. Such co-existence can mandate a modification of treatment and careful reconsideration of the potential surgical risks. The auditory result should also be explained well to the candidate and the family.</w:t>
      </w:r>
    </w:p>
    <w:p w14:paraId="54F1F60B" w14:textId="5EF830DE" w:rsidR="00DD3045" w:rsidRPr="00C00CBA" w:rsidRDefault="00DD3045" w:rsidP="00D95716">
      <w:pPr>
        <w:spacing w:after="0" w:line="360" w:lineRule="auto"/>
        <w:rPr>
          <w:rFonts w:ascii="Book Antiqua" w:hAnsi="Book Antiqua" w:cs="Times New Roman"/>
          <w:b/>
          <w:sz w:val="24"/>
          <w:szCs w:val="24"/>
          <w:lang w:eastAsia="zh-CN"/>
        </w:rPr>
      </w:pPr>
    </w:p>
    <w:p w14:paraId="268108B6" w14:textId="08663AFF" w:rsidR="00AE7651" w:rsidRPr="00C00CBA" w:rsidRDefault="00AE7651" w:rsidP="00D95716">
      <w:pPr>
        <w:autoSpaceDE w:val="0"/>
        <w:autoSpaceDN w:val="0"/>
        <w:adjustRightInd w:val="0"/>
        <w:spacing w:after="0" w:line="360" w:lineRule="auto"/>
        <w:jc w:val="both"/>
        <w:rPr>
          <w:rFonts w:ascii="Book Antiqua" w:hAnsi="Book Antiqua" w:cs="Times New Roman"/>
          <w:b/>
          <w:sz w:val="24"/>
          <w:szCs w:val="24"/>
        </w:rPr>
      </w:pPr>
      <w:r w:rsidRPr="00C00CBA">
        <w:rPr>
          <w:rFonts w:ascii="Book Antiqua" w:hAnsi="Book Antiqua" w:cs="Times New Roman"/>
          <w:b/>
          <w:sz w:val="24"/>
          <w:szCs w:val="24"/>
        </w:rPr>
        <w:t>COMMENTS</w:t>
      </w:r>
    </w:p>
    <w:p w14:paraId="270738BA" w14:textId="77777777" w:rsidR="00D05BD9" w:rsidRPr="00D05BD9"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D05BD9">
        <w:rPr>
          <w:rFonts w:ascii="Book Antiqua" w:hAnsi="Book Antiqua" w:cs="Times New Roman"/>
          <w:b/>
          <w:i/>
          <w:sz w:val="24"/>
          <w:szCs w:val="24"/>
        </w:rPr>
        <w:t>Case characteristics</w:t>
      </w:r>
    </w:p>
    <w:p w14:paraId="3F37EC3C" w14:textId="51854561"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r w:rsidRPr="00C00CBA">
        <w:rPr>
          <w:rFonts w:ascii="Book Antiqua" w:hAnsi="Book Antiqua" w:cs="Times New Roman"/>
          <w:sz w:val="24"/>
          <w:szCs w:val="24"/>
        </w:rPr>
        <w:t>12</w:t>
      </w:r>
      <w:r w:rsidR="00D05BD9">
        <w:rPr>
          <w:rFonts w:ascii="Book Antiqua" w:hAnsi="Book Antiqua" w:cs="Times New Roman" w:hint="eastAsia"/>
          <w:sz w:val="24"/>
          <w:szCs w:val="24"/>
          <w:lang w:eastAsia="zh-CN"/>
        </w:rPr>
        <w:t>-</w:t>
      </w:r>
      <w:r w:rsidRPr="00C00CBA">
        <w:rPr>
          <w:rFonts w:ascii="Book Antiqua" w:hAnsi="Book Antiqua" w:cs="Times New Roman"/>
          <w:sz w:val="24"/>
          <w:szCs w:val="24"/>
        </w:rPr>
        <w:t>year</w:t>
      </w:r>
      <w:r w:rsidR="00D05BD9">
        <w:rPr>
          <w:rFonts w:ascii="Book Antiqua" w:hAnsi="Book Antiqua" w:cs="Times New Roman" w:hint="eastAsia"/>
          <w:sz w:val="24"/>
          <w:szCs w:val="24"/>
          <w:lang w:eastAsia="zh-CN"/>
        </w:rPr>
        <w:t>-old</w:t>
      </w:r>
      <w:r w:rsidRPr="00C00CBA">
        <w:rPr>
          <w:rFonts w:ascii="Book Antiqua" w:hAnsi="Book Antiqua" w:cs="Times New Roman"/>
          <w:sz w:val="24"/>
          <w:szCs w:val="24"/>
        </w:rPr>
        <w:t xml:space="preserve"> female with neglected congenital profound hearing loss and malformed both pinnae.</w:t>
      </w:r>
    </w:p>
    <w:p w14:paraId="5F6E8386"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52FC23A5" w14:textId="77777777" w:rsidR="00B0083D" w:rsidRPr="00B0083D"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B0083D">
        <w:rPr>
          <w:rFonts w:ascii="Book Antiqua" w:hAnsi="Book Antiqua" w:cs="Times New Roman"/>
          <w:b/>
          <w:i/>
          <w:sz w:val="24"/>
          <w:szCs w:val="24"/>
        </w:rPr>
        <w:t>Clinical diagnosis</w:t>
      </w:r>
      <w:r w:rsidR="00B0083D" w:rsidRPr="00B0083D">
        <w:rPr>
          <w:rFonts w:ascii="Book Antiqua" w:hAnsi="Book Antiqua" w:cs="Times New Roman" w:hint="eastAsia"/>
          <w:b/>
          <w:i/>
          <w:sz w:val="24"/>
          <w:szCs w:val="24"/>
          <w:lang w:eastAsia="zh-CN"/>
        </w:rPr>
        <w:t xml:space="preserve"> </w:t>
      </w:r>
    </w:p>
    <w:p w14:paraId="2DB8A1B1" w14:textId="79E7047E"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Microtia and aural atresia</w:t>
      </w:r>
      <w:r w:rsidR="00B0083D">
        <w:rPr>
          <w:rFonts w:ascii="Book Antiqua" w:hAnsi="Book Antiqua" w:cs="Times New Roman" w:hint="eastAsia"/>
          <w:sz w:val="24"/>
          <w:szCs w:val="24"/>
          <w:lang w:eastAsia="zh-CN"/>
        </w:rPr>
        <w:t>.</w:t>
      </w:r>
    </w:p>
    <w:p w14:paraId="03CC8B71"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571C2263" w14:textId="77777777" w:rsidR="00D96EB0" w:rsidRPr="00D96EB0"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D96EB0">
        <w:rPr>
          <w:rFonts w:ascii="Book Antiqua" w:hAnsi="Book Antiqua" w:cs="Times New Roman"/>
          <w:b/>
          <w:i/>
          <w:sz w:val="24"/>
          <w:szCs w:val="24"/>
        </w:rPr>
        <w:t>Laboratory diagnosis</w:t>
      </w:r>
    </w:p>
    <w:p w14:paraId="590E2605" w14:textId="182E57F8"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Normal limits</w:t>
      </w:r>
      <w:r w:rsidR="00D96EB0">
        <w:rPr>
          <w:rFonts w:ascii="Book Antiqua" w:hAnsi="Book Antiqua" w:cs="Times New Roman" w:hint="eastAsia"/>
          <w:sz w:val="24"/>
          <w:szCs w:val="24"/>
          <w:lang w:eastAsia="zh-CN"/>
        </w:rPr>
        <w:t>.</w:t>
      </w:r>
    </w:p>
    <w:p w14:paraId="0ED581F5"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6BDC15CC" w14:textId="77777777" w:rsidR="004A7F5C" w:rsidRPr="004A7F5C"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4A7F5C">
        <w:rPr>
          <w:rFonts w:ascii="Book Antiqua" w:hAnsi="Book Antiqua" w:cs="Times New Roman"/>
          <w:b/>
          <w:i/>
          <w:sz w:val="24"/>
          <w:szCs w:val="24"/>
        </w:rPr>
        <w:t>Imaging diagnosis</w:t>
      </w:r>
    </w:p>
    <w:p w14:paraId="2FE75C50" w14:textId="109C6162"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r w:rsidRPr="00C00CBA">
        <w:rPr>
          <w:rFonts w:ascii="Book Antiqua" w:hAnsi="Book Antiqua" w:cs="Times New Roman"/>
          <w:sz w:val="24"/>
          <w:szCs w:val="24"/>
        </w:rPr>
        <w:t xml:space="preserve">Incidental generalised increased bone density. Skeletal survey consistent with </w:t>
      </w:r>
      <w:r w:rsidR="00120D1B" w:rsidRPr="00C00CBA">
        <w:rPr>
          <w:rFonts w:ascii="Book Antiqua" w:hAnsi="Book Antiqua" w:cs="Times New Roman"/>
          <w:sz w:val="24"/>
          <w:szCs w:val="24"/>
        </w:rPr>
        <w:t xml:space="preserve">autosomal dominant osteopetrosis </w:t>
      </w:r>
      <w:r w:rsidR="00120D1B">
        <w:rPr>
          <w:rFonts w:ascii="Book Antiqua" w:hAnsi="Book Antiqua" w:cs="Times New Roman" w:hint="eastAsia"/>
          <w:sz w:val="24"/>
          <w:szCs w:val="24"/>
          <w:lang w:eastAsia="zh-CN"/>
        </w:rPr>
        <w:t>(</w:t>
      </w:r>
      <w:r w:rsidRPr="00C00CBA">
        <w:rPr>
          <w:rFonts w:ascii="Book Antiqua" w:hAnsi="Book Antiqua" w:cs="Times New Roman"/>
          <w:sz w:val="24"/>
          <w:szCs w:val="24"/>
        </w:rPr>
        <w:t>ADOP</w:t>
      </w:r>
      <w:r w:rsidR="00120D1B">
        <w:rPr>
          <w:rFonts w:ascii="Book Antiqua" w:hAnsi="Book Antiqua" w:cs="Times New Roman" w:hint="eastAsia"/>
          <w:sz w:val="24"/>
          <w:szCs w:val="24"/>
          <w:lang w:eastAsia="zh-CN"/>
        </w:rPr>
        <w:t>)</w:t>
      </w:r>
      <w:r w:rsidRPr="00C00CBA">
        <w:rPr>
          <w:rFonts w:ascii="Book Antiqua" w:hAnsi="Book Antiqua" w:cs="Times New Roman"/>
          <w:sz w:val="24"/>
          <w:szCs w:val="24"/>
        </w:rPr>
        <w:t>.</w:t>
      </w:r>
    </w:p>
    <w:p w14:paraId="3AE447BA" w14:textId="77777777" w:rsidR="00EA72E0" w:rsidRPr="00C00CBA" w:rsidRDefault="00EA72E0" w:rsidP="00D95716">
      <w:pPr>
        <w:autoSpaceDE w:val="0"/>
        <w:autoSpaceDN w:val="0"/>
        <w:adjustRightInd w:val="0"/>
        <w:spacing w:after="0" w:line="360" w:lineRule="auto"/>
        <w:jc w:val="both"/>
        <w:rPr>
          <w:rFonts w:ascii="Book Antiqua" w:hAnsi="Book Antiqua" w:cs="Times New Roman"/>
          <w:sz w:val="24"/>
          <w:szCs w:val="24"/>
          <w:lang w:eastAsia="zh-CN"/>
        </w:rPr>
      </w:pPr>
    </w:p>
    <w:p w14:paraId="3FBD2794" w14:textId="77777777" w:rsidR="00EA72E0" w:rsidRPr="00EA72E0"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EA72E0">
        <w:rPr>
          <w:rFonts w:ascii="Book Antiqua" w:hAnsi="Book Antiqua" w:cs="Times New Roman"/>
          <w:b/>
          <w:i/>
          <w:sz w:val="24"/>
          <w:szCs w:val="24"/>
        </w:rPr>
        <w:t>Treatment</w:t>
      </w:r>
    </w:p>
    <w:p w14:paraId="38C9D15F" w14:textId="6F602861" w:rsidR="00AE7651" w:rsidRDefault="00120D1B" w:rsidP="00D95716">
      <w:pPr>
        <w:autoSpaceDE w:val="0"/>
        <w:autoSpaceDN w:val="0"/>
        <w:adjustRightInd w:val="0"/>
        <w:spacing w:after="0" w:line="360" w:lineRule="auto"/>
        <w:jc w:val="both"/>
        <w:rPr>
          <w:rFonts w:ascii="Book Antiqua" w:hAnsi="Book Antiqua" w:cs="Times New Roman"/>
          <w:sz w:val="24"/>
          <w:szCs w:val="24"/>
          <w:lang w:eastAsia="zh-CN"/>
        </w:rPr>
      </w:pPr>
      <w:r w:rsidRPr="00120D1B">
        <w:rPr>
          <w:rFonts w:ascii="Book Antiqua" w:hAnsi="Book Antiqua" w:cs="Times New Roman"/>
          <w:sz w:val="24"/>
          <w:szCs w:val="24"/>
        </w:rPr>
        <w:t xml:space="preserve">Bone anchored hearing aid </w:t>
      </w:r>
      <w:r w:rsidR="00AE7651" w:rsidRPr="00C00CBA">
        <w:rPr>
          <w:rFonts w:ascii="Book Antiqua" w:hAnsi="Book Antiqua" w:cs="Times New Roman"/>
          <w:sz w:val="24"/>
          <w:szCs w:val="24"/>
        </w:rPr>
        <w:t>offered and cosmetic reconstruction of pinnae but refused</w:t>
      </w:r>
    </w:p>
    <w:p w14:paraId="7E9E1DDD"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254BF07F" w14:textId="77777777" w:rsidR="00EA72E0" w:rsidRPr="00EA72E0"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EA72E0">
        <w:rPr>
          <w:rFonts w:ascii="Book Antiqua" w:hAnsi="Book Antiqua" w:cs="Times New Roman"/>
          <w:b/>
          <w:i/>
          <w:sz w:val="24"/>
          <w:szCs w:val="24"/>
        </w:rPr>
        <w:t>Term explanation</w:t>
      </w:r>
    </w:p>
    <w:p w14:paraId="12EC9E33" w14:textId="6D560203"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r w:rsidRPr="00C00CBA">
        <w:rPr>
          <w:rFonts w:ascii="Book Antiqua" w:hAnsi="Book Antiqua" w:cs="Times New Roman"/>
          <w:sz w:val="24"/>
          <w:szCs w:val="24"/>
        </w:rPr>
        <w:t>Turning point in treatment strategy as undiagnosed ADOP precluded normal surgical management due to associated changes and potential risks.</w:t>
      </w:r>
    </w:p>
    <w:p w14:paraId="1A7DC832"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449E2187" w14:textId="77777777" w:rsidR="00EA72E0" w:rsidRPr="00EA72E0" w:rsidRDefault="00AE7651" w:rsidP="00D95716">
      <w:pPr>
        <w:autoSpaceDE w:val="0"/>
        <w:autoSpaceDN w:val="0"/>
        <w:adjustRightInd w:val="0"/>
        <w:spacing w:after="0" w:line="360" w:lineRule="auto"/>
        <w:jc w:val="both"/>
        <w:rPr>
          <w:rFonts w:ascii="Book Antiqua" w:hAnsi="Book Antiqua" w:cs="Times New Roman"/>
          <w:b/>
          <w:i/>
          <w:sz w:val="24"/>
          <w:szCs w:val="24"/>
          <w:lang w:eastAsia="zh-CN"/>
        </w:rPr>
      </w:pPr>
      <w:r w:rsidRPr="00EA72E0">
        <w:rPr>
          <w:rFonts w:ascii="Book Antiqua" w:hAnsi="Book Antiqua" w:cs="Times New Roman"/>
          <w:b/>
          <w:i/>
          <w:sz w:val="24"/>
          <w:szCs w:val="24"/>
        </w:rPr>
        <w:t>Experience and lessons</w:t>
      </w:r>
    </w:p>
    <w:p w14:paraId="6675EC72" w14:textId="01790A2B" w:rsidR="00AE7651" w:rsidRDefault="00AE7651" w:rsidP="00D95716">
      <w:pPr>
        <w:autoSpaceDE w:val="0"/>
        <w:autoSpaceDN w:val="0"/>
        <w:adjustRightInd w:val="0"/>
        <w:spacing w:after="0" w:line="360" w:lineRule="auto"/>
        <w:jc w:val="both"/>
        <w:rPr>
          <w:rFonts w:ascii="Book Antiqua" w:hAnsi="Book Antiqua" w:cs="Times New Roman"/>
          <w:sz w:val="24"/>
          <w:szCs w:val="24"/>
          <w:lang w:eastAsia="zh-CN"/>
        </w:rPr>
      </w:pPr>
      <w:r w:rsidRPr="00C00CBA">
        <w:rPr>
          <w:rFonts w:ascii="Book Antiqua" w:hAnsi="Book Antiqua" w:cs="Times New Roman"/>
          <w:sz w:val="24"/>
          <w:szCs w:val="24"/>
        </w:rPr>
        <w:t>Imaging diagnosed previously unsuspected skeletal dysplasia and teaches the lesson of proper patient selection.</w:t>
      </w:r>
    </w:p>
    <w:p w14:paraId="7DA36379" w14:textId="77777777" w:rsidR="00EA72E0" w:rsidRDefault="00EA72E0" w:rsidP="00D95716">
      <w:pPr>
        <w:autoSpaceDE w:val="0"/>
        <w:autoSpaceDN w:val="0"/>
        <w:adjustRightInd w:val="0"/>
        <w:spacing w:after="0" w:line="360" w:lineRule="auto"/>
        <w:jc w:val="both"/>
        <w:rPr>
          <w:rFonts w:ascii="Book Antiqua" w:hAnsi="Book Antiqua" w:cs="Times New Roman"/>
          <w:sz w:val="24"/>
          <w:szCs w:val="24"/>
          <w:lang w:eastAsia="zh-CN"/>
        </w:rPr>
      </w:pPr>
    </w:p>
    <w:p w14:paraId="37835EF3" w14:textId="77777777" w:rsidR="00EA72E0" w:rsidRPr="000D6E4B" w:rsidRDefault="00EA72E0" w:rsidP="00D95716">
      <w:pPr>
        <w:spacing w:after="0" w:line="360" w:lineRule="auto"/>
        <w:jc w:val="both"/>
        <w:rPr>
          <w:rFonts w:ascii="Book Antiqua" w:hAnsi="Book Antiqua" w:cs="Times New Roman"/>
          <w:b/>
          <w:bCs/>
          <w:i/>
          <w:sz w:val="24"/>
          <w:szCs w:val="24"/>
          <w:lang w:eastAsia="zh-CN"/>
        </w:rPr>
      </w:pPr>
      <w:r w:rsidRPr="000D6E4B">
        <w:rPr>
          <w:rFonts w:ascii="Book Antiqua" w:hAnsi="Book Antiqua" w:cs="Times New Roman"/>
          <w:b/>
          <w:bCs/>
          <w:i/>
          <w:sz w:val="24"/>
          <w:szCs w:val="24"/>
          <w:lang w:eastAsia="zh-CN"/>
        </w:rPr>
        <w:t>Peer-review</w:t>
      </w:r>
    </w:p>
    <w:p w14:paraId="45DE6F23" w14:textId="77777777" w:rsidR="00EA72E0" w:rsidRPr="000D6E4B" w:rsidRDefault="00EA72E0" w:rsidP="00D95716">
      <w:pPr>
        <w:spacing w:after="0" w:line="360" w:lineRule="auto"/>
        <w:jc w:val="both"/>
        <w:rPr>
          <w:rFonts w:ascii="Book Antiqua" w:eastAsia="Times New Roman" w:hAnsi="Book Antiqua" w:cs="Times New Roman"/>
          <w:b/>
          <w:bCs/>
          <w:sz w:val="24"/>
          <w:szCs w:val="24"/>
        </w:rPr>
      </w:pPr>
      <w:r w:rsidRPr="000D6E4B">
        <w:rPr>
          <w:rFonts w:ascii="Book Antiqua" w:hAnsi="Book Antiqua"/>
          <w:sz w:val="24"/>
          <w:szCs w:val="24"/>
        </w:rPr>
        <w:t>The paper is well written.</w:t>
      </w:r>
    </w:p>
    <w:p w14:paraId="002C1B1D" w14:textId="77777777" w:rsidR="00EA72E0" w:rsidRPr="00EA72E0" w:rsidRDefault="00EA72E0" w:rsidP="00D95716">
      <w:pPr>
        <w:autoSpaceDE w:val="0"/>
        <w:autoSpaceDN w:val="0"/>
        <w:adjustRightInd w:val="0"/>
        <w:spacing w:after="0" w:line="360" w:lineRule="auto"/>
        <w:jc w:val="both"/>
        <w:rPr>
          <w:rFonts w:ascii="Book Antiqua" w:hAnsi="Book Antiqua" w:cs="Times New Roman"/>
          <w:sz w:val="24"/>
          <w:szCs w:val="24"/>
          <w:lang w:eastAsia="zh-CN"/>
        </w:rPr>
      </w:pPr>
    </w:p>
    <w:p w14:paraId="54FCB9CA"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7E705531"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rPr>
      </w:pPr>
    </w:p>
    <w:p w14:paraId="36813EB3" w14:textId="77777777" w:rsidR="00AE7651" w:rsidRPr="00C00CBA" w:rsidRDefault="00AE7651" w:rsidP="00D95716">
      <w:pPr>
        <w:autoSpaceDE w:val="0"/>
        <w:autoSpaceDN w:val="0"/>
        <w:adjustRightInd w:val="0"/>
        <w:spacing w:after="0" w:line="360" w:lineRule="auto"/>
        <w:jc w:val="both"/>
        <w:rPr>
          <w:rFonts w:ascii="Book Antiqua" w:hAnsi="Book Antiqua" w:cs="Times New Roman"/>
          <w:b/>
          <w:sz w:val="24"/>
          <w:szCs w:val="24"/>
        </w:rPr>
      </w:pPr>
    </w:p>
    <w:p w14:paraId="6964D722" w14:textId="77777777" w:rsidR="00E86959" w:rsidRDefault="00E86959" w:rsidP="00D95716">
      <w:pPr>
        <w:spacing w:after="0" w:line="360" w:lineRule="auto"/>
        <w:rPr>
          <w:rFonts w:ascii="Book Antiqua" w:hAnsi="Book Antiqua" w:cs="Times New Roman"/>
          <w:b/>
          <w:sz w:val="24"/>
          <w:szCs w:val="24"/>
        </w:rPr>
      </w:pPr>
      <w:r>
        <w:rPr>
          <w:rFonts w:ascii="Book Antiqua" w:hAnsi="Book Antiqua" w:cs="Times New Roman"/>
          <w:b/>
          <w:sz w:val="24"/>
          <w:szCs w:val="24"/>
        </w:rPr>
        <w:br w:type="page"/>
      </w:r>
    </w:p>
    <w:p w14:paraId="4BFD59EC" w14:textId="4FE04285" w:rsidR="00AE7651" w:rsidRPr="00C00CBA" w:rsidRDefault="00326B90" w:rsidP="00D95716">
      <w:pPr>
        <w:spacing w:after="0" w:line="360" w:lineRule="auto"/>
        <w:jc w:val="both"/>
        <w:rPr>
          <w:rFonts w:ascii="Book Antiqua" w:hAnsi="Book Antiqua" w:cs="Times New Roman"/>
          <w:b/>
          <w:sz w:val="24"/>
          <w:szCs w:val="24"/>
          <w:lang w:eastAsia="zh-CN"/>
        </w:rPr>
      </w:pPr>
      <w:r w:rsidRPr="00C00CBA">
        <w:rPr>
          <w:rFonts w:ascii="Book Antiqua" w:hAnsi="Book Antiqua" w:cs="Times New Roman"/>
          <w:b/>
          <w:sz w:val="24"/>
          <w:szCs w:val="24"/>
        </w:rPr>
        <w:lastRenderedPageBreak/>
        <w:t>REFERENCES</w:t>
      </w:r>
    </w:p>
    <w:p w14:paraId="7547AE5F"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bookmarkStart w:id="6" w:name="OLE_LINK1"/>
      <w:bookmarkStart w:id="7" w:name="OLE_LINK2"/>
      <w:bookmarkStart w:id="8" w:name="OLE_LINK8"/>
      <w:r w:rsidRPr="00B0453F">
        <w:rPr>
          <w:rFonts w:ascii="Book Antiqua" w:eastAsia="宋体" w:hAnsi="Book Antiqua" w:cs="Times New Roman"/>
          <w:sz w:val="24"/>
          <w:szCs w:val="24"/>
          <w:lang w:val="en-US" w:eastAsia="zh-CN"/>
        </w:rPr>
        <w:t>1 </w:t>
      </w:r>
      <w:proofErr w:type="spellStart"/>
      <w:r w:rsidRPr="00B0453F">
        <w:rPr>
          <w:rFonts w:ascii="Book Antiqua" w:eastAsia="宋体" w:hAnsi="Book Antiqua" w:cs="Times New Roman"/>
          <w:b/>
          <w:bCs/>
          <w:sz w:val="24"/>
          <w:szCs w:val="24"/>
          <w:lang w:val="en-US" w:eastAsia="zh-CN"/>
        </w:rPr>
        <w:t>Mastroiacovo</w:t>
      </w:r>
      <w:proofErr w:type="spellEnd"/>
      <w:r w:rsidRPr="00B0453F">
        <w:rPr>
          <w:rFonts w:ascii="Book Antiqua" w:eastAsia="宋体" w:hAnsi="Book Antiqua" w:cs="Times New Roman"/>
          <w:b/>
          <w:bCs/>
          <w:sz w:val="24"/>
          <w:szCs w:val="24"/>
          <w:lang w:val="en-US" w:eastAsia="zh-CN"/>
        </w:rPr>
        <w:t xml:space="preserve"> P</w:t>
      </w:r>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Corchia</w:t>
      </w:r>
      <w:proofErr w:type="spellEnd"/>
      <w:r w:rsidRPr="00B0453F">
        <w:rPr>
          <w:rFonts w:ascii="Book Antiqua" w:eastAsia="宋体" w:hAnsi="Book Antiqua" w:cs="Times New Roman"/>
          <w:sz w:val="24"/>
          <w:szCs w:val="24"/>
          <w:lang w:val="en-US" w:eastAsia="zh-CN"/>
        </w:rPr>
        <w:t xml:space="preserve"> C, </w:t>
      </w:r>
      <w:proofErr w:type="spellStart"/>
      <w:r w:rsidRPr="00B0453F">
        <w:rPr>
          <w:rFonts w:ascii="Book Antiqua" w:eastAsia="宋体" w:hAnsi="Book Antiqua" w:cs="Times New Roman"/>
          <w:sz w:val="24"/>
          <w:szCs w:val="24"/>
          <w:lang w:val="en-US" w:eastAsia="zh-CN"/>
        </w:rPr>
        <w:t>Botto</w:t>
      </w:r>
      <w:proofErr w:type="spellEnd"/>
      <w:r w:rsidRPr="00B0453F">
        <w:rPr>
          <w:rFonts w:ascii="Book Antiqua" w:eastAsia="宋体" w:hAnsi="Book Antiqua" w:cs="Times New Roman"/>
          <w:sz w:val="24"/>
          <w:szCs w:val="24"/>
          <w:lang w:val="en-US" w:eastAsia="zh-CN"/>
        </w:rPr>
        <w:t xml:space="preserve"> LD, </w:t>
      </w:r>
      <w:proofErr w:type="spellStart"/>
      <w:r w:rsidRPr="00B0453F">
        <w:rPr>
          <w:rFonts w:ascii="Book Antiqua" w:eastAsia="宋体" w:hAnsi="Book Antiqua" w:cs="Times New Roman"/>
          <w:sz w:val="24"/>
          <w:szCs w:val="24"/>
          <w:lang w:val="en-US" w:eastAsia="zh-CN"/>
        </w:rPr>
        <w:t>Lanni</w:t>
      </w:r>
      <w:proofErr w:type="spellEnd"/>
      <w:r w:rsidRPr="00B0453F">
        <w:rPr>
          <w:rFonts w:ascii="Book Antiqua" w:eastAsia="宋体" w:hAnsi="Book Antiqua" w:cs="Times New Roman"/>
          <w:sz w:val="24"/>
          <w:szCs w:val="24"/>
          <w:lang w:val="en-US" w:eastAsia="zh-CN"/>
        </w:rPr>
        <w:t xml:space="preserve"> R, </w:t>
      </w:r>
      <w:proofErr w:type="spellStart"/>
      <w:r w:rsidRPr="00B0453F">
        <w:rPr>
          <w:rFonts w:ascii="Book Antiqua" w:eastAsia="宋体" w:hAnsi="Book Antiqua" w:cs="Times New Roman"/>
          <w:sz w:val="24"/>
          <w:szCs w:val="24"/>
          <w:lang w:val="en-US" w:eastAsia="zh-CN"/>
        </w:rPr>
        <w:t>Zampino</w:t>
      </w:r>
      <w:proofErr w:type="spellEnd"/>
      <w:r w:rsidRPr="00B0453F">
        <w:rPr>
          <w:rFonts w:ascii="Book Antiqua" w:eastAsia="宋体" w:hAnsi="Book Antiqua" w:cs="Times New Roman"/>
          <w:sz w:val="24"/>
          <w:szCs w:val="24"/>
          <w:lang w:val="en-US" w:eastAsia="zh-CN"/>
        </w:rPr>
        <w:t xml:space="preserve"> G, Fusco D. Epidemiology and genetics of </w:t>
      </w:r>
      <w:proofErr w:type="spellStart"/>
      <w:r w:rsidRPr="00B0453F">
        <w:rPr>
          <w:rFonts w:ascii="Book Antiqua" w:eastAsia="宋体" w:hAnsi="Book Antiqua" w:cs="Times New Roman"/>
          <w:sz w:val="24"/>
          <w:szCs w:val="24"/>
          <w:lang w:val="en-US" w:eastAsia="zh-CN"/>
        </w:rPr>
        <w:t>microtia-anotia</w:t>
      </w:r>
      <w:proofErr w:type="spellEnd"/>
      <w:r w:rsidRPr="00B0453F">
        <w:rPr>
          <w:rFonts w:ascii="Book Antiqua" w:eastAsia="宋体" w:hAnsi="Book Antiqua" w:cs="Times New Roman"/>
          <w:sz w:val="24"/>
          <w:szCs w:val="24"/>
          <w:lang w:val="en-US" w:eastAsia="zh-CN"/>
        </w:rPr>
        <w:t>: a registry based study on over one million births. </w:t>
      </w:r>
      <w:r w:rsidRPr="00B0453F">
        <w:rPr>
          <w:rFonts w:ascii="Book Antiqua" w:eastAsia="宋体" w:hAnsi="Book Antiqua" w:cs="Times New Roman"/>
          <w:i/>
          <w:iCs/>
          <w:sz w:val="24"/>
          <w:szCs w:val="24"/>
          <w:lang w:val="en-US" w:eastAsia="zh-CN"/>
        </w:rPr>
        <w:t>J Med Genet</w:t>
      </w:r>
      <w:r w:rsidRPr="00B0453F">
        <w:rPr>
          <w:rFonts w:ascii="Book Antiqua" w:eastAsia="宋体" w:hAnsi="Book Antiqua" w:cs="Times New Roman"/>
          <w:sz w:val="24"/>
          <w:szCs w:val="24"/>
          <w:lang w:val="en-US" w:eastAsia="zh-CN"/>
        </w:rPr>
        <w:t> 1995; </w:t>
      </w:r>
      <w:r w:rsidRPr="00B0453F">
        <w:rPr>
          <w:rFonts w:ascii="Book Antiqua" w:eastAsia="宋体" w:hAnsi="Book Antiqua" w:cs="Times New Roman"/>
          <w:b/>
          <w:bCs/>
          <w:sz w:val="24"/>
          <w:szCs w:val="24"/>
          <w:lang w:val="en-US" w:eastAsia="zh-CN"/>
        </w:rPr>
        <w:t>32</w:t>
      </w:r>
      <w:r w:rsidRPr="00B0453F">
        <w:rPr>
          <w:rFonts w:ascii="Book Antiqua" w:eastAsia="宋体" w:hAnsi="Book Antiqua" w:cs="Times New Roman"/>
          <w:sz w:val="24"/>
          <w:szCs w:val="24"/>
          <w:lang w:val="en-US" w:eastAsia="zh-CN"/>
        </w:rPr>
        <w:t>: 453-457 [PMID: 7666397</w:t>
      </w:r>
      <w:r w:rsidRPr="00B0453F">
        <w:rPr>
          <w:rFonts w:ascii="Book Antiqua" w:eastAsia="宋体" w:hAnsi="Book Antiqua" w:cs="Times New Roman" w:hint="eastAsia"/>
          <w:sz w:val="24"/>
          <w:szCs w:val="24"/>
          <w:lang w:val="en-US" w:eastAsia="zh-CN"/>
        </w:rPr>
        <w:t xml:space="preserve"> DOI: </w:t>
      </w:r>
      <w:r w:rsidRPr="00B0453F">
        <w:rPr>
          <w:rFonts w:ascii="Book Antiqua" w:eastAsia="宋体" w:hAnsi="Book Antiqua" w:cs="Times New Roman"/>
          <w:sz w:val="24"/>
          <w:szCs w:val="24"/>
          <w:lang w:val="en-US" w:eastAsia="zh-CN"/>
        </w:rPr>
        <w:t>10.1136/jmg.32.6.453]</w:t>
      </w:r>
    </w:p>
    <w:p w14:paraId="59F959E9"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proofErr w:type="gramStart"/>
      <w:r w:rsidRPr="00B0453F">
        <w:rPr>
          <w:rFonts w:ascii="Book Antiqua" w:eastAsia="宋体" w:hAnsi="Book Antiqua" w:cs="Times New Roman"/>
          <w:sz w:val="24"/>
          <w:szCs w:val="24"/>
          <w:lang w:val="en-US" w:eastAsia="zh-CN"/>
        </w:rPr>
        <w:t>2 </w:t>
      </w:r>
      <w:proofErr w:type="spellStart"/>
      <w:r w:rsidRPr="00B0453F">
        <w:rPr>
          <w:rFonts w:ascii="Book Antiqua" w:eastAsia="宋体" w:hAnsi="Book Antiqua" w:cs="Times New Roman"/>
          <w:b/>
          <w:bCs/>
          <w:sz w:val="24"/>
          <w:szCs w:val="24"/>
          <w:lang w:val="en-US" w:eastAsia="zh-CN"/>
        </w:rPr>
        <w:t>Alasti</w:t>
      </w:r>
      <w:proofErr w:type="spellEnd"/>
      <w:r w:rsidRPr="00B0453F">
        <w:rPr>
          <w:rFonts w:ascii="Book Antiqua" w:eastAsia="宋体" w:hAnsi="Book Antiqua" w:cs="Times New Roman"/>
          <w:b/>
          <w:bCs/>
          <w:sz w:val="24"/>
          <w:szCs w:val="24"/>
          <w:lang w:val="en-US" w:eastAsia="zh-CN"/>
        </w:rPr>
        <w:t xml:space="preserve"> F</w:t>
      </w:r>
      <w:r w:rsidRPr="00B0453F">
        <w:rPr>
          <w:rFonts w:ascii="Book Antiqua" w:eastAsia="宋体" w:hAnsi="Book Antiqua" w:cs="Times New Roman"/>
          <w:sz w:val="24"/>
          <w:szCs w:val="24"/>
          <w:lang w:val="en-US" w:eastAsia="zh-CN"/>
        </w:rPr>
        <w:t xml:space="preserve">, Van Camp G. Genetics of </w:t>
      </w:r>
      <w:proofErr w:type="spellStart"/>
      <w:r w:rsidRPr="00B0453F">
        <w:rPr>
          <w:rFonts w:ascii="Book Antiqua" w:eastAsia="宋体" w:hAnsi="Book Antiqua" w:cs="Times New Roman"/>
          <w:sz w:val="24"/>
          <w:szCs w:val="24"/>
          <w:lang w:val="en-US" w:eastAsia="zh-CN"/>
        </w:rPr>
        <w:t>microtia</w:t>
      </w:r>
      <w:proofErr w:type="spellEnd"/>
      <w:r w:rsidRPr="00B0453F">
        <w:rPr>
          <w:rFonts w:ascii="Book Antiqua" w:eastAsia="宋体" w:hAnsi="Book Antiqua" w:cs="Times New Roman"/>
          <w:sz w:val="24"/>
          <w:szCs w:val="24"/>
          <w:lang w:val="en-US" w:eastAsia="zh-CN"/>
        </w:rPr>
        <w:t xml:space="preserve"> and associated syndromes.</w:t>
      </w:r>
      <w:proofErr w:type="gramEnd"/>
      <w:r w:rsidRPr="00B0453F">
        <w:rPr>
          <w:rFonts w:ascii="Book Antiqua" w:eastAsia="宋体" w:hAnsi="Book Antiqua" w:cs="Times New Roman"/>
          <w:sz w:val="24"/>
          <w:szCs w:val="24"/>
          <w:lang w:val="en-US" w:eastAsia="zh-CN"/>
        </w:rPr>
        <w:t> </w:t>
      </w:r>
      <w:r w:rsidRPr="00B0453F">
        <w:rPr>
          <w:rFonts w:ascii="Book Antiqua" w:eastAsia="宋体" w:hAnsi="Book Antiqua" w:cs="Times New Roman"/>
          <w:i/>
          <w:iCs/>
          <w:sz w:val="24"/>
          <w:szCs w:val="24"/>
          <w:lang w:val="en-US" w:eastAsia="zh-CN"/>
        </w:rPr>
        <w:t>J Med Genet</w:t>
      </w:r>
      <w:r w:rsidRPr="00B0453F">
        <w:rPr>
          <w:rFonts w:ascii="Book Antiqua" w:eastAsia="宋体" w:hAnsi="Book Antiqua" w:cs="Times New Roman"/>
          <w:sz w:val="24"/>
          <w:szCs w:val="24"/>
          <w:lang w:val="en-US" w:eastAsia="zh-CN"/>
        </w:rPr>
        <w:t> 2009; </w:t>
      </w:r>
      <w:r w:rsidRPr="00B0453F">
        <w:rPr>
          <w:rFonts w:ascii="Book Antiqua" w:eastAsia="宋体" w:hAnsi="Book Antiqua" w:cs="Times New Roman"/>
          <w:b/>
          <w:bCs/>
          <w:sz w:val="24"/>
          <w:szCs w:val="24"/>
          <w:lang w:val="en-US" w:eastAsia="zh-CN"/>
        </w:rPr>
        <w:t>46</w:t>
      </w:r>
      <w:r w:rsidRPr="00B0453F">
        <w:rPr>
          <w:rFonts w:ascii="Book Antiqua" w:eastAsia="宋体" w:hAnsi="Book Antiqua" w:cs="Times New Roman"/>
          <w:sz w:val="24"/>
          <w:szCs w:val="24"/>
          <w:lang w:val="en-US" w:eastAsia="zh-CN"/>
        </w:rPr>
        <w:t>: 361-369 [PMID: 19293168 DOI: 10.1136/jmg.2008.062158]</w:t>
      </w:r>
    </w:p>
    <w:p w14:paraId="4DFB32F5"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proofErr w:type="gramStart"/>
      <w:r w:rsidRPr="00B0453F">
        <w:rPr>
          <w:rFonts w:ascii="Book Antiqua" w:eastAsia="宋体" w:hAnsi="Book Antiqua" w:cs="Times New Roman"/>
          <w:sz w:val="24"/>
          <w:szCs w:val="24"/>
          <w:lang w:val="en-US" w:eastAsia="zh-CN"/>
        </w:rPr>
        <w:t>3</w:t>
      </w:r>
      <w:r w:rsidRPr="00B0453F">
        <w:rPr>
          <w:rFonts w:ascii="Book Antiqua" w:eastAsia="宋体" w:hAnsi="Book Antiqua" w:cs="Times New Roman" w:hint="eastAsia"/>
          <w:sz w:val="24"/>
          <w:szCs w:val="24"/>
          <w:lang w:val="en-US" w:eastAsia="zh-CN"/>
        </w:rPr>
        <w:t xml:space="preserve"> </w:t>
      </w:r>
      <w:r w:rsidRPr="00B0453F">
        <w:rPr>
          <w:rFonts w:ascii="Book Antiqua" w:eastAsia="宋体" w:hAnsi="Book Antiqua" w:cs="Times New Roman"/>
          <w:b/>
          <w:sz w:val="24"/>
          <w:szCs w:val="24"/>
          <w:lang w:val="en-US" w:eastAsia="zh-CN"/>
        </w:rPr>
        <w:t>Sadler TW</w:t>
      </w:r>
      <w:r w:rsidRPr="00B0453F">
        <w:rPr>
          <w:rFonts w:ascii="Book Antiqua" w:eastAsia="宋体" w:hAnsi="Book Antiqua" w:cs="Times New Roman"/>
          <w:sz w:val="24"/>
          <w:szCs w:val="24"/>
          <w:lang w:val="en-US" w:eastAsia="zh-CN"/>
        </w:rPr>
        <w:t>.</w:t>
      </w:r>
      <w:proofErr w:type="gramEnd"/>
      <w:r w:rsidRPr="00B0453F">
        <w:rPr>
          <w:rFonts w:ascii="Book Antiqua" w:eastAsia="宋体" w:hAnsi="Book Antiqua" w:cs="Times New Roman"/>
          <w:sz w:val="24"/>
          <w:szCs w:val="24"/>
          <w:lang w:val="en-US" w:eastAsia="zh-CN"/>
        </w:rPr>
        <w:t xml:space="preserve"> </w:t>
      </w:r>
      <w:proofErr w:type="spellStart"/>
      <w:proofErr w:type="gramStart"/>
      <w:r w:rsidRPr="00B0453F">
        <w:rPr>
          <w:rFonts w:ascii="Book Antiqua" w:eastAsia="宋体" w:hAnsi="Book Antiqua" w:cs="Times New Roman"/>
          <w:sz w:val="24"/>
          <w:szCs w:val="24"/>
          <w:lang w:val="en-US" w:eastAsia="zh-CN"/>
        </w:rPr>
        <w:t>Langman's</w:t>
      </w:r>
      <w:proofErr w:type="spellEnd"/>
      <w:r w:rsidRPr="00B0453F">
        <w:rPr>
          <w:rFonts w:ascii="Book Antiqua" w:eastAsia="宋体" w:hAnsi="Book Antiqua" w:cs="Times New Roman"/>
          <w:sz w:val="24"/>
          <w:szCs w:val="24"/>
          <w:lang w:val="en-US" w:eastAsia="zh-CN"/>
        </w:rPr>
        <w:t xml:space="preserve"> medical embryology.</w:t>
      </w:r>
      <w:proofErr w:type="gramEnd"/>
      <w:r w:rsidRPr="00B0453F">
        <w:rPr>
          <w:rFonts w:ascii="Book Antiqua" w:eastAsia="宋体" w:hAnsi="Book Antiqua" w:cs="Times New Roman"/>
          <w:sz w:val="24"/>
          <w:szCs w:val="24"/>
          <w:lang w:val="en-US" w:eastAsia="zh-CN"/>
        </w:rPr>
        <w:t xml:space="preserve"> 7th ed. Baltimore: Williams and Wilkins</w:t>
      </w:r>
      <w:r w:rsidRPr="00B0453F">
        <w:rPr>
          <w:rFonts w:ascii="Book Antiqua" w:eastAsia="宋体" w:hAnsi="Book Antiqua" w:cs="Times New Roman" w:hint="eastAsia"/>
          <w:sz w:val="24"/>
          <w:szCs w:val="24"/>
          <w:lang w:val="en-US" w:eastAsia="zh-CN"/>
        </w:rPr>
        <w:t>,</w:t>
      </w:r>
      <w:r w:rsidRPr="00B0453F">
        <w:rPr>
          <w:rFonts w:ascii="Book Antiqua" w:eastAsia="宋体" w:hAnsi="Book Antiqua" w:cs="Times New Roman"/>
          <w:sz w:val="24"/>
          <w:szCs w:val="24"/>
          <w:lang w:val="en-US" w:eastAsia="zh-CN"/>
        </w:rPr>
        <w:t xml:space="preserve"> 1995</w:t>
      </w:r>
    </w:p>
    <w:p w14:paraId="38DECFC0"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t>4 </w:t>
      </w:r>
      <w:proofErr w:type="spellStart"/>
      <w:r w:rsidRPr="00B0453F">
        <w:rPr>
          <w:rFonts w:ascii="Book Antiqua" w:eastAsia="宋体" w:hAnsi="Book Antiqua" w:cs="Times New Roman"/>
          <w:b/>
          <w:bCs/>
          <w:sz w:val="24"/>
          <w:szCs w:val="24"/>
          <w:lang w:val="en-US" w:eastAsia="zh-CN"/>
        </w:rPr>
        <w:t>Luquetti</w:t>
      </w:r>
      <w:proofErr w:type="spellEnd"/>
      <w:r w:rsidRPr="00B0453F">
        <w:rPr>
          <w:rFonts w:ascii="Book Antiqua" w:eastAsia="宋体" w:hAnsi="Book Antiqua" w:cs="Times New Roman"/>
          <w:b/>
          <w:bCs/>
          <w:sz w:val="24"/>
          <w:szCs w:val="24"/>
          <w:lang w:val="en-US" w:eastAsia="zh-CN"/>
        </w:rPr>
        <w:t xml:space="preserve"> DV</w:t>
      </w:r>
      <w:r w:rsidRPr="00B0453F">
        <w:rPr>
          <w:rFonts w:ascii="Book Antiqua" w:eastAsia="宋体" w:hAnsi="Book Antiqua" w:cs="Times New Roman"/>
          <w:sz w:val="24"/>
          <w:szCs w:val="24"/>
          <w:lang w:val="en-US" w:eastAsia="zh-CN"/>
        </w:rPr>
        <w:t>, Cox TC, Lopez-</w:t>
      </w:r>
      <w:proofErr w:type="spellStart"/>
      <w:r w:rsidRPr="00B0453F">
        <w:rPr>
          <w:rFonts w:ascii="Book Antiqua" w:eastAsia="宋体" w:hAnsi="Book Antiqua" w:cs="Times New Roman"/>
          <w:sz w:val="24"/>
          <w:szCs w:val="24"/>
          <w:lang w:val="en-US" w:eastAsia="zh-CN"/>
        </w:rPr>
        <w:t>Camelo</w:t>
      </w:r>
      <w:proofErr w:type="spellEnd"/>
      <w:r w:rsidRPr="00B0453F">
        <w:rPr>
          <w:rFonts w:ascii="Book Antiqua" w:eastAsia="宋体" w:hAnsi="Book Antiqua" w:cs="Times New Roman"/>
          <w:sz w:val="24"/>
          <w:szCs w:val="24"/>
          <w:lang w:val="en-US" w:eastAsia="zh-CN"/>
        </w:rPr>
        <w:t xml:space="preserve"> J, Dutra </w:t>
      </w:r>
      <w:proofErr w:type="spellStart"/>
      <w:r w:rsidRPr="00B0453F">
        <w:rPr>
          <w:rFonts w:ascii="Book Antiqua" w:eastAsia="宋体" w:hAnsi="Book Antiqua" w:cs="Times New Roman"/>
          <w:sz w:val="24"/>
          <w:szCs w:val="24"/>
          <w:lang w:val="en-US" w:eastAsia="zh-CN"/>
        </w:rPr>
        <w:t>Mda</w:t>
      </w:r>
      <w:proofErr w:type="spellEnd"/>
      <w:r w:rsidRPr="00B0453F">
        <w:rPr>
          <w:rFonts w:ascii="Book Antiqua" w:eastAsia="宋体" w:hAnsi="Book Antiqua" w:cs="Times New Roman"/>
          <w:sz w:val="24"/>
          <w:szCs w:val="24"/>
          <w:lang w:val="en-US" w:eastAsia="zh-CN"/>
        </w:rPr>
        <w:t xml:space="preserve"> G, Cunningham ML, </w:t>
      </w:r>
      <w:proofErr w:type="spellStart"/>
      <w:r w:rsidRPr="00B0453F">
        <w:rPr>
          <w:rFonts w:ascii="Book Antiqua" w:eastAsia="宋体" w:hAnsi="Book Antiqua" w:cs="Times New Roman"/>
          <w:sz w:val="24"/>
          <w:szCs w:val="24"/>
          <w:lang w:val="en-US" w:eastAsia="zh-CN"/>
        </w:rPr>
        <w:t>Castilla</w:t>
      </w:r>
      <w:proofErr w:type="spellEnd"/>
      <w:r w:rsidRPr="00B0453F">
        <w:rPr>
          <w:rFonts w:ascii="Book Antiqua" w:eastAsia="宋体" w:hAnsi="Book Antiqua" w:cs="Times New Roman"/>
          <w:sz w:val="24"/>
          <w:szCs w:val="24"/>
          <w:lang w:val="en-US" w:eastAsia="zh-CN"/>
        </w:rPr>
        <w:t xml:space="preserve"> EE. Preferential associated anomalies in 818 cases of </w:t>
      </w:r>
      <w:proofErr w:type="spellStart"/>
      <w:r w:rsidRPr="00B0453F">
        <w:rPr>
          <w:rFonts w:ascii="Book Antiqua" w:eastAsia="宋体" w:hAnsi="Book Antiqua" w:cs="Times New Roman"/>
          <w:sz w:val="24"/>
          <w:szCs w:val="24"/>
          <w:lang w:val="en-US" w:eastAsia="zh-CN"/>
        </w:rPr>
        <w:t>microtia</w:t>
      </w:r>
      <w:proofErr w:type="spellEnd"/>
      <w:r w:rsidRPr="00B0453F">
        <w:rPr>
          <w:rFonts w:ascii="Book Antiqua" w:eastAsia="宋体" w:hAnsi="Book Antiqua" w:cs="Times New Roman"/>
          <w:sz w:val="24"/>
          <w:szCs w:val="24"/>
          <w:lang w:val="en-US" w:eastAsia="zh-CN"/>
        </w:rPr>
        <w:t xml:space="preserve"> in South America. </w:t>
      </w:r>
      <w:r w:rsidRPr="00B0453F">
        <w:rPr>
          <w:rFonts w:ascii="Book Antiqua" w:eastAsia="宋体" w:hAnsi="Book Antiqua" w:cs="Times New Roman"/>
          <w:i/>
          <w:iCs/>
          <w:sz w:val="24"/>
          <w:szCs w:val="24"/>
          <w:lang w:val="en-US" w:eastAsia="zh-CN"/>
        </w:rPr>
        <w:t>Am J Med Genet A</w:t>
      </w:r>
      <w:r w:rsidRPr="00B0453F">
        <w:rPr>
          <w:rFonts w:ascii="Book Antiqua" w:eastAsia="宋体" w:hAnsi="Book Antiqua" w:cs="Times New Roman"/>
          <w:sz w:val="24"/>
          <w:szCs w:val="24"/>
          <w:lang w:val="en-US" w:eastAsia="zh-CN"/>
        </w:rPr>
        <w:t> 2013; </w:t>
      </w:r>
      <w:r w:rsidRPr="00B0453F">
        <w:rPr>
          <w:rFonts w:ascii="Book Antiqua" w:eastAsia="宋体" w:hAnsi="Book Antiqua" w:cs="Times New Roman"/>
          <w:b/>
          <w:bCs/>
          <w:sz w:val="24"/>
          <w:szCs w:val="24"/>
          <w:lang w:val="en-US" w:eastAsia="zh-CN"/>
        </w:rPr>
        <w:t>161A</w:t>
      </w:r>
      <w:r w:rsidRPr="00B0453F">
        <w:rPr>
          <w:rFonts w:ascii="Book Antiqua" w:eastAsia="宋体" w:hAnsi="Book Antiqua" w:cs="Times New Roman"/>
          <w:sz w:val="24"/>
          <w:szCs w:val="24"/>
          <w:lang w:val="en-US" w:eastAsia="zh-CN"/>
        </w:rPr>
        <w:t>: 1051-1057 [PMID: 23554119 DOI: 10.1002/ajmg.a.35888]</w:t>
      </w:r>
    </w:p>
    <w:p w14:paraId="56D4BE0F"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proofErr w:type="gramStart"/>
      <w:r w:rsidRPr="00B0453F">
        <w:rPr>
          <w:rFonts w:ascii="Book Antiqua" w:eastAsia="宋体" w:hAnsi="Book Antiqua" w:cs="Times New Roman"/>
          <w:sz w:val="24"/>
          <w:szCs w:val="24"/>
          <w:lang w:val="en-US" w:eastAsia="zh-CN"/>
        </w:rPr>
        <w:t>5 </w:t>
      </w:r>
      <w:r w:rsidRPr="00B0453F">
        <w:rPr>
          <w:rFonts w:ascii="Book Antiqua" w:eastAsia="宋体" w:hAnsi="Book Antiqua" w:cs="Times New Roman"/>
          <w:b/>
          <w:bCs/>
          <w:sz w:val="24"/>
          <w:szCs w:val="24"/>
          <w:lang w:val="en-US" w:eastAsia="zh-CN"/>
        </w:rPr>
        <w:t>Stark Z</w:t>
      </w:r>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Savarirayan</w:t>
      </w:r>
      <w:proofErr w:type="spellEnd"/>
      <w:r w:rsidRPr="00B0453F">
        <w:rPr>
          <w:rFonts w:ascii="Book Antiqua" w:eastAsia="宋体" w:hAnsi="Book Antiqua" w:cs="Times New Roman"/>
          <w:sz w:val="24"/>
          <w:szCs w:val="24"/>
          <w:lang w:val="en-US" w:eastAsia="zh-CN"/>
        </w:rPr>
        <w:t xml:space="preserve"> R. </w:t>
      </w:r>
      <w:proofErr w:type="spellStart"/>
      <w:r w:rsidRPr="00B0453F">
        <w:rPr>
          <w:rFonts w:ascii="Book Antiqua" w:eastAsia="宋体" w:hAnsi="Book Antiqua" w:cs="Times New Roman"/>
          <w:sz w:val="24"/>
          <w:szCs w:val="24"/>
          <w:lang w:val="en-US" w:eastAsia="zh-CN"/>
        </w:rPr>
        <w:t>Osteopetrosis</w:t>
      </w:r>
      <w:proofErr w:type="spellEnd"/>
      <w:r w:rsidRPr="00B0453F">
        <w:rPr>
          <w:rFonts w:ascii="Book Antiqua" w:eastAsia="宋体" w:hAnsi="Book Antiqua" w:cs="Times New Roman"/>
          <w:sz w:val="24"/>
          <w:szCs w:val="24"/>
          <w:lang w:val="en-US" w:eastAsia="zh-CN"/>
        </w:rPr>
        <w:t>.</w:t>
      </w:r>
      <w:proofErr w:type="gramEnd"/>
      <w:r w:rsidRPr="00B0453F">
        <w:rPr>
          <w:rFonts w:ascii="Book Antiqua" w:eastAsia="宋体" w:hAnsi="Book Antiqua" w:cs="Times New Roman"/>
          <w:sz w:val="24"/>
          <w:szCs w:val="24"/>
          <w:lang w:val="en-US" w:eastAsia="zh-CN"/>
        </w:rPr>
        <w:t> </w:t>
      </w:r>
      <w:proofErr w:type="spellStart"/>
      <w:r w:rsidRPr="00B0453F">
        <w:rPr>
          <w:rFonts w:ascii="Book Antiqua" w:eastAsia="宋体" w:hAnsi="Book Antiqua" w:cs="Times New Roman"/>
          <w:i/>
          <w:iCs/>
          <w:sz w:val="24"/>
          <w:szCs w:val="24"/>
          <w:lang w:val="en-US" w:eastAsia="zh-CN"/>
        </w:rPr>
        <w:t>Orphanet</w:t>
      </w:r>
      <w:proofErr w:type="spellEnd"/>
      <w:r w:rsidRPr="00B0453F">
        <w:rPr>
          <w:rFonts w:ascii="Book Antiqua" w:eastAsia="宋体" w:hAnsi="Book Antiqua" w:cs="Times New Roman"/>
          <w:i/>
          <w:iCs/>
          <w:sz w:val="24"/>
          <w:szCs w:val="24"/>
          <w:lang w:val="en-US" w:eastAsia="zh-CN"/>
        </w:rPr>
        <w:t xml:space="preserve"> J Rare Dis</w:t>
      </w:r>
      <w:r w:rsidRPr="00B0453F">
        <w:rPr>
          <w:rFonts w:ascii="Book Antiqua" w:eastAsia="宋体" w:hAnsi="Book Antiqua" w:cs="Times New Roman"/>
          <w:sz w:val="24"/>
          <w:szCs w:val="24"/>
          <w:lang w:val="en-US" w:eastAsia="zh-CN"/>
        </w:rPr>
        <w:t> 2009; </w:t>
      </w:r>
      <w:r w:rsidRPr="00B0453F">
        <w:rPr>
          <w:rFonts w:ascii="Book Antiqua" w:eastAsia="宋体" w:hAnsi="Book Antiqua" w:cs="Times New Roman"/>
          <w:b/>
          <w:bCs/>
          <w:sz w:val="24"/>
          <w:szCs w:val="24"/>
          <w:lang w:val="en-US" w:eastAsia="zh-CN"/>
        </w:rPr>
        <w:t>4</w:t>
      </w:r>
      <w:r w:rsidRPr="00B0453F">
        <w:rPr>
          <w:rFonts w:ascii="Book Antiqua" w:eastAsia="宋体" w:hAnsi="Book Antiqua" w:cs="Times New Roman"/>
          <w:sz w:val="24"/>
          <w:szCs w:val="24"/>
          <w:lang w:val="en-US" w:eastAsia="zh-CN"/>
        </w:rPr>
        <w:t>: 5 [PMID: 19232111 DOI: 10.1186/1750-1172-4-5]</w:t>
      </w:r>
    </w:p>
    <w:p w14:paraId="3A8C1FF7"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t>6 </w:t>
      </w:r>
      <w:proofErr w:type="spellStart"/>
      <w:r w:rsidRPr="00B0453F">
        <w:rPr>
          <w:rFonts w:ascii="Book Antiqua" w:eastAsia="宋体" w:hAnsi="Book Antiqua" w:cs="Times New Roman"/>
          <w:b/>
          <w:bCs/>
          <w:sz w:val="24"/>
          <w:szCs w:val="24"/>
          <w:lang w:val="en-US" w:eastAsia="zh-CN"/>
        </w:rPr>
        <w:t>Bollerslev</w:t>
      </w:r>
      <w:proofErr w:type="spellEnd"/>
      <w:r w:rsidRPr="00B0453F">
        <w:rPr>
          <w:rFonts w:ascii="Book Antiqua" w:eastAsia="宋体" w:hAnsi="Book Antiqua" w:cs="Times New Roman"/>
          <w:b/>
          <w:bCs/>
          <w:sz w:val="24"/>
          <w:szCs w:val="24"/>
          <w:lang w:val="en-US" w:eastAsia="zh-CN"/>
        </w:rPr>
        <w:t xml:space="preserve"> J</w:t>
      </w:r>
      <w:r w:rsidRPr="00B0453F">
        <w:rPr>
          <w:rFonts w:ascii="Book Antiqua" w:eastAsia="宋体" w:hAnsi="Book Antiqua" w:cs="Times New Roman"/>
          <w:sz w:val="24"/>
          <w:szCs w:val="24"/>
          <w:lang w:val="en-US" w:eastAsia="zh-CN"/>
        </w:rPr>
        <w:t xml:space="preserve">, Andersen PE. Radiological, biochemical and hereditary evidence of two types of autosomal </w:t>
      </w:r>
      <w:proofErr w:type="gramStart"/>
      <w:r w:rsidRPr="00B0453F">
        <w:rPr>
          <w:rFonts w:ascii="Book Antiqua" w:eastAsia="宋体" w:hAnsi="Book Antiqua" w:cs="Times New Roman"/>
          <w:sz w:val="24"/>
          <w:szCs w:val="24"/>
          <w:lang w:val="en-US" w:eastAsia="zh-CN"/>
        </w:rPr>
        <w:t>dominant</w:t>
      </w:r>
      <w:proofErr w:type="gramEnd"/>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osteopetrosis</w:t>
      </w:r>
      <w:proofErr w:type="spellEnd"/>
      <w:r w:rsidRPr="00B0453F">
        <w:rPr>
          <w:rFonts w:ascii="Book Antiqua" w:eastAsia="宋体" w:hAnsi="Book Antiqua" w:cs="Times New Roman"/>
          <w:sz w:val="24"/>
          <w:szCs w:val="24"/>
          <w:lang w:val="en-US" w:eastAsia="zh-CN"/>
        </w:rPr>
        <w:t>. </w:t>
      </w:r>
      <w:r w:rsidRPr="00B0453F">
        <w:rPr>
          <w:rFonts w:ascii="Book Antiqua" w:eastAsia="宋体" w:hAnsi="Book Antiqua" w:cs="Times New Roman"/>
          <w:i/>
          <w:iCs/>
          <w:sz w:val="24"/>
          <w:szCs w:val="24"/>
          <w:lang w:val="en-US" w:eastAsia="zh-CN"/>
        </w:rPr>
        <w:t>Bone</w:t>
      </w:r>
      <w:r w:rsidRPr="00B0453F">
        <w:rPr>
          <w:rFonts w:ascii="Book Antiqua" w:eastAsia="宋体" w:hAnsi="Book Antiqua" w:cs="Times New Roman"/>
          <w:sz w:val="24"/>
          <w:szCs w:val="24"/>
          <w:lang w:val="en-US" w:eastAsia="zh-CN"/>
        </w:rPr>
        <w:t> 1988; </w:t>
      </w:r>
      <w:r w:rsidRPr="00B0453F">
        <w:rPr>
          <w:rFonts w:ascii="Book Antiqua" w:eastAsia="宋体" w:hAnsi="Book Antiqua" w:cs="Times New Roman"/>
          <w:b/>
          <w:bCs/>
          <w:sz w:val="24"/>
          <w:szCs w:val="24"/>
          <w:lang w:val="en-US" w:eastAsia="zh-CN"/>
        </w:rPr>
        <w:t>9</w:t>
      </w:r>
      <w:r w:rsidRPr="00B0453F">
        <w:rPr>
          <w:rFonts w:ascii="Book Antiqua" w:eastAsia="宋体" w:hAnsi="Book Antiqua" w:cs="Times New Roman"/>
          <w:sz w:val="24"/>
          <w:szCs w:val="24"/>
          <w:lang w:val="en-US" w:eastAsia="zh-CN"/>
        </w:rPr>
        <w:t>: 7-13 [PMID: 3377922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10.1016/8756-3282(88)90021-X]</w:t>
      </w:r>
    </w:p>
    <w:p w14:paraId="2CB30A64"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t>7 </w:t>
      </w:r>
      <w:proofErr w:type="spellStart"/>
      <w:r w:rsidRPr="00B0453F">
        <w:rPr>
          <w:rFonts w:ascii="Book Antiqua" w:eastAsia="宋体" w:hAnsi="Book Antiqua" w:cs="Times New Roman"/>
          <w:b/>
          <w:bCs/>
          <w:sz w:val="24"/>
          <w:szCs w:val="24"/>
          <w:lang w:val="en-US" w:eastAsia="zh-CN"/>
        </w:rPr>
        <w:t>Bénichou</w:t>
      </w:r>
      <w:proofErr w:type="spellEnd"/>
      <w:r w:rsidRPr="00B0453F">
        <w:rPr>
          <w:rFonts w:ascii="Book Antiqua" w:eastAsia="宋体" w:hAnsi="Book Antiqua" w:cs="Times New Roman"/>
          <w:b/>
          <w:bCs/>
          <w:sz w:val="24"/>
          <w:szCs w:val="24"/>
          <w:lang w:val="en-US" w:eastAsia="zh-CN"/>
        </w:rPr>
        <w:t xml:space="preserve"> OD</w:t>
      </w:r>
      <w:r w:rsidRPr="00B0453F">
        <w:rPr>
          <w:rFonts w:ascii="Book Antiqua" w:eastAsia="宋体" w:hAnsi="Book Antiqua" w:cs="Times New Roman"/>
          <w:sz w:val="24"/>
          <w:szCs w:val="24"/>
          <w:lang w:val="en-US" w:eastAsia="zh-CN"/>
        </w:rPr>
        <w:t xml:space="preserve">, Laredo JD, de </w:t>
      </w:r>
      <w:proofErr w:type="spellStart"/>
      <w:r w:rsidRPr="00B0453F">
        <w:rPr>
          <w:rFonts w:ascii="Book Antiqua" w:eastAsia="宋体" w:hAnsi="Book Antiqua" w:cs="Times New Roman"/>
          <w:sz w:val="24"/>
          <w:szCs w:val="24"/>
          <w:lang w:val="en-US" w:eastAsia="zh-CN"/>
        </w:rPr>
        <w:t>Vernejoul</w:t>
      </w:r>
      <w:proofErr w:type="spellEnd"/>
      <w:r w:rsidRPr="00B0453F">
        <w:rPr>
          <w:rFonts w:ascii="Book Antiqua" w:eastAsia="宋体" w:hAnsi="Book Antiqua" w:cs="Times New Roman"/>
          <w:sz w:val="24"/>
          <w:szCs w:val="24"/>
          <w:lang w:val="en-US" w:eastAsia="zh-CN"/>
        </w:rPr>
        <w:t xml:space="preserve"> MC. Type II autosomal dominant </w:t>
      </w:r>
      <w:proofErr w:type="spellStart"/>
      <w:r w:rsidRPr="00B0453F">
        <w:rPr>
          <w:rFonts w:ascii="Book Antiqua" w:eastAsia="宋体" w:hAnsi="Book Antiqua" w:cs="Times New Roman"/>
          <w:sz w:val="24"/>
          <w:szCs w:val="24"/>
          <w:lang w:val="en-US" w:eastAsia="zh-CN"/>
        </w:rPr>
        <w:t>osteopetrosis</w:t>
      </w:r>
      <w:proofErr w:type="spellEnd"/>
      <w:r w:rsidRPr="00B0453F">
        <w:rPr>
          <w:rFonts w:ascii="Book Antiqua" w:eastAsia="宋体" w:hAnsi="Book Antiqua" w:cs="Times New Roman"/>
          <w:sz w:val="24"/>
          <w:szCs w:val="24"/>
          <w:lang w:val="en-US" w:eastAsia="zh-CN"/>
        </w:rPr>
        <w:t xml:space="preserve"> (Albers-</w:t>
      </w:r>
      <w:proofErr w:type="spellStart"/>
      <w:r w:rsidRPr="00B0453F">
        <w:rPr>
          <w:rFonts w:ascii="Book Antiqua" w:eastAsia="宋体" w:hAnsi="Book Antiqua" w:cs="Times New Roman"/>
          <w:sz w:val="24"/>
          <w:szCs w:val="24"/>
          <w:lang w:val="en-US" w:eastAsia="zh-CN"/>
        </w:rPr>
        <w:t>Schönberg</w:t>
      </w:r>
      <w:proofErr w:type="spellEnd"/>
      <w:r w:rsidRPr="00B0453F">
        <w:rPr>
          <w:rFonts w:ascii="Book Antiqua" w:eastAsia="宋体" w:hAnsi="Book Antiqua" w:cs="Times New Roman"/>
          <w:sz w:val="24"/>
          <w:szCs w:val="24"/>
          <w:lang w:val="en-US" w:eastAsia="zh-CN"/>
        </w:rPr>
        <w:t xml:space="preserve"> disease): clinical and radiological manifestations in 42 patients. </w:t>
      </w:r>
      <w:r w:rsidRPr="00B0453F">
        <w:rPr>
          <w:rFonts w:ascii="Book Antiqua" w:eastAsia="宋体" w:hAnsi="Book Antiqua" w:cs="Times New Roman"/>
          <w:i/>
          <w:iCs/>
          <w:sz w:val="24"/>
          <w:szCs w:val="24"/>
          <w:lang w:val="en-US" w:eastAsia="zh-CN"/>
        </w:rPr>
        <w:t>Bone</w:t>
      </w:r>
      <w:r w:rsidRPr="00B0453F">
        <w:rPr>
          <w:rFonts w:ascii="Book Antiqua" w:eastAsia="宋体" w:hAnsi="Book Antiqua" w:cs="Times New Roman"/>
          <w:sz w:val="24"/>
          <w:szCs w:val="24"/>
          <w:lang w:val="en-US" w:eastAsia="zh-CN"/>
        </w:rPr>
        <w:t> 2000; </w:t>
      </w:r>
      <w:r w:rsidRPr="00B0453F">
        <w:rPr>
          <w:rFonts w:ascii="Book Antiqua" w:eastAsia="宋体" w:hAnsi="Book Antiqua" w:cs="Times New Roman"/>
          <w:b/>
          <w:bCs/>
          <w:sz w:val="24"/>
          <w:szCs w:val="24"/>
          <w:lang w:val="en-US" w:eastAsia="zh-CN"/>
        </w:rPr>
        <w:t>26</w:t>
      </w:r>
      <w:r w:rsidRPr="00B0453F">
        <w:rPr>
          <w:rFonts w:ascii="Book Antiqua" w:eastAsia="宋体" w:hAnsi="Book Antiqua" w:cs="Times New Roman"/>
          <w:sz w:val="24"/>
          <w:szCs w:val="24"/>
          <w:lang w:val="en-US" w:eastAsia="zh-CN"/>
        </w:rPr>
        <w:t>: 87-93 [PMID: 10617161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10.1016/S8756-3282(99)00244-6]</w:t>
      </w:r>
    </w:p>
    <w:p w14:paraId="6BA278FD"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t>8 </w:t>
      </w:r>
      <w:r w:rsidRPr="00B0453F">
        <w:rPr>
          <w:rFonts w:ascii="Book Antiqua" w:eastAsia="宋体" w:hAnsi="Book Antiqua" w:cs="Times New Roman"/>
          <w:b/>
          <w:bCs/>
          <w:sz w:val="24"/>
          <w:szCs w:val="24"/>
          <w:lang w:val="en-US" w:eastAsia="zh-CN"/>
        </w:rPr>
        <w:t>Waguespack SG</w:t>
      </w:r>
      <w:r w:rsidRPr="00B0453F">
        <w:rPr>
          <w:rFonts w:ascii="Book Antiqua" w:eastAsia="宋体" w:hAnsi="Book Antiqua" w:cs="Times New Roman"/>
          <w:sz w:val="24"/>
          <w:szCs w:val="24"/>
          <w:lang w:val="en-US" w:eastAsia="zh-CN"/>
        </w:rPr>
        <w:t xml:space="preserve">, Hui SL, White KE, </w:t>
      </w:r>
      <w:proofErr w:type="spellStart"/>
      <w:r w:rsidRPr="00B0453F">
        <w:rPr>
          <w:rFonts w:ascii="Book Antiqua" w:eastAsia="宋体" w:hAnsi="Book Antiqua" w:cs="Times New Roman"/>
          <w:sz w:val="24"/>
          <w:szCs w:val="24"/>
          <w:lang w:val="en-US" w:eastAsia="zh-CN"/>
        </w:rPr>
        <w:t>Buckwalter</w:t>
      </w:r>
      <w:proofErr w:type="spellEnd"/>
      <w:r w:rsidRPr="00B0453F">
        <w:rPr>
          <w:rFonts w:ascii="Book Antiqua" w:eastAsia="宋体" w:hAnsi="Book Antiqua" w:cs="Times New Roman"/>
          <w:sz w:val="24"/>
          <w:szCs w:val="24"/>
          <w:lang w:val="en-US" w:eastAsia="zh-CN"/>
        </w:rPr>
        <w:t xml:space="preserve"> KA, </w:t>
      </w:r>
      <w:proofErr w:type="spellStart"/>
      <w:r w:rsidRPr="00B0453F">
        <w:rPr>
          <w:rFonts w:ascii="Book Antiqua" w:eastAsia="宋体" w:hAnsi="Book Antiqua" w:cs="Times New Roman"/>
          <w:sz w:val="24"/>
          <w:szCs w:val="24"/>
          <w:lang w:val="en-US" w:eastAsia="zh-CN"/>
        </w:rPr>
        <w:t>Econs</w:t>
      </w:r>
      <w:proofErr w:type="spellEnd"/>
      <w:r w:rsidRPr="00B0453F">
        <w:rPr>
          <w:rFonts w:ascii="Book Antiqua" w:eastAsia="宋体" w:hAnsi="Book Antiqua" w:cs="Times New Roman"/>
          <w:sz w:val="24"/>
          <w:szCs w:val="24"/>
          <w:lang w:val="en-US" w:eastAsia="zh-CN"/>
        </w:rPr>
        <w:t xml:space="preserve"> MJ. Measurement of tartrate-resistant acid phosphatase and the brain isoenzyme of </w:t>
      </w:r>
      <w:proofErr w:type="spellStart"/>
      <w:r w:rsidRPr="00B0453F">
        <w:rPr>
          <w:rFonts w:ascii="Book Antiqua" w:eastAsia="宋体" w:hAnsi="Book Antiqua" w:cs="Times New Roman"/>
          <w:sz w:val="24"/>
          <w:szCs w:val="24"/>
          <w:lang w:val="en-US" w:eastAsia="zh-CN"/>
        </w:rPr>
        <w:t>creatine</w:t>
      </w:r>
      <w:proofErr w:type="spellEnd"/>
      <w:r w:rsidRPr="00B0453F">
        <w:rPr>
          <w:rFonts w:ascii="Book Antiqua" w:eastAsia="宋体" w:hAnsi="Book Antiqua" w:cs="Times New Roman"/>
          <w:sz w:val="24"/>
          <w:szCs w:val="24"/>
          <w:lang w:val="en-US" w:eastAsia="zh-CN"/>
        </w:rPr>
        <w:t xml:space="preserve"> kinase accurately diagnoses type II autosomal dominant </w:t>
      </w:r>
      <w:proofErr w:type="spellStart"/>
      <w:r w:rsidRPr="00B0453F">
        <w:rPr>
          <w:rFonts w:ascii="Book Antiqua" w:eastAsia="宋体" w:hAnsi="Book Antiqua" w:cs="Times New Roman"/>
          <w:sz w:val="24"/>
          <w:szCs w:val="24"/>
          <w:lang w:val="en-US" w:eastAsia="zh-CN"/>
        </w:rPr>
        <w:t>osteopetrosis</w:t>
      </w:r>
      <w:proofErr w:type="spellEnd"/>
      <w:r w:rsidRPr="00B0453F">
        <w:rPr>
          <w:rFonts w:ascii="Book Antiqua" w:eastAsia="宋体" w:hAnsi="Book Antiqua" w:cs="Times New Roman"/>
          <w:sz w:val="24"/>
          <w:szCs w:val="24"/>
          <w:lang w:val="en-US" w:eastAsia="zh-CN"/>
        </w:rPr>
        <w:t xml:space="preserve"> but </w:t>
      </w:r>
      <w:proofErr w:type="gramStart"/>
      <w:r w:rsidRPr="00B0453F">
        <w:rPr>
          <w:rFonts w:ascii="Book Antiqua" w:eastAsia="宋体" w:hAnsi="Book Antiqua" w:cs="Times New Roman"/>
          <w:sz w:val="24"/>
          <w:szCs w:val="24"/>
          <w:lang w:val="en-US" w:eastAsia="zh-CN"/>
        </w:rPr>
        <w:t>does</w:t>
      </w:r>
      <w:proofErr w:type="gramEnd"/>
      <w:r w:rsidRPr="00B0453F">
        <w:rPr>
          <w:rFonts w:ascii="Book Antiqua" w:eastAsia="宋体" w:hAnsi="Book Antiqua" w:cs="Times New Roman"/>
          <w:sz w:val="24"/>
          <w:szCs w:val="24"/>
          <w:lang w:val="en-US" w:eastAsia="zh-CN"/>
        </w:rPr>
        <w:t xml:space="preserve"> not identify gene carriers. </w:t>
      </w:r>
      <w:r w:rsidRPr="00B0453F">
        <w:rPr>
          <w:rFonts w:ascii="Book Antiqua" w:eastAsia="宋体" w:hAnsi="Book Antiqua" w:cs="Times New Roman"/>
          <w:i/>
          <w:iCs/>
          <w:sz w:val="24"/>
          <w:szCs w:val="24"/>
          <w:lang w:val="en-US" w:eastAsia="zh-CN"/>
        </w:rPr>
        <w:t xml:space="preserve">J </w:t>
      </w:r>
      <w:proofErr w:type="spellStart"/>
      <w:r w:rsidRPr="00B0453F">
        <w:rPr>
          <w:rFonts w:ascii="Book Antiqua" w:eastAsia="宋体" w:hAnsi="Book Antiqua" w:cs="Times New Roman"/>
          <w:i/>
          <w:iCs/>
          <w:sz w:val="24"/>
          <w:szCs w:val="24"/>
          <w:lang w:val="en-US" w:eastAsia="zh-CN"/>
        </w:rPr>
        <w:t>Clin</w:t>
      </w:r>
      <w:proofErr w:type="spellEnd"/>
      <w:r w:rsidRPr="00B0453F">
        <w:rPr>
          <w:rFonts w:ascii="Book Antiqua" w:eastAsia="宋体" w:hAnsi="Book Antiqua" w:cs="Times New Roman"/>
          <w:i/>
          <w:iCs/>
          <w:sz w:val="24"/>
          <w:szCs w:val="24"/>
          <w:lang w:val="en-US" w:eastAsia="zh-CN"/>
        </w:rPr>
        <w:t xml:space="preserve"> </w:t>
      </w:r>
      <w:proofErr w:type="spellStart"/>
      <w:r w:rsidRPr="00B0453F">
        <w:rPr>
          <w:rFonts w:ascii="Book Antiqua" w:eastAsia="宋体" w:hAnsi="Book Antiqua" w:cs="Times New Roman"/>
          <w:i/>
          <w:iCs/>
          <w:sz w:val="24"/>
          <w:szCs w:val="24"/>
          <w:lang w:val="en-US" w:eastAsia="zh-CN"/>
        </w:rPr>
        <w:t>Endocrinol</w:t>
      </w:r>
      <w:proofErr w:type="spellEnd"/>
      <w:r w:rsidRPr="00B0453F">
        <w:rPr>
          <w:rFonts w:ascii="Book Antiqua" w:eastAsia="宋体" w:hAnsi="Book Antiqua" w:cs="Times New Roman"/>
          <w:i/>
          <w:iCs/>
          <w:sz w:val="24"/>
          <w:szCs w:val="24"/>
          <w:lang w:val="en-US" w:eastAsia="zh-CN"/>
        </w:rPr>
        <w:t xml:space="preserve"> </w:t>
      </w:r>
      <w:proofErr w:type="spellStart"/>
      <w:r w:rsidRPr="00B0453F">
        <w:rPr>
          <w:rFonts w:ascii="Book Antiqua" w:eastAsia="宋体" w:hAnsi="Book Antiqua" w:cs="Times New Roman"/>
          <w:i/>
          <w:iCs/>
          <w:sz w:val="24"/>
          <w:szCs w:val="24"/>
          <w:lang w:val="en-US" w:eastAsia="zh-CN"/>
        </w:rPr>
        <w:t>Metab</w:t>
      </w:r>
      <w:proofErr w:type="spellEnd"/>
      <w:r w:rsidRPr="00B0453F">
        <w:rPr>
          <w:rFonts w:ascii="Book Antiqua" w:eastAsia="宋体" w:hAnsi="Book Antiqua" w:cs="Times New Roman"/>
          <w:sz w:val="24"/>
          <w:szCs w:val="24"/>
          <w:lang w:val="en-US" w:eastAsia="zh-CN"/>
        </w:rPr>
        <w:t> 2002; </w:t>
      </w:r>
      <w:r w:rsidRPr="00B0453F">
        <w:rPr>
          <w:rFonts w:ascii="Book Antiqua" w:eastAsia="宋体" w:hAnsi="Book Antiqua" w:cs="Times New Roman"/>
          <w:b/>
          <w:bCs/>
          <w:sz w:val="24"/>
          <w:szCs w:val="24"/>
          <w:lang w:val="en-US" w:eastAsia="zh-CN"/>
        </w:rPr>
        <w:t>87</w:t>
      </w:r>
      <w:r w:rsidRPr="00B0453F">
        <w:rPr>
          <w:rFonts w:ascii="Book Antiqua" w:eastAsia="宋体" w:hAnsi="Book Antiqua" w:cs="Times New Roman"/>
          <w:sz w:val="24"/>
          <w:szCs w:val="24"/>
          <w:lang w:val="en-US" w:eastAsia="zh-CN"/>
        </w:rPr>
        <w:t>: 2212-2217 [PMID: 11994366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10.1210/jcem.87.5.8497]</w:t>
      </w:r>
    </w:p>
    <w:p w14:paraId="530879DF"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proofErr w:type="gramStart"/>
      <w:r w:rsidRPr="00B0453F">
        <w:rPr>
          <w:rFonts w:ascii="Book Antiqua" w:eastAsia="宋体" w:hAnsi="Book Antiqua" w:cs="Times New Roman"/>
          <w:sz w:val="24"/>
          <w:szCs w:val="24"/>
          <w:lang w:val="en-US" w:eastAsia="zh-CN"/>
        </w:rPr>
        <w:t>9 </w:t>
      </w:r>
      <w:proofErr w:type="spellStart"/>
      <w:r w:rsidRPr="00B0453F">
        <w:rPr>
          <w:rFonts w:ascii="Book Antiqua" w:eastAsia="宋体" w:hAnsi="Book Antiqua" w:cs="Times New Roman"/>
          <w:b/>
          <w:bCs/>
          <w:sz w:val="24"/>
          <w:szCs w:val="24"/>
          <w:lang w:val="en-US" w:eastAsia="zh-CN"/>
        </w:rPr>
        <w:t>Gassner</w:t>
      </w:r>
      <w:proofErr w:type="spellEnd"/>
      <w:r w:rsidRPr="00B0453F">
        <w:rPr>
          <w:rFonts w:ascii="Book Antiqua" w:eastAsia="宋体" w:hAnsi="Book Antiqua" w:cs="Times New Roman"/>
          <w:b/>
          <w:bCs/>
          <w:sz w:val="24"/>
          <w:szCs w:val="24"/>
          <w:lang w:val="en-US" w:eastAsia="zh-CN"/>
        </w:rPr>
        <w:t xml:space="preserve"> EM</w:t>
      </w:r>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Mallouhi</w:t>
      </w:r>
      <w:proofErr w:type="spellEnd"/>
      <w:r w:rsidRPr="00B0453F">
        <w:rPr>
          <w:rFonts w:ascii="Book Antiqua" w:eastAsia="宋体" w:hAnsi="Book Antiqua" w:cs="Times New Roman"/>
          <w:sz w:val="24"/>
          <w:szCs w:val="24"/>
          <w:lang w:val="en-US" w:eastAsia="zh-CN"/>
        </w:rPr>
        <w:t xml:space="preserve"> A, </w:t>
      </w:r>
      <w:proofErr w:type="spellStart"/>
      <w:r w:rsidRPr="00B0453F">
        <w:rPr>
          <w:rFonts w:ascii="Book Antiqua" w:eastAsia="宋体" w:hAnsi="Book Antiqua" w:cs="Times New Roman"/>
          <w:sz w:val="24"/>
          <w:szCs w:val="24"/>
          <w:lang w:val="en-US" w:eastAsia="zh-CN"/>
        </w:rPr>
        <w:t>Jaschke</w:t>
      </w:r>
      <w:proofErr w:type="spellEnd"/>
      <w:r w:rsidRPr="00B0453F">
        <w:rPr>
          <w:rFonts w:ascii="Book Antiqua" w:eastAsia="宋体" w:hAnsi="Book Antiqua" w:cs="Times New Roman"/>
          <w:sz w:val="24"/>
          <w:szCs w:val="24"/>
          <w:lang w:val="en-US" w:eastAsia="zh-CN"/>
        </w:rPr>
        <w:t xml:space="preserve"> WR.</w:t>
      </w:r>
      <w:proofErr w:type="gramEnd"/>
      <w:r w:rsidRPr="00B0453F">
        <w:rPr>
          <w:rFonts w:ascii="Book Antiqua" w:eastAsia="宋体" w:hAnsi="Book Antiqua" w:cs="Times New Roman"/>
          <w:sz w:val="24"/>
          <w:szCs w:val="24"/>
          <w:lang w:val="en-US" w:eastAsia="zh-CN"/>
        </w:rPr>
        <w:t xml:space="preserve"> Preoperative evaluation of external auditory canal atresia on high-resolution CT. </w:t>
      </w:r>
      <w:r w:rsidRPr="00B0453F">
        <w:rPr>
          <w:rFonts w:ascii="Book Antiqua" w:eastAsia="宋体" w:hAnsi="Book Antiqua" w:cs="Times New Roman"/>
          <w:i/>
          <w:iCs/>
          <w:sz w:val="24"/>
          <w:szCs w:val="24"/>
          <w:lang w:val="en-US" w:eastAsia="zh-CN"/>
        </w:rPr>
        <w:t xml:space="preserve">AJR Am J </w:t>
      </w:r>
      <w:proofErr w:type="spellStart"/>
      <w:r w:rsidRPr="00B0453F">
        <w:rPr>
          <w:rFonts w:ascii="Book Antiqua" w:eastAsia="宋体" w:hAnsi="Book Antiqua" w:cs="Times New Roman"/>
          <w:i/>
          <w:iCs/>
          <w:sz w:val="24"/>
          <w:szCs w:val="24"/>
          <w:lang w:val="en-US" w:eastAsia="zh-CN"/>
        </w:rPr>
        <w:t>Roentgenol</w:t>
      </w:r>
      <w:proofErr w:type="spellEnd"/>
      <w:r w:rsidRPr="00B0453F">
        <w:rPr>
          <w:rFonts w:ascii="Book Antiqua" w:eastAsia="宋体" w:hAnsi="Book Antiqua" w:cs="Times New Roman"/>
          <w:sz w:val="24"/>
          <w:szCs w:val="24"/>
          <w:lang w:val="en-US" w:eastAsia="zh-CN"/>
        </w:rPr>
        <w:t> 2004; </w:t>
      </w:r>
      <w:r w:rsidRPr="00B0453F">
        <w:rPr>
          <w:rFonts w:ascii="Book Antiqua" w:eastAsia="宋体" w:hAnsi="Book Antiqua" w:cs="Times New Roman"/>
          <w:b/>
          <w:bCs/>
          <w:sz w:val="24"/>
          <w:szCs w:val="24"/>
          <w:lang w:val="en-US" w:eastAsia="zh-CN"/>
        </w:rPr>
        <w:t>182</w:t>
      </w:r>
      <w:r w:rsidRPr="00B0453F">
        <w:rPr>
          <w:rFonts w:ascii="Book Antiqua" w:eastAsia="宋体" w:hAnsi="Book Antiqua" w:cs="Times New Roman"/>
          <w:sz w:val="24"/>
          <w:szCs w:val="24"/>
          <w:lang w:val="en-US" w:eastAsia="zh-CN"/>
        </w:rPr>
        <w:t>: 1305-1312 [PMID: 15100137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10.2214/ajr.182.5.1821305]</w:t>
      </w:r>
    </w:p>
    <w:p w14:paraId="07383283"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t>10 </w:t>
      </w:r>
      <w:proofErr w:type="spellStart"/>
      <w:r w:rsidRPr="00B0453F">
        <w:rPr>
          <w:rFonts w:ascii="Book Antiqua" w:eastAsia="宋体" w:hAnsi="Book Antiqua" w:cs="Times New Roman"/>
          <w:b/>
          <w:bCs/>
          <w:sz w:val="24"/>
          <w:szCs w:val="24"/>
          <w:lang w:val="en-US" w:eastAsia="zh-CN"/>
        </w:rPr>
        <w:t>Yeakley</w:t>
      </w:r>
      <w:proofErr w:type="spellEnd"/>
      <w:r w:rsidRPr="00B0453F">
        <w:rPr>
          <w:rFonts w:ascii="Book Antiqua" w:eastAsia="宋体" w:hAnsi="Book Antiqua" w:cs="Times New Roman"/>
          <w:b/>
          <w:bCs/>
          <w:sz w:val="24"/>
          <w:szCs w:val="24"/>
          <w:lang w:val="en-US" w:eastAsia="zh-CN"/>
        </w:rPr>
        <w:t xml:space="preserve"> JW</w:t>
      </w:r>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Jahrsdoerfer</w:t>
      </w:r>
      <w:proofErr w:type="spellEnd"/>
      <w:r w:rsidRPr="00B0453F">
        <w:rPr>
          <w:rFonts w:ascii="Book Antiqua" w:eastAsia="宋体" w:hAnsi="Book Antiqua" w:cs="Times New Roman"/>
          <w:sz w:val="24"/>
          <w:szCs w:val="24"/>
          <w:lang w:val="en-US" w:eastAsia="zh-CN"/>
        </w:rPr>
        <w:t xml:space="preserve"> RA. CT evaluation of congenital aural atresia: what the radiologist and surgeon need to know. </w:t>
      </w:r>
      <w:r w:rsidRPr="00B0453F">
        <w:rPr>
          <w:rFonts w:ascii="Book Antiqua" w:eastAsia="宋体" w:hAnsi="Book Antiqua" w:cs="Times New Roman"/>
          <w:i/>
          <w:iCs/>
          <w:sz w:val="24"/>
          <w:szCs w:val="24"/>
          <w:lang w:val="en-US" w:eastAsia="zh-CN"/>
        </w:rPr>
        <w:t xml:space="preserve">J </w:t>
      </w:r>
      <w:proofErr w:type="spellStart"/>
      <w:r w:rsidRPr="00B0453F">
        <w:rPr>
          <w:rFonts w:ascii="Book Antiqua" w:eastAsia="宋体" w:hAnsi="Book Antiqua" w:cs="Times New Roman"/>
          <w:i/>
          <w:iCs/>
          <w:sz w:val="24"/>
          <w:szCs w:val="24"/>
          <w:lang w:val="en-US" w:eastAsia="zh-CN"/>
        </w:rPr>
        <w:t>Comput</w:t>
      </w:r>
      <w:proofErr w:type="spellEnd"/>
      <w:r w:rsidRPr="00B0453F">
        <w:rPr>
          <w:rFonts w:ascii="Book Antiqua" w:eastAsia="宋体" w:hAnsi="Book Antiqua" w:cs="Times New Roman"/>
          <w:i/>
          <w:iCs/>
          <w:sz w:val="24"/>
          <w:szCs w:val="24"/>
          <w:lang w:val="en-US" w:eastAsia="zh-CN"/>
        </w:rPr>
        <w:t xml:space="preserve"> Assist </w:t>
      </w:r>
      <w:proofErr w:type="spellStart"/>
      <w:r w:rsidRPr="00B0453F">
        <w:rPr>
          <w:rFonts w:ascii="Book Antiqua" w:eastAsia="宋体" w:hAnsi="Book Antiqua" w:cs="Times New Roman"/>
          <w:i/>
          <w:iCs/>
          <w:sz w:val="24"/>
          <w:szCs w:val="24"/>
          <w:lang w:val="en-US" w:eastAsia="zh-CN"/>
        </w:rPr>
        <w:t>Tomogr</w:t>
      </w:r>
      <w:proofErr w:type="spellEnd"/>
      <w:r w:rsidRPr="00B0453F">
        <w:rPr>
          <w:rFonts w:ascii="Book Antiqua" w:eastAsia="宋体" w:hAnsi="Book Antiqua" w:cs="Times New Roman"/>
          <w:sz w:val="24"/>
          <w:szCs w:val="24"/>
          <w:lang w:val="en-US" w:eastAsia="zh-CN"/>
        </w:rPr>
        <w:t> </w:t>
      </w:r>
      <w:r w:rsidRPr="00B0453F">
        <w:rPr>
          <w:rFonts w:ascii="Book Antiqua" w:eastAsia="宋体" w:hAnsi="Book Antiqua" w:cs="Times New Roman" w:hint="eastAsia"/>
          <w:sz w:val="24"/>
          <w:szCs w:val="24"/>
          <w:lang w:val="en-US" w:eastAsia="zh-CN"/>
        </w:rPr>
        <w:t>1996</w:t>
      </w:r>
      <w:r w:rsidRPr="00B0453F">
        <w:rPr>
          <w:rFonts w:ascii="Book Antiqua" w:eastAsia="宋体" w:hAnsi="Book Antiqua" w:cs="Times New Roman"/>
          <w:sz w:val="24"/>
          <w:szCs w:val="24"/>
          <w:lang w:val="en-US" w:eastAsia="zh-CN"/>
        </w:rPr>
        <w:t>; </w:t>
      </w:r>
      <w:r w:rsidRPr="00B0453F">
        <w:rPr>
          <w:rFonts w:ascii="Book Antiqua" w:eastAsia="宋体" w:hAnsi="Book Antiqua" w:cs="Times New Roman"/>
          <w:b/>
          <w:bCs/>
          <w:sz w:val="24"/>
          <w:szCs w:val="24"/>
          <w:lang w:val="en-US" w:eastAsia="zh-CN"/>
        </w:rPr>
        <w:t>20</w:t>
      </w:r>
      <w:r w:rsidRPr="00B0453F">
        <w:rPr>
          <w:rFonts w:ascii="Book Antiqua" w:eastAsia="宋体" w:hAnsi="Book Antiqua" w:cs="Times New Roman"/>
          <w:sz w:val="24"/>
          <w:szCs w:val="24"/>
          <w:lang w:val="en-US" w:eastAsia="zh-CN"/>
        </w:rPr>
        <w:t>: 724-731 [PMID: 8797901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10.1097/00004728-199609000-00007]</w:t>
      </w:r>
    </w:p>
    <w:p w14:paraId="11F67E8B"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lastRenderedPageBreak/>
        <w:t>11 </w:t>
      </w:r>
      <w:proofErr w:type="spellStart"/>
      <w:r w:rsidRPr="00B0453F">
        <w:rPr>
          <w:rFonts w:ascii="Book Antiqua" w:eastAsia="宋体" w:hAnsi="Book Antiqua" w:cs="Times New Roman"/>
          <w:b/>
          <w:bCs/>
          <w:sz w:val="24"/>
          <w:szCs w:val="24"/>
          <w:lang w:val="en-US" w:eastAsia="zh-CN"/>
        </w:rPr>
        <w:t>Patil</w:t>
      </w:r>
      <w:proofErr w:type="spellEnd"/>
      <w:r w:rsidRPr="00B0453F">
        <w:rPr>
          <w:rFonts w:ascii="Book Antiqua" w:eastAsia="宋体" w:hAnsi="Book Antiqua" w:cs="Times New Roman"/>
          <w:b/>
          <w:bCs/>
          <w:sz w:val="24"/>
          <w:szCs w:val="24"/>
          <w:lang w:val="en-US" w:eastAsia="zh-CN"/>
        </w:rPr>
        <w:t xml:space="preserve"> AR</w:t>
      </w:r>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Bhalla</w:t>
      </w:r>
      <w:proofErr w:type="spellEnd"/>
      <w:r w:rsidRPr="00B0453F">
        <w:rPr>
          <w:rFonts w:ascii="Book Antiqua" w:eastAsia="宋体" w:hAnsi="Book Antiqua" w:cs="Times New Roman"/>
          <w:sz w:val="24"/>
          <w:szCs w:val="24"/>
          <w:lang w:val="en-US" w:eastAsia="zh-CN"/>
        </w:rPr>
        <w:t xml:space="preserve"> A, Gupta P, Goyal D, </w:t>
      </w:r>
      <w:proofErr w:type="spellStart"/>
      <w:r w:rsidRPr="00B0453F">
        <w:rPr>
          <w:rFonts w:ascii="Book Antiqua" w:eastAsia="宋体" w:hAnsi="Book Antiqua" w:cs="Times New Roman"/>
          <w:sz w:val="24"/>
          <w:szCs w:val="24"/>
          <w:lang w:val="en-US" w:eastAsia="zh-CN"/>
        </w:rPr>
        <w:t>Vishnubhatla</w:t>
      </w:r>
      <w:proofErr w:type="spellEnd"/>
      <w:r w:rsidRPr="00B0453F">
        <w:rPr>
          <w:rFonts w:ascii="Book Antiqua" w:eastAsia="宋体" w:hAnsi="Book Antiqua" w:cs="Times New Roman"/>
          <w:sz w:val="24"/>
          <w:szCs w:val="24"/>
          <w:lang w:val="en-US" w:eastAsia="zh-CN"/>
        </w:rPr>
        <w:t xml:space="preserve"> S, </w:t>
      </w:r>
      <w:proofErr w:type="spellStart"/>
      <w:r w:rsidRPr="00B0453F">
        <w:rPr>
          <w:rFonts w:ascii="Book Antiqua" w:eastAsia="宋体" w:hAnsi="Book Antiqua" w:cs="Times New Roman"/>
          <w:sz w:val="24"/>
          <w:szCs w:val="24"/>
          <w:lang w:val="en-US" w:eastAsia="zh-CN"/>
        </w:rPr>
        <w:t>Ramavat</w:t>
      </w:r>
      <w:proofErr w:type="spellEnd"/>
      <w:r w:rsidRPr="00B0453F">
        <w:rPr>
          <w:rFonts w:ascii="Book Antiqua" w:eastAsia="宋体" w:hAnsi="Book Antiqua" w:cs="Times New Roman"/>
          <w:sz w:val="24"/>
          <w:szCs w:val="24"/>
          <w:lang w:val="en-US" w:eastAsia="zh-CN"/>
        </w:rPr>
        <w:t xml:space="preserve"> A, Sharma S. HRCT evaluation of </w:t>
      </w:r>
      <w:proofErr w:type="spellStart"/>
      <w:r w:rsidRPr="00B0453F">
        <w:rPr>
          <w:rFonts w:ascii="Book Antiqua" w:eastAsia="宋体" w:hAnsi="Book Antiqua" w:cs="Times New Roman"/>
          <w:sz w:val="24"/>
          <w:szCs w:val="24"/>
          <w:lang w:val="en-US" w:eastAsia="zh-CN"/>
        </w:rPr>
        <w:t>microtia</w:t>
      </w:r>
      <w:proofErr w:type="spellEnd"/>
      <w:r w:rsidRPr="00B0453F">
        <w:rPr>
          <w:rFonts w:ascii="Book Antiqua" w:eastAsia="宋体" w:hAnsi="Book Antiqua" w:cs="Times New Roman"/>
          <w:sz w:val="24"/>
          <w:szCs w:val="24"/>
          <w:lang w:val="en-US" w:eastAsia="zh-CN"/>
        </w:rPr>
        <w:t>: A retrospective study. </w:t>
      </w:r>
      <w:r w:rsidRPr="00B0453F">
        <w:rPr>
          <w:rFonts w:ascii="Book Antiqua" w:eastAsia="宋体" w:hAnsi="Book Antiqua" w:cs="Times New Roman"/>
          <w:i/>
          <w:iCs/>
          <w:sz w:val="24"/>
          <w:szCs w:val="24"/>
          <w:lang w:val="en-US" w:eastAsia="zh-CN"/>
        </w:rPr>
        <w:t xml:space="preserve">Indian J </w:t>
      </w:r>
      <w:proofErr w:type="spellStart"/>
      <w:r w:rsidRPr="00B0453F">
        <w:rPr>
          <w:rFonts w:ascii="Book Antiqua" w:eastAsia="宋体" w:hAnsi="Book Antiqua" w:cs="Times New Roman"/>
          <w:i/>
          <w:iCs/>
          <w:sz w:val="24"/>
          <w:szCs w:val="24"/>
          <w:lang w:val="en-US" w:eastAsia="zh-CN"/>
        </w:rPr>
        <w:t>Radiol</w:t>
      </w:r>
      <w:proofErr w:type="spellEnd"/>
      <w:r w:rsidRPr="00B0453F">
        <w:rPr>
          <w:rFonts w:ascii="Book Antiqua" w:eastAsia="宋体" w:hAnsi="Book Antiqua" w:cs="Times New Roman"/>
          <w:i/>
          <w:iCs/>
          <w:sz w:val="24"/>
          <w:szCs w:val="24"/>
          <w:lang w:val="en-US" w:eastAsia="zh-CN"/>
        </w:rPr>
        <w:t xml:space="preserve"> Imaging</w:t>
      </w:r>
      <w:r w:rsidRPr="00B0453F">
        <w:rPr>
          <w:rFonts w:ascii="Book Antiqua" w:eastAsia="宋体" w:hAnsi="Book Antiqua" w:cs="Times New Roman"/>
          <w:sz w:val="24"/>
          <w:szCs w:val="24"/>
          <w:lang w:val="en-US" w:eastAsia="zh-CN"/>
        </w:rPr>
        <w:t> 2012; </w:t>
      </w:r>
      <w:r w:rsidRPr="00B0453F">
        <w:rPr>
          <w:rFonts w:ascii="Book Antiqua" w:eastAsia="宋体" w:hAnsi="Book Antiqua" w:cs="Times New Roman"/>
          <w:b/>
          <w:bCs/>
          <w:sz w:val="24"/>
          <w:szCs w:val="24"/>
          <w:lang w:val="en-US" w:eastAsia="zh-CN"/>
        </w:rPr>
        <w:t>22</w:t>
      </w:r>
      <w:r w:rsidRPr="00B0453F">
        <w:rPr>
          <w:rFonts w:ascii="Book Antiqua" w:eastAsia="宋体" w:hAnsi="Book Antiqua" w:cs="Times New Roman"/>
          <w:sz w:val="24"/>
          <w:szCs w:val="24"/>
          <w:lang w:val="en-US" w:eastAsia="zh-CN"/>
        </w:rPr>
        <w:t>: 188-194 [PMID: 23599567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10.4103/0971-3026.107181]</w:t>
      </w:r>
    </w:p>
    <w:p w14:paraId="386161C1"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r w:rsidRPr="00B0453F">
        <w:rPr>
          <w:rFonts w:ascii="Book Antiqua" w:eastAsia="宋体" w:hAnsi="Book Antiqua" w:cs="Times New Roman"/>
          <w:sz w:val="24"/>
          <w:szCs w:val="24"/>
          <w:lang w:val="en-US" w:eastAsia="zh-CN"/>
        </w:rPr>
        <w:t>12 </w:t>
      </w:r>
      <w:r w:rsidRPr="00B0453F">
        <w:rPr>
          <w:rFonts w:ascii="Book Antiqua" w:eastAsia="宋体" w:hAnsi="Book Antiqua" w:cs="Times New Roman"/>
          <w:b/>
          <w:bCs/>
          <w:sz w:val="24"/>
          <w:szCs w:val="24"/>
          <w:lang w:val="en-US" w:eastAsia="zh-CN"/>
        </w:rPr>
        <w:t>Stocks RM</w:t>
      </w:r>
      <w:r w:rsidRPr="00B0453F">
        <w:rPr>
          <w:rFonts w:ascii="Book Antiqua" w:eastAsia="宋体" w:hAnsi="Book Antiqua" w:cs="Times New Roman"/>
          <w:sz w:val="24"/>
          <w:szCs w:val="24"/>
          <w:lang w:val="en-US" w:eastAsia="zh-CN"/>
        </w:rPr>
        <w:t xml:space="preserve">, Wang WC, Thompson JW, Stocks MC, Horwitz EM. Malignant infantile </w:t>
      </w:r>
      <w:proofErr w:type="spellStart"/>
      <w:r w:rsidRPr="00B0453F">
        <w:rPr>
          <w:rFonts w:ascii="Book Antiqua" w:eastAsia="宋体" w:hAnsi="Book Antiqua" w:cs="Times New Roman"/>
          <w:sz w:val="24"/>
          <w:szCs w:val="24"/>
          <w:lang w:val="en-US" w:eastAsia="zh-CN"/>
        </w:rPr>
        <w:t>osteopetrosis</w:t>
      </w:r>
      <w:proofErr w:type="spellEnd"/>
      <w:r w:rsidRPr="00B0453F">
        <w:rPr>
          <w:rFonts w:ascii="Book Antiqua" w:eastAsia="宋体" w:hAnsi="Book Antiqua" w:cs="Times New Roman"/>
          <w:sz w:val="24"/>
          <w:szCs w:val="24"/>
          <w:lang w:val="en-US" w:eastAsia="zh-CN"/>
        </w:rPr>
        <w:t xml:space="preserve">: </w:t>
      </w:r>
      <w:proofErr w:type="spellStart"/>
      <w:r w:rsidRPr="00B0453F">
        <w:rPr>
          <w:rFonts w:ascii="Book Antiqua" w:eastAsia="宋体" w:hAnsi="Book Antiqua" w:cs="Times New Roman"/>
          <w:sz w:val="24"/>
          <w:szCs w:val="24"/>
          <w:lang w:val="en-US" w:eastAsia="zh-CN"/>
        </w:rPr>
        <w:t>otolaryngological</w:t>
      </w:r>
      <w:proofErr w:type="spellEnd"/>
      <w:r w:rsidRPr="00B0453F">
        <w:rPr>
          <w:rFonts w:ascii="Book Antiqua" w:eastAsia="宋体" w:hAnsi="Book Antiqua" w:cs="Times New Roman"/>
          <w:sz w:val="24"/>
          <w:szCs w:val="24"/>
          <w:lang w:val="en-US" w:eastAsia="zh-CN"/>
        </w:rPr>
        <w:t xml:space="preserve"> complications and management. </w:t>
      </w:r>
      <w:r w:rsidRPr="00B0453F">
        <w:rPr>
          <w:rFonts w:ascii="Book Antiqua" w:eastAsia="宋体" w:hAnsi="Book Antiqua" w:cs="Times New Roman"/>
          <w:i/>
          <w:iCs/>
          <w:sz w:val="24"/>
          <w:szCs w:val="24"/>
          <w:lang w:val="en-US" w:eastAsia="zh-CN"/>
        </w:rPr>
        <w:t xml:space="preserve">Arch </w:t>
      </w:r>
      <w:proofErr w:type="spellStart"/>
      <w:r w:rsidRPr="00B0453F">
        <w:rPr>
          <w:rFonts w:ascii="Book Antiqua" w:eastAsia="宋体" w:hAnsi="Book Antiqua" w:cs="Times New Roman"/>
          <w:i/>
          <w:iCs/>
          <w:sz w:val="24"/>
          <w:szCs w:val="24"/>
          <w:lang w:val="en-US" w:eastAsia="zh-CN"/>
        </w:rPr>
        <w:t>Otolaryngol</w:t>
      </w:r>
      <w:proofErr w:type="spellEnd"/>
      <w:r w:rsidRPr="00B0453F">
        <w:rPr>
          <w:rFonts w:ascii="Book Antiqua" w:eastAsia="宋体" w:hAnsi="Book Antiqua" w:cs="Times New Roman"/>
          <w:i/>
          <w:iCs/>
          <w:sz w:val="24"/>
          <w:szCs w:val="24"/>
          <w:lang w:val="en-US" w:eastAsia="zh-CN"/>
        </w:rPr>
        <w:t xml:space="preserve"> Head Neck </w:t>
      </w:r>
      <w:proofErr w:type="spellStart"/>
      <w:r w:rsidRPr="00B0453F">
        <w:rPr>
          <w:rFonts w:ascii="Book Antiqua" w:eastAsia="宋体" w:hAnsi="Book Antiqua" w:cs="Times New Roman"/>
          <w:i/>
          <w:iCs/>
          <w:sz w:val="24"/>
          <w:szCs w:val="24"/>
          <w:lang w:val="en-US" w:eastAsia="zh-CN"/>
        </w:rPr>
        <w:t>Surg</w:t>
      </w:r>
      <w:proofErr w:type="spellEnd"/>
      <w:r w:rsidRPr="00B0453F">
        <w:rPr>
          <w:rFonts w:ascii="Book Antiqua" w:eastAsia="宋体" w:hAnsi="Book Antiqua" w:cs="Times New Roman"/>
          <w:sz w:val="24"/>
          <w:szCs w:val="24"/>
          <w:lang w:val="en-US" w:eastAsia="zh-CN"/>
        </w:rPr>
        <w:t> 1998; </w:t>
      </w:r>
      <w:r w:rsidRPr="00B0453F">
        <w:rPr>
          <w:rFonts w:ascii="Book Antiqua" w:eastAsia="宋体" w:hAnsi="Book Antiqua" w:cs="Times New Roman"/>
          <w:b/>
          <w:bCs/>
          <w:sz w:val="24"/>
          <w:szCs w:val="24"/>
          <w:lang w:val="en-US" w:eastAsia="zh-CN"/>
        </w:rPr>
        <w:t>124</w:t>
      </w:r>
      <w:r w:rsidRPr="00B0453F">
        <w:rPr>
          <w:rFonts w:ascii="Book Antiqua" w:eastAsia="宋体" w:hAnsi="Book Antiqua" w:cs="Times New Roman"/>
          <w:sz w:val="24"/>
          <w:szCs w:val="24"/>
          <w:lang w:val="en-US" w:eastAsia="zh-CN"/>
        </w:rPr>
        <w:t>: 689-694 [PMID: 9639480 DOI:</w:t>
      </w:r>
      <w:r w:rsidRPr="00B0453F">
        <w:rPr>
          <w:rFonts w:ascii="Times New Roman" w:eastAsia="宋体" w:hAnsi="Times New Roman" w:cs="Times New Roman"/>
          <w:sz w:val="24"/>
          <w:szCs w:val="24"/>
          <w:lang w:val="fr-FR" w:eastAsia="fr-FR"/>
        </w:rPr>
        <w:t xml:space="preserve"> </w:t>
      </w:r>
      <w:r w:rsidRPr="00B0453F">
        <w:rPr>
          <w:rFonts w:ascii="Book Antiqua" w:eastAsia="宋体" w:hAnsi="Book Antiqua" w:cs="Times New Roman"/>
          <w:sz w:val="24"/>
          <w:szCs w:val="24"/>
          <w:lang w:val="en-US" w:eastAsia="zh-CN"/>
        </w:rPr>
        <w:t>10.1001/archotol.124.6.689]</w:t>
      </w:r>
    </w:p>
    <w:p w14:paraId="0AEFF8FE" w14:textId="77777777" w:rsidR="00B0453F" w:rsidRPr="00B0453F" w:rsidRDefault="00B0453F" w:rsidP="00D95716">
      <w:pPr>
        <w:spacing w:after="0" w:line="360" w:lineRule="auto"/>
        <w:jc w:val="both"/>
        <w:rPr>
          <w:rFonts w:ascii="Book Antiqua" w:eastAsia="宋体" w:hAnsi="Book Antiqua" w:cs="Times New Roman"/>
          <w:sz w:val="24"/>
          <w:szCs w:val="24"/>
          <w:lang w:val="en-US" w:eastAsia="zh-CN"/>
        </w:rPr>
      </w:pPr>
    </w:p>
    <w:p w14:paraId="332FCD84" w14:textId="6666FFD3" w:rsidR="00B0453F" w:rsidRDefault="00B0453F" w:rsidP="00D95716">
      <w:pPr>
        <w:widowControl w:val="0"/>
        <w:spacing w:after="0" w:line="360" w:lineRule="auto"/>
        <w:jc w:val="right"/>
        <w:rPr>
          <w:rFonts w:ascii="Book Antiqua" w:eastAsia="宋体" w:hAnsi="Book Antiqua" w:cs="Courier New"/>
          <w:b/>
          <w:kern w:val="2"/>
          <w:sz w:val="24"/>
          <w:szCs w:val="24"/>
          <w:lang w:val="en-US" w:eastAsia="zh-CN"/>
        </w:rPr>
      </w:pPr>
      <w:bookmarkStart w:id="9" w:name="OLE_LINK176"/>
      <w:bookmarkStart w:id="10" w:name="OLE_LINK187"/>
      <w:bookmarkStart w:id="11" w:name="OLE_LINK188"/>
      <w:r w:rsidRPr="00B0453F">
        <w:rPr>
          <w:rFonts w:ascii="Book Antiqua" w:eastAsia="宋体" w:hAnsi="Book Antiqua" w:cs="Courier New"/>
          <w:b/>
          <w:kern w:val="2"/>
          <w:sz w:val="24"/>
          <w:szCs w:val="24"/>
          <w:lang w:val="en-US" w:eastAsia="zh-CN"/>
        </w:rPr>
        <w:t xml:space="preserve">P-Reviewer: </w:t>
      </w:r>
      <w:proofErr w:type="spellStart"/>
      <w:r w:rsidRPr="00B0453F">
        <w:rPr>
          <w:rFonts w:ascii="Book Antiqua" w:eastAsia="宋体" w:hAnsi="Book Antiqua" w:cs="Courier New"/>
          <w:kern w:val="2"/>
          <w:sz w:val="24"/>
          <w:szCs w:val="24"/>
          <w:lang w:val="en-US" w:eastAsia="zh-CN"/>
        </w:rPr>
        <w:t>Abulezz</w:t>
      </w:r>
      <w:proofErr w:type="spellEnd"/>
      <w:r w:rsidRPr="00B0453F">
        <w:rPr>
          <w:rFonts w:ascii="Book Antiqua" w:eastAsia="宋体" w:hAnsi="Book Antiqua" w:cs="Courier New" w:hint="eastAsia"/>
          <w:kern w:val="2"/>
          <w:sz w:val="24"/>
          <w:szCs w:val="24"/>
          <w:lang w:val="en-US" w:eastAsia="zh-CN"/>
        </w:rPr>
        <w:t xml:space="preserve"> TA, </w:t>
      </w:r>
      <w:proofErr w:type="spellStart"/>
      <w:r w:rsidRPr="00B0453F">
        <w:rPr>
          <w:rFonts w:ascii="Book Antiqua" w:eastAsia="宋体" w:hAnsi="Book Antiqua" w:cs="Courier New"/>
          <w:kern w:val="2"/>
          <w:sz w:val="24"/>
          <w:szCs w:val="24"/>
          <w:lang w:val="en-US" w:eastAsia="zh-CN"/>
        </w:rPr>
        <w:t>Ciuman</w:t>
      </w:r>
      <w:proofErr w:type="spellEnd"/>
      <w:r w:rsidRPr="00B0453F">
        <w:rPr>
          <w:rFonts w:ascii="Book Antiqua" w:eastAsia="宋体" w:hAnsi="Book Antiqua" w:cs="Courier New" w:hint="eastAsia"/>
          <w:kern w:val="2"/>
          <w:sz w:val="24"/>
          <w:szCs w:val="24"/>
          <w:lang w:val="en-US" w:eastAsia="zh-CN"/>
        </w:rPr>
        <w:t xml:space="preserve"> R, </w:t>
      </w:r>
      <w:r w:rsidRPr="00B0453F">
        <w:rPr>
          <w:rFonts w:ascii="Book Antiqua" w:eastAsia="宋体" w:hAnsi="Book Antiqua" w:cs="Courier New"/>
          <w:kern w:val="2"/>
          <w:sz w:val="24"/>
          <w:szCs w:val="24"/>
          <w:lang w:val="en-US" w:eastAsia="zh-CN"/>
        </w:rPr>
        <w:t>Mostafa</w:t>
      </w:r>
      <w:r w:rsidRPr="00B0453F">
        <w:rPr>
          <w:rFonts w:ascii="Book Antiqua" w:eastAsia="宋体" w:hAnsi="Book Antiqua" w:cs="Courier New" w:hint="eastAsia"/>
          <w:kern w:val="2"/>
          <w:sz w:val="24"/>
          <w:szCs w:val="24"/>
          <w:lang w:val="en-US" w:eastAsia="zh-CN"/>
        </w:rPr>
        <w:t xml:space="preserve"> BE, </w:t>
      </w:r>
      <w:r w:rsidRPr="00B0453F">
        <w:rPr>
          <w:rFonts w:ascii="Book Antiqua" w:eastAsia="宋体" w:hAnsi="Book Antiqua" w:cs="Courier New"/>
          <w:kern w:val="2"/>
          <w:sz w:val="24"/>
          <w:szCs w:val="24"/>
          <w:lang w:val="en-US" w:eastAsia="zh-CN"/>
        </w:rPr>
        <w:t>Nakashima</w:t>
      </w:r>
      <w:r w:rsidRPr="00B0453F">
        <w:rPr>
          <w:rFonts w:ascii="Book Antiqua" w:eastAsia="宋体" w:hAnsi="Book Antiqua" w:cs="Courier New" w:hint="eastAsia"/>
          <w:kern w:val="2"/>
          <w:sz w:val="24"/>
          <w:szCs w:val="24"/>
          <w:lang w:val="en-US" w:eastAsia="zh-CN"/>
        </w:rPr>
        <w:t xml:space="preserve"> T </w:t>
      </w:r>
      <w:r w:rsidRPr="00B0453F">
        <w:rPr>
          <w:rFonts w:ascii="Book Antiqua" w:eastAsia="宋体" w:hAnsi="Book Antiqua" w:cs="Courier New"/>
          <w:b/>
          <w:kern w:val="2"/>
          <w:sz w:val="24"/>
          <w:szCs w:val="24"/>
          <w:lang w:val="en-US" w:eastAsia="zh-CN"/>
        </w:rPr>
        <w:t xml:space="preserve">S-Editor: </w:t>
      </w:r>
      <w:proofErr w:type="spellStart"/>
      <w:r w:rsidRPr="00B0453F">
        <w:rPr>
          <w:rFonts w:ascii="Book Antiqua" w:eastAsia="宋体" w:hAnsi="Book Antiqua" w:cs="Courier New"/>
          <w:kern w:val="2"/>
          <w:sz w:val="24"/>
          <w:szCs w:val="24"/>
          <w:lang w:val="en-US" w:eastAsia="zh-CN"/>
        </w:rPr>
        <w:t>Qiu</w:t>
      </w:r>
      <w:proofErr w:type="spellEnd"/>
      <w:r w:rsidRPr="00B0453F">
        <w:rPr>
          <w:rFonts w:ascii="Book Antiqua" w:eastAsia="宋体" w:hAnsi="Book Antiqua" w:cs="Courier New"/>
          <w:kern w:val="2"/>
          <w:sz w:val="24"/>
          <w:szCs w:val="24"/>
          <w:lang w:val="en-US" w:eastAsia="zh-CN"/>
        </w:rPr>
        <w:t xml:space="preserve"> S</w:t>
      </w:r>
      <w:r w:rsidRPr="00B0453F">
        <w:rPr>
          <w:rFonts w:ascii="Book Antiqua" w:eastAsia="宋体" w:hAnsi="Book Antiqua" w:cs="Courier New"/>
          <w:b/>
          <w:kern w:val="2"/>
          <w:sz w:val="24"/>
          <w:szCs w:val="24"/>
          <w:lang w:val="en-US" w:eastAsia="zh-CN"/>
        </w:rPr>
        <w:t xml:space="preserve"> L-Editor: E-Editor:</w:t>
      </w:r>
      <w:bookmarkEnd w:id="6"/>
      <w:bookmarkEnd w:id="7"/>
      <w:bookmarkEnd w:id="8"/>
      <w:bookmarkEnd w:id="9"/>
      <w:bookmarkEnd w:id="10"/>
      <w:bookmarkEnd w:id="11"/>
    </w:p>
    <w:p w14:paraId="18711E57" w14:textId="77777777" w:rsidR="00B0453F" w:rsidRDefault="00B0453F" w:rsidP="00D95716">
      <w:pPr>
        <w:spacing w:after="0" w:line="360" w:lineRule="auto"/>
        <w:rPr>
          <w:rFonts w:ascii="Book Antiqua" w:eastAsia="宋体" w:hAnsi="Book Antiqua" w:cs="Courier New"/>
          <w:b/>
          <w:kern w:val="2"/>
          <w:sz w:val="24"/>
          <w:szCs w:val="24"/>
          <w:lang w:val="en-US" w:eastAsia="zh-CN"/>
        </w:rPr>
      </w:pPr>
      <w:r>
        <w:rPr>
          <w:rFonts w:ascii="Book Antiqua" w:eastAsia="宋体" w:hAnsi="Book Antiqua" w:cs="Courier New"/>
          <w:b/>
          <w:kern w:val="2"/>
          <w:sz w:val="24"/>
          <w:szCs w:val="24"/>
          <w:lang w:val="en-US" w:eastAsia="zh-CN"/>
        </w:rPr>
        <w:br w:type="page"/>
      </w:r>
    </w:p>
    <w:p w14:paraId="37A23F66" w14:textId="77777777" w:rsidR="00B0453F" w:rsidRPr="00B0453F" w:rsidRDefault="00B0453F" w:rsidP="00D95716">
      <w:pPr>
        <w:widowControl w:val="0"/>
        <w:spacing w:after="0" w:line="360" w:lineRule="auto"/>
        <w:jc w:val="right"/>
        <w:rPr>
          <w:rFonts w:ascii="Book Antiqua" w:eastAsia="宋体" w:hAnsi="Book Antiqua" w:cs="Courier New"/>
          <w:b/>
          <w:kern w:val="2"/>
          <w:sz w:val="24"/>
          <w:szCs w:val="24"/>
          <w:lang w:val="en-US" w:eastAsia="zh-CN"/>
        </w:rPr>
      </w:pPr>
    </w:p>
    <w:p w14:paraId="1FAF6BA5" w14:textId="77777777" w:rsidR="00864FC4" w:rsidRPr="00B0453F" w:rsidRDefault="00864FC4" w:rsidP="00D95716">
      <w:pPr>
        <w:pStyle w:val="HTMLPreformatted"/>
        <w:autoSpaceDE w:val="0"/>
        <w:autoSpaceDN w:val="0"/>
        <w:adjustRightInd w:val="0"/>
        <w:spacing w:line="360" w:lineRule="auto"/>
        <w:jc w:val="both"/>
        <w:rPr>
          <w:rFonts w:ascii="Book Antiqua" w:eastAsiaTheme="minorEastAsia" w:hAnsi="Book Antiqua" w:cs="Times New Roman"/>
          <w:sz w:val="24"/>
          <w:szCs w:val="24"/>
          <w:lang w:val="en-US" w:eastAsia="zh-CN"/>
        </w:rPr>
      </w:pPr>
    </w:p>
    <w:p w14:paraId="75274A25" w14:textId="680A0AB8" w:rsidR="00943826" w:rsidRPr="00C00CBA" w:rsidRDefault="003A4979" w:rsidP="00D95716">
      <w:pPr>
        <w:autoSpaceDE w:val="0"/>
        <w:autoSpaceDN w:val="0"/>
        <w:adjustRightInd w:val="0"/>
        <w:spacing w:after="0" w:line="360" w:lineRule="auto"/>
        <w:jc w:val="both"/>
        <w:rPr>
          <w:rFonts w:ascii="Book Antiqua" w:hAnsi="Book Antiqua" w:cs="Times New Roman"/>
          <w:sz w:val="24"/>
          <w:szCs w:val="24"/>
        </w:rPr>
      </w:pPr>
      <w:r>
        <w:rPr>
          <w:rFonts w:ascii="Book Antiqua" w:hAnsi="Book Antiqua" w:cs="Times New Roman"/>
          <w:noProof/>
          <w:sz w:val="24"/>
          <w:szCs w:val="24"/>
          <w:lang w:val="en-US"/>
        </w:rPr>
        <w:drawing>
          <wp:inline distT="0" distB="0" distL="0" distR="0" wp14:anchorId="1AE05B6C" wp14:editId="7FAF2CDE">
            <wp:extent cx="5731510" cy="3224478"/>
            <wp:effectExtent l="0" t="0" r="2540" b="0"/>
            <wp:docPr id="1" name="图片 1" descr="F:\修改后稿子\23167\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3167\Slide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4478"/>
                    </a:xfrm>
                    <a:prstGeom prst="rect">
                      <a:avLst/>
                    </a:prstGeom>
                    <a:noFill/>
                    <a:ln>
                      <a:noFill/>
                    </a:ln>
                  </pic:spPr>
                </pic:pic>
              </a:graphicData>
            </a:graphic>
          </wp:inline>
        </w:drawing>
      </w:r>
    </w:p>
    <w:p w14:paraId="257431A5" w14:textId="77777777" w:rsidR="00AE7651" w:rsidRPr="00C00CBA" w:rsidRDefault="00AE7651" w:rsidP="00D95716">
      <w:pPr>
        <w:autoSpaceDE w:val="0"/>
        <w:autoSpaceDN w:val="0"/>
        <w:adjustRightInd w:val="0"/>
        <w:spacing w:after="0" w:line="360" w:lineRule="auto"/>
        <w:jc w:val="both"/>
        <w:rPr>
          <w:rFonts w:ascii="Book Antiqua" w:hAnsi="Book Antiqua" w:cs="Times New Roman"/>
          <w:sz w:val="24"/>
          <w:szCs w:val="24"/>
          <w:lang w:eastAsia="zh-CN"/>
        </w:rPr>
      </w:pPr>
    </w:p>
    <w:p w14:paraId="75A14235" w14:textId="207DAD26" w:rsidR="0039402E" w:rsidRDefault="00E86959" w:rsidP="00D95716">
      <w:pPr>
        <w:spacing w:after="0" w:line="360" w:lineRule="auto"/>
        <w:jc w:val="both"/>
        <w:rPr>
          <w:rFonts w:ascii="Book Antiqua" w:hAnsi="Book Antiqua" w:cs="Times New Roman"/>
          <w:sz w:val="24"/>
          <w:szCs w:val="24"/>
          <w:lang w:eastAsia="zh-CN"/>
        </w:rPr>
      </w:pPr>
      <w:r w:rsidRPr="00E86959">
        <w:rPr>
          <w:rFonts w:ascii="Book Antiqua" w:hAnsi="Book Antiqua" w:cs="Times New Roman"/>
          <w:b/>
          <w:sz w:val="24"/>
          <w:szCs w:val="24"/>
        </w:rPr>
        <w:t>Figure 1</w:t>
      </w:r>
      <w:r w:rsidR="00AE7651" w:rsidRPr="00E86959">
        <w:rPr>
          <w:rFonts w:ascii="Book Antiqua" w:hAnsi="Book Antiqua" w:cs="Times New Roman"/>
          <w:b/>
          <w:sz w:val="24"/>
          <w:szCs w:val="24"/>
        </w:rPr>
        <w:t xml:space="preserve"> Bilateral dysplastic pinnae. </w:t>
      </w:r>
      <w:r w:rsidR="00AE7651" w:rsidRPr="00C00CBA">
        <w:rPr>
          <w:rFonts w:ascii="Book Antiqua" w:hAnsi="Book Antiqua" w:cs="Times New Roman"/>
          <w:sz w:val="24"/>
          <w:szCs w:val="24"/>
        </w:rPr>
        <w:t>Note preauricular skin tag on right si</w:t>
      </w:r>
      <w:r w:rsidR="003A4979">
        <w:rPr>
          <w:rFonts w:ascii="Book Antiqua" w:hAnsi="Book Antiqua" w:cs="Times New Roman"/>
          <w:sz w:val="24"/>
          <w:szCs w:val="24"/>
        </w:rPr>
        <w:t xml:space="preserve">de (circle). Axial HRCT (C </w:t>
      </w:r>
      <w:r w:rsidR="003A4979">
        <w:rPr>
          <w:rFonts w:ascii="Book Antiqua" w:hAnsi="Book Antiqua" w:cs="Times New Roman" w:hint="eastAsia"/>
          <w:sz w:val="24"/>
          <w:szCs w:val="24"/>
          <w:lang w:eastAsia="zh-CN"/>
        </w:rPr>
        <w:t>and</w:t>
      </w:r>
      <w:r w:rsidR="003A4979">
        <w:rPr>
          <w:rFonts w:ascii="Book Antiqua" w:hAnsi="Book Antiqua" w:cs="Times New Roman"/>
          <w:sz w:val="24"/>
          <w:szCs w:val="24"/>
        </w:rPr>
        <w:t xml:space="preserve"> D)</w:t>
      </w:r>
      <w:r w:rsidR="00AE7651" w:rsidRPr="00C00CBA">
        <w:rPr>
          <w:rFonts w:ascii="Book Antiqua" w:hAnsi="Book Antiqua" w:cs="Times New Roman"/>
          <w:sz w:val="24"/>
          <w:szCs w:val="24"/>
        </w:rPr>
        <w:t xml:space="preserve"> showing bilateral mild narrowing of cartilaginous EAC (arrows) and normal bony EAC (dotted arrow) with ear wax. Also seen are the thickened sclerotic calvarial bones with loss of normal medullary cavity (asterisk).</w:t>
      </w:r>
      <w:r w:rsidR="00DB7C7D">
        <w:rPr>
          <w:rFonts w:ascii="Book Antiqua" w:hAnsi="Book Antiqua" w:cs="Times New Roman" w:hint="eastAsia"/>
          <w:sz w:val="24"/>
          <w:szCs w:val="24"/>
          <w:lang w:eastAsia="zh-CN"/>
        </w:rPr>
        <w:t xml:space="preserve"> </w:t>
      </w:r>
      <w:r w:rsidR="00530F9D">
        <w:rPr>
          <w:rFonts w:ascii="Book Antiqua" w:hAnsi="Book Antiqua" w:cs="Times New Roman" w:hint="eastAsia"/>
          <w:sz w:val="24"/>
          <w:szCs w:val="24"/>
          <w:lang w:eastAsia="zh-CN"/>
        </w:rPr>
        <w:t>EAC:</w:t>
      </w:r>
      <w:r w:rsidR="00530F9D" w:rsidRPr="00530F9D">
        <w:rPr>
          <w:rFonts w:ascii="Book Antiqua" w:hAnsi="Book Antiqua" w:cs="Times New Roman"/>
          <w:sz w:val="24"/>
          <w:szCs w:val="24"/>
        </w:rPr>
        <w:t xml:space="preserve"> </w:t>
      </w:r>
      <w:r w:rsidR="00530F9D" w:rsidRPr="00C00CBA">
        <w:rPr>
          <w:rFonts w:ascii="Book Antiqua" w:hAnsi="Book Antiqua" w:cs="Times New Roman"/>
          <w:sz w:val="24"/>
          <w:szCs w:val="24"/>
        </w:rPr>
        <w:t>External auditory canal</w:t>
      </w:r>
      <w:r w:rsidR="00530F9D">
        <w:rPr>
          <w:rFonts w:ascii="Book Antiqua" w:hAnsi="Book Antiqua" w:cs="Times New Roman" w:hint="eastAsia"/>
          <w:sz w:val="24"/>
          <w:szCs w:val="24"/>
          <w:lang w:eastAsia="zh-CN"/>
        </w:rPr>
        <w:t>.</w:t>
      </w:r>
    </w:p>
    <w:p w14:paraId="4CBC8C0A" w14:textId="77777777" w:rsidR="0039402E" w:rsidRDefault="0039402E" w:rsidP="00D95716">
      <w:pPr>
        <w:spacing w:after="0" w:line="360" w:lineRule="auto"/>
        <w:rPr>
          <w:rFonts w:ascii="Book Antiqua" w:hAnsi="Book Antiqua" w:cs="Times New Roman"/>
          <w:sz w:val="24"/>
          <w:szCs w:val="24"/>
          <w:lang w:eastAsia="zh-CN"/>
        </w:rPr>
      </w:pPr>
      <w:r>
        <w:rPr>
          <w:rFonts w:ascii="Book Antiqua" w:hAnsi="Book Antiqua" w:cs="Times New Roman"/>
          <w:sz w:val="24"/>
          <w:szCs w:val="24"/>
          <w:lang w:eastAsia="zh-CN"/>
        </w:rPr>
        <w:br w:type="page"/>
      </w:r>
    </w:p>
    <w:p w14:paraId="03351869" w14:textId="05D4AAA6" w:rsidR="00AE7651" w:rsidRPr="00C00CBA" w:rsidRDefault="005A5324" w:rsidP="00D95716">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val="en-US"/>
        </w:rPr>
        <w:lastRenderedPageBreak/>
        <w:drawing>
          <wp:inline distT="0" distB="0" distL="0" distR="0" wp14:anchorId="791F7E39" wp14:editId="41FD9C65">
            <wp:extent cx="5731510" cy="3224478"/>
            <wp:effectExtent l="0" t="0" r="2540" b="0"/>
            <wp:docPr id="2" name="图片 2" descr="F:\修改后稿子\23167\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3167\Slide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4478"/>
                    </a:xfrm>
                    <a:prstGeom prst="rect">
                      <a:avLst/>
                    </a:prstGeom>
                    <a:noFill/>
                    <a:ln>
                      <a:noFill/>
                    </a:ln>
                  </pic:spPr>
                </pic:pic>
              </a:graphicData>
            </a:graphic>
          </wp:inline>
        </w:drawing>
      </w:r>
    </w:p>
    <w:p w14:paraId="32FC6EAA" w14:textId="77777777" w:rsidR="00AE7651" w:rsidRPr="00C00CBA" w:rsidRDefault="00AE7651" w:rsidP="00D95716">
      <w:pPr>
        <w:spacing w:after="0" w:line="360" w:lineRule="auto"/>
        <w:jc w:val="both"/>
        <w:rPr>
          <w:rFonts w:ascii="Book Antiqua" w:hAnsi="Book Antiqua" w:cs="Times New Roman"/>
          <w:sz w:val="24"/>
          <w:szCs w:val="24"/>
          <w:lang w:eastAsia="zh-CN"/>
        </w:rPr>
      </w:pPr>
    </w:p>
    <w:p w14:paraId="192E4C86" w14:textId="054EDBF5" w:rsidR="005A5324" w:rsidRDefault="00AE7651" w:rsidP="00D95716">
      <w:pPr>
        <w:spacing w:after="0" w:line="360" w:lineRule="auto"/>
        <w:jc w:val="both"/>
        <w:rPr>
          <w:rFonts w:ascii="Book Antiqua" w:hAnsi="Book Antiqua" w:cs="Times New Roman"/>
          <w:sz w:val="24"/>
          <w:szCs w:val="24"/>
        </w:rPr>
      </w:pPr>
      <w:r w:rsidRPr="0039402E">
        <w:rPr>
          <w:rFonts w:ascii="Book Antiqua" w:hAnsi="Book Antiqua" w:cs="Times New Roman"/>
          <w:b/>
          <w:sz w:val="24"/>
          <w:szCs w:val="24"/>
        </w:rPr>
        <w:t xml:space="preserve">Figure 2 Axial </w:t>
      </w:r>
      <w:r w:rsidR="0039402E" w:rsidRPr="0039402E">
        <w:rPr>
          <w:rFonts w:ascii="Book Antiqua" w:hAnsi="Book Antiqua" w:cs="Times New Roman"/>
          <w:b/>
          <w:sz w:val="24"/>
          <w:szCs w:val="24"/>
        </w:rPr>
        <w:t>high resolution computed tomography</w:t>
      </w:r>
      <w:r w:rsidRPr="0039402E">
        <w:rPr>
          <w:rFonts w:ascii="Book Antiqua" w:hAnsi="Book Antiqua" w:cs="Times New Roman"/>
          <w:b/>
          <w:sz w:val="24"/>
          <w:szCs w:val="24"/>
        </w:rPr>
        <w:t xml:space="preserve"> images</w:t>
      </w:r>
      <w:r w:rsidR="0039402E" w:rsidRPr="0039402E">
        <w:rPr>
          <w:rFonts w:ascii="Book Antiqua" w:hAnsi="Book Antiqua" w:cs="Times New Roman" w:hint="eastAsia"/>
          <w:b/>
          <w:sz w:val="24"/>
          <w:szCs w:val="24"/>
          <w:lang w:eastAsia="zh-CN"/>
        </w:rPr>
        <w:t>.</w:t>
      </w:r>
      <w:r w:rsidRPr="00C00CBA">
        <w:rPr>
          <w:rFonts w:ascii="Book Antiqua" w:hAnsi="Book Antiqua" w:cs="Times New Roman"/>
          <w:sz w:val="24"/>
          <w:szCs w:val="24"/>
        </w:rPr>
        <w:t xml:space="preserve"> (A </w:t>
      </w:r>
      <w:r w:rsidR="000259F5">
        <w:rPr>
          <w:rFonts w:ascii="Book Antiqua" w:hAnsi="Book Antiqua" w:cs="Times New Roman" w:hint="eastAsia"/>
          <w:sz w:val="24"/>
          <w:szCs w:val="24"/>
          <w:lang w:eastAsia="zh-CN"/>
        </w:rPr>
        <w:t>and</w:t>
      </w:r>
      <w:r w:rsidRPr="00C00CBA">
        <w:rPr>
          <w:rFonts w:ascii="Book Antiqua" w:hAnsi="Book Antiqua" w:cs="Times New Roman"/>
          <w:sz w:val="24"/>
          <w:szCs w:val="24"/>
        </w:rPr>
        <w:t xml:space="preserve"> B) showing soft tissue opacification in bilateral middle ears (A) with erosion of h</w:t>
      </w:r>
      <w:r w:rsidR="005A5324">
        <w:rPr>
          <w:rFonts w:ascii="Book Antiqua" w:hAnsi="Book Antiqua" w:cs="Times New Roman"/>
          <w:sz w:val="24"/>
          <w:szCs w:val="24"/>
        </w:rPr>
        <w:t>ead of head of malleus (arrows). Coronal reformatted</w:t>
      </w:r>
      <w:r w:rsidRPr="00C00CBA">
        <w:rPr>
          <w:rFonts w:ascii="Book Antiqua" w:hAnsi="Book Antiqua" w:cs="Times New Roman"/>
          <w:sz w:val="24"/>
          <w:szCs w:val="24"/>
        </w:rPr>
        <w:t xml:space="preserve"> CT image (C) showing thinning and erosion of tegmen tympani (dotted arrows) secondary to cholesteatoma. </w:t>
      </w:r>
    </w:p>
    <w:p w14:paraId="3D590A6A" w14:textId="77777777" w:rsidR="005A5324" w:rsidRDefault="005A5324" w:rsidP="00D95716">
      <w:pPr>
        <w:spacing w:after="0" w:line="360" w:lineRule="auto"/>
        <w:rPr>
          <w:rFonts w:ascii="Book Antiqua" w:hAnsi="Book Antiqua" w:cs="Times New Roman"/>
          <w:sz w:val="24"/>
          <w:szCs w:val="24"/>
        </w:rPr>
      </w:pPr>
      <w:r>
        <w:rPr>
          <w:rFonts w:ascii="Book Antiqua" w:hAnsi="Book Antiqua" w:cs="Times New Roman"/>
          <w:sz w:val="24"/>
          <w:szCs w:val="24"/>
        </w:rPr>
        <w:br w:type="page"/>
      </w:r>
    </w:p>
    <w:p w14:paraId="203A5F36" w14:textId="21800C44" w:rsidR="00AE7651" w:rsidRPr="00C00CBA" w:rsidRDefault="00DB7C7D" w:rsidP="00D95716">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val="en-US"/>
        </w:rPr>
        <w:lastRenderedPageBreak/>
        <w:drawing>
          <wp:inline distT="0" distB="0" distL="0" distR="0" wp14:anchorId="33D43163" wp14:editId="7ED08B61">
            <wp:extent cx="5731510" cy="3224478"/>
            <wp:effectExtent l="0" t="0" r="2540" b="0"/>
            <wp:docPr id="3" name="图片 3" descr="F:\修改后稿子\23167\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3167\Slide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4478"/>
                    </a:xfrm>
                    <a:prstGeom prst="rect">
                      <a:avLst/>
                    </a:prstGeom>
                    <a:noFill/>
                    <a:ln>
                      <a:noFill/>
                    </a:ln>
                  </pic:spPr>
                </pic:pic>
              </a:graphicData>
            </a:graphic>
          </wp:inline>
        </w:drawing>
      </w:r>
    </w:p>
    <w:p w14:paraId="7A636CBC" w14:textId="2161EE4B" w:rsidR="00737C14" w:rsidRDefault="005A5324" w:rsidP="00D95716">
      <w:pPr>
        <w:spacing w:after="0" w:line="360" w:lineRule="auto"/>
        <w:jc w:val="both"/>
        <w:rPr>
          <w:rFonts w:ascii="Book Antiqua" w:hAnsi="Book Antiqua" w:cs="Times New Roman"/>
          <w:sz w:val="24"/>
          <w:szCs w:val="24"/>
        </w:rPr>
      </w:pPr>
      <w:r w:rsidRPr="005A5324">
        <w:rPr>
          <w:rFonts w:ascii="Book Antiqua" w:hAnsi="Book Antiqua" w:cs="Times New Roman"/>
          <w:b/>
          <w:sz w:val="24"/>
          <w:szCs w:val="24"/>
        </w:rPr>
        <w:t>Figure 3</w:t>
      </w:r>
      <w:r w:rsidR="00AE7651" w:rsidRPr="005A5324">
        <w:rPr>
          <w:rFonts w:ascii="Book Antiqua" w:hAnsi="Book Antiqua" w:cs="Times New Roman"/>
          <w:b/>
          <w:sz w:val="24"/>
          <w:szCs w:val="24"/>
        </w:rPr>
        <w:t xml:space="preserve"> Coronal reformatted </w:t>
      </w:r>
      <w:r w:rsidR="007C712B" w:rsidRPr="005A5324">
        <w:rPr>
          <w:rFonts w:ascii="Book Antiqua" w:hAnsi="Book Antiqua" w:cs="Times New Roman"/>
          <w:b/>
          <w:sz w:val="24"/>
          <w:szCs w:val="24"/>
        </w:rPr>
        <w:t>high resolution computed tomography</w:t>
      </w:r>
      <w:r w:rsidRPr="005A5324">
        <w:rPr>
          <w:rFonts w:ascii="Book Antiqua" w:hAnsi="Book Antiqua" w:cs="Times New Roman" w:hint="eastAsia"/>
          <w:b/>
          <w:sz w:val="24"/>
          <w:szCs w:val="24"/>
          <w:lang w:eastAsia="zh-CN"/>
        </w:rPr>
        <w:t>.</w:t>
      </w:r>
      <w:r w:rsidR="007C712B" w:rsidRPr="005A5324">
        <w:rPr>
          <w:rFonts w:ascii="Book Antiqua" w:hAnsi="Book Antiqua" w:cs="Times New Roman"/>
          <w:b/>
          <w:sz w:val="24"/>
          <w:szCs w:val="24"/>
        </w:rPr>
        <w:t xml:space="preserve"> </w:t>
      </w:r>
      <w:r w:rsidR="00AE7651" w:rsidRPr="00C00CBA">
        <w:rPr>
          <w:rFonts w:ascii="Book Antiqua" w:hAnsi="Book Antiqua" w:cs="Times New Roman"/>
          <w:sz w:val="24"/>
          <w:szCs w:val="24"/>
        </w:rPr>
        <w:t>(A) image showing thickened sclerotic bones causing narrowing of bilateral IAC (arrows)</w:t>
      </w:r>
      <w:r w:rsidR="00445644">
        <w:rPr>
          <w:rFonts w:ascii="Book Antiqua" w:hAnsi="Book Antiqua" w:cs="Times New Roman" w:hint="eastAsia"/>
          <w:sz w:val="24"/>
          <w:szCs w:val="24"/>
          <w:lang w:eastAsia="zh-CN"/>
        </w:rPr>
        <w:t>;</w:t>
      </w:r>
      <w:r w:rsidR="00AE7651" w:rsidRPr="00C00CBA">
        <w:rPr>
          <w:rFonts w:ascii="Book Antiqua" w:hAnsi="Book Antiqua" w:cs="Times New Roman"/>
          <w:sz w:val="24"/>
          <w:szCs w:val="24"/>
        </w:rPr>
        <w:t xml:space="preserve"> </w:t>
      </w:r>
      <w:r w:rsidR="00445644" w:rsidRPr="00C00CBA">
        <w:rPr>
          <w:rFonts w:ascii="Book Antiqua" w:hAnsi="Book Antiqua" w:cs="Times New Roman"/>
          <w:sz w:val="24"/>
          <w:szCs w:val="24"/>
        </w:rPr>
        <w:t>n</w:t>
      </w:r>
      <w:r w:rsidR="00AE7651" w:rsidRPr="00C00CBA">
        <w:rPr>
          <w:rFonts w:ascii="Book Antiqua" w:hAnsi="Book Antiqua" w:cs="Times New Roman"/>
          <w:sz w:val="24"/>
          <w:szCs w:val="24"/>
        </w:rPr>
        <w:t xml:space="preserve">ormal cochlea and vestibule seen in both ears on axial </w:t>
      </w:r>
      <w:r w:rsidR="00DB7C7D" w:rsidRPr="00C00CBA">
        <w:rPr>
          <w:rFonts w:ascii="Book Antiqua" w:hAnsi="Book Antiqua" w:cs="Times New Roman"/>
          <w:sz w:val="24"/>
          <w:szCs w:val="24"/>
        </w:rPr>
        <w:t xml:space="preserve">high resolution computed tomography </w:t>
      </w:r>
      <w:r w:rsidR="00AE7651" w:rsidRPr="00C00CBA">
        <w:rPr>
          <w:rFonts w:ascii="Book Antiqua" w:hAnsi="Book Antiqua" w:cs="Times New Roman"/>
          <w:sz w:val="24"/>
          <w:szCs w:val="24"/>
        </w:rPr>
        <w:t>image (B).</w:t>
      </w:r>
    </w:p>
    <w:p w14:paraId="44FF6C31" w14:textId="77777777" w:rsidR="00737C14" w:rsidRDefault="00737C14" w:rsidP="00D95716">
      <w:pPr>
        <w:spacing w:after="0" w:line="360" w:lineRule="auto"/>
        <w:rPr>
          <w:rFonts w:ascii="Book Antiqua" w:hAnsi="Book Antiqua" w:cs="Times New Roman"/>
          <w:sz w:val="24"/>
          <w:szCs w:val="24"/>
        </w:rPr>
      </w:pPr>
      <w:r>
        <w:rPr>
          <w:rFonts w:ascii="Book Antiqua" w:hAnsi="Book Antiqua" w:cs="Times New Roman"/>
          <w:sz w:val="24"/>
          <w:szCs w:val="24"/>
        </w:rPr>
        <w:br w:type="page"/>
      </w:r>
    </w:p>
    <w:p w14:paraId="43F822F5" w14:textId="413B0C41" w:rsidR="00AE7651" w:rsidRPr="004A0097" w:rsidRDefault="004A0097" w:rsidP="00D95716">
      <w:pPr>
        <w:spacing w:after="0" w:line="360" w:lineRule="auto"/>
        <w:jc w:val="both"/>
        <w:rPr>
          <w:rFonts w:ascii="Book Antiqua" w:hAnsi="Book Antiqua" w:cs="Times New Roman"/>
          <w:b/>
          <w:sz w:val="24"/>
          <w:szCs w:val="24"/>
        </w:rPr>
      </w:pPr>
      <w:r>
        <w:rPr>
          <w:rFonts w:ascii="Book Antiqua" w:hAnsi="Book Antiqua" w:cs="Times New Roman"/>
          <w:b/>
          <w:noProof/>
          <w:sz w:val="24"/>
          <w:szCs w:val="24"/>
          <w:lang w:val="en-US"/>
        </w:rPr>
        <w:lastRenderedPageBreak/>
        <w:drawing>
          <wp:inline distT="0" distB="0" distL="0" distR="0" wp14:anchorId="6731AC14" wp14:editId="19517941">
            <wp:extent cx="5731510" cy="3224478"/>
            <wp:effectExtent l="0" t="0" r="2540" b="0"/>
            <wp:docPr id="4" name="图片 4" descr="F:\修改后稿子\23167\Sli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3167\Slide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4478"/>
                    </a:xfrm>
                    <a:prstGeom prst="rect">
                      <a:avLst/>
                    </a:prstGeom>
                    <a:noFill/>
                    <a:ln>
                      <a:noFill/>
                    </a:ln>
                  </pic:spPr>
                </pic:pic>
              </a:graphicData>
            </a:graphic>
          </wp:inline>
        </w:drawing>
      </w:r>
    </w:p>
    <w:p w14:paraId="534F6B7F" w14:textId="77777777" w:rsidR="00AE7651" w:rsidRPr="00C00CBA" w:rsidRDefault="00AE7651" w:rsidP="00D95716">
      <w:pPr>
        <w:spacing w:after="0" w:line="360" w:lineRule="auto"/>
        <w:jc w:val="both"/>
        <w:rPr>
          <w:rFonts w:ascii="Book Antiqua" w:hAnsi="Book Antiqua" w:cs="Times New Roman"/>
          <w:sz w:val="24"/>
          <w:szCs w:val="24"/>
        </w:rPr>
      </w:pPr>
    </w:p>
    <w:p w14:paraId="28DBC313" w14:textId="1A0DA76F" w:rsidR="00AE7651" w:rsidRPr="0070580A" w:rsidRDefault="00AE7651" w:rsidP="00D95716">
      <w:pPr>
        <w:spacing w:after="0" w:line="360" w:lineRule="auto"/>
        <w:jc w:val="both"/>
        <w:rPr>
          <w:rFonts w:ascii="Book Antiqua" w:hAnsi="Book Antiqua" w:cs="Times New Roman"/>
          <w:sz w:val="24"/>
          <w:szCs w:val="24"/>
        </w:rPr>
      </w:pPr>
      <w:r w:rsidRPr="00246330">
        <w:rPr>
          <w:rFonts w:ascii="Book Antiqua" w:hAnsi="Book Antiqua" w:cs="Times New Roman"/>
          <w:b/>
          <w:sz w:val="24"/>
          <w:szCs w:val="24"/>
        </w:rPr>
        <w:t xml:space="preserve">Figure 4 </w:t>
      </w:r>
      <w:r w:rsidRPr="00737C14">
        <w:rPr>
          <w:rFonts w:ascii="Book Antiqua" w:hAnsi="Book Antiqua" w:cs="Times New Roman"/>
          <w:b/>
          <w:sz w:val="24"/>
          <w:szCs w:val="24"/>
        </w:rPr>
        <w:t>Skeletal survey</w:t>
      </w:r>
      <w:r w:rsidR="00737C14">
        <w:rPr>
          <w:rFonts w:ascii="Book Antiqua" w:hAnsi="Book Antiqua" w:cs="Times New Roman" w:hint="eastAsia"/>
          <w:sz w:val="24"/>
          <w:szCs w:val="24"/>
          <w:lang w:eastAsia="zh-CN"/>
        </w:rPr>
        <w:t>.</w:t>
      </w:r>
      <w:r w:rsidRPr="00C00CBA">
        <w:rPr>
          <w:rFonts w:ascii="Book Antiqua" w:hAnsi="Book Antiqua" w:cs="Times New Roman"/>
          <w:sz w:val="24"/>
          <w:szCs w:val="24"/>
        </w:rPr>
        <w:t xml:space="preserve"> Note generalised increased bone density in all the radiographs (A to F). Calvarial bones as well as</w:t>
      </w:r>
      <w:r w:rsidR="007B3933" w:rsidRPr="00C00CBA">
        <w:rPr>
          <w:rFonts w:ascii="Book Antiqua" w:hAnsi="Book Antiqua" w:cs="Times New Roman"/>
          <w:sz w:val="24"/>
          <w:szCs w:val="24"/>
        </w:rPr>
        <w:t xml:space="preserve"> skull base are thickened (A), </w:t>
      </w:r>
      <w:r w:rsidRPr="00C00CBA">
        <w:rPr>
          <w:rFonts w:ascii="Book Antiqua" w:hAnsi="Book Antiqua" w:cs="Times New Roman"/>
          <w:sz w:val="24"/>
          <w:szCs w:val="24"/>
        </w:rPr>
        <w:t xml:space="preserve">lung fields are normal with sclerotic ribs (B). No paraspinal masses to suggest </w:t>
      </w:r>
      <w:r w:rsidR="00F9116F" w:rsidRPr="00C00CBA">
        <w:rPr>
          <w:rFonts w:ascii="Book Antiqua" w:hAnsi="Book Antiqua" w:cs="Times New Roman"/>
          <w:sz w:val="24"/>
          <w:szCs w:val="24"/>
        </w:rPr>
        <w:t>extra medullary h</w:t>
      </w:r>
      <w:r w:rsidRPr="00C00CBA">
        <w:rPr>
          <w:rFonts w:ascii="Book Antiqua" w:hAnsi="Book Antiqua" w:cs="Times New Roman"/>
          <w:sz w:val="24"/>
          <w:szCs w:val="24"/>
        </w:rPr>
        <w:t xml:space="preserve">ematopoieasis. Sclerosis of pelvic bones with subtle blurring of cortico-medullary </w:t>
      </w:r>
      <w:r w:rsidR="00B74E5A">
        <w:rPr>
          <w:rFonts w:ascii="Book Antiqua" w:hAnsi="Book Antiqua" w:cs="Times New Roman" w:hint="eastAsia"/>
          <w:sz w:val="24"/>
          <w:szCs w:val="24"/>
          <w:lang w:eastAsia="zh-CN"/>
        </w:rPr>
        <w:t xml:space="preserve">is </w:t>
      </w:r>
      <w:r w:rsidRPr="00C00CBA">
        <w:rPr>
          <w:rFonts w:ascii="Book Antiqua" w:hAnsi="Book Antiqua" w:cs="Times New Roman"/>
          <w:sz w:val="24"/>
          <w:szCs w:val="24"/>
        </w:rPr>
        <w:t xml:space="preserve">differentiation in long bones (arrow heads). Sclerosis along vertebral endplates (dotted arrow) leading to “rugger jersy spine” (D </w:t>
      </w:r>
      <w:r w:rsidR="004A0097">
        <w:rPr>
          <w:rFonts w:ascii="Book Antiqua" w:hAnsi="Book Antiqua" w:cs="Times New Roman" w:hint="eastAsia"/>
          <w:sz w:val="24"/>
          <w:szCs w:val="24"/>
          <w:lang w:eastAsia="zh-CN"/>
        </w:rPr>
        <w:t>and</w:t>
      </w:r>
      <w:r w:rsidRPr="00C00CBA">
        <w:rPr>
          <w:rFonts w:ascii="Book Antiqua" w:hAnsi="Book Antiqua" w:cs="Times New Roman"/>
          <w:sz w:val="24"/>
          <w:szCs w:val="24"/>
        </w:rPr>
        <w:t xml:space="preserve"> E).</w:t>
      </w:r>
    </w:p>
    <w:p w14:paraId="11D784E0" w14:textId="77777777" w:rsidR="00AE7651" w:rsidRPr="0070580A" w:rsidRDefault="00AE7651" w:rsidP="00D95716">
      <w:pPr>
        <w:spacing w:after="0" w:line="360" w:lineRule="auto"/>
        <w:jc w:val="both"/>
        <w:rPr>
          <w:rFonts w:ascii="Book Antiqua" w:hAnsi="Book Antiqua" w:cs="Times New Roman"/>
          <w:sz w:val="24"/>
          <w:szCs w:val="24"/>
        </w:rPr>
      </w:pPr>
    </w:p>
    <w:p w14:paraId="1411381B" w14:textId="77777777" w:rsidR="00E93D46" w:rsidRPr="0070580A" w:rsidRDefault="00E93D46" w:rsidP="00D95716">
      <w:pPr>
        <w:spacing w:after="0" w:line="360" w:lineRule="auto"/>
        <w:jc w:val="both"/>
        <w:rPr>
          <w:rFonts w:ascii="Book Antiqua" w:hAnsi="Book Antiqua" w:cs="Times New Roman"/>
          <w:sz w:val="24"/>
          <w:szCs w:val="24"/>
        </w:rPr>
      </w:pPr>
    </w:p>
    <w:sectPr w:rsidR="00E93D46" w:rsidRPr="0070580A">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418DDE" w15:done="0"/>
  <w15:commentEx w15:paraId="3E223368" w15:done="0"/>
  <w15:commentEx w15:paraId="0AB5E755" w15:done="0"/>
  <w15:commentEx w15:paraId="537C3B1E" w15:done="0"/>
  <w15:commentEx w15:paraId="4C37F3FD" w15:done="0"/>
  <w15:commentEx w15:paraId="19980535" w15:done="0"/>
  <w15:commentEx w15:paraId="780C82FD" w15:done="0"/>
  <w15:commentEx w15:paraId="130A21B8" w15:done="0"/>
  <w15:commentEx w15:paraId="06BC426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8B931" w14:textId="77777777" w:rsidR="001B45C6" w:rsidRDefault="001B45C6" w:rsidP="00AF2FA9">
      <w:pPr>
        <w:spacing w:after="0" w:line="240" w:lineRule="auto"/>
      </w:pPr>
      <w:r>
        <w:separator/>
      </w:r>
    </w:p>
  </w:endnote>
  <w:endnote w:type="continuationSeparator" w:id="0">
    <w:p w14:paraId="4A8A6BF3" w14:textId="77777777" w:rsidR="001B45C6" w:rsidRDefault="001B45C6" w:rsidP="00AF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Segoe UI">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7453B" w14:textId="77777777" w:rsidR="001B45C6" w:rsidRDefault="001B45C6" w:rsidP="00AF2FA9">
      <w:pPr>
        <w:spacing w:after="0" w:line="240" w:lineRule="auto"/>
      </w:pPr>
      <w:r>
        <w:separator/>
      </w:r>
    </w:p>
  </w:footnote>
  <w:footnote w:type="continuationSeparator" w:id="0">
    <w:p w14:paraId="7A3DB9A7" w14:textId="77777777" w:rsidR="001B45C6" w:rsidRDefault="001B45C6" w:rsidP="00AF2FA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D6FD1"/>
    <w:multiLevelType w:val="hybridMultilevel"/>
    <w:tmpl w:val="B2DC547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58F2912"/>
    <w:multiLevelType w:val="hybridMultilevel"/>
    <w:tmpl w:val="C3226AE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8942453"/>
    <w:multiLevelType w:val="hybridMultilevel"/>
    <w:tmpl w:val="62DCFA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651"/>
    <w:rsid w:val="000259F5"/>
    <w:rsid w:val="00061DE6"/>
    <w:rsid w:val="00065CC8"/>
    <w:rsid w:val="0006745A"/>
    <w:rsid w:val="000C6850"/>
    <w:rsid w:val="000D5E0C"/>
    <w:rsid w:val="00120D1B"/>
    <w:rsid w:val="00166C25"/>
    <w:rsid w:val="001B45C6"/>
    <w:rsid w:val="001F66C3"/>
    <w:rsid w:val="00207D00"/>
    <w:rsid w:val="00241525"/>
    <w:rsid w:val="00246330"/>
    <w:rsid w:val="00246CA0"/>
    <w:rsid w:val="002471B5"/>
    <w:rsid w:val="00276962"/>
    <w:rsid w:val="00326B90"/>
    <w:rsid w:val="0039402E"/>
    <w:rsid w:val="003A4979"/>
    <w:rsid w:val="003D4994"/>
    <w:rsid w:val="003D79B6"/>
    <w:rsid w:val="00424DCD"/>
    <w:rsid w:val="00440153"/>
    <w:rsid w:val="00445644"/>
    <w:rsid w:val="004A0097"/>
    <w:rsid w:val="004A6CC3"/>
    <w:rsid w:val="004A7F5C"/>
    <w:rsid w:val="004F243E"/>
    <w:rsid w:val="00530F9D"/>
    <w:rsid w:val="00574C98"/>
    <w:rsid w:val="005A3D12"/>
    <w:rsid w:val="005A5324"/>
    <w:rsid w:val="005F6957"/>
    <w:rsid w:val="006118FC"/>
    <w:rsid w:val="006C3496"/>
    <w:rsid w:val="006C39B6"/>
    <w:rsid w:val="0070580A"/>
    <w:rsid w:val="00737C14"/>
    <w:rsid w:val="00782A13"/>
    <w:rsid w:val="007A5DE7"/>
    <w:rsid w:val="007B3933"/>
    <w:rsid w:val="007C712B"/>
    <w:rsid w:val="00864FC4"/>
    <w:rsid w:val="008C7B79"/>
    <w:rsid w:val="008E7F8F"/>
    <w:rsid w:val="009249DE"/>
    <w:rsid w:val="00943826"/>
    <w:rsid w:val="0099707E"/>
    <w:rsid w:val="00A71BE1"/>
    <w:rsid w:val="00AE7651"/>
    <w:rsid w:val="00AF2FA9"/>
    <w:rsid w:val="00B00242"/>
    <w:rsid w:val="00B0083D"/>
    <w:rsid w:val="00B0453F"/>
    <w:rsid w:val="00B74E5A"/>
    <w:rsid w:val="00BF5E33"/>
    <w:rsid w:val="00C00CBA"/>
    <w:rsid w:val="00C34BAE"/>
    <w:rsid w:val="00C807B0"/>
    <w:rsid w:val="00D05BD9"/>
    <w:rsid w:val="00D43F67"/>
    <w:rsid w:val="00D95716"/>
    <w:rsid w:val="00D96EB0"/>
    <w:rsid w:val="00DA380D"/>
    <w:rsid w:val="00DB7C7D"/>
    <w:rsid w:val="00DC736A"/>
    <w:rsid w:val="00DD3045"/>
    <w:rsid w:val="00E12F28"/>
    <w:rsid w:val="00E17693"/>
    <w:rsid w:val="00E53B3B"/>
    <w:rsid w:val="00E86959"/>
    <w:rsid w:val="00E93D46"/>
    <w:rsid w:val="00EA72E0"/>
    <w:rsid w:val="00EB6410"/>
    <w:rsid w:val="00F220E0"/>
    <w:rsid w:val="00F27277"/>
    <w:rsid w:val="00F73ADD"/>
    <w:rsid w:val="00F9116F"/>
    <w:rsid w:val="00FF660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60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E7651"/>
  </w:style>
  <w:style w:type="paragraph" w:styleId="ListParagraph">
    <w:name w:val="List Paragraph"/>
    <w:basedOn w:val="Normal"/>
    <w:uiPriority w:val="34"/>
    <w:qFormat/>
    <w:rsid w:val="00AE7651"/>
    <w:pPr>
      <w:ind w:left="720"/>
      <w:contextualSpacing/>
    </w:pPr>
  </w:style>
  <w:style w:type="character" w:styleId="Hyperlink">
    <w:name w:val="Hyperlink"/>
    <w:basedOn w:val="DefaultParagraphFont"/>
    <w:uiPriority w:val="99"/>
    <w:unhideWhenUsed/>
    <w:rsid w:val="00AE7651"/>
    <w:rPr>
      <w:color w:val="0563C1" w:themeColor="hyperlink"/>
      <w:u w:val="single"/>
    </w:rPr>
  </w:style>
  <w:style w:type="character" w:styleId="CommentReference">
    <w:name w:val="annotation reference"/>
    <w:basedOn w:val="DefaultParagraphFont"/>
    <w:uiPriority w:val="99"/>
    <w:semiHidden/>
    <w:unhideWhenUsed/>
    <w:rsid w:val="00AE7651"/>
    <w:rPr>
      <w:sz w:val="16"/>
      <w:szCs w:val="16"/>
    </w:rPr>
  </w:style>
  <w:style w:type="paragraph" w:styleId="CommentText">
    <w:name w:val="annotation text"/>
    <w:basedOn w:val="Normal"/>
    <w:link w:val="CommentTextChar"/>
    <w:uiPriority w:val="99"/>
    <w:semiHidden/>
    <w:unhideWhenUsed/>
    <w:rsid w:val="00AE7651"/>
    <w:pPr>
      <w:spacing w:line="240" w:lineRule="auto"/>
    </w:pPr>
    <w:rPr>
      <w:sz w:val="20"/>
      <w:szCs w:val="20"/>
    </w:rPr>
  </w:style>
  <w:style w:type="character" w:customStyle="1" w:styleId="CommentTextChar">
    <w:name w:val="Comment Text Char"/>
    <w:basedOn w:val="DefaultParagraphFont"/>
    <w:link w:val="CommentText"/>
    <w:uiPriority w:val="99"/>
    <w:semiHidden/>
    <w:rsid w:val="00AE7651"/>
    <w:rPr>
      <w:rFonts w:eastAsiaTheme="minorEastAsia"/>
      <w:sz w:val="20"/>
      <w:szCs w:val="20"/>
    </w:rPr>
  </w:style>
  <w:style w:type="paragraph" w:styleId="BalloonText">
    <w:name w:val="Balloon Text"/>
    <w:basedOn w:val="Normal"/>
    <w:link w:val="BalloonTextChar"/>
    <w:uiPriority w:val="99"/>
    <w:semiHidden/>
    <w:unhideWhenUsed/>
    <w:rsid w:val="00AE7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651"/>
    <w:rPr>
      <w:rFonts w:ascii="Segoe UI" w:eastAsiaTheme="minorEastAsia" w:hAnsi="Segoe UI" w:cs="Segoe UI"/>
      <w:sz w:val="18"/>
      <w:szCs w:val="18"/>
    </w:rPr>
  </w:style>
  <w:style w:type="paragraph" w:styleId="HTMLPreformatted">
    <w:name w:val="HTML Preformatted"/>
    <w:basedOn w:val="Normal"/>
    <w:link w:val="HTMLPreformattedChar"/>
    <w:uiPriority w:val="99"/>
    <w:unhideWhenUsed/>
    <w:rsid w:val="003D7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3D79B6"/>
    <w:rPr>
      <w:rFonts w:ascii="Courier New" w:eastAsia="Times New Roman" w:hAnsi="Courier New" w:cs="Courier New"/>
      <w:sz w:val="20"/>
      <w:szCs w:val="20"/>
      <w:lang w:eastAsia="en-IN"/>
    </w:rPr>
  </w:style>
  <w:style w:type="character" w:customStyle="1" w:styleId="fm-citation-ids-label">
    <w:name w:val="fm-citation-ids-label"/>
    <w:basedOn w:val="DefaultParagraphFont"/>
    <w:rsid w:val="008E7F8F"/>
  </w:style>
  <w:style w:type="paragraph" w:styleId="Header">
    <w:name w:val="header"/>
    <w:basedOn w:val="Normal"/>
    <w:link w:val="HeaderChar"/>
    <w:uiPriority w:val="99"/>
    <w:unhideWhenUsed/>
    <w:rsid w:val="00AF2FA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F2FA9"/>
    <w:rPr>
      <w:sz w:val="18"/>
      <w:szCs w:val="18"/>
    </w:rPr>
  </w:style>
  <w:style w:type="paragraph" w:styleId="Footer">
    <w:name w:val="footer"/>
    <w:basedOn w:val="Normal"/>
    <w:link w:val="FooterChar"/>
    <w:uiPriority w:val="99"/>
    <w:unhideWhenUsed/>
    <w:rsid w:val="00AF2FA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F2FA9"/>
    <w:rPr>
      <w:sz w:val="18"/>
      <w:szCs w:val="18"/>
    </w:rPr>
  </w:style>
  <w:style w:type="character" w:styleId="Emphasis">
    <w:name w:val="Emphasis"/>
    <w:qFormat/>
    <w:rsid w:val="0024152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E7651"/>
  </w:style>
  <w:style w:type="paragraph" w:styleId="ListParagraph">
    <w:name w:val="List Paragraph"/>
    <w:basedOn w:val="Normal"/>
    <w:uiPriority w:val="34"/>
    <w:qFormat/>
    <w:rsid w:val="00AE7651"/>
    <w:pPr>
      <w:ind w:left="720"/>
      <w:contextualSpacing/>
    </w:pPr>
  </w:style>
  <w:style w:type="character" w:styleId="Hyperlink">
    <w:name w:val="Hyperlink"/>
    <w:basedOn w:val="DefaultParagraphFont"/>
    <w:uiPriority w:val="99"/>
    <w:unhideWhenUsed/>
    <w:rsid w:val="00AE7651"/>
    <w:rPr>
      <w:color w:val="0563C1" w:themeColor="hyperlink"/>
      <w:u w:val="single"/>
    </w:rPr>
  </w:style>
  <w:style w:type="character" w:styleId="CommentReference">
    <w:name w:val="annotation reference"/>
    <w:basedOn w:val="DefaultParagraphFont"/>
    <w:uiPriority w:val="99"/>
    <w:semiHidden/>
    <w:unhideWhenUsed/>
    <w:rsid w:val="00AE7651"/>
    <w:rPr>
      <w:sz w:val="16"/>
      <w:szCs w:val="16"/>
    </w:rPr>
  </w:style>
  <w:style w:type="paragraph" w:styleId="CommentText">
    <w:name w:val="annotation text"/>
    <w:basedOn w:val="Normal"/>
    <w:link w:val="CommentTextChar"/>
    <w:uiPriority w:val="99"/>
    <w:semiHidden/>
    <w:unhideWhenUsed/>
    <w:rsid w:val="00AE7651"/>
    <w:pPr>
      <w:spacing w:line="240" w:lineRule="auto"/>
    </w:pPr>
    <w:rPr>
      <w:sz w:val="20"/>
      <w:szCs w:val="20"/>
    </w:rPr>
  </w:style>
  <w:style w:type="character" w:customStyle="1" w:styleId="CommentTextChar">
    <w:name w:val="Comment Text Char"/>
    <w:basedOn w:val="DefaultParagraphFont"/>
    <w:link w:val="CommentText"/>
    <w:uiPriority w:val="99"/>
    <w:semiHidden/>
    <w:rsid w:val="00AE7651"/>
    <w:rPr>
      <w:rFonts w:eastAsiaTheme="minorEastAsia"/>
      <w:sz w:val="20"/>
      <w:szCs w:val="20"/>
    </w:rPr>
  </w:style>
  <w:style w:type="paragraph" w:styleId="BalloonText">
    <w:name w:val="Balloon Text"/>
    <w:basedOn w:val="Normal"/>
    <w:link w:val="BalloonTextChar"/>
    <w:uiPriority w:val="99"/>
    <w:semiHidden/>
    <w:unhideWhenUsed/>
    <w:rsid w:val="00AE7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651"/>
    <w:rPr>
      <w:rFonts w:ascii="Segoe UI" w:eastAsiaTheme="minorEastAsia" w:hAnsi="Segoe UI" w:cs="Segoe UI"/>
      <w:sz w:val="18"/>
      <w:szCs w:val="18"/>
    </w:rPr>
  </w:style>
  <w:style w:type="paragraph" w:styleId="HTMLPreformatted">
    <w:name w:val="HTML Preformatted"/>
    <w:basedOn w:val="Normal"/>
    <w:link w:val="HTMLPreformattedChar"/>
    <w:uiPriority w:val="99"/>
    <w:unhideWhenUsed/>
    <w:rsid w:val="003D7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3D79B6"/>
    <w:rPr>
      <w:rFonts w:ascii="Courier New" w:eastAsia="Times New Roman" w:hAnsi="Courier New" w:cs="Courier New"/>
      <w:sz w:val="20"/>
      <w:szCs w:val="20"/>
      <w:lang w:eastAsia="en-IN"/>
    </w:rPr>
  </w:style>
  <w:style w:type="character" w:customStyle="1" w:styleId="fm-citation-ids-label">
    <w:name w:val="fm-citation-ids-label"/>
    <w:basedOn w:val="DefaultParagraphFont"/>
    <w:rsid w:val="008E7F8F"/>
  </w:style>
  <w:style w:type="paragraph" w:styleId="Header">
    <w:name w:val="header"/>
    <w:basedOn w:val="Normal"/>
    <w:link w:val="HeaderChar"/>
    <w:uiPriority w:val="99"/>
    <w:unhideWhenUsed/>
    <w:rsid w:val="00AF2FA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F2FA9"/>
    <w:rPr>
      <w:sz w:val="18"/>
      <w:szCs w:val="18"/>
    </w:rPr>
  </w:style>
  <w:style w:type="paragraph" w:styleId="Footer">
    <w:name w:val="footer"/>
    <w:basedOn w:val="Normal"/>
    <w:link w:val="FooterChar"/>
    <w:uiPriority w:val="99"/>
    <w:unhideWhenUsed/>
    <w:rsid w:val="00AF2FA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F2FA9"/>
    <w:rPr>
      <w:sz w:val="18"/>
      <w:szCs w:val="18"/>
    </w:rPr>
  </w:style>
  <w:style w:type="character" w:styleId="Emphasis">
    <w:name w:val="Emphasis"/>
    <w:qFormat/>
    <w:rsid w:val="0024152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3689">
      <w:bodyDiv w:val="1"/>
      <w:marLeft w:val="0"/>
      <w:marRight w:val="0"/>
      <w:marTop w:val="0"/>
      <w:marBottom w:val="0"/>
      <w:divBdr>
        <w:top w:val="none" w:sz="0" w:space="0" w:color="auto"/>
        <w:left w:val="none" w:sz="0" w:space="0" w:color="auto"/>
        <w:bottom w:val="none" w:sz="0" w:space="0" w:color="auto"/>
        <w:right w:val="none" w:sz="0" w:space="0" w:color="auto"/>
      </w:divBdr>
    </w:div>
    <w:div w:id="654845791">
      <w:bodyDiv w:val="1"/>
      <w:marLeft w:val="0"/>
      <w:marRight w:val="0"/>
      <w:marTop w:val="0"/>
      <w:marBottom w:val="0"/>
      <w:divBdr>
        <w:top w:val="none" w:sz="0" w:space="0" w:color="auto"/>
        <w:left w:val="none" w:sz="0" w:space="0" w:color="auto"/>
        <w:bottom w:val="none" w:sz="0" w:space="0" w:color="auto"/>
        <w:right w:val="none" w:sz="0" w:space="0" w:color="auto"/>
      </w:divBdr>
    </w:div>
    <w:div w:id="867915136">
      <w:bodyDiv w:val="1"/>
      <w:marLeft w:val="0"/>
      <w:marRight w:val="0"/>
      <w:marTop w:val="0"/>
      <w:marBottom w:val="0"/>
      <w:divBdr>
        <w:top w:val="none" w:sz="0" w:space="0" w:color="auto"/>
        <w:left w:val="none" w:sz="0" w:space="0" w:color="auto"/>
        <w:bottom w:val="none" w:sz="0" w:space="0" w:color="auto"/>
        <w:right w:val="none" w:sz="0" w:space="0" w:color="auto"/>
      </w:divBdr>
    </w:div>
    <w:div w:id="1037004724">
      <w:bodyDiv w:val="1"/>
      <w:marLeft w:val="0"/>
      <w:marRight w:val="0"/>
      <w:marTop w:val="0"/>
      <w:marBottom w:val="0"/>
      <w:divBdr>
        <w:top w:val="none" w:sz="0" w:space="0" w:color="auto"/>
        <w:left w:val="none" w:sz="0" w:space="0" w:color="auto"/>
        <w:bottom w:val="none" w:sz="0" w:space="0" w:color="auto"/>
        <w:right w:val="none" w:sz="0" w:space="0" w:color="auto"/>
      </w:divBdr>
    </w:div>
    <w:div w:id="1060976407">
      <w:bodyDiv w:val="1"/>
      <w:marLeft w:val="0"/>
      <w:marRight w:val="0"/>
      <w:marTop w:val="0"/>
      <w:marBottom w:val="0"/>
      <w:divBdr>
        <w:top w:val="none" w:sz="0" w:space="0" w:color="auto"/>
        <w:left w:val="none" w:sz="0" w:space="0" w:color="auto"/>
        <w:bottom w:val="none" w:sz="0" w:space="0" w:color="auto"/>
        <w:right w:val="none" w:sz="0" w:space="0" w:color="auto"/>
      </w:divBdr>
    </w:div>
    <w:div w:id="1445730575">
      <w:bodyDiv w:val="1"/>
      <w:marLeft w:val="0"/>
      <w:marRight w:val="0"/>
      <w:marTop w:val="0"/>
      <w:marBottom w:val="0"/>
      <w:divBdr>
        <w:top w:val="none" w:sz="0" w:space="0" w:color="auto"/>
        <w:left w:val="none" w:sz="0" w:space="0" w:color="auto"/>
        <w:bottom w:val="none" w:sz="0" w:space="0" w:color="auto"/>
        <w:right w:val="none" w:sz="0" w:space="0" w:color="auto"/>
      </w:divBdr>
    </w:div>
    <w:div w:id="1916746154">
      <w:bodyDiv w:val="1"/>
      <w:marLeft w:val="0"/>
      <w:marRight w:val="0"/>
      <w:marTop w:val="0"/>
      <w:marBottom w:val="0"/>
      <w:divBdr>
        <w:top w:val="none" w:sz="0" w:space="0" w:color="auto"/>
        <w:left w:val="none" w:sz="0" w:space="0" w:color="auto"/>
        <w:bottom w:val="none" w:sz="0" w:space="0" w:color="auto"/>
        <w:right w:val="none" w:sz="0" w:space="0" w:color="auto"/>
      </w:divBdr>
    </w:div>
    <w:div w:id="1939095176">
      <w:bodyDiv w:val="1"/>
      <w:marLeft w:val="0"/>
      <w:marRight w:val="0"/>
      <w:marTop w:val="0"/>
      <w:marBottom w:val="0"/>
      <w:divBdr>
        <w:top w:val="none" w:sz="0" w:space="0" w:color="auto"/>
        <w:left w:val="none" w:sz="0" w:space="0" w:color="auto"/>
        <w:bottom w:val="none" w:sz="0" w:space="0" w:color="auto"/>
        <w:right w:val="none" w:sz="0" w:space="0" w:color="auto"/>
      </w:divBdr>
    </w:div>
    <w:div w:id="2024163362">
      <w:bodyDiv w:val="1"/>
      <w:marLeft w:val="0"/>
      <w:marRight w:val="0"/>
      <w:marTop w:val="0"/>
      <w:marBottom w:val="0"/>
      <w:divBdr>
        <w:top w:val="none" w:sz="0" w:space="0" w:color="auto"/>
        <w:left w:val="none" w:sz="0" w:space="0" w:color="auto"/>
        <w:bottom w:val="none" w:sz="0" w:space="0" w:color="auto"/>
        <w:right w:val="none" w:sz="0" w:space="0" w:color="auto"/>
      </w:divBdr>
    </w:div>
    <w:div w:id="213798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fontTable" Target="fontTable.xml"/><Relationship Id="rId14" Type="http://schemas.openxmlformats.org/officeDocument/2006/relationships/theme" Target="theme/theme1.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D0B9F-9411-874B-8764-63D35D934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2917</Words>
  <Characters>16629</Characters>
  <Application>Microsoft Macintosh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dc:creator>
  <cp:keywords/>
  <dc:description/>
  <cp:lastModifiedBy>Na Ma</cp:lastModifiedBy>
  <cp:revision>2</cp:revision>
  <dcterms:created xsi:type="dcterms:W3CDTF">2016-03-10T02:29:00Z</dcterms:created>
  <dcterms:modified xsi:type="dcterms:W3CDTF">2016-03-10T02:29:00Z</dcterms:modified>
</cp:coreProperties>
</file>