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2B" w:rsidRPr="0038143D" w:rsidRDefault="004B5C2B" w:rsidP="0038143D">
      <w:pPr>
        <w:adjustRightInd w:val="0"/>
        <w:snapToGrid w:val="0"/>
        <w:spacing w:after="0" w:line="360" w:lineRule="auto"/>
        <w:jc w:val="both"/>
        <w:rPr>
          <w:rFonts w:ascii="Book Antiqua" w:eastAsia="Times New Roman" w:hAnsi="Book Antiqua" w:cs="宋体"/>
          <w:b/>
          <w:color w:val="000000"/>
          <w:sz w:val="24"/>
          <w:szCs w:val="24"/>
        </w:rPr>
      </w:pPr>
      <w:bookmarkStart w:id="0" w:name="OLE_LINK545"/>
      <w:bookmarkStart w:id="1" w:name="OLE_LINK546"/>
      <w:r w:rsidRPr="0038143D">
        <w:rPr>
          <w:rFonts w:ascii="Book Antiqua" w:eastAsia="Times New Roman" w:hAnsi="Book Antiqua" w:cs="宋体"/>
          <w:b/>
          <w:color w:val="000000"/>
          <w:sz w:val="24"/>
          <w:szCs w:val="24"/>
        </w:rPr>
        <w:t xml:space="preserve">Name of </w:t>
      </w:r>
      <w:r w:rsidR="00EF7EA9" w:rsidRPr="00A06A02">
        <w:rPr>
          <w:rFonts w:ascii="Book Antiqua" w:hAnsi="Book Antiqua" w:cs="宋体" w:hint="eastAsia"/>
          <w:b/>
          <w:color w:val="000000"/>
          <w:sz w:val="24"/>
          <w:szCs w:val="24"/>
          <w:lang w:eastAsia="zh-CN"/>
        </w:rPr>
        <w:t>J</w:t>
      </w:r>
      <w:r w:rsidRPr="0038143D">
        <w:rPr>
          <w:rFonts w:ascii="Book Antiqua" w:eastAsia="Times New Roman" w:hAnsi="Book Antiqua" w:cs="宋体"/>
          <w:b/>
          <w:color w:val="000000"/>
          <w:sz w:val="24"/>
          <w:szCs w:val="24"/>
        </w:rPr>
        <w:t>ournal:</w:t>
      </w:r>
      <w:r w:rsidRPr="00015925">
        <w:rPr>
          <w:rFonts w:ascii="Book Antiqua" w:eastAsia="Times New Roman" w:hAnsi="Book Antiqua" w:cs="宋体"/>
          <w:b/>
          <w:i/>
          <w:color w:val="000000"/>
          <w:sz w:val="24"/>
          <w:szCs w:val="24"/>
        </w:rPr>
        <w:t xml:space="preserve"> World Journal of Gastrointestinal Oncology</w:t>
      </w:r>
    </w:p>
    <w:p w:rsidR="004B5C2B" w:rsidRPr="0038143D" w:rsidRDefault="004B5C2B" w:rsidP="0038143D">
      <w:pPr>
        <w:adjustRightInd w:val="0"/>
        <w:snapToGrid w:val="0"/>
        <w:spacing w:after="0" w:line="360" w:lineRule="auto"/>
        <w:jc w:val="both"/>
        <w:rPr>
          <w:rFonts w:ascii="Book Antiqua" w:hAnsi="Book Antiqua" w:cs="Arial"/>
          <w:color w:val="000000"/>
          <w:sz w:val="24"/>
          <w:szCs w:val="24"/>
          <w:lang w:eastAsia="zh-CN"/>
        </w:rPr>
      </w:pPr>
      <w:r w:rsidRPr="0038143D">
        <w:rPr>
          <w:rFonts w:ascii="Book Antiqua" w:hAnsi="Book Antiqua" w:cs="Arial"/>
          <w:b/>
          <w:color w:val="000000"/>
          <w:sz w:val="24"/>
          <w:szCs w:val="24"/>
        </w:rPr>
        <w:t xml:space="preserve">ESPS Manuscript NO: </w:t>
      </w:r>
      <w:r w:rsidRPr="0038143D">
        <w:rPr>
          <w:rFonts w:ascii="Book Antiqua" w:hAnsi="Book Antiqua" w:cs="Arial"/>
          <w:b/>
          <w:color w:val="000000"/>
          <w:sz w:val="24"/>
          <w:szCs w:val="24"/>
          <w:lang w:eastAsia="zh-CN"/>
        </w:rPr>
        <w:t>23232</w:t>
      </w:r>
    </w:p>
    <w:p w:rsidR="004B5C2B" w:rsidRPr="0038143D" w:rsidRDefault="004B5C2B" w:rsidP="0038143D">
      <w:pPr>
        <w:spacing w:after="0" w:line="360" w:lineRule="auto"/>
        <w:jc w:val="both"/>
        <w:rPr>
          <w:rFonts w:ascii="Book Antiqua" w:hAnsi="Book Antiqua"/>
          <w:b/>
          <w:sz w:val="24"/>
          <w:szCs w:val="24"/>
        </w:rPr>
      </w:pPr>
      <w:r w:rsidRPr="0038143D">
        <w:rPr>
          <w:rFonts w:ascii="Book Antiqua" w:hAnsi="Book Antiqua"/>
          <w:b/>
          <w:sz w:val="24"/>
          <w:szCs w:val="24"/>
        </w:rPr>
        <w:t xml:space="preserve">Manuscript Type: </w:t>
      </w:r>
      <w:r w:rsidR="00EF7EA9" w:rsidRPr="0038143D">
        <w:rPr>
          <w:rFonts w:ascii="Book Antiqua" w:hAnsi="Book Antiqua"/>
          <w:b/>
          <w:sz w:val="24"/>
          <w:szCs w:val="24"/>
        </w:rPr>
        <w:t>Original Article</w:t>
      </w:r>
    </w:p>
    <w:bookmarkEnd w:id="0"/>
    <w:bookmarkEnd w:id="1"/>
    <w:p w:rsidR="004B5C2B" w:rsidRPr="0038143D" w:rsidRDefault="004B5C2B" w:rsidP="0038143D">
      <w:pPr>
        <w:spacing w:after="0" w:line="360" w:lineRule="auto"/>
        <w:jc w:val="both"/>
        <w:rPr>
          <w:rFonts w:ascii="Book Antiqua" w:hAnsi="Book Antiqua"/>
          <w:b/>
          <w:sz w:val="24"/>
          <w:szCs w:val="24"/>
          <w:lang w:eastAsia="zh-CN"/>
        </w:rPr>
      </w:pPr>
    </w:p>
    <w:p w:rsidR="004B5C2B" w:rsidRPr="00EF7EA9" w:rsidRDefault="004B5C2B" w:rsidP="0038143D">
      <w:pPr>
        <w:spacing w:after="0" w:line="360" w:lineRule="auto"/>
        <w:jc w:val="both"/>
        <w:rPr>
          <w:rFonts w:ascii="Book Antiqua" w:hAnsi="Book Antiqua"/>
          <w:b/>
          <w:i/>
          <w:sz w:val="24"/>
          <w:szCs w:val="24"/>
          <w:lang w:eastAsia="zh-CN"/>
        </w:rPr>
      </w:pPr>
      <w:r w:rsidRPr="00EF7EA9">
        <w:rPr>
          <w:rFonts w:ascii="Book Antiqua" w:hAnsi="Book Antiqua"/>
          <w:b/>
          <w:i/>
          <w:sz w:val="24"/>
          <w:szCs w:val="24"/>
        </w:rPr>
        <w:t xml:space="preserve">Retrospective Study </w:t>
      </w:r>
    </w:p>
    <w:p w:rsidR="002E51C4" w:rsidRPr="0038143D" w:rsidRDefault="002E51C4" w:rsidP="0038143D">
      <w:pPr>
        <w:spacing w:after="0" w:line="360" w:lineRule="auto"/>
        <w:jc w:val="both"/>
        <w:rPr>
          <w:rFonts w:ascii="Book Antiqua" w:hAnsi="Book Antiqua"/>
          <w:b/>
          <w:sz w:val="24"/>
          <w:szCs w:val="24"/>
          <w:lang w:eastAsia="zh-CN"/>
        </w:rPr>
      </w:pPr>
      <w:r w:rsidRPr="0038143D">
        <w:rPr>
          <w:rFonts w:ascii="Book Antiqua" w:hAnsi="Book Antiqua"/>
          <w:b/>
          <w:sz w:val="24"/>
          <w:szCs w:val="24"/>
        </w:rPr>
        <w:t>Clinical and</w:t>
      </w:r>
      <w:r w:rsidR="004B5C2B" w:rsidRPr="0038143D">
        <w:rPr>
          <w:rFonts w:ascii="Book Antiqua" w:hAnsi="Book Antiqua"/>
          <w:b/>
          <w:sz w:val="24"/>
          <w:szCs w:val="24"/>
        </w:rPr>
        <w:t xml:space="preserve"> epidemiologic variations of esophageal cancer in </w:t>
      </w:r>
      <w:r w:rsidR="00CA1BC3" w:rsidRPr="0038143D">
        <w:rPr>
          <w:rFonts w:ascii="Book Antiqua" w:hAnsi="Book Antiqua"/>
          <w:b/>
          <w:sz w:val="24"/>
          <w:szCs w:val="24"/>
        </w:rPr>
        <w:t>T</w:t>
      </w:r>
      <w:r w:rsidR="004B5C2B" w:rsidRPr="0038143D">
        <w:rPr>
          <w:rFonts w:ascii="Book Antiqua" w:hAnsi="Book Antiqua"/>
          <w:b/>
          <w:sz w:val="24"/>
          <w:szCs w:val="24"/>
        </w:rPr>
        <w:t>anzania</w:t>
      </w:r>
    </w:p>
    <w:p w:rsidR="004B5C2B" w:rsidRPr="0038143D" w:rsidRDefault="004B5C2B" w:rsidP="0038143D">
      <w:pPr>
        <w:spacing w:after="0" w:line="360" w:lineRule="auto"/>
        <w:jc w:val="both"/>
        <w:rPr>
          <w:rFonts w:ascii="Book Antiqua" w:hAnsi="Book Antiqua"/>
          <w:b/>
          <w:sz w:val="24"/>
          <w:szCs w:val="24"/>
          <w:lang w:eastAsia="zh-CN"/>
        </w:rPr>
      </w:pPr>
    </w:p>
    <w:p w:rsidR="002E51C4" w:rsidRPr="0038143D" w:rsidRDefault="0038143D" w:rsidP="0038143D">
      <w:pPr>
        <w:spacing w:after="0" w:line="360" w:lineRule="auto"/>
        <w:jc w:val="both"/>
        <w:rPr>
          <w:rFonts w:ascii="Book Antiqua" w:hAnsi="Book Antiqua"/>
          <w:sz w:val="24"/>
          <w:szCs w:val="24"/>
          <w:lang w:eastAsia="zh-CN"/>
        </w:rPr>
      </w:pPr>
      <w:r w:rsidRPr="0038143D">
        <w:rPr>
          <w:rFonts w:ascii="Book Antiqua" w:hAnsi="Book Antiqua"/>
          <w:sz w:val="24"/>
          <w:szCs w:val="24"/>
        </w:rPr>
        <w:t xml:space="preserve">Gabel </w:t>
      </w:r>
      <w:r w:rsidRPr="0038143D">
        <w:rPr>
          <w:rFonts w:ascii="Book Antiqua" w:hAnsi="Book Antiqua" w:hint="eastAsia"/>
          <w:sz w:val="24"/>
          <w:szCs w:val="24"/>
          <w:lang w:eastAsia="zh-CN"/>
        </w:rPr>
        <w:t>JV</w:t>
      </w:r>
      <w:r w:rsidRPr="0038143D">
        <w:rPr>
          <w:rFonts w:ascii="Book Antiqua" w:hAnsi="Book Antiqua" w:hint="eastAsia"/>
          <w:i/>
          <w:sz w:val="24"/>
          <w:szCs w:val="24"/>
          <w:lang w:eastAsia="zh-CN"/>
        </w:rPr>
        <w:t xml:space="preserve"> et al</w:t>
      </w:r>
      <w:r w:rsidRPr="0038143D">
        <w:rPr>
          <w:rFonts w:ascii="Book Antiqua" w:hAnsi="Book Antiqua" w:hint="eastAsia"/>
          <w:sz w:val="24"/>
          <w:szCs w:val="24"/>
          <w:lang w:eastAsia="zh-CN"/>
        </w:rPr>
        <w:t xml:space="preserve">. </w:t>
      </w:r>
      <w:r w:rsidR="008D3392" w:rsidRPr="0038143D">
        <w:rPr>
          <w:rFonts w:ascii="Book Antiqua" w:hAnsi="Book Antiqua"/>
          <w:sz w:val="24"/>
          <w:szCs w:val="24"/>
        </w:rPr>
        <w:t>Variations</w:t>
      </w:r>
      <w:r w:rsidRPr="0038143D">
        <w:rPr>
          <w:rFonts w:ascii="Book Antiqua" w:hAnsi="Book Antiqua"/>
          <w:sz w:val="24"/>
          <w:szCs w:val="24"/>
        </w:rPr>
        <w:t xml:space="preserve"> esophageal cancer in Tanzania </w:t>
      </w:r>
    </w:p>
    <w:p w:rsidR="004B5C2B" w:rsidRPr="0038143D" w:rsidRDefault="004B5C2B" w:rsidP="0038143D">
      <w:pPr>
        <w:spacing w:after="0" w:line="360" w:lineRule="auto"/>
        <w:jc w:val="both"/>
        <w:rPr>
          <w:rFonts w:ascii="Book Antiqua" w:hAnsi="Book Antiqua"/>
          <w:sz w:val="24"/>
          <w:szCs w:val="24"/>
          <w:lang w:eastAsia="zh-CN"/>
        </w:rPr>
      </w:pPr>
    </w:p>
    <w:p w:rsidR="0038143D" w:rsidRDefault="0038143D" w:rsidP="0038143D">
      <w:pPr>
        <w:spacing w:after="0" w:line="360" w:lineRule="auto"/>
        <w:jc w:val="both"/>
        <w:rPr>
          <w:rFonts w:ascii="Book Antiqua" w:hAnsi="Book Antiqua"/>
          <w:b/>
          <w:sz w:val="24"/>
          <w:szCs w:val="24"/>
          <w:lang w:eastAsia="zh-CN"/>
        </w:rPr>
      </w:pPr>
      <w:r w:rsidRPr="0038143D">
        <w:rPr>
          <w:rFonts w:ascii="Book Antiqua" w:hAnsi="Book Antiqua"/>
          <w:b/>
          <w:sz w:val="24"/>
          <w:szCs w:val="24"/>
        </w:rPr>
        <w:t>Jaime V</w:t>
      </w:r>
      <w:r w:rsidR="002E51C4" w:rsidRPr="0038143D">
        <w:rPr>
          <w:rFonts w:ascii="Book Antiqua" w:hAnsi="Book Antiqua"/>
          <w:b/>
          <w:sz w:val="24"/>
          <w:szCs w:val="24"/>
        </w:rPr>
        <w:t xml:space="preserve"> Gabel, </w:t>
      </w:r>
      <w:r w:rsidRPr="0038143D">
        <w:rPr>
          <w:rFonts w:ascii="Book Antiqua" w:hAnsi="Book Antiqua"/>
          <w:b/>
          <w:sz w:val="24"/>
          <w:szCs w:val="24"/>
        </w:rPr>
        <w:t>Robert M</w:t>
      </w:r>
      <w:r w:rsidR="002E51C4" w:rsidRPr="0038143D">
        <w:rPr>
          <w:rFonts w:ascii="Book Antiqua" w:hAnsi="Book Antiqua"/>
          <w:b/>
          <w:sz w:val="24"/>
          <w:szCs w:val="24"/>
        </w:rPr>
        <w:t xml:space="preserve"> Chamberlain, </w:t>
      </w:r>
      <w:proofErr w:type="spellStart"/>
      <w:r w:rsidR="002E51C4" w:rsidRPr="0038143D">
        <w:rPr>
          <w:rFonts w:ascii="Book Antiqua" w:hAnsi="Book Antiqua"/>
          <w:b/>
          <w:sz w:val="24"/>
          <w:szCs w:val="24"/>
        </w:rPr>
        <w:t>Twalib</w:t>
      </w:r>
      <w:proofErr w:type="spellEnd"/>
      <w:r w:rsidR="002E51C4" w:rsidRPr="0038143D">
        <w:rPr>
          <w:rFonts w:ascii="Book Antiqua" w:hAnsi="Book Antiqua"/>
          <w:b/>
          <w:sz w:val="24"/>
          <w:szCs w:val="24"/>
        </w:rPr>
        <w:t xml:space="preserve"> </w:t>
      </w:r>
      <w:proofErr w:type="spellStart"/>
      <w:r w:rsidR="002E51C4" w:rsidRPr="0038143D">
        <w:rPr>
          <w:rFonts w:ascii="Book Antiqua" w:hAnsi="Book Antiqua"/>
          <w:b/>
          <w:sz w:val="24"/>
          <w:szCs w:val="24"/>
        </w:rPr>
        <w:t>Ngoma</w:t>
      </w:r>
      <w:proofErr w:type="spellEnd"/>
      <w:r w:rsidR="002E51C4" w:rsidRPr="0038143D">
        <w:rPr>
          <w:rFonts w:ascii="Book Antiqua" w:hAnsi="Book Antiqua"/>
          <w:b/>
          <w:sz w:val="24"/>
          <w:szCs w:val="24"/>
        </w:rPr>
        <w:t xml:space="preserve">, Julius </w:t>
      </w:r>
      <w:proofErr w:type="spellStart"/>
      <w:r w:rsidR="002E51C4" w:rsidRPr="0038143D">
        <w:rPr>
          <w:rFonts w:ascii="Book Antiqua" w:hAnsi="Book Antiqua"/>
          <w:b/>
          <w:sz w:val="24"/>
          <w:szCs w:val="24"/>
        </w:rPr>
        <w:t>Mwaiselage</w:t>
      </w:r>
      <w:proofErr w:type="spellEnd"/>
      <w:r w:rsidR="002E51C4" w:rsidRPr="0038143D">
        <w:rPr>
          <w:rFonts w:ascii="Book Antiqua" w:hAnsi="Book Antiqua"/>
          <w:b/>
          <w:sz w:val="24"/>
          <w:szCs w:val="24"/>
        </w:rPr>
        <w:t xml:space="preserve">,  </w:t>
      </w:r>
      <w:r w:rsidRPr="0038143D">
        <w:rPr>
          <w:rFonts w:ascii="Book Antiqua" w:hAnsi="Book Antiqua"/>
          <w:b/>
          <w:sz w:val="24"/>
          <w:szCs w:val="24"/>
        </w:rPr>
        <w:t>Kendra K</w:t>
      </w:r>
      <w:r w:rsidR="002E51C4" w:rsidRPr="0038143D">
        <w:rPr>
          <w:rFonts w:ascii="Book Antiqua" w:hAnsi="Book Antiqua"/>
          <w:b/>
          <w:sz w:val="24"/>
          <w:szCs w:val="24"/>
        </w:rPr>
        <w:t xml:space="preserve"> </w:t>
      </w:r>
      <w:proofErr w:type="spellStart"/>
      <w:r w:rsidR="002E51C4" w:rsidRPr="0038143D">
        <w:rPr>
          <w:rFonts w:ascii="Book Antiqua" w:hAnsi="Book Antiqua"/>
          <w:b/>
          <w:sz w:val="24"/>
          <w:szCs w:val="24"/>
        </w:rPr>
        <w:t>Schmid</w:t>
      </w:r>
      <w:proofErr w:type="spellEnd"/>
      <w:r w:rsidR="002E51C4" w:rsidRPr="0038143D">
        <w:rPr>
          <w:rFonts w:ascii="Book Antiqua" w:hAnsi="Book Antiqua"/>
          <w:b/>
          <w:sz w:val="24"/>
          <w:szCs w:val="24"/>
        </w:rPr>
        <w:t xml:space="preserve">, Crispin </w:t>
      </w:r>
      <w:proofErr w:type="spellStart"/>
      <w:r w:rsidR="002E51C4" w:rsidRPr="0038143D">
        <w:rPr>
          <w:rFonts w:ascii="Book Antiqua" w:hAnsi="Book Antiqua"/>
          <w:b/>
          <w:sz w:val="24"/>
          <w:szCs w:val="24"/>
        </w:rPr>
        <w:t>Kahesa</w:t>
      </w:r>
      <w:proofErr w:type="spellEnd"/>
      <w:r w:rsidR="002E51C4" w:rsidRPr="0038143D">
        <w:rPr>
          <w:rFonts w:ascii="Book Antiqua" w:hAnsi="Book Antiqua"/>
          <w:b/>
          <w:sz w:val="24"/>
          <w:szCs w:val="24"/>
        </w:rPr>
        <w:t xml:space="preserve">, </w:t>
      </w:r>
      <w:r w:rsidRPr="0038143D">
        <w:rPr>
          <w:rFonts w:ascii="Book Antiqua" w:hAnsi="Book Antiqua"/>
          <w:b/>
          <w:sz w:val="24"/>
          <w:szCs w:val="24"/>
        </w:rPr>
        <w:t>Amr S</w:t>
      </w:r>
      <w:r w:rsidR="002E51C4" w:rsidRPr="0038143D">
        <w:rPr>
          <w:rFonts w:ascii="Book Antiqua" w:hAnsi="Book Antiqua"/>
          <w:b/>
          <w:sz w:val="24"/>
          <w:szCs w:val="24"/>
        </w:rPr>
        <w:t xml:space="preserve"> </w:t>
      </w:r>
      <w:proofErr w:type="spellStart"/>
      <w:r w:rsidR="002E51C4" w:rsidRPr="0038143D">
        <w:rPr>
          <w:rFonts w:ascii="Book Antiqua" w:hAnsi="Book Antiqua"/>
          <w:b/>
          <w:sz w:val="24"/>
          <w:szCs w:val="24"/>
        </w:rPr>
        <w:t>Soliman</w:t>
      </w:r>
      <w:proofErr w:type="spellEnd"/>
    </w:p>
    <w:p w:rsidR="0038143D" w:rsidRPr="0038143D" w:rsidRDefault="0038143D" w:rsidP="0038143D">
      <w:pPr>
        <w:spacing w:after="0" w:line="360" w:lineRule="auto"/>
        <w:jc w:val="both"/>
        <w:rPr>
          <w:rFonts w:ascii="Book Antiqua" w:hAnsi="Book Antiqua"/>
          <w:sz w:val="24"/>
          <w:szCs w:val="24"/>
          <w:lang w:eastAsia="zh-CN"/>
        </w:rPr>
      </w:pPr>
    </w:p>
    <w:p w:rsidR="002E51C4" w:rsidRPr="0038143D" w:rsidRDefault="0038143D"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 xml:space="preserve">Jaime V Gabel, Robert M Chamberlain, Amr S </w:t>
      </w:r>
      <w:proofErr w:type="spellStart"/>
      <w:r w:rsidRPr="0038143D">
        <w:rPr>
          <w:rFonts w:ascii="Book Antiqua" w:hAnsi="Book Antiqua"/>
          <w:b/>
          <w:sz w:val="24"/>
          <w:szCs w:val="24"/>
        </w:rPr>
        <w:t>Soliman</w:t>
      </w:r>
      <w:proofErr w:type="spellEnd"/>
      <w:r w:rsidRPr="0038143D">
        <w:rPr>
          <w:rFonts w:ascii="Book Antiqua" w:hAnsi="Book Antiqua" w:hint="eastAsia"/>
          <w:b/>
          <w:sz w:val="24"/>
          <w:szCs w:val="24"/>
          <w:lang w:eastAsia="zh-CN"/>
        </w:rPr>
        <w:t>,</w:t>
      </w:r>
      <w:r w:rsidRPr="0038143D">
        <w:rPr>
          <w:rFonts w:ascii="Book Antiqua" w:hAnsi="Book Antiqua"/>
          <w:sz w:val="24"/>
          <w:szCs w:val="24"/>
        </w:rPr>
        <w:t xml:space="preserve"> </w:t>
      </w:r>
      <w:r w:rsidR="002E51C4" w:rsidRPr="0038143D">
        <w:rPr>
          <w:rFonts w:ascii="Book Antiqua" w:hAnsi="Book Antiqua"/>
          <w:sz w:val="24"/>
          <w:szCs w:val="24"/>
        </w:rPr>
        <w:t>Department of Epidemiology, College of Public Health, University of Nebraska Medical Center, Omaha, NE</w:t>
      </w:r>
      <w:r w:rsidRPr="0038143D">
        <w:rPr>
          <w:rFonts w:ascii="Book Antiqua" w:hAnsi="Book Antiqua" w:hint="eastAsia"/>
          <w:sz w:val="24"/>
          <w:szCs w:val="24"/>
          <w:lang w:eastAsia="zh-CN"/>
        </w:rPr>
        <w:t xml:space="preserve"> </w:t>
      </w:r>
      <w:r w:rsidRPr="0038143D">
        <w:rPr>
          <w:rFonts w:ascii="Book Antiqua" w:hAnsi="Book Antiqua"/>
          <w:sz w:val="24"/>
          <w:szCs w:val="24"/>
        </w:rPr>
        <w:t>68198</w:t>
      </w:r>
      <w:r w:rsidR="002E51C4" w:rsidRPr="0038143D">
        <w:rPr>
          <w:rFonts w:ascii="Book Antiqua" w:hAnsi="Book Antiqua"/>
          <w:sz w:val="24"/>
          <w:szCs w:val="24"/>
        </w:rPr>
        <w:t xml:space="preserve">, </w:t>
      </w:r>
      <w:r w:rsidRPr="0038143D">
        <w:rPr>
          <w:rFonts w:ascii="Book Antiqua" w:hAnsi="Book Antiqua"/>
          <w:sz w:val="24"/>
          <w:szCs w:val="24"/>
        </w:rPr>
        <w:t>United States</w:t>
      </w:r>
    </w:p>
    <w:p w:rsidR="0038143D" w:rsidRPr="0038143D" w:rsidRDefault="0038143D" w:rsidP="0038143D">
      <w:pPr>
        <w:spacing w:after="0" w:line="360" w:lineRule="auto"/>
        <w:jc w:val="both"/>
        <w:rPr>
          <w:rFonts w:ascii="Book Antiqua" w:hAnsi="Book Antiqua"/>
          <w:sz w:val="24"/>
          <w:szCs w:val="24"/>
          <w:lang w:eastAsia="zh-CN"/>
        </w:rPr>
      </w:pPr>
    </w:p>
    <w:p w:rsidR="002E51C4" w:rsidRPr="0038143D" w:rsidRDefault="0038143D"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 xml:space="preserve">Robert M Chamberlain, </w:t>
      </w:r>
      <w:bookmarkStart w:id="2" w:name="OLE_LINK3"/>
      <w:bookmarkStart w:id="3" w:name="OLE_LINK6"/>
      <w:r w:rsidR="002E51C4" w:rsidRPr="0038143D">
        <w:rPr>
          <w:rFonts w:ascii="Book Antiqua" w:hAnsi="Book Antiqua"/>
          <w:sz w:val="24"/>
          <w:szCs w:val="24"/>
        </w:rPr>
        <w:t>Anderson Cancer Center</w:t>
      </w:r>
      <w:bookmarkEnd w:id="2"/>
      <w:bookmarkEnd w:id="3"/>
      <w:r w:rsidR="002E51C4" w:rsidRPr="0038143D">
        <w:rPr>
          <w:rFonts w:ascii="Book Antiqua" w:hAnsi="Book Antiqua"/>
          <w:sz w:val="24"/>
          <w:szCs w:val="24"/>
        </w:rPr>
        <w:t xml:space="preserve">, </w:t>
      </w:r>
      <w:bookmarkStart w:id="4" w:name="OLE_LINK1"/>
      <w:bookmarkStart w:id="5" w:name="OLE_LINK2"/>
      <w:r w:rsidRPr="0038143D">
        <w:rPr>
          <w:rFonts w:ascii="Book Antiqua" w:hAnsi="Book Antiqua"/>
          <w:sz w:val="24"/>
          <w:szCs w:val="24"/>
        </w:rPr>
        <w:t>University of Texas</w:t>
      </w:r>
      <w:bookmarkEnd w:id="4"/>
      <w:bookmarkEnd w:id="5"/>
      <w:r w:rsidRPr="0038143D">
        <w:rPr>
          <w:rFonts w:ascii="Book Antiqua" w:hAnsi="Book Antiqua" w:hint="eastAsia"/>
          <w:sz w:val="24"/>
          <w:szCs w:val="24"/>
          <w:lang w:eastAsia="zh-CN"/>
        </w:rPr>
        <w:t xml:space="preserve">, </w:t>
      </w:r>
      <w:r w:rsidR="002E51C4" w:rsidRPr="0038143D">
        <w:rPr>
          <w:rFonts w:ascii="Book Antiqua" w:hAnsi="Book Antiqua"/>
          <w:sz w:val="24"/>
          <w:szCs w:val="24"/>
        </w:rPr>
        <w:t>Houston, TX</w:t>
      </w:r>
      <w:r w:rsidRPr="0038143D">
        <w:t xml:space="preserve"> </w:t>
      </w:r>
      <w:r w:rsidRPr="0038143D">
        <w:rPr>
          <w:rFonts w:ascii="Book Antiqua" w:hAnsi="Book Antiqua"/>
          <w:sz w:val="24"/>
          <w:szCs w:val="24"/>
        </w:rPr>
        <w:t>78712</w:t>
      </w:r>
      <w:r w:rsidR="002E51C4" w:rsidRPr="0038143D">
        <w:rPr>
          <w:rFonts w:ascii="Book Antiqua" w:hAnsi="Book Antiqua"/>
          <w:sz w:val="24"/>
          <w:szCs w:val="24"/>
        </w:rPr>
        <w:t xml:space="preserve">, </w:t>
      </w:r>
      <w:r w:rsidRPr="0038143D">
        <w:rPr>
          <w:rFonts w:ascii="Book Antiqua" w:hAnsi="Book Antiqua"/>
          <w:sz w:val="24"/>
          <w:szCs w:val="24"/>
        </w:rPr>
        <w:t>United States</w:t>
      </w:r>
    </w:p>
    <w:p w:rsidR="0038143D" w:rsidRPr="0038143D" w:rsidRDefault="0038143D" w:rsidP="0038143D">
      <w:pPr>
        <w:spacing w:after="0" w:line="360" w:lineRule="auto"/>
        <w:jc w:val="both"/>
        <w:rPr>
          <w:rFonts w:ascii="Book Antiqua" w:hAnsi="Book Antiqua"/>
          <w:sz w:val="24"/>
          <w:szCs w:val="24"/>
          <w:lang w:eastAsia="zh-CN"/>
        </w:rPr>
      </w:pPr>
    </w:p>
    <w:p w:rsidR="002E51C4" w:rsidRPr="0038143D" w:rsidRDefault="0038143D" w:rsidP="0038143D">
      <w:pPr>
        <w:spacing w:after="0" w:line="360" w:lineRule="auto"/>
        <w:jc w:val="both"/>
        <w:rPr>
          <w:rFonts w:ascii="Book Antiqua" w:hAnsi="Book Antiqua"/>
          <w:sz w:val="24"/>
          <w:szCs w:val="24"/>
          <w:lang w:val="es-US" w:eastAsia="zh-CN"/>
        </w:rPr>
      </w:pPr>
      <w:proofErr w:type="spellStart"/>
      <w:r w:rsidRPr="0038143D">
        <w:rPr>
          <w:rFonts w:ascii="Book Antiqua" w:hAnsi="Book Antiqua"/>
          <w:b/>
          <w:sz w:val="24"/>
          <w:szCs w:val="24"/>
        </w:rPr>
        <w:t>T</w:t>
      </w:r>
      <w:r w:rsidRPr="00770FE0">
        <w:rPr>
          <w:rFonts w:ascii="Book Antiqua" w:hAnsi="Book Antiqua"/>
          <w:b/>
          <w:sz w:val="24"/>
          <w:szCs w:val="24"/>
        </w:rPr>
        <w:t>walib</w:t>
      </w:r>
      <w:proofErr w:type="spellEnd"/>
      <w:r w:rsidRPr="00770FE0">
        <w:rPr>
          <w:rFonts w:ascii="Book Antiqua" w:hAnsi="Book Antiqua"/>
          <w:b/>
          <w:sz w:val="24"/>
          <w:szCs w:val="24"/>
        </w:rPr>
        <w:t xml:space="preserve"> </w:t>
      </w:r>
      <w:proofErr w:type="spellStart"/>
      <w:r w:rsidRPr="00770FE0">
        <w:rPr>
          <w:rFonts w:ascii="Book Antiqua" w:hAnsi="Book Antiqua"/>
          <w:b/>
          <w:sz w:val="24"/>
          <w:szCs w:val="24"/>
        </w:rPr>
        <w:t>Ngoma</w:t>
      </w:r>
      <w:proofErr w:type="spellEnd"/>
      <w:r w:rsidRPr="00770FE0">
        <w:rPr>
          <w:rFonts w:ascii="Book Antiqua" w:hAnsi="Book Antiqua"/>
          <w:b/>
          <w:sz w:val="24"/>
          <w:szCs w:val="24"/>
        </w:rPr>
        <w:t xml:space="preserve">, Julius </w:t>
      </w:r>
      <w:proofErr w:type="spellStart"/>
      <w:r w:rsidRPr="00770FE0">
        <w:rPr>
          <w:rFonts w:ascii="Book Antiqua" w:hAnsi="Book Antiqua"/>
          <w:b/>
          <w:sz w:val="24"/>
          <w:szCs w:val="24"/>
        </w:rPr>
        <w:t>Mwaiselage</w:t>
      </w:r>
      <w:proofErr w:type="spellEnd"/>
      <w:r w:rsidRPr="00770FE0">
        <w:rPr>
          <w:rFonts w:ascii="Book Antiqua" w:hAnsi="Book Antiqua"/>
          <w:b/>
          <w:sz w:val="24"/>
          <w:szCs w:val="24"/>
        </w:rPr>
        <w:t>,</w:t>
      </w:r>
      <w:r w:rsidRPr="00770FE0">
        <w:rPr>
          <w:rFonts w:ascii="Book Antiqua" w:hAnsi="Book Antiqua" w:hint="eastAsia"/>
          <w:b/>
          <w:sz w:val="24"/>
          <w:szCs w:val="24"/>
          <w:lang w:eastAsia="zh-CN"/>
        </w:rPr>
        <w:t xml:space="preserve"> </w:t>
      </w:r>
      <w:r w:rsidRPr="00770FE0">
        <w:rPr>
          <w:rFonts w:ascii="Book Antiqua" w:hAnsi="Book Antiqua"/>
          <w:b/>
          <w:sz w:val="24"/>
          <w:szCs w:val="24"/>
        </w:rPr>
        <w:t xml:space="preserve">Crispin </w:t>
      </w:r>
      <w:proofErr w:type="spellStart"/>
      <w:r w:rsidRPr="00770FE0">
        <w:rPr>
          <w:rFonts w:ascii="Book Antiqua" w:hAnsi="Book Antiqua"/>
          <w:b/>
          <w:sz w:val="24"/>
          <w:szCs w:val="24"/>
        </w:rPr>
        <w:t>Kahesa</w:t>
      </w:r>
      <w:proofErr w:type="spellEnd"/>
      <w:r w:rsidRPr="00770FE0">
        <w:rPr>
          <w:rFonts w:ascii="Book Antiqua" w:hAnsi="Book Antiqua"/>
          <w:b/>
          <w:sz w:val="24"/>
          <w:szCs w:val="24"/>
        </w:rPr>
        <w:t>,</w:t>
      </w:r>
      <w:r w:rsidRPr="00770FE0">
        <w:rPr>
          <w:rFonts w:ascii="Book Antiqua" w:hAnsi="Book Antiqua" w:hint="eastAsia"/>
          <w:b/>
          <w:sz w:val="24"/>
          <w:szCs w:val="24"/>
          <w:lang w:eastAsia="zh-CN"/>
        </w:rPr>
        <w:t xml:space="preserve"> </w:t>
      </w:r>
      <w:bookmarkStart w:id="6" w:name="OLE_LINK7"/>
      <w:bookmarkStart w:id="7" w:name="OLE_LINK8"/>
      <w:r w:rsidR="002E51C4" w:rsidRPr="00770FE0">
        <w:rPr>
          <w:rFonts w:ascii="Book Antiqua" w:hAnsi="Book Antiqua"/>
          <w:sz w:val="24"/>
          <w:szCs w:val="24"/>
          <w:lang w:val="es-US"/>
        </w:rPr>
        <w:t>Ocean Road Cancer Institute, Dar es Salaam</w:t>
      </w:r>
      <w:r w:rsidR="00770FE0" w:rsidRPr="00770FE0">
        <w:t xml:space="preserve"> </w:t>
      </w:r>
      <w:r w:rsidR="00770FE0" w:rsidRPr="00770FE0">
        <w:rPr>
          <w:rFonts w:ascii="Book Antiqua" w:hAnsi="Book Antiqua"/>
          <w:sz w:val="24"/>
          <w:szCs w:val="24"/>
          <w:lang w:val="es-US"/>
        </w:rPr>
        <w:t>3592</w:t>
      </w:r>
      <w:r w:rsidR="002E51C4" w:rsidRPr="00770FE0">
        <w:rPr>
          <w:rFonts w:ascii="Book Antiqua" w:hAnsi="Book Antiqua"/>
          <w:sz w:val="24"/>
          <w:szCs w:val="24"/>
          <w:lang w:val="es-US"/>
        </w:rPr>
        <w:t xml:space="preserve">, </w:t>
      </w:r>
      <w:bookmarkEnd w:id="6"/>
      <w:bookmarkEnd w:id="7"/>
      <w:r w:rsidR="002E51C4" w:rsidRPr="00770FE0">
        <w:rPr>
          <w:rFonts w:ascii="Book Antiqua" w:hAnsi="Book Antiqua"/>
          <w:sz w:val="24"/>
          <w:szCs w:val="24"/>
          <w:lang w:val="es-US"/>
        </w:rPr>
        <w:t>Tanzania</w:t>
      </w:r>
    </w:p>
    <w:p w:rsidR="0038143D" w:rsidRPr="0038143D" w:rsidRDefault="0038143D" w:rsidP="0038143D">
      <w:pPr>
        <w:spacing w:after="0" w:line="360" w:lineRule="auto"/>
        <w:jc w:val="both"/>
        <w:rPr>
          <w:rFonts w:ascii="Book Antiqua" w:hAnsi="Book Antiqua"/>
          <w:sz w:val="24"/>
          <w:szCs w:val="24"/>
          <w:lang w:val="es-US" w:eastAsia="zh-CN"/>
        </w:rPr>
      </w:pPr>
    </w:p>
    <w:p w:rsidR="002E51C4" w:rsidRPr="0038143D" w:rsidRDefault="0038143D"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 xml:space="preserve">Kendra K </w:t>
      </w:r>
      <w:proofErr w:type="spellStart"/>
      <w:r w:rsidRPr="0038143D">
        <w:rPr>
          <w:rFonts w:ascii="Book Antiqua" w:hAnsi="Book Antiqua"/>
          <w:b/>
          <w:sz w:val="24"/>
          <w:szCs w:val="24"/>
        </w:rPr>
        <w:t>Schmid</w:t>
      </w:r>
      <w:proofErr w:type="spellEnd"/>
      <w:r w:rsidRPr="0038143D">
        <w:rPr>
          <w:rFonts w:ascii="Book Antiqua" w:hAnsi="Book Antiqua"/>
          <w:b/>
          <w:sz w:val="24"/>
          <w:szCs w:val="24"/>
        </w:rPr>
        <w:t>,</w:t>
      </w:r>
      <w:r w:rsidRPr="0038143D">
        <w:rPr>
          <w:rFonts w:ascii="Book Antiqua" w:hAnsi="Book Antiqua" w:hint="eastAsia"/>
          <w:sz w:val="24"/>
          <w:szCs w:val="24"/>
          <w:lang w:eastAsia="zh-CN"/>
        </w:rPr>
        <w:t xml:space="preserve"> </w:t>
      </w:r>
      <w:r w:rsidR="002E51C4" w:rsidRPr="0038143D">
        <w:rPr>
          <w:rFonts w:ascii="Book Antiqua" w:hAnsi="Book Antiqua"/>
          <w:sz w:val="24"/>
          <w:szCs w:val="24"/>
        </w:rPr>
        <w:t xml:space="preserve">Department of Biostatistics, College of Public Health, </w:t>
      </w:r>
      <w:bookmarkStart w:id="8" w:name="OLE_LINK9"/>
      <w:bookmarkStart w:id="9" w:name="OLE_LINK10"/>
      <w:r w:rsidR="002E51C4" w:rsidRPr="0038143D">
        <w:rPr>
          <w:rFonts w:ascii="Book Antiqua" w:hAnsi="Book Antiqua"/>
          <w:sz w:val="24"/>
          <w:szCs w:val="24"/>
        </w:rPr>
        <w:t>University of Nebraska Medical Center</w:t>
      </w:r>
      <w:bookmarkEnd w:id="8"/>
      <w:bookmarkEnd w:id="9"/>
      <w:r w:rsidR="002E51C4" w:rsidRPr="0038143D">
        <w:rPr>
          <w:rFonts w:ascii="Book Antiqua" w:hAnsi="Book Antiqua"/>
          <w:sz w:val="24"/>
          <w:szCs w:val="24"/>
        </w:rPr>
        <w:t>, Omaha, NE</w:t>
      </w:r>
      <w:r w:rsidRPr="0038143D">
        <w:t xml:space="preserve"> </w:t>
      </w:r>
      <w:r w:rsidRPr="0038143D">
        <w:rPr>
          <w:rFonts w:ascii="Book Antiqua" w:hAnsi="Book Antiqua"/>
          <w:sz w:val="24"/>
          <w:szCs w:val="24"/>
        </w:rPr>
        <w:t>68198</w:t>
      </w:r>
      <w:r w:rsidR="002E51C4" w:rsidRPr="0038143D">
        <w:rPr>
          <w:rFonts w:ascii="Book Antiqua" w:hAnsi="Book Antiqua"/>
          <w:sz w:val="24"/>
          <w:szCs w:val="24"/>
        </w:rPr>
        <w:t xml:space="preserve">, </w:t>
      </w:r>
      <w:r w:rsidRPr="0038143D">
        <w:rPr>
          <w:rFonts w:ascii="Book Antiqua" w:hAnsi="Book Antiqua"/>
          <w:sz w:val="24"/>
          <w:szCs w:val="24"/>
        </w:rPr>
        <w:t>United States</w:t>
      </w:r>
    </w:p>
    <w:p w:rsidR="0038143D" w:rsidRPr="0038143D" w:rsidRDefault="0038143D" w:rsidP="0038143D">
      <w:pPr>
        <w:spacing w:after="0" w:line="360" w:lineRule="auto"/>
        <w:jc w:val="both"/>
        <w:rPr>
          <w:rFonts w:ascii="Book Antiqua" w:hAnsi="Book Antiqua"/>
          <w:sz w:val="24"/>
          <w:szCs w:val="24"/>
          <w:lang w:eastAsia="zh-CN"/>
        </w:rPr>
      </w:pPr>
    </w:p>
    <w:p w:rsidR="002E51C4" w:rsidRPr="0038143D" w:rsidRDefault="00EC75CA"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Author contributions</w:t>
      </w:r>
      <w:r w:rsidRPr="0038143D">
        <w:rPr>
          <w:rFonts w:ascii="Book Antiqua" w:hAnsi="Book Antiqua"/>
          <w:sz w:val="24"/>
          <w:szCs w:val="24"/>
        </w:rPr>
        <w:t>: All authors contributed substantially to this work</w:t>
      </w:r>
      <w:r w:rsidR="0038143D" w:rsidRPr="0038143D">
        <w:rPr>
          <w:rFonts w:ascii="Book Antiqua" w:hAnsi="Book Antiqua" w:hint="eastAsia"/>
          <w:sz w:val="24"/>
          <w:szCs w:val="24"/>
          <w:lang w:eastAsia="zh-CN"/>
        </w:rPr>
        <w:t>;</w:t>
      </w:r>
      <w:r w:rsidRPr="0038143D">
        <w:rPr>
          <w:rFonts w:ascii="Book Antiqua" w:hAnsi="Book Antiqua"/>
          <w:sz w:val="24"/>
          <w:szCs w:val="24"/>
        </w:rPr>
        <w:t xml:space="preserve"> Gabel </w:t>
      </w:r>
      <w:r w:rsidR="0038143D" w:rsidRPr="0038143D">
        <w:rPr>
          <w:rFonts w:ascii="Book Antiqua" w:hAnsi="Book Antiqua"/>
          <w:sz w:val="24"/>
          <w:szCs w:val="24"/>
          <w:lang w:eastAsia="zh-CN"/>
        </w:rPr>
        <w:t xml:space="preserve">JV </w:t>
      </w:r>
      <w:r w:rsidRPr="0038143D">
        <w:rPr>
          <w:rFonts w:ascii="Book Antiqua" w:hAnsi="Book Antiqua"/>
          <w:sz w:val="24"/>
          <w:szCs w:val="24"/>
        </w:rPr>
        <w:t>collected and analyzed data and drafted the manuscript</w:t>
      </w:r>
      <w:r w:rsidR="0038143D" w:rsidRPr="0038143D">
        <w:rPr>
          <w:rFonts w:ascii="Book Antiqua" w:hAnsi="Book Antiqua" w:hint="eastAsia"/>
          <w:sz w:val="24"/>
          <w:szCs w:val="24"/>
          <w:lang w:eastAsia="zh-CN"/>
        </w:rPr>
        <w:t>;</w:t>
      </w:r>
      <w:r w:rsidRPr="0038143D">
        <w:rPr>
          <w:rFonts w:ascii="Book Antiqua" w:hAnsi="Book Antiqua"/>
          <w:sz w:val="24"/>
          <w:szCs w:val="24"/>
        </w:rPr>
        <w:t xml:space="preserve"> </w:t>
      </w:r>
      <w:proofErr w:type="spellStart"/>
      <w:r w:rsidRPr="0038143D">
        <w:rPr>
          <w:rFonts w:ascii="Book Antiqua" w:hAnsi="Book Antiqua"/>
          <w:sz w:val="24"/>
          <w:szCs w:val="24"/>
        </w:rPr>
        <w:t>Schmid</w:t>
      </w:r>
      <w:proofErr w:type="spellEnd"/>
      <w:r w:rsidRPr="0038143D">
        <w:rPr>
          <w:rFonts w:ascii="Book Antiqua" w:hAnsi="Book Antiqua"/>
          <w:sz w:val="24"/>
          <w:szCs w:val="24"/>
        </w:rPr>
        <w:t xml:space="preserve"> </w:t>
      </w:r>
      <w:r w:rsidR="0038143D" w:rsidRPr="0038143D">
        <w:rPr>
          <w:rFonts w:ascii="Book Antiqua" w:hAnsi="Book Antiqua" w:hint="eastAsia"/>
          <w:sz w:val="24"/>
          <w:szCs w:val="24"/>
          <w:lang w:eastAsia="zh-CN"/>
        </w:rPr>
        <w:t xml:space="preserve">AS </w:t>
      </w:r>
      <w:r w:rsidRPr="0038143D">
        <w:rPr>
          <w:rFonts w:ascii="Book Antiqua" w:hAnsi="Book Antiqua"/>
          <w:sz w:val="24"/>
          <w:szCs w:val="24"/>
        </w:rPr>
        <w:t xml:space="preserve">contributed with overall analytical expertise and manuscript revision, all other authors contributed to </w:t>
      </w:r>
      <w:r w:rsidRPr="0038143D">
        <w:rPr>
          <w:rFonts w:ascii="Book Antiqua" w:hAnsi="Book Antiqua"/>
          <w:sz w:val="24"/>
          <w:szCs w:val="24"/>
        </w:rPr>
        <w:lastRenderedPageBreak/>
        <w:t>design, supervision, and manuscript writing and revising</w:t>
      </w:r>
      <w:r w:rsidR="0038143D" w:rsidRPr="0038143D">
        <w:rPr>
          <w:rFonts w:ascii="Book Antiqua" w:hAnsi="Book Antiqua" w:hint="eastAsia"/>
          <w:sz w:val="24"/>
          <w:szCs w:val="24"/>
          <w:lang w:eastAsia="zh-CN"/>
        </w:rPr>
        <w:t>;</w:t>
      </w:r>
      <w:r w:rsidRPr="0038143D">
        <w:rPr>
          <w:rFonts w:ascii="Book Antiqua" w:hAnsi="Book Antiqua"/>
          <w:sz w:val="24"/>
          <w:szCs w:val="24"/>
        </w:rPr>
        <w:t xml:space="preserve"> </w:t>
      </w:r>
      <w:r w:rsidR="0038143D" w:rsidRPr="0038143D">
        <w:rPr>
          <w:rFonts w:ascii="Book Antiqua" w:hAnsi="Book Antiqua"/>
          <w:sz w:val="24"/>
          <w:szCs w:val="24"/>
        </w:rPr>
        <w:t xml:space="preserve">all </w:t>
      </w:r>
      <w:r w:rsidRPr="0038143D">
        <w:rPr>
          <w:rFonts w:ascii="Book Antiqua" w:hAnsi="Book Antiqua"/>
          <w:sz w:val="24"/>
          <w:szCs w:val="24"/>
        </w:rPr>
        <w:t xml:space="preserve">authors approve of the final version to be published. </w:t>
      </w:r>
    </w:p>
    <w:p w:rsidR="004B5C2B" w:rsidRPr="0038143D" w:rsidRDefault="004B5C2B" w:rsidP="0038143D">
      <w:pPr>
        <w:spacing w:after="0" w:line="360" w:lineRule="auto"/>
        <w:jc w:val="both"/>
        <w:rPr>
          <w:rFonts w:ascii="Book Antiqua" w:hAnsi="Book Antiqua"/>
          <w:sz w:val="24"/>
          <w:szCs w:val="24"/>
          <w:lang w:eastAsia="zh-CN"/>
        </w:rPr>
      </w:pPr>
    </w:p>
    <w:p w:rsidR="00EC75CA" w:rsidRPr="0038143D" w:rsidRDefault="0038143D" w:rsidP="0038143D">
      <w:pPr>
        <w:autoSpaceDE w:val="0"/>
        <w:autoSpaceDN w:val="0"/>
        <w:adjustRightInd w:val="0"/>
        <w:spacing w:line="360" w:lineRule="auto"/>
        <w:jc w:val="both"/>
        <w:rPr>
          <w:rFonts w:ascii="Book Antiqua" w:hAnsi="Book Antiqua"/>
          <w:b/>
          <w:bCs/>
          <w:iCs/>
          <w:color w:val="000000"/>
          <w:sz w:val="24"/>
        </w:rPr>
      </w:pPr>
      <w:bookmarkStart w:id="10" w:name="OLE_LINK4"/>
      <w:bookmarkStart w:id="11" w:name="OLE_LINK5"/>
      <w:r w:rsidRPr="0038143D">
        <w:rPr>
          <w:rFonts w:ascii="Book Antiqua" w:hAnsi="Book Antiqua" w:hint="eastAsia"/>
          <w:b/>
          <w:bCs/>
          <w:iCs/>
          <w:color w:val="000000"/>
          <w:sz w:val="24"/>
        </w:rPr>
        <w:t>Institutional review board</w:t>
      </w:r>
      <w:r w:rsidRPr="0038143D">
        <w:rPr>
          <w:rFonts w:ascii="Book Antiqua" w:hAnsi="Book Antiqua"/>
          <w:b/>
          <w:bCs/>
          <w:iCs/>
          <w:sz w:val="24"/>
        </w:rPr>
        <w:t xml:space="preserve"> statement</w:t>
      </w:r>
      <w:r w:rsidRPr="0038143D">
        <w:rPr>
          <w:rFonts w:ascii="Book Antiqua" w:hAnsi="Book Antiqua" w:hint="eastAsia"/>
          <w:b/>
          <w:bCs/>
          <w:iCs/>
          <w:color w:val="000000"/>
          <w:sz w:val="24"/>
        </w:rPr>
        <w:t>:</w:t>
      </w:r>
      <w:bookmarkEnd w:id="10"/>
      <w:bookmarkEnd w:id="11"/>
      <w:r w:rsidRPr="0038143D">
        <w:rPr>
          <w:rFonts w:ascii="Book Antiqua" w:hAnsi="Book Antiqua" w:hint="eastAsia"/>
          <w:b/>
          <w:bCs/>
          <w:iCs/>
          <w:color w:val="000000"/>
          <w:sz w:val="24"/>
          <w:lang w:eastAsia="zh-CN"/>
        </w:rPr>
        <w:t xml:space="preserve"> </w:t>
      </w:r>
      <w:r w:rsidR="00EC75CA" w:rsidRPr="0038143D">
        <w:rPr>
          <w:rFonts w:ascii="Book Antiqua" w:hAnsi="Book Antiqua"/>
          <w:sz w:val="24"/>
          <w:szCs w:val="24"/>
        </w:rPr>
        <w:t>The study was approved by the University of Nebraska Medical Center IRB and the ORCI Academic, Research, Publications and Ethics Committee.</w:t>
      </w:r>
    </w:p>
    <w:p w:rsidR="002E51C4" w:rsidRPr="0038143D" w:rsidRDefault="002E51C4" w:rsidP="0038143D">
      <w:pPr>
        <w:spacing w:after="0" w:line="360" w:lineRule="auto"/>
        <w:jc w:val="both"/>
        <w:rPr>
          <w:rFonts w:ascii="Book Antiqua" w:hAnsi="Book Antiqua"/>
          <w:sz w:val="24"/>
          <w:szCs w:val="24"/>
        </w:rPr>
      </w:pPr>
    </w:p>
    <w:p w:rsidR="00EC75CA" w:rsidRPr="0038143D" w:rsidRDefault="00EC75CA"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 xml:space="preserve">Informed </w:t>
      </w:r>
      <w:r w:rsidR="0038143D" w:rsidRPr="0038143D">
        <w:rPr>
          <w:rFonts w:ascii="Book Antiqua" w:hAnsi="Book Antiqua"/>
          <w:b/>
          <w:sz w:val="24"/>
          <w:szCs w:val="24"/>
        </w:rPr>
        <w:t>consent st</w:t>
      </w:r>
      <w:r w:rsidRPr="0038143D">
        <w:rPr>
          <w:rFonts w:ascii="Book Antiqua" w:hAnsi="Book Antiqua"/>
          <w:b/>
          <w:sz w:val="24"/>
          <w:szCs w:val="24"/>
        </w:rPr>
        <w:t>atement</w:t>
      </w:r>
      <w:r w:rsidRPr="0038143D">
        <w:rPr>
          <w:rFonts w:ascii="Book Antiqua" w:hAnsi="Book Antiqua"/>
          <w:sz w:val="24"/>
          <w:szCs w:val="24"/>
        </w:rPr>
        <w:t xml:space="preserve">: Because this study utilizes medical records of those who gave permission for their records to be used for research purposes, most of whom were deceased at the time of the study, the IRB waivered informed consent. </w:t>
      </w:r>
    </w:p>
    <w:p w:rsidR="004B5C2B" w:rsidRPr="0038143D" w:rsidRDefault="004B5C2B" w:rsidP="0038143D">
      <w:pPr>
        <w:spacing w:after="0" w:line="360" w:lineRule="auto"/>
        <w:jc w:val="both"/>
        <w:rPr>
          <w:rFonts w:ascii="Book Antiqua" w:hAnsi="Book Antiqua"/>
          <w:sz w:val="24"/>
          <w:szCs w:val="24"/>
          <w:lang w:eastAsia="zh-CN"/>
        </w:rPr>
      </w:pPr>
    </w:p>
    <w:p w:rsidR="00EC75CA" w:rsidRPr="0038143D" w:rsidRDefault="00EC75CA" w:rsidP="0038143D">
      <w:pPr>
        <w:spacing w:after="0" w:line="360" w:lineRule="auto"/>
        <w:jc w:val="both"/>
        <w:rPr>
          <w:rFonts w:ascii="Book Antiqua" w:hAnsi="Book Antiqua"/>
          <w:sz w:val="24"/>
          <w:szCs w:val="24"/>
        </w:rPr>
      </w:pPr>
      <w:r w:rsidRPr="0038143D">
        <w:rPr>
          <w:rFonts w:ascii="Book Antiqua" w:hAnsi="Book Antiqua"/>
          <w:b/>
          <w:sz w:val="24"/>
          <w:szCs w:val="24"/>
        </w:rPr>
        <w:t>Conflict-of-</w:t>
      </w:r>
      <w:r w:rsidR="0038143D" w:rsidRPr="0038143D">
        <w:rPr>
          <w:rFonts w:ascii="Book Antiqua" w:hAnsi="Book Antiqua"/>
          <w:b/>
          <w:sz w:val="24"/>
          <w:szCs w:val="24"/>
        </w:rPr>
        <w:t>interest statem</w:t>
      </w:r>
      <w:r w:rsidRPr="0038143D">
        <w:rPr>
          <w:rFonts w:ascii="Book Antiqua" w:hAnsi="Book Antiqua"/>
          <w:b/>
          <w:sz w:val="24"/>
          <w:szCs w:val="24"/>
        </w:rPr>
        <w:t>ent:</w:t>
      </w:r>
      <w:r w:rsidRPr="0038143D">
        <w:rPr>
          <w:rFonts w:ascii="Book Antiqua" w:hAnsi="Book Antiqua"/>
          <w:sz w:val="24"/>
          <w:szCs w:val="24"/>
        </w:rPr>
        <w:t xml:space="preserve"> No authors for this manuscript have any conflicts of interest for this project. </w:t>
      </w:r>
    </w:p>
    <w:p w:rsidR="002E51C4" w:rsidRPr="0038143D" w:rsidRDefault="002E51C4" w:rsidP="0038143D">
      <w:pPr>
        <w:spacing w:after="0" w:line="360" w:lineRule="auto"/>
        <w:jc w:val="both"/>
        <w:rPr>
          <w:rFonts w:ascii="Book Antiqua" w:hAnsi="Book Antiqua"/>
          <w:sz w:val="24"/>
          <w:szCs w:val="24"/>
          <w:lang w:eastAsia="zh-CN"/>
        </w:rPr>
      </w:pPr>
    </w:p>
    <w:p w:rsidR="004B5C2B" w:rsidRPr="0038143D" w:rsidRDefault="004B5C2B" w:rsidP="00EF7EA9">
      <w:pPr>
        <w:spacing w:after="0" w:line="360" w:lineRule="auto"/>
        <w:jc w:val="both"/>
        <w:rPr>
          <w:rFonts w:ascii="Book Antiqua" w:hAnsi="Book Antiqua"/>
          <w:b/>
          <w:color w:val="000000"/>
          <w:sz w:val="24"/>
          <w:szCs w:val="24"/>
        </w:rPr>
      </w:pPr>
      <w:bookmarkStart w:id="12" w:name="OLE_LINK155"/>
      <w:bookmarkStart w:id="13" w:name="OLE_LINK183"/>
      <w:bookmarkStart w:id="14" w:name="OLE_LINK441"/>
      <w:r w:rsidRPr="0038143D">
        <w:rPr>
          <w:rFonts w:ascii="Book Antiqua" w:hAnsi="Book Antiqua"/>
          <w:b/>
          <w:color w:val="000000"/>
          <w:sz w:val="24"/>
          <w:szCs w:val="24"/>
        </w:rPr>
        <w:t xml:space="preserve">Open-Access: </w:t>
      </w:r>
      <w:bookmarkStart w:id="15" w:name="OLE_LINK334"/>
      <w:bookmarkStart w:id="16" w:name="OLE_LINK335"/>
      <w:r w:rsidRPr="0038143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bookmarkEnd w:id="15"/>
    <w:bookmarkEnd w:id="16"/>
    <w:p w:rsidR="002E51C4" w:rsidRPr="0038143D" w:rsidRDefault="002E51C4" w:rsidP="00EF7EA9">
      <w:pPr>
        <w:spacing w:after="0" w:line="360" w:lineRule="auto"/>
        <w:jc w:val="both"/>
        <w:rPr>
          <w:rFonts w:ascii="Book Antiqua" w:hAnsi="Book Antiqua"/>
          <w:sz w:val="24"/>
          <w:szCs w:val="24"/>
        </w:rPr>
      </w:pPr>
    </w:p>
    <w:p w:rsidR="009C48B0" w:rsidRPr="00EF7EA9" w:rsidRDefault="002E51C4" w:rsidP="00EF7EA9">
      <w:pPr>
        <w:pStyle w:val="Default"/>
        <w:spacing w:line="360" w:lineRule="auto"/>
        <w:jc w:val="both"/>
      </w:pPr>
      <w:r w:rsidRPr="00EF7EA9">
        <w:rPr>
          <w:b/>
        </w:rPr>
        <w:t>Correspondence</w:t>
      </w:r>
      <w:r w:rsidR="00833700">
        <w:rPr>
          <w:rFonts w:hint="eastAsia"/>
          <w:b/>
        </w:rPr>
        <w:t xml:space="preserve"> to</w:t>
      </w:r>
      <w:bookmarkStart w:id="17" w:name="_GoBack"/>
      <w:bookmarkEnd w:id="17"/>
      <w:r w:rsidRPr="00EF7EA9">
        <w:rPr>
          <w:b/>
        </w:rPr>
        <w:t>:</w:t>
      </w:r>
      <w:r w:rsidR="0038143D" w:rsidRPr="00EF7EA9">
        <w:t xml:space="preserve"> </w:t>
      </w:r>
      <w:bookmarkStart w:id="18" w:name="OLE_LINK336"/>
      <w:bookmarkStart w:id="19" w:name="OLE_LINK339"/>
      <w:r w:rsidR="0038143D" w:rsidRPr="00EF7EA9">
        <w:rPr>
          <w:b/>
        </w:rPr>
        <w:t>Amr S</w:t>
      </w:r>
      <w:r w:rsidRPr="00EF7EA9">
        <w:rPr>
          <w:b/>
        </w:rPr>
        <w:t xml:space="preserve"> </w:t>
      </w:r>
      <w:proofErr w:type="spellStart"/>
      <w:r w:rsidRPr="00EF7EA9">
        <w:rPr>
          <w:b/>
        </w:rPr>
        <w:t>Soliman</w:t>
      </w:r>
      <w:proofErr w:type="spellEnd"/>
      <w:r w:rsidRPr="00EF7EA9">
        <w:rPr>
          <w:b/>
        </w:rPr>
        <w:t xml:space="preserve">, </w:t>
      </w:r>
      <w:r w:rsidR="00EF7EA9" w:rsidRPr="00EF7EA9">
        <w:rPr>
          <w:b/>
        </w:rPr>
        <w:t>MD, PhD</w:t>
      </w:r>
      <w:r w:rsidR="00EF7EA9" w:rsidRPr="00EF7EA9">
        <w:rPr>
          <w:rFonts w:hint="eastAsia"/>
          <w:b/>
        </w:rPr>
        <w:t xml:space="preserve">, </w:t>
      </w:r>
      <w:r w:rsidR="00EF7EA9" w:rsidRPr="00EF7EA9">
        <w:rPr>
          <w:b/>
        </w:rPr>
        <w:t>Professor and Chair</w:t>
      </w:r>
      <w:r w:rsidR="00EF7EA9" w:rsidRPr="00EF7EA9">
        <w:rPr>
          <w:rFonts w:hint="eastAsia"/>
          <w:b/>
        </w:rPr>
        <w:t>,</w:t>
      </w:r>
      <w:r w:rsidR="00EF7EA9" w:rsidRPr="00EF7EA9">
        <w:rPr>
          <w:rFonts w:hint="eastAsia"/>
        </w:rPr>
        <w:t xml:space="preserve"> </w:t>
      </w:r>
      <w:r w:rsidRPr="00EF7EA9">
        <w:t>Department of Epidemiology, College of Public Health, University of Nebraska Medical Center, Omaha, NE 68198</w:t>
      </w:r>
      <w:r w:rsidR="0038143D" w:rsidRPr="00EF7EA9">
        <w:rPr>
          <w:rFonts w:hint="eastAsia"/>
        </w:rPr>
        <w:t xml:space="preserve">, </w:t>
      </w:r>
      <w:r w:rsidRPr="00EF7EA9">
        <w:t xml:space="preserve"> </w:t>
      </w:r>
      <w:r w:rsidR="0038143D" w:rsidRPr="00EF7EA9">
        <w:t>United States</w:t>
      </w:r>
      <w:r w:rsidR="0038143D" w:rsidRPr="00EF7EA9">
        <w:rPr>
          <w:rFonts w:hint="eastAsia"/>
        </w:rPr>
        <w:t xml:space="preserve">. </w:t>
      </w:r>
      <w:hyperlink r:id="rId8" w:history="1">
        <w:r w:rsidRPr="00EF7EA9">
          <w:rPr>
            <w:rStyle w:val="a4"/>
            <w:color w:val="auto"/>
            <w:u w:val="none"/>
          </w:rPr>
          <w:t>amr.soliman@unmc.edu</w:t>
        </w:r>
      </w:hyperlink>
    </w:p>
    <w:bookmarkEnd w:id="18"/>
    <w:bookmarkEnd w:id="19"/>
    <w:p w:rsidR="0038143D" w:rsidRPr="00EF7EA9" w:rsidRDefault="0038143D" w:rsidP="00EF7EA9">
      <w:pPr>
        <w:spacing w:after="0" w:line="360" w:lineRule="auto"/>
        <w:jc w:val="both"/>
        <w:rPr>
          <w:rFonts w:ascii="Book Antiqua" w:hAnsi="Book Antiqua"/>
          <w:sz w:val="24"/>
          <w:szCs w:val="24"/>
          <w:lang w:eastAsia="zh-CN"/>
        </w:rPr>
      </w:pPr>
      <w:r w:rsidRPr="00EF7EA9">
        <w:rPr>
          <w:rFonts w:ascii="Book Antiqua" w:hAnsi="Book Antiqua" w:hint="eastAsia"/>
          <w:b/>
          <w:sz w:val="24"/>
          <w:szCs w:val="24"/>
          <w:lang w:eastAsia="zh-CN"/>
        </w:rPr>
        <w:t>Tele</w:t>
      </w:r>
      <w:r w:rsidRPr="00EF7EA9">
        <w:rPr>
          <w:rFonts w:ascii="Book Antiqua" w:hAnsi="Book Antiqua"/>
          <w:b/>
          <w:sz w:val="24"/>
          <w:szCs w:val="24"/>
        </w:rPr>
        <w:t>p</w:t>
      </w:r>
      <w:r w:rsidR="002E51C4" w:rsidRPr="00EF7EA9">
        <w:rPr>
          <w:rFonts w:ascii="Book Antiqua" w:hAnsi="Book Antiqua"/>
          <w:b/>
          <w:sz w:val="24"/>
          <w:szCs w:val="24"/>
        </w:rPr>
        <w:t>hone</w:t>
      </w:r>
      <w:r w:rsidR="002E51C4" w:rsidRPr="00EF7EA9">
        <w:rPr>
          <w:rFonts w:ascii="Book Antiqua" w:hAnsi="Book Antiqua"/>
          <w:sz w:val="24"/>
          <w:szCs w:val="24"/>
        </w:rPr>
        <w:t xml:space="preserve">: </w:t>
      </w:r>
      <w:r w:rsidRPr="00EF7EA9">
        <w:rPr>
          <w:rFonts w:ascii="Book Antiqua" w:hAnsi="Book Antiqua" w:hint="eastAsia"/>
          <w:sz w:val="24"/>
          <w:szCs w:val="24"/>
          <w:lang w:eastAsia="zh-CN"/>
        </w:rPr>
        <w:t>+1-</w:t>
      </w:r>
      <w:r w:rsidR="002E51C4" w:rsidRPr="00EF7EA9">
        <w:rPr>
          <w:rFonts w:ascii="Book Antiqua" w:hAnsi="Book Antiqua"/>
          <w:sz w:val="24"/>
          <w:szCs w:val="24"/>
        </w:rPr>
        <w:t>402</w:t>
      </w:r>
      <w:r w:rsidRPr="00EF7EA9">
        <w:rPr>
          <w:rFonts w:ascii="Book Antiqua" w:hAnsi="Book Antiqua" w:hint="eastAsia"/>
          <w:sz w:val="24"/>
          <w:szCs w:val="24"/>
          <w:lang w:eastAsia="zh-CN"/>
        </w:rPr>
        <w:t>-</w:t>
      </w:r>
      <w:r w:rsidRPr="00EF7EA9">
        <w:rPr>
          <w:rFonts w:ascii="Book Antiqua" w:hAnsi="Book Antiqua"/>
          <w:sz w:val="24"/>
          <w:szCs w:val="24"/>
        </w:rPr>
        <w:t>5593976</w:t>
      </w:r>
    </w:p>
    <w:p w:rsidR="002E51C4" w:rsidRPr="00EF7EA9" w:rsidRDefault="002E51C4" w:rsidP="00EF7EA9">
      <w:pPr>
        <w:spacing w:after="0" w:line="360" w:lineRule="auto"/>
        <w:jc w:val="both"/>
        <w:rPr>
          <w:rFonts w:ascii="Book Antiqua" w:hAnsi="Book Antiqua"/>
          <w:sz w:val="24"/>
          <w:szCs w:val="24"/>
          <w:lang w:eastAsia="zh-CN"/>
        </w:rPr>
      </w:pPr>
      <w:r w:rsidRPr="00EF7EA9">
        <w:rPr>
          <w:rFonts w:ascii="Book Antiqua" w:hAnsi="Book Antiqua"/>
          <w:b/>
          <w:sz w:val="24"/>
          <w:szCs w:val="24"/>
        </w:rPr>
        <w:t>Fax</w:t>
      </w:r>
      <w:r w:rsidRPr="00EF7EA9">
        <w:rPr>
          <w:rFonts w:ascii="Book Antiqua" w:hAnsi="Book Antiqua"/>
          <w:sz w:val="24"/>
          <w:szCs w:val="24"/>
        </w:rPr>
        <w:t xml:space="preserve">: </w:t>
      </w:r>
      <w:r w:rsidR="0038143D" w:rsidRPr="00EF7EA9">
        <w:rPr>
          <w:rFonts w:ascii="Book Antiqua" w:hAnsi="Book Antiqua" w:hint="eastAsia"/>
          <w:sz w:val="24"/>
          <w:szCs w:val="24"/>
          <w:lang w:eastAsia="zh-CN"/>
        </w:rPr>
        <w:t>+1-</w:t>
      </w:r>
      <w:r w:rsidRPr="00EF7EA9">
        <w:rPr>
          <w:rFonts w:ascii="Book Antiqua" w:hAnsi="Book Antiqua"/>
          <w:sz w:val="24"/>
          <w:szCs w:val="24"/>
        </w:rPr>
        <w:t>402</w:t>
      </w:r>
      <w:r w:rsidR="0038143D" w:rsidRPr="00EF7EA9">
        <w:rPr>
          <w:rFonts w:ascii="Book Antiqua" w:hAnsi="Book Antiqua" w:hint="eastAsia"/>
          <w:sz w:val="24"/>
          <w:szCs w:val="24"/>
          <w:lang w:eastAsia="zh-CN"/>
        </w:rPr>
        <w:t>-</w:t>
      </w:r>
      <w:r w:rsidR="0038143D" w:rsidRPr="00EF7EA9">
        <w:rPr>
          <w:rFonts w:ascii="Book Antiqua" w:hAnsi="Book Antiqua"/>
          <w:sz w:val="24"/>
          <w:szCs w:val="24"/>
        </w:rPr>
        <w:t>552</w:t>
      </w:r>
      <w:r w:rsidRPr="00EF7EA9">
        <w:rPr>
          <w:rFonts w:ascii="Book Antiqua" w:hAnsi="Book Antiqua"/>
          <w:sz w:val="24"/>
          <w:szCs w:val="24"/>
        </w:rPr>
        <w:t>3863</w:t>
      </w:r>
    </w:p>
    <w:p w:rsidR="0038143D" w:rsidRPr="0038143D" w:rsidRDefault="0038143D" w:rsidP="0038143D">
      <w:pPr>
        <w:spacing w:after="0" w:line="360" w:lineRule="auto"/>
        <w:jc w:val="both"/>
        <w:rPr>
          <w:rFonts w:ascii="Book Antiqua" w:hAnsi="Book Antiqua"/>
          <w:sz w:val="24"/>
          <w:szCs w:val="24"/>
          <w:lang w:eastAsia="zh-CN"/>
        </w:rPr>
      </w:pPr>
    </w:p>
    <w:p w:rsidR="004B5C2B" w:rsidRPr="0038143D" w:rsidRDefault="004B5C2B" w:rsidP="0038143D">
      <w:pPr>
        <w:spacing w:after="0" w:line="360" w:lineRule="auto"/>
        <w:jc w:val="both"/>
        <w:rPr>
          <w:rFonts w:ascii="Book Antiqua" w:hAnsi="Book Antiqua"/>
          <w:sz w:val="24"/>
          <w:szCs w:val="24"/>
          <w:lang w:eastAsia="zh-CN"/>
        </w:rPr>
      </w:pPr>
      <w:bookmarkStart w:id="20" w:name="OLE_LINK476"/>
      <w:bookmarkStart w:id="21" w:name="OLE_LINK477"/>
      <w:bookmarkStart w:id="22" w:name="OLE_LINK117"/>
      <w:bookmarkStart w:id="23" w:name="OLE_LINK528"/>
      <w:bookmarkStart w:id="24" w:name="OLE_LINK557"/>
      <w:bookmarkStart w:id="25" w:name="OLE_LINK12"/>
      <w:bookmarkStart w:id="26" w:name="OLE_LINK212"/>
      <w:r w:rsidRPr="0038143D">
        <w:rPr>
          <w:rFonts w:ascii="Book Antiqua" w:hAnsi="Book Antiqua"/>
          <w:b/>
          <w:sz w:val="24"/>
          <w:szCs w:val="24"/>
        </w:rPr>
        <w:lastRenderedPageBreak/>
        <w:t>Received:</w:t>
      </w:r>
      <w:r w:rsidR="00AF1B36" w:rsidRPr="0038143D">
        <w:rPr>
          <w:rFonts w:ascii="Book Antiqua" w:hAnsi="Book Antiqua"/>
          <w:b/>
          <w:sz w:val="24"/>
          <w:szCs w:val="24"/>
        </w:rPr>
        <w:t xml:space="preserve"> </w:t>
      </w:r>
      <w:r w:rsidR="0038143D" w:rsidRPr="0038143D">
        <w:rPr>
          <w:rFonts w:ascii="Book Antiqua" w:hAnsi="Book Antiqua" w:hint="eastAsia"/>
          <w:sz w:val="24"/>
          <w:szCs w:val="24"/>
          <w:lang w:eastAsia="zh-CN"/>
        </w:rPr>
        <w:t>November 2, 2015</w:t>
      </w:r>
    </w:p>
    <w:p w:rsidR="0038143D" w:rsidRPr="0038143D" w:rsidRDefault="004B5C2B"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Peer-review started:</w:t>
      </w:r>
      <w:r w:rsidR="00E83603" w:rsidRPr="0038143D">
        <w:rPr>
          <w:rFonts w:ascii="Book Antiqua" w:hAnsi="Book Antiqua"/>
          <w:b/>
          <w:sz w:val="24"/>
          <w:szCs w:val="24"/>
        </w:rPr>
        <w:t xml:space="preserve"> </w:t>
      </w:r>
      <w:r w:rsidR="0038143D" w:rsidRPr="0038143D">
        <w:rPr>
          <w:rFonts w:ascii="Book Antiqua" w:hAnsi="Book Antiqua" w:hint="eastAsia"/>
          <w:sz w:val="24"/>
          <w:szCs w:val="24"/>
          <w:lang w:eastAsia="zh-CN"/>
        </w:rPr>
        <w:t>November 4, 2015</w:t>
      </w:r>
    </w:p>
    <w:p w:rsidR="004B5C2B" w:rsidRPr="0038143D" w:rsidRDefault="004B5C2B"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First decision:</w:t>
      </w:r>
      <w:r w:rsidR="00E83603" w:rsidRPr="0038143D">
        <w:rPr>
          <w:rFonts w:ascii="Book Antiqua" w:hAnsi="Book Antiqua"/>
          <w:sz w:val="24"/>
          <w:szCs w:val="24"/>
        </w:rPr>
        <w:t xml:space="preserve"> </w:t>
      </w:r>
      <w:r w:rsidR="0038143D" w:rsidRPr="0038143D">
        <w:rPr>
          <w:rFonts w:ascii="Book Antiqua" w:hAnsi="Book Antiqua"/>
          <w:sz w:val="24"/>
          <w:szCs w:val="24"/>
          <w:lang w:eastAsia="zh-CN"/>
        </w:rPr>
        <w:t xml:space="preserve">December </w:t>
      </w:r>
      <w:r w:rsidR="0038143D" w:rsidRPr="0038143D">
        <w:rPr>
          <w:rFonts w:ascii="Book Antiqua" w:hAnsi="Book Antiqua" w:hint="eastAsia"/>
          <w:sz w:val="24"/>
          <w:szCs w:val="24"/>
          <w:lang w:eastAsia="zh-CN"/>
        </w:rPr>
        <w:t>11</w:t>
      </w:r>
      <w:r w:rsidR="0038143D" w:rsidRPr="0038143D">
        <w:rPr>
          <w:rFonts w:ascii="Book Antiqua" w:hAnsi="Book Antiqua"/>
          <w:sz w:val="24"/>
          <w:szCs w:val="24"/>
          <w:lang w:eastAsia="zh-CN"/>
        </w:rPr>
        <w:t>, 2015</w:t>
      </w:r>
    </w:p>
    <w:p w:rsidR="004B5C2B" w:rsidRPr="0038143D" w:rsidRDefault="004B5C2B"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Revised:</w:t>
      </w:r>
      <w:r w:rsidR="0038143D" w:rsidRPr="0038143D">
        <w:rPr>
          <w:rFonts w:ascii="Book Antiqua" w:hAnsi="Book Antiqua"/>
          <w:b/>
          <w:sz w:val="24"/>
          <w:szCs w:val="24"/>
          <w:lang w:eastAsia="zh-CN"/>
        </w:rPr>
        <w:t xml:space="preserve"> </w:t>
      </w:r>
      <w:r w:rsidR="0038143D" w:rsidRPr="0038143D">
        <w:rPr>
          <w:rFonts w:ascii="Book Antiqua" w:hAnsi="Book Antiqua"/>
          <w:sz w:val="24"/>
          <w:szCs w:val="24"/>
          <w:lang w:eastAsia="zh-CN"/>
        </w:rPr>
        <w:t xml:space="preserve">December </w:t>
      </w:r>
      <w:r w:rsidR="0038143D" w:rsidRPr="0038143D">
        <w:rPr>
          <w:rFonts w:ascii="Book Antiqua" w:hAnsi="Book Antiqua" w:hint="eastAsia"/>
          <w:sz w:val="24"/>
          <w:szCs w:val="24"/>
          <w:lang w:eastAsia="zh-CN"/>
        </w:rPr>
        <w:t>25</w:t>
      </w:r>
      <w:r w:rsidR="0038143D" w:rsidRPr="0038143D">
        <w:rPr>
          <w:rFonts w:ascii="Book Antiqua" w:hAnsi="Book Antiqua"/>
          <w:sz w:val="24"/>
          <w:szCs w:val="24"/>
          <w:lang w:eastAsia="zh-CN"/>
        </w:rPr>
        <w:t>, 2015</w:t>
      </w:r>
    </w:p>
    <w:p w:rsidR="004B5C2B" w:rsidRPr="009B10D9" w:rsidRDefault="004B5C2B" w:rsidP="009B10D9">
      <w:pPr>
        <w:rPr>
          <w:rFonts w:ascii="Book Antiqua" w:hAnsi="Book Antiqua"/>
          <w:iCs/>
          <w:sz w:val="24"/>
        </w:rPr>
      </w:pPr>
      <w:r w:rsidRPr="0038143D">
        <w:rPr>
          <w:rFonts w:ascii="Book Antiqua" w:hAnsi="Book Antiqua"/>
          <w:b/>
          <w:sz w:val="24"/>
          <w:szCs w:val="24"/>
        </w:rPr>
        <w:t xml:space="preserve">Accepted: </w:t>
      </w:r>
      <w:r w:rsidR="009B10D9">
        <w:rPr>
          <w:rStyle w:val="af"/>
        </w:rPr>
        <w:t xml:space="preserve">January </w:t>
      </w:r>
      <w:r w:rsidR="009B10D9">
        <w:rPr>
          <w:rStyle w:val="af"/>
          <w:rFonts w:ascii="宋体" w:hAnsi="宋体" w:cs="宋体"/>
        </w:rPr>
        <w:t>16</w:t>
      </w:r>
      <w:r w:rsidR="009B10D9" w:rsidRPr="00235CD4">
        <w:rPr>
          <w:rStyle w:val="af"/>
        </w:rPr>
        <w:t>,</w:t>
      </w:r>
      <w:r w:rsidR="009B10D9">
        <w:rPr>
          <w:rStyle w:val="af"/>
        </w:rPr>
        <w:t xml:space="preserve"> 2016</w:t>
      </w:r>
      <w:r w:rsidRPr="0038143D">
        <w:rPr>
          <w:rFonts w:ascii="Book Antiqua" w:hAnsi="Book Antiqua"/>
          <w:b/>
          <w:sz w:val="24"/>
          <w:szCs w:val="24"/>
        </w:rPr>
        <w:t xml:space="preserve"> </w:t>
      </w:r>
    </w:p>
    <w:p w:rsidR="004B5C2B" w:rsidRPr="0038143D" w:rsidRDefault="004B5C2B" w:rsidP="0038143D">
      <w:pPr>
        <w:spacing w:after="0" w:line="360" w:lineRule="auto"/>
        <w:jc w:val="both"/>
        <w:rPr>
          <w:rFonts w:ascii="Book Antiqua" w:hAnsi="Book Antiqua"/>
          <w:b/>
          <w:sz w:val="24"/>
          <w:szCs w:val="24"/>
        </w:rPr>
      </w:pPr>
      <w:r w:rsidRPr="0038143D">
        <w:rPr>
          <w:rFonts w:ascii="Book Antiqua" w:hAnsi="Book Antiqua"/>
          <w:b/>
          <w:sz w:val="24"/>
          <w:szCs w:val="24"/>
        </w:rPr>
        <w:t>Article in press:</w:t>
      </w:r>
    </w:p>
    <w:p w:rsidR="004B5C2B" w:rsidRPr="0038143D" w:rsidRDefault="004B5C2B" w:rsidP="0038143D">
      <w:pPr>
        <w:spacing w:after="0" w:line="360" w:lineRule="auto"/>
        <w:jc w:val="both"/>
        <w:rPr>
          <w:rFonts w:ascii="Book Antiqua" w:hAnsi="Book Antiqua"/>
          <w:b/>
          <w:sz w:val="24"/>
          <w:szCs w:val="24"/>
        </w:rPr>
      </w:pPr>
      <w:r w:rsidRPr="0038143D">
        <w:rPr>
          <w:rFonts w:ascii="Book Antiqua" w:hAnsi="Book Antiqua"/>
          <w:b/>
          <w:sz w:val="24"/>
          <w:szCs w:val="24"/>
        </w:rPr>
        <w:t>Published online:</w:t>
      </w:r>
    </w:p>
    <w:bookmarkEnd w:id="20"/>
    <w:bookmarkEnd w:id="21"/>
    <w:bookmarkEnd w:id="22"/>
    <w:bookmarkEnd w:id="23"/>
    <w:bookmarkEnd w:id="24"/>
    <w:p w:rsidR="004B5C2B" w:rsidRPr="0038143D" w:rsidRDefault="004B5C2B" w:rsidP="0038143D">
      <w:pPr>
        <w:spacing w:after="0" w:line="360" w:lineRule="auto"/>
        <w:jc w:val="both"/>
        <w:rPr>
          <w:rFonts w:ascii="Book Antiqua" w:hAnsi="Book Antiqua"/>
          <w:color w:val="000000"/>
          <w:sz w:val="24"/>
          <w:szCs w:val="24"/>
        </w:rPr>
      </w:pPr>
    </w:p>
    <w:bookmarkEnd w:id="25"/>
    <w:bookmarkEnd w:id="26"/>
    <w:p w:rsidR="00161271" w:rsidRPr="0038143D" w:rsidRDefault="00161271"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037AEF" w:rsidRPr="0038143D" w:rsidRDefault="00037AEF" w:rsidP="0038143D">
      <w:pPr>
        <w:spacing w:after="0" w:line="360" w:lineRule="auto"/>
        <w:jc w:val="both"/>
        <w:rPr>
          <w:rFonts w:ascii="Book Antiqua" w:hAnsi="Book Antiqua"/>
          <w:b/>
          <w:sz w:val="24"/>
          <w:szCs w:val="24"/>
        </w:rPr>
      </w:pPr>
    </w:p>
    <w:p w:rsidR="002E51C4" w:rsidRPr="0038143D" w:rsidRDefault="0038143D" w:rsidP="0038143D">
      <w:pPr>
        <w:spacing w:after="0" w:line="360" w:lineRule="auto"/>
        <w:jc w:val="both"/>
        <w:rPr>
          <w:rFonts w:ascii="Book Antiqua" w:hAnsi="Book Antiqua"/>
          <w:b/>
          <w:sz w:val="24"/>
          <w:szCs w:val="24"/>
        </w:rPr>
      </w:pPr>
      <w:r w:rsidRPr="0038143D">
        <w:rPr>
          <w:rFonts w:ascii="Book Antiqua" w:hAnsi="Book Antiqua"/>
          <w:b/>
          <w:sz w:val="24"/>
          <w:szCs w:val="24"/>
        </w:rPr>
        <w:br w:type="page"/>
      </w:r>
      <w:r w:rsidR="002E51C4" w:rsidRPr="0038143D">
        <w:rPr>
          <w:rFonts w:ascii="Book Antiqua" w:hAnsi="Book Antiqua"/>
          <w:b/>
          <w:sz w:val="24"/>
          <w:szCs w:val="24"/>
        </w:rPr>
        <w:lastRenderedPageBreak/>
        <w:t>Abstract</w:t>
      </w:r>
    </w:p>
    <w:p w:rsidR="00BA53B5" w:rsidRPr="0038143D" w:rsidRDefault="00BA53B5"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AIM</w:t>
      </w:r>
      <w:r w:rsidR="004B5C2B" w:rsidRPr="0038143D">
        <w:rPr>
          <w:rFonts w:ascii="Book Antiqua" w:hAnsi="Book Antiqua"/>
          <w:b/>
          <w:sz w:val="24"/>
          <w:szCs w:val="24"/>
          <w:lang w:eastAsia="zh-CN"/>
        </w:rPr>
        <w:t xml:space="preserve">: </w:t>
      </w:r>
      <w:r w:rsidR="002E51C4" w:rsidRPr="0038143D">
        <w:rPr>
          <w:rFonts w:ascii="Book Antiqua" w:hAnsi="Book Antiqua"/>
          <w:sz w:val="24"/>
          <w:szCs w:val="24"/>
        </w:rPr>
        <w:t xml:space="preserve"> </w:t>
      </w:r>
      <w:r w:rsidRPr="0038143D">
        <w:rPr>
          <w:rFonts w:ascii="Book Antiqua" w:hAnsi="Book Antiqua"/>
          <w:sz w:val="24"/>
          <w:szCs w:val="24"/>
        </w:rPr>
        <w:t>T</w:t>
      </w:r>
      <w:r w:rsidR="002E51C4" w:rsidRPr="0038143D">
        <w:rPr>
          <w:rFonts w:ascii="Book Antiqua" w:hAnsi="Book Antiqua"/>
          <w:sz w:val="24"/>
          <w:szCs w:val="24"/>
        </w:rPr>
        <w:t xml:space="preserve">o estimate the incidence of </w:t>
      </w:r>
      <w:r w:rsidR="00085BD3" w:rsidRPr="0038143D">
        <w:rPr>
          <w:rFonts w:ascii="Book Antiqua" w:hAnsi="Book Antiqua"/>
          <w:sz w:val="24"/>
          <w:szCs w:val="24"/>
        </w:rPr>
        <w:t>esophageal cancer (EC)</w:t>
      </w:r>
      <w:r w:rsidR="002E51C4" w:rsidRPr="0038143D">
        <w:rPr>
          <w:rFonts w:ascii="Book Antiqua" w:hAnsi="Book Antiqua"/>
          <w:sz w:val="24"/>
          <w:szCs w:val="24"/>
        </w:rPr>
        <w:t xml:space="preserve"> in Kilimanjaro in comparison to other regions in Tanzania. </w:t>
      </w:r>
    </w:p>
    <w:p w:rsidR="0038143D" w:rsidRPr="0038143D" w:rsidRDefault="0038143D" w:rsidP="0038143D">
      <w:pPr>
        <w:spacing w:after="0" w:line="360" w:lineRule="auto"/>
        <w:jc w:val="both"/>
        <w:rPr>
          <w:rFonts w:ascii="Book Antiqua" w:hAnsi="Book Antiqua"/>
          <w:sz w:val="24"/>
          <w:szCs w:val="24"/>
          <w:lang w:eastAsia="zh-CN"/>
        </w:rPr>
      </w:pPr>
    </w:p>
    <w:p w:rsidR="00BA53B5" w:rsidRPr="0038143D" w:rsidRDefault="00BA53B5"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METHODS</w:t>
      </w:r>
      <w:r w:rsidR="004B5C2B" w:rsidRPr="0038143D">
        <w:rPr>
          <w:rFonts w:ascii="Book Antiqua" w:hAnsi="Book Antiqua"/>
          <w:sz w:val="24"/>
          <w:szCs w:val="24"/>
          <w:lang w:eastAsia="zh-CN"/>
        </w:rPr>
        <w:t xml:space="preserve">: </w:t>
      </w:r>
      <w:r w:rsidR="002E51C4" w:rsidRPr="0038143D">
        <w:rPr>
          <w:rFonts w:ascii="Book Antiqua" w:hAnsi="Book Antiqua"/>
          <w:sz w:val="24"/>
          <w:szCs w:val="24"/>
        </w:rPr>
        <w:t xml:space="preserve">We also examined the clinical, epidemiologic, and geographic distribution of the 1332 EC patients diagnosed and/or treated at </w:t>
      </w:r>
      <w:r w:rsidR="00085BD3" w:rsidRPr="0038143D">
        <w:rPr>
          <w:rFonts w:ascii="Book Antiqua" w:hAnsi="Book Antiqua"/>
          <w:sz w:val="24"/>
          <w:szCs w:val="24"/>
        </w:rPr>
        <w:t xml:space="preserve">Ocean Road Cancer Institute (ORCI) </w:t>
      </w:r>
      <w:r w:rsidR="002E51C4" w:rsidRPr="0038143D">
        <w:rPr>
          <w:rFonts w:ascii="Book Antiqua" w:hAnsi="Book Antiqua"/>
          <w:sz w:val="24"/>
          <w:szCs w:val="24"/>
        </w:rPr>
        <w:t xml:space="preserve">during the period 2006-2013. Medical records were used to abstract patient information on age, sex, residence, smoking status, alcohol consumption, tumor site, </w:t>
      </w:r>
      <w:r w:rsidR="00085BD3" w:rsidRPr="0038143D">
        <w:rPr>
          <w:rFonts w:ascii="Book Antiqua" w:hAnsi="Book Antiqua"/>
          <w:sz w:val="24"/>
          <w:szCs w:val="24"/>
        </w:rPr>
        <w:t>histopathologic</w:t>
      </w:r>
      <w:r w:rsidR="002E51C4" w:rsidRPr="0038143D">
        <w:rPr>
          <w:rFonts w:ascii="Book Antiqua" w:hAnsi="Book Antiqua"/>
          <w:sz w:val="24"/>
          <w:szCs w:val="24"/>
        </w:rPr>
        <w:t xml:space="preserve"> type of tumor, date and place of diagnosis, and type and date of treatment at </w:t>
      </w:r>
      <w:r w:rsidRPr="0038143D">
        <w:rPr>
          <w:rFonts w:ascii="Book Antiqua" w:hAnsi="Book Antiqua"/>
          <w:sz w:val="24"/>
          <w:szCs w:val="24"/>
        </w:rPr>
        <w:t>ORCI.</w:t>
      </w:r>
      <w:r w:rsidR="002814A8" w:rsidRPr="0038143D">
        <w:rPr>
          <w:rFonts w:ascii="Book Antiqua" w:hAnsi="Book Antiqua"/>
          <w:sz w:val="24"/>
          <w:szCs w:val="24"/>
        </w:rPr>
        <w:t xml:space="preserve"> </w:t>
      </w:r>
      <w:r w:rsidR="002E51C4" w:rsidRPr="0038143D">
        <w:rPr>
          <w:rFonts w:ascii="Book Antiqua" w:hAnsi="Book Antiqua"/>
          <w:sz w:val="24"/>
          <w:szCs w:val="24"/>
        </w:rPr>
        <w:t xml:space="preserve">Regional variation of EC patients was investigated at the level of the 26 administrative regions of Tanzania. Total, age- and sex-specific incidence rates were calculated. </w:t>
      </w:r>
    </w:p>
    <w:p w:rsidR="0038143D" w:rsidRPr="0038143D" w:rsidRDefault="0038143D" w:rsidP="0038143D">
      <w:pPr>
        <w:spacing w:after="0" w:line="360" w:lineRule="auto"/>
        <w:jc w:val="both"/>
        <w:rPr>
          <w:rFonts w:ascii="Book Antiqua" w:hAnsi="Book Antiqua"/>
          <w:sz w:val="24"/>
          <w:szCs w:val="24"/>
          <w:lang w:eastAsia="zh-CN"/>
        </w:rPr>
      </w:pPr>
    </w:p>
    <w:p w:rsidR="00BA53B5" w:rsidRPr="0038143D" w:rsidRDefault="00BA53B5"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RESULTS</w:t>
      </w:r>
      <w:r w:rsidR="004B5C2B" w:rsidRPr="0038143D">
        <w:rPr>
          <w:rFonts w:ascii="Book Antiqua" w:hAnsi="Book Antiqua"/>
          <w:sz w:val="24"/>
          <w:szCs w:val="24"/>
          <w:lang w:eastAsia="zh-CN"/>
        </w:rPr>
        <w:t xml:space="preserve">: </w:t>
      </w:r>
      <w:r w:rsidR="002E51C4" w:rsidRPr="0038143D">
        <w:rPr>
          <w:rFonts w:ascii="Book Antiqua" w:hAnsi="Book Antiqua"/>
          <w:sz w:val="24"/>
          <w:szCs w:val="24"/>
        </w:rPr>
        <w:t xml:space="preserve">Male patients 55 years and older had higher incidence of EC than female and younger patients. Of </w:t>
      </w:r>
      <w:proofErr w:type="spellStart"/>
      <w:r w:rsidR="002E51C4" w:rsidRPr="0038143D">
        <w:rPr>
          <w:rFonts w:ascii="Book Antiqua" w:hAnsi="Book Antiqua"/>
          <w:sz w:val="24"/>
          <w:szCs w:val="24"/>
        </w:rPr>
        <w:t>histopathologically</w:t>
      </w:r>
      <w:proofErr w:type="spellEnd"/>
      <w:r w:rsidR="002E51C4" w:rsidRPr="0038143D">
        <w:rPr>
          <w:rFonts w:ascii="Book Antiqua" w:hAnsi="Book Antiqua"/>
          <w:sz w:val="24"/>
          <w:szCs w:val="24"/>
        </w:rPr>
        <w:t xml:space="preserve">-confirmed cases, </w:t>
      </w:r>
      <w:r w:rsidR="00D01F6F" w:rsidRPr="0038143D">
        <w:rPr>
          <w:rFonts w:ascii="Book Antiqua" w:hAnsi="Book Antiqua"/>
          <w:sz w:val="24"/>
          <w:szCs w:val="24"/>
        </w:rPr>
        <w:t xml:space="preserve">squamous-cell carcinoma </w:t>
      </w:r>
      <w:r w:rsidR="002E51C4" w:rsidRPr="0038143D">
        <w:rPr>
          <w:rFonts w:ascii="Book Antiqua" w:hAnsi="Book Antiqua"/>
          <w:sz w:val="24"/>
          <w:szCs w:val="24"/>
        </w:rPr>
        <w:t xml:space="preserve">represented 90.9% of histopathologic types of tumors. The administrative regions in the central and eastern parts of Tanzania had higher incidence rates than western regions, specifically administrative regions of Kilimanjaro, Dar </w:t>
      </w:r>
      <w:proofErr w:type="spellStart"/>
      <w:r w:rsidR="002E51C4" w:rsidRPr="0038143D">
        <w:rPr>
          <w:rFonts w:ascii="Book Antiqua" w:hAnsi="Book Antiqua"/>
          <w:sz w:val="24"/>
          <w:szCs w:val="24"/>
        </w:rPr>
        <w:t>es</w:t>
      </w:r>
      <w:proofErr w:type="spellEnd"/>
      <w:r w:rsidR="002E51C4" w:rsidRPr="0038143D">
        <w:rPr>
          <w:rFonts w:ascii="Book Antiqua" w:hAnsi="Book Antiqua"/>
          <w:sz w:val="24"/>
          <w:szCs w:val="24"/>
        </w:rPr>
        <w:t xml:space="preserve"> Salaam, and </w:t>
      </w:r>
      <w:proofErr w:type="spellStart"/>
      <w:r w:rsidR="002E51C4" w:rsidRPr="0038143D">
        <w:rPr>
          <w:rFonts w:ascii="Book Antiqua" w:hAnsi="Book Antiqua"/>
          <w:sz w:val="24"/>
          <w:szCs w:val="24"/>
        </w:rPr>
        <w:t>Tanga</w:t>
      </w:r>
      <w:proofErr w:type="spellEnd"/>
      <w:r w:rsidR="002E51C4" w:rsidRPr="0038143D">
        <w:rPr>
          <w:rFonts w:ascii="Book Antiqua" w:hAnsi="Book Antiqua"/>
          <w:sz w:val="24"/>
          <w:szCs w:val="24"/>
        </w:rPr>
        <w:t xml:space="preserve"> had the highest rates. </w:t>
      </w:r>
    </w:p>
    <w:p w:rsidR="0038143D" w:rsidRPr="0038143D" w:rsidRDefault="0038143D" w:rsidP="0038143D">
      <w:pPr>
        <w:spacing w:after="0" w:line="360" w:lineRule="auto"/>
        <w:jc w:val="both"/>
        <w:rPr>
          <w:rFonts w:ascii="Book Antiqua" w:hAnsi="Book Antiqua"/>
          <w:sz w:val="24"/>
          <w:szCs w:val="24"/>
          <w:lang w:eastAsia="zh-CN"/>
        </w:rPr>
      </w:pPr>
    </w:p>
    <w:p w:rsidR="00BA53B5" w:rsidRPr="0038143D" w:rsidRDefault="00BA53B5"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CONCLUSION</w:t>
      </w:r>
      <w:r w:rsidR="004B5C2B" w:rsidRPr="0038143D">
        <w:rPr>
          <w:rFonts w:ascii="Book Antiqua" w:hAnsi="Book Antiqua"/>
          <w:sz w:val="24"/>
          <w:szCs w:val="24"/>
          <w:lang w:eastAsia="zh-CN"/>
        </w:rPr>
        <w:t xml:space="preserve">: </w:t>
      </w:r>
      <w:r w:rsidR="002E51C4" w:rsidRPr="0038143D">
        <w:rPr>
          <w:rFonts w:ascii="Book Antiqua" w:hAnsi="Book Antiqua"/>
          <w:sz w:val="24"/>
          <w:szCs w:val="24"/>
        </w:rPr>
        <w:t xml:space="preserve">Further research should focus on investigating possible etiologic factors for EC in regions with high incidence in Tanzania. </w:t>
      </w:r>
    </w:p>
    <w:p w:rsidR="0038143D" w:rsidRPr="0038143D" w:rsidRDefault="0038143D" w:rsidP="0038143D">
      <w:pPr>
        <w:spacing w:after="0" w:line="360" w:lineRule="auto"/>
        <w:jc w:val="both"/>
        <w:rPr>
          <w:rFonts w:ascii="Book Antiqua" w:hAnsi="Book Antiqua"/>
          <w:sz w:val="24"/>
          <w:szCs w:val="24"/>
          <w:lang w:eastAsia="zh-CN"/>
        </w:rPr>
      </w:pPr>
    </w:p>
    <w:p w:rsidR="00EC75CA" w:rsidRPr="0038143D" w:rsidRDefault="00EC75CA" w:rsidP="0038143D">
      <w:pPr>
        <w:spacing w:after="0" w:line="360" w:lineRule="auto"/>
        <w:jc w:val="both"/>
        <w:rPr>
          <w:rFonts w:ascii="Book Antiqua" w:hAnsi="Book Antiqua"/>
          <w:sz w:val="24"/>
          <w:szCs w:val="24"/>
          <w:lang w:eastAsia="zh-CN"/>
        </w:rPr>
      </w:pPr>
      <w:r w:rsidRPr="0038143D">
        <w:rPr>
          <w:rFonts w:ascii="Book Antiqua" w:hAnsi="Book Antiqua"/>
          <w:b/>
          <w:sz w:val="24"/>
          <w:szCs w:val="24"/>
        </w:rPr>
        <w:t xml:space="preserve">Key </w:t>
      </w:r>
      <w:r w:rsidR="0038143D" w:rsidRPr="0038143D">
        <w:rPr>
          <w:rFonts w:ascii="Book Antiqua" w:hAnsi="Book Antiqua"/>
          <w:b/>
          <w:sz w:val="24"/>
          <w:szCs w:val="24"/>
        </w:rPr>
        <w:t>words</w:t>
      </w:r>
      <w:r w:rsidRPr="0038143D">
        <w:rPr>
          <w:rFonts w:ascii="Book Antiqua" w:hAnsi="Book Antiqua"/>
          <w:b/>
          <w:sz w:val="24"/>
          <w:szCs w:val="24"/>
        </w:rPr>
        <w:t>:</w:t>
      </w:r>
      <w:r w:rsidRPr="0038143D">
        <w:rPr>
          <w:rFonts w:ascii="Book Antiqua" w:hAnsi="Book Antiqua"/>
          <w:sz w:val="24"/>
          <w:szCs w:val="24"/>
        </w:rPr>
        <w:t xml:space="preserve"> </w:t>
      </w:r>
      <w:bookmarkStart w:id="27" w:name="OLE_LINK340"/>
      <w:bookmarkStart w:id="28" w:name="OLE_LINK341"/>
      <w:r w:rsidRPr="0038143D">
        <w:rPr>
          <w:rFonts w:ascii="Book Antiqua" w:hAnsi="Book Antiqua"/>
          <w:sz w:val="24"/>
          <w:szCs w:val="24"/>
        </w:rPr>
        <w:t xml:space="preserve">Esophagus; Cancer; Tanzania; Epidemiology; Distribution </w:t>
      </w:r>
    </w:p>
    <w:bookmarkEnd w:id="27"/>
    <w:bookmarkEnd w:id="28"/>
    <w:p w:rsidR="0038143D" w:rsidRPr="0038143D" w:rsidRDefault="0038143D" w:rsidP="0038143D">
      <w:pPr>
        <w:spacing w:after="0" w:line="360" w:lineRule="auto"/>
        <w:jc w:val="both"/>
        <w:rPr>
          <w:rFonts w:ascii="Book Antiqua" w:hAnsi="Book Antiqua"/>
          <w:sz w:val="24"/>
          <w:szCs w:val="24"/>
          <w:lang w:eastAsia="zh-CN"/>
        </w:rPr>
      </w:pPr>
    </w:p>
    <w:p w:rsidR="0038143D" w:rsidRPr="0038143D" w:rsidRDefault="0038143D" w:rsidP="00254190">
      <w:pPr>
        <w:spacing w:line="360" w:lineRule="auto"/>
        <w:jc w:val="both"/>
        <w:rPr>
          <w:rFonts w:ascii="Book Antiqua" w:hAnsi="Book Antiqua" w:cs="Arial"/>
          <w:sz w:val="24"/>
        </w:rPr>
      </w:pPr>
      <w:bookmarkStart w:id="29" w:name="OLE_LINK55"/>
      <w:bookmarkStart w:id="30" w:name="OLE_LINK56"/>
      <w:bookmarkStart w:id="31" w:name="OLE_LINK105"/>
      <w:bookmarkStart w:id="32" w:name="OLE_LINK116"/>
      <w:bookmarkStart w:id="33" w:name="OLE_LINK89"/>
      <w:proofErr w:type="gramStart"/>
      <w:r w:rsidRPr="0038143D">
        <w:rPr>
          <w:rFonts w:ascii="Book Antiqua" w:hAnsi="Book Antiqua"/>
          <w:b/>
          <w:sz w:val="24"/>
        </w:rPr>
        <w:t>©</w:t>
      </w:r>
      <w:bookmarkEnd w:id="29"/>
      <w:bookmarkEnd w:id="30"/>
      <w:r w:rsidRPr="0038143D">
        <w:rPr>
          <w:rFonts w:ascii="Book Antiqua" w:hAnsi="Book Antiqua" w:hint="eastAsia"/>
          <w:b/>
          <w:sz w:val="24"/>
        </w:rPr>
        <w:t xml:space="preserve"> </w:t>
      </w:r>
      <w:r w:rsidRPr="0038143D">
        <w:rPr>
          <w:rFonts w:ascii="Book Antiqua" w:hAnsi="Book Antiqua" w:cs="Arial"/>
          <w:b/>
          <w:sz w:val="24"/>
        </w:rPr>
        <w:t>The Author(s) 201</w:t>
      </w:r>
      <w:r w:rsidR="005205DD">
        <w:rPr>
          <w:rFonts w:ascii="Book Antiqua" w:hAnsi="Book Antiqua" w:cs="Arial" w:hint="eastAsia"/>
          <w:b/>
          <w:sz w:val="24"/>
          <w:lang w:eastAsia="zh-CN"/>
        </w:rPr>
        <w:t>6</w:t>
      </w:r>
      <w:r w:rsidRPr="0038143D">
        <w:rPr>
          <w:rFonts w:ascii="Book Antiqua" w:hAnsi="Book Antiqua" w:cs="Arial"/>
          <w:b/>
          <w:sz w:val="24"/>
        </w:rPr>
        <w:t>.</w:t>
      </w:r>
      <w:proofErr w:type="gramEnd"/>
      <w:r w:rsidRPr="0038143D">
        <w:rPr>
          <w:rFonts w:ascii="Book Antiqua" w:hAnsi="Book Antiqua" w:cs="Arial"/>
          <w:b/>
          <w:sz w:val="24"/>
        </w:rPr>
        <w:t xml:space="preserve"> </w:t>
      </w:r>
      <w:proofErr w:type="gramStart"/>
      <w:r w:rsidRPr="0038143D">
        <w:rPr>
          <w:rFonts w:ascii="Book Antiqua" w:hAnsi="Book Antiqua" w:cs="Arial"/>
          <w:sz w:val="24"/>
        </w:rPr>
        <w:t xml:space="preserve">Published by </w:t>
      </w:r>
      <w:proofErr w:type="spellStart"/>
      <w:r w:rsidRPr="0038143D">
        <w:rPr>
          <w:rFonts w:ascii="Book Antiqua" w:hAnsi="Book Antiqua" w:cs="Arial"/>
          <w:sz w:val="24"/>
        </w:rPr>
        <w:t>Baishideng</w:t>
      </w:r>
      <w:proofErr w:type="spellEnd"/>
      <w:r w:rsidRPr="0038143D">
        <w:rPr>
          <w:rFonts w:ascii="Book Antiqua" w:hAnsi="Book Antiqua" w:cs="Arial"/>
          <w:sz w:val="24"/>
        </w:rPr>
        <w:t xml:space="preserve"> Publishing Group Inc.</w:t>
      </w:r>
      <w:proofErr w:type="gramEnd"/>
      <w:r w:rsidRPr="0038143D">
        <w:rPr>
          <w:rFonts w:ascii="Book Antiqua" w:hAnsi="Book Antiqua" w:cs="Arial"/>
          <w:sz w:val="24"/>
        </w:rPr>
        <w:t xml:space="preserve"> All rights reserved.</w:t>
      </w:r>
    </w:p>
    <w:bookmarkEnd w:id="31"/>
    <w:bookmarkEnd w:id="32"/>
    <w:bookmarkEnd w:id="33"/>
    <w:p w:rsidR="00D03EA3" w:rsidRPr="0038143D" w:rsidRDefault="00D03EA3" w:rsidP="0038143D">
      <w:pPr>
        <w:spacing w:after="0" w:line="360" w:lineRule="auto"/>
        <w:jc w:val="both"/>
        <w:rPr>
          <w:rFonts w:ascii="Book Antiqua" w:eastAsia="Times New Roman" w:hAnsi="Book Antiqua" w:cs="Arial Unicode MS"/>
          <w:b/>
          <w:sz w:val="24"/>
          <w:szCs w:val="24"/>
        </w:rPr>
      </w:pPr>
    </w:p>
    <w:p w:rsidR="00497302" w:rsidRPr="0038143D" w:rsidRDefault="004B5C2B" w:rsidP="0038143D">
      <w:pPr>
        <w:spacing w:after="0" w:line="360" w:lineRule="auto"/>
        <w:jc w:val="both"/>
        <w:rPr>
          <w:rFonts w:ascii="Book Antiqua" w:hAnsi="Book Antiqua" w:cs="Arial Unicode MS"/>
          <w:b/>
          <w:sz w:val="24"/>
          <w:szCs w:val="24"/>
        </w:rPr>
      </w:pPr>
      <w:r w:rsidRPr="0038143D">
        <w:rPr>
          <w:rFonts w:ascii="Book Antiqua" w:eastAsia="Times New Roman" w:hAnsi="Book Antiqua" w:cs="Arial Unicode MS"/>
          <w:b/>
          <w:sz w:val="24"/>
          <w:szCs w:val="24"/>
        </w:rPr>
        <w:lastRenderedPageBreak/>
        <w:t>Core tip:</w:t>
      </w:r>
      <w:bookmarkStart w:id="34" w:name="OLE_LINK130"/>
      <w:bookmarkStart w:id="35" w:name="OLE_LINK134"/>
      <w:bookmarkStart w:id="36" w:name="OLE_LINK455"/>
      <w:bookmarkStart w:id="37" w:name="OLE_LINK464"/>
      <w:bookmarkStart w:id="38" w:name="OLE_LINK73"/>
      <w:bookmarkStart w:id="39" w:name="OLE_LINK74"/>
      <w:r w:rsidR="0038143D" w:rsidRPr="0038143D">
        <w:rPr>
          <w:rFonts w:ascii="Book Antiqua" w:hAnsi="Book Antiqua" w:cs="Arial Unicode MS" w:hint="eastAsia"/>
          <w:b/>
          <w:sz w:val="24"/>
          <w:szCs w:val="24"/>
          <w:lang w:eastAsia="zh-CN"/>
        </w:rPr>
        <w:t xml:space="preserve"> </w:t>
      </w:r>
      <w:bookmarkStart w:id="40" w:name="OLE_LINK342"/>
      <w:bookmarkStart w:id="41" w:name="OLE_LINK343"/>
      <w:r w:rsidR="00497302" w:rsidRPr="0038143D">
        <w:rPr>
          <w:rFonts w:ascii="Book Antiqua" w:hAnsi="Book Antiqua" w:cs="Tahoma"/>
          <w:sz w:val="24"/>
          <w:szCs w:val="24"/>
        </w:rPr>
        <w:t>In the manuscript “</w:t>
      </w:r>
      <w:r w:rsidR="00497302" w:rsidRPr="0038143D">
        <w:rPr>
          <w:rFonts w:ascii="Book Antiqua" w:hAnsi="Book Antiqua"/>
          <w:sz w:val="24"/>
          <w:szCs w:val="24"/>
        </w:rPr>
        <w:t xml:space="preserve">Clinical and epidemiologic variations of esophageal cancer in Tanzania” JV Gabel, RM Chamberlain, T </w:t>
      </w:r>
      <w:proofErr w:type="spellStart"/>
      <w:r w:rsidR="00497302" w:rsidRPr="0038143D">
        <w:rPr>
          <w:rFonts w:ascii="Book Antiqua" w:hAnsi="Book Antiqua"/>
          <w:sz w:val="24"/>
          <w:szCs w:val="24"/>
        </w:rPr>
        <w:t>Ngoma</w:t>
      </w:r>
      <w:proofErr w:type="spellEnd"/>
      <w:r w:rsidR="00497302" w:rsidRPr="0038143D">
        <w:rPr>
          <w:rFonts w:ascii="Book Antiqua" w:hAnsi="Book Antiqua"/>
          <w:sz w:val="24"/>
          <w:szCs w:val="24"/>
        </w:rPr>
        <w:t xml:space="preserve">, J </w:t>
      </w:r>
      <w:proofErr w:type="spellStart"/>
      <w:r w:rsidR="00497302" w:rsidRPr="0038143D">
        <w:rPr>
          <w:rFonts w:ascii="Book Antiqua" w:hAnsi="Book Antiqua"/>
          <w:sz w:val="24"/>
          <w:szCs w:val="24"/>
        </w:rPr>
        <w:t>Mwaiselage</w:t>
      </w:r>
      <w:proofErr w:type="spellEnd"/>
      <w:r w:rsidR="00497302" w:rsidRPr="0038143D">
        <w:rPr>
          <w:rFonts w:ascii="Book Antiqua" w:hAnsi="Book Antiqua"/>
          <w:sz w:val="24"/>
          <w:szCs w:val="24"/>
        </w:rPr>
        <w:t xml:space="preserve">, KK </w:t>
      </w:r>
      <w:proofErr w:type="spellStart"/>
      <w:r w:rsidR="00497302" w:rsidRPr="0038143D">
        <w:rPr>
          <w:rFonts w:ascii="Book Antiqua" w:hAnsi="Book Antiqua"/>
          <w:sz w:val="24"/>
          <w:szCs w:val="24"/>
        </w:rPr>
        <w:t>Schmid</w:t>
      </w:r>
      <w:proofErr w:type="spellEnd"/>
      <w:r w:rsidR="00497302" w:rsidRPr="0038143D">
        <w:rPr>
          <w:rFonts w:ascii="Book Antiqua" w:hAnsi="Book Antiqua"/>
          <w:sz w:val="24"/>
          <w:szCs w:val="24"/>
        </w:rPr>
        <w:t xml:space="preserve">, C </w:t>
      </w:r>
      <w:proofErr w:type="spellStart"/>
      <w:r w:rsidR="00497302" w:rsidRPr="0038143D">
        <w:rPr>
          <w:rFonts w:ascii="Book Antiqua" w:hAnsi="Book Antiqua"/>
          <w:sz w:val="24"/>
          <w:szCs w:val="24"/>
        </w:rPr>
        <w:t>Kahesa</w:t>
      </w:r>
      <w:proofErr w:type="spellEnd"/>
      <w:r w:rsidR="00497302" w:rsidRPr="0038143D">
        <w:rPr>
          <w:rFonts w:ascii="Book Antiqua" w:hAnsi="Book Antiqua"/>
          <w:sz w:val="24"/>
          <w:szCs w:val="24"/>
        </w:rPr>
        <w:t xml:space="preserve">, and AS </w:t>
      </w:r>
      <w:proofErr w:type="spellStart"/>
      <w:r w:rsidR="00497302" w:rsidRPr="0038143D">
        <w:rPr>
          <w:rFonts w:ascii="Book Antiqua" w:hAnsi="Book Antiqua"/>
          <w:sz w:val="24"/>
          <w:szCs w:val="24"/>
        </w:rPr>
        <w:t>Soliman</w:t>
      </w:r>
      <w:proofErr w:type="spellEnd"/>
      <w:r w:rsidR="00497302" w:rsidRPr="0038143D">
        <w:rPr>
          <w:rFonts w:ascii="Book Antiqua" w:hAnsi="Book Antiqua"/>
          <w:sz w:val="24"/>
          <w:szCs w:val="24"/>
        </w:rPr>
        <w:t xml:space="preserve"> describe the geographic distribution of esophageal cancer in Tanzania. The regions of Dar </w:t>
      </w:r>
      <w:proofErr w:type="spellStart"/>
      <w:r w:rsidR="00497302" w:rsidRPr="0038143D">
        <w:rPr>
          <w:rFonts w:ascii="Book Antiqua" w:hAnsi="Book Antiqua"/>
          <w:sz w:val="24"/>
          <w:szCs w:val="24"/>
        </w:rPr>
        <w:t>es</w:t>
      </w:r>
      <w:proofErr w:type="spellEnd"/>
      <w:r w:rsidR="00497302" w:rsidRPr="0038143D">
        <w:rPr>
          <w:rFonts w:ascii="Book Antiqua" w:hAnsi="Book Antiqua"/>
          <w:sz w:val="24"/>
          <w:szCs w:val="24"/>
        </w:rPr>
        <w:t xml:space="preserve"> Salaam and Kilimanjaro have higher incidences of esophageal cancer in comparison to other regions of Tanzania. There were also higher </w:t>
      </w:r>
      <w:r w:rsidR="00D03EA3" w:rsidRPr="0038143D">
        <w:rPr>
          <w:rFonts w:ascii="Book Antiqua" w:hAnsi="Book Antiqua"/>
          <w:sz w:val="24"/>
          <w:szCs w:val="24"/>
        </w:rPr>
        <w:t>incidences</w:t>
      </w:r>
      <w:r w:rsidR="00497302" w:rsidRPr="0038143D">
        <w:rPr>
          <w:rFonts w:ascii="Book Antiqua" w:hAnsi="Book Antiqua"/>
          <w:sz w:val="24"/>
          <w:szCs w:val="24"/>
        </w:rPr>
        <w:t xml:space="preserve"> found in the eastern and central parts of Tanzania </w:t>
      </w:r>
      <w:r w:rsidR="00D03EA3" w:rsidRPr="0038143D">
        <w:rPr>
          <w:rFonts w:ascii="Book Antiqua" w:hAnsi="Book Antiqua"/>
          <w:sz w:val="24"/>
          <w:szCs w:val="24"/>
        </w:rPr>
        <w:t>compared</w:t>
      </w:r>
      <w:r w:rsidR="00497302" w:rsidRPr="0038143D">
        <w:rPr>
          <w:rFonts w:ascii="Book Antiqua" w:hAnsi="Book Antiqua"/>
          <w:sz w:val="24"/>
          <w:szCs w:val="24"/>
        </w:rPr>
        <w:t xml:space="preserve"> to western Tanzania. The authors did not find any differences in the age, sex, and histopathologic distribution of eso</w:t>
      </w:r>
      <w:r w:rsidR="00D03EA3" w:rsidRPr="0038143D">
        <w:rPr>
          <w:rFonts w:ascii="Book Antiqua" w:hAnsi="Book Antiqua"/>
          <w:sz w:val="24"/>
          <w:szCs w:val="24"/>
        </w:rPr>
        <w:t>phageal cancer when grouping the regions based on incidence rates.</w:t>
      </w:r>
    </w:p>
    <w:bookmarkEnd w:id="40"/>
    <w:bookmarkEnd w:id="41"/>
    <w:p w:rsidR="00497302" w:rsidRPr="0038143D" w:rsidRDefault="00497302" w:rsidP="0038143D">
      <w:pPr>
        <w:adjustRightInd w:val="0"/>
        <w:snapToGrid w:val="0"/>
        <w:spacing w:after="0" w:line="360" w:lineRule="auto"/>
        <w:jc w:val="both"/>
        <w:rPr>
          <w:rFonts w:ascii="Book Antiqua" w:hAnsi="Book Antiqua" w:cs="Tahoma"/>
          <w:sz w:val="24"/>
          <w:szCs w:val="24"/>
        </w:rPr>
      </w:pPr>
    </w:p>
    <w:p w:rsidR="0038143D" w:rsidRPr="0038143D" w:rsidRDefault="0038143D" w:rsidP="0038143D">
      <w:pPr>
        <w:spacing w:after="0" w:line="360" w:lineRule="auto"/>
        <w:jc w:val="both"/>
        <w:rPr>
          <w:rFonts w:ascii="Book Antiqua" w:hAnsi="Book Antiqua"/>
          <w:sz w:val="24"/>
          <w:szCs w:val="24"/>
          <w:lang w:eastAsia="zh-CN"/>
        </w:rPr>
      </w:pPr>
      <w:bookmarkStart w:id="42" w:name="OLE_LINK344"/>
      <w:bookmarkStart w:id="43" w:name="OLE_LINK345"/>
      <w:bookmarkEnd w:id="34"/>
      <w:bookmarkEnd w:id="35"/>
      <w:bookmarkEnd w:id="36"/>
      <w:bookmarkEnd w:id="37"/>
      <w:bookmarkEnd w:id="38"/>
      <w:bookmarkEnd w:id="39"/>
      <w:r w:rsidRPr="0038143D">
        <w:rPr>
          <w:rFonts w:ascii="Book Antiqua" w:hAnsi="Book Antiqua"/>
          <w:sz w:val="24"/>
          <w:szCs w:val="24"/>
        </w:rPr>
        <w:t>Gabel</w:t>
      </w:r>
      <w:r w:rsidRPr="0038143D">
        <w:rPr>
          <w:rFonts w:ascii="Book Antiqua" w:hAnsi="Book Antiqua" w:hint="eastAsia"/>
          <w:sz w:val="24"/>
          <w:szCs w:val="24"/>
          <w:lang w:eastAsia="zh-CN"/>
        </w:rPr>
        <w:t xml:space="preserve"> JV, </w:t>
      </w:r>
      <w:r w:rsidRPr="0038143D">
        <w:rPr>
          <w:rFonts w:ascii="Book Antiqua" w:hAnsi="Book Antiqua"/>
          <w:sz w:val="24"/>
          <w:szCs w:val="24"/>
        </w:rPr>
        <w:t>Chamberlain</w:t>
      </w:r>
      <w:r w:rsidRPr="0038143D">
        <w:rPr>
          <w:rFonts w:ascii="Book Antiqua" w:hAnsi="Book Antiqua" w:hint="eastAsia"/>
          <w:sz w:val="24"/>
          <w:szCs w:val="24"/>
          <w:lang w:eastAsia="zh-CN"/>
        </w:rPr>
        <w:t xml:space="preserve"> RM, </w:t>
      </w:r>
      <w:proofErr w:type="spellStart"/>
      <w:r w:rsidRPr="0038143D">
        <w:rPr>
          <w:rFonts w:ascii="Book Antiqua" w:hAnsi="Book Antiqua"/>
          <w:sz w:val="24"/>
          <w:szCs w:val="24"/>
        </w:rPr>
        <w:t>Ngoma</w:t>
      </w:r>
      <w:proofErr w:type="spellEnd"/>
      <w:r w:rsidRPr="0038143D">
        <w:rPr>
          <w:rFonts w:ascii="Book Antiqua" w:hAnsi="Book Antiqua" w:hint="eastAsia"/>
          <w:sz w:val="24"/>
          <w:szCs w:val="24"/>
          <w:lang w:eastAsia="zh-CN"/>
        </w:rPr>
        <w:t xml:space="preserve"> T, </w:t>
      </w:r>
      <w:proofErr w:type="spellStart"/>
      <w:r w:rsidRPr="0038143D">
        <w:rPr>
          <w:rFonts w:ascii="Book Antiqua" w:hAnsi="Book Antiqua"/>
          <w:sz w:val="24"/>
          <w:szCs w:val="24"/>
        </w:rPr>
        <w:t>Mwaiselage</w:t>
      </w:r>
      <w:proofErr w:type="spellEnd"/>
      <w:r w:rsidRPr="0038143D">
        <w:rPr>
          <w:rFonts w:ascii="Book Antiqua" w:hAnsi="Book Antiqua" w:hint="eastAsia"/>
          <w:sz w:val="24"/>
          <w:szCs w:val="24"/>
          <w:lang w:eastAsia="zh-CN"/>
        </w:rPr>
        <w:t xml:space="preserve"> J, </w:t>
      </w:r>
      <w:proofErr w:type="spellStart"/>
      <w:r w:rsidRPr="0038143D">
        <w:rPr>
          <w:rFonts w:ascii="Book Antiqua" w:hAnsi="Book Antiqua"/>
          <w:sz w:val="24"/>
          <w:szCs w:val="24"/>
        </w:rPr>
        <w:t>Schmid</w:t>
      </w:r>
      <w:proofErr w:type="spellEnd"/>
      <w:r w:rsidRPr="0038143D">
        <w:rPr>
          <w:rFonts w:ascii="Book Antiqua" w:hAnsi="Book Antiqua" w:hint="eastAsia"/>
          <w:sz w:val="24"/>
          <w:szCs w:val="24"/>
          <w:lang w:eastAsia="zh-CN"/>
        </w:rPr>
        <w:t xml:space="preserve"> KK, </w:t>
      </w:r>
      <w:proofErr w:type="spellStart"/>
      <w:r w:rsidRPr="0038143D">
        <w:rPr>
          <w:rFonts w:ascii="Book Antiqua" w:hAnsi="Book Antiqua"/>
          <w:sz w:val="24"/>
          <w:szCs w:val="24"/>
        </w:rPr>
        <w:t>Kahesa</w:t>
      </w:r>
      <w:proofErr w:type="spellEnd"/>
      <w:r w:rsidRPr="0038143D">
        <w:rPr>
          <w:rFonts w:ascii="Book Antiqua" w:hAnsi="Book Antiqua" w:hint="eastAsia"/>
          <w:sz w:val="24"/>
          <w:szCs w:val="24"/>
          <w:lang w:eastAsia="zh-CN"/>
        </w:rPr>
        <w:t xml:space="preserve"> C, </w:t>
      </w:r>
      <w:proofErr w:type="spellStart"/>
      <w:r w:rsidRPr="0038143D">
        <w:rPr>
          <w:rFonts w:ascii="Book Antiqua" w:hAnsi="Book Antiqua"/>
          <w:sz w:val="24"/>
          <w:szCs w:val="24"/>
        </w:rPr>
        <w:t>Soliman</w:t>
      </w:r>
      <w:proofErr w:type="spellEnd"/>
      <w:r w:rsidRPr="0038143D">
        <w:rPr>
          <w:rFonts w:ascii="Book Antiqua" w:hAnsi="Book Antiqua" w:hint="eastAsia"/>
          <w:sz w:val="24"/>
          <w:szCs w:val="24"/>
          <w:lang w:eastAsia="zh-CN"/>
        </w:rPr>
        <w:t xml:space="preserve"> AS. </w:t>
      </w:r>
      <w:proofErr w:type="gramStart"/>
      <w:r w:rsidRPr="0038143D">
        <w:rPr>
          <w:rFonts w:ascii="Book Antiqua" w:hAnsi="Book Antiqua"/>
          <w:sz w:val="24"/>
          <w:szCs w:val="24"/>
          <w:lang w:eastAsia="zh-CN"/>
        </w:rPr>
        <w:t>Clinical and epidemiologic variations of esophageal cancer in Tanzania</w:t>
      </w:r>
      <w:r w:rsidRPr="0038143D">
        <w:rPr>
          <w:rFonts w:ascii="Book Antiqua" w:hAnsi="Book Antiqua" w:hint="eastAsia"/>
          <w:sz w:val="24"/>
          <w:szCs w:val="24"/>
          <w:lang w:eastAsia="zh-CN"/>
        </w:rPr>
        <w:t>.</w:t>
      </w:r>
      <w:proofErr w:type="gramEnd"/>
      <w:r w:rsidRPr="0038143D">
        <w:rPr>
          <w:rFonts w:ascii="Book Antiqua" w:hAnsi="Book Antiqua" w:hint="eastAsia"/>
          <w:sz w:val="24"/>
          <w:szCs w:val="24"/>
          <w:lang w:eastAsia="zh-CN"/>
        </w:rPr>
        <w:t xml:space="preserve"> </w:t>
      </w:r>
      <w:r w:rsidRPr="0038143D">
        <w:rPr>
          <w:rFonts w:ascii="Book Antiqua" w:hAnsi="Book Antiqua"/>
          <w:i/>
          <w:sz w:val="24"/>
          <w:szCs w:val="24"/>
          <w:lang w:eastAsia="zh-CN"/>
        </w:rPr>
        <w:t xml:space="preserve">World J </w:t>
      </w:r>
      <w:proofErr w:type="spellStart"/>
      <w:r w:rsidRPr="0038143D">
        <w:rPr>
          <w:rFonts w:ascii="Book Antiqua" w:hAnsi="Book Antiqua"/>
          <w:i/>
          <w:sz w:val="24"/>
          <w:szCs w:val="24"/>
          <w:lang w:eastAsia="zh-CN"/>
        </w:rPr>
        <w:t>Gastrointest</w:t>
      </w:r>
      <w:proofErr w:type="spellEnd"/>
      <w:r w:rsidRPr="0038143D">
        <w:rPr>
          <w:rFonts w:ascii="Book Antiqua" w:hAnsi="Book Antiqua" w:hint="eastAsia"/>
          <w:i/>
          <w:sz w:val="24"/>
          <w:szCs w:val="24"/>
          <w:lang w:eastAsia="zh-CN"/>
        </w:rPr>
        <w:t xml:space="preserve"> </w:t>
      </w:r>
      <w:proofErr w:type="spellStart"/>
      <w:r w:rsidRPr="0038143D">
        <w:rPr>
          <w:rFonts w:ascii="Book Antiqua" w:hAnsi="Book Antiqua"/>
          <w:i/>
          <w:sz w:val="24"/>
          <w:szCs w:val="24"/>
          <w:lang w:eastAsia="zh-CN"/>
        </w:rPr>
        <w:t>Oncol</w:t>
      </w:r>
      <w:proofErr w:type="spellEnd"/>
      <w:r w:rsidRPr="0038143D">
        <w:rPr>
          <w:rFonts w:ascii="Book Antiqua" w:hAnsi="Book Antiqua" w:hint="eastAsia"/>
          <w:i/>
          <w:sz w:val="24"/>
          <w:szCs w:val="24"/>
          <w:lang w:eastAsia="zh-CN"/>
        </w:rPr>
        <w:t xml:space="preserve"> </w:t>
      </w:r>
      <w:r w:rsidRPr="0038143D">
        <w:rPr>
          <w:rFonts w:ascii="Book Antiqua" w:hAnsi="Book Antiqua" w:hint="eastAsia"/>
          <w:sz w:val="24"/>
          <w:szCs w:val="24"/>
          <w:lang w:eastAsia="zh-CN"/>
        </w:rPr>
        <w:t>201</w:t>
      </w:r>
      <w:r w:rsidR="005205DD">
        <w:rPr>
          <w:rFonts w:ascii="Book Antiqua" w:hAnsi="Book Antiqua" w:hint="eastAsia"/>
          <w:sz w:val="24"/>
          <w:szCs w:val="24"/>
          <w:lang w:eastAsia="zh-CN"/>
        </w:rPr>
        <w:t>6</w:t>
      </w:r>
      <w:r w:rsidRPr="0038143D">
        <w:rPr>
          <w:rFonts w:ascii="Book Antiqua" w:hAnsi="Book Antiqua" w:hint="eastAsia"/>
          <w:sz w:val="24"/>
          <w:szCs w:val="24"/>
          <w:lang w:eastAsia="zh-CN"/>
        </w:rPr>
        <w:t xml:space="preserve">; </w:t>
      </w:r>
      <w:proofErr w:type="gramStart"/>
      <w:r w:rsidRPr="0038143D">
        <w:rPr>
          <w:rFonts w:ascii="Book Antiqua" w:hAnsi="Book Antiqua" w:hint="eastAsia"/>
          <w:sz w:val="24"/>
          <w:szCs w:val="24"/>
          <w:lang w:eastAsia="zh-CN"/>
        </w:rPr>
        <w:t>In</w:t>
      </w:r>
      <w:proofErr w:type="gramEnd"/>
      <w:r w:rsidRPr="0038143D">
        <w:rPr>
          <w:rFonts w:ascii="Book Antiqua" w:hAnsi="Book Antiqua" w:hint="eastAsia"/>
          <w:sz w:val="24"/>
          <w:szCs w:val="24"/>
          <w:lang w:eastAsia="zh-CN"/>
        </w:rPr>
        <w:t xml:space="preserve"> press</w:t>
      </w:r>
    </w:p>
    <w:bookmarkEnd w:id="42"/>
    <w:bookmarkEnd w:id="43"/>
    <w:p w:rsidR="002E51C4" w:rsidRPr="0038143D" w:rsidRDefault="004B5C2B" w:rsidP="0038143D">
      <w:pPr>
        <w:spacing w:after="0" w:line="360" w:lineRule="auto"/>
        <w:jc w:val="both"/>
        <w:rPr>
          <w:rFonts w:ascii="Book Antiqua" w:hAnsi="Book Antiqua"/>
          <w:sz w:val="24"/>
          <w:szCs w:val="24"/>
        </w:rPr>
      </w:pPr>
      <w:r w:rsidRPr="0038143D">
        <w:rPr>
          <w:rFonts w:ascii="Book Antiqua" w:hAnsi="Book Antiqua"/>
          <w:i/>
          <w:sz w:val="24"/>
          <w:szCs w:val="24"/>
        </w:rPr>
        <w:br w:type="page"/>
      </w:r>
      <w:r w:rsidRPr="0038143D">
        <w:rPr>
          <w:rFonts w:ascii="Book Antiqua" w:hAnsi="Book Antiqua"/>
          <w:b/>
          <w:sz w:val="24"/>
          <w:szCs w:val="24"/>
        </w:rPr>
        <w:lastRenderedPageBreak/>
        <w:t>INTRODUCTION</w:t>
      </w:r>
    </w:p>
    <w:p w:rsidR="002E51C4" w:rsidRPr="0038143D" w:rsidRDefault="002E51C4" w:rsidP="0038143D">
      <w:pPr>
        <w:spacing w:after="0" w:line="360" w:lineRule="auto"/>
        <w:jc w:val="both"/>
        <w:rPr>
          <w:rFonts w:ascii="Book Antiqua" w:hAnsi="Book Antiqua"/>
          <w:sz w:val="24"/>
          <w:szCs w:val="24"/>
          <w:lang w:eastAsia="zh-CN"/>
        </w:rPr>
      </w:pPr>
      <w:r w:rsidRPr="0038143D">
        <w:rPr>
          <w:rFonts w:ascii="Book Antiqua" w:hAnsi="Book Antiqua"/>
          <w:sz w:val="24"/>
          <w:szCs w:val="24"/>
        </w:rPr>
        <w:t>Globally, esophageal cancer (EC) is the 8</w:t>
      </w:r>
      <w:r w:rsidRPr="0038143D">
        <w:rPr>
          <w:rFonts w:ascii="Book Antiqua" w:hAnsi="Book Antiqua"/>
          <w:sz w:val="24"/>
          <w:szCs w:val="24"/>
          <w:vertAlign w:val="superscript"/>
        </w:rPr>
        <w:t>th</w:t>
      </w:r>
      <w:r w:rsidRPr="0038143D">
        <w:rPr>
          <w:rFonts w:ascii="Book Antiqua" w:hAnsi="Book Antiqua"/>
          <w:sz w:val="24"/>
          <w:szCs w:val="24"/>
        </w:rPr>
        <w:t xml:space="preserve"> most common incident cancer and the cancer with the 6</w:t>
      </w:r>
      <w:r w:rsidRPr="0038143D">
        <w:rPr>
          <w:rFonts w:ascii="Book Antiqua" w:hAnsi="Book Antiqua"/>
          <w:sz w:val="24"/>
          <w:szCs w:val="24"/>
          <w:vertAlign w:val="superscript"/>
        </w:rPr>
        <w:t>th</w:t>
      </w:r>
      <w:r w:rsidRPr="0038143D">
        <w:rPr>
          <w:rFonts w:ascii="Book Antiqua" w:hAnsi="Book Antiqua"/>
          <w:sz w:val="24"/>
          <w:szCs w:val="24"/>
        </w:rPr>
        <w:t xml:space="preserve"> highest </w:t>
      </w:r>
      <w:proofErr w:type="gramStart"/>
      <w:r w:rsidRPr="0038143D">
        <w:rPr>
          <w:rFonts w:ascii="Book Antiqua" w:hAnsi="Book Antiqua"/>
          <w:sz w:val="24"/>
          <w:szCs w:val="24"/>
        </w:rPr>
        <w:t>mortality</w:t>
      </w:r>
      <w:r w:rsidR="004B5C2B" w:rsidRPr="0038143D">
        <w:rPr>
          <w:rFonts w:ascii="Book Antiqua" w:hAnsi="Book Antiqua"/>
          <w:sz w:val="24"/>
          <w:szCs w:val="24"/>
          <w:vertAlign w:val="superscript"/>
          <w:lang w:eastAsia="zh-CN"/>
        </w:rPr>
        <w:t>[</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RW.CITE{{58 Stewart,B.W. 2014; 37 Parkin,D.M. 2005}}</w:instrText>
      </w:r>
      <w:r w:rsidR="008F59D8" w:rsidRPr="0038143D">
        <w:rPr>
          <w:rFonts w:ascii="Book Antiqua" w:hAnsi="Book Antiqua"/>
          <w:sz w:val="24"/>
          <w:szCs w:val="24"/>
          <w:vertAlign w:val="superscript"/>
        </w:rPr>
        <w:fldChar w:fldCharType="separate"/>
      </w:r>
      <w:r w:rsidR="004B5C2B" w:rsidRPr="0038143D">
        <w:rPr>
          <w:rFonts w:ascii="Book Antiqua" w:hAnsi="Book Antiqua"/>
          <w:sz w:val="24"/>
          <w:szCs w:val="24"/>
          <w:vertAlign w:val="superscript"/>
        </w:rPr>
        <w:t>1,</w:t>
      </w:r>
      <w:r w:rsidRPr="0038143D">
        <w:rPr>
          <w:rFonts w:ascii="Book Antiqua" w:hAnsi="Book Antiqua"/>
          <w:sz w:val="24"/>
          <w:szCs w:val="24"/>
          <w:vertAlign w:val="superscript"/>
        </w:rPr>
        <w:t>2</w:t>
      </w:r>
      <w:r w:rsidR="004B5C2B" w:rsidRPr="0038143D">
        <w:rPr>
          <w:rFonts w:ascii="Book Antiqua" w:hAnsi="Book Antiqua"/>
          <w:sz w:val="24"/>
          <w:szCs w:val="24"/>
          <w:vertAlign w:val="superscript"/>
          <w:lang w:eastAsia="zh-CN"/>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 xml:space="preserve">There are two histologic types of EC that are commonly diagnosed, </w:t>
      </w:r>
      <w:r w:rsidR="00D01F6F" w:rsidRPr="0038143D">
        <w:rPr>
          <w:rFonts w:ascii="Book Antiqua" w:hAnsi="Book Antiqua"/>
          <w:sz w:val="24"/>
          <w:szCs w:val="24"/>
        </w:rPr>
        <w:t>SCC</w:t>
      </w:r>
      <w:r w:rsidRPr="0038143D">
        <w:rPr>
          <w:rFonts w:ascii="Book Antiqua" w:hAnsi="Book Antiqua"/>
          <w:sz w:val="24"/>
          <w:szCs w:val="24"/>
        </w:rPr>
        <w:t xml:space="preserve"> and adenocarcinoma (AC). SCC has been linked to tobacco and alcohol use while AC has been linked to diet and esophageal reflux; bot</w:t>
      </w:r>
      <w:r w:rsidR="0038143D">
        <w:rPr>
          <w:rFonts w:ascii="Book Antiqua" w:hAnsi="Book Antiqua"/>
          <w:sz w:val="24"/>
          <w:szCs w:val="24"/>
        </w:rPr>
        <w:t xml:space="preserve">h are associated with older </w:t>
      </w:r>
      <w:proofErr w:type="gramStart"/>
      <w:r w:rsidR="0038143D">
        <w:rPr>
          <w:rFonts w:ascii="Book Antiqua" w:hAnsi="Book Antiqua"/>
          <w:sz w:val="24"/>
          <w:szCs w:val="24"/>
        </w:rPr>
        <w:t>age</w:t>
      </w:r>
      <w:proofErr w:type="gramEnd"/>
      <w:r w:rsidR="008F59D8" w:rsidRPr="0038143D">
        <w:rPr>
          <w:rFonts w:ascii="Book Antiqua" w:hAnsi="Book Antiqua"/>
          <w:sz w:val="24"/>
          <w:szCs w:val="24"/>
          <w:vertAlign w:val="superscript"/>
        </w:rPr>
        <w:fldChar w:fldCharType="begin"/>
      </w:r>
      <w:r w:rsidR="00D01F6F" w:rsidRPr="0038143D">
        <w:rPr>
          <w:rFonts w:ascii="Book Antiqua" w:hAnsi="Book Antiqua"/>
          <w:sz w:val="24"/>
          <w:szCs w:val="24"/>
          <w:vertAlign w:val="superscript"/>
        </w:rPr>
        <w:instrText>ADDIN RW.CITE{{45 AmericanCancerSociety 2015; 12 Tettey,M. 2012; 65 Wolf,L.L. 2012}}</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3-5</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 incidence of esophageal AC is</w:t>
      </w:r>
      <w:r w:rsidR="00F97CE8" w:rsidRPr="0038143D">
        <w:rPr>
          <w:rFonts w:ascii="Book Antiqua" w:hAnsi="Book Antiqua"/>
          <w:sz w:val="24"/>
          <w:szCs w:val="24"/>
        </w:rPr>
        <w:t xml:space="preserve"> often</w:t>
      </w:r>
      <w:r w:rsidRPr="0038143D">
        <w:rPr>
          <w:rFonts w:ascii="Book Antiqua" w:hAnsi="Book Antiqua"/>
          <w:sz w:val="24"/>
          <w:szCs w:val="24"/>
        </w:rPr>
        <w:t xml:space="preserve"> significantly higher in developed than developing countries while the incidence of SCC is</w:t>
      </w:r>
      <w:r w:rsidR="00F97CE8" w:rsidRPr="0038143D">
        <w:rPr>
          <w:rFonts w:ascii="Book Antiqua" w:hAnsi="Book Antiqua"/>
          <w:sz w:val="24"/>
          <w:szCs w:val="24"/>
        </w:rPr>
        <w:t xml:space="preserve"> usually</w:t>
      </w:r>
      <w:r w:rsidRPr="0038143D">
        <w:rPr>
          <w:rFonts w:ascii="Book Antiqua" w:hAnsi="Book Antiqua"/>
          <w:sz w:val="24"/>
          <w:szCs w:val="24"/>
        </w:rPr>
        <w:t xml:space="preserve"> higher in developing countries, including A</w:t>
      </w:r>
      <w:r w:rsidR="0038143D">
        <w:rPr>
          <w:rFonts w:ascii="Book Antiqua" w:hAnsi="Book Antiqua"/>
          <w:sz w:val="24"/>
          <w:szCs w:val="24"/>
        </w:rPr>
        <w:t xml:space="preserve">frica, than developed </w:t>
      </w:r>
      <w:proofErr w:type="gramStart"/>
      <w:r w:rsidR="0038143D">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00D01F6F" w:rsidRPr="0038143D">
        <w:rPr>
          <w:rFonts w:ascii="Book Antiqua" w:hAnsi="Book Antiqua"/>
          <w:sz w:val="24"/>
          <w:szCs w:val="24"/>
          <w:vertAlign w:val="superscript"/>
        </w:rPr>
        <w:instrText>ADDIN RW.CITE{{38 Parkin,D.M. 2003; 46 Zhang,Y. 2013}}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38143D">
        <w:rPr>
          <w:rFonts w:ascii="Book Antiqua" w:hAnsi="Book Antiqua"/>
          <w:sz w:val="24"/>
          <w:szCs w:val="24"/>
          <w:vertAlign w:val="superscript"/>
        </w:rPr>
        <w:t>6,</w:t>
      </w:r>
      <w:r w:rsidR="00D01F6F" w:rsidRPr="0038143D">
        <w:rPr>
          <w:rFonts w:ascii="Book Antiqua" w:hAnsi="Book Antiqua"/>
          <w:sz w:val="24"/>
          <w:szCs w:val="24"/>
          <w:vertAlign w:val="superscript"/>
        </w:rPr>
        <w:t>7</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00F97CE8" w:rsidRPr="0038143D">
        <w:rPr>
          <w:rFonts w:ascii="Book Antiqua" w:hAnsi="Book Antiqua"/>
          <w:sz w:val="24"/>
          <w:szCs w:val="24"/>
        </w:rPr>
        <w:t>In certain developed countries in East Asia, such as China and Japan, the incidence of SCC is much higher than AC</w:t>
      </w:r>
      <w:r w:rsidR="0038143D">
        <w:rPr>
          <w:rFonts w:ascii="Book Antiqua" w:hAnsi="Book Antiqua"/>
          <w:sz w:val="24"/>
          <w:szCs w:val="24"/>
        </w:rPr>
        <w:t xml:space="preserve"> </w:t>
      </w:r>
      <w:proofErr w:type="gramStart"/>
      <w:r w:rsidR="0038143D">
        <w:rPr>
          <w:rFonts w:ascii="Book Antiqua" w:hAnsi="Book Antiqua"/>
          <w:sz w:val="24"/>
          <w:szCs w:val="24"/>
        </w:rPr>
        <w:t>incidence</w:t>
      </w:r>
      <w:proofErr w:type="gramEnd"/>
      <w:r w:rsidR="008F59D8" w:rsidRPr="0038143D">
        <w:rPr>
          <w:rFonts w:ascii="Book Antiqua" w:hAnsi="Book Antiqua"/>
          <w:sz w:val="24"/>
          <w:szCs w:val="24"/>
          <w:vertAlign w:val="superscript"/>
        </w:rPr>
        <w:fldChar w:fldCharType="begin"/>
      </w:r>
      <w:r w:rsidR="00F97CE8" w:rsidRPr="0038143D">
        <w:rPr>
          <w:rFonts w:ascii="Book Antiqua" w:hAnsi="Book Antiqua"/>
          <w:sz w:val="24"/>
          <w:szCs w:val="24"/>
          <w:vertAlign w:val="superscript"/>
        </w:rPr>
        <w:instrText>ADDIN RW.CITE{{94 Lin,Y. 2013}}</w:instrText>
      </w:r>
      <w:r w:rsidR="008F59D8" w:rsidRPr="0038143D">
        <w:rPr>
          <w:rFonts w:ascii="Book Antiqua" w:hAnsi="Book Antiqua"/>
          <w:sz w:val="24"/>
          <w:szCs w:val="24"/>
          <w:vertAlign w:val="superscript"/>
        </w:rPr>
        <w:fldChar w:fldCharType="separate"/>
      </w:r>
      <w:r w:rsidR="00F97CE8" w:rsidRPr="0038143D">
        <w:rPr>
          <w:rFonts w:ascii="Book Antiqua" w:hAnsi="Book Antiqua"/>
          <w:sz w:val="24"/>
          <w:szCs w:val="24"/>
          <w:vertAlign w:val="superscript"/>
        </w:rPr>
        <w:t>[8]</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w:t>
      </w:r>
    </w:p>
    <w:p w:rsidR="002E51C4" w:rsidRPr="0038143D"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Approximately 80% of all E</w:t>
      </w:r>
      <w:r w:rsidR="0038143D">
        <w:rPr>
          <w:rFonts w:ascii="Book Antiqua" w:hAnsi="Book Antiqua"/>
          <w:sz w:val="24"/>
          <w:szCs w:val="24"/>
        </w:rPr>
        <w:t xml:space="preserve">C occur in developing </w:t>
      </w:r>
      <w:proofErr w:type="gramStart"/>
      <w:r w:rsidR="0038143D">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RW.CITE{{37 Parkin,D.M. 2005}}</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Pr="0038143D">
        <w:rPr>
          <w:rFonts w:ascii="Book Antiqua" w:hAnsi="Book Antiqua"/>
          <w:sz w:val="24"/>
          <w:szCs w:val="24"/>
          <w:vertAlign w:val="superscript"/>
        </w:rPr>
        <w:t>2</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Africa specifically has a much higher incidence of EC in t</w:t>
      </w:r>
      <w:r w:rsidR="0038143D">
        <w:rPr>
          <w:rFonts w:ascii="Book Antiqua" w:hAnsi="Book Antiqua"/>
          <w:sz w:val="24"/>
          <w:szCs w:val="24"/>
        </w:rPr>
        <w:t xml:space="preserve">he eastern and southern </w:t>
      </w:r>
      <w:proofErr w:type="gramStart"/>
      <w:r w:rsidR="0038143D">
        <w:rPr>
          <w:rFonts w:ascii="Book Antiqua" w:hAnsi="Book Antiqua"/>
          <w:sz w:val="24"/>
          <w:szCs w:val="24"/>
        </w:rPr>
        <w:t>regions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RW.CITE{{38 Parkin,D.M. 2003}}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6</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 xml:space="preserve">The highest risk populations in Africa tend to be poorer, malnourished, </w:t>
      </w:r>
      <w:r w:rsidR="0038143D">
        <w:rPr>
          <w:rFonts w:ascii="Book Antiqua" w:hAnsi="Book Antiqua"/>
          <w:sz w:val="24"/>
          <w:szCs w:val="24"/>
        </w:rPr>
        <w:t xml:space="preserve">and consume alcohol and </w:t>
      </w:r>
      <w:proofErr w:type="gramStart"/>
      <w:r w:rsidR="0038143D">
        <w:rPr>
          <w:rFonts w:ascii="Book Antiqua" w:hAnsi="Book Antiqua"/>
          <w:sz w:val="24"/>
          <w:szCs w:val="24"/>
        </w:rPr>
        <w:t>tobacco</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RW.CITE{{46 Zhang,Y. 2013; 33 Abnet,C.C. 2015; 38 Parkin,D.M. 2003; 28 McGlashan,N.D. 1969}}</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6-</w:t>
      </w:r>
      <w:r w:rsidR="0038143D">
        <w:rPr>
          <w:rFonts w:ascii="Book Antiqua" w:hAnsi="Book Antiqua"/>
          <w:sz w:val="24"/>
          <w:szCs w:val="24"/>
          <w:vertAlign w:val="superscript"/>
        </w:rPr>
        <w:t>7,</w:t>
      </w:r>
      <w:r w:rsidR="00D01F6F" w:rsidRPr="0038143D">
        <w:rPr>
          <w:rFonts w:ascii="Book Antiqua" w:hAnsi="Book Antiqua"/>
          <w:sz w:val="24"/>
          <w:szCs w:val="24"/>
          <w:vertAlign w:val="superscript"/>
        </w:rPr>
        <w:t>9</w:t>
      </w:r>
      <w:r w:rsidR="002814A8" w:rsidRPr="0038143D">
        <w:rPr>
          <w:rFonts w:ascii="Book Antiqua" w:hAnsi="Book Antiqua"/>
          <w:sz w:val="24"/>
          <w:szCs w:val="24"/>
          <w:vertAlign w:val="superscript"/>
        </w:rPr>
        <w:t>-10</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There is also a large variation of risk for EC based on geographic region in Africa.  Specifically, West Kenya and the Rift Valley Province</w:t>
      </w:r>
      <w:r w:rsidR="0038143D">
        <w:rPr>
          <w:rFonts w:ascii="Book Antiqua" w:hAnsi="Book Antiqua"/>
          <w:sz w:val="24"/>
          <w:szCs w:val="24"/>
        </w:rPr>
        <w:t xml:space="preserve"> of Kenya have shown high </w:t>
      </w:r>
      <w:proofErr w:type="gramStart"/>
      <w:r w:rsidR="0038143D">
        <w:rPr>
          <w:rFonts w:ascii="Book Antiqua" w:hAnsi="Book Antiqua"/>
          <w:sz w:val="24"/>
          <w:szCs w:val="24"/>
        </w:rPr>
        <w:t>rates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RW.CITE{{38 Parkin,D.M. 2003; 21 Dawsey,S.P. 2010; 19 White,R.E. 2002; 29 Ahmed,N. 1969; 16 Patel,K. 2013; 18 Wakhisi,J. 2005}}</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38143D">
        <w:rPr>
          <w:rFonts w:ascii="Book Antiqua" w:hAnsi="Book Antiqua"/>
          <w:sz w:val="24"/>
          <w:szCs w:val="24"/>
          <w:vertAlign w:val="superscript"/>
        </w:rPr>
        <w:t>6,</w:t>
      </w:r>
      <w:r w:rsidR="00D01F6F" w:rsidRPr="0038143D">
        <w:rPr>
          <w:rFonts w:ascii="Book Antiqua" w:hAnsi="Book Antiqua"/>
          <w:sz w:val="24"/>
          <w:szCs w:val="24"/>
          <w:vertAlign w:val="superscript"/>
        </w:rPr>
        <w:t>1</w:t>
      </w:r>
      <w:r w:rsidR="002814A8" w:rsidRPr="0038143D">
        <w:rPr>
          <w:rFonts w:ascii="Book Antiqua" w:hAnsi="Book Antiqua"/>
          <w:sz w:val="24"/>
          <w:szCs w:val="24"/>
          <w:vertAlign w:val="superscript"/>
        </w:rPr>
        <w:t>1</w:t>
      </w:r>
      <w:r w:rsidR="00D01F6F" w:rsidRPr="0038143D">
        <w:rPr>
          <w:rFonts w:ascii="Book Antiqua" w:hAnsi="Book Antiqua"/>
          <w:sz w:val="24"/>
          <w:szCs w:val="24"/>
          <w:vertAlign w:val="superscript"/>
        </w:rPr>
        <w:t>-1</w:t>
      </w:r>
      <w:r w:rsidR="002814A8" w:rsidRPr="0038143D">
        <w:rPr>
          <w:rFonts w:ascii="Book Antiqua" w:hAnsi="Book Antiqua"/>
          <w:sz w:val="24"/>
          <w:szCs w:val="24"/>
          <w:vertAlign w:val="superscript"/>
        </w:rPr>
        <w:t>5</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These regional differences may reflect risk and etiologic factors</w:t>
      </w:r>
      <w:r w:rsidR="0038143D">
        <w:rPr>
          <w:rFonts w:ascii="Book Antiqua" w:hAnsi="Book Antiqua"/>
          <w:sz w:val="24"/>
          <w:szCs w:val="24"/>
        </w:rPr>
        <w:t xml:space="preserve"> other than tobacco and </w:t>
      </w:r>
      <w:proofErr w:type="gramStart"/>
      <w:r w:rsidR="0038143D">
        <w:rPr>
          <w:rFonts w:ascii="Book Antiqua" w:hAnsi="Book Antiqua"/>
          <w:sz w:val="24"/>
          <w:szCs w:val="24"/>
        </w:rPr>
        <w:t>alcohol</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RW.CITE{{38 Parkin,D.M. 2003; 19 White,R.E. 2002}}</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6, 11</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w:t>
      </w:r>
    </w:p>
    <w:p w:rsidR="002E51C4" w:rsidRPr="0038143D"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Tanzania, located on the southern border of Kenya, is one of the poorest countries in the world, and a loca</w:t>
      </w:r>
      <w:r w:rsidR="0038143D">
        <w:rPr>
          <w:rFonts w:ascii="Book Antiqua" w:hAnsi="Book Antiqua"/>
          <w:sz w:val="24"/>
          <w:szCs w:val="24"/>
        </w:rPr>
        <w:t xml:space="preserve">tion where EC is commonly </w:t>
      </w:r>
      <w:proofErr w:type="gramStart"/>
      <w:r w:rsidR="0038143D">
        <w:rPr>
          <w:rFonts w:ascii="Book Antiqua" w:hAnsi="Book Antiqua"/>
          <w:sz w:val="24"/>
          <w:szCs w:val="24"/>
        </w:rPr>
        <w:t>found</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RW.CITE{{38 Parkin,D.M. 2003}}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6</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proofErr w:type="spellStart"/>
      <w:r w:rsidRPr="0038143D">
        <w:rPr>
          <w:rFonts w:ascii="Book Antiqua" w:hAnsi="Book Antiqua"/>
          <w:sz w:val="24"/>
          <w:szCs w:val="24"/>
        </w:rPr>
        <w:t>Globocan</w:t>
      </w:r>
      <w:proofErr w:type="spellEnd"/>
      <w:r w:rsidRPr="0038143D">
        <w:rPr>
          <w:rFonts w:ascii="Book Antiqua" w:hAnsi="Book Antiqua"/>
          <w:sz w:val="24"/>
          <w:szCs w:val="24"/>
        </w:rPr>
        <w:t xml:space="preserve"> estimates show an age-standardized rate of EC incidence in Tanzania for both sexes of 9.2 per</w:t>
      </w:r>
      <w:r w:rsidR="0038143D">
        <w:rPr>
          <w:rFonts w:ascii="Book Antiqua" w:hAnsi="Book Antiqua"/>
          <w:sz w:val="24"/>
          <w:szCs w:val="24"/>
        </w:rPr>
        <w:t xml:space="preserve"> 100</w:t>
      </w:r>
      <w:r w:rsidRPr="0038143D">
        <w:rPr>
          <w:rFonts w:ascii="Book Antiqua" w:hAnsi="Book Antiqua"/>
          <w:sz w:val="24"/>
          <w:szCs w:val="24"/>
        </w:rPr>
        <w:t>000, which is the se</w:t>
      </w:r>
      <w:r w:rsidR="0038143D">
        <w:rPr>
          <w:rFonts w:ascii="Book Antiqua" w:hAnsi="Book Antiqua"/>
          <w:sz w:val="24"/>
          <w:szCs w:val="24"/>
        </w:rPr>
        <w:t xml:space="preserve">cond highest cancer in </w:t>
      </w:r>
      <w:proofErr w:type="gramStart"/>
      <w:r w:rsidR="0038143D">
        <w:rPr>
          <w:rFonts w:ascii="Book Antiqua" w:hAnsi="Book Antiqua"/>
          <w:sz w:val="24"/>
          <w:szCs w:val="24"/>
        </w:rPr>
        <w:t>Tanzania</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RW.CITE{{47 WorldHealthOrganization 2015}}</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2814A8" w:rsidRPr="0038143D">
        <w:rPr>
          <w:rFonts w:ascii="Book Antiqua" w:hAnsi="Book Antiqua"/>
          <w:sz w:val="24"/>
          <w:szCs w:val="24"/>
          <w:vertAlign w:val="superscript"/>
        </w:rPr>
        <w:t>6</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This rate is similarly high amo</w:t>
      </w:r>
      <w:r w:rsidR="0038143D">
        <w:rPr>
          <w:rFonts w:ascii="Book Antiqua" w:hAnsi="Book Antiqua"/>
          <w:sz w:val="24"/>
          <w:szCs w:val="24"/>
        </w:rPr>
        <w:t xml:space="preserve">ng other East African </w:t>
      </w:r>
      <w:proofErr w:type="gramStart"/>
      <w:r w:rsidR="0038143D">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RW.CITE{{47 WorldHealthOrganization 2015}}</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2814A8" w:rsidRPr="0038143D">
        <w:rPr>
          <w:rFonts w:ascii="Book Antiqua" w:hAnsi="Book Antiqua"/>
          <w:sz w:val="24"/>
          <w:szCs w:val="24"/>
          <w:vertAlign w:val="superscript"/>
        </w:rPr>
        <w:t>6</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w:t>
      </w:r>
    </w:p>
    <w:p w:rsidR="002E51C4" w:rsidRPr="0038143D"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The Ocean Road Cancer Institute (ORCI), located in Dar </w:t>
      </w:r>
      <w:proofErr w:type="spellStart"/>
      <w:r w:rsidRPr="0038143D">
        <w:rPr>
          <w:rFonts w:ascii="Book Antiqua" w:hAnsi="Book Antiqua"/>
          <w:sz w:val="24"/>
          <w:szCs w:val="24"/>
        </w:rPr>
        <w:t>es</w:t>
      </w:r>
      <w:proofErr w:type="spellEnd"/>
      <w:r w:rsidRPr="0038143D">
        <w:rPr>
          <w:rFonts w:ascii="Book Antiqua" w:hAnsi="Book Antiqua"/>
          <w:sz w:val="24"/>
          <w:szCs w:val="24"/>
        </w:rPr>
        <w:t xml:space="preserve"> Salaam is the only specialized cancer treatment center in Tanzania, and the only facility in the country where</w:t>
      </w:r>
      <w:r w:rsidR="0038143D">
        <w:rPr>
          <w:rFonts w:ascii="Book Antiqua" w:hAnsi="Book Antiqua"/>
          <w:sz w:val="24"/>
          <w:szCs w:val="24"/>
        </w:rPr>
        <w:t xml:space="preserve"> radiation therapy is </w:t>
      </w:r>
      <w:proofErr w:type="gramStart"/>
      <w:r w:rsidR="0038143D">
        <w:rPr>
          <w:rFonts w:ascii="Book Antiqua" w:hAnsi="Book Antiqua"/>
          <w:sz w:val="24"/>
          <w:szCs w:val="24"/>
        </w:rPr>
        <w:t>available</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RW.CITE{{40 AfricanCancerRegistryNetwork [No Information]}}</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D74FC2" w:rsidRPr="0038143D">
        <w:rPr>
          <w:rFonts w:ascii="Book Antiqua" w:hAnsi="Book Antiqua"/>
          <w:sz w:val="24"/>
          <w:szCs w:val="24"/>
          <w:vertAlign w:val="superscript"/>
        </w:rPr>
        <w:t>7</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 majority of EC patients in Tanzania are diagnosed at advanced disease stages (stage III and IV) and the main lines of treatment for such advanced stages include che</w:t>
      </w:r>
      <w:r w:rsidR="0038143D">
        <w:rPr>
          <w:rFonts w:ascii="Book Antiqua" w:hAnsi="Book Antiqua"/>
          <w:sz w:val="24"/>
          <w:szCs w:val="24"/>
        </w:rPr>
        <w:t xml:space="preserve">motherapy and radiation </w:t>
      </w:r>
      <w:proofErr w:type="gramStart"/>
      <w:r w:rsidR="0038143D">
        <w:rPr>
          <w:rFonts w:ascii="Book Antiqua" w:hAnsi="Book Antiqua"/>
          <w:sz w:val="24"/>
          <w:szCs w:val="24"/>
        </w:rPr>
        <w:t>therapy</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RW.CITE{{42 NationalCancerInstituteattheNationalInstitutesofHealth 2013}}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D74FC2" w:rsidRPr="0038143D">
        <w:rPr>
          <w:rFonts w:ascii="Book Antiqua" w:hAnsi="Book Antiqua"/>
          <w:sz w:val="24"/>
          <w:szCs w:val="24"/>
          <w:vertAlign w:val="superscript"/>
        </w:rPr>
        <w:t>8</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 xml:space="preserve">It is also important to note that although AC and SCC develop from different cell types in the </w:t>
      </w:r>
      <w:r w:rsidRPr="0038143D">
        <w:rPr>
          <w:rFonts w:ascii="Book Antiqua" w:hAnsi="Book Antiqua"/>
          <w:sz w:val="24"/>
          <w:szCs w:val="24"/>
        </w:rPr>
        <w:lastRenderedPageBreak/>
        <w:t>esophagus, they</w:t>
      </w:r>
      <w:r w:rsidR="0038143D">
        <w:rPr>
          <w:rFonts w:ascii="Book Antiqua" w:hAnsi="Book Antiqua"/>
          <w:sz w:val="24"/>
          <w:szCs w:val="24"/>
        </w:rPr>
        <w:t xml:space="preserve"> have similar treatment </w:t>
      </w:r>
      <w:proofErr w:type="gramStart"/>
      <w:r w:rsidR="0038143D">
        <w:rPr>
          <w:rFonts w:ascii="Book Antiqua" w:hAnsi="Book Antiqua"/>
          <w:sz w:val="24"/>
          <w:szCs w:val="24"/>
        </w:rPr>
        <w:t>options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RW.CITE{{41 StanfordMedicineCancerInstitute [No Information]}}</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D74FC2" w:rsidRPr="0038143D">
        <w:rPr>
          <w:rFonts w:ascii="Book Antiqua" w:hAnsi="Book Antiqua"/>
          <w:sz w:val="24"/>
          <w:szCs w:val="24"/>
          <w:vertAlign w:val="superscript"/>
        </w:rPr>
        <w:t>9</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Therefore, the majority of EC patients in Tanzania are treated at ORCI because of</w:t>
      </w:r>
      <w:r w:rsidR="0038143D">
        <w:rPr>
          <w:rFonts w:ascii="Book Antiqua" w:hAnsi="Book Antiqua"/>
          <w:sz w:val="24"/>
          <w:szCs w:val="24"/>
        </w:rPr>
        <w:t xml:space="preserve"> its radiation therapy </w:t>
      </w:r>
      <w:proofErr w:type="gramStart"/>
      <w:r w:rsidR="0038143D">
        <w:rPr>
          <w:rFonts w:ascii="Book Antiqua" w:hAnsi="Book Antiqua"/>
          <w:sz w:val="24"/>
          <w:szCs w:val="24"/>
        </w:rPr>
        <w:t>facility</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RW.CITE{{40 AfricanCancerRegistryNetwork [No Information]}}</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1</w:t>
      </w:r>
      <w:r w:rsidR="00D74FC2" w:rsidRPr="0038143D">
        <w:rPr>
          <w:rFonts w:ascii="Book Antiqua" w:hAnsi="Book Antiqua"/>
          <w:sz w:val="24"/>
          <w:szCs w:val="24"/>
          <w:vertAlign w:val="superscript"/>
        </w:rPr>
        <w:t>7</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w:t>
      </w:r>
    </w:p>
    <w:p w:rsidR="002E51C4" w:rsidRDefault="00ED2195"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Oncologists</w:t>
      </w:r>
      <w:r w:rsidR="002E51C4" w:rsidRPr="0038143D">
        <w:rPr>
          <w:rFonts w:ascii="Book Antiqua" w:hAnsi="Book Antiqua"/>
          <w:sz w:val="24"/>
          <w:szCs w:val="24"/>
        </w:rPr>
        <w:t xml:space="preserve"> at ORCI have noted a higher number of EC patients referred from the Kilimanjaro region than other regions of Tanzania, despite similarities of population between regions, distance between the consultant hospital in the region and ORCI, and quality of roads between the consultant hospital and ORCI. This study aimed to estimate the incidence of EC in Kilimanjaro in comparison to other regions in Tanzania. The study also aimed to examine the demographic, clinical, and geographic distribution of EC patients in Tanzania during the period 2006-2013. </w:t>
      </w:r>
    </w:p>
    <w:p w:rsidR="0038143D" w:rsidRPr="0038143D" w:rsidRDefault="0038143D" w:rsidP="0038143D">
      <w:pPr>
        <w:spacing w:after="0" w:line="360" w:lineRule="auto"/>
        <w:ind w:firstLine="720"/>
        <w:jc w:val="both"/>
        <w:rPr>
          <w:rFonts w:ascii="Book Antiqua" w:hAnsi="Book Antiqua"/>
          <w:sz w:val="24"/>
          <w:szCs w:val="24"/>
          <w:lang w:eastAsia="zh-CN"/>
        </w:rPr>
      </w:pPr>
    </w:p>
    <w:p w:rsidR="004B5C2B" w:rsidRPr="0038143D" w:rsidRDefault="004B5C2B" w:rsidP="0038143D">
      <w:pPr>
        <w:spacing w:after="0" w:line="360" w:lineRule="auto"/>
        <w:jc w:val="both"/>
        <w:rPr>
          <w:rFonts w:ascii="Book Antiqua" w:hAnsi="Book Antiqua"/>
          <w:b/>
          <w:sz w:val="24"/>
          <w:szCs w:val="24"/>
        </w:rPr>
      </w:pPr>
      <w:bookmarkStart w:id="44" w:name="OLE_LINK337"/>
      <w:bookmarkStart w:id="45" w:name="OLE_LINK338"/>
      <w:bookmarkStart w:id="46" w:name="OLE_LINK378"/>
      <w:bookmarkStart w:id="47" w:name="OLE_LINK388"/>
      <w:bookmarkStart w:id="48" w:name="OLE_LINK394"/>
      <w:r w:rsidRPr="0038143D">
        <w:rPr>
          <w:rFonts w:ascii="Book Antiqua" w:hAnsi="Book Antiqua"/>
          <w:b/>
          <w:sz w:val="24"/>
          <w:szCs w:val="24"/>
        </w:rPr>
        <w:t>MATERIALS AND METHODS</w:t>
      </w:r>
    </w:p>
    <w:bookmarkEnd w:id="44"/>
    <w:bookmarkEnd w:id="45"/>
    <w:bookmarkEnd w:id="46"/>
    <w:bookmarkEnd w:id="47"/>
    <w:bookmarkEnd w:id="48"/>
    <w:p w:rsidR="002E51C4" w:rsidRPr="0038143D" w:rsidRDefault="002E51C4" w:rsidP="0038143D">
      <w:pPr>
        <w:spacing w:after="0" w:line="360" w:lineRule="auto"/>
        <w:jc w:val="both"/>
        <w:rPr>
          <w:rFonts w:ascii="Book Antiqua" w:hAnsi="Book Antiqua"/>
          <w:b/>
          <w:i/>
          <w:sz w:val="24"/>
          <w:szCs w:val="24"/>
        </w:rPr>
      </w:pPr>
      <w:r w:rsidRPr="0038143D">
        <w:rPr>
          <w:rFonts w:ascii="Book Antiqua" w:hAnsi="Book Antiqua"/>
          <w:b/>
          <w:i/>
          <w:sz w:val="24"/>
          <w:szCs w:val="24"/>
        </w:rPr>
        <w:t xml:space="preserve">Study </w:t>
      </w:r>
      <w:r w:rsidR="0038143D" w:rsidRPr="0038143D">
        <w:rPr>
          <w:rFonts w:ascii="Book Antiqua" w:hAnsi="Book Antiqua"/>
          <w:b/>
          <w:i/>
          <w:sz w:val="24"/>
          <w:szCs w:val="24"/>
        </w:rPr>
        <w:t>population and data collection</w:t>
      </w:r>
    </w:p>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 xml:space="preserve">This study was conducted at ORCI, the only specialized cancer treatment center in Tanzania. The majority of EC patients treated at ORCI are referred from a few major hospitals in Tanzania after initial histopathologic confirmation or clinical diagnosis. ORCI keeps medical records for all patients treated by chemotherapy and/or radiotherapy, including EC. These medical records and patient logbooks were utilized for this study, for the period 2006-2013. Logbooks were used as the original source for identifying medical record numbers of EC patients. </w:t>
      </w:r>
      <w:r w:rsidR="002F5507" w:rsidRPr="0038143D">
        <w:rPr>
          <w:rFonts w:ascii="Book Antiqua" w:hAnsi="Book Antiqua"/>
          <w:sz w:val="24"/>
          <w:szCs w:val="24"/>
        </w:rPr>
        <w:t xml:space="preserve">Logbooks contain the names, medical record numbers, and type of cancer for each patient and were used to identify all patients with EC. </w:t>
      </w:r>
      <w:r w:rsidRPr="0038143D">
        <w:rPr>
          <w:rFonts w:ascii="Book Antiqua" w:hAnsi="Book Antiqua"/>
          <w:sz w:val="24"/>
          <w:szCs w:val="24"/>
        </w:rPr>
        <w:t>Logbooks for 2007 were not available so manual search was performed to identify the EC medical records of 2007 without the initial list from the logbooks.</w:t>
      </w:r>
    </w:p>
    <w:p w:rsidR="002E51C4" w:rsidRPr="0038143D" w:rsidRDefault="002E51C4"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 xml:space="preserve">Abstracted information from the medical records included age, sex, residence, smoking status, alcohol consumption, tumor site, </w:t>
      </w:r>
      <w:r w:rsidR="00F97CE8" w:rsidRPr="0038143D">
        <w:rPr>
          <w:rFonts w:ascii="Book Antiqua" w:hAnsi="Book Antiqua"/>
          <w:sz w:val="24"/>
          <w:szCs w:val="24"/>
        </w:rPr>
        <w:t>histopathologic</w:t>
      </w:r>
      <w:r w:rsidRPr="0038143D">
        <w:rPr>
          <w:rFonts w:ascii="Book Antiqua" w:hAnsi="Book Antiqua"/>
          <w:sz w:val="24"/>
          <w:szCs w:val="24"/>
        </w:rPr>
        <w:t xml:space="preserve"> type of tumor, treatment received, date and place of diagnosis, and date of beginning treatment at ORCI were abstracted from the medical records. This procedure was used for all EC patient records treated at ORCI during the period 2006 - 2013.  There were a total of 1277 patient records collected and recorded. There were a total of 112 records of EC </w:t>
      </w:r>
      <w:r w:rsidRPr="0038143D">
        <w:rPr>
          <w:rFonts w:ascii="Book Antiqua" w:hAnsi="Book Antiqua"/>
          <w:sz w:val="24"/>
          <w:szCs w:val="24"/>
        </w:rPr>
        <w:lastRenderedPageBreak/>
        <w:t>patients that were found in ORCI logbooks, but no medical record could be recovered (8.1%). Of the 1277 patients, 15 were removed because they were from a country other than Tanzania (</w:t>
      </w:r>
      <w:r w:rsidRPr="0038143D">
        <w:rPr>
          <w:rFonts w:ascii="Book Antiqua" w:hAnsi="Book Antiqua"/>
          <w:i/>
          <w:sz w:val="24"/>
          <w:szCs w:val="24"/>
        </w:rPr>
        <w:t>n</w:t>
      </w:r>
      <w:r w:rsidR="0038143D">
        <w:rPr>
          <w:rFonts w:ascii="Book Antiqua" w:hAnsi="Book Antiqua" w:hint="eastAsia"/>
          <w:sz w:val="24"/>
          <w:szCs w:val="24"/>
          <w:lang w:eastAsia="zh-CN"/>
        </w:rPr>
        <w:t xml:space="preserve"> </w:t>
      </w:r>
      <w:r w:rsidRPr="0038143D">
        <w:rPr>
          <w:rFonts w:ascii="Book Antiqua" w:hAnsi="Book Antiqua"/>
          <w:sz w:val="24"/>
          <w:szCs w:val="24"/>
        </w:rPr>
        <w:t>=</w:t>
      </w:r>
      <w:r w:rsidR="0038143D">
        <w:rPr>
          <w:rFonts w:ascii="Book Antiqua" w:hAnsi="Book Antiqua" w:hint="eastAsia"/>
          <w:sz w:val="24"/>
          <w:szCs w:val="24"/>
          <w:lang w:eastAsia="zh-CN"/>
        </w:rPr>
        <w:t xml:space="preserve"> </w:t>
      </w:r>
      <w:r w:rsidRPr="0038143D">
        <w:rPr>
          <w:rFonts w:ascii="Book Antiqua" w:hAnsi="Book Antiqua"/>
          <w:sz w:val="24"/>
          <w:szCs w:val="24"/>
        </w:rPr>
        <w:t>13) or had no recorded place of residence (</w:t>
      </w:r>
      <w:r w:rsidR="0038143D" w:rsidRPr="0038143D">
        <w:rPr>
          <w:rFonts w:ascii="Book Antiqua" w:hAnsi="Book Antiqua"/>
          <w:i/>
          <w:sz w:val="24"/>
          <w:szCs w:val="24"/>
        </w:rPr>
        <w:t>n</w:t>
      </w:r>
      <w:r w:rsidR="0038143D" w:rsidRPr="0038143D">
        <w:rPr>
          <w:rFonts w:ascii="Book Antiqua" w:hAnsi="Book Antiqua"/>
          <w:sz w:val="24"/>
          <w:szCs w:val="24"/>
        </w:rPr>
        <w:t xml:space="preserve"> </w:t>
      </w:r>
      <w:r w:rsidRPr="0038143D">
        <w:rPr>
          <w:rFonts w:ascii="Book Antiqua" w:hAnsi="Book Antiqua"/>
          <w:sz w:val="24"/>
          <w:szCs w:val="24"/>
        </w:rPr>
        <w:t>=</w:t>
      </w:r>
      <w:r w:rsidR="0038143D">
        <w:rPr>
          <w:rFonts w:ascii="Book Antiqua" w:hAnsi="Book Antiqua" w:hint="eastAsia"/>
          <w:sz w:val="24"/>
          <w:szCs w:val="24"/>
          <w:lang w:eastAsia="zh-CN"/>
        </w:rPr>
        <w:t xml:space="preserve"> </w:t>
      </w:r>
      <w:r w:rsidRPr="0038143D">
        <w:rPr>
          <w:rFonts w:ascii="Book Antiqua" w:hAnsi="Book Antiqua"/>
          <w:sz w:val="24"/>
          <w:szCs w:val="24"/>
        </w:rPr>
        <w:t xml:space="preserve">2), leaving a total of 1262 patients from ORCI records. </w:t>
      </w:r>
    </w:p>
    <w:p w:rsidR="002E51C4"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Surgical resection of EC is a major procedure that is mainly done at </w:t>
      </w:r>
      <w:proofErr w:type="spellStart"/>
      <w:r w:rsidRPr="0038143D">
        <w:rPr>
          <w:rFonts w:ascii="Book Antiqua" w:hAnsi="Book Antiqua"/>
          <w:sz w:val="24"/>
          <w:szCs w:val="24"/>
        </w:rPr>
        <w:t>Muhimbili</w:t>
      </w:r>
      <w:proofErr w:type="spellEnd"/>
      <w:r w:rsidRPr="0038143D">
        <w:rPr>
          <w:rFonts w:ascii="Book Antiqua" w:hAnsi="Book Antiqua"/>
          <w:sz w:val="24"/>
          <w:szCs w:val="24"/>
        </w:rPr>
        <w:t xml:space="preserve"> National Hospital (MNH) and the Kilimanjaro Christian Medical Centre (KCMC), and these hospitals are among the only in the country that provide histopathology diagnosis. Medical records for patients referred from MNH are included in the medical records of patients when they receive treatment at ORCI. For EC patients referred from KCMC, we created a list of their names and year of diagnosis and cross-referenced this information with all EC patients diagnosed and/or treated at KCMC during the period of 2006-2013. Additional information of patients from KCMC who were not included in the ORCI records </w:t>
      </w:r>
      <w:proofErr w:type="gramStart"/>
      <w:r w:rsidRPr="0038143D">
        <w:rPr>
          <w:rFonts w:ascii="Book Antiqua" w:hAnsi="Book Antiqua"/>
          <w:sz w:val="24"/>
          <w:szCs w:val="24"/>
        </w:rPr>
        <w:t>were</w:t>
      </w:r>
      <w:proofErr w:type="gramEnd"/>
      <w:r w:rsidRPr="0038143D">
        <w:rPr>
          <w:rFonts w:ascii="Book Antiqua" w:hAnsi="Book Antiqua"/>
          <w:sz w:val="24"/>
          <w:szCs w:val="24"/>
        </w:rPr>
        <w:t xml:space="preserve"> added to the final study dataset that included 1332 EC patients. </w:t>
      </w:r>
    </w:p>
    <w:p w:rsidR="0038143D" w:rsidRPr="0038143D" w:rsidRDefault="0038143D" w:rsidP="0038143D">
      <w:pPr>
        <w:spacing w:after="0" w:line="360" w:lineRule="auto"/>
        <w:ind w:firstLine="720"/>
        <w:jc w:val="both"/>
        <w:rPr>
          <w:rFonts w:ascii="Book Antiqua" w:hAnsi="Book Antiqua"/>
          <w:sz w:val="24"/>
          <w:szCs w:val="24"/>
          <w:lang w:eastAsia="zh-CN"/>
        </w:rPr>
      </w:pPr>
    </w:p>
    <w:p w:rsidR="002E51C4" w:rsidRPr="0038143D" w:rsidRDefault="002E51C4" w:rsidP="0038143D">
      <w:pPr>
        <w:spacing w:after="0" w:line="360" w:lineRule="auto"/>
        <w:jc w:val="both"/>
        <w:rPr>
          <w:rFonts w:ascii="Book Antiqua" w:hAnsi="Book Antiqua"/>
          <w:b/>
          <w:i/>
          <w:sz w:val="24"/>
          <w:szCs w:val="24"/>
        </w:rPr>
      </w:pPr>
      <w:r w:rsidRPr="0038143D">
        <w:rPr>
          <w:rFonts w:ascii="Book Antiqua" w:hAnsi="Book Antiqua"/>
          <w:b/>
          <w:i/>
          <w:sz w:val="24"/>
          <w:szCs w:val="24"/>
        </w:rPr>
        <w:t xml:space="preserve">Data </w:t>
      </w:r>
      <w:r w:rsidR="0038143D" w:rsidRPr="0038143D">
        <w:rPr>
          <w:rFonts w:ascii="Book Antiqua" w:hAnsi="Book Antiqua"/>
          <w:b/>
          <w:i/>
          <w:sz w:val="24"/>
          <w:szCs w:val="24"/>
        </w:rPr>
        <w:t>management and statistical analysis</w:t>
      </w:r>
    </w:p>
    <w:p w:rsidR="002E51C4" w:rsidRPr="0038143D" w:rsidRDefault="002E51C4" w:rsidP="0038143D">
      <w:pPr>
        <w:spacing w:after="0" w:line="360" w:lineRule="auto"/>
        <w:jc w:val="both"/>
        <w:rPr>
          <w:rFonts w:ascii="Book Antiqua" w:hAnsi="Book Antiqua"/>
          <w:sz w:val="24"/>
          <w:szCs w:val="24"/>
          <w:lang w:eastAsia="zh-CN"/>
        </w:rPr>
      </w:pPr>
      <w:r w:rsidRPr="0038143D">
        <w:rPr>
          <w:rFonts w:ascii="Book Antiqua" w:hAnsi="Book Antiqua"/>
          <w:sz w:val="24"/>
          <w:szCs w:val="24"/>
        </w:rPr>
        <w:t>Regional variation in geographic distribution was investigated at the level of the 26 administrative regions of Tanzania. For calculating incidence rates, the total, age-,</w:t>
      </w:r>
      <w:r w:rsidR="00D74FC2" w:rsidRPr="0038143D">
        <w:rPr>
          <w:rFonts w:ascii="Book Antiqua" w:hAnsi="Book Antiqua"/>
          <w:sz w:val="24"/>
          <w:szCs w:val="24"/>
        </w:rPr>
        <w:t xml:space="preserve"> </w:t>
      </w:r>
      <w:r w:rsidRPr="0038143D">
        <w:rPr>
          <w:rFonts w:ascii="Book Antiqua" w:hAnsi="Book Antiqua"/>
          <w:sz w:val="24"/>
          <w:szCs w:val="24"/>
        </w:rPr>
        <w:t>sex-specific population data of each region was obtained from the 2</w:t>
      </w:r>
      <w:r w:rsidR="0038143D">
        <w:rPr>
          <w:rFonts w:ascii="Book Antiqua" w:hAnsi="Book Antiqua"/>
          <w:sz w:val="24"/>
          <w:szCs w:val="24"/>
        </w:rPr>
        <w:t xml:space="preserve">002 and 2012 Census of </w:t>
      </w:r>
      <w:proofErr w:type="gramStart"/>
      <w:r w:rsidR="0038143D">
        <w:rPr>
          <w:rFonts w:ascii="Book Antiqua" w:hAnsi="Book Antiqua"/>
          <w:sz w:val="24"/>
          <w:szCs w:val="24"/>
        </w:rPr>
        <w:t>Tanzania</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RW.CITE{{59 NationalBureauofStatistics 2013; 60 NationalBureauofStatistics 2006}}</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74FC2" w:rsidRPr="0038143D">
        <w:rPr>
          <w:rFonts w:ascii="Book Antiqua" w:hAnsi="Book Antiqua"/>
          <w:sz w:val="24"/>
          <w:szCs w:val="24"/>
          <w:vertAlign w:val="superscript"/>
        </w:rPr>
        <w:t>20</w:t>
      </w:r>
      <w:r w:rsidR="00770FE0">
        <w:rPr>
          <w:rFonts w:ascii="Book Antiqua" w:hAnsi="Book Antiqua"/>
          <w:sz w:val="24"/>
          <w:szCs w:val="24"/>
          <w:vertAlign w:val="superscript"/>
        </w:rPr>
        <w:t>,</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1</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 xml:space="preserve">. </w:t>
      </w:r>
      <w:r w:rsidRPr="0038143D">
        <w:rPr>
          <w:rFonts w:ascii="Book Antiqua" w:hAnsi="Book Antiqua"/>
          <w:sz w:val="24"/>
          <w:szCs w:val="24"/>
        </w:rPr>
        <w:t>The annual projected growth rate for each region was used to estimate the annual</w:t>
      </w:r>
      <w:r w:rsidR="0038143D">
        <w:rPr>
          <w:rFonts w:ascii="Book Antiqua" w:hAnsi="Book Antiqua"/>
          <w:sz w:val="24"/>
          <w:szCs w:val="24"/>
        </w:rPr>
        <w:t xml:space="preserve"> population for years 2006-2013</w:t>
      </w:r>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RW.CITE{{59 NationalBureauofStatistics 2013; 60 NationalBureauofStatistics 2006}}</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74FC2" w:rsidRPr="0038143D">
        <w:rPr>
          <w:rFonts w:ascii="Book Antiqua" w:hAnsi="Book Antiqua"/>
          <w:sz w:val="24"/>
          <w:szCs w:val="24"/>
          <w:vertAlign w:val="superscript"/>
        </w:rPr>
        <w:t>20</w:t>
      </w:r>
      <w:proofErr w:type="gramStart"/>
      <w:r w:rsidR="00770FE0">
        <w:rPr>
          <w:rFonts w:ascii="Book Antiqua" w:hAnsi="Book Antiqua"/>
          <w:sz w:val="24"/>
          <w:szCs w:val="24"/>
          <w:vertAlign w:val="superscript"/>
        </w:rPr>
        <w:t>,</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1</w:t>
      </w:r>
      <w:proofErr w:type="gramEnd"/>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38143D">
        <w:rPr>
          <w:rFonts w:ascii="Book Antiqua" w:hAnsi="Book Antiqua" w:hint="eastAsia"/>
          <w:sz w:val="24"/>
          <w:szCs w:val="24"/>
          <w:lang w:eastAsia="zh-CN"/>
        </w:rPr>
        <w:t>.</w:t>
      </w:r>
    </w:p>
    <w:p w:rsidR="002E51C4" w:rsidRPr="0038143D" w:rsidRDefault="002E51C4"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 xml:space="preserve">Based on the incidence rates that were calculated, the 26 administrative regions and Zanzibar were grouped into 5 groups. This was done to compare risk factors between different incidence groups. The </w:t>
      </w:r>
      <w:r w:rsidR="00B14E20" w:rsidRPr="0038143D">
        <w:rPr>
          <w:rFonts w:ascii="Book Antiqua" w:hAnsi="Book Antiqua"/>
          <w:sz w:val="24"/>
          <w:szCs w:val="24"/>
        </w:rPr>
        <w:t>very high</w:t>
      </w:r>
      <w:r w:rsidRPr="0038143D">
        <w:rPr>
          <w:rFonts w:ascii="Book Antiqua" w:hAnsi="Book Antiqua"/>
          <w:sz w:val="24"/>
          <w:szCs w:val="24"/>
        </w:rPr>
        <w:t xml:space="preserve"> incident group, with a </w:t>
      </w:r>
      <w:r w:rsidR="0038143D">
        <w:rPr>
          <w:rFonts w:ascii="Book Antiqua" w:hAnsi="Book Antiqua"/>
          <w:sz w:val="24"/>
          <w:szCs w:val="24"/>
        </w:rPr>
        <w:t>rate of over 1.00 cases per 100</w:t>
      </w:r>
      <w:r w:rsidRPr="0038143D">
        <w:rPr>
          <w:rFonts w:ascii="Book Antiqua" w:hAnsi="Book Antiqua"/>
          <w:sz w:val="24"/>
          <w:szCs w:val="24"/>
        </w:rPr>
        <w:t xml:space="preserve">000 person-years, was made up of the Dar </w:t>
      </w:r>
      <w:proofErr w:type="spellStart"/>
      <w:r w:rsidRPr="0038143D">
        <w:rPr>
          <w:rFonts w:ascii="Book Antiqua" w:hAnsi="Book Antiqua"/>
          <w:sz w:val="24"/>
          <w:szCs w:val="24"/>
        </w:rPr>
        <w:t>es</w:t>
      </w:r>
      <w:proofErr w:type="spellEnd"/>
      <w:r w:rsidRPr="0038143D">
        <w:rPr>
          <w:rFonts w:ascii="Book Antiqua" w:hAnsi="Book Antiqua"/>
          <w:sz w:val="24"/>
          <w:szCs w:val="24"/>
        </w:rPr>
        <w:t xml:space="preserve"> Salaam and Kilimanjaro regions. The </w:t>
      </w:r>
      <w:r w:rsidR="00B14E20" w:rsidRPr="0038143D">
        <w:rPr>
          <w:rFonts w:ascii="Book Antiqua" w:hAnsi="Book Antiqua"/>
          <w:sz w:val="24"/>
          <w:szCs w:val="24"/>
        </w:rPr>
        <w:t>high</w:t>
      </w:r>
      <w:r w:rsidRPr="0038143D">
        <w:rPr>
          <w:rFonts w:ascii="Book Antiqua" w:hAnsi="Book Antiqua"/>
          <w:sz w:val="24"/>
          <w:szCs w:val="24"/>
        </w:rPr>
        <w:t xml:space="preserve"> incident group, with an incid</w:t>
      </w:r>
      <w:r w:rsidR="0038143D">
        <w:rPr>
          <w:rFonts w:ascii="Book Antiqua" w:hAnsi="Book Antiqua"/>
          <w:sz w:val="24"/>
          <w:szCs w:val="24"/>
        </w:rPr>
        <w:t>ence of 0.75-0.99 cases per 100</w:t>
      </w:r>
      <w:r w:rsidRPr="0038143D">
        <w:rPr>
          <w:rFonts w:ascii="Book Antiqua" w:hAnsi="Book Antiqua"/>
          <w:sz w:val="24"/>
          <w:szCs w:val="24"/>
        </w:rPr>
        <w:t xml:space="preserve">000 person-years was comprised of the region </w:t>
      </w:r>
      <w:proofErr w:type="spellStart"/>
      <w:r w:rsidRPr="0038143D">
        <w:rPr>
          <w:rFonts w:ascii="Book Antiqua" w:hAnsi="Book Antiqua"/>
          <w:sz w:val="24"/>
          <w:szCs w:val="24"/>
        </w:rPr>
        <w:t>Tanga</w:t>
      </w:r>
      <w:proofErr w:type="spellEnd"/>
      <w:r w:rsidRPr="0038143D">
        <w:rPr>
          <w:rFonts w:ascii="Book Antiqua" w:hAnsi="Book Antiqua"/>
          <w:sz w:val="24"/>
          <w:szCs w:val="24"/>
        </w:rPr>
        <w:t xml:space="preserve">. The </w:t>
      </w:r>
      <w:r w:rsidR="00B14E20" w:rsidRPr="0038143D">
        <w:rPr>
          <w:rFonts w:ascii="Book Antiqua" w:hAnsi="Book Antiqua"/>
          <w:sz w:val="24"/>
          <w:szCs w:val="24"/>
        </w:rPr>
        <w:t>mid-range</w:t>
      </w:r>
      <w:r w:rsidRPr="0038143D">
        <w:rPr>
          <w:rFonts w:ascii="Book Antiqua" w:hAnsi="Book Antiqua"/>
          <w:sz w:val="24"/>
          <w:szCs w:val="24"/>
        </w:rPr>
        <w:t xml:space="preserve"> group rang</w:t>
      </w:r>
      <w:r w:rsidR="00532101">
        <w:rPr>
          <w:rFonts w:ascii="Book Antiqua" w:hAnsi="Book Antiqua"/>
          <w:sz w:val="24"/>
          <w:szCs w:val="24"/>
        </w:rPr>
        <w:t>ed from 0.50-0.74 cases per 100</w:t>
      </w:r>
      <w:r w:rsidRPr="0038143D">
        <w:rPr>
          <w:rFonts w:ascii="Book Antiqua" w:hAnsi="Book Antiqua"/>
          <w:sz w:val="24"/>
          <w:szCs w:val="24"/>
        </w:rPr>
        <w:t xml:space="preserve">000 person-years was made up of the administrative districts of </w:t>
      </w:r>
      <w:proofErr w:type="spellStart"/>
      <w:r w:rsidRPr="0038143D">
        <w:rPr>
          <w:rFonts w:ascii="Book Antiqua" w:hAnsi="Book Antiqua"/>
          <w:sz w:val="24"/>
          <w:szCs w:val="24"/>
        </w:rPr>
        <w:t>Morogoro</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Pwani</w:t>
      </w:r>
      <w:proofErr w:type="spellEnd"/>
      <w:r w:rsidRPr="0038143D">
        <w:rPr>
          <w:rFonts w:ascii="Book Antiqua" w:hAnsi="Book Antiqua"/>
          <w:sz w:val="24"/>
          <w:szCs w:val="24"/>
        </w:rPr>
        <w:t xml:space="preserve">, and Iringa. The regions of Ruvuma, and Dodoma represented the group with </w:t>
      </w:r>
      <w:r w:rsidR="00B14E20" w:rsidRPr="0038143D">
        <w:rPr>
          <w:rFonts w:ascii="Book Antiqua" w:hAnsi="Book Antiqua"/>
          <w:sz w:val="24"/>
          <w:szCs w:val="24"/>
        </w:rPr>
        <w:t>low</w:t>
      </w:r>
      <w:r w:rsidRPr="0038143D">
        <w:rPr>
          <w:rFonts w:ascii="Book Antiqua" w:hAnsi="Book Antiqua"/>
          <w:sz w:val="24"/>
          <w:szCs w:val="24"/>
        </w:rPr>
        <w:t xml:space="preserve"> incidence range, 0.25-0.49 cases per 100000 person-years. All other </w:t>
      </w:r>
      <w:r w:rsidRPr="0038143D">
        <w:rPr>
          <w:rFonts w:ascii="Book Antiqua" w:hAnsi="Book Antiqua"/>
          <w:sz w:val="24"/>
          <w:szCs w:val="24"/>
        </w:rPr>
        <w:lastRenderedPageBreak/>
        <w:t xml:space="preserve">regions, </w:t>
      </w:r>
      <w:proofErr w:type="spellStart"/>
      <w:r w:rsidRPr="0038143D">
        <w:rPr>
          <w:rFonts w:ascii="Book Antiqua" w:hAnsi="Book Antiqua"/>
          <w:sz w:val="24"/>
          <w:szCs w:val="24"/>
        </w:rPr>
        <w:t>Lindi</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Mtwara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Njombe</w:t>
      </w:r>
      <w:proofErr w:type="spellEnd"/>
      <w:r w:rsidRPr="0038143D">
        <w:rPr>
          <w:rFonts w:ascii="Book Antiqua" w:hAnsi="Book Antiqua"/>
          <w:sz w:val="24"/>
          <w:szCs w:val="24"/>
        </w:rPr>
        <w:t xml:space="preserve">, Mbeya, </w:t>
      </w:r>
      <w:proofErr w:type="spellStart"/>
      <w:r w:rsidRPr="0038143D">
        <w:rPr>
          <w:rFonts w:ascii="Book Antiqua" w:hAnsi="Book Antiqua"/>
          <w:sz w:val="24"/>
          <w:szCs w:val="24"/>
        </w:rPr>
        <w:t>Rukwa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Katavi</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Tabora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Singida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Tabora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Kigoma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Manyara</w:t>
      </w:r>
      <w:proofErr w:type="spellEnd"/>
      <w:r w:rsidRPr="0038143D">
        <w:rPr>
          <w:rFonts w:ascii="Book Antiqua" w:hAnsi="Book Antiqua"/>
          <w:sz w:val="24"/>
          <w:szCs w:val="24"/>
        </w:rPr>
        <w:t xml:space="preserve">, Arusha, Mara, </w:t>
      </w:r>
      <w:proofErr w:type="spellStart"/>
      <w:r w:rsidRPr="0038143D">
        <w:rPr>
          <w:rFonts w:ascii="Book Antiqua" w:hAnsi="Book Antiqua"/>
          <w:sz w:val="24"/>
          <w:szCs w:val="24"/>
        </w:rPr>
        <w:t>Simiyu</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Kagera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Geita</w:t>
      </w:r>
      <w:proofErr w:type="spellEnd"/>
      <w:r w:rsidRPr="0038143D">
        <w:rPr>
          <w:rFonts w:ascii="Book Antiqua" w:hAnsi="Book Antiqua"/>
          <w:sz w:val="24"/>
          <w:szCs w:val="24"/>
        </w:rPr>
        <w:t xml:space="preserve">, </w:t>
      </w:r>
      <w:proofErr w:type="spellStart"/>
      <w:r w:rsidRPr="0038143D">
        <w:rPr>
          <w:rFonts w:ascii="Book Antiqua" w:hAnsi="Book Antiqua"/>
          <w:sz w:val="24"/>
          <w:szCs w:val="24"/>
        </w:rPr>
        <w:t>Shinyanga</w:t>
      </w:r>
      <w:proofErr w:type="spellEnd"/>
      <w:r w:rsidRPr="0038143D">
        <w:rPr>
          <w:rFonts w:ascii="Book Antiqua" w:hAnsi="Book Antiqua"/>
          <w:sz w:val="24"/>
          <w:szCs w:val="24"/>
        </w:rPr>
        <w:t xml:space="preserve">, Zanzibar, and Mwanza, had an incidence </w:t>
      </w:r>
      <w:r w:rsidR="00532101">
        <w:rPr>
          <w:rFonts w:ascii="Book Antiqua" w:hAnsi="Book Antiqua"/>
          <w:sz w:val="24"/>
          <w:szCs w:val="24"/>
        </w:rPr>
        <w:t>of less than 0.25 cases per 100</w:t>
      </w:r>
      <w:r w:rsidRPr="0038143D">
        <w:rPr>
          <w:rFonts w:ascii="Book Antiqua" w:hAnsi="Book Antiqua"/>
          <w:sz w:val="24"/>
          <w:szCs w:val="24"/>
        </w:rPr>
        <w:t xml:space="preserve">000 person-years and made up the </w:t>
      </w:r>
      <w:r w:rsidR="00B14E20" w:rsidRPr="0038143D">
        <w:rPr>
          <w:rFonts w:ascii="Book Antiqua" w:hAnsi="Book Antiqua"/>
          <w:sz w:val="24"/>
          <w:szCs w:val="24"/>
        </w:rPr>
        <w:t>very low</w:t>
      </w:r>
      <w:r w:rsidRPr="0038143D">
        <w:rPr>
          <w:rFonts w:ascii="Book Antiqua" w:hAnsi="Book Antiqua"/>
          <w:sz w:val="24"/>
          <w:szCs w:val="24"/>
        </w:rPr>
        <w:t xml:space="preserve"> incidence group. These groups will now be referred to as Group 1, Group 2, Group 3, Group 4, and Group 5, respectively.</w:t>
      </w:r>
    </w:p>
    <w:p w:rsidR="002E51C4" w:rsidRPr="0038143D"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Data were analyzed using </w:t>
      </w:r>
      <w:r w:rsidR="00532101">
        <w:rPr>
          <w:rFonts w:ascii="Book Antiqua" w:hAnsi="Book Antiqua"/>
          <w:sz w:val="24"/>
          <w:szCs w:val="24"/>
        </w:rPr>
        <w:sym w:font="Symbol" w:char="F063"/>
      </w:r>
      <w:r w:rsidR="00532101">
        <w:rPr>
          <w:rFonts w:ascii="Book Antiqua" w:hAnsi="Book Antiqua" w:hint="eastAsia"/>
          <w:sz w:val="24"/>
          <w:szCs w:val="24"/>
          <w:vertAlign w:val="superscript"/>
          <w:lang w:eastAsia="zh-CN"/>
        </w:rPr>
        <w:t>2</w:t>
      </w:r>
      <w:r w:rsidRPr="0038143D">
        <w:rPr>
          <w:rFonts w:ascii="Book Antiqua" w:hAnsi="Book Antiqua"/>
          <w:sz w:val="24"/>
          <w:szCs w:val="24"/>
        </w:rPr>
        <w:t xml:space="preserve"> tests to examine differences in the distribution of patient characteristics between the 5 incidence groups. These included differences based on demographic, clinical, and histopathologic variation of EC by age and sex groups and possible sex, age, and treatment differences among the two histologic types.  The analysis for this paper was generated using SAS software, Version 9.3 of the SAS System. Cop</w:t>
      </w:r>
      <w:r w:rsidR="00532101">
        <w:rPr>
          <w:rFonts w:ascii="Book Antiqua" w:hAnsi="Book Antiqua"/>
          <w:sz w:val="24"/>
          <w:szCs w:val="24"/>
        </w:rPr>
        <w:t xml:space="preserve">yright © 2011 SAS Institute </w:t>
      </w:r>
      <w:proofErr w:type="spellStart"/>
      <w:proofErr w:type="gramStart"/>
      <w:r w:rsidR="00532101">
        <w:rPr>
          <w:rFonts w:ascii="Book Antiqua" w:hAnsi="Book Antiqua"/>
          <w:sz w:val="24"/>
          <w:szCs w:val="24"/>
        </w:rPr>
        <w:t>Inc</w:t>
      </w:r>
      <w:proofErr w:type="spellEnd"/>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RW.CITE{{67 SASInstituteInc.SASandallotherSASInstituteInc.productorservicenamesareregisteredtrademarksortrademarksofSASInstituteInc.,Carey,NC,USA. 2011}}</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2</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w:t>
      </w:r>
    </w:p>
    <w:p w:rsidR="002E51C4" w:rsidRDefault="002E51C4" w:rsidP="0038143D">
      <w:pPr>
        <w:pStyle w:val="a3"/>
        <w:spacing w:after="0" w:line="360" w:lineRule="auto"/>
        <w:ind w:left="0" w:firstLine="720"/>
        <w:jc w:val="both"/>
        <w:rPr>
          <w:rFonts w:ascii="Book Antiqua" w:hAnsi="Book Antiqua"/>
          <w:sz w:val="24"/>
          <w:szCs w:val="24"/>
          <w:lang w:eastAsia="zh-CN"/>
        </w:rPr>
      </w:pPr>
      <w:r w:rsidRPr="0038143D">
        <w:rPr>
          <w:rFonts w:ascii="Book Antiqua" w:hAnsi="Book Antiqua"/>
          <w:sz w:val="24"/>
          <w:szCs w:val="24"/>
        </w:rPr>
        <w:t>The study was approved by the University of Nebraska Medical Center IRB and the ORCI Academic, Research, Publications and Ethics Committee.</w:t>
      </w:r>
    </w:p>
    <w:p w:rsidR="00532101" w:rsidRPr="0038143D" w:rsidRDefault="00532101" w:rsidP="0038143D">
      <w:pPr>
        <w:pStyle w:val="a3"/>
        <w:spacing w:after="0" w:line="360" w:lineRule="auto"/>
        <w:ind w:left="0" w:firstLine="720"/>
        <w:jc w:val="both"/>
        <w:rPr>
          <w:rFonts w:ascii="Book Antiqua" w:hAnsi="Book Antiqua"/>
          <w:sz w:val="24"/>
          <w:szCs w:val="24"/>
          <w:lang w:eastAsia="zh-CN"/>
        </w:rPr>
      </w:pPr>
    </w:p>
    <w:p w:rsidR="002E51C4" w:rsidRPr="0038143D" w:rsidRDefault="00532101" w:rsidP="0038143D">
      <w:pPr>
        <w:spacing w:after="0" w:line="360" w:lineRule="auto"/>
        <w:jc w:val="both"/>
        <w:rPr>
          <w:rFonts w:ascii="Book Antiqua" w:hAnsi="Book Antiqua"/>
          <w:b/>
          <w:sz w:val="24"/>
          <w:szCs w:val="24"/>
        </w:rPr>
      </w:pPr>
      <w:r w:rsidRPr="0038143D">
        <w:rPr>
          <w:rFonts w:ascii="Book Antiqua" w:hAnsi="Book Antiqua"/>
          <w:b/>
          <w:sz w:val="24"/>
          <w:szCs w:val="24"/>
        </w:rPr>
        <w:t>RESULTS</w:t>
      </w:r>
    </w:p>
    <w:p w:rsidR="002E51C4" w:rsidRPr="0038143D" w:rsidRDefault="002E51C4" w:rsidP="00532101">
      <w:pPr>
        <w:spacing w:afterLines="100" w:after="240" w:line="360" w:lineRule="auto"/>
        <w:jc w:val="both"/>
        <w:rPr>
          <w:rFonts w:ascii="Book Antiqua" w:hAnsi="Book Antiqua"/>
          <w:sz w:val="24"/>
          <w:szCs w:val="24"/>
        </w:rPr>
      </w:pPr>
      <w:r w:rsidRPr="0038143D">
        <w:rPr>
          <w:rFonts w:ascii="Book Antiqua" w:hAnsi="Book Antiqua"/>
          <w:sz w:val="24"/>
          <w:szCs w:val="24"/>
        </w:rPr>
        <w:t>Figure 1 categorizes all of the administrative regions in Tanzania base</w:t>
      </w:r>
      <w:r w:rsidR="00532101">
        <w:rPr>
          <w:rFonts w:ascii="Book Antiqua" w:hAnsi="Book Antiqua"/>
          <w:sz w:val="24"/>
          <w:szCs w:val="24"/>
        </w:rPr>
        <w:t>d on the incidence rate per 100</w:t>
      </w:r>
      <w:r w:rsidRPr="0038143D">
        <w:rPr>
          <w:rFonts w:ascii="Book Antiqua" w:hAnsi="Book Antiqua"/>
          <w:sz w:val="24"/>
          <w:szCs w:val="24"/>
        </w:rPr>
        <w:t xml:space="preserve">000 person-years. The administrative regions of Kilimanjaro and Dar </w:t>
      </w:r>
      <w:proofErr w:type="spellStart"/>
      <w:r w:rsidRPr="0038143D">
        <w:rPr>
          <w:rFonts w:ascii="Book Antiqua" w:hAnsi="Book Antiqua"/>
          <w:sz w:val="24"/>
          <w:szCs w:val="24"/>
        </w:rPr>
        <w:t>es</w:t>
      </w:r>
      <w:proofErr w:type="spellEnd"/>
      <w:r w:rsidRPr="0038143D">
        <w:rPr>
          <w:rFonts w:ascii="Book Antiqua" w:hAnsi="Book Antiqua"/>
          <w:sz w:val="24"/>
          <w:szCs w:val="24"/>
        </w:rPr>
        <w:t xml:space="preserve"> Salaam were found to have the highest incidence rates for EC in Tanzania for years 2006-2013, at 1.20 and 1.65 ca</w:t>
      </w:r>
      <w:r w:rsidR="00532101">
        <w:rPr>
          <w:rFonts w:ascii="Book Antiqua" w:hAnsi="Book Antiqua"/>
          <w:sz w:val="24"/>
          <w:szCs w:val="24"/>
        </w:rPr>
        <w:t>ses per 100</w:t>
      </w:r>
      <w:r w:rsidRPr="0038143D">
        <w:rPr>
          <w:rFonts w:ascii="Book Antiqua" w:hAnsi="Book Antiqua"/>
          <w:sz w:val="24"/>
          <w:szCs w:val="24"/>
        </w:rPr>
        <w:t xml:space="preserve">000, respectively. </w:t>
      </w:r>
    </w:p>
    <w:p w:rsidR="002E51C4" w:rsidRPr="0038143D" w:rsidRDefault="002E51C4" w:rsidP="0038143D">
      <w:pPr>
        <w:spacing w:afterLines="100" w:after="240" w:line="360" w:lineRule="auto"/>
        <w:ind w:firstLine="720"/>
        <w:jc w:val="both"/>
        <w:rPr>
          <w:rFonts w:ascii="Book Antiqua" w:hAnsi="Book Antiqua"/>
          <w:sz w:val="24"/>
          <w:szCs w:val="24"/>
        </w:rPr>
      </w:pPr>
      <w:r w:rsidRPr="0038143D">
        <w:rPr>
          <w:rFonts w:ascii="Book Antiqua" w:hAnsi="Book Antiqua"/>
          <w:sz w:val="24"/>
          <w:szCs w:val="24"/>
        </w:rPr>
        <w:t xml:space="preserve">Table 1 illustrates the age, sex, year of treatment, histopathologic type, and smoking and alcohol history of the study population. Male patients comprised slightly over 2/3 of the study population (68%) and over half (60%) of the EC patients were aged 55 years and older. Over 50% of the EC patients smoked tobacco or consumed alcohol, however this rate may be much higher as over 20% had unknown alcohol and tobacco status. Over 90% of </w:t>
      </w:r>
      <w:proofErr w:type="spellStart"/>
      <w:r w:rsidRPr="0038143D">
        <w:rPr>
          <w:rFonts w:ascii="Book Antiqua" w:hAnsi="Book Antiqua"/>
          <w:sz w:val="24"/>
          <w:szCs w:val="24"/>
        </w:rPr>
        <w:t>histopathologically</w:t>
      </w:r>
      <w:proofErr w:type="spellEnd"/>
      <w:r w:rsidRPr="0038143D">
        <w:rPr>
          <w:rFonts w:ascii="Book Antiqua" w:hAnsi="Book Antiqua"/>
          <w:sz w:val="24"/>
          <w:szCs w:val="24"/>
        </w:rPr>
        <w:t xml:space="preserve">-confirmed EC cases were SCC (Table 1). </w:t>
      </w:r>
    </w:p>
    <w:p w:rsidR="002E51C4" w:rsidRPr="0038143D" w:rsidRDefault="002E51C4" w:rsidP="0038143D">
      <w:pPr>
        <w:spacing w:afterLines="100" w:after="240" w:line="360" w:lineRule="auto"/>
        <w:ind w:firstLine="720"/>
        <w:jc w:val="both"/>
        <w:rPr>
          <w:rFonts w:ascii="Book Antiqua" w:hAnsi="Book Antiqua"/>
          <w:sz w:val="24"/>
          <w:szCs w:val="24"/>
        </w:rPr>
      </w:pPr>
      <w:r w:rsidRPr="0038143D">
        <w:rPr>
          <w:rFonts w:ascii="Book Antiqua" w:hAnsi="Book Antiqua"/>
          <w:sz w:val="24"/>
          <w:szCs w:val="24"/>
        </w:rPr>
        <w:t xml:space="preserve">Table 2 displays the sex, age, and treatment distribution of both histopathologic types. The distribution of age group, sex, and treatment was not significantly different among SCC and AC patients. Males comprised nearly 2/3 of both SCC (67.1%) and AC </w:t>
      </w:r>
      <w:r w:rsidRPr="0038143D">
        <w:rPr>
          <w:rFonts w:ascii="Book Antiqua" w:hAnsi="Book Antiqua"/>
          <w:sz w:val="24"/>
          <w:szCs w:val="24"/>
        </w:rPr>
        <w:lastRenderedPageBreak/>
        <w:t>(64.9%) patients. Sex distribution was not significantly different among SCC and AC patients (</w:t>
      </w:r>
      <w:r w:rsidR="00532101" w:rsidRPr="00532101">
        <w:rPr>
          <w:rFonts w:ascii="Book Antiqua" w:hAnsi="Book Antiqua"/>
          <w:i/>
          <w:sz w:val="24"/>
          <w:szCs w:val="24"/>
        </w:rPr>
        <w:t>P</w:t>
      </w:r>
      <w:r w:rsidR="00532101">
        <w:rPr>
          <w:rFonts w:ascii="Book Antiqua" w:hAnsi="Book Antiqua" w:hint="eastAsia"/>
          <w:sz w:val="24"/>
          <w:szCs w:val="24"/>
          <w:lang w:eastAsia="zh-CN"/>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0.73). Patients aged 55 and older were the majority of both SCC (63.2%) and AC (75.4%) patients. The distribution of age groups did not differ significantly between SCC and AC patients (</w:t>
      </w:r>
      <w:r w:rsidR="00532101" w:rsidRPr="00532101">
        <w:rPr>
          <w:rFonts w:ascii="Book Antiqua" w:hAnsi="Book Antiqua"/>
          <w:i/>
          <w:sz w:val="24"/>
          <w:szCs w:val="24"/>
        </w:rPr>
        <w:t>P</w:t>
      </w:r>
      <w:r w:rsidR="00532101" w:rsidRPr="0038143D">
        <w:rPr>
          <w:rFonts w:ascii="Book Antiqua" w:hAnsi="Book Antiqua"/>
          <w:sz w:val="24"/>
          <w:szCs w:val="24"/>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0.1702). The treatment received among SCC and AC patients also was not significantly different (</w:t>
      </w:r>
      <w:r w:rsidR="00532101" w:rsidRPr="00532101">
        <w:rPr>
          <w:rFonts w:ascii="Book Antiqua" w:hAnsi="Book Antiqua"/>
          <w:i/>
          <w:sz w:val="24"/>
          <w:szCs w:val="24"/>
        </w:rPr>
        <w:t>P</w:t>
      </w:r>
      <w:r w:rsidR="00532101" w:rsidRPr="0038143D">
        <w:rPr>
          <w:rFonts w:ascii="Book Antiqua" w:hAnsi="Book Antiqua"/>
          <w:sz w:val="24"/>
          <w:szCs w:val="24"/>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0.13).</w:t>
      </w:r>
    </w:p>
    <w:p w:rsidR="002E51C4" w:rsidRDefault="002E51C4" w:rsidP="0038143D">
      <w:pPr>
        <w:spacing w:afterLines="100" w:after="240" w:line="360" w:lineRule="auto"/>
        <w:ind w:firstLine="720"/>
        <w:jc w:val="both"/>
        <w:rPr>
          <w:rFonts w:ascii="Book Antiqua" w:hAnsi="Book Antiqua"/>
          <w:sz w:val="24"/>
          <w:szCs w:val="24"/>
          <w:lang w:eastAsia="zh-CN"/>
        </w:rPr>
      </w:pPr>
      <w:r w:rsidRPr="0038143D">
        <w:rPr>
          <w:rFonts w:ascii="Book Antiqua" w:hAnsi="Book Antiqua"/>
          <w:sz w:val="24"/>
          <w:szCs w:val="24"/>
        </w:rPr>
        <w:t>Table 3 illustrates the distribution of histopathologic type, sex, and age group among the different incident groups. Males comprised the majority of patients in every incident group (64.7</w:t>
      </w:r>
      <w:r w:rsidR="00532101">
        <w:rPr>
          <w:rFonts w:ascii="Book Antiqua" w:hAnsi="Book Antiqua" w:hint="eastAsia"/>
          <w:sz w:val="24"/>
          <w:szCs w:val="24"/>
          <w:lang w:eastAsia="zh-CN"/>
        </w:rPr>
        <w:t>%</w:t>
      </w:r>
      <w:r w:rsidRPr="0038143D">
        <w:rPr>
          <w:rFonts w:ascii="Book Antiqua" w:hAnsi="Book Antiqua"/>
          <w:sz w:val="24"/>
          <w:szCs w:val="24"/>
        </w:rPr>
        <w:t>-73.6%). The distribution of sex was not significantly different among the different incident groups (</w:t>
      </w:r>
      <w:r w:rsidR="00532101" w:rsidRPr="00532101">
        <w:rPr>
          <w:rFonts w:ascii="Book Antiqua" w:hAnsi="Book Antiqua"/>
          <w:i/>
          <w:sz w:val="24"/>
          <w:szCs w:val="24"/>
        </w:rPr>
        <w:t>P</w:t>
      </w:r>
      <w:r w:rsidR="00532101" w:rsidRPr="0038143D">
        <w:rPr>
          <w:rFonts w:ascii="Book Antiqua" w:hAnsi="Book Antiqua"/>
          <w:sz w:val="24"/>
          <w:szCs w:val="24"/>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0.12). SCC was the majority histopathologic type among all groups (86.6</w:t>
      </w:r>
      <w:r w:rsidR="00532101">
        <w:rPr>
          <w:rFonts w:ascii="Book Antiqua" w:hAnsi="Book Antiqua" w:hint="eastAsia"/>
          <w:sz w:val="24"/>
          <w:szCs w:val="24"/>
          <w:lang w:eastAsia="zh-CN"/>
        </w:rPr>
        <w:t>%</w:t>
      </w:r>
      <w:r w:rsidRPr="0038143D">
        <w:rPr>
          <w:rFonts w:ascii="Book Antiqua" w:hAnsi="Book Antiqua"/>
          <w:sz w:val="24"/>
          <w:szCs w:val="24"/>
        </w:rPr>
        <w:t>-98.2%). The histopathologic type composition did not differ significantly among incident groups (</w:t>
      </w:r>
      <w:r w:rsidR="00532101" w:rsidRPr="00532101">
        <w:rPr>
          <w:rFonts w:ascii="Book Antiqua" w:hAnsi="Book Antiqua"/>
          <w:i/>
          <w:sz w:val="24"/>
          <w:szCs w:val="24"/>
        </w:rPr>
        <w:t>P</w:t>
      </w:r>
      <w:r w:rsidR="00532101" w:rsidRPr="0038143D">
        <w:rPr>
          <w:rFonts w:ascii="Book Antiqua" w:hAnsi="Book Antiqua"/>
          <w:sz w:val="24"/>
          <w:szCs w:val="24"/>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0.13). Those aged 55 and older comprised over half of all incident groups (52.3</w:t>
      </w:r>
      <w:r w:rsidR="00532101">
        <w:rPr>
          <w:rFonts w:ascii="Book Antiqua" w:hAnsi="Book Antiqua" w:hint="eastAsia"/>
          <w:sz w:val="24"/>
          <w:szCs w:val="24"/>
          <w:lang w:eastAsia="zh-CN"/>
        </w:rPr>
        <w:t>%</w:t>
      </w:r>
      <w:r w:rsidRPr="0038143D">
        <w:rPr>
          <w:rFonts w:ascii="Book Antiqua" w:hAnsi="Book Antiqua"/>
          <w:sz w:val="24"/>
          <w:szCs w:val="24"/>
        </w:rPr>
        <w:t>-70.5%). The age group distribution among the incident groups was not significantly different (</w:t>
      </w:r>
      <w:r w:rsidR="00532101" w:rsidRPr="00532101">
        <w:rPr>
          <w:rFonts w:ascii="Book Antiqua" w:hAnsi="Book Antiqua"/>
          <w:i/>
          <w:sz w:val="24"/>
          <w:szCs w:val="24"/>
        </w:rPr>
        <w:t>P</w:t>
      </w:r>
      <w:r w:rsidR="00532101" w:rsidRPr="0038143D">
        <w:rPr>
          <w:rFonts w:ascii="Book Antiqua" w:hAnsi="Book Antiqua"/>
          <w:sz w:val="24"/>
          <w:szCs w:val="24"/>
        </w:rPr>
        <w:t xml:space="preserve"> </w:t>
      </w:r>
      <w:r w:rsidRPr="0038143D">
        <w:rPr>
          <w:rFonts w:ascii="Book Antiqua" w:hAnsi="Book Antiqua"/>
          <w:sz w:val="24"/>
          <w:szCs w:val="24"/>
        </w:rPr>
        <w:t>=</w:t>
      </w:r>
      <w:r w:rsidR="00532101">
        <w:rPr>
          <w:rFonts w:ascii="Book Antiqua" w:hAnsi="Book Antiqua" w:hint="eastAsia"/>
          <w:sz w:val="24"/>
          <w:szCs w:val="24"/>
          <w:lang w:eastAsia="zh-CN"/>
        </w:rPr>
        <w:t xml:space="preserve"> </w:t>
      </w:r>
      <w:r w:rsidRPr="0038143D">
        <w:rPr>
          <w:rFonts w:ascii="Book Antiqua" w:hAnsi="Book Antiqua"/>
          <w:sz w:val="24"/>
          <w:szCs w:val="24"/>
        </w:rPr>
        <w:t>0.14).</w:t>
      </w:r>
    </w:p>
    <w:p w:rsidR="00532101" w:rsidRPr="0038143D" w:rsidRDefault="00532101" w:rsidP="0038143D">
      <w:pPr>
        <w:spacing w:afterLines="100" w:after="240" w:line="360" w:lineRule="auto"/>
        <w:ind w:firstLine="720"/>
        <w:jc w:val="both"/>
        <w:rPr>
          <w:rFonts w:ascii="Book Antiqua" w:hAnsi="Book Antiqua"/>
          <w:sz w:val="24"/>
          <w:szCs w:val="24"/>
          <w:lang w:eastAsia="zh-CN"/>
        </w:rPr>
      </w:pPr>
    </w:p>
    <w:p w:rsidR="002E51C4" w:rsidRPr="0038143D" w:rsidRDefault="00532101" w:rsidP="0038143D">
      <w:pPr>
        <w:spacing w:after="0" w:line="360" w:lineRule="auto"/>
        <w:jc w:val="both"/>
        <w:rPr>
          <w:rFonts w:ascii="Book Antiqua" w:hAnsi="Book Antiqua"/>
          <w:b/>
          <w:sz w:val="24"/>
          <w:szCs w:val="24"/>
        </w:rPr>
      </w:pPr>
      <w:r w:rsidRPr="0038143D">
        <w:rPr>
          <w:rFonts w:ascii="Book Antiqua" w:hAnsi="Book Antiqua"/>
          <w:b/>
          <w:sz w:val="24"/>
          <w:szCs w:val="24"/>
        </w:rPr>
        <w:t>DISCUSSION</w:t>
      </w:r>
    </w:p>
    <w:p w:rsidR="002E51C4" w:rsidRPr="0038143D" w:rsidRDefault="002E51C4" w:rsidP="00532101">
      <w:pPr>
        <w:spacing w:afterLines="100" w:after="240" w:line="360" w:lineRule="auto"/>
        <w:jc w:val="both"/>
        <w:rPr>
          <w:rFonts w:ascii="Book Antiqua" w:hAnsi="Book Antiqua"/>
          <w:sz w:val="24"/>
          <w:szCs w:val="24"/>
        </w:rPr>
      </w:pPr>
      <w:r w:rsidRPr="0038143D">
        <w:rPr>
          <w:rFonts w:ascii="Book Antiqua" w:hAnsi="Book Antiqua"/>
          <w:sz w:val="24"/>
          <w:szCs w:val="24"/>
        </w:rPr>
        <w:t>In this study, the eastern and central parts of Tanzania had higher incidence rates compared to western parts of the country. This can be observed for all age groups and sexes. This is an interesting observation, as the Western part of Kenya has been noted to have a higher incidence c</w:t>
      </w:r>
      <w:r w:rsidR="00532101">
        <w:rPr>
          <w:rFonts w:ascii="Book Antiqua" w:hAnsi="Book Antiqua"/>
          <w:sz w:val="24"/>
          <w:szCs w:val="24"/>
        </w:rPr>
        <w:t xml:space="preserve">ompared to other areas in </w:t>
      </w:r>
      <w:proofErr w:type="gramStart"/>
      <w:r w:rsidR="00532101">
        <w:rPr>
          <w:rFonts w:ascii="Book Antiqua" w:hAnsi="Book Antiqua"/>
          <w:sz w:val="24"/>
          <w:szCs w:val="24"/>
        </w:rPr>
        <w:t>Kenya</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RW.CITE{{38 Parkin,D.M. 2003; 21 Dawsey,S.P. 2010; 19 White,R.E. 2002; 29 Ahmed,N. 1969; 16 Patel,K. 2013; 18 Wakhisi,J. 2005}}</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532101">
        <w:rPr>
          <w:rFonts w:ascii="Book Antiqua" w:hAnsi="Book Antiqua"/>
          <w:sz w:val="24"/>
          <w:szCs w:val="24"/>
          <w:vertAlign w:val="superscript"/>
        </w:rPr>
        <w:t>6,</w:t>
      </w:r>
      <w:r w:rsidR="00D01F6F" w:rsidRPr="0038143D">
        <w:rPr>
          <w:rFonts w:ascii="Book Antiqua" w:hAnsi="Book Antiqua"/>
          <w:sz w:val="24"/>
          <w:szCs w:val="24"/>
          <w:vertAlign w:val="superscript"/>
        </w:rPr>
        <w:t>10-14</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 xml:space="preserve">. </w:t>
      </w:r>
      <w:r w:rsidRPr="0038143D">
        <w:rPr>
          <w:rFonts w:ascii="Book Antiqua" w:hAnsi="Book Antiqua"/>
          <w:sz w:val="24"/>
          <w:szCs w:val="24"/>
        </w:rPr>
        <w:t xml:space="preserve">Because our study hospital (ORCI) is on the eastern side of Tanzania, the higher rates of the disease from eastern Tanzania might be related to more accessibility to care. It is worth noting that some regions with the lowest incidence rates are not a significantly farther distance than some of the regions with a higher incidence. For example, </w:t>
      </w:r>
      <w:proofErr w:type="spellStart"/>
      <w:r w:rsidRPr="0038143D">
        <w:rPr>
          <w:rFonts w:ascii="Book Antiqua" w:hAnsi="Book Antiqua"/>
          <w:sz w:val="24"/>
          <w:szCs w:val="24"/>
        </w:rPr>
        <w:t>Manyara</w:t>
      </w:r>
      <w:proofErr w:type="spellEnd"/>
      <w:r w:rsidRPr="0038143D">
        <w:rPr>
          <w:rFonts w:ascii="Book Antiqua" w:hAnsi="Book Antiqua"/>
          <w:sz w:val="24"/>
          <w:szCs w:val="24"/>
        </w:rPr>
        <w:t>, a region in the lowest incidence group, is not significantly farther from ORCI than Kilimanjaro, a region in the highest incidence group.</w:t>
      </w:r>
    </w:p>
    <w:p w:rsidR="002E51C4" w:rsidRPr="0038143D" w:rsidRDefault="002E51C4" w:rsidP="0038143D">
      <w:pPr>
        <w:spacing w:afterLines="100" w:after="24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Males had a higher incidence in all administrative regions, and in total comprised 68% of the EC patients included in this study. The male-to-female ratio </w:t>
      </w:r>
      <w:r w:rsidRPr="0038143D">
        <w:rPr>
          <w:rFonts w:ascii="Book Antiqua" w:hAnsi="Book Antiqua"/>
          <w:sz w:val="24"/>
          <w:szCs w:val="24"/>
        </w:rPr>
        <w:lastRenderedPageBreak/>
        <w:t>reported in this study is consistent with other studies on EC from dev</w:t>
      </w:r>
      <w:r w:rsidR="00532101">
        <w:rPr>
          <w:rFonts w:ascii="Book Antiqua" w:hAnsi="Book Antiqua"/>
          <w:sz w:val="24"/>
          <w:szCs w:val="24"/>
        </w:rPr>
        <w:t xml:space="preserve">eloped and developing </w:t>
      </w:r>
      <w:proofErr w:type="gramStart"/>
      <w:r w:rsidR="00532101">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RW.CITE{{45 AmericanCancerSociety 2015; 43 CancerResearchUK [No Information]; 44 NationalCancerInstitute 2013}}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532101">
        <w:rPr>
          <w:rFonts w:ascii="Book Antiqua" w:hAnsi="Book Antiqua"/>
          <w:sz w:val="24"/>
          <w:szCs w:val="24"/>
          <w:vertAlign w:val="superscript"/>
        </w:rPr>
        <w:t>3,</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3</w:t>
      </w:r>
      <w:r w:rsidR="00532101">
        <w:rPr>
          <w:rFonts w:ascii="Book Antiqua" w:hAnsi="Book Antiqua"/>
          <w:sz w:val="24"/>
          <w:szCs w:val="24"/>
          <w:vertAlign w:val="superscript"/>
        </w:rPr>
        <w:t>,</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4</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w:t>
      </w:r>
    </w:p>
    <w:p w:rsidR="002E51C4" w:rsidRPr="0038143D" w:rsidRDefault="002E51C4" w:rsidP="00532101">
      <w:pPr>
        <w:spacing w:after="0" w:line="360" w:lineRule="auto"/>
        <w:ind w:firstLineChars="150" w:firstLine="360"/>
        <w:jc w:val="both"/>
        <w:rPr>
          <w:rFonts w:ascii="Book Antiqua" w:hAnsi="Book Antiqua"/>
          <w:sz w:val="24"/>
          <w:szCs w:val="24"/>
        </w:rPr>
      </w:pPr>
      <w:r w:rsidRPr="0038143D">
        <w:rPr>
          <w:rFonts w:ascii="Book Antiqua" w:hAnsi="Book Antiqua"/>
          <w:sz w:val="24"/>
          <w:szCs w:val="24"/>
        </w:rPr>
        <w:t xml:space="preserve">SCC represented over 88% of all </w:t>
      </w:r>
      <w:proofErr w:type="spellStart"/>
      <w:r w:rsidR="00F97CE8" w:rsidRPr="0038143D">
        <w:rPr>
          <w:rFonts w:ascii="Book Antiqua" w:hAnsi="Book Antiqua"/>
          <w:sz w:val="24"/>
          <w:szCs w:val="24"/>
        </w:rPr>
        <w:t>histopathologically</w:t>
      </w:r>
      <w:proofErr w:type="spellEnd"/>
      <w:r w:rsidR="00F97CE8" w:rsidRPr="0038143D">
        <w:rPr>
          <w:rFonts w:ascii="Book Antiqua" w:hAnsi="Book Antiqua"/>
          <w:sz w:val="24"/>
          <w:szCs w:val="24"/>
        </w:rPr>
        <w:t xml:space="preserve"> </w:t>
      </w:r>
      <w:r w:rsidRPr="0038143D">
        <w:rPr>
          <w:rFonts w:ascii="Book Antiqua" w:hAnsi="Book Antiqua"/>
          <w:sz w:val="24"/>
          <w:szCs w:val="24"/>
        </w:rPr>
        <w:t xml:space="preserve">-confirmed patients in every age and sex group. SCC also made up the majority of confirmed patients who received treatment. This finding is not surprising, as SCC has been noted to be the more prominent </w:t>
      </w:r>
      <w:r w:rsidR="00F97CE8" w:rsidRPr="0038143D">
        <w:rPr>
          <w:rFonts w:ascii="Book Antiqua" w:hAnsi="Book Antiqua"/>
          <w:sz w:val="24"/>
          <w:szCs w:val="24"/>
        </w:rPr>
        <w:t>histopathologic</w:t>
      </w:r>
      <w:r w:rsidR="00532101">
        <w:rPr>
          <w:rFonts w:ascii="Book Antiqua" w:hAnsi="Book Antiqua"/>
          <w:sz w:val="24"/>
          <w:szCs w:val="24"/>
        </w:rPr>
        <w:t xml:space="preserve"> type in developing </w:t>
      </w:r>
      <w:proofErr w:type="gramStart"/>
      <w:r w:rsidR="00532101">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RW.CITE{{46 Zhang,Y. 2013; 38 Parkin,D.M. 2003; 43 CancerResearchUK [No Information]}}</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532101">
        <w:rPr>
          <w:rFonts w:ascii="Book Antiqua" w:hAnsi="Book Antiqua"/>
          <w:sz w:val="24"/>
          <w:szCs w:val="24"/>
          <w:vertAlign w:val="superscript"/>
        </w:rPr>
        <w:t>6,7,</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3</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 xml:space="preserve">. </w:t>
      </w:r>
      <w:r w:rsidRPr="0038143D">
        <w:rPr>
          <w:rFonts w:ascii="Book Antiqua" w:hAnsi="Book Antiqua"/>
          <w:sz w:val="24"/>
          <w:szCs w:val="24"/>
        </w:rPr>
        <w:t>The proportion of SCC and AC did not change significantly among administrative regions when grouped by incidence.</w:t>
      </w:r>
    </w:p>
    <w:p w:rsidR="002E51C4" w:rsidRPr="0038143D" w:rsidRDefault="002E51C4"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In this study, patients 55 years and older constituted over 64% of all EC patients in the study population. Older age was also found to be a risk factor for EC in a variety of studies from dev</w:t>
      </w:r>
      <w:r w:rsidR="00532101">
        <w:rPr>
          <w:rFonts w:ascii="Book Antiqua" w:hAnsi="Book Antiqua"/>
          <w:sz w:val="24"/>
          <w:szCs w:val="24"/>
        </w:rPr>
        <w:t xml:space="preserve">eloping and developed </w:t>
      </w:r>
      <w:proofErr w:type="gramStart"/>
      <w:r w:rsidR="00532101">
        <w:rPr>
          <w:rFonts w:ascii="Book Antiqua" w:hAnsi="Book Antiqua"/>
          <w:sz w:val="24"/>
          <w:szCs w:val="24"/>
        </w:rPr>
        <w:t>countries</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RW.CITE{{45 AmericanCancerSociety 2015; 43 CancerResearchUK [No Information]; 44 NationalCancerInstitute 2013}}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532101">
        <w:rPr>
          <w:rFonts w:ascii="Book Antiqua" w:hAnsi="Book Antiqua"/>
          <w:sz w:val="24"/>
          <w:szCs w:val="24"/>
          <w:vertAlign w:val="superscript"/>
        </w:rPr>
        <w:t>3,</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3</w:t>
      </w:r>
      <w:r w:rsidR="00532101">
        <w:rPr>
          <w:rFonts w:ascii="Book Antiqua" w:hAnsi="Book Antiqua"/>
          <w:sz w:val="24"/>
          <w:szCs w:val="24"/>
          <w:vertAlign w:val="superscript"/>
        </w:rPr>
        <w:t>,</w:t>
      </w:r>
      <w:r w:rsidR="00D01F6F" w:rsidRPr="0038143D">
        <w:rPr>
          <w:rFonts w:ascii="Book Antiqua" w:hAnsi="Book Antiqua"/>
          <w:sz w:val="24"/>
          <w:szCs w:val="24"/>
          <w:vertAlign w:val="superscript"/>
        </w:rPr>
        <w:t>2</w:t>
      </w:r>
      <w:r w:rsidR="00D74FC2" w:rsidRPr="0038143D">
        <w:rPr>
          <w:rFonts w:ascii="Book Antiqua" w:hAnsi="Book Antiqua"/>
          <w:sz w:val="24"/>
          <w:szCs w:val="24"/>
          <w:vertAlign w:val="superscript"/>
        </w:rPr>
        <w:t>4</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 xml:space="preserve">. </w:t>
      </w:r>
      <w:r w:rsidRPr="0038143D">
        <w:rPr>
          <w:rFonts w:ascii="Book Antiqua" w:hAnsi="Book Antiqua"/>
          <w:sz w:val="24"/>
          <w:szCs w:val="24"/>
        </w:rPr>
        <w:t xml:space="preserve">The age distribution of patients did not change significantly among administrative regions when grouped by incidence. </w:t>
      </w:r>
    </w:p>
    <w:p w:rsidR="00F97CE8" w:rsidRPr="0038143D" w:rsidRDefault="00F97CE8"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The etiology of EC is important when considering factors that may contribute to a higher incidence in different regions of Tanzania. Some known risk factors for EC include age, sex, tobacco smoking, alco</w:t>
      </w:r>
      <w:r w:rsidR="00532101">
        <w:rPr>
          <w:rFonts w:ascii="Book Antiqua" w:hAnsi="Book Antiqua"/>
          <w:sz w:val="24"/>
          <w:szCs w:val="24"/>
        </w:rPr>
        <w:t xml:space="preserve">hol intake, obesity, and </w:t>
      </w:r>
      <w:proofErr w:type="gramStart"/>
      <w:r w:rsidR="00532101">
        <w:rPr>
          <w:rFonts w:ascii="Book Antiqua" w:hAnsi="Book Antiqua"/>
          <w:sz w:val="24"/>
          <w:szCs w:val="24"/>
        </w:rPr>
        <w:t>reflux</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RW.CITE{{45 AmericanCancerSociety 2015; 12 Tettey,M. 2012; 65 Wolf,L.L. 2012}}</w:instrText>
      </w:r>
      <w:r w:rsidR="008F59D8" w:rsidRPr="0038143D">
        <w:rPr>
          <w:rFonts w:ascii="Book Antiqua" w:hAnsi="Book Antiqua"/>
          <w:sz w:val="24"/>
          <w:szCs w:val="24"/>
          <w:vertAlign w:val="superscript"/>
        </w:rPr>
        <w:fldChar w:fldCharType="separate"/>
      </w:r>
      <w:r w:rsidRPr="0038143D">
        <w:rPr>
          <w:rFonts w:ascii="Book Antiqua" w:hAnsi="Book Antiqua"/>
          <w:sz w:val="24"/>
          <w:szCs w:val="24"/>
          <w:vertAlign w:val="superscript"/>
        </w:rPr>
        <w:t>[3-5]</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 xml:space="preserve">. </w:t>
      </w:r>
      <w:r w:rsidRPr="0038143D">
        <w:rPr>
          <w:rFonts w:ascii="Book Antiqua" w:hAnsi="Book Antiqua"/>
          <w:sz w:val="24"/>
          <w:szCs w:val="24"/>
        </w:rPr>
        <w:t>No significant differences between regions with respect to age and sex exist. There is no available information detailing possible regional differences in lifestyle factors related to EC such as tobacco smoking, alcohol intake, viral infections, or customs.</w:t>
      </w:r>
    </w:p>
    <w:p w:rsidR="002E51C4" w:rsidRPr="0038143D" w:rsidRDefault="002E51C4"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 xml:space="preserve">It is worth noting that over 20% of SCC and AC </w:t>
      </w:r>
      <w:proofErr w:type="gramStart"/>
      <w:r w:rsidRPr="0038143D">
        <w:rPr>
          <w:rFonts w:ascii="Book Antiqua" w:hAnsi="Book Antiqua"/>
          <w:sz w:val="24"/>
          <w:szCs w:val="24"/>
        </w:rPr>
        <w:t>patients</w:t>
      </w:r>
      <w:proofErr w:type="gramEnd"/>
      <w:r w:rsidRPr="0038143D">
        <w:rPr>
          <w:rFonts w:ascii="Book Antiqua" w:hAnsi="Book Antiqua"/>
          <w:sz w:val="24"/>
          <w:szCs w:val="24"/>
        </w:rPr>
        <w:t xml:space="preserve"> who identified from the medical records, had no treatment information recorded. Lack of availability of treatment information in the medical records could be due to death of patients before starting treatment or seeking alternative medicine outside ORCI. </w:t>
      </w:r>
    </w:p>
    <w:p w:rsidR="002E51C4" w:rsidRPr="0038143D" w:rsidRDefault="002E51C4" w:rsidP="0038143D">
      <w:pPr>
        <w:spacing w:after="0" w:line="360" w:lineRule="auto"/>
        <w:ind w:firstLine="720"/>
        <w:jc w:val="both"/>
        <w:rPr>
          <w:rFonts w:ascii="Book Antiqua" w:hAnsi="Book Antiqua"/>
          <w:sz w:val="24"/>
          <w:szCs w:val="24"/>
        </w:rPr>
      </w:pPr>
      <w:r w:rsidRPr="0038143D">
        <w:rPr>
          <w:rFonts w:ascii="Book Antiqua" w:hAnsi="Book Antiqua"/>
          <w:sz w:val="24"/>
          <w:szCs w:val="24"/>
        </w:rPr>
        <w:t xml:space="preserve">This study has several strengths. First, the large number of cases and several years of study population were assets for this study. Second, availability of reliable census data for Tanzania allowed us to calculate the incidence rates. Third, the limited number of treatment facilities in Tanzania also contributed to capturing most patients that had EC in Tanzania, who are usually diagnosed at advanced disease stages. Fourth, </w:t>
      </w:r>
      <w:r w:rsidRPr="0038143D">
        <w:rPr>
          <w:rFonts w:ascii="Book Antiqua" w:hAnsi="Book Antiqua"/>
          <w:sz w:val="24"/>
          <w:szCs w:val="24"/>
        </w:rPr>
        <w:lastRenderedPageBreak/>
        <w:t xml:space="preserve">the availability of clinical information within ORCI and MNH records also contributed to our ability to accurately abstract information and cross-reference patients between the two hospitals. </w:t>
      </w:r>
    </w:p>
    <w:p w:rsidR="002E51C4" w:rsidRPr="00532101"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The study also has a few limitations. While we included all the patients who were seen at ORCI for treatment, it is still a possibility that some patients might have died before reaching ORCI, and therefore contributed to possible underestimation of the incidence. </w:t>
      </w:r>
      <w:r w:rsidR="009442D5" w:rsidRPr="0038143D">
        <w:rPr>
          <w:rFonts w:ascii="Book Antiqua" w:hAnsi="Book Antiqua"/>
          <w:sz w:val="24"/>
          <w:szCs w:val="24"/>
        </w:rPr>
        <w:t>There may also be additional missing cases due to difficultly in journey because of roads, climate, and terrain</w:t>
      </w:r>
      <w:r w:rsidR="00E50A8A" w:rsidRPr="0038143D">
        <w:rPr>
          <w:rFonts w:ascii="Book Antiqua" w:hAnsi="Book Antiqua"/>
          <w:sz w:val="24"/>
          <w:szCs w:val="24"/>
        </w:rPr>
        <w:t>, patients not believing that treatments in the hospital can treat cancer,</w:t>
      </w:r>
      <w:r w:rsidR="009442D5" w:rsidRPr="0038143D">
        <w:rPr>
          <w:rFonts w:ascii="Book Antiqua" w:hAnsi="Book Antiqua"/>
          <w:sz w:val="24"/>
          <w:szCs w:val="24"/>
        </w:rPr>
        <w:t xml:space="preserve"> or because traveling to the hospital is too expensive. </w:t>
      </w:r>
      <w:r w:rsidR="00F97CE8" w:rsidRPr="0038143D">
        <w:rPr>
          <w:rFonts w:ascii="Book Antiqua" w:hAnsi="Book Antiqua"/>
          <w:sz w:val="24"/>
          <w:szCs w:val="24"/>
        </w:rPr>
        <w:t xml:space="preserve">It is also possible that certain geographic areas of Tanzania experience these barriers to treatment and other lifestyle factors related to EC more strongly than others leading to a greater underestimation in those </w:t>
      </w:r>
      <w:proofErr w:type="gramStart"/>
      <w:r w:rsidR="00F97CE8" w:rsidRPr="0038143D">
        <w:rPr>
          <w:rFonts w:ascii="Book Antiqua" w:hAnsi="Book Antiqua"/>
          <w:sz w:val="24"/>
          <w:szCs w:val="24"/>
        </w:rPr>
        <w:t>areas,</w:t>
      </w:r>
      <w:proofErr w:type="gramEnd"/>
      <w:r w:rsidR="00F97CE8" w:rsidRPr="0038143D">
        <w:rPr>
          <w:rFonts w:ascii="Book Antiqua" w:hAnsi="Book Antiqua"/>
          <w:sz w:val="24"/>
          <w:szCs w:val="24"/>
        </w:rPr>
        <w:t xml:space="preserve"> however this information is not available and is a limitation of the study. </w:t>
      </w:r>
      <w:r w:rsidRPr="0038143D">
        <w:rPr>
          <w:rFonts w:ascii="Book Antiqua" w:hAnsi="Book Antiqua"/>
          <w:sz w:val="24"/>
          <w:szCs w:val="24"/>
        </w:rPr>
        <w:t xml:space="preserve">Patients wishing to escape enumeration </w:t>
      </w:r>
      <w:r w:rsidR="009442D5" w:rsidRPr="0038143D">
        <w:rPr>
          <w:rFonts w:ascii="Book Antiqua" w:hAnsi="Book Antiqua"/>
          <w:sz w:val="24"/>
          <w:szCs w:val="24"/>
        </w:rPr>
        <w:t xml:space="preserve">due to the large amount of people seeking treatment at ORCI </w:t>
      </w:r>
      <w:r w:rsidRPr="0038143D">
        <w:rPr>
          <w:rFonts w:ascii="Book Antiqua" w:hAnsi="Book Antiqua"/>
          <w:sz w:val="24"/>
          <w:szCs w:val="24"/>
        </w:rPr>
        <w:t xml:space="preserve">also have the potential to seek treatment outside of Tanzania and contribute to possible underestimation of the incidence; however, this is unlikely because these patients would no longer receive the free universal medical care that is provided to citizens of Tanzania. Cross-referencing KCMC helped </w:t>
      </w:r>
      <w:r w:rsidR="00F66BDD" w:rsidRPr="0038143D">
        <w:rPr>
          <w:rFonts w:ascii="Book Antiqua" w:hAnsi="Book Antiqua"/>
          <w:sz w:val="24"/>
          <w:szCs w:val="24"/>
        </w:rPr>
        <w:t>identifying</w:t>
      </w:r>
      <w:r w:rsidRPr="0038143D">
        <w:rPr>
          <w:rFonts w:ascii="Book Antiqua" w:hAnsi="Book Antiqua"/>
          <w:sz w:val="24"/>
          <w:szCs w:val="24"/>
        </w:rPr>
        <w:t xml:space="preserve"> patients not included in the ORCI records. However, this opportunity of utilizing the large hospital of KCMC with histopathologic resources was not available at small hospitals in Tanzania.</w:t>
      </w:r>
      <w:r w:rsidR="009442D5" w:rsidRPr="0038143D">
        <w:rPr>
          <w:rFonts w:ascii="Book Antiqua" w:hAnsi="Book Antiqua"/>
          <w:sz w:val="24"/>
          <w:szCs w:val="24"/>
        </w:rPr>
        <w:t xml:space="preserve"> The country has the goal of establishing more cancer centers in the future to avoid patients missing treatment.</w:t>
      </w:r>
      <w:r w:rsidRPr="0038143D">
        <w:rPr>
          <w:rFonts w:ascii="Book Antiqua" w:hAnsi="Book Antiqua"/>
          <w:sz w:val="24"/>
          <w:szCs w:val="24"/>
        </w:rPr>
        <w:t xml:space="preserve"> Finally, missing data was an</w:t>
      </w:r>
      <w:r w:rsidR="00532101">
        <w:rPr>
          <w:rFonts w:ascii="Book Antiqua" w:hAnsi="Book Antiqua"/>
          <w:sz w:val="24"/>
          <w:szCs w:val="24"/>
        </w:rPr>
        <w:t xml:space="preserve">other limitation for this </w:t>
      </w:r>
      <w:proofErr w:type="gramStart"/>
      <w:r w:rsidR="00532101">
        <w:rPr>
          <w:rFonts w:ascii="Book Antiqua" w:hAnsi="Book Antiqua"/>
          <w:sz w:val="24"/>
          <w:szCs w:val="24"/>
        </w:rPr>
        <w:t>study</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RW.CITE{{8 McHembe,M.D. 2013; 62 Adeyi,O.A. 2011}}</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Pr="0038143D">
        <w:rPr>
          <w:rFonts w:ascii="Book Antiqua" w:hAnsi="Book Antiqua"/>
          <w:sz w:val="24"/>
          <w:szCs w:val="24"/>
          <w:vertAlign w:val="superscript"/>
        </w:rPr>
        <w:t>2</w:t>
      </w:r>
      <w:r w:rsidR="00D74FC2" w:rsidRPr="0038143D">
        <w:rPr>
          <w:rFonts w:ascii="Book Antiqua" w:hAnsi="Book Antiqua"/>
          <w:sz w:val="24"/>
          <w:szCs w:val="24"/>
          <w:vertAlign w:val="superscript"/>
        </w:rPr>
        <w:t>5</w:t>
      </w:r>
      <w:r w:rsidR="00532101">
        <w:rPr>
          <w:rFonts w:ascii="Book Antiqua" w:hAnsi="Book Antiqua"/>
          <w:sz w:val="24"/>
          <w:szCs w:val="24"/>
          <w:vertAlign w:val="superscript"/>
        </w:rPr>
        <w:t>,</w:t>
      </w:r>
      <w:r w:rsidRPr="0038143D">
        <w:rPr>
          <w:rFonts w:ascii="Book Antiqua" w:hAnsi="Book Antiqua"/>
          <w:sz w:val="24"/>
          <w:szCs w:val="24"/>
          <w:vertAlign w:val="superscript"/>
        </w:rPr>
        <w:t>2</w:t>
      </w:r>
      <w:r w:rsidR="00D74FC2" w:rsidRPr="0038143D">
        <w:rPr>
          <w:rFonts w:ascii="Book Antiqua" w:hAnsi="Book Antiqua"/>
          <w:sz w:val="24"/>
          <w:szCs w:val="24"/>
          <w:vertAlign w:val="superscript"/>
        </w:rPr>
        <w:t>6</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w:t>
      </w:r>
      <w:r w:rsidRPr="0038143D">
        <w:rPr>
          <w:rFonts w:ascii="Book Antiqua" w:hAnsi="Book Antiqua"/>
          <w:sz w:val="24"/>
          <w:szCs w:val="24"/>
        </w:rPr>
        <w:t xml:space="preserve"> HIV status is not commonly recorded for EC patients in Tanzania, as they receive the same treatment regardless of HIV condition. Other studies have reported t</w:t>
      </w:r>
      <w:r w:rsidR="00532101">
        <w:rPr>
          <w:rFonts w:ascii="Book Antiqua" w:hAnsi="Book Antiqua"/>
          <w:sz w:val="24"/>
          <w:szCs w:val="24"/>
        </w:rPr>
        <w:t xml:space="preserve">hat HIV is a risk factor for </w:t>
      </w:r>
      <w:proofErr w:type="gramStart"/>
      <w:r w:rsidR="00532101">
        <w:rPr>
          <w:rFonts w:ascii="Book Antiqua" w:hAnsi="Book Antiqua"/>
          <w:sz w:val="24"/>
          <w:szCs w:val="24"/>
        </w:rPr>
        <w:t>EC</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RW.CITE{{64 Kayamba,V. 2015; 36 Dar,N.A. 2013}}</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Pr="0038143D">
        <w:rPr>
          <w:rFonts w:ascii="Book Antiqua" w:hAnsi="Book Antiqua"/>
          <w:sz w:val="24"/>
          <w:szCs w:val="24"/>
          <w:vertAlign w:val="superscript"/>
        </w:rPr>
        <w:t>2</w:t>
      </w:r>
      <w:r w:rsidR="00D74FC2" w:rsidRPr="0038143D">
        <w:rPr>
          <w:rFonts w:ascii="Book Antiqua" w:hAnsi="Book Antiqua"/>
          <w:sz w:val="24"/>
          <w:szCs w:val="24"/>
          <w:vertAlign w:val="superscript"/>
        </w:rPr>
        <w:t>7</w:t>
      </w:r>
      <w:r w:rsidR="00532101">
        <w:rPr>
          <w:rFonts w:ascii="Book Antiqua" w:hAnsi="Book Antiqua"/>
          <w:sz w:val="24"/>
          <w:szCs w:val="24"/>
          <w:vertAlign w:val="superscript"/>
        </w:rPr>
        <w:t>,</w:t>
      </w:r>
      <w:r w:rsidRPr="0038143D">
        <w:rPr>
          <w:rFonts w:ascii="Book Antiqua" w:hAnsi="Book Antiqua"/>
          <w:sz w:val="24"/>
          <w:szCs w:val="24"/>
          <w:vertAlign w:val="superscript"/>
        </w:rPr>
        <w:t>2</w:t>
      </w:r>
      <w:r w:rsidR="00D74FC2" w:rsidRPr="0038143D">
        <w:rPr>
          <w:rFonts w:ascii="Book Antiqua" w:hAnsi="Book Antiqua"/>
          <w:sz w:val="24"/>
          <w:szCs w:val="24"/>
          <w:vertAlign w:val="superscript"/>
        </w:rPr>
        <w:t>8</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 xml:space="preserve">. </w:t>
      </w:r>
      <w:r w:rsidR="00F97CE8" w:rsidRPr="0038143D">
        <w:rPr>
          <w:rFonts w:ascii="Book Antiqua" w:hAnsi="Book Antiqua"/>
          <w:sz w:val="24"/>
          <w:szCs w:val="24"/>
        </w:rPr>
        <w:t xml:space="preserve">The missing data for tobacco smoking, alcohol intake, non-HIV viral infections, and other lifestyle factors, which are risk factors for EC, was </w:t>
      </w:r>
      <w:r w:rsidR="00532101">
        <w:rPr>
          <w:rFonts w:ascii="Book Antiqua" w:hAnsi="Book Antiqua"/>
          <w:sz w:val="24"/>
          <w:szCs w:val="24"/>
        </w:rPr>
        <w:t xml:space="preserve">also a limitation of this </w:t>
      </w:r>
      <w:proofErr w:type="gramStart"/>
      <w:r w:rsidR="00532101">
        <w:rPr>
          <w:rFonts w:ascii="Book Antiqua" w:hAnsi="Book Antiqua"/>
          <w:sz w:val="24"/>
          <w:szCs w:val="24"/>
        </w:rPr>
        <w:t>study</w:t>
      </w:r>
      <w:proofErr w:type="gramEnd"/>
      <w:r w:rsidR="008F59D8" w:rsidRPr="0038143D">
        <w:rPr>
          <w:rFonts w:ascii="Book Antiqua" w:hAnsi="Book Antiqua"/>
          <w:sz w:val="24"/>
          <w:szCs w:val="24"/>
          <w:vertAlign w:val="superscript"/>
        </w:rPr>
        <w:fldChar w:fldCharType="begin"/>
      </w:r>
      <w:r w:rsidR="00F97CE8" w:rsidRPr="0038143D">
        <w:rPr>
          <w:rFonts w:ascii="Book Antiqua" w:hAnsi="Book Antiqua"/>
          <w:sz w:val="24"/>
          <w:szCs w:val="24"/>
          <w:vertAlign w:val="superscript"/>
        </w:rPr>
        <w:instrText>ADDIN RW.CITE{{45 AmericanCancerSociety 2015; 12 Tettey,M. 2012; 65 Wolf,L.L. 2012}}</w:instrText>
      </w:r>
      <w:r w:rsidR="008F59D8" w:rsidRPr="0038143D">
        <w:rPr>
          <w:rFonts w:ascii="Book Antiqua" w:hAnsi="Book Antiqua"/>
          <w:sz w:val="24"/>
          <w:szCs w:val="24"/>
          <w:vertAlign w:val="superscript"/>
        </w:rPr>
        <w:fldChar w:fldCharType="separate"/>
      </w:r>
      <w:r w:rsidR="00F97CE8" w:rsidRPr="0038143D">
        <w:rPr>
          <w:rFonts w:ascii="Book Antiqua" w:hAnsi="Book Antiqua"/>
          <w:sz w:val="24"/>
          <w:szCs w:val="24"/>
          <w:vertAlign w:val="superscript"/>
        </w:rPr>
        <w:t>[3-5]</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w:t>
      </w:r>
    </w:p>
    <w:p w:rsidR="002E51C4" w:rsidRPr="0038143D"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This study confirmed the clinical impressions of physicians at ORCI of a higher proportion of EC patients from the Kilimanjaro region. The study also revealed higher incidence in patients from the central and eastern regions compared to western </w:t>
      </w:r>
      <w:r w:rsidRPr="0038143D">
        <w:rPr>
          <w:rFonts w:ascii="Book Antiqua" w:hAnsi="Book Antiqua"/>
          <w:sz w:val="24"/>
          <w:szCs w:val="24"/>
        </w:rPr>
        <w:lastRenderedPageBreak/>
        <w:t>Tanzania. This study confirmed previous findings about higher rates among older patients, higher male-to-female ratio, and higher SCC comp</w:t>
      </w:r>
      <w:r w:rsidR="00532101">
        <w:rPr>
          <w:rFonts w:ascii="Book Antiqua" w:hAnsi="Book Antiqua"/>
          <w:sz w:val="24"/>
          <w:szCs w:val="24"/>
        </w:rPr>
        <w:t xml:space="preserve">ared to AC on EC in East </w:t>
      </w:r>
      <w:proofErr w:type="gramStart"/>
      <w:r w:rsidR="00532101">
        <w:rPr>
          <w:rFonts w:ascii="Book Antiqua" w:hAnsi="Book Antiqua"/>
          <w:sz w:val="24"/>
          <w:szCs w:val="24"/>
        </w:rPr>
        <w:t>Africa</w:t>
      </w:r>
      <w:proofErr w:type="gramEnd"/>
      <w:r w:rsidR="008F59D8" w:rsidRPr="0038143D">
        <w:rPr>
          <w:rFonts w:ascii="Book Antiqua" w:hAnsi="Book Antiqua"/>
          <w:sz w:val="24"/>
          <w:szCs w:val="24"/>
          <w:vertAlign w:val="superscript"/>
        </w:rPr>
        <w:fldChar w:fldCharType="begin"/>
      </w:r>
      <w:r w:rsidRPr="0038143D">
        <w:rPr>
          <w:rFonts w:ascii="Book Antiqua" w:hAnsi="Book Antiqua"/>
          <w:sz w:val="24"/>
          <w:szCs w:val="24"/>
          <w:vertAlign w:val="superscript"/>
        </w:rPr>
        <w:instrText>ADDIN RW.CITE{{65 Wolf,L.L. 2012; 12 Tettey,M. 2012}}</w:instrText>
      </w:r>
      <w:r w:rsidR="008F59D8" w:rsidRPr="0038143D">
        <w:rPr>
          <w:rFonts w:ascii="Book Antiqua" w:hAnsi="Book Antiqua"/>
          <w:sz w:val="24"/>
          <w:szCs w:val="24"/>
          <w:vertAlign w:val="superscript"/>
        </w:rPr>
        <w:fldChar w:fldCharType="separate"/>
      </w:r>
      <w:r w:rsidR="00AF1B36" w:rsidRPr="0038143D">
        <w:rPr>
          <w:rFonts w:ascii="Book Antiqua" w:hAnsi="Book Antiqua"/>
          <w:sz w:val="24"/>
          <w:szCs w:val="24"/>
          <w:vertAlign w:val="superscript"/>
        </w:rPr>
        <w:t>[</w:t>
      </w:r>
      <w:r w:rsidR="00D01F6F" w:rsidRPr="0038143D">
        <w:rPr>
          <w:rFonts w:ascii="Book Antiqua" w:hAnsi="Book Antiqua"/>
          <w:sz w:val="24"/>
          <w:szCs w:val="24"/>
          <w:vertAlign w:val="superscript"/>
        </w:rPr>
        <w:t>4, 5</w:t>
      </w:r>
      <w:r w:rsidR="00AF1B36" w:rsidRPr="0038143D">
        <w:rPr>
          <w:rFonts w:ascii="Book Antiqua" w:hAnsi="Book Antiqua"/>
          <w:sz w:val="24"/>
          <w:szCs w:val="24"/>
          <w:vertAlign w:val="superscript"/>
        </w:rPr>
        <w:t>]</w:t>
      </w:r>
      <w:r w:rsidR="008F59D8" w:rsidRPr="0038143D">
        <w:rPr>
          <w:rFonts w:ascii="Book Antiqua" w:hAnsi="Book Antiqua"/>
          <w:sz w:val="24"/>
          <w:szCs w:val="24"/>
          <w:vertAlign w:val="superscript"/>
        </w:rPr>
        <w:fldChar w:fldCharType="end"/>
      </w:r>
      <w:r w:rsidR="00532101">
        <w:rPr>
          <w:rFonts w:ascii="Book Antiqua" w:hAnsi="Book Antiqua" w:hint="eastAsia"/>
          <w:sz w:val="24"/>
          <w:szCs w:val="24"/>
          <w:lang w:eastAsia="zh-CN"/>
        </w:rPr>
        <w:t>.</w:t>
      </w:r>
    </w:p>
    <w:p w:rsidR="002E51C4" w:rsidRDefault="002E51C4" w:rsidP="0038143D">
      <w:pPr>
        <w:spacing w:after="0" w:line="360" w:lineRule="auto"/>
        <w:ind w:firstLine="720"/>
        <w:jc w:val="both"/>
        <w:rPr>
          <w:rFonts w:ascii="Book Antiqua" w:hAnsi="Book Antiqua"/>
          <w:sz w:val="24"/>
          <w:szCs w:val="24"/>
          <w:lang w:eastAsia="zh-CN"/>
        </w:rPr>
      </w:pPr>
      <w:r w:rsidRPr="0038143D">
        <w:rPr>
          <w:rFonts w:ascii="Book Antiqua" w:hAnsi="Book Antiqua"/>
          <w:sz w:val="24"/>
          <w:szCs w:val="24"/>
        </w:rPr>
        <w:t xml:space="preserve">Future studies should further address the difference in geographic distribution of EC in Tanzania. The studies should examine the etiological factors that may contribute to the higher incidence in Kilimanjaro and the central and eastern regions. Also, future studies should examine the possibility of underestimation of EC in Tanzania. </w:t>
      </w:r>
    </w:p>
    <w:p w:rsidR="00532101" w:rsidRPr="0038143D" w:rsidRDefault="00532101" w:rsidP="0038143D">
      <w:pPr>
        <w:spacing w:after="0" w:line="360" w:lineRule="auto"/>
        <w:ind w:firstLine="720"/>
        <w:jc w:val="both"/>
        <w:rPr>
          <w:rFonts w:ascii="Book Antiqua" w:hAnsi="Book Antiqua"/>
          <w:sz w:val="24"/>
          <w:szCs w:val="24"/>
          <w:lang w:eastAsia="zh-CN"/>
        </w:rPr>
      </w:pPr>
    </w:p>
    <w:p w:rsidR="004B5C2B" w:rsidRPr="0038143D" w:rsidRDefault="004B5C2B" w:rsidP="0038143D">
      <w:pPr>
        <w:spacing w:after="0" w:line="360" w:lineRule="auto"/>
        <w:jc w:val="both"/>
        <w:rPr>
          <w:rFonts w:ascii="Book Antiqua" w:hAnsi="Book Antiqua"/>
          <w:b/>
          <w:sz w:val="24"/>
          <w:szCs w:val="24"/>
        </w:rPr>
      </w:pPr>
      <w:bookmarkStart w:id="49" w:name="OLE_LINK13"/>
      <w:bookmarkStart w:id="50" w:name="OLE_LINK323"/>
      <w:bookmarkStart w:id="51" w:name="OLE_LINK349"/>
      <w:bookmarkStart w:id="52" w:name="OLE_LINK377"/>
      <w:bookmarkStart w:id="53" w:name="OLE_LINK386"/>
      <w:bookmarkStart w:id="54" w:name="OLE_LINK400"/>
      <w:bookmarkStart w:id="55" w:name="OLE_LINK416"/>
      <w:bookmarkStart w:id="56" w:name="OLE_LINK512"/>
      <w:r w:rsidRPr="0038143D">
        <w:rPr>
          <w:rFonts w:ascii="Book Antiqua" w:hAnsi="Book Antiqua"/>
          <w:b/>
          <w:sz w:val="24"/>
          <w:szCs w:val="24"/>
        </w:rPr>
        <w:t>COMMENTS</w:t>
      </w:r>
    </w:p>
    <w:p w:rsidR="004B5C2B" w:rsidRPr="0038143D" w:rsidRDefault="004B5C2B" w:rsidP="0038143D">
      <w:pPr>
        <w:spacing w:after="0" w:line="360" w:lineRule="auto"/>
        <w:jc w:val="both"/>
        <w:rPr>
          <w:rFonts w:ascii="Book Antiqua" w:hAnsi="Book Antiqua"/>
          <w:b/>
          <w:i/>
          <w:sz w:val="24"/>
          <w:szCs w:val="24"/>
        </w:rPr>
      </w:pPr>
      <w:r w:rsidRPr="0038143D">
        <w:rPr>
          <w:rFonts w:ascii="Book Antiqua" w:hAnsi="Book Antiqua"/>
          <w:b/>
          <w:i/>
          <w:sz w:val="24"/>
          <w:szCs w:val="24"/>
        </w:rPr>
        <w:t>Background</w:t>
      </w:r>
    </w:p>
    <w:p w:rsidR="00FB2429" w:rsidRPr="0038143D" w:rsidRDefault="00FB2429" w:rsidP="0038143D">
      <w:pPr>
        <w:spacing w:after="0" w:line="360" w:lineRule="auto"/>
        <w:jc w:val="both"/>
        <w:rPr>
          <w:rFonts w:ascii="Book Antiqua" w:hAnsi="Book Antiqua"/>
          <w:sz w:val="24"/>
          <w:szCs w:val="24"/>
        </w:rPr>
      </w:pPr>
      <w:r w:rsidRPr="0038143D">
        <w:rPr>
          <w:rFonts w:ascii="Book Antiqua" w:hAnsi="Book Antiqua"/>
          <w:sz w:val="24"/>
          <w:szCs w:val="24"/>
        </w:rPr>
        <w:t xml:space="preserve">Esophageal cancers (ECs) are a top ten cancer both for incidence and mortality, globally. ECs are very common in developing countries. Previous studies have observed high rates of EC in western Kenya and in the Rift Valley. </w:t>
      </w:r>
      <w:r w:rsidR="001579A1" w:rsidRPr="0038143D">
        <w:rPr>
          <w:rFonts w:ascii="Book Antiqua" w:hAnsi="Book Antiqua"/>
          <w:sz w:val="24"/>
          <w:szCs w:val="24"/>
        </w:rPr>
        <w:t xml:space="preserve">Oncologists at the Ocean Road Cancer Institute (ORCI) in Dar </w:t>
      </w:r>
      <w:proofErr w:type="spellStart"/>
      <w:r w:rsidR="001579A1" w:rsidRPr="0038143D">
        <w:rPr>
          <w:rFonts w:ascii="Book Antiqua" w:hAnsi="Book Antiqua"/>
          <w:sz w:val="24"/>
          <w:szCs w:val="24"/>
        </w:rPr>
        <w:t>es</w:t>
      </w:r>
      <w:proofErr w:type="spellEnd"/>
      <w:r w:rsidR="001579A1" w:rsidRPr="0038143D">
        <w:rPr>
          <w:rFonts w:ascii="Book Antiqua" w:hAnsi="Book Antiqua"/>
          <w:sz w:val="24"/>
          <w:szCs w:val="24"/>
        </w:rPr>
        <w:t xml:space="preserve"> Salaam, Tanzania noted what they believed to be a large number of patients being referred from the Kilimanjaro region in Tanzania for EC compared to other regions. Because of this, medical records were used to determine the geographic distribution of EC in Tanzania for 2013-2006. </w:t>
      </w:r>
    </w:p>
    <w:p w:rsidR="004B5C2B" w:rsidRPr="0038143D" w:rsidRDefault="004B5C2B" w:rsidP="0038143D">
      <w:pPr>
        <w:spacing w:after="0" w:line="360" w:lineRule="auto"/>
        <w:jc w:val="both"/>
        <w:rPr>
          <w:rFonts w:ascii="Book Antiqua" w:hAnsi="Book Antiqua"/>
          <w:b/>
          <w:i/>
          <w:sz w:val="24"/>
          <w:szCs w:val="24"/>
        </w:rPr>
      </w:pPr>
    </w:p>
    <w:p w:rsidR="004B5C2B" w:rsidRPr="0038143D" w:rsidRDefault="004B5C2B" w:rsidP="0038143D">
      <w:pPr>
        <w:spacing w:after="0" w:line="360" w:lineRule="auto"/>
        <w:jc w:val="both"/>
        <w:rPr>
          <w:rFonts w:ascii="Book Antiqua" w:hAnsi="Book Antiqua"/>
          <w:b/>
          <w:i/>
          <w:sz w:val="24"/>
          <w:szCs w:val="24"/>
        </w:rPr>
      </w:pPr>
      <w:r w:rsidRPr="0038143D">
        <w:rPr>
          <w:rFonts w:ascii="Book Antiqua" w:hAnsi="Book Antiqua"/>
          <w:b/>
          <w:i/>
          <w:sz w:val="24"/>
          <w:szCs w:val="24"/>
        </w:rPr>
        <w:t>Research frontiers</w:t>
      </w:r>
    </w:p>
    <w:p w:rsidR="00EB1220" w:rsidRPr="0038143D" w:rsidRDefault="00563401" w:rsidP="0038143D">
      <w:pPr>
        <w:spacing w:after="0" w:line="360" w:lineRule="auto"/>
        <w:jc w:val="both"/>
        <w:rPr>
          <w:rFonts w:ascii="Book Antiqua" w:hAnsi="Book Antiqua"/>
          <w:sz w:val="24"/>
          <w:szCs w:val="24"/>
        </w:rPr>
      </w:pPr>
      <w:r w:rsidRPr="0038143D">
        <w:rPr>
          <w:rFonts w:ascii="Book Antiqua" w:hAnsi="Book Antiqua"/>
          <w:sz w:val="24"/>
          <w:szCs w:val="24"/>
        </w:rPr>
        <w:t xml:space="preserve">This study brings to light the possibility of geographic differences in EC in Tanzania. This could lead to additional investigations to determine what etiologic factors may contribute to these differences. Additionally, the possibility of underestimation of EC in Tanzania should be further explored. </w:t>
      </w:r>
    </w:p>
    <w:p w:rsidR="004B5C2B" w:rsidRPr="0038143D" w:rsidRDefault="004B5C2B" w:rsidP="0038143D">
      <w:pPr>
        <w:spacing w:after="0" w:line="360" w:lineRule="auto"/>
        <w:jc w:val="both"/>
        <w:rPr>
          <w:rFonts w:ascii="Book Antiqua" w:hAnsi="Book Antiqua"/>
          <w:b/>
          <w:i/>
          <w:sz w:val="24"/>
          <w:szCs w:val="24"/>
        </w:rPr>
      </w:pPr>
    </w:p>
    <w:p w:rsidR="004B5C2B" w:rsidRPr="0038143D" w:rsidRDefault="004B5C2B" w:rsidP="0038143D">
      <w:pPr>
        <w:spacing w:after="0" w:line="360" w:lineRule="auto"/>
        <w:jc w:val="both"/>
        <w:rPr>
          <w:rFonts w:ascii="Book Antiqua" w:hAnsi="Book Antiqua"/>
          <w:b/>
          <w:i/>
          <w:sz w:val="24"/>
          <w:szCs w:val="24"/>
        </w:rPr>
      </w:pPr>
      <w:r w:rsidRPr="0038143D">
        <w:rPr>
          <w:rFonts w:ascii="Book Antiqua" w:hAnsi="Book Antiqua"/>
          <w:b/>
          <w:i/>
          <w:sz w:val="24"/>
          <w:szCs w:val="24"/>
        </w:rPr>
        <w:t>Innovations and breakthroughs</w:t>
      </w:r>
    </w:p>
    <w:p w:rsidR="008E1FC8" w:rsidRPr="0038143D" w:rsidRDefault="008E1FC8" w:rsidP="0038143D">
      <w:pPr>
        <w:spacing w:after="0" w:line="360" w:lineRule="auto"/>
        <w:jc w:val="both"/>
        <w:rPr>
          <w:rFonts w:ascii="Book Antiqua" w:hAnsi="Book Antiqua"/>
          <w:sz w:val="24"/>
          <w:szCs w:val="24"/>
        </w:rPr>
      </w:pPr>
      <w:r w:rsidRPr="0038143D">
        <w:rPr>
          <w:rFonts w:ascii="Book Antiqua" w:hAnsi="Book Antiqua"/>
          <w:sz w:val="24"/>
          <w:szCs w:val="24"/>
        </w:rPr>
        <w:t xml:space="preserve">This is the first study to our knowledge to look at the distribution of EC in Tanzania. This study found that the regions of Dar </w:t>
      </w:r>
      <w:proofErr w:type="spellStart"/>
      <w:r w:rsidRPr="0038143D">
        <w:rPr>
          <w:rFonts w:ascii="Book Antiqua" w:hAnsi="Book Antiqua"/>
          <w:sz w:val="24"/>
          <w:szCs w:val="24"/>
        </w:rPr>
        <w:t>es</w:t>
      </w:r>
      <w:proofErr w:type="spellEnd"/>
      <w:r w:rsidRPr="0038143D">
        <w:rPr>
          <w:rFonts w:ascii="Book Antiqua" w:hAnsi="Book Antiqua"/>
          <w:sz w:val="24"/>
          <w:szCs w:val="24"/>
        </w:rPr>
        <w:t xml:space="preserve"> Salaam and Kilimanjaro had the highest incidences of EC in Tanzania. There were also generally higher incidences in the eastern and central parts of Tanzania compared to western Tanzania.  </w:t>
      </w:r>
    </w:p>
    <w:p w:rsidR="004B5C2B" w:rsidRPr="0038143D" w:rsidRDefault="004B5C2B" w:rsidP="0038143D">
      <w:pPr>
        <w:spacing w:after="0" w:line="360" w:lineRule="auto"/>
        <w:jc w:val="both"/>
        <w:rPr>
          <w:rFonts w:ascii="Book Antiqua" w:hAnsi="Book Antiqua"/>
          <w:b/>
          <w:i/>
          <w:sz w:val="24"/>
          <w:szCs w:val="24"/>
        </w:rPr>
      </w:pPr>
    </w:p>
    <w:p w:rsidR="004B5C2B" w:rsidRPr="0038143D" w:rsidRDefault="004B5C2B" w:rsidP="0038143D">
      <w:pPr>
        <w:spacing w:after="0" w:line="360" w:lineRule="auto"/>
        <w:jc w:val="both"/>
        <w:rPr>
          <w:rFonts w:ascii="Book Antiqua" w:hAnsi="Book Antiqua"/>
          <w:b/>
          <w:i/>
          <w:sz w:val="24"/>
          <w:szCs w:val="24"/>
        </w:rPr>
      </w:pPr>
      <w:r w:rsidRPr="0038143D">
        <w:rPr>
          <w:rFonts w:ascii="Book Antiqua" w:hAnsi="Book Antiqua"/>
          <w:b/>
          <w:i/>
          <w:sz w:val="24"/>
          <w:szCs w:val="24"/>
        </w:rPr>
        <w:t>Applications</w:t>
      </w:r>
    </w:p>
    <w:p w:rsidR="00EB1220" w:rsidRPr="0038143D" w:rsidRDefault="00C76C6F" w:rsidP="0038143D">
      <w:pPr>
        <w:spacing w:after="0" w:line="360" w:lineRule="auto"/>
        <w:jc w:val="both"/>
        <w:rPr>
          <w:rFonts w:ascii="Book Antiqua" w:hAnsi="Book Antiqua"/>
          <w:sz w:val="24"/>
          <w:szCs w:val="24"/>
        </w:rPr>
      </w:pPr>
      <w:r w:rsidRPr="0038143D">
        <w:rPr>
          <w:rFonts w:ascii="Book Antiqua" w:hAnsi="Book Antiqua"/>
          <w:sz w:val="24"/>
          <w:szCs w:val="24"/>
        </w:rPr>
        <w:t xml:space="preserve">This study brings to light differences in geographic distribution and potential access to care and underestimation of cancer patients in Tanzania. </w:t>
      </w:r>
    </w:p>
    <w:p w:rsidR="004B5C2B" w:rsidRPr="0038143D" w:rsidRDefault="004B5C2B" w:rsidP="0038143D">
      <w:pPr>
        <w:spacing w:after="0" w:line="360" w:lineRule="auto"/>
        <w:jc w:val="both"/>
        <w:rPr>
          <w:rFonts w:ascii="Book Antiqua" w:hAnsi="Book Antiqua"/>
          <w:sz w:val="24"/>
          <w:szCs w:val="24"/>
        </w:rPr>
      </w:pPr>
    </w:p>
    <w:p w:rsidR="004B5C2B" w:rsidRPr="0038143D" w:rsidRDefault="004B5C2B" w:rsidP="0038143D">
      <w:pPr>
        <w:spacing w:after="0" w:line="360" w:lineRule="auto"/>
        <w:jc w:val="both"/>
        <w:rPr>
          <w:rFonts w:ascii="Book Antiqua" w:hAnsi="Book Antiqua"/>
          <w:b/>
          <w:i/>
          <w:sz w:val="24"/>
          <w:szCs w:val="24"/>
        </w:rPr>
      </w:pPr>
      <w:r w:rsidRPr="0038143D">
        <w:rPr>
          <w:rFonts w:ascii="Book Antiqua" w:hAnsi="Book Antiqua"/>
          <w:b/>
          <w:i/>
          <w:sz w:val="24"/>
          <w:szCs w:val="24"/>
        </w:rPr>
        <w:t>Terminology</w:t>
      </w:r>
    </w:p>
    <w:p w:rsidR="00E56681" w:rsidRPr="0038143D" w:rsidRDefault="00E56681" w:rsidP="0038143D">
      <w:pPr>
        <w:spacing w:after="0" w:line="360" w:lineRule="auto"/>
        <w:jc w:val="both"/>
        <w:rPr>
          <w:rFonts w:ascii="Book Antiqua" w:hAnsi="Book Antiqua"/>
          <w:sz w:val="24"/>
          <w:szCs w:val="24"/>
        </w:rPr>
      </w:pPr>
      <w:r w:rsidRPr="0038143D">
        <w:rPr>
          <w:rFonts w:ascii="Book Antiqua" w:hAnsi="Book Antiqua"/>
          <w:sz w:val="24"/>
          <w:szCs w:val="24"/>
        </w:rPr>
        <w:t>The histology of the cancer is determined in a laboratory and is based on which cell type the cancer derives from.</w:t>
      </w:r>
    </w:p>
    <w:p w:rsidR="004B5C2B" w:rsidRPr="0038143D" w:rsidRDefault="004B5C2B" w:rsidP="0038143D">
      <w:pPr>
        <w:spacing w:after="0" w:line="360" w:lineRule="auto"/>
        <w:jc w:val="both"/>
        <w:rPr>
          <w:rFonts w:ascii="Book Antiqua" w:hAnsi="Book Antiqua"/>
          <w:b/>
          <w:i/>
          <w:sz w:val="24"/>
          <w:szCs w:val="24"/>
        </w:rPr>
      </w:pPr>
    </w:p>
    <w:p w:rsidR="004B5C2B" w:rsidRPr="0038143D" w:rsidRDefault="004B5C2B" w:rsidP="0038143D">
      <w:pPr>
        <w:spacing w:after="0" w:line="360" w:lineRule="auto"/>
        <w:jc w:val="both"/>
        <w:rPr>
          <w:rFonts w:ascii="Book Antiqua" w:hAnsi="Book Antiqua"/>
          <w:b/>
          <w:i/>
          <w:sz w:val="24"/>
          <w:szCs w:val="24"/>
        </w:rPr>
      </w:pPr>
      <w:bookmarkStart w:id="57" w:name="OLE_LINK598"/>
      <w:bookmarkStart w:id="58" w:name="OLE_LINK599"/>
      <w:r w:rsidRPr="0038143D">
        <w:rPr>
          <w:rFonts w:ascii="Book Antiqua" w:hAnsi="Book Antiqua"/>
          <w:b/>
          <w:i/>
          <w:sz w:val="24"/>
          <w:szCs w:val="24"/>
        </w:rPr>
        <w:t>Peer-review</w:t>
      </w:r>
    </w:p>
    <w:p w:rsidR="00EB1220" w:rsidRPr="0038143D" w:rsidRDefault="00E56681" w:rsidP="0038143D">
      <w:pPr>
        <w:spacing w:after="0" w:line="360" w:lineRule="auto"/>
        <w:jc w:val="both"/>
        <w:rPr>
          <w:rFonts w:ascii="Book Antiqua" w:hAnsi="Book Antiqua"/>
          <w:sz w:val="24"/>
          <w:szCs w:val="24"/>
        </w:rPr>
      </w:pPr>
      <w:r w:rsidRPr="0038143D">
        <w:rPr>
          <w:rFonts w:ascii="Book Antiqua" w:hAnsi="Book Antiqua"/>
          <w:sz w:val="24"/>
          <w:szCs w:val="24"/>
        </w:rPr>
        <w:t xml:space="preserve">Peer-reviewers </w:t>
      </w:r>
      <w:r w:rsidR="00195A97" w:rsidRPr="0038143D">
        <w:rPr>
          <w:rFonts w:ascii="Book Antiqua" w:hAnsi="Book Antiqua"/>
          <w:sz w:val="24"/>
          <w:szCs w:val="24"/>
        </w:rPr>
        <w:t xml:space="preserve">noted that the incidence of EC in Tanzania was estimated in this study and clinical, epidemiologic, and geographic distribution from medical record information was described. Previous findings on EC were confirmed in this study and a difference in geographic distribution was revealed. There is potential for underestimation of EC in this study and the information is limited to Tanzania. </w:t>
      </w:r>
    </w:p>
    <w:bookmarkEnd w:id="49"/>
    <w:bookmarkEnd w:id="50"/>
    <w:bookmarkEnd w:id="51"/>
    <w:bookmarkEnd w:id="52"/>
    <w:bookmarkEnd w:id="53"/>
    <w:bookmarkEnd w:id="54"/>
    <w:bookmarkEnd w:id="55"/>
    <w:bookmarkEnd w:id="56"/>
    <w:bookmarkEnd w:id="57"/>
    <w:bookmarkEnd w:id="58"/>
    <w:p w:rsidR="00D01F6F" w:rsidRPr="000638CA" w:rsidRDefault="004B5C2B" w:rsidP="000638CA">
      <w:pPr>
        <w:autoSpaceDE w:val="0"/>
        <w:autoSpaceDN w:val="0"/>
        <w:adjustRightInd w:val="0"/>
        <w:snapToGrid w:val="0"/>
        <w:spacing w:line="360" w:lineRule="auto"/>
        <w:rPr>
          <w:rFonts w:ascii="Book Antiqua" w:hAnsi="Book Antiqua" w:cs="Arial"/>
          <w:b/>
          <w:sz w:val="24"/>
        </w:rPr>
      </w:pPr>
      <w:r w:rsidRPr="0038143D">
        <w:rPr>
          <w:rFonts w:ascii="Book Antiqua" w:hAnsi="Book Antiqua"/>
        </w:rPr>
        <w:br w:type="page"/>
      </w:r>
      <w:bookmarkStart w:id="59" w:name="OLE_LINK488"/>
      <w:bookmarkStart w:id="60" w:name="OLE_LINK489"/>
      <w:bookmarkStart w:id="61" w:name="OLE_LINK11"/>
      <w:bookmarkStart w:id="62" w:name="OLE_LINK14"/>
      <w:r w:rsidR="000638CA" w:rsidRPr="00712F63">
        <w:rPr>
          <w:rFonts w:ascii="Book Antiqua" w:hAnsi="Book Antiqua" w:cs="Arial"/>
          <w:b/>
          <w:sz w:val="24"/>
        </w:rPr>
        <w:lastRenderedPageBreak/>
        <w:t>REFERENCES</w:t>
      </w:r>
      <w:r w:rsidR="008F59D8" w:rsidRPr="0038143D">
        <w:rPr>
          <w:rFonts w:ascii="Book Antiqua" w:hAnsi="Book Antiqua"/>
        </w:rPr>
        <w:fldChar w:fldCharType="begin"/>
      </w:r>
      <w:r w:rsidR="00D01F6F" w:rsidRPr="0038143D">
        <w:rPr>
          <w:rFonts w:ascii="Book Antiqua" w:hAnsi="Book Antiqua"/>
        </w:rPr>
        <w:instrText>ADDIN RW.BIB</w:instrText>
      </w:r>
      <w:r w:rsidR="008F59D8" w:rsidRPr="0038143D">
        <w:rPr>
          <w:rFonts w:ascii="Book Antiqua" w:hAnsi="Book Antiqua"/>
        </w:rPr>
        <w:fldChar w:fldCharType="separate"/>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1 </w:t>
      </w:r>
      <w:r w:rsidRPr="00D51400">
        <w:rPr>
          <w:rFonts w:ascii="Book Antiqua" w:hAnsi="Book Antiqua" w:cs="宋体"/>
          <w:b/>
          <w:sz w:val="24"/>
          <w:szCs w:val="24"/>
        </w:rPr>
        <w:t>Stewart BW</w:t>
      </w:r>
      <w:r w:rsidRPr="00D51400">
        <w:rPr>
          <w:rFonts w:ascii="Book Antiqua" w:hAnsi="Book Antiqua" w:cs="宋体"/>
          <w:sz w:val="24"/>
          <w:szCs w:val="24"/>
        </w:rPr>
        <w:t>, Wild CP, editors. World Cancer Report 2014. Lyon Cedex, France: International Agen</w:t>
      </w:r>
      <w:r>
        <w:rPr>
          <w:rFonts w:ascii="Book Antiqua" w:hAnsi="Book Antiqua" w:cs="宋体"/>
          <w:sz w:val="24"/>
          <w:szCs w:val="24"/>
        </w:rPr>
        <w:t>cy for Research on Cancer</w:t>
      </w:r>
      <w:r>
        <w:rPr>
          <w:rFonts w:ascii="Book Antiqua" w:hAnsi="Book Antiqua" w:cs="宋体" w:hint="eastAsia"/>
          <w:sz w:val="24"/>
          <w:szCs w:val="24"/>
        </w:rPr>
        <w:t>,</w:t>
      </w:r>
      <w:r>
        <w:rPr>
          <w:rFonts w:ascii="Book Antiqua" w:hAnsi="Book Antiqua" w:cs="宋体"/>
          <w:sz w:val="24"/>
          <w:szCs w:val="24"/>
        </w:rPr>
        <w:t xml:space="preserve"> 2014</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2 </w:t>
      </w:r>
      <w:r w:rsidRPr="00D51400">
        <w:rPr>
          <w:rFonts w:ascii="Book Antiqua" w:hAnsi="Book Antiqua" w:cs="宋体"/>
          <w:b/>
          <w:bCs/>
          <w:sz w:val="24"/>
          <w:szCs w:val="24"/>
        </w:rPr>
        <w:t>Parkin DM</w:t>
      </w:r>
      <w:r w:rsidRPr="00D51400">
        <w:rPr>
          <w:rFonts w:ascii="Book Antiqua" w:hAnsi="Book Antiqua" w:cs="宋体"/>
          <w:sz w:val="24"/>
          <w:szCs w:val="24"/>
        </w:rPr>
        <w:t>, Bray F, Ferlay J, Pisani P. Global cancer statistics, 2002. </w:t>
      </w:r>
      <w:r w:rsidRPr="00D51400">
        <w:rPr>
          <w:rFonts w:ascii="Book Antiqua" w:hAnsi="Book Antiqua" w:cs="宋体"/>
          <w:i/>
          <w:iCs/>
          <w:sz w:val="24"/>
          <w:szCs w:val="24"/>
        </w:rPr>
        <w:t>CA Cancer J Clin</w:t>
      </w:r>
      <w:r w:rsidRPr="00D51400">
        <w:rPr>
          <w:rFonts w:ascii="Book Antiqua" w:hAnsi="Book Antiqua" w:cs="宋体"/>
          <w:sz w:val="24"/>
          <w:szCs w:val="24"/>
        </w:rPr>
        <w:t> </w:t>
      </w:r>
      <w:r>
        <w:rPr>
          <w:rFonts w:ascii="Book Antiqua" w:hAnsi="Book Antiqua" w:cs="宋体" w:hint="eastAsia"/>
          <w:sz w:val="24"/>
          <w:szCs w:val="24"/>
        </w:rPr>
        <w:t>2005</w:t>
      </w:r>
      <w:r w:rsidRPr="00D51400">
        <w:rPr>
          <w:rFonts w:ascii="Book Antiqua" w:hAnsi="Book Antiqua" w:cs="宋体"/>
          <w:sz w:val="24"/>
          <w:szCs w:val="24"/>
        </w:rPr>
        <w:t>; </w:t>
      </w:r>
      <w:r w:rsidRPr="00D51400">
        <w:rPr>
          <w:rFonts w:ascii="Book Antiqua" w:hAnsi="Book Antiqua" w:cs="宋体"/>
          <w:b/>
          <w:bCs/>
          <w:sz w:val="24"/>
          <w:szCs w:val="24"/>
        </w:rPr>
        <w:t>55</w:t>
      </w:r>
      <w:r w:rsidRPr="00D51400">
        <w:rPr>
          <w:rFonts w:ascii="Book Antiqua" w:hAnsi="Book Antiqua" w:cs="宋体"/>
          <w:sz w:val="24"/>
          <w:szCs w:val="24"/>
        </w:rPr>
        <w:t>: 74-108 [PMID: 15761078]</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3 </w:t>
      </w:r>
      <w:r w:rsidR="009B10D9" w:rsidRPr="009B10D9">
        <w:rPr>
          <w:rFonts w:ascii="Book Antiqua" w:hAnsi="Book Antiqua" w:cs="宋体"/>
          <w:b/>
          <w:sz w:val="24"/>
          <w:szCs w:val="24"/>
        </w:rPr>
        <w:t>American Cancer Society</w:t>
      </w:r>
      <w:r w:rsidR="009B10D9">
        <w:rPr>
          <w:rFonts w:ascii="Book Antiqua" w:hAnsi="Book Antiqua" w:cs="宋体"/>
          <w:sz w:val="24"/>
          <w:szCs w:val="24"/>
        </w:rPr>
        <w:t>.</w:t>
      </w:r>
      <w:r w:rsidR="009B10D9" w:rsidRPr="009B10D9">
        <w:rPr>
          <w:rFonts w:ascii="Book Antiqua" w:hAnsi="Book Antiqua" w:cs="宋体"/>
          <w:sz w:val="24"/>
          <w:szCs w:val="24"/>
        </w:rPr>
        <w:t xml:space="preserve"> </w:t>
      </w:r>
      <w:r w:rsidRPr="009B10D9">
        <w:rPr>
          <w:rFonts w:ascii="Book Antiqua" w:hAnsi="Book Antiqua" w:cs="宋体"/>
          <w:sz w:val="24"/>
          <w:szCs w:val="24"/>
        </w:rPr>
        <w:t xml:space="preserve">Esophageal Cancer. </w:t>
      </w:r>
      <w:r w:rsidRPr="00D51400">
        <w:rPr>
          <w:rFonts w:ascii="Book Antiqua" w:hAnsi="Book Antiqua" w:cs="宋体"/>
          <w:sz w:val="24"/>
          <w:szCs w:val="24"/>
        </w:rPr>
        <w:t>Available from: URL:</w:t>
      </w:r>
      <w:r>
        <w:rPr>
          <w:rFonts w:ascii="Book Antiqua" w:hAnsi="Book Antiqua" w:cs="宋体" w:hint="eastAsia"/>
          <w:sz w:val="24"/>
          <w:szCs w:val="24"/>
        </w:rPr>
        <w:t xml:space="preserve"> </w:t>
      </w:r>
      <w:r w:rsidRPr="00D51400">
        <w:rPr>
          <w:rFonts w:ascii="Book Antiqua" w:hAnsi="Book Antiqua" w:cs="宋体"/>
          <w:sz w:val="24"/>
          <w:szCs w:val="24"/>
        </w:rPr>
        <w:t>http: //www.cancer.org/cancer/esophaguscancer/detailedguid</w:t>
      </w:r>
      <w:r>
        <w:rPr>
          <w:rFonts w:ascii="Book Antiqua" w:hAnsi="Book Antiqua" w:cs="宋体"/>
          <w:sz w:val="24"/>
          <w:szCs w:val="24"/>
        </w:rPr>
        <w:t>e/esophagus-cancer-risk-factors</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4 </w:t>
      </w:r>
      <w:r w:rsidRPr="00D51400">
        <w:rPr>
          <w:rFonts w:ascii="Book Antiqua" w:hAnsi="Book Antiqua" w:cs="宋体"/>
          <w:b/>
          <w:bCs/>
          <w:sz w:val="24"/>
          <w:szCs w:val="24"/>
        </w:rPr>
        <w:t>Tettey M</w:t>
      </w:r>
      <w:r w:rsidRPr="00D51400">
        <w:rPr>
          <w:rFonts w:ascii="Book Antiqua" w:hAnsi="Book Antiqua" w:cs="宋体"/>
          <w:sz w:val="24"/>
          <w:szCs w:val="24"/>
        </w:rPr>
        <w:t>, Edwin F, Aniteye E, Sereboe L, Tamatey M, Ofosu-Appiah E, Adzamli I. The changing epidemiology of esophageal cancer in sub-Saharan Africa - the case of Ghana. </w:t>
      </w:r>
      <w:r w:rsidRPr="00D51400">
        <w:rPr>
          <w:rFonts w:ascii="Book Antiqua" w:hAnsi="Book Antiqua" w:cs="宋体"/>
          <w:i/>
          <w:iCs/>
          <w:sz w:val="24"/>
          <w:szCs w:val="24"/>
        </w:rPr>
        <w:t>Pan Afr Med J</w:t>
      </w:r>
      <w:r w:rsidRPr="00D51400">
        <w:rPr>
          <w:rFonts w:ascii="Book Antiqua" w:hAnsi="Book Antiqua" w:cs="宋体"/>
          <w:sz w:val="24"/>
          <w:szCs w:val="24"/>
        </w:rPr>
        <w:t> 2012; </w:t>
      </w:r>
      <w:r w:rsidRPr="00D51400">
        <w:rPr>
          <w:rFonts w:ascii="Book Antiqua" w:hAnsi="Book Antiqua" w:cs="宋体"/>
          <w:b/>
          <w:bCs/>
          <w:sz w:val="24"/>
          <w:szCs w:val="24"/>
        </w:rPr>
        <w:t>13</w:t>
      </w:r>
      <w:r w:rsidRPr="00D51400">
        <w:rPr>
          <w:rFonts w:ascii="Book Antiqua" w:hAnsi="Book Antiqua" w:cs="宋体"/>
          <w:sz w:val="24"/>
          <w:szCs w:val="24"/>
        </w:rPr>
        <w:t>: 6 [PMID: 23308313]</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5 </w:t>
      </w:r>
      <w:r w:rsidRPr="00D51400">
        <w:rPr>
          <w:rFonts w:ascii="Book Antiqua" w:hAnsi="Book Antiqua" w:cs="宋体"/>
          <w:b/>
          <w:bCs/>
          <w:sz w:val="24"/>
          <w:szCs w:val="24"/>
        </w:rPr>
        <w:t>Wolf LL</w:t>
      </w:r>
      <w:r w:rsidRPr="00D51400">
        <w:rPr>
          <w:rFonts w:ascii="Book Antiqua" w:hAnsi="Book Antiqua" w:cs="宋体"/>
          <w:sz w:val="24"/>
          <w:szCs w:val="24"/>
        </w:rPr>
        <w:t>, Ibrahim R, Miao C, Muyco A, Hosseinipour MC, Shores C. Esophagogastroduodenoscopy in a public referral hospital in Lilongwe, Malawi: spectrum of disease and associated risk factors. </w:t>
      </w:r>
      <w:r w:rsidRPr="00D51400">
        <w:rPr>
          <w:rFonts w:ascii="Book Antiqua" w:hAnsi="Book Antiqua" w:cs="宋体"/>
          <w:i/>
          <w:iCs/>
          <w:sz w:val="24"/>
          <w:szCs w:val="24"/>
        </w:rPr>
        <w:t>World J Surg</w:t>
      </w:r>
      <w:r w:rsidRPr="00D51400">
        <w:rPr>
          <w:rFonts w:ascii="Book Antiqua" w:hAnsi="Book Antiqua" w:cs="宋体"/>
          <w:sz w:val="24"/>
          <w:szCs w:val="24"/>
        </w:rPr>
        <w:t> 2012; </w:t>
      </w:r>
      <w:r w:rsidRPr="00D51400">
        <w:rPr>
          <w:rFonts w:ascii="Book Antiqua" w:hAnsi="Book Antiqua" w:cs="宋体"/>
          <w:b/>
          <w:bCs/>
          <w:sz w:val="24"/>
          <w:szCs w:val="24"/>
        </w:rPr>
        <w:t>36</w:t>
      </w:r>
      <w:r w:rsidRPr="00D51400">
        <w:rPr>
          <w:rFonts w:ascii="Book Antiqua" w:hAnsi="Book Antiqua" w:cs="宋体"/>
          <w:sz w:val="24"/>
          <w:szCs w:val="24"/>
        </w:rPr>
        <w:t>: 1074-1082 [PMID: 22374539 DOI: 10.1007/s00268-012-1490-7]</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6 </w:t>
      </w:r>
      <w:r w:rsidRPr="00D51400">
        <w:rPr>
          <w:rFonts w:ascii="Book Antiqua" w:hAnsi="Book Antiqua" w:cs="宋体"/>
          <w:b/>
          <w:sz w:val="24"/>
          <w:szCs w:val="24"/>
        </w:rPr>
        <w:t>Parkin DM</w:t>
      </w:r>
      <w:r w:rsidRPr="00D51400">
        <w:rPr>
          <w:rFonts w:ascii="Book Antiqua" w:hAnsi="Book Antiqua" w:cs="宋体"/>
          <w:sz w:val="24"/>
          <w:szCs w:val="24"/>
        </w:rPr>
        <w:t>, Ferlay J, Hamdi-Cherif M, Sitas F. Cancer in Africa: Epidemiology and Prevention. IA</w:t>
      </w:r>
      <w:r>
        <w:rPr>
          <w:rFonts w:ascii="Book Antiqua" w:hAnsi="Book Antiqua" w:cs="宋体"/>
          <w:sz w:val="24"/>
          <w:szCs w:val="24"/>
        </w:rPr>
        <w:t>RC Scientific Publication</w:t>
      </w:r>
      <w:r>
        <w:rPr>
          <w:rFonts w:ascii="Book Antiqua" w:hAnsi="Book Antiqua" w:cs="宋体" w:hint="eastAsia"/>
          <w:sz w:val="24"/>
          <w:szCs w:val="24"/>
        </w:rPr>
        <w:t>,</w:t>
      </w:r>
      <w:r>
        <w:rPr>
          <w:rFonts w:ascii="Book Antiqua" w:hAnsi="Book Antiqua" w:cs="宋体"/>
          <w:sz w:val="24"/>
          <w:szCs w:val="24"/>
        </w:rPr>
        <w:t xml:space="preserve"> 2003</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7 </w:t>
      </w:r>
      <w:r w:rsidRPr="00D51400">
        <w:rPr>
          <w:rFonts w:ascii="Book Antiqua" w:hAnsi="Book Antiqua" w:cs="宋体"/>
          <w:b/>
          <w:bCs/>
          <w:sz w:val="24"/>
          <w:szCs w:val="24"/>
        </w:rPr>
        <w:t>Zhang Y</w:t>
      </w:r>
      <w:r w:rsidRPr="00D51400">
        <w:rPr>
          <w:rFonts w:ascii="Book Antiqua" w:hAnsi="Book Antiqua" w:cs="宋体"/>
          <w:sz w:val="24"/>
          <w:szCs w:val="24"/>
        </w:rPr>
        <w:t>. Epidemiology of esophageal cancer. </w:t>
      </w:r>
      <w:r w:rsidRPr="00D51400">
        <w:rPr>
          <w:rFonts w:ascii="Book Antiqua" w:hAnsi="Book Antiqua" w:cs="宋体"/>
          <w:i/>
          <w:iCs/>
          <w:sz w:val="24"/>
          <w:szCs w:val="24"/>
        </w:rPr>
        <w:t>World J Gastroenterol</w:t>
      </w:r>
      <w:r w:rsidRPr="00D51400">
        <w:rPr>
          <w:rFonts w:ascii="Book Antiqua" w:hAnsi="Book Antiqua" w:cs="宋体"/>
          <w:sz w:val="24"/>
          <w:szCs w:val="24"/>
        </w:rPr>
        <w:t> 2013; </w:t>
      </w:r>
      <w:r w:rsidRPr="00D51400">
        <w:rPr>
          <w:rFonts w:ascii="Book Antiqua" w:hAnsi="Book Antiqua" w:cs="宋体"/>
          <w:b/>
          <w:bCs/>
          <w:sz w:val="24"/>
          <w:szCs w:val="24"/>
        </w:rPr>
        <w:t>19</w:t>
      </w:r>
      <w:r w:rsidRPr="00D51400">
        <w:rPr>
          <w:rFonts w:ascii="Book Antiqua" w:hAnsi="Book Antiqua" w:cs="宋体"/>
          <w:sz w:val="24"/>
          <w:szCs w:val="24"/>
        </w:rPr>
        <w:t>: 5598-5606 [PMID: 24039351 DOI: 10.3748/wjg.v19.i34.5598]</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8 </w:t>
      </w:r>
      <w:r w:rsidRPr="00D51400">
        <w:rPr>
          <w:rFonts w:ascii="Book Antiqua" w:hAnsi="Book Antiqua" w:cs="宋体"/>
          <w:b/>
          <w:bCs/>
          <w:sz w:val="24"/>
          <w:szCs w:val="24"/>
        </w:rPr>
        <w:t>Lin Y</w:t>
      </w:r>
      <w:r w:rsidRPr="00D51400">
        <w:rPr>
          <w:rFonts w:ascii="Book Antiqua" w:hAnsi="Book Antiqua" w:cs="宋体"/>
          <w:sz w:val="24"/>
          <w:szCs w:val="24"/>
        </w:rPr>
        <w:t>, Totsuka Y, He Y, Kikuchi S, Qiao Y, Ueda J, Wei W, Inoue M, Tanaka H. Epidemiology of esophageal cancer in Japan and China. </w:t>
      </w:r>
      <w:r w:rsidRPr="00D51400">
        <w:rPr>
          <w:rFonts w:ascii="Book Antiqua" w:hAnsi="Book Antiqua" w:cs="宋体"/>
          <w:i/>
          <w:iCs/>
          <w:sz w:val="24"/>
          <w:szCs w:val="24"/>
        </w:rPr>
        <w:t>J Epidemiol</w:t>
      </w:r>
      <w:r w:rsidRPr="00D51400">
        <w:rPr>
          <w:rFonts w:ascii="Book Antiqua" w:hAnsi="Book Antiqua" w:cs="宋体"/>
          <w:sz w:val="24"/>
          <w:szCs w:val="24"/>
        </w:rPr>
        <w:t> 2013; </w:t>
      </w:r>
      <w:r w:rsidRPr="00D51400">
        <w:rPr>
          <w:rFonts w:ascii="Book Antiqua" w:hAnsi="Book Antiqua" w:cs="宋体"/>
          <w:b/>
          <w:bCs/>
          <w:sz w:val="24"/>
          <w:szCs w:val="24"/>
        </w:rPr>
        <w:t>23</w:t>
      </w:r>
      <w:r w:rsidRPr="00D51400">
        <w:rPr>
          <w:rFonts w:ascii="Book Antiqua" w:hAnsi="Book Antiqua" w:cs="宋体"/>
          <w:sz w:val="24"/>
          <w:szCs w:val="24"/>
        </w:rPr>
        <w:t>: 233-242 [PMID: 23629646]</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9 </w:t>
      </w:r>
      <w:r w:rsidRPr="00D51400">
        <w:rPr>
          <w:rFonts w:ascii="Book Antiqua" w:hAnsi="Book Antiqua" w:cs="宋体"/>
          <w:b/>
          <w:bCs/>
          <w:sz w:val="24"/>
          <w:szCs w:val="24"/>
        </w:rPr>
        <w:t>Abnet CC</w:t>
      </w:r>
      <w:r w:rsidRPr="00D51400">
        <w:rPr>
          <w:rFonts w:ascii="Book Antiqua" w:hAnsi="Book Antiqua" w:cs="宋体"/>
          <w:sz w:val="24"/>
          <w:szCs w:val="24"/>
        </w:rPr>
        <w:t>, Corley DA, Freedman ND, Kamangar F. Diet and upper gastrointestinal malignancies. </w:t>
      </w:r>
      <w:r w:rsidRPr="00D51400">
        <w:rPr>
          <w:rFonts w:ascii="Book Antiqua" w:hAnsi="Book Antiqua" w:cs="宋体"/>
          <w:i/>
          <w:iCs/>
          <w:sz w:val="24"/>
          <w:szCs w:val="24"/>
        </w:rPr>
        <w:t>Gastroenterology</w:t>
      </w:r>
      <w:r w:rsidRPr="00D51400">
        <w:rPr>
          <w:rFonts w:ascii="Book Antiqua" w:hAnsi="Book Antiqua" w:cs="宋体"/>
          <w:sz w:val="24"/>
          <w:szCs w:val="24"/>
        </w:rPr>
        <w:t> 2015; </w:t>
      </w:r>
      <w:r w:rsidRPr="00D51400">
        <w:rPr>
          <w:rFonts w:ascii="Book Antiqua" w:hAnsi="Book Antiqua" w:cs="宋体"/>
          <w:b/>
          <w:bCs/>
          <w:sz w:val="24"/>
          <w:szCs w:val="24"/>
        </w:rPr>
        <w:t>148</w:t>
      </w:r>
      <w:r w:rsidRPr="00D51400">
        <w:rPr>
          <w:rFonts w:ascii="Book Antiqua" w:hAnsi="Book Antiqua" w:cs="宋体"/>
          <w:sz w:val="24"/>
          <w:szCs w:val="24"/>
        </w:rPr>
        <w:t>: 1234-1243.e4 [PMID: 25680671 DOI: 10.1053/j.gastro.2015.02.007]</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lastRenderedPageBreak/>
        <w:t>10 </w:t>
      </w:r>
      <w:r w:rsidRPr="00D51400">
        <w:rPr>
          <w:rFonts w:ascii="Book Antiqua" w:hAnsi="Book Antiqua" w:cs="宋体"/>
          <w:b/>
          <w:bCs/>
          <w:sz w:val="24"/>
          <w:szCs w:val="24"/>
        </w:rPr>
        <w:t>McGlashan ND</w:t>
      </w:r>
      <w:r w:rsidRPr="00D51400">
        <w:rPr>
          <w:rFonts w:ascii="Book Antiqua" w:hAnsi="Book Antiqua" w:cs="宋体"/>
          <w:sz w:val="24"/>
          <w:szCs w:val="24"/>
        </w:rPr>
        <w:t>. Oesophageal cancer and alcoholic spirits in central Africa. </w:t>
      </w:r>
      <w:r w:rsidRPr="00D51400">
        <w:rPr>
          <w:rFonts w:ascii="Book Antiqua" w:hAnsi="Book Antiqua" w:cs="宋体"/>
          <w:i/>
          <w:iCs/>
          <w:sz w:val="24"/>
          <w:szCs w:val="24"/>
        </w:rPr>
        <w:t>Gut</w:t>
      </w:r>
      <w:r w:rsidRPr="00D51400">
        <w:rPr>
          <w:rFonts w:ascii="Book Antiqua" w:hAnsi="Book Antiqua" w:cs="宋体"/>
          <w:sz w:val="24"/>
          <w:szCs w:val="24"/>
        </w:rPr>
        <w:t> 1969; </w:t>
      </w:r>
      <w:r w:rsidRPr="00D51400">
        <w:rPr>
          <w:rFonts w:ascii="Book Antiqua" w:hAnsi="Book Antiqua" w:cs="宋体"/>
          <w:b/>
          <w:bCs/>
          <w:sz w:val="24"/>
          <w:szCs w:val="24"/>
        </w:rPr>
        <w:t>10</w:t>
      </w:r>
      <w:r w:rsidRPr="00D51400">
        <w:rPr>
          <w:rFonts w:ascii="Book Antiqua" w:hAnsi="Book Antiqua" w:cs="宋体"/>
          <w:sz w:val="24"/>
          <w:szCs w:val="24"/>
        </w:rPr>
        <w:t>: 643-650 [PMID: 5810975]</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11 </w:t>
      </w:r>
      <w:r w:rsidRPr="00D51400">
        <w:rPr>
          <w:rFonts w:ascii="Book Antiqua" w:hAnsi="Book Antiqua" w:cs="宋体"/>
          <w:b/>
          <w:bCs/>
          <w:sz w:val="24"/>
          <w:szCs w:val="24"/>
        </w:rPr>
        <w:t>Dawsey SP</w:t>
      </w:r>
      <w:r w:rsidRPr="00D51400">
        <w:rPr>
          <w:rFonts w:ascii="Book Antiqua" w:hAnsi="Book Antiqua" w:cs="宋体"/>
          <w:sz w:val="24"/>
          <w:szCs w:val="24"/>
        </w:rPr>
        <w:t>, Tonui S, Parker RK, Fitzwater JW, Dawsey SM, White RE, Abnet CC. Esophageal cancer in young people: a case series of 109 cases and review of the literature. </w:t>
      </w:r>
      <w:r w:rsidRPr="00D51400">
        <w:rPr>
          <w:rFonts w:ascii="Book Antiqua" w:hAnsi="Book Antiqua" w:cs="宋体"/>
          <w:i/>
          <w:iCs/>
          <w:sz w:val="24"/>
          <w:szCs w:val="24"/>
        </w:rPr>
        <w:t>PLoS One</w:t>
      </w:r>
      <w:r w:rsidRPr="00D51400">
        <w:rPr>
          <w:rFonts w:ascii="Book Antiqua" w:hAnsi="Book Antiqua" w:cs="宋体"/>
          <w:sz w:val="24"/>
          <w:szCs w:val="24"/>
        </w:rPr>
        <w:t> 2010; </w:t>
      </w:r>
      <w:r w:rsidRPr="00D51400">
        <w:rPr>
          <w:rFonts w:ascii="Book Antiqua" w:hAnsi="Book Antiqua" w:cs="宋体"/>
          <w:b/>
          <w:bCs/>
          <w:sz w:val="24"/>
          <w:szCs w:val="24"/>
        </w:rPr>
        <w:t>5</w:t>
      </w:r>
      <w:r w:rsidRPr="00D51400">
        <w:rPr>
          <w:rFonts w:ascii="Book Antiqua" w:hAnsi="Book Antiqua" w:cs="宋体"/>
          <w:sz w:val="24"/>
          <w:szCs w:val="24"/>
        </w:rPr>
        <w:t>: e14080 [PMID: 21124934 DOI: 10.1371/journal.pone.0014080]</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12 </w:t>
      </w:r>
      <w:r w:rsidRPr="00D51400">
        <w:rPr>
          <w:rFonts w:ascii="Book Antiqua" w:hAnsi="Book Antiqua" w:cs="宋体"/>
          <w:b/>
          <w:bCs/>
          <w:sz w:val="24"/>
          <w:szCs w:val="24"/>
        </w:rPr>
        <w:t>White RE</w:t>
      </w:r>
      <w:r w:rsidRPr="00D51400">
        <w:rPr>
          <w:rFonts w:ascii="Book Antiqua" w:hAnsi="Book Antiqua" w:cs="宋体"/>
          <w:sz w:val="24"/>
          <w:szCs w:val="24"/>
        </w:rPr>
        <w:t>, Abnet CC, Mungatana CK, Dawsey SM. Oesophageal cancer: a common malignancy in young people of Bomet District, Kenya. </w:t>
      </w:r>
      <w:r w:rsidRPr="00D51400">
        <w:rPr>
          <w:rFonts w:ascii="Book Antiqua" w:hAnsi="Book Antiqua" w:cs="宋体"/>
          <w:i/>
          <w:iCs/>
          <w:sz w:val="24"/>
          <w:szCs w:val="24"/>
        </w:rPr>
        <w:t>Lancet</w:t>
      </w:r>
      <w:r w:rsidRPr="00D51400">
        <w:rPr>
          <w:rFonts w:ascii="Book Antiqua" w:hAnsi="Book Antiqua" w:cs="宋体"/>
          <w:sz w:val="24"/>
          <w:szCs w:val="24"/>
        </w:rPr>
        <w:t> 2002; </w:t>
      </w:r>
      <w:r w:rsidRPr="00D51400">
        <w:rPr>
          <w:rFonts w:ascii="Book Antiqua" w:hAnsi="Book Antiqua" w:cs="宋体"/>
          <w:b/>
          <w:bCs/>
          <w:sz w:val="24"/>
          <w:szCs w:val="24"/>
        </w:rPr>
        <w:t>360</w:t>
      </w:r>
      <w:r w:rsidRPr="00D51400">
        <w:rPr>
          <w:rFonts w:ascii="Book Antiqua" w:hAnsi="Book Antiqua" w:cs="宋体"/>
          <w:sz w:val="24"/>
          <w:szCs w:val="24"/>
        </w:rPr>
        <w:t>: 462-463 [PMID: 12241722]</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13 </w:t>
      </w:r>
      <w:r w:rsidRPr="00D51400">
        <w:rPr>
          <w:rFonts w:ascii="Book Antiqua" w:hAnsi="Book Antiqua" w:cs="宋体"/>
          <w:b/>
          <w:bCs/>
          <w:sz w:val="24"/>
          <w:szCs w:val="24"/>
        </w:rPr>
        <w:t>Ahmed N</w:t>
      </w:r>
      <w:r w:rsidRPr="00D51400">
        <w:rPr>
          <w:rFonts w:ascii="Book Antiqua" w:hAnsi="Book Antiqua" w:cs="宋体"/>
          <w:sz w:val="24"/>
          <w:szCs w:val="24"/>
        </w:rPr>
        <w:t>, Cook P. The incidence of cancer of the oesophagus in West Kenya. </w:t>
      </w:r>
      <w:r w:rsidRPr="00D51400">
        <w:rPr>
          <w:rFonts w:ascii="Book Antiqua" w:hAnsi="Book Antiqua" w:cs="宋体"/>
          <w:i/>
          <w:iCs/>
          <w:sz w:val="24"/>
          <w:szCs w:val="24"/>
        </w:rPr>
        <w:t>Br J Cancer</w:t>
      </w:r>
      <w:r w:rsidRPr="00D51400">
        <w:rPr>
          <w:rFonts w:ascii="Book Antiqua" w:hAnsi="Book Antiqua" w:cs="宋体"/>
          <w:sz w:val="24"/>
          <w:szCs w:val="24"/>
        </w:rPr>
        <w:t> 1969; </w:t>
      </w:r>
      <w:r w:rsidRPr="00D51400">
        <w:rPr>
          <w:rFonts w:ascii="Book Antiqua" w:hAnsi="Book Antiqua" w:cs="宋体"/>
          <w:b/>
          <w:bCs/>
          <w:sz w:val="24"/>
          <w:szCs w:val="24"/>
        </w:rPr>
        <w:t>23</w:t>
      </w:r>
      <w:r w:rsidRPr="00D51400">
        <w:rPr>
          <w:rFonts w:ascii="Book Antiqua" w:hAnsi="Book Antiqua" w:cs="宋体"/>
          <w:sz w:val="24"/>
          <w:szCs w:val="24"/>
        </w:rPr>
        <w:t>: 302-312 [PMID: 5788038]</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14 </w:t>
      </w:r>
      <w:r w:rsidRPr="00D51400">
        <w:rPr>
          <w:rFonts w:ascii="Book Antiqua" w:hAnsi="Book Antiqua" w:cs="宋体"/>
          <w:b/>
          <w:bCs/>
          <w:sz w:val="24"/>
          <w:szCs w:val="24"/>
        </w:rPr>
        <w:t>Patel K</w:t>
      </w:r>
      <w:r w:rsidRPr="00D51400">
        <w:rPr>
          <w:rFonts w:ascii="Book Antiqua" w:hAnsi="Book Antiqua" w:cs="宋体"/>
          <w:sz w:val="24"/>
          <w:szCs w:val="24"/>
        </w:rPr>
        <w:t>, Wakhisi J, Mining S, Mwangi A, Patel R. Esophageal Cancer, the Topmost Cancer at MTRH in the Rift Valley, Kenya, and Its Potential Risk Factors. </w:t>
      </w:r>
      <w:r w:rsidRPr="00D51400">
        <w:rPr>
          <w:rFonts w:ascii="Book Antiqua" w:hAnsi="Book Antiqua" w:cs="宋体"/>
          <w:i/>
          <w:iCs/>
          <w:sz w:val="24"/>
          <w:szCs w:val="24"/>
        </w:rPr>
        <w:t>ISRN Oncol</w:t>
      </w:r>
      <w:r w:rsidRPr="00D51400">
        <w:rPr>
          <w:rFonts w:ascii="Book Antiqua" w:hAnsi="Book Antiqua" w:cs="宋体"/>
          <w:sz w:val="24"/>
          <w:szCs w:val="24"/>
        </w:rPr>
        <w:t> 2013; </w:t>
      </w:r>
      <w:r w:rsidRPr="00D51400">
        <w:rPr>
          <w:rFonts w:ascii="Book Antiqua" w:hAnsi="Book Antiqua" w:cs="宋体"/>
          <w:b/>
          <w:bCs/>
          <w:sz w:val="24"/>
          <w:szCs w:val="24"/>
        </w:rPr>
        <w:t>2013</w:t>
      </w:r>
      <w:r w:rsidRPr="00D51400">
        <w:rPr>
          <w:rFonts w:ascii="Book Antiqua" w:hAnsi="Book Antiqua" w:cs="宋体"/>
          <w:sz w:val="24"/>
          <w:szCs w:val="24"/>
        </w:rPr>
        <w:t>: 503249 [PMID: 24490085 DOI: 10.1155/2013/503249]</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15 </w:t>
      </w:r>
      <w:r w:rsidRPr="00D51400">
        <w:rPr>
          <w:rFonts w:ascii="Book Antiqua" w:hAnsi="Book Antiqua" w:cs="宋体"/>
          <w:b/>
          <w:bCs/>
          <w:sz w:val="24"/>
          <w:szCs w:val="24"/>
        </w:rPr>
        <w:t>Wakhisi J</w:t>
      </w:r>
      <w:r w:rsidRPr="00D51400">
        <w:rPr>
          <w:rFonts w:ascii="Book Antiqua" w:hAnsi="Book Antiqua" w:cs="宋体"/>
          <w:sz w:val="24"/>
          <w:szCs w:val="24"/>
        </w:rPr>
        <w:t>, Patel K, Buziba N, Rotich J. Esophageal cancer in north rift valley of Western Kenya. </w:t>
      </w:r>
      <w:r w:rsidRPr="00D51400">
        <w:rPr>
          <w:rFonts w:ascii="Book Antiqua" w:hAnsi="Book Antiqua" w:cs="宋体"/>
          <w:i/>
          <w:iCs/>
          <w:sz w:val="24"/>
          <w:szCs w:val="24"/>
        </w:rPr>
        <w:t>Afr Health Sci</w:t>
      </w:r>
      <w:r w:rsidRPr="00D51400">
        <w:rPr>
          <w:rFonts w:ascii="Book Antiqua" w:hAnsi="Book Antiqua" w:cs="宋体"/>
          <w:sz w:val="24"/>
          <w:szCs w:val="24"/>
        </w:rPr>
        <w:t> 2005; </w:t>
      </w:r>
      <w:r w:rsidRPr="00D51400">
        <w:rPr>
          <w:rFonts w:ascii="Book Antiqua" w:hAnsi="Book Antiqua" w:cs="宋体"/>
          <w:b/>
          <w:bCs/>
          <w:sz w:val="24"/>
          <w:szCs w:val="24"/>
        </w:rPr>
        <w:t>5</w:t>
      </w:r>
      <w:r w:rsidRPr="00D51400">
        <w:rPr>
          <w:rFonts w:ascii="Book Antiqua" w:hAnsi="Book Antiqua" w:cs="宋体"/>
          <w:sz w:val="24"/>
          <w:szCs w:val="24"/>
        </w:rPr>
        <w:t>: 157-163 [PMID: 16006224]</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16 </w:t>
      </w:r>
      <w:r w:rsidRPr="00D51400">
        <w:rPr>
          <w:rFonts w:ascii="Book Antiqua" w:hAnsi="Book Antiqua" w:cs="宋体"/>
          <w:b/>
          <w:sz w:val="24"/>
          <w:szCs w:val="24"/>
        </w:rPr>
        <w:t>GloboCan 2012: Estimated Cancer Incidence, Mortality, and Prevalence Worldwide in 2012</w:t>
      </w:r>
      <w:r w:rsidRPr="00D51400">
        <w:rPr>
          <w:rFonts w:ascii="Book Antiqua" w:hAnsi="Book Antiqua" w:cs="宋体"/>
          <w:sz w:val="24"/>
          <w:szCs w:val="24"/>
        </w:rPr>
        <w:t>. Available from: URL:</w:t>
      </w:r>
      <w:r>
        <w:rPr>
          <w:rFonts w:ascii="Book Antiqua" w:hAnsi="Book Antiqua" w:cs="宋体" w:hint="eastAsia"/>
          <w:sz w:val="24"/>
          <w:szCs w:val="24"/>
        </w:rPr>
        <w:t xml:space="preserve"> </w:t>
      </w:r>
      <w:r w:rsidRPr="00D51400">
        <w:rPr>
          <w:rFonts w:ascii="Book Antiqua" w:hAnsi="Book Antiqua" w:cs="宋体"/>
          <w:sz w:val="24"/>
          <w:szCs w:val="24"/>
        </w:rPr>
        <w:t>http: //</w:t>
      </w:r>
      <w:r>
        <w:rPr>
          <w:rFonts w:ascii="Book Antiqua" w:hAnsi="Book Antiqua" w:cs="宋体"/>
          <w:sz w:val="24"/>
          <w:szCs w:val="24"/>
        </w:rPr>
        <w:t>globocan.iarc.fr/Pages/Map.aspx</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17 </w:t>
      </w:r>
      <w:r w:rsidR="009B10D9" w:rsidRPr="009B10D9">
        <w:rPr>
          <w:rFonts w:ascii="Book Antiqua" w:hAnsi="Book Antiqua" w:cs="宋体"/>
          <w:b/>
          <w:sz w:val="24"/>
          <w:szCs w:val="24"/>
        </w:rPr>
        <w:t>African Cancer Registry Network (AFCRN)</w:t>
      </w:r>
      <w:r w:rsidR="009B10D9">
        <w:rPr>
          <w:rFonts w:ascii="Book Antiqua" w:hAnsi="Book Antiqua" w:cs="宋体"/>
          <w:sz w:val="24"/>
          <w:szCs w:val="24"/>
        </w:rPr>
        <w:t>.</w:t>
      </w:r>
      <w:r w:rsidR="009B10D9" w:rsidRPr="009B10D9">
        <w:rPr>
          <w:rFonts w:ascii="Book Antiqua" w:hAnsi="Book Antiqua" w:cs="宋体"/>
          <w:sz w:val="24"/>
          <w:szCs w:val="24"/>
        </w:rPr>
        <w:t xml:space="preserve"> </w:t>
      </w:r>
      <w:r w:rsidRPr="009B10D9">
        <w:rPr>
          <w:rFonts w:ascii="Book Antiqua" w:hAnsi="Book Antiqua" w:cs="宋体"/>
          <w:sz w:val="24"/>
          <w:szCs w:val="24"/>
        </w:rPr>
        <w:t xml:space="preserve">Tanzania Cancer Registry. </w:t>
      </w:r>
      <w:r w:rsidRPr="00D51400">
        <w:rPr>
          <w:rFonts w:ascii="Book Antiqua" w:hAnsi="Book Antiqua" w:cs="宋体"/>
          <w:sz w:val="24"/>
          <w:szCs w:val="24"/>
        </w:rPr>
        <w:t>A Available from: URL: http: //afcrn.org/membersh</w:t>
      </w:r>
      <w:r>
        <w:rPr>
          <w:rFonts w:ascii="Book Antiqua" w:hAnsi="Book Antiqua" w:cs="宋体"/>
          <w:sz w:val="24"/>
          <w:szCs w:val="24"/>
        </w:rPr>
        <w:t>ip/membership-list/114-tanzania</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18 </w:t>
      </w:r>
      <w:r w:rsidR="009B10D9" w:rsidRPr="009B10D9">
        <w:rPr>
          <w:rFonts w:ascii="Book Antiqua" w:hAnsi="Book Antiqua" w:cs="宋体"/>
          <w:b/>
          <w:sz w:val="24"/>
          <w:szCs w:val="24"/>
        </w:rPr>
        <w:t>National Cancer Institute</w:t>
      </w:r>
      <w:r w:rsidR="009B10D9">
        <w:rPr>
          <w:rFonts w:ascii="Book Antiqua" w:hAnsi="Book Antiqua" w:cs="宋体"/>
          <w:sz w:val="24"/>
          <w:szCs w:val="24"/>
        </w:rPr>
        <w:t>.</w:t>
      </w:r>
      <w:r w:rsidR="009B10D9" w:rsidRPr="009B10D9">
        <w:rPr>
          <w:rFonts w:ascii="Book Antiqua" w:hAnsi="Book Antiqua" w:cs="宋体"/>
          <w:sz w:val="24"/>
          <w:szCs w:val="24"/>
        </w:rPr>
        <w:t xml:space="preserve"> </w:t>
      </w:r>
      <w:r w:rsidRPr="009B10D9">
        <w:rPr>
          <w:rFonts w:ascii="Book Antiqua" w:hAnsi="Book Antiqua" w:cs="宋体"/>
          <w:sz w:val="24"/>
          <w:szCs w:val="24"/>
        </w:rPr>
        <w:t xml:space="preserve">Esophageal Cancer Treatment. </w:t>
      </w:r>
      <w:r w:rsidRPr="00D51400">
        <w:rPr>
          <w:rFonts w:ascii="Book Antiqua" w:hAnsi="Book Antiqua" w:cs="宋体"/>
          <w:sz w:val="24"/>
          <w:szCs w:val="24"/>
        </w:rPr>
        <w:t>Available from: URL: http: //www.cancer.gov/cancertopics/pdq/tre</w:t>
      </w:r>
      <w:r>
        <w:rPr>
          <w:rFonts w:ascii="Book Antiqua" w:hAnsi="Book Antiqua" w:cs="宋体"/>
          <w:sz w:val="24"/>
          <w:szCs w:val="24"/>
        </w:rPr>
        <w:t>atment/esophageal/Patient/page5</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19 </w:t>
      </w:r>
      <w:r w:rsidR="009B10D9" w:rsidRPr="009B10D9">
        <w:rPr>
          <w:rFonts w:ascii="Book Antiqua" w:hAnsi="Book Antiqua" w:cs="宋体"/>
          <w:b/>
          <w:sz w:val="24"/>
          <w:szCs w:val="24"/>
        </w:rPr>
        <w:t>Stanford Health Care</w:t>
      </w:r>
      <w:r w:rsidR="009B10D9">
        <w:rPr>
          <w:rFonts w:ascii="Book Antiqua" w:hAnsi="Book Antiqua" w:cs="宋体"/>
          <w:sz w:val="24"/>
          <w:szCs w:val="24"/>
        </w:rPr>
        <w:t xml:space="preserve">. </w:t>
      </w:r>
      <w:r w:rsidRPr="009B10D9">
        <w:rPr>
          <w:rFonts w:ascii="Book Antiqua" w:hAnsi="Book Antiqua" w:cs="宋体"/>
          <w:sz w:val="24"/>
          <w:szCs w:val="24"/>
        </w:rPr>
        <w:t>Information about Esophageal Cancer.</w:t>
      </w:r>
      <w:r w:rsidRPr="00D51400">
        <w:rPr>
          <w:rFonts w:ascii="Book Antiqua" w:hAnsi="Book Antiqua" w:cs="宋体"/>
          <w:sz w:val="24"/>
          <w:szCs w:val="24"/>
        </w:rPr>
        <w:t xml:space="preserve"> Available from: URL:</w:t>
      </w:r>
      <w:r>
        <w:rPr>
          <w:rFonts w:ascii="Book Antiqua" w:hAnsi="Book Antiqua" w:cs="宋体" w:hint="eastAsia"/>
          <w:sz w:val="24"/>
          <w:szCs w:val="24"/>
        </w:rPr>
        <w:t xml:space="preserve"> </w:t>
      </w:r>
      <w:r w:rsidRPr="00D51400">
        <w:rPr>
          <w:rFonts w:ascii="Book Antiqua" w:hAnsi="Book Antiqua" w:cs="宋体"/>
          <w:sz w:val="24"/>
          <w:szCs w:val="24"/>
        </w:rPr>
        <w:t>http: //cancer.stanford.edu/gastrocolo/esophageal.html.</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lastRenderedPageBreak/>
        <w:t xml:space="preserve">20 </w:t>
      </w:r>
      <w:bookmarkStart w:id="63" w:name="OLE_LINK490"/>
      <w:bookmarkStart w:id="64" w:name="OLE_LINK491"/>
      <w:r w:rsidRPr="00D51400">
        <w:rPr>
          <w:rFonts w:ascii="Book Antiqua" w:hAnsi="Book Antiqua" w:cs="宋体"/>
          <w:b/>
          <w:sz w:val="24"/>
          <w:szCs w:val="24"/>
        </w:rPr>
        <w:t>National Bureau of Statistics</w:t>
      </w:r>
      <w:r w:rsidRPr="00D51400">
        <w:rPr>
          <w:rFonts w:ascii="Book Antiqua" w:hAnsi="Book Antiqua" w:cs="宋体"/>
          <w:sz w:val="24"/>
          <w:szCs w:val="24"/>
        </w:rPr>
        <w:t>. Tanzania in Figures 2012.</w:t>
      </w:r>
      <w:bookmarkEnd w:id="63"/>
      <w:bookmarkEnd w:id="64"/>
      <w:r w:rsidRPr="00D51400">
        <w:rPr>
          <w:rFonts w:ascii="Book Antiqua" w:hAnsi="Book Antiqua" w:cs="宋体" w:hint="eastAsia"/>
          <w:sz w:val="24"/>
          <w:szCs w:val="24"/>
        </w:rPr>
        <w:t xml:space="preserve"> </w:t>
      </w:r>
      <w:r w:rsidRPr="00D51400">
        <w:rPr>
          <w:rFonts w:ascii="Book Antiqua" w:hAnsi="Book Antiqua" w:cs="宋体"/>
          <w:sz w:val="24"/>
          <w:szCs w:val="24"/>
        </w:rPr>
        <w:t>Available from: URL:</w:t>
      </w:r>
      <w:r w:rsidRPr="00D51400">
        <w:rPr>
          <w:rFonts w:ascii="Book Antiqua" w:hAnsi="Book Antiqua" w:cs="宋体" w:hint="eastAsia"/>
          <w:sz w:val="24"/>
          <w:szCs w:val="24"/>
        </w:rPr>
        <w:t xml:space="preserve"> </w:t>
      </w:r>
      <w:r w:rsidRPr="00D51400">
        <w:rPr>
          <w:rFonts w:ascii="Book Antiqua" w:hAnsi="Book Antiqua" w:cs="宋体"/>
          <w:sz w:val="24"/>
          <w:szCs w:val="24"/>
        </w:rPr>
        <w:t>http://www.tanzania-gov.de/images/downloads/tanzania_in_figures-NBS-2012.pdf</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 xml:space="preserve">21 </w:t>
      </w:r>
      <w:bookmarkStart w:id="65" w:name="OLE_LINK494"/>
      <w:bookmarkStart w:id="66" w:name="OLE_LINK495"/>
      <w:r w:rsidRPr="00D51400">
        <w:rPr>
          <w:rFonts w:ascii="Book Antiqua" w:hAnsi="Book Antiqua" w:cs="宋体"/>
          <w:b/>
          <w:sz w:val="24"/>
          <w:szCs w:val="24"/>
        </w:rPr>
        <w:t>National Bureau of Statistics.</w:t>
      </w:r>
      <w:r w:rsidRPr="00D51400">
        <w:rPr>
          <w:rFonts w:ascii="Book Antiqua" w:hAnsi="Book Antiqua" w:cs="宋体"/>
          <w:sz w:val="24"/>
          <w:szCs w:val="24"/>
        </w:rPr>
        <w:t xml:space="preserve"> </w:t>
      </w:r>
      <w:bookmarkStart w:id="67" w:name="OLE_LINK492"/>
      <w:bookmarkStart w:id="68" w:name="OLE_LINK493"/>
      <w:bookmarkStart w:id="69" w:name="OLE_LINK496"/>
      <w:r w:rsidRPr="00D51400">
        <w:rPr>
          <w:rFonts w:ascii="Book Antiqua" w:hAnsi="Book Antiqua" w:cs="宋体"/>
          <w:sz w:val="24"/>
          <w:szCs w:val="24"/>
        </w:rPr>
        <w:t>Tanzania Census 2002 Analytical Report</w:t>
      </w:r>
      <w:bookmarkEnd w:id="67"/>
      <w:bookmarkEnd w:id="68"/>
      <w:bookmarkEnd w:id="69"/>
      <w:r w:rsidRPr="00D51400">
        <w:rPr>
          <w:rFonts w:ascii="Book Antiqua" w:hAnsi="Book Antiqua" w:cs="宋体"/>
          <w:sz w:val="24"/>
          <w:szCs w:val="24"/>
        </w:rPr>
        <w:t xml:space="preserve">. </w:t>
      </w:r>
      <w:bookmarkEnd w:id="65"/>
      <w:bookmarkEnd w:id="66"/>
      <w:r w:rsidRPr="00D51400">
        <w:rPr>
          <w:rFonts w:ascii="Book Antiqua" w:hAnsi="Book Antiqua" w:cs="宋体"/>
          <w:sz w:val="24"/>
          <w:szCs w:val="24"/>
        </w:rPr>
        <w:t>Available from: URL:</w:t>
      </w:r>
      <w:r w:rsidRPr="00D51400">
        <w:rPr>
          <w:rFonts w:ascii="Book Antiqua" w:hAnsi="Book Antiqua" w:cs="宋体" w:hint="eastAsia"/>
          <w:sz w:val="24"/>
          <w:szCs w:val="24"/>
        </w:rPr>
        <w:t xml:space="preserve"> </w:t>
      </w:r>
      <w:r w:rsidRPr="00D51400">
        <w:rPr>
          <w:rFonts w:ascii="Book Antiqua" w:hAnsi="Book Antiqua" w:cs="宋体"/>
          <w:sz w:val="24"/>
          <w:szCs w:val="24"/>
        </w:rPr>
        <w:t>http://www.nbs.go.tz/tnada/index.php/catalog/7/download/12</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 xml:space="preserve">22 </w:t>
      </w:r>
      <w:bookmarkStart w:id="70" w:name="OLE_LINK497"/>
      <w:bookmarkStart w:id="71" w:name="OLE_LINK498"/>
      <w:r w:rsidRPr="009B10D9">
        <w:rPr>
          <w:rFonts w:ascii="Book Antiqua" w:hAnsi="Book Antiqua" w:cs="宋体"/>
          <w:b/>
          <w:sz w:val="24"/>
          <w:szCs w:val="24"/>
        </w:rPr>
        <w:t>SAS Institute Inc</w:t>
      </w:r>
      <w:bookmarkEnd w:id="70"/>
      <w:bookmarkEnd w:id="71"/>
      <w:r w:rsidRPr="00D51400">
        <w:rPr>
          <w:rFonts w:ascii="Book Antiqua" w:hAnsi="Book Antiqua" w:cs="宋体"/>
          <w:sz w:val="24"/>
          <w:szCs w:val="24"/>
        </w:rPr>
        <w:t xml:space="preserve">. SAS and all other SAS Institute Inc. </w:t>
      </w:r>
      <w:bookmarkStart w:id="72" w:name="OLE_LINK499"/>
      <w:bookmarkStart w:id="73" w:name="OLE_LINK500"/>
      <w:r w:rsidRPr="00D51400">
        <w:rPr>
          <w:rFonts w:ascii="Book Antiqua" w:hAnsi="Book Antiqua" w:cs="宋体"/>
          <w:sz w:val="24"/>
          <w:szCs w:val="24"/>
        </w:rPr>
        <w:t>Product or service names are registered trademarks or trademarks of SAS Institute Inc</w:t>
      </w:r>
      <w:bookmarkEnd w:id="72"/>
      <w:bookmarkEnd w:id="73"/>
      <w:r w:rsidRPr="00D51400">
        <w:rPr>
          <w:rFonts w:ascii="Book Antiqua" w:hAnsi="Book Antiqua" w:cs="宋体"/>
          <w:sz w:val="24"/>
          <w:szCs w:val="24"/>
        </w:rPr>
        <w:t>., Cary, NC, USA. 201</w:t>
      </w:r>
      <w:r>
        <w:rPr>
          <w:rFonts w:ascii="Book Antiqua" w:hAnsi="Book Antiqua" w:cs="宋体"/>
          <w:sz w:val="24"/>
          <w:szCs w:val="24"/>
        </w:rPr>
        <w:t>1</w:t>
      </w:r>
      <w:r>
        <w:rPr>
          <w:rFonts w:ascii="Book Antiqua" w:hAnsi="Book Antiqua" w:cs="宋体" w:hint="eastAsia"/>
          <w:sz w:val="24"/>
          <w:szCs w:val="24"/>
        </w:rPr>
        <w:t>,</w:t>
      </w:r>
      <w:r>
        <w:rPr>
          <w:rFonts w:ascii="Book Antiqua" w:hAnsi="Book Antiqua" w:cs="宋体"/>
          <w:sz w:val="24"/>
          <w:szCs w:val="24"/>
        </w:rPr>
        <w:t xml:space="preserve"> 9.3</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23</w:t>
      </w:r>
      <w:r w:rsidRPr="00D51400">
        <w:rPr>
          <w:rFonts w:ascii="Book Antiqua" w:hAnsi="Book Antiqua" w:cs="宋体"/>
          <w:b/>
          <w:sz w:val="24"/>
          <w:szCs w:val="24"/>
        </w:rPr>
        <w:t xml:space="preserve"> Oesophageal cancer incidence statistics</w:t>
      </w:r>
      <w:r w:rsidRPr="00D51400">
        <w:rPr>
          <w:rFonts w:ascii="Book Antiqua" w:hAnsi="Book Antiqua" w:cs="宋体"/>
          <w:sz w:val="24"/>
          <w:szCs w:val="24"/>
        </w:rPr>
        <w:t>. Available from: URL: http: //www.cancerresearchuk.org/cancer-info/cancerst</w:t>
      </w:r>
      <w:r>
        <w:rPr>
          <w:rFonts w:ascii="Book Antiqua" w:hAnsi="Book Antiqua" w:cs="宋体"/>
          <w:sz w:val="24"/>
          <w:szCs w:val="24"/>
        </w:rPr>
        <w:t>ats/types/oesophagus/incidence/</w:t>
      </w:r>
    </w:p>
    <w:p w:rsidR="000638CA" w:rsidRPr="00D51400" w:rsidRDefault="000638CA" w:rsidP="000638CA">
      <w:pPr>
        <w:spacing w:line="360" w:lineRule="auto"/>
        <w:jc w:val="both"/>
        <w:rPr>
          <w:rFonts w:ascii="Book Antiqua" w:hAnsi="Book Antiqua" w:cs="宋体"/>
          <w:sz w:val="24"/>
          <w:szCs w:val="24"/>
        </w:rPr>
      </w:pPr>
      <w:r>
        <w:rPr>
          <w:rFonts w:ascii="Book Antiqua" w:hAnsi="Book Antiqua" w:cs="宋体"/>
          <w:sz w:val="24"/>
          <w:szCs w:val="24"/>
        </w:rPr>
        <w:t xml:space="preserve">24 </w:t>
      </w:r>
      <w:r w:rsidRPr="00D51400">
        <w:rPr>
          <w:rFonts w:ascii="Book Antiqua" w:hAnsi="Book Antiqua" w:cs="宋体"/>
          <w:b/>
          <w:sz w:val="24"/>
          <w:szCs w:val="24"/>
        </w:rPr>
        <w:t>General information about esophageal cancer.</w:t>
      </w:r>
      <w:r w:rsidRPr="00D51400">
        <w:rPr>
          <w:rFonts w:ascii="Book Antiqua" w:hAnsi="Book Antiqua" w:cs="宋体"/>
          <w:sz w:val="24"/>
          <w:szCs w:val="24"/>
        </w:rPr>
        <w:t xml:space="preserve"> Available from: URL: http: //www.cancer.gov/cancertopics/pdq/treatmen</w:t>
      </w:r>
      <w:r>
        <w:rPr>
          <w:rFonts w:ascii="Book Antiqua" w:hAnsi="Book Antiqua" w:cs="宋体"/>
          <w:sz w:val="24"/>
          <w:szCs w:val="24"/>
        </w:rPr>
        <w:t>t/esophageal/HealthProfessional</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25 </w:t>
      </w:r>
      <w:r w:rsidRPr="00D51400">
        <w:rPr>
          <w:rFonts w:ascii="Book Antiqua" w:hAnsi="Book Antiqua" w:cs="宋体"/>
          <w:b/>
          <w:bCs/>
          <w:sz w:val="24"/>
          <w:szCs w:val="24"/>
        </w:rPr>
        <w:t>McHembe MD</w:t>
      </w:r>
      <w:r w:rsidRPr="00D51400">
        <w:rPr>
          <w:rFonts w:ascii="Book Antiqua" w:hAnsi="Book Antiqua" w:cs="宋体"/>
          <w:sz w:val="24"/>
          <w:szCs w:val="24"/>
        </w:rPr>
        <w:t>, Rambau PF, Chalya PL, Jaka H, Koy M, Mahalu W. Endoscopic and clinicopathological patterns of esophageal cancer in Tanzania: experiences from two tertiary health institutions. </w:t>
      </w:r>
      <w:r w:rsidRPr="00D51400">
        <w:rPr>
          <w:rFonts w:ascii="Book Antiqua" w:hAnsi="Book Antiqua" w:cs="宋体"/>
          <w:i/>
          <w:iCs/>
          <w:sz w:val="24"/>
          <w:szCs w:val="24"/>
        </w:rPr>
        <w:t>World J Surg Oncol</w:t>
      </w:r>
      <w:r w:rsidRPr="00D51400">
        <w:rPr>
          <w:rFonts w:ascii="Book Antiqua" w:hAnsi="Book Antiqua" w:cs="宋体"/>
          <w:sz w:val="24"/>
          <w:szCs w:val="24"/>
        </w:rPr>
        <w:t> 2013; </w:t>
      </w:r>
      <w:r w:rsidRPr="00D51400">
        <w:rPr>
          <w:rFonts w:ascii="Book Antiqua" w:hAnsi="Book Antiqua" w:cs="宋体"/>
          <w:b/>
          <w:bCs/>
          <w:sz w:val="24"/>
          <w:szCs w:val="24"/>
        </w:rPr>
        <w:t>11</w:t>
      </w:r>
      <w:r w:rsidRPr="00D51400">
        <w:rPr>
          <w:rFonts w:ascii="Book Antiqua" w:hAnsi="Book Antiqua" w:cs="宋体"/>
          <w:sz w:val="24"/>
          <w:szCs w:val="24"/>
        </w:rPr>
        <w:t>: 257 [PMID: 24094270 DOI: 10.1186/1477-7819-11-257]</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26 </w:t>
      </w:r>
      <w:r w:rsidRPr="00D51400">
        <w:rPr>
          <w:rFonts w:ascii="Book Antiqua" w:hAnsi="Book Antiqua" w:cs="宋体"/>
          <w:b/>
          <w:bCs/>
          <w:sz w:val="24"/>
          <w:szCs w:val="24"/>
        </w:rPr>
        <w:t>Adeyi OA</w:t>
      </w:r>
      <w:r w:rsidRPr="00D51400">
        <w:rPr>
          <w:rFonts w:ascii="Book Antiqua" w:hAnsi="Book Antiqua" w:cs="宋体"/>
          <w:sz w:val="24"/>
          <w:szCs w:val="24"/>
        </w:rPr>
        <w:t>. Pathology services in developing countries-the West African experience. </w:t>
      </w:r>
      <w:r w:rsidRPr="00D51400">
        <w:rPr>
          <w:rFonts w:ascii="Book Antiqua" w:hAnsi="Book Antiqua" w:cs="宋体"/>
          <w:i/>
          <w:iCs/>
          <w:sz w:val="24"/>
          <w:szCs w:val="24"/>
        </w:rPr>
        <w:t>Arch Pathol Lab Med</w:t>
      </w:r>
      <w:r w:rsidRPr="00D51400">
        <w:rPr>
          <w:rFonts w:ascii="Book Antiqua" w:hAnsi="Book Antiqua" w:cs="宋体"/>
          <w:sz w:val="24"/>
          <w:szCs w:val="24"/>
        </w:rPr>
        <w:t> 2011; </w:t>
      </w:r>
      <w:r w:rsidRPr="00D51400">
        <w:rPr>
          <w:rFonts w:ascii="Book Antiqua" w:hAnsi="Book Antiqua" w:cs="宋体"/>
          <w:b/>
          <w:bCs/>
          <w:sz w:val="24"/>
          <w:szCs w:val="24"/>
        </w:rPr>
        <w:t>135</w:t>
      </w:r>
      <w:r w:rsidRPr="00D51400">
        <w:rPr>
          <w:rFonts w:ascii="Book Antiqua" w:hAnsi="Book Antiqua" w:cs="宋体"/>
          <w:sz w:val="24"/>
          <w:szCs w:val="24"/>
        </w:rPr>
        <w:t>: 183-186 [PMID: 21284434 DOI: 10.1043/2008-0432-CCR.1]</w:t>
      </w:r>
    </w:p>
    <w:p w:rsidR="000638CA" w:rsidRPr="00D51400" w:rsidRDefault="000638CA" w:rsidP="000638CA">
      <w:pPr>
        <w:spacing w:line="360" w:lineRule="auto"/>
        <w:jc w:val="both"/>
        <w:rPr>
          <w:rFonts w:ascii="Book Antiqua" w:hAnsi="Book Antiqua" w:cs="宋体"/>
          <w:sz w:val="24"/>
          <w:szCs w:val="24"/>
        </w:rPr>
      </w:pPr>
      <w:r w:rsidRPr="00D51400">
        <w:rPr>
          <w:rFonts w:ascii="Book Antiqua" w:hAnsi="Book Antiqua" w:cs="宋体"/>
          <w:sz w:val="24"/>
          <w:szCs w:val="24"/>
        </w:rPr>
        <w:t>27 </w:t>
      </w:r>
      <w:r w:rsidRPr="00D51400">
        <w:rPr>
          <w:rFonts w:ascii="Book Antiqua" w:hAnsi="Book Antiqua" w:cs="宋体"/>
          <w:b/>
          <w:bCs/>
          <w:sz w:val="24"/>
          <w:szCs w:val="24"/>
        </w:rPr>
        <w:t>Kayamba V</w:t>
      </w:r>
      <w:r w:rsidRPr="00D51400">
        <w:rPr>
          <w:rFonts w:ascii="Book Antiqua" w:hAnsi="Book Antiqua" w:cs="宋体"/>
          <w:sz w:val="24"/>
          <w:szCs w:val="24"/>
        </w:rPr>
        <w:t>, Bateman AC, Asombang AW, Shibemba A, Zyambo K, Banda T, Soko R, Kelly P. HIV infection and domestic smoke exposure, but not human papillomavirus, are risk factors for esophageal squamous cell carcinoma in Zambia: a case-control study. </w:t>
      </w:r>
      <w:r w:rsidRPr="00D51400">
        <w:rPr>
          <w:rFonts w:ascii="Book Antiqua" w:hAnsi="Book Antiqua" w:cs="宋体"/>
          <w:i/>
          <w:iCs/>
          <w:sz w:val="24"/>
          <w:szCs w:val="24"/>
        </w:rPr>
        <w:t>Cancer Med</w:t>
      </w:r>
      <w:r w:rsidRPr="00D51400">
        <w:rPr>
          <w:rFonts w:ascii="Book Antiqua" w:hAnsi="Book Antiqua" w:cs="宋体"/>
          <w:sz w:val="24"/>
          <w:szCs w:val="24"/>
        </w:rPr>
        <w:t> 2015; </w:t>
      </w:r>
      <w:r w:rsidRPr="00D51400">
        <w:rPr>
          <w:rFonts w:ascii="Book Antiqua" w:hAnsi="Book Antiqua" w:cs="宋体"/>
          <w:b/>
          <w:bCs/>
          <w:sz w:val="24"/>
          <w:szCs w:val="24"/>
        </w:rPr>
        <w:t>4</w:t>
      </w:r>
      <w:r w:rsidRPr="00D51400">
        <w:rPr>
          <w:rFonts w:ascii="Book Antiqua" w:hAnsi="Book Antiqua" w:cs="宋体"/>
          <w:sz w:val="24"/>
          <w:szCs w:val="24"/>
        </w:rPr>
        <w:t>: 588-595 [PMID: 25641622 DOI: 10.1002/cam4.434]</w:t>
      </w:r>
    </w:p>
    <w:p w:rsidR="000638CA" w:rsidRPr="000638CA" w:rsidRDefault="000638CA" w:rsidP="000638CA">
      <w:pPr>
        <w:spacing w:line="360" w:lineRule="auto"/>
        <w:jc w:val="both"/>
        <w:rPr>
          <w:rFonts w:ascii="Book Antiqua" w:hAnsi="Book Antiqua" w:cs="宋体"/>
          <w:sz w:val="24"/>
          <w:szCs w:val="24"/>
          <w:lang w:eastAsia="zh-CN"/>
        </w:rPr>
      </w:pPr>
      <w:r w:rsidRPr="00D51400">
        <w:rPr>
          <w:rFonts w:ascii="Book Antiqua" w:hAnsi="Book Antiqua" w:cs="宋体"/>
          <w:sz w:val="24"/>
          <w:szCs w:val="24"/>
        </w:rPr>
        <w:t>28 </w:t>
      </w:r>
      <w:r w:rsidRPr="00D51400">
        <w:rPr>
          <w:rFonts w:ascii="Book Antiqua" w:hAnsi="Book Antiqua" w:cs="宋体"/>
          <w:b/>
          <w:bCs/>
          <w:sz w:val="24"/>
          <w:szCs w:val="24"/>
        </w:rPr>
        <w:t>Dar NA</w:t>
      </w:r>
      <w:r w:rsidRPr="00D51400">
        <w:rPr>
          <w:rFonts w:ascii="Book Antiqua" w:hAnsi="Book Antiqua" w:cs="宋体"/>
          <w:sz w:val="24"/>
          <w:szCs w:val="24"/>
        </w:rPr>
        <w:t>, Islami F, Bhat GA, Shah IA, Makhdoomi MA, Iqbal B, Rafiq R, Lone MM, Abnet CC, Boffetta P. Poor oral hygiene and risk of esophageal squamous cell carcinoma in Kashmir. </w:t>
      </w:r>
      <w:r w:rsidRPr="00D51400">
        <w:rPr>
          <w:rFonts w:ascii="Book Antiqua" w:hAnsi="Book Antiqua" w:cs="宋体"/>
          <w:i/>
          <w:iCs/>
          <w:sz w:val="24"/>
          <w:szCs w:val="24"/>
        </w:rPr>
        <w:t>Br J Cancer</w:t>
      </w:r>
      <w:r w:rsidRPr="00D51400">
        <w:rPr>
          <w:rFonts w:ascii="Book Antiqua" w:hAnsi="Book Antiqua" w:cs="宋体"/>
          <w:sz w:val="24"/>
          <w:szCs w:val="24"/>
        </w:rPr>
        <w:t> 2013; </w:t>
      </w:r>
      <w:r w:rsidRPr="00D51400">
        <w:rPr>
          <w:rFonts w:ascii="Book Antiqua" w:hAnsi="Book Antiqua" w:cs="宋体"/>
          <w:b/>
          <w:bCs/>
          <w:sz w:val="24"/>
          <w:szCs w:val="24"/>
        </w:rPr>
        <w:t>109</w:t>
      </w:r>
      <w:r w:rsidRPr="00D51400">
        <w:rPr>
          <w:rFonts w:ascii="Book Antiqua" w:hAnsi="Book Antiqua" w:cs="宋体"/>
          <w:sz w:val="24"/>
          <w:szCs w:val="24"/>
        </w:rPr>
        <w:t>: 1367-1372 [PMID: 23900216 DOI: 10.1038/bjc.2013.437]</w:t>
      </w:r>
    </w:p>
    <w:p w:rsidR="002E51C4" w:rsidRPr="0038143D" w:rsidRDefault="008F59D8" w:rsidP="0038143D">
      <w:pPr>
        <w:spacing w:after="0" w:line="360" w:lineRule="auto"/>
        <w:jc w:val="both"/>
        <w:rPr>
          <w:rFonts w:ascii="Book Antiqua" w:hAnsi="Book Antiqua"/>
          <w:sz w:val="24"/>
          <w:szCs w:val="24"/>
          <w:lang w:eastAsia="zh-CN"/>
        </w:rPr>
      </w:pPr>
      <w:r w:rsidRPr="0038143D">
        <w:rPr>
          <w:rFonts w:ascii="Book Antiqua" w:hAnsi="Book Antiqua"/>
          <w:sz w:val="24"/>
          <w:szCs w:val="24"/>
        </w:rPr>
        <w:lastRenderedPageBreak/>
        <w:fldChar w:fldCharType="end"/>
      </w:r>
    </w:p>
    <w:p w:rsidR="000638CA" w:rsidRDefault="00190B99" w:rsidP="00190B99">
      <w:pPr>
        <w:pStyle w:val="a3"/>
        <w:wordWrap w:val="0"/>
        <w:spacing w:line="360" w:lineRule="auto"/>
        <w:ind w:left="360" w:right="120"/>
        <w:jc w:val="right"/>
        <w:rPr>
          <w:rFonts w:ascii="Book Antiqua" w:hAnsi="Book Antiqua"/>
          <w:b/>
          <w:bCs/>
          <w:color w:val="000000"/>
          <w:sz w:val="24"/>
          <w:szCs w:val="24"/>
          <w:lang w:eastAsia="zh-CN"/>
        </w:rPr>
      </w:pPr>
      <w:bookmarkStart w:id="74" w:name="OLE_LINK427"/>
      <w:bookmarkStart w:id="75" w:name="OLE_LINK435"/>
      <w:bookmarkStart w:id="76" w:name="OLE_LINK516"/>
      <w:bookmarkStart w:id="77" w:name="OLE_LINK45"/>
      <w:bookmarkStart w:id="78" w:name="OLE_LINK132"/>
      <w:bookmarkStart w:id="79" w:name="OLE_LINK529"/>
      <w:bookmarkStart w:id="80" w:name="OLE_LINK541"/>
      <w:bookmarkStart w:id="81" w:name="OLE_LINK560"/>
      <w:bookmarkStart w:id="82" w:name="OLE_LINK558"/>
      <w:bookmarkEnd w:id="59"/>
      <w:bookmarkEnd w:id="60"/>
      <w:r w:rsidRPr="000638CA">
        <w:rPr>
          <w:rStyle w:val="ae"/>
          <w:rFonts w:ascii="Book Antiqua" w:hAnsi="Book Antiqua" w:cs="Arial"/>
          <w:bCs w:val="0"/>
          <w:noProof/>
          <w:color w:val="000000"/>
          <w:sz w:val="24"/>
          <w:szCs w:val="24"/>
        </w:rPr>
        <w:t>P-Reviewer</w:t>
      </w:r>
      <w:r w:rsidRPr="000638CA">
        <w:rPr>
          <w:rStyle w:val="ae"/>
          <w:rFonts w:ascii="Book Antiqua" w:hAnsi="Book Antiqua" w:cs="Arial"/>
          <w:bCs w:val="0"/>
          <w:noProof/>
          <w:color w:val="000000"/>
          <w:sz w:val="24"/>
          <w:szCs w:val="24"/>
          <w:lang w:eastAsia="zh-CN"/>
        </w:rPr>
        <w:t>:</w:t>
      </w:r>
      <w:r w:rsidRPr="000638CA">
        <w:rPr>
          <w:rFonts w:ascii="Book Antiqua" w:hAnsi="Book Antiqua"/>
          <w:bCs/>
          <w:color w:val="000000"/>
          <w:sz w:val="24"/>
          <w:szCs w:val="24"/>
        </w:rPr>
        <w:t xml:space="preserve"> Mullin</w:t>
      </w:r>
      <w:r w:rsidRPr="000638CA">
        <w:rPr>
          <w:rFonts w:ascii="Book Antiqua" w:hAnsi="Book Antiqua" w:hint="eastAsia"/>
          <w:bCs/>
          <w:color w:val="000000"/>
          <w:sz w:val="24"/>
          <w:szCs w:val="24"/>
          <w:lang w:eastAsia="zh-CN"/>
        </w:rPr>
        <w:t xml:space="preserve"> JM,</w:t>
      </w:r>
      <w:r w:rsidRPr="000638CA">
        <w:rPr>
          <w:rFonts w:ascii="Book Antiqua" w:hAnsi="Book Antiqua"/>
          <w:bCs/>
          <w:color w:val="000000"/>
          <w:sz w:val="24"/>
          <w:szCs w:val="24"/>
        </w:rPr>
        <w:t xml:space="preserve"> </w:t>
      </w:r>
      <w:proofErr w:type="spellStart"/>
      <w:r w:rsidRPr="000638CA">
        <w:rPr>
          <w:rFonts w:ascii="Book Antiqua" w:hAnsi="Book Antiqua"/>
          <w:bCs/>
          <w:color w:val="000000"/>
          <w:sz w:val="24"/>
          <w:szCs w:val="24"/>
        </w:rPr>
        <w:t>Muguruma</w:t>
      </w:r>
      <w:proofErr w:type="spellEnd"/>
      <w:r w:rsidRPr="000638CA">
        <w:rPr>
          <w:rFonts w:ascii="Book Antiqua" w:hAnsi="Book Antiqua"/>
          <w:bCs/>
          <w:color w:val="000000"/>
          <w:sz w:val="24"/>
          <w:szCs w:val="24"/>
        </w:rPr>
        <w:t xml:space="preserve"> N</w:t>
      </w:r>
      <w:r w:rsidRPr="000638CA">
        <w:rPr>
          <w:rFonts w:ascii="Book Antiqua" w:hAnsi="Book Antiqua" w:hint="eastAsia"/>
          <w:bCs/>
          <w:color w:val="000000"/>
          <w:sz w:val="24"/>
          <w:szCs w:val="24"/>
          <w:lang w:eastAsia="zh-CN"/>
        </w:rPr>
        <w:t>,</w:t>
      </w:r>
      <w:r w:rsidRPr="000638CA">
        <w:rPr>
          <w:rFonts w:ascii="Book Antiqua" w:hAnsi="Book Antiqua"/>
          <w:bCs/>
          <w:color w:val="000000"/>
          <w:sz w:val="24"/>
          <w:szCs w:val="24"/>
        </w:rPr>
        <w:t xml:space="preserve"> </w:t>
      </w:r>
      <w:proofErr w:type="spellStart"/>
      <w:r w:rsidRPr="000638CA">
        <w:rPr>
          <w:rFonts w:ascii="Book Antiqua" w:hAnsi="Book Antiqua"/>
          <w:bCs/>
          <w:color w:val="000000"/>
          <w:sz w:val="24"/>
          <w:szCs w:val="24"/>
        </w:rPr>
        <w:t>Natsugoe</w:t>
      </w:r>
      <w:proofErr w:type="spellEnd"/>
      <w:r w:rsidRPr="000638CA">
        <w:rPr>
          <w:rFonts w:ascii="Book Antiqua" w:hAnsi="Book Antiqua" w:hint="eastAsia"/>
          <w:bCs/>
          <w:color w:val="000000"/>
          <w:sz w:val="24"/>
          <w:szCs w:val="24"/>
          <w:lang w:eastAsia="zh-CN"/>
        </w:rPr>
        <w:t xml:space="preserve"> S</w:t>
      </w:r>
      <w:r w:rsidRPr="000638CA">
        <w:rPr>
          <w:rFonts w:ascii="Book Antiqua" w:hAnsi="Book Antiqua"/>
          <w:bCs/>
          <w:color w:val="000000"/>
          <w:sz w:val="24"/>
          <w:szCs w:val="24"/>
        </w:rPr>
        <w:t xml:space="preserve"> </w:t>
      </w:r>
      <w:r w:rsidRPr="000638CA">
        <w:rPr>
          <w:rFonts w:ascii="Book Antiqua" w:hAnsi="Book Antiqua"/>
          <w:b/>
          <w:bCs/>
          <w:color w:val="000000"/>
          <w:sz w:val="24"/>
          <w:szCs w:val="24"/>
        </w:rPr>
        <w:t>S-Editor</w:t>
      </w:r>
      <w:r w:rsidRPr="000638CA">
        <w:rPr>
          <w:rFonts w:ascii="Book Antiqua" w:hAnsi="Book Antiqua"/>
          <w:b/>
          <w:bCs/>
          <w:color w:val="000000"/>
          <w:sz w:val="24"/>
          <w:szCs w:val="24"/>
          <w:lang w:eastAsia="zh-CN"/>
        </w:rPr>
        <w:t>:</w:t>
      </w:r>
      <w:r w:rsidRPr="000638CA">
        <w:rPr>
          <w:rFonts w:ascii="Book Antiqua" w:hAnsi="Book Antiqua"/>
          <w:bCs/>
          <w:color w:val="000000"/>
          <w:sz w:val="24"/>
          <w:szCs w:val="24"/>
        </w:rPr>
        <w:t xml:space="preserve"> </w:t>
      </w:r>
      <w:r w:rsidRPr="000638CA">
        <w:rPr>
          <w:rFonts w:ascii="Book Antiqua" w:hAnsi="Book Antiqua"/>
          <w:bCs/>
          <w:color w:val="000000"/>
          <w:sz w:val="24"/>
          <w:szCs w:val="24"/>
          <w:lang w:eastAsia="zh-CN"/>
        </w:rPr>
        <w:t>Qi Y</w:t>
      </w:r>
      <w:r w:rsidRPr="000638CA">
        <w:rPr>
          <w:rFonts w:ascii="Book Antiqua" w:hAnsi="Book Antiqua"/>
          <w:b/>
          <w:bCs/>
          <w:color w:val="000000"/>
          <w:sz w:val="24"/>
          <w:szCs w:val="24"/>
        </w:rPr>
        <w:t xml:space="preserve"> </w:t>
      </w:r>
    </w:p>
    <w:p w:rsidR="00190B99" w:rsidRPr="000638CA" w:rsidRDefault="00190B99" w:rsidP="000638CA">
      <w:pPr>
        <w:pStyle w:val="a3"/>
        <w:spacing w:line="360" w:lineRule="auto"/>
        <w:ind w:left="360" w:right="120"/>
        <w:jc w:val="right"/>
        <w:rPr>
          <w:rFonts w:ascii="Book Antiqua" w:hAnsi="Book Antiqua"/>
          <w:b/>
          <w:bCs/>
          <w:color w:val="000000"/>
          <w:sz w:val="24"/>
          <w:szCs w:val="24"/>
          <w:lang w:eastAsia="zh-CN"/>
        </w:rPr>
      </w:pPr>
      <w:r w:rsidRPr="000638CA">
        <w:rPr>
          <w:rFonts w:ascii="Book Antiqua" w:hAnsi="Book Antiqua"/>
          <w:b/>
          <w:bCs/>
          <w:color w:val="000000"/>
          <w:sz w:val="24"/>
          <w:szCs w:val="24"/>
        </w:rPr>
        <w:t>L-Editor</w:t>
      </w:r>
      <w:r w:rsidRPr="000638CA">
        <w:rPr>
          <w:rFonts w:ascii="Book Antiqua" w:hAnsi="Book Antiqua"/>
          <w:b/>
          <w:bCs/>
          <w:color w:val="000000"/>
          <w:sz w:val="24"/>
          <w:szCs w:val="24"/>
          <w:lang w:eastAsia="zh-CN"/>
        </w:rPr>
        <w:t>:</w:t>
      </w:r>
      <w:r w:rsidRPr="000638CA">
        <w:rPr>
          <w:rFonts w:ascii="Book Antiqua" w:hAnsi="Book Antiqua"/>
          <w:b/>
          <w:bCs/>
          <w:color w:val="000000"/>
          <w:sz w:val="24"/>
          <w:szCs w:val="24"/>
        </w:rPr>
        <w:t xml:space="preserve">   E-Editor</w:t>
      </w:r>
      <w:r w:rsidRPr="000638CA">
        <w:rPr>
          <w:rFonts w:ascii="Book Antiqua" w:hAnsi="Book Antiqua"/>
          <w:b/>
          <w:bCs/>
          <w:color w:val="000000"/>
          <w:sz w:val="24"/>
          <w:szCs w:val="24"/>
          <w:lang w:eastAsia="zh-CN"/>
        </w:rPr>
        <w:t>:</w:t>
      </w:r>
    </w:p>
    <w:bookmarkEnd w:id="61"/>
    <w:bookmarkEnd w:id="62"/>
    <w:bookmarkEnd w:id="74"/>
    <w:bookmarkEnd w:id="75"/>
    <w:bookmarkEnd w:id="76"/>
    <w:bookmarkEnd w:id="77"/>
    <w:bookmarkEnd w:id="78"/>
    <w:bookmarkEnd w:id="79"/>
    <w:bookmarkEnd w:id="80"/>
    <w:bookmarkEnd w:id="81"/>
    <w:bookmarkEnd w:id="82"/>
    <w:p w:rsidR="001A0D98" w:rsidRPr="0038143D" w:rsidRDefault="001A0D98" w:rsidP="0038143D">
      <w:pPr>
        <w:pStyle w:val="a3"/>
        <w:spacing w:after="0" w:line="360" w:lineRule="auto"/>
        <w:ind w:left="0"/>
        <w:jc w:val="both"/>
        <w:rPr>
          <w:rFonts w:ascii="Book Antiqua" w:hAnsi="Book Antiqua"/>
          <w:b/>
          <w:sz w:val="24"/>
          <w:szCs w:val="24"/>
        </w:rPr>
      </w:pPr>
    </w:p>
    <w:p w:rsidR="001A0D98" w:rsidRPr="0038143D" w:rsidRDefault="005F4159" w:rsidP="0038143D">
      <w:pPr>
        <w:pStyle w:val="a3"/>
        <w:spacing w:after="0" w:line="360" w:lineRule="auto"/>
        <w:ind w:left="0"/>
        <w:jc w:val="both"/>
        <w:rPr>
          <w:rFonts w:ascii="Book Antiqua" w:hAnsi="Book Antiqua"/>
          <w:b/>
          <w:sz w:val="24"/>
          <w:szCs w:val="24"/>
        </w:rPr>
      </w:pPr>
      <w:r>
        <w:rPr>
          <w:rFonts w:ascii="Book Antiqua" w:hAnsi="Book Antiqua"/>
          <w:b/>
          <w:sz w:val="24"/>
          <w:szCs w:val="24"/>
        </w:rPr>
        <w:br w:type="page"/>
      </w:r>
    </w:p>
    <w:p w:rsidR="00317AB0" w:rsidRPr="0038143D" w:rsidRDefault="009B10D9" w:rsidP="0038143D">
      <w:pPr>
        <w:pStyle w:val="a3"/>
        <w:spacing w:after="0" w:line="360" w:lineRule="auto"/>
        <w:ind w:left="0"/>
        <w:jc w:val="both"/>
        <w:rPr>
          <w:rFonts w:ascii="Book Antiqua" w:hAnsi="Book Antiqua"/>
          <w:b/>
          <w:sz w:val="24"/>
          <w:szCs w:val="24"/>
        </w:rPr>
      </w:pPr>
      <w:r>
        <w:rPr>
          <w:noProof/>
          <w:lang w:eastAsia="zh-CN"/>
        </w:rPr>
        <w:lastRenderedPageBreak/>
        <w:drawing>
          <wp:inline distT="0" distB="0" distL="0" distR="0">
            <wp:extent cx="5486400" cy="4540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40250"/>
                    </a:xfrm>
                    <a:prstGeom prst="rect">
                      <a:avLst/>
                    </a:prstGeom>
                    <a:noFill/>
                    <a:ln>
                      <a:noFill/>
                    </a:ln>
                  </pic:spPr>
                </pic:pic>
              </a:graphicData>
            </a:graphic>
          </wp:inline>
        </w:drawing>
      </w:r>
    </w:p>
    <w:p w:rsidR="002E51C4" w:rsidRPr="00190B99" w:rsidRDefault="002E51C4" w:rsidP="0038143D">
      <w:pPr>
        <w:pStyle w:val="a3"/>
        <w:spacing w:after="0" w:line="360" w:lineRule="auto"/>
        <w:ind w:left="0"/>
        <w:jc w:val="both"/>
        <w:rPr>
          <w:rFonts w:ascii="Book Antiqua" w:hAnsi="Book Antiqua"/>
          <w:b/>
          <w:sz w:val="24"/>
          <w:szCs w:val="24"/>
          <w:lang w:eastAsia="zh-CN"/>
        </w:rPr>
      </w:pPr>
      <w:r w:rsidRPr="00190B99">
        <w:rPr>
          <w:rFonts w:ascii="Book Antiqua" w:hAnsi="Book Antiqua"/>
          <w:b/>
          <w:sz w:val="24"/>
          <w:szCs w:val="24"/>
        </w:rPr>
        <w:t>Figure 1</w:t>
      </w:r>
      <w:r w:rsidR="00190B99" w:rsidRPr="00190B99">
        <w:rPr>
          <w:rFonts w:ascii="Book Antiqua" w:hAnsi="Book Antiqua" w:hint="eastAsia"/>
          <w:b/>
          <w:sz w:val="24"/>
          <w:szCs w:val="24"/>
          <w:lang w:eastAsia="zh-CN"/>
        </w:rPr>
        <w:t xml:space="preserve"> </w:t>
      </w:r>
      <w:r w:rsidRPr="00190B99">
        <w:rPr>
          <w:rFonts w:ascii="Book Antiqua" w:hAnsi="Book Antiqua"/>
          <w:b/>
          <w:sz w:val="24"/>
          <w:szCs w:val="24"/>
        </w:rPr>
        <w:t>Geographic</w:t>
      </w:r>
      <w:r w:rsidR="00190B99" w:rsidRPr="00190B99">
        <w:rPr>
          <w:rFonts w:ascii="Book Antiqua" w:hAnsi="Book Antiqua"/>
          <w:b/>
          <w:sz w:val="24"/>
          <w:szCs w:val="24"/>
        </w:rPr>
        <w:t xml:space="preserve"> distribution of overa</w:t>
      </w:r>
      <w:r w:rsidRPr="00190B99">
        <w:rPr>
          <w:rFonts w:ascii="Book Antiqua" w:hAnsi="Book Antiqua"/>
          <w:b/>
          <w:sz w:val="24"/>
          <w:szCs w:val="24"/>
        </w:rPr>
        <w:t xml:space="preserve">ll EC </w:t>
      </w:r>
      <w:r w:rsidR="00190B99" w:rsidRPr="00190B99">
        <w:rPr>
          <w:rFonts w:ascii="Book Antiqua" w:hAnsi="Book Antiqua"/>
          <w:b/>
          <w:sz w:val="24"/>
          <w:szCs w:val="24"/>
        </w:rPr>
        <w:t xml:space="preserve">incidence </w:t>
      </w:r>
      <w:r w:rsidRPr="00190B99">
        <w:rPr>
          <w:rFonts w:ascii="Book Antiqua" w:hAnsi="Book Antiqua"/>
          <w:b/>
          <w:sz w:val="24"/>
          <w:szCs w:val="24"/>
        </w:rPr>
        <w:t>in Tanzania, 2006-2013</w:t>
      </w:r>
      <w:r w:rsidR="00190B99" w:rsidRPr="00190B99">
        <w:rPr>
          <w:rFonts w:ascii="Book Antiqua" w:hAnsi="Book Antiqua" w:hint="eastAsia"/>
          <w:b/>
          <w:sz w:val="24"/>
          <w:szCs w:val="24"/>
          <w:lang w:eastAsia="zh-CN"/>
        </w:rPr>
        <w:t>.</w:t>
      </w:r>
    </w:p>
    <w:p w:rsidR="002E51C4" w:rsidRPr="0038143D" w:rsidRDefault="002E51C4" w:rsidP="0038143D">
      <w:pPr>
        <w:pStyle w:val="a3"/>
        <w:spacing w:after="0" w:line="360" w:lineRule="auto"/>
        <w:ind w:left="0"/>
        <w:jc w:val="both"/>
        <w:rPr>
          <w:rFonts w:ascii="Book Antiqua" w:hAnsi="Book Antiqua"/>
          <w:sz w:val="24"/>
          <w:szCs w:val="24"/>
        </w:rPr>
      </w:pPr>
    </w:p>
    <w:p w:rsidR="002E51C4" w:rsidRPr="0038143D" w:rsidRDefault="002E51C4" w:rsidP="0038143D">
      <w:pPr>
        <w:pStyle w:val="a3"/>
        <w:spacing w:after="0" w:line="360" w:lineRule="auto"/>
        <w:ind w:left="0"/>
        <w:jc w:val="both"/>
        <w:rPr>
          <w:rFonts w:ascii="Book Antiqua" w:hAnsi="Book Antiqua"/>
          <w:sz w:val="24"/>
          <w:szCs w:val="24"/>
        </w:rPr>
      </w:pPr>
    </w:p>
    <w:p w:rsidR="002E51C4" w:rsidRPr="0038143D" w:rsidRDefault="002E51C4" w:rsidP="0038143D">
      <w:pPr>
        <w:pStyle w:val="a3"/>
        <w:spacing w:after="0" w:line="360" w:lineRule="auto"/>
        <w:ind w:left="0"/>
        <w:jc w:val="both"/>
        <w:rPr>
          <w:rFonts w:ascii="Book Antiqua" w:hAnsi="Book Antiqua"/>
          <w:sz w:val="24"/>
          <w:szCs w:val="24"/>
        </w:rPr>
      </w:pPr>
    </w:p>
    <w:p w:rsidR="002E51C4" w:rsidRPr="0038143D" w:rsidRDefault="002E51C4" w:rsidP="0038143D">
      <w:pPr>
        <w:pStyle w:val="a3"/>
        <w:spacing w:after="0" w:line="360" w:lineRule="auto"/>
        <w:ind w:left="0"/>
        <w:jc w:val="both"/>
        <w:rPr>
          <w:rFonts w:ascii="Book Antiqua" w:hAnsi="Book Antiqua"/>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1A0D98" w:rsidRPr="0038143D" w:rsidRDefault="001A0D98" w:rsidP="0038143D">
      <w:pPr>
        <w:spacing w:after="0" w:line="360" w:lineRule="auto"/>
        <w:jc w:val="both"/>
        <w:rPr>
          <w:rFonts w:ascii="Book Antiqua" w:hAnsi="Book Antiqua"/>
          <w:b/>
          <w:sz w:val="24"/>
          <w:szCs w:val="24"/>
        </w:rPr>
      </w:pPr>
    </w:p>
    <w:p w:rsidR="001A0D98" w:rsidRPr="0038143D" w:rsidRDefault="001A0D98" w:rsidP="0038143D">
      <w:pPr>
        <w:spacing w:after="0" w:line="360" w:lineRule="auto"/>
        <w:jc w:val="both"/>
        <w:rPr>
          <w:rFonts w:ascii="Book Antiqua" w:hAnsi="Book Antiqua"/>
          <w:b/>
          <w:sz w:val="24"/>
          <w:szCs w:val="24"/>
        </w:rPr>
      </w:pPr>
    </w:p>
    <w:p w:rsidR="001A0D98" w:rsidRPr="0038143D" w:rsidRDefault="001A0D98" w:rsidP="0038143D">
      <w:pPr>
        <w:spacing w:after="0" w:line="360" w:lineRule="auto"/>
        <w:jc w:val="both"/>
        <w:rPr>
          <w:rFonts w:ascii="Book Antiqua" w:hAnsi="Book Antiqua"/>
          <w:b/>
          <w:sz w:val="24"/>
          <w:szCs w:val="24"/>
        </w:rPr>
      </w:pPr>
    </w:p>
    <w:p w:rsidR="001A0D98" w:rsidRPr="0038143D" w:rsidRDefault="001A0D98"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b/>
          <w:sz w:val="24"/>
          <w:szCs w:val="24"/>
        </w:rPr>
        <w:lastRenderedPageBreak/>
        <w:t>Table 1</w:t>
      </w:r>
      <w:r w:rsidR="00190B99">
        <w:rPr>
          <w:rFonts w:ascii="Book Antiqua" w:hAnsi="Book Antiqua" w:hint="eastAsia"/>
          <w:sz w:val="24"/>
          <w:szCs w:val="24"/>
          <w:lang w:eastAsia="zh-CN"/>
        </w:rPr>
        <w:t xml:space="preserve"> </w:t>
      </w:r>
      <w:r w:rsidRPr="00190B99">
        <w:rPr>
          <w:rFonts w:ascii="Book Antiqua" w:hAnsi="Book Antiqua"/>
          <w:b/>
          <w:sz w:val="24"/>
          <w:szCs w:val="24"/>
        </w:rPr>
        <w:t xml:space="preserve">Descriptive </w:t>
      </w:r>
      <w:r w:rsidR="00190B99" w:rsidRPr="00190B99">
        <w:rPr>
          <w:rFonts w:ascii="Book Antiqua" w:hAnsi="Book Antiqua"/>
          <w:b/>
          <w:sz w:val="24"/>
          <w:szCs w:val="24"/>
        </w:rPr>
        <w:t>informati</w:t>
      </w:r>
      <w:r w:rsidR="00190B99">
        <w:rPr>
          <w:rFonts w:ascii="Book Antiqua" w:hAnsi="Book Antiqua"/>
          <w:b/>
          <w:sz w:val="24"/>
          <w:szCs w:val="24"/>
        </w:rPr>
        <w:t>on of the study population of 1</w:t>
      </w:r>
      <w:r w:rsidRPr="00190B99">
        <w:rPr>
          <w:rFonts w:ascii="Book Antiqua" w:hAnsi="Book Antiqua"/>
          <w:b/>
          <w:sz w:val="24"/>
          <w:szCs w:val="24"/>
        </w:rPr>
        <w:t>332</w:t>
      </w:r>
      <w:r w:rsidR="00190B99" w:rsidRPr="00190B99">
        <w:rPr>
          <w:rFonts w:ascii="Book Antiqua" w:hAnsi="Book Antiqua"/>
          <w:b/>
          <w:sz w:val="24"/>
          <w:szCs w:val="24"/>
        </w:rPr>
        <w:t xml:space="preserve"> esophageal cancer patien</w:t>
      </w:r>
      <w:r w:rsidRPr="00190B99">
        <w:rPr>
          <w:rFonts w:ascii="Book Antiqua" w:hAnsi="Book Antiqua"/>
          <w:b/>
          <w:sz w:val="24"/>
          <w:szCs w:val="24"/>
        </w:rPr>
        <w:t>ts at ORCI, Tanzania 2006-2013</w:t>
      </w:r>
    </w:p>
    <w:tbl>
      <w:tblPr>
        <w:tblW w:w="7196" w:type="dxa"/>
        <w:tblBorders>
          <w:top w:val="single" w:sz="4" w:space="0" w:color="auto"/>
          <w:bottom w:val="single" w:sz="4" w:space="0" w:color="auto"/>
        </w:tblBorders>
        <w:tblLook w:val="00A0" w:firstRow="1" w:lastRow="0" w:firstColumn="1" w:lastColumn="0" w:noHBand="0" w:noVBand="0"/>
      </w:tblPr>
      <w:tblGrid>
        <w:gridCol w:w="3198"/>
        <w:gridCol w:w="1305"/>
        <w:gridCol w:w="2693"/>
      </w:tblGrid>
      <w:tr w:rsidR="00190B99" w:rsidRPr="0038143D" w:rsidTr="00190B99">
        <w:trPr>
          <w:trHeight w:val="498"/>
        </w:trPr>
        <w:tc>
          <w:tcPr>
            <w:tcW w:w="4503" w:type="dxa"/>
            <w:gridSpan w:val="2"/>
            <w:tcBorders>
              <w:top w:val="single" w:sz="4" w:space="0" w:color="auto"/>
              <w:bottom w:val="single" w:sz="4" w:space="0" w:color="auto"/>
            </w:tcBorders>
          </w:tcPr>
          <w:p w:rsidR="00190B99" w:rsidRPr="00190B99" w:rsidRDefault="00190B99" w:rsidP="0038143D">
            <w:pPr>
              <w:spacing w:after="0" w:line="360" w:lineRule="auto"/>
              <w:jc w:val="both"/>
              <w:rPr>
                <w:rFonts w:ascii="Book Antiqua" w:hAnsi="Book Antiqua"/>
                <w:sz w:val="24"/>
                <w:szCs w:val="24"/>
              </w:rPr>
            </w:pPr>
          </w:p>
        </w:tc>
        <w:tc>
          <w:tcPr>
            <w:tcW w:w="2693" w:type="dxa"/>
            <w:tcBorders>
              <w:top w:val="single" w:sz="4" w:space="0" w:color="auto"/>
              <w:bottom w:val="single" w:sz="4" w:space="0" w:color="auto"/>
            </w:tcBorders>
          </w:tcPr>
          <w:p w:rsidR="00190B99" w:rsidRPr="00190B99" w:rsidRDefault="00190B99" w:rsidP="00190B99">
            <w:pPr>
              <w:spacing w:after="0" w:line="360" w:lineRule="auto"/>
              <w:jc w:val="both"/>
              <w:rPr>
                <w:rFonts w:ascii="Book Antiqua" w:hAnsi="Book Antiqua"/>
                <w:b/>
                <w:i/>
                <w:sz w:val="24"/>
                <w:szCs w:val="24"/>
              </w:rPr>
            </w:pPr>
            <w:proofErr w:type="gramStart"/>
            <w:r w:rsidRPr="00190B99">
              <w:rPr>
                <w:rFonts w:ascii="Book Antiqua" w:hAnsi="Book Antiqua"/>
                <w:b/>
                <w:i/>
                <w:sz w:val="24"/>
                <w:szCs w:val="24"/>
              </w:rPr>
              <w:t>n</w:t>
            </w:r>
            <w:proofErr w:type="gramEnd"/>
            <w:r>
              <w:rPr>
                <w:rFonts w:ascii="Book Antiqua" w:hAnsi="Book Antiqua" w:hint="eastAsia"/>
                <w:b/>
                <w:sz w:val="24"/>
                <w:szCs w:val="24"/>
                <w:lang w:eastAsia="zh-CN"/>
              </w:rPr>
              <w:t xml:space="preserve"> (</w:t>
            </w:r>
            <w:r w:rsidRPr="0038143D">
              <w:rPr>
                <w:rFonts w:ascii="Book Antiqua" w:hAnsi="Book Antiqua"/>
                <w:b/>
                <w:sz w:val="24"/>
                <w:szCs w:val="24"/>
              </w:rPr>
              <w:t>%</w:t>
            </w:r>
            <w:r>
              <w:rPr>
                <w:rFonts w:ascii="Book Antiqua" w:hAnsi="Book Antiqua" w:hint="eastAsia"/>
                <w:b/>
                <w:sz w:val="24"/>
                <w:szCs w:val="24"/>
                <w:lang w:eastAsia="zh-CN"/>
              </w:rPr>
              <w:t>)</w:t>
            </w:r>
          </w:p>
        </w:tc>
      </w:tr>
      <w:tr w:rsidR="00190B99" w:rsidRPr="0038143D" w:rsidTr="00190B99">
        <w:trPr>
          <w:trHeight w:val="498"/>
        </w:trPr>
        <w:tc>
          <w:tcPr>
            <w:tcW w:w="4503" w:type="dxa"/>
            <w:gridSpan w:val="2"/>
            <w:tcBorders>
              <w:top w:val="single" w:sz="4" w:space="0" w:color="auto"/>
              <w:bottom w:val="single" w:sz="4" w:space="0" w:color="auto"/>
            </w:tcBorders>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Age Group</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i/>
                <w:sz w:val="24"/>
                <w:szCs w:val="24"/>
              </w:rPr>
              <w:t>n</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hint="eastAsia"/>
                <w:sz w:val="24"/>
                <w:szCs w:val="24"/>
                <w:lang w:eastAsia="zh-CN"/>
              </w:rPr>
              <w:t xml:space="preserve"> </w:t>
            </w:r>
            <w:r w:rsidRPr="00190B99">
              <w:rPr>
                <w:rFonts w:ascii="Book Antiqua" w:hAnsi="Book Antiqua"/>
                <w:sz w:val="24"/>
                <w:szCs w:val="24"/>
              </w:rPr>
              <w:t>1329)</w:t>
            </w:r>
          </w:p>
        </w:tc>
        <w:tc>
          <w:tcPr>
            <w:tcW w:w="2693" w:type="dxa"/>
            <w:tcBorders>
              <w:top w:val="single" w:sz="4" w:space="0" w:color="auto"/>
              <w:bottom w:val="single" w:sz="4" w:space="0" w:color="auto"/>
            </w:tcBorders>
          </w:tcPr>
          <w:p w:rsidR="00190B99" w:rsidRPr="0038143D" w:rsidRDefault="00190B99" w:rsidP="00190B99">
            <w:pPr>
              <w:spacing w:after="0" w:line="360" w:lineRule="auto"/>
              <w:jc w:val="both"/>
              <w:rPr>
                <w:rFonts w:ascii="Book Antiqua" w:hAnsi="Book Antiqua"/>
                <w:b/>
                <w:sz w:val="24"/>
                <w:szCs w:val="24"/>
                <w:lang w:eastAsia="zh-CN"/>
              </w:rPr>
            </w:pPr>
          </w:p>
        </w:tc>
      </w:tr>
      <w:tr w:rsidR="00190B99" w:rsidRPr="0038143D" w:rsidTr="00190B99">
        <w:trPr>
          <w:trHeight w:val="264"/>
        </w:trPr>
        <w:tc>
          <w:tcPr>
            <w:tcW w:w="4503" w:type="dxa"/>
            <w:gridSpan w:val="2"/>
            <w:tcBorders>
              <w:top w:val="single" w:sz="4" w:space="0" w:color="auto"/>
            </w:tcBorders>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 xml:space="preserve">15 – 34 years </w:t>
            </w:r>
          </w:p>
        </w:tc>
        <w:tc>
          <w:tcPr>
            <w:tcW w:w="2693" w:type="dxa"/>
            <w:tcBorders>
              <w:top w:val="single" w:sz="4" w:space="0" w:color="auto"/>
            </w:tcBorders>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78</w:t>
            </w:r>
            <w:r>
              <w:rPr>
                <w:rFonts w:ascii="Book Antiqua" w:hAnsi="Book Antiqua" w:hint="eastAsia"/>
                <w:sz w:val="24"/>
                <w:szCs w:val="24"/>
                <w:lang w:eastAsia="zh-CN"/>
              </w:rPr>
              <w:t xml:space="preserve"> (</w:t>
            </w:r>
            <w:r w:rsidRPr="0038143D">
              <w:rPr>
                <w:rFonts w:ascii="Book Antiqua" w:hAnsi="Book Antiqua"/>
                <w:sz w:val="24"/>
                <w:szCs w:val="24"/>
              </w:rPr>
              <w:t>5.9</w:t>
            </w:r>
            <w:r>
              <w:rPr>
                <w:rFonts w:ascii="Book Antiqua" w:hAnsi="Book Antiqua" w:hint="eastAsia"/>
                <w:sz w:val="24"/>
                <w:szCs w:val="24"/>
                <w:lang w:eastAsia="zh-CN"/>
              </w:rPr>
              <w:t>)</w:t>
            </w: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 xml:space="preserve">35 – 44 years </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141</w:t>
            </w:r>
            <w:r>
              <w:rPr>
                <w:rFonts w:ascii="Book Antiqua" w:hAnsi="Book Antiqua" w:hint="eastAsia"/>
                <w:sz w:val="24"/>
                <w:szCs w:val="24"/>
                <w:lang w:eastAsia="zh-CN"/>
              </w:rPr>
              <w:t xml:space="preserve"> (</w:t>
            </w:r>
            <w:r w:rsidRPr="0038143D">
              <w:rPr>
                <w:rFonts w:ascii="Book Antiqua" w:hAnsi="Book Antiqua"/>
                <w:sz w:val="24"/>
                <w:szCs w:val="24"/>
              </w:rPr>
              <w:t>10.6</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 xml:space="preserve">45 – 54 years </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246</w:t>
            </w:r>
            <w:r>
              <w:rPr>
                <w:rFonts w:ascii="Book Antiqua" w:hAnsi="Book Antiqua" w:hint="eastAsia"/>
                <w:sz w:val="24"/>
                <w:szCs w:val="24"/>
                <w:lang w:eastAsia="zh-CN"/>
              </w:rPr>
              <w:t xml:space="preserve"> (</w:t>
            </w:r>
            <w:r w:rsidRPr="0038143D">
              <w:rPr>
                <w:rFonts w:ascii="Book Antiqua" w:hAnsi="Book Antiqua"/>
                <w:sz w:val="24"/>
                <w:szCs w:val="24"/>
              </w:rPr>
              <w:t>18.5</w:t>
            </w:r>
            <w:r>
              <w:rPr>
                <w:rFonts w:ascii="Book Antiqua" w:hAnsi="Book Antiqua" w:hint="eastAsia"/>
                <w:sz w:val="24"/>
                <w:szCs w:val="24"/>
                <w:lang w:eastAsia="zh-CN"/>
              </w:rPr>
              <w:t>)</w:t>
            </w: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 xml:space="preserve">55 – 64 years </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374</w:t>
            </w:r>
            <w:r>
              <w:rPr>
                <w:rFonts w:ascii="Book Antiqua" w:hAnsi="Book Antiqua" w:hint="eastAsia"/>
                <w:sz w:val="24"/>
                <w:szCs w:val="24"/>
                <w:lang w:eastAsia="zh-CN"/>
              </w:rPr>
              <w:t xml:space="preserve"> (</w:t>
            </w:r>
            <w:r w:rsidRPr="0038143D">
              <w:rPr>
                <w:rFonts w:ascii="Book Antiqua" w:hAnsi="Book Antiqua"/>
                <w:sz w:val="24"/>
                <w:szCs w:val="24"/>
              </w:rPr>
              <w:t>28.1</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 xml:space="preserve">65+ years </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489</w:t>
            </w:r>
            <w:r>
              <w:rPr>
                <w:rFonts w:ascii="Book Antiqua" w:hAnsi="Book Antiqua" w:hint="eastAsia"/>
                <w:sz w:val="24"/>
                <w:szCs w:val="24"/>
                <w:lang w:eastAsia="zh-CN"/>
              </w:rPr>
              <w:t xml:space="preserve"> (</w:t>
            </w:r>
            <w:r w:rsidRPr="0038143D">
              <w:rPr>
                <w:rFonts w:ascii="Book Antiqua" w:hAnsi="Book Antiqua"/>
                <w:sz w:val="24"/>
                <w:szCs w:val="24"/>
              </w:rPr>
              <w:t>36.8</w:t>
            </w:r>
            <w:r>
              <w:rPr>
                <w:rFonts w:ascii="Book Antiqua" w:hAnsi="Book Antiqua" w:hint="eastAsia"/>
                <w:sz w:val="24"/>
                <w:szCs w:val="24"/>
                <w:lang w:eastAsia="zh-CN"/>
              </w:rPr>
              <w:t>)</w:t>
            </w:r>
          </w:p>
        </w:tc>
      </w:tr>
      <w:tr w:rsidR="00190B99" w:rsidRPr="0038143D" w:rsidTr="00190B99">
        <w:trPr>
          <w:trHeight w:val="489"/>
        </w:trPr>
        <w:tc>
          <w:tcPr>
            <w:tcW w:w="4503" w:type="dxa"/>
            <w:gridSpan w:val="2"/>
          </w:tcPr>
          <w:p w:rsidR="00190B99" w:rsidRPr="00190B99" w:rsidRDefault="00190B99" w:rsidP="00190B99">
            <w:pPr>
              <w:spacing w:after="0" w:line="360" w:lineRule="auto"/>
              <w:jc w:val="both"/>
              <w:rPr>
                <w:rFonts w:ascii="Book Antiqua" w:hAnsi="Book Antiqua"/>
                <w:sz w:val="24"/>
                <w:szCs w:val="24"/>
              </w:rPr>
            </w:pPr>
            <w:r w:rsidRPr="00190B99">
              <w:rPr>
                <w:rFonts w:ascii="Book Antiqua" w:hAnsi="Book Antiqua"/>
                <w:sz w:val="24"/>
                <w:szCs w:val="24"/>
              </w:rPr>
              <w:t>Sex</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i/>
                <w:sz w:val="24"/>
                <w:szCs w:val="24"/>
              </w:rPr>
              <w:t>n</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hint="eastAsia"/>
                <w:sz w:val="24"/>
                <w:szCs w:val="24"/>
                <w:lang w:eastAsia="zh-CN"/>
              </w:rPr>
              <w:t xml:space="preserve"> 1332</w:t>
            </w:r>
            <w:r w:rsidRPr="00190B99">
              <w:rPr>
                <w:rFonts w:ascii="Book Antiqua" w:hAnsi="Book Antiqua"/>
                <w:sz w:val="24"/>
                <w:szCs w:val="24"/>
              </w:rPr>
              <w:t>)</w:t>
            </w:r>
          </w:p>
        </w:tc>
        <w:tc>
          <w:tcPr>
            <w:tcW w:w="2693" w:type="dxa"/>
          </w:tcPr>
          <w:p w:rsidR="00190B99" w:rsidRPr="0038143D" w:rsidRDefault="00190B99" w:rsidP="0038143D">
            <w:pPr>
              <w:spacing w:after="0" w:line="360" w:lineRule="auto"/>
              <w:jc w:val="both"/>
              <w:rPr>
                <w:rFonts w:ascii="Book Antiqua" w:hAnsi="Book Antiqua"/>
                <w:b/>
                <w:sz w:val="24"/>
                <w:szCs w:val="24"/>
              </w:rPr>
            </w:pP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Male</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906</w:t>
            </w:r>
            <w:r>
              <w:rPr>
                <w:rFonts w:ascii="Book Antiqua" w:hAnsi="Book Antiqua" w:hint="eastAsia"/>
                <w:sz w:val="24"/>
                <w:szCs w:val="24"/>
                <w:lang w:eastAsia="zh-CN"/>
              </w:rPr>
              <w:t xml:space="preserve"> (</w:t>
            </w:r>
            <w:r w:rsidRPr="0038143D">
              <w:rPr>
                <w:rFonts w:ascii="Book Antiqua" w:hAnsi="Book Antiqua"/>
                <w:sz w:val="24"/>
                <w:szCs w:val="24"/>
              </w:rPr>
              <w:t>68.0</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Female</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426</w:t>
            </w:r>
            <w:r>
              <w:rPr>
                <w:rFonts w:ascii="Book Antiqua" w:hAnsi="Book Antiqua" w:hint="eastAsia"/>
                <w:sz w:val="24"/>
                <w:szCs w:val="24"/>
                <w:lang w:eastAsia="zh-CN"/>
              </w:rPr>
              <w:t xml:space="preserve"> (</w:t>
            </w:r>
            <w:r w:rsidRPr="0038143D">
              <w:rPr>
                <w:rFonts w:ascii="Book Antiqua" w:hAnsi="Book Antiqua"/>
                <w:sz w:val="24"/>
                <w:szCs w:val="24"/>
              </w:rPr>
              <w:t>32.0</w:t>
            </w:r>
            <w:r>
              <w:rPr>
                <w:rFonts w:ascii="Book Antiqua" w:hAnsi="Book Antiqua" w:hint="eastAsia"/>
                <w:sz w:val="24"/>
                <w:szCs w:val="24"/>
                <w:lang w:eastAsia="zh-CN"/>
              </w:rPr>
              <w:t>)</w:t>
            </w:r>
          </w:p>
        </w:tc>
      </w:tr>
      <w:tr w:rsidR="00190B99" w:rsidRPr="0038143D" w:rsidTr="00190B99">
        <w:trPr>
          <w:trHeight w:val="452"/>
        </w:trPr>
        <w:tc>
          <w:tcPr>
            <w:tcW w:w="4503" w:type="dxa"/>
            <w:gridSpan w:val="2"/>
          </w:tcPr>
          <w:p w:rsidR="00190B99" w:rsidRPr="00190B99" w:rsidRDefault="00190B99" w:rsidP="00190B99">
            <w:pPr>
              <w:spacing w:after="0" w:line="360" w:lineRule="auto"/>
              <w:jc w:val="both"/>
              <w:rPr>
                <w:rFonts w:ascii="Book Antiqua" w:hAnsi="Book Antiqua"/>
                <w:sz w:val="24"/>
                <w:szCs w:val="24"/>
              </w:rPr>
            </w:pPr>
            <w:r w:rsidRPr="00190B99">
              <w:rPr>
                <w:rFonts w:ascii="Book Antiqua" w:hAnsi="Book Antiqua"/>
                <w:sz w:val="24"/>
                <w:szCs w:val="24"/>
              </w:rPr>
              <w:t>Year Starting Treatment at ORCI</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i/>
                <w:sz w:val="24"/>
                <w:szCs w:val="24"/>
              </w:rPr>
              <w:t>n</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hint="eastAsia"/>
                <w:sz w:val="24"/>
                <w:szCs w:val="24"/>
                <w:lang w:eastAsia="zh-CN"/>
              </w:rPr>
              <w:t xml:space="preserve"> 1332</w:t>
            </w:r>
            <w:r w:rsidRPr="00190B99">
              <w:rPr>
                <w:rFonts w:ascii="Book Antiqua" w:hAnsi="Book Antiqua"/>
                <w:sz w:val="24"/>
                <w:szCs w:val="24"/>
              </w:rPr>
              <w:t>)</w:t>
            </w:r>
          </w:p>
        </w:tc>
        <w:tc>
          <w:tcPr>
            <w:tcW w:w="2693" w:type="dxa"/>
          </w:tcPr>
          <w:p w:rsidR="00190B99" w:rsidRPr="0038143D" w:rsidRDefault="00190B99" w:rsidP="0038143D">
            <w:pPr>
              <w:spacing w:after="0" w:line="360" w:lineRule="auto"/>
              <w:jc w:val="both"/>
              <w:rPr>
                <w:rFonts w:ascii="Book Antiqua" w:hAnsi="Book Antiqua"/>
                <w:b/>
                <w:sz w:val="24"/>
                <w:szCs w:val="24"/>
              </w:rPr>
            </w:pP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2006</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135</w:t>
            </w:r>
            <w:r>
              <w:rPr>
                <w:rFonts w:ascii="Book Antiqua" w:hAnsi="Book Antiqua" w:hint="eastAsia"/>
                <w:sz w:val="24"/>
                <w:szCs w:val="24"/>
                <w:lang w:eastAsia="zh-CN"/>
              </w:rPr>
              <w:t xml:space="preserve"> (</w:t>
            </w:r>
            <w:r w:rsidRPr="0038143D">
              <w:rPr>
                <w:rFonts w:ascii="Book Antiqua" w:hAnsi="Book Antiqua"/>
                <w:sz w:val="24"/>
                <w:szCs w:val="24"/>
              </w:rPr>
              <w:t>10.1</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2007</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140</w:t>
            </w:r>
            <w:r>
              <w:rPr>
                <w:rFonts w:ascii="Book Antiqua" w:hAnsi="Book Antiqua" w:hint="eastAsia"/>
                <w:sz w:val="24"/>
                <w:szCs w:val="24"/>
                <w:lang w:eastAsia="zh-CN"/>
              </w:rPr>
              <w:t xml:space="preserve"> (</w:t>
            </w:r>
            <w:r w:rsidRPr="0038143D">
              <w:rPr>
                <w:rFonts w:ascii="Book Antiqua" w:hAnsi="Book Antiqua"/>
                <w:sz w:val="24"/>
                <w:szCs w:val="24"/>
              </w:rPr>
              <w:t>10.5</w:t>
            </w:r>
            <w:r>
              <w:rPr>
                <w:rFonts w:ascii="Book Antiqua" w:hAnsi="Book Antiqua" w:hint="eastAsia"/>
                <w:sz w:val="24"/>
                <w:szCs w:val="24"/>
                <w:lang w:eastAsia="zh-CN"/>
              </w:rPr>
              <w:t>)</w:t>
            </w: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2008</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174</w:t>
            </w:r>
            <w:r>
              <w:rPr>
                <w:rFonts w:ascii="Book Antiqua" w:hAnsi="Book Antiqua" w:hint="eastAsia"/>
                <w:sz w:val="24"/>
                <w:szCs w:val="24"/>
                <w:lang w:eastAsia="zh-CN"/>
              </w:rPr>
              <w:t xml:space="preserve"> (</w:t>
            </w:r>
            <w:r w:rsidRPr="0038143D">
              <w:rPr>
                <w:rFonts w:ascii="Book Antiqua" w:hAnsi="Book Antiqua"/>
                <w:sz w:val="24"/>
                <w:szCs w:val="24"/>
              </w:rPr>
              <w:t>13.1</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2009</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202</w:t>
            </w:r>
            <w:r>
              <w:rPr>
                <w:rFonts w:ascii="Book Antiqua" w:hAnsi="Book Antiqua" w:hint="eastAsia"/>
                <w:sz w:val="24"/>
                <w:szCs w:val="24"/>
                <w:lang w:eastAsia="zh-CN"/>
              </w:rPr>
              <w:t xml:space="preserve"> (</w:t>
            </w:r>
            <w:r w:rsidRPr="0038143D">
              <w:rPr>
                <w:rFonts w:ascii="Book Antiqua" w:hAnsi="Book Antiqua"/>
                <w:sz w:val="24"/>
                <w:szCs w:val="24"/>
              </w:rPr>
              <w:t>15.2</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2010</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211</w:t>
            </w:r>
            <w:r>
              <w:rPr>
                <w:rFonts w:ascii="Book Antiqua" w:hAnsi="Book Antiqua" w:hint="eastAsia"/>
                <w:sz w:val="24"/>
                <w:szCs w:val="24"/>
                <w:lang w:eastAsia="zh-CN"/>
              </w:rPr>
              <w:t xml:space="preserve"> (</w:t>
            </w:r>
            <w:r w:rsidRPr="0038143D">
              <w:rPr>
                <w:rFonts w:ascii="Book Antiqua" w:hAnsi="Book Antiqua"/>
                <w:sz w:val="24"/>
                <w:szCs w:val="24"/>
              </w:rPr>
              <w:t>15.8</w:t>
            </w:r>
            <w:r>
              <w:rPr>
                <w:rFonts w:ascii="Book Antiqua" w:hAnsi="Book Antiqua" w:hint="eastAsia"/>
                <w:sz w:val="24"/>
                <w:szCs w:val="24"/>
                <w:lang w:eastAsia="zh-CN"/>
              </w:rPr>
              <w:t>)</w:t>
            </w: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2011</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171</w:t>
            </w:r>
            <w:r>
              <w:rPr>
                <w:rFonts w:ascii="Book Antiqua" w:hAnsi="Book Antiqua" w:hint="eastAsia"/>
                <w:sz w:val="24"/>
                <w:szCs w:val="24"/>
                <w:lang w:eastAsia="zh-CN"/>
              </w:rPr>
              <w:t xml:space="preserve"> (</w:t>
            </w:r>
            <w:r w:rsidRPr="0038143D">
              <w:rPr>
                <w:rFonts w:ascii="Book Antiqua" w:hAnsi="Book Antiqua"/>
                <w:sz w:val="24"/>
                <w:szCs w:val="24"/>
              </w:rPr>
              <w:t>12.8</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2012</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139</w:t>
            </w:r>
            <w:r>
              <w:rPr>
                <w:rFonts w:ascii="Book Antiqua" w:hAnsi="Book Antiqua" w:hint="eastAsia"/>
                <w:sz w:val="24"/>
                <w:szCs w:val="24"/>
                <w:lang w:eastAsia="zh-CN"/>
              </w:rPr>
              <w:t xml:space="preserve"> (</w:t>
            </w:r>
            <w:r w:rsidRPr="0038143D">
              <w:rPr>
                <w:rFonts w:ascii="Book Antiqua" w:hAnsi="Book Antiqua"/>
                <w:sz w:val="24"/>
                <w:szCs w:val="24"/>
              </w:rPr>
              <w:t>10.4</w:t>
            </w:r>
            <w:r>
              <w:rPr>
                <w:rFonts w:ascii="Book Antiqua" w:hAnsi="Book Antiqua" w:hint="eastAsia"/>
                <w:sz w:val="24"/>
                <w:szCs w:val="24"/>
                <w:lang w:eastAsia="zh-CN"/>
              </w:rPr>
              <w:t>)</w:t>
            </w:r>
          </w:p>
        </w:tc>
      </w:tr>
      <w:tr w:rsidR="00190B99" w:rsidRPr="0038143D" w:rsidTr="00190B99">
        <w:trPr>
          <w:trHeight w:val="283"/>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2013</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160</w:t>
            </w:r>
            <w:r>
              <w:rPr>
                <w:rFonts w:ascii="Book Antiqua" w:hAnsi="Book Antiqua" w:hint="eastAsia"/>
                <w:sz w:val="24"/>
                <w:szCs w:val="24"/>
                <w:lang w:eastAsia="zh-CN"/>
              </w:rPr>
              <w:t xml:space="preserve"> (</w:t>
            </w:r>
            <w:r w:rsidRPr="0038143D">
              <w:rPr>
                <w:rFonts w:ascii="Book Antiqua" w:hAnsi="Book Antiqua"/>
                <w:sz w:val="24"/>
                <w:szCs w:val="24"/>
              </w:rPr>
              <w:t>12.0</w:t>
            </w:r>
            <w:r>
              <w:rPr>
                <w:rFonts w:ascii="Book Antiqua" w:hAnsi="Book Antiqua" w:hint="eastAsia"/>
                <w:sz w:val="24"/>
                <w:szCs w:val="24"/>
                <w:lang w:eastAsia="zh-CN"/>
              </w:rPr>
              <w:t>)</w:t>
            </w:r>
          </w:p>
        </w:tc>
      </w:tr>
      <w:tr w:rsidR="00190B99" w:rsidRPr="0038143D" w:rsidTr="00190B99">
        <w:trPr>
          <w:trHeight w:val="546"/>
        </w:trPr>
        <w:tc>
          <w:tcPr>
            <w:tcW w:w="4503" w:type="dxa"/>
            <w:gridSpan w:val="2"/>
          </w:tcPr>
          <w:p w:rsidR="00190B99" w:rsidRPr="00190B99" w:rsidRDefault="00190B99" w:rsidP="00190B99">
            <w:pPr>
              <w:spacing w:after="0" w:line="360" w:lineRule="auto"/>
              <w:jc w:val="both"/>
              <w:rPr>
                <w:rFonts w:ascii="Book Antiqua" w:hAnsi="Book Antiqua"/>
                <w:sz w:val="24"/>
                <w:szCs w:val="24"/>
              </w:rPr>
            </w:pPr>
            <w:r w:rsidRPr="00190B99">
              <w:rPr>
                <w:rFonts w:ascii="Book Antiqua" w:hAnsi="Book Antiqua"/>
                <w:sz w:val="24"/>
                <w:szCs w:val="24"/>
              </w:rPr>
              <w:t>Histopathologic Diagnosis(</w:t>
            </w:r>
            <w:r w:rsidRPr="00190B99">
              <w:rPr>
                <w:rFonts w:ascii="Book Antiqua" w:hAnsi="Book Antiqua"/>
                <w:i/>
                <w:sz w:val="24"/>
                <w:szCs w:val="24"/>
              </w:rPr>
              <w:t>n</w:t>
            </w:r>
            <w:r w:rsidRPr="00190B99">
              <w:rPr>
                <w:rFonts w:ascii="Book Antiqua" w:hAnsi="Book Antiqua" w:hint="eastAsia"/>
                <w:sz w:val="24"/>
                <w:szCs w:val="24"/>
                <w:lang w:eastAsia="zh-CN"/>
              </w:rPr>
              <w:t xml:space="preserve"> </w:t>
            </w:r>
            <w:r w:rsidRPr="00190B99">
              <w:rPr>
                <w:rFonts w:ascii="Book Antiqua" w:hAnsi="Book Antiqua"/>
                <w:sz w:val="24"/>
                <w:szCs w:val="24"/>
              </w:rPr>
              <w:t>=</w:t>
            </w:r>
            <w:r w:rsidRPr="00190B99">
              <w:rPr>
                <w:rFonts w:ascii="Book Antiqua" w:hAnsi="Book Antiqua" w:hint="eastAsia"/>
                <w:sz w:val="24"/>
                <w:szCs w:val="24"/>
                <w:lang w:eastAsia="zh-CN"/>
              </w:rPr>
              <w:t xml:space="preserve"> 626</w:t>
            </w:r>
            <w:r w:rsidRPr="00190B99">
              <w:rPr>
                <w:rFonts w:ascii="Book Antiqua" w:hAnsi="Book Antiqua"/>
                <w:sz w:val="24"/>
                <w:szCs w:val="24"/>
              </w:rPr>
              <w:t>)</w:t>
            </w:r>
          </w:p>
        </w:tc>
        <w:tc>
          <w:tcPr>
            <w:tcW w:w="2693" w:type="dxa"/>
          </w:tcPr>
          <w:p w:rsidR="00190B99" w:rsidRPr="0038143D" w:rsidRDefault="00190B99" w:rsidP="0038143D">
            <w:pPr>
              <w:spacing w:after="0" w:line="360" w:lineRule="auto"/>
              <w:jc w:val="both"/>
              <w:rPr>
                <w:rFonts w:ascii="Book Antiqua" w:hAnsi="Book Antiqua"/>
                <w:b/>
                <w:sz w:val="24"/>
                <w:szCs w:val="24"/>
              </w:rPr>
            </w:pPr>
          </w:p>
        </w:tc>
      </w:tr>
      <w:tr w:rsidR="00190B99" w:rsidRPr="0038143D" w:rsidTr="00190B99">
        <w:trPr>
          <w:trHeight w:val="546"/>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Squamous Cell Carcinoma (SCC)</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569</w:t>
            </w:r>
            <w:r>
              <w:rPr>
                <w:rFonts w:ascii="Book Antiqua" w:hAnsi="Book Antiqua" w:hint="eastAsia"/>
                <w:sz w:val="24"/>
                <w:szCs w:val="24"/>
                <w:lang w:eastAsia="zh-CN"/>
              </w:rPr>
              <w:t xml:space="preserve"> (</w:t>
            </w:r>
            <w:r w:rsidRPr="0038143D">
              <w:rPr>
                <w:rFonts w:ascii="Book Antiqua" w:hAnsi="Book Antiqua"/>
                <w:sz w:val="24"/>
                <w:szCs w:val="24"/>
              </w:rPr>
              <w:t>90.9</w:t>
            </w:r>
            <w:r>
              <w:rPr>
                <w:rFonts w:ascii="Book Antiqua" w:hAnsi="Book Antiqua" w:hint="eastAsia"/>
                <w:sz w:val="24"/>
                <w:szCs w:val="24"/>
                <w:lang w:eastAsia="zh-CN"/>
              </w:rPr>
              <w:t>)</w:t>
            </w:r>
          </w:p>
        </w:tc>
      </w:tr>
      <w:tr w:rsidR="00190B99" w:rsidRPr="0038143D" w:rsidTr="00190B99">
        <w:trPr>
          <w:trHeight w:val="264"/>
        </w:trPr>
        <w:tc>
          <w:tcPr>
            <w:tcW w:w="4503"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Adenocarcinoma (AC)</w:t>
            </w:r>
          </w:p>
        </w:tc>
        <w:tc>
          <w:tcPr>
            <w:tcW w:w="2693" w:type="dxa"/>
          </w:tcPr>
          <w:p w:rsidR="00190B99" w:rsidRPr="0038143D" w:rsidRDefault="00190B99" w:rsidP="0038143D">
            <w:pPr>
              <w:spacing w:after="0" w:line="360" w:lineRule="auto"/>
              <w:jc w:val="both"/>
              <w:rPr>
                <w:rFonts w:ascii="Book Antiqua" w:hAnsi="Book Antiqua"/>
                <w:sz w:val="24"/>
                <w:szCs w:val="24"/>
              </w:rPr>
            </w:pPr>
            <w:r w:rsidRPr="0038143D">
              <w:rPr>
                <w:rFonts w:ascii="Book Antiqua" w:hAnsi="Book Antiqua"/>
                <w:sz w:val="24"/>
                <w:szCs w:val="24"/>
              </w:rPr>
              <w:t>57</w:t>
            </w:r>
            <w:r>
              <w:rPr>
                <w:rFonts w:ascii="Book Antiqua" w:hAnsi="Book Antiqua" w:hint="eastAsia"/>
                <w:sz w:val="24"/>
                <w:szCs w:val="24"/>
                <w:lang w:eastAsia="zh-CN"/>
              </w:rPr>
              <w:t xml:space="preserve"> (</w:t>
            </w:r>
            <w:r w:rsidRPr="0038143D">
              <w:rPr>
                <w:rFonts w:ascii="Book Antiqua" w:hAnsi="Book Antiqua"/>
                <w:sz w:val="24"/>
                <w:szCs w:val="24"/>
              </w:rPr>
              <w:t>9.1</w:t>
            </w:r>
            <w:r>
              <w:rPr>
                <w:rFonts w:ascii="Book Antiqua" w:hAnsi="Book Antiqua" w:hint="eastAsia"/>
                <w:sz w:val="24"/>
                <w:szCs w:val="24"/>
                <w:lang w:eastAsia="zh-CN"/>
              </w:rPr>
              <w:t>)</w:t>
            </w:r>
          </w:p>
        </w:tc>
      </w:tr>
      <w:tr w:rsidR="002E51C4" w:rsidRPr="0038143D" w:rsidTr="00190B99">
        <w:trPr>
          <w:trHeight w:val="507"/>
        </w:trPr>
        <w:tc>
          <w:tcPr>
            <w:tcW w:w="7196" w:type="dxa"/>
            <w:gridSpan w:val="3"/>
          </w:tcPr>
          <w:p w:rsidR="002E51C4" w:rsidRPr="00190B99" w:rsidRDefault="002E51C4" w:rsidP="00190B99">
            <w:pPr>
              <w:spacing w:after="0" w:line="360" w:lineRule="auto"/>
              <w:jc w:val="both"/>
              <w:rPr>
                <w:rFonts w:ascii="Book Antiqua" w:hAnsi="Book Antiqua"/>
                <w:sz w:val="24"/>
                <w:szCs w:val="24"/>
              </w:rPr>
            </w:pPr>
            <w:r w:rsidRPr="00190B99">
              <w:rPr>
                <w:rFonts w:ascii="Book Antiqua" w:hAnsi="Book Antiqua"/>
                <w:sz w:val="24"/>
                <w:szCs w:val="24"/>
              </w:rPr>
              <w:t>Smoking and Alcohol History</w:t>
            </w:r>
            <w:r w:rsidR="00190B99" w:rsidRPr="00190B99">
              <w:rPr>
                <w:rFonts w:ascii="Book Antiqua" w:hAnsi="Book Antiqua"/>
                <w:sz w:val="24"/>
                <w:szCs w:val="24"/>
              </w:rPr>
              <w:t>(</w:t>
            </w:r>
            <w:r w:rsidR="00190B99" w:rsidRPr="00190B99">
              <w:rPr>
                <w:rFonts w:ascii="Book Antiqua" w:hAnsi="Book Antiqua"/>
                <w:i/>
                <w:sz w:val="24"/>
                <w:szCs w:val="24"/>
              </w:rPr>
              <w:t>n</w:t>
            </w:r>
            <w:r w:rsidR="00190B99" w:rsidRPr="00190B99">
              <w:rPr>
                <w:rFonts w:ascii="Book Antiqua" w:hAnsi="Book Antiqua" w:hint="eastAsia"/>
                <w:sz w:val="24"/>
                <w:szCs w:val="24"/>
                <w:lang w:eastAsia="zh-CN"/>
              </w:rPr>
              <w:t xml:space="preserve"> </w:t>
            </w:r>
            <w:r w:rsidR="00190B99" w:rsidRPr="00190B99">
              <w:rPr>
                <w:rFonts w:ascii="Book Antiqua" w:hAnsi="Book Antiqua"/>
                <w:sz w:val="24"/>
                <w:szCs w:val="24"/>
              </w:rPr>
              <w:t>=</w:t>
            </w:r>
            <w:r w:rsidR="00190B99" w:rsidRPr="00190B99">
              <w:rPr>
                <w:rFonts w:ascii="Book Antiqua" w:hAnsi="Book Antiqua" w:hint="eastAsia"/>
                <w:sz w:val="24"/>
                <w:szCs w:val="24"/>
                <w:lang w:eastAsia="zh-CN"/>
              </w:rPr>
              <w:t xml:space="preserve"> 1332</w:t>
            </w:r>
            <w:r w:rsidR="00190B99" w:rsidRPr="00190B99">
              <w:rPr>
                <w:rFonts w:ascii="Book Antiqua" w:hAnsi="Book Antiqua"/>
                <w:sz w:val="24"/>
                <w:szCs w:val="24"/>
              </w:rPr>
              <w:t>)</w:t>
            </w:r>
          </w:p>
        </w:tc>
      </w:tr>
      <w:tr w:rsidR="00190B99" w:rsidRPr="0038143D" w:rsidTr="00190B99">
        <w:trPr>
          <w:trHeight w:val="546"/>
        </w:trPr>
        <w:tc>
          <w:tcPr>
            <w:tcW w:w="3198" w:type="dxa"/>
          </w:tcPr>
          <w:p w:rsidR="00190B99" w:rsidRPr="00190B99" w:rsidRDefault="00190B99" w:rsidP="0038143D">
            <w:pPr>
              <w:spacing w:after="0" w:line="360" w:lineRule="auto"/>
              <w:jc w:val="both"/>
              <w:rPr>
                <w:rFonts w:ascii="Book Antiqua" w:hAnsi="Book Antiqua"/>
                <w:sz w:val="24"/>
                <w:szCs w:val="24"/>
                <w:lang w:eastAsia="zh-CN"/>
              </w:rPr>
            </w:pPr>
            <w:r w:rsidRPr="00190B99">
              <w:rPr>
                <w:rFonts w:ascii="Book Antiqua" w:hAnsi="Book Antiqua"/>
                <w:sz w:val="24"/>
                <w:szCs w:val="24"/>
              </w:rPr>
              <w:t xml:space="preserve">Status </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p>
        </w:tc>
      </w:tr>
      <w:tr w:rsidR="00190B99" w:rsidRPr="0038143D" w:rsidTr="00190B99">
        <w:trPr>
          <w:trHeight w:val="264"/>
        </w:trPr>
        <w:tc>
          <w:tcPr>
            <w:tcW w:w="3198" w:type="dxa"/>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lastRenderedPageBreak/>
              <w:t>Alcohol and Smoking</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396</w:t>
            </w:r>
            <w:r w:rsidRPr="00190B99">
              <w:rPr>
                <w:rFonts w:ascii="Book Antiqua" w:hAnsi="Book Antiqua" w:hint="eastAsia"/>
                <w:sz w:val="24"/>
                <w:szCs w:val="24"/>
                <w:lang w:eastAsia="zh-CN"/>
              </w:rPr>
              <w:t xml:space="preserve"> (</w:t>
            </w:r>
            <w:r w:rsidRPr="00190B99">
              <w:rPr>
                <w:rFonts w:ascii="Book Antiqua" w:hAnsi="Book Antiqua"/>
                <w:sz w:val="24"/>
                <w:szCs w:val="24"/>
              </w:rPr>
              <w:t>29.7</w:t>
            </w:r>
            <w:r w:rsidRPr="00190B99">
              <w:rPr>
                <w:rFonts w:ascii="Book Antiqua" w:hAnsi="Book Antiqua" w:hint="eastAsia"/>
                <w:sz w:val="24"/>
                <w:szCs w:val="24"/>
                <w:lang w:eastAsia="zh-CN"/>
              </w:rPr>
              <w:t>)</w:t>
            </w:r>
          </w:p>
        </w:tc>
      </w:tr>
      <w:tr w:rsidR="00190B99" w:rsidRPr="0038143D" w:rsidTr="00190B99">
        <w:trPr>
          <w:trHeight w:val="264"/>
        </w:trPr>
        <w:tc>
          <w:tcPr>
            <w:tcW w:w="3198" w:type="dxa"/>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Alcohol only</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150</w:t>
            </w:r>
            <w:r w:rsidRPr="00190B99">
              <w:rPr>
                <w:rFonts w:ascii="Book Antiqua" w:hAnsi="Book Antiqua" w:hint="eastAsia"/>
                <w:sz w:val="24"/>
                <w:szCs w:val="24"/>
                <w:lang w:eastAsia="zh-CN"/>
              </w:rPr>
              <w:t xml:space="preserve"> (</w:t>
            </w:r>
            <w:r w:rsidRPr="00190B99">
              <w:rPr>
                <w:rFonts w:ascii="Book Antiqua" w:hAnsi="Book Antiqua"/>
                <w:sz w:val="24"/>
                <w:szCs w:val="24"/>
              </w:rPr>
              <w:t>11.3</w:t>
            </w:r>
            <w:r w:rsidRPr="00190B99">
              <w:rPr>
                <w:rFonts w:ascii="Book Antiqua" w:hAnsi="Book Antiqua" w:hint="eastAsia"/>
                <w:sz w:val="24"/>
                <w:szCs w:val="24"/>
                <w:lang w:eastAsia="zh-CN"/>
              </w:rPr>
              <w:t>)</w:t>
            </w:r>
          </w:p>
        </w:tc>
      </w:tr>
      <w:tr w:rsidR="00190B99" w:rsidRPr="0038143D" w:rsidTr="00190B99">
        <w:trPr>
          <w:trHeight w:val="264"/>
        </w:trPr>
        <w:tc>
          <w:tcPr>
            <w:tcW w:w="3198" w:type="dxa"/>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Smoking only</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137</w:t>
            </w:r>
            <w:r w:rsidRPr="00190B99">
              <w:rPr>
                <w:rFonts w:ascii="Book Antiqua" w:hAnsi="Book Antiqua" w:hint="eastAsia"/>
                <w:sz w:val="24"/>
                <w:szCs w:val="24"/>
                <w:lang w:eastAsia="zh-CN"/>
              </w:rPr>
              <w:t xml:space="preserve"> (</w:t>
            </w:r>
            <w:r w:rsidRPr="00190B99">
              <w:rPr>
                <w:rFonts w:ascii="Book Antiqua" w:hAnsi="Book Antiqua"/>
                <w:sz w:val="24"/>
                <w:szCs w:val="24"/>
              </w:rPr>
              <w:t>10.3</w:t>
            </w:r>
            <w:r w:rsidRPr="00190B99">
              <w:rPr>
                <w:rFonts w:ascii="Book Antiqua" w:hAnsi="Book Antiqua" w:hint="eastAsia"/>
                <w:sz w:val="24"/>
                <w:szCs w:val="24"/>
                <w:lang w:eastAsia="zh-CN"/>
              </w:rPr>
              <w:t>)</w:t>
            </w:r>
          </w:p>
        </w:tc>
      </w:tr>
      <w:tr w:rsidR="00190B99" w:rsidRPr="0038143D" w:rsidTr="00190B99">
        <w:trPr>
          <w:trHeight w:val="1241"/>
        </w:trPr>
        <w:tc>
          <w:tcPr>
            <w:tcW w:w="3198" w:type="dxa"/>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Neither Alcohol nor Smoking</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371</w:t>
            </w:r>
            <w:r w:rsidRPr="00190B99">
              <w:rPr>
                <w:rFonts w:ascii="Book Antiqua" w:hAnsi="Book Antiqua" w:hint="eastAsia"/>
                <w:sz w:val="24"/>
                <w:szCs w:val="24"/>
                <w:lang w:eastAsia="zh-CN"/>
              </w:rPr>
              <w:t xml:space="preserve"> (</w:t>
            </w:r>
            <w:r w:rsidRPr="00190B99">
              <w:rPr>
                <w:rFonts w:ascii="Book Antiqua" w:hAnsi="Book Antiqua"/>
                <w:sz w:val="24"/>
                <w:szCs w:val="24"/>
              </w:rPr>
              <w:t>27.9</w:t>
            </w:r>
            <w:r w:rsidRPr="00190B99">
              <w:rPr>
                <w:rFonts w:ascii="Book Antiqua" w:hAnsi="Book Antiqua" w:hint="eastAsia"/>
                <w:sz w:val="24"/>
                <w:szCs w:val="24"/>
                <w:lang w:eastAsia="zh-CN"/>
              </w:rPr>
              <w:t>)</w:t>
            </w:r>
          </w:p>
        </w:tc>
      </w:tr>
      <w:tr w:rsidR="00190B99" w:rsidRPr="0038143D" w:rsidTr="00190B99">
        <w:trPr>
          <w:trHeight w:val="283"/>
        </w:trPr>
        <w:tc>
          <w:tcPr>
            <w:tcW w:w="3198" w:type="dxa"/>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Unknown</w:t>
            </w:r>
          </w:p>
        </w:tc>
        <w:tc>
          <w:tcPr>
            <w:tcW w:w="3998" w:type="dxa"/>
            <w:gridSpan w:val="2"/>
          </w:tcPr>
          <w:p w:rsidR="00190B99" w:rsidRPr="00190B99" w:rsidRDefault="00190B99" w:rsidP="0038143D">
            <w:pPr>
              <w:spacing w:after="0" w:line="360" w:lineRule="auto"/>
              <w:jc w:val="both"/>
              <w:rPr>
                <w:rFonts w:ascii="Book Antiqua" w:hAnsi="Book Antiqua"/>
                <w:sz w:val="24"/>
                <w:szCs w:val="24"/>
              </w:rPr>
            </w:pPr>
            <w:r w:rsidRPr="00190B99">
              <w:rPr>
                <w:rFonts w:ascii="Book Antiqua" w:hAnsi="Book Antiqua"/>
                <w:sz w:val="24"/>
                <w:szCs w:val="24"/>
              </w:rPr>
              <w:t>278</w:t>
            </w:r>
            <w:r w:rsidRPr="00190B99">
              <w:rPr>
                <w:rFonts w:ascii="Book Antiqua" w:hAnsi="Book Antiqua" w:hint="eastAsia"/>
                <w:sz w:val="24"/>
                <w:szCs w:val="24"/>
                <w:lang w:eastAsia="zh-CN"/>
              </w:rPr>
              <w:t xml:space="preserve"> (</w:t>
            </w:r>
            <w:r w:rsidRPr="00190B99">
              <w:rPr>
                <w:rFonts w:ascii="Book Antiqua" w:hAnsi="Book Antiqua"/>
                <w:sz w:val="24"/>
                <w:szCs w:val="24"/>
              </w:rPr>
              <w:t>20.9</w:t>
            </w:r>
            <w:r w:rsidRPr="00190B99">
              <w:rPr>
                <w:rFonts w:ascii="Book Antiqua" w:hAnsi="Book Antiqua" w:hint="eastAsia"/>
                <w:sz w:val="24"/>
                <w:szCs w:val="24"/>
                <w:lang w:eastAsia="zh-CN"/>
              </w:rPr>
              <w:t>)</w:t>
            </w:r>
          </w:p>
        </w:tc>
      </w:tr>
    </w:tbl>
    <w:p w:rsidR="00190B99" w:rsidRDefault="00190B99" w:rsidP="0038143D">
      <w:pPr>
        <w:spacing w:after="0" w:line="360" w:lineRule="auto"/>
        <w:jc w:val="both"/>
        <w:rPr>
          <w:rFonts w:ascii="Book Antiqua" w:hAnsi="Book Antiqua"/>
          <w:b/>
          <w:sz w:val="24"/>
          <w:szCs w:val="24"/>
        </w:rPr>
      </w:pPr>
    </w:p>
    <w:p w:rsidR="002E51C4" w:rsidRPr="0038143D" w:rsidRDefault="00190B99" w:rsidP="0038143D">
      <w:pPr>
        <w:spacing w:after="0" w:line="360" w:lineRule="auto"/>
        <w:jc w:val="both"/>
        <w:rPr>
          <w:rFonts w:ascii="Book Antiqua" w:hAnsi="Book Antiqua"/>
          <w:sz w:val="24"/>
          <w:szCs w:val="24"/>
          <w:lang w:eastAsia="zh-CN"/>
        </w:rPr>
      </w:pPr>
      <w:r>
        <w:rPr>
          <w:rFonts w:ascii="Book Antiqua" w:hAnsi="Book Antiqua"/>
          <w:b/>
          <w:sz w:val="24"/>
          <w:szCs w:val="24"/>
        </w:rPr>
        <w:br w:type="page"/>
      </w:r>
      <w:r w:rsidR="002E51C4" w:rsidRPr="0038143D">
        <w:rPr>
          <w:rFonts w:ascii="Book Antiqua" w:hAnsi="Book Antiqua"/>
          <w:b/>
          <w:sz w:val="24"/>
          <w:szCs w:val="24"/>
        </w:rPr>
        <w:lastRenderedPageBreak/>
        <w:t>Table 2</w:t>
      </w:r>
      <w:r>
        <w:rPr>
          <w:rFonts w:ascii="Book Antiqua" w:hAnsi="Book Antiqua" w:hint="eastAsia"/>
          <w:sz w:val="24"/>
          <w:szCs w:val="24"/>
          <w:lang w:eastAsia="zh-CN"/>
        </w:rPr>
        <w:t xml:space="preserve"> </w:t>
      </w:r>
      <w:r w:rsidR="002E51C4" w:rsidRPr="00190B99">
        <w:rPr>
          <w:rFonts w:ascii="Book Antiqua" w:hAnsi="Book Antiqua"/>
          <w:b/>
          <w:sz w:val="24"/>
          <w:szCs w:val="24"/>
        </w:rPr>
        <w:t xml:space="preserve">Characteristics of </w:t>
      </w:r>
      <w:r w:rsidRPr="00190B99">
        <w:rPr>
          <w:rFonts w:ascii="Book Antiqua" w:hAnsi="Book Antiqua"/>
          <w:b/>
          <w:sz w:val="24"/>
          <w:szCs w:val="24"/>
        </w:rPr>
        <w:t>esophageal cancer patien</w:t>
      </w:r>
      <w:r w:rsidR="002E51C4" w:rsidRPr="00190B99">
        <w:rPr>
          <w:rFonts w:ascii="Book Antiqua" w:hAnsi="Book Antiqua"/>
          <w:b/>
          <w:sz w:val="24"/>
          <w:szCs w:val="24"/>
        </w:rPr>
        <w:t xml:space="preserve">ts at ORCI, Tanzania by </w:t>
      </w:r>
      <w:r w:rsidRPr="00190B99">
        <w:rPr>
          <w:rFonts w:ascii="Book Antiqua" w:hAnsi="Book Antiqua"/>
          <w:b/>
          <w:sz w:val="24"/>
          <w:szCs w:val="24"/>
        </w:rPr>
        <w:t xml:space="preserve">histopathologic </w:t>
      </w:r>
      <w:proofErr w:type="gramStart"/>
      <w:r w:rsidRPr="00190B99">
        <w:rPr>
          <w:rFonts w:ascii="Book Antiqua" w:hAnsi="Book Antiqua"/>
          <w:b/>
          <w:sz w:val="24"/>
          <w:szCs w:val="24"/>
        </w:rPr>
        <w:t>types</w:t>
      </w:r>
      <w:proofErr w:type="gramEnd"/>
      <w:r w:rsidRPr="00190B99">
        <w:rPr>
          <w:rFonts w:ascii="Book Antiqua" w:hAnsi="Book Antiqua"/>
          <w:b/>
          <w:sz w:val="24"/>
          <w:szCs w:val="24"/>
          <w:lang w:eastAsia="zh-CN"/>
        </w:rPr>
        <w:t xml:space="preserve"> </w:t>
      </w:r>
      <w:r w:rsidRPr="00190B99">
        <w:rPr>
          <w:rFonts w:ascii="Book Antiqua" w:hAnsi="Book Antiqua"/>
          <w:b/>
          <w:i/>
          <w:sz w:val="24"/>
          <w:szCs w:val="24"/>
        </w:rPr>
        <w:t>n</w:t>
      </w:r>
      <w:r w:rsidRPr="00190B99">
        <w:rPr>
          <w:rFonts w:ascii="Book Antiqua" w:hAnsi="Book Antiqua" w:hint="eastAsia"/>
          <w:b/>
          <w:sz w:val="24"/>
          <w:szCs w:val="24"/>
          <w:lang w:eastAsia="zh-CN"/>
        </w:rPr>
        <w:t xml:space="preserve"> (</w:t>
      </w:r>
      <w:r w:rsidRPr="00190B99">
        <w:rPr>
          <w:rFonts w:ascii="Book Antiqua" w:hAnsi="Book Antiqua"/>
          <w:b/>
          <w:sz w:val="24"/>
          <w:szCs w:val="24"/>
        </w:rPr>
        <w:t>%</w:t>
      </w:r>
      <w:r w:rsidRPr="00190B99">
        <w:rPr>
          <w:rFonts w:ascii="Book Antiqua" w:hAnsi="Book Antiqua" w:hint="eastAsia"/>
          <w:b/>
          <w:sz w:val="24"/>
          <w:szCs w:val="24"/>
          <w:lang w:eastAsia="zh-CN"/>
        </w:rPr>
        <w:t>)</w:t>
      </w:r>
    </w:p>
    <w:tbl>
      <w:tblPr>
        <w:tblW w:w="9650" w:type="dxa"/>
        <w:tblBorders>
          <w:top w:val="single" w:sz="4" w:space="0" w:color="auto"/>
          <w:bottom w:val="single" w:sz="4" w:space="0" w:color="auto"/>
        </w:tblBorders>
        <w:tblLook w:val="00A0" w:firstRow="1" w:lastRow="0" w:firstColumn="1" w:lastColumn="0" w:noHBand="0" w:noVBand="0"/>
      </w:tblPr>
      <w:tblGrid>
        <w:gridCol w:w="2386"/>
        <w:gridCol w:w="2396"/>
        <w:gridCol w:w="2566"/>
        <w:gridCol w:w="2302"/>
      </w:tblGrid>
      <w:tr w:rsidR="002E51C4" w:rsidRPr="0038143D" w:rsidTr="00197DA6">
        <w:trPr>
          <w:trHeight w:val="575"/>
        </w:trPr>
        <w:tc>
          <w:tcPr>
            <w:tcW w:w="2386" w:type="dxa"/>
            <w:tcBorders>
              <w:top w:val="single" w:sz="4" w:space="0" w:color="auto"/>
              <w:bottom w:val="single" w:sz="4" w:space="0" w:color="auto"/>
            </w:tcBorders>
          </w:tcPr>
          <w:p w:rsidR="002E51C4" w:rsidRPr="0038143D" w:rsidRDefault="002E51C4" w:rsidP="0038143D">
            <w:pPr>
              <w:spacing w:after="0" w:line="360" w:lineRule="auto"/>
              <w:jc w:val="both"/>
              <w:rPr>
                <w:rFonts w:ascii="Book Antiqua" w:hAnsi="Book Antiqua"/>
                <w:sz w:val="24"/>
                <w:szCs w:val="24"/>
              </w:rPr>
            </w:pPr>
          </w:p>
        </w:tc>
        <w:tc>
          <w:tcPr>
            <w:tcW w:w="2396" w:type="dxa"/>
            <w:tcBorders>
              <w:top w:val="single" w:sz="4" w:space="0" w:color="auto"/>
              <w:bottom w:val="single" w:sz="4" w:space="0" w:color="auto"/>
            </w:tcBorders>
          </w:tcPr>
          <w:p w:rsidR="002E51C4" w:rsidRPr="0038143D" w:rsidRDefault="002E51C4" w:rsidP="0038143D">
            <w:pPr>
              <w:spacing w:after="0" w:line="360" w:lineRule="auto"/>
              <w:jc w:val="both"/>
              <w:rPr>
                <w:rFonts w:ascii="Book Antiqua" w:hAnsi="Book Antiqua"/>
                <w:b/>
                <w:sz w:val="24"/>
                <w:szCs w:val="24"/>
              </w:rPr>
            </w:pPr>
            <w:r w:rsidRPr="0038143D">
              <w:rPr>
                <w:rFonts w:ascii="Book Antiqua" w:hAnsi="Book Antiqua"/>
                <w:b/>
                <w:sz w:val="24"/>
                <w:szCs w:val="24"/>
              </w:rPr>
              <w:t>Squamous Cell Carcinoma</w:t>
            </w:r>
            <w:r w:rsidR="00197DA6">
              <w:rPr>
                <w:rFonts w:ascii="Book Antiqua" w:hAnsi="Book Antiqua" w:hint="eastAsia"/>
                <w:b/>
                <w:sz w:val="24"/>
                <w:szCs w:val="24"/>
                <w:lang w:eastAsia="zh-CN"/>
              </w:rPr>
              <w:t xml:space="preserve"> </w:t>
            </w:r>
            <w:r w:rsidRPr="00197DA6">
              <w:rPr>
                <w:rFonts w:ascii="Book Antiqua" w:hAnsi="Book Antiqua"/>
                <w:b/>
                <w:sz w:val="24"/>
                <w:szCs w:val="24"/>
              </w:rPr>
              <w:t>(</w:t>
            </w:r>
            <w:r w:rsidR="00197DA6" w:rsidRPr="00197DA6">
              <w:rPr>
                <w:rFonts w:ascii="Book Antiqua" w:hAnsi="Book Antiqua"/>
                <w:b/>
                <w:i/>
                <w:sz w:val="24"/>
                <w:szCs w:val="24"/>
              </w:rPr>
              <w:t>n</w:t>
            </w:r>
            <w:r w:rsidR="00197DA6" w:rsidRPr="00197DA6">
              <w:rPr>
                <w:rFonts w:ascii="Book Antiqua" w:hAnsi="Book Antiqua" w:hint="eastAsia"/>
                <w:b/>
                <w:i/>
                <w:sz w:val="24"/>
                <w:szCs w:val="24"/>
                <w:lang w:eastAsia="zh-CN"/>
              </w:rPr>
              <w:t xml:space="preserve"> </w:t>
            </w:r>
            <w:r w:rsidRPr="00197DA6">
              <w:rPr>
                <w:rFonts w:ascii="Book Antiqua" w:hAnsi="Book Antiqua"/>
                <w:b/>
                <w:sz w:val="24"/>
                <w:szCs w:val="24"/>
              </w:rPr>
              <w:t>=</w:t>
            </w:r>
            <w:r w:rsidR="00197DA6" w:rsidRPr="00197DA6">
              <w:rPr>
                <w:rFonts w:ascii="Book Antiqua" w:hAnsi="Book Antiqua" w:hint="eastAsia"/>
                <w:b/>
                <w:sz w:val="24"/>
                <w:szCs w:val="24"/>
                <w:lang w:eastAsia="zh-CN"/>
              </w:rPr>
              <w:t xml:space="preserve"> </w:t>
            </w:r>
            <w:r w:rsidRPr="00197DA6">
              <w:rPr>
                <w:rFonts w:ascii="Book Antiqua" w:hAnsi="Book Antiqua"/>
                <w:b/>
                <w:sz w:val="24"/>
                <w:szCs w:val="24"/>
              </w:rPr>
              <w:t>569)</w:t>
            </w:r>
          </w:p>
        </w:tc>
        <w:tc>
          <w:tcPr>
            <w:tcW w:w="2566" w:type="dxa"/>
            <w:tcBorders>
              <w:top w:val="single" w:sz="4" w:space="0" w:color="auto"/>
              <w:bottom w:val="single" w:sz="4" w:space="0" w:color="auto"/>
            </w:tcBorders>
          </w:tcPr>
          <w:p w:rsidR="002E51C4" w:rsidRPr="0038143D" w:rsidRDefault="002E51C4" w:rsidP="0038143D">
            <w:pPr>
              <w:spacing w:after="0" w:line="360" w:lineRule="auto"/>
              <w:jc w:val="both"/>
              <w:rPr>
                <w:rFonts w:ascii="Book Antiqua" w:hAnsi="Book Antiqua"/>
                <w:b/>
                <w:sz w:val="24"/>
                <w:szCs w:val="24"/>
              </w:rPr>
            </w:pPr>
            <w:r w:rsidRPr="0038143D">
              <w:rPr>
                <w:rFonts w:ascii="Book Antiqua" w:hAnsi="Book Antiqua"/>
                <w:b/>
                <w:sz w:val="24"/>
                <w:szCs w:val="24"/>
              </w:rPr>
              <w:t>Adenocarcinoma</w:t>
            </w:r>
            <w:r w:rsidR="00197DA6">
              <w:rPr>
                <w:rFonts w:ascii="Book Antiqua" w:hAnsi="Book Antiqua" w:hint="eastAsia"/>
                <w:b/>
                <w:sz w:val="24"/>
                <w:szCs w:val="24"/>
                <w:lang w:eastAsia="zh-CN"/>
              </w:rPr>
              <w:t xml:space="preserve"> </w:t>
            </w:r>
            <w:r w:rsidRPr="00197DA6">
              <w:rPr>
                <w:rFonts w:ascii="Book Antiqua" w:hAnsi="Book Antiqua"/>
                <w:b/>
                <w:sz w:val="24"/>
                <w:szCs w:val="24"/>
              </w:rPr>
              <w:t>(</w:t>
            </w:r>
            <w:r w:rsidR="00197DA6" w:rsidRPr="00197DA6">
              <w:rPr>
                <w:rFonts w:ascii="Book Antiqua" w:hAnsi="Book Antiqua"/>
                <w:b/>
                <w:i/>
                <w:sz w:val="24"/>
                <w:szCs w:val="24"/>
              </w:rPr>
              <w:t>n</w:t>
            </w:r>
            <w:r w:rsidR="00197DA6" w:rsidRPr="00197DA6">
              <w:rPr>
                <w:rFonts w:ascii="Book Antiqua" w:hAnsi="Book Antiqua" w:hint="eastAsia"/>
                <w:b/>
                <w:sz w:val="24"/>
                <w:szCs w:val="24"/>
                <w:lang w:eastAsia="zh-CN"/>
              </w:rPr>
              <w:t xml:space="preserve"> </w:t>
            </w:r>
            <w:r w:rsidRPr="00197DA6">
              <w:rPr>
                <w:rFonts w:ascii="Book Antiqua" w:hAnsi="Book Antiqua"/>
                <w:b/>
                <w:sz w:val="24"/>
                <w:szCs w:val="24"/>
              </w:rPr>
              <w:t>=</w:t>
            </w:r>
            <w:r w:rsidR="00197DA6" w:rsidRPr="00197DA6">
              <w:rPr>
                <w:rFonts w:ascii="Book Antiqua" w:hAnsi="Book Antiqua" w:hint="eastAsia"/>
                <w:b/>
                <w:sz w:val="24"/>
                <w:szCs w:val="24"/>
                <w:lang w:eastAsia="zh-CN"/>
              </w:rPr>
              <w:t xml:space="preserve"> </w:t>
            </w:r>
            <w:r w:rsidRPr="00197DA6">
              <w:rPr>
                <w:rFonts w:ascii="Book Antiqua" w:hAnsi="Book Antiqua"/>
                <w:b/>
                <w:sz w:val="24"/>
                <w:szCs w:val="24"/>
              </w:rPr>
              <w:t>57)</w:t>
            </w:r>
          </w:p>
        </w:tc>
        <w:tc>
          <w:tcPr>
            <w:tcW w:w="2302" w:type="dxa"/>
            <w:tcBorders>
              <w:top w:val="single" w:sz="4" w:space="0" w:color="auto"/>
              <w:bottom w:val="single" w:sz="4" w:space="0" w:color="auto"/>
            </w:tcBorders>
          </w:tcPr>
          <w:p w:rsidR="002E51C4" w:rsidRPr="0038143D" w:rsidRDefault="00197DA6" w:rsidP="00197DA6">
            <w:pPr>
              <w:spacing w:after="0" w:line="360" w:lineRule="auto"/>
              <w:jc w:val="both"/>
              <w:rPr>
                <w:rFonts w:ascii="Book Antiqua" w:hAnsi="Book Antiqua"/>
                <w:b/>
                <w:sz w:val="24"/>
                <w:szCs w:val="24"/>
              </w:rPr>
            </w:pPr>
            <w:r w:rsidRPr="00197DA6">
              <w:rPr>
                <w:rFonts w:ascii="Book Antiqua" w:hAnsi="Book Antiqua"/>
                <w:b/>
                <w:i/>
                <w:sz w:val="24"/>
                <w:szCs w:val="24"/>
              </w:rPr>
              <w:t>P</w:t>
            </w:r>
            <w:r>
              <w:rPr>
                <w:rFonts w:ascii="Book Antiqua" w:hAnsi="Book Antiqua" w:hint="eastAsia"/>
                <w:b/>
                <w:sz w:val="24"/>
                <w:szCs w:val="24"/>
                <w:lang w:eastAsia="zh-CN"/>
              </w:rPr>
              <w:t xml:space="preserve"> </w:t>
            </w:r>
            <w:r w:rsidR="002E51C4" w:rsidRPr="0038143D">
              <w:rPr>
                <w:rFonts w:ascii="Book Antiqua" w:hAnsi="Book Antiqua"/>
                <w:b/>
                <w:sz w:val="24"/>
                <w:szCs w:val="24"/>
              </w:rPr>
              <w:t>value</w:t>
            </w:r>
          </w:p>
        </w:tc>
      </w:tr>
      <w:tr w:rsidR="002E51C4" w:rsidRPr="0038143D" w:rsidTr="00197DA6">
        <w:trPr>
          <w:trHeight w:val="429"/>
        </w:trPr>
        <w:tc>
          <w:tcPr>
            <w:tcW w:w="2386" w:type="dxa"/>
            <w:tcBorders>
              <w:top w:val="single" w:sz="4" w:space="0" w:color="auto"/>
            </w:tcBorders>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Sex</w:t>
            </w:r>
          </w:p>
        </w:tc>
        <w:tc>
          <w:tcPr>
            <w:tcW w:w="2396" w:type="dxa"/>
            <w:tcBorders>
              <w:top w:val="single" w:sz="4" w:space="0" w:color="auto"/>
            </w:tcBorders>
          </w:tcPr>
          <w:p w:rsidR="002E51C4" w:rsidRPr="0038143D" w:rsidRDefault="002E51C4" w:rsidP="0038143D">
            <w:pPr>
              <w:spacing w:after="0" w:line="360" w:lineRule="auto"/>
              <w:jc w:val="both"/>
              <w:rPr>
                <w:rFonts w:ascii="Book Antiqua" w:hAnsi="Book Antiqua"/>
                <w:b/>
                <w:sz w:val="24"/>
                <w:szCs w:val="24"/>
              </w:rPr>
            </w:pPr>
          </w:p>
        </w:tc>
        <w:tc>
          <w:tcPr>
            <w:tcW w:w="2566" w:type="dxa"/>
            <w:tcBorders>
              <w:top w:val="single" w:sz="4" w:space="0" w:color="auto"/>
            </w:tcBorders>
          </w:tcPr>
          <w:p w:rsidR="002E51C4" w:rsidRPr="0038143D" w:rsidRDefault="002E51C4" w:rsidP="0038143D">
            <w:pPr>
              <w:spacing w:after="0" w:line="360" w:lineRule="auto"/>
              <w:jc w:val="both"/>
              <w:rPr>
                <w:rFonts w:ascii="Book Antiqua" w:hAnsi="Book Antiqua"/>
                <w:b/>
                <w:sz w:val="24"/>
                <w:szCs w:val="24"/>
              </w:rPr>
            </w:pPr>
          </w:p>
        </w:tc>
        <w:tc>
          <w:tcPr>
            <w:tcW w:w="2302" w:type="dxa"/>
            <w:vMerge w:val="restart"/>
            <w:tcBorders>
              <w:top w:val="single" w:sz="4" w:space="0" w:color="auto"/>
            </w:tcBorders>
          </w:tcPr>
          <w:p w:rsidR="002E51C4" w:rsidRPr="0038143D" w:rsidRDefault="002E51C4" w:rsidP="0038143D">
            <w:pPr>
              <w:spacing w:after="0" w:line="360" w:lineRule="auto"/>
              <w:jc w:val="both"/>
              <w:rPr>
                <w:rFonts w:ascii="Book Antiqua" w:hAnsi="Book Antiqua"/>
                <w:b/>
                <w:sz w:val="24"/>
                <w:szCs w:val="24"/>
              </w:rPr>
            </w:pPr>
            <w:r w:rsidRPr="0038143D">
              <w:rPr>
                <w:rFonts w:ascii="Book Antiqua" w:hAnsi="Book Antiqua"/>
                <w:sz w:val="24"/>
                <w:szCs w:val="24"/>
              </w:rPr>
              <w:t>0.7338</w:t>
            </w:r>
          </w:p>
        </w:tc>
      </w:tr>
      <w:tr w:rsidR="002E51C4" w:rsidRPr="0038143D" w:rsidTr="00197DA6">
        <w:trPr>
          <w:trHeight w:val="279"/>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Male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382 (67.1)</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37 (64.9)</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98"/>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Female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187 (32.9)</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20 (35.1)</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447"/>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Age Group</w:t>
            </w:r>
          </w:p>
        </w:tc>
        <w:tc>
          <w:tcPr>
            <w:tcW w:w="2396" w:type="dxa"/>
          </w:tcPr>
          <w:p w:rsidR="002E51C4" w:rsidRPr="0038143D" w:rsidRDefault="002E51C4" w:rsidP="0038143D">
            <w:pPr>
              <w:spacing w:after="0" w:line="360" w:lineRule="auto"/>
              <w:jc w:val="both"/>
              <w:rPr>
                <w:rFonts w:ascii="Book Antiqua" w:hAnsi="Book Antiqua"/>
                <w:b/>
                <w:sz w:val="24"/>
                <w:szCs w:val="24"/>
              </w:rPr>
            </w:pPr>
          </w:p>
        </w:tc>
        <w:tc>
          <w:tcPr>
            <w:tcW w:w="2566" w:type="dxa"/>
          </w:tcPr>
          <w:p w:rsidR="002E51C4" w:rsidRPr="0038143D" w:rsidRDefault="002E51C4" w:rsidP="0038143D">
            <w:pPr>
              <w:spacing w:after="0" w:line="360" w:lineRule="auto"/>
              <w:jc w:val="both"/>
              <w:rPr>
                <w:rFonts w:ascii="Book Antiqua" w:hAnsi="Book Antiqua"/>
                <w:b/>
                <w:sz w:val="24"/>
                <w:szCs w:val="24"/>
              </w:rPr>
            </w:pPr>
          </w:p>
        </w:tc>
        <w:tc>
          <w:tcPr>
            <w:tcW w:w="2302" w:type="dxa"/>
            <w:vMerge w:val="restart"/>
          </w:tcPr>
          <w:p w:rsidR="002E51C4" w:rsidRPr="0038143D" w:rsidRDefault="002E51C4" w:rsidP="0038143D">
            <w:pPr>
              <w:spacing w:after="0" w:line="360" w:lineRule="auto"/>
              <w:jc w:val="both"/>
              <w:rPr>
                <w:rFonts w:ascii="Book Antiqua" w:hAnsi="Book Antiqua"/>
                <w:b/>
                <w:sz w:val="24"/>
                <w:szCs w:val="24"/>
              </w:rPr>
            </w:pPr>
            <w:r w:rsidRPr="0038143D">
              <w:rPr>
                <w:rFonts w:ascii="Book Antiqua" w:hAnsi="Book Antiqua"/>
                <w:sz w:val="24"/>
                <w:szCs w:val="24"/>
              </w:rPr>
              <w:t>0.1702</w:t>
            </w:r>
          </w:p>
        </w:tc>
      </w:tr>
      <w:tr w:rsidR="002E51C4" w:rsidRPr="0038143D" w:rsidTr="00197DA6">
        <w:trPr>
          <w:trHeight w:val="279"/>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15 – 34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34 (6.0)</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4 (7.0)</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98"/>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35 – 44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64 (11.2)</w:t>
            </w:r>
          </w:p>
        </w:tc>
        <w:tc>
          <w:tcPr>
            <w:tcW w:w="2566" w:type="dxa"/>
          </w:tcPr>
          <w:p w:rsidR="002E51C4" w:rsidRPr="0038143D" w:rsidRDefault="002E51C4" w:rsidP="0038143D">
            <w:pPr>
              <w:tabs>
                <w:tab w:val="center" w:pos="837"/>
              </w:tabs>
              <w:spacing w:after="0" w:line="360" w:lineRule="auto"/>
              <w:jc w:val="both"/>
              <w:rPr>
                <w:rFonts w:ascii="Book Antiqua" w:hAnsi="Book Antiqua"/>
                <w:sz w:val="24"/>
                <w:szCs w:val="24"/>
              </w:rPr>
            </w:pPr>
            <w:r w:rsidRPr="0038143D">
              <w:rPr>
                <w:rFonts w:ascii="Book Antiqua" w:hAnsi="Book Antiqua"/>
                <w:sz w:val="24"/>
                <w:szCs w:val="24"/>
              </w:rPr>
              <w:t>1 (1.8)</w:t>
            </w:r>
          </w:p>
        </w:tc>
        <w:tc>
          <w:tcPr>
            <w:tcW w:w="2302" w:type="dxa"/>
            <w:vMerge/>
          </w:tcPr>
          <w:p w:rsidR="002E51C4" w:rsidRPr="0038143D" w:rsidRDefault="002E51C4" w:rsidP="0038143D">
            <w:pPr>
              <w:tabs>
                <w:tab w:val="center" w:pos="837"/>
              </w:tabs>
              <w:spacing w:after="0" w:line="360" w:lineRule="auto"/>
              <w:jc w:val="both"/>
              <w:rPr>
                <w:rFonts w:ascii="Book Antiqua" w:hAnsi="Book Antiqua"/>
                <w:sz w:val="24"/>
                <w:szCs w:val="24"/>
              </w:rPr>
            </w:pPr>
          </w:p>
        </w:tc>
      </w:tr>
      <w:tr w:rsidR="002E51C4" w:rsidRPr="0038143D" w:rsidTr="00197DA6">
        <w:trPr>
          <w:trHeight w:val="279"/>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45 – 54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111 (19.5)</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9 (15.8)</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79"/>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55 – 65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139 (24.4)</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15 (26.3)</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98"/>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 xml:space="preserve">65+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221 (38.8)</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28 (49.1)</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514"/>
        </w:trPr>
        <w:tc>
          <w:tcPr>
            <w:tcW w:w="2386" w:type="dxa"/>
          </w:tcPr>
          <w:p w:rsidR="002E51C4" w:rsidRPr="00197DA6" w:rsidRDefault="002E51C4" w:rsidP="0038143D">
            <w:pPr>
              <w:spacing w:after="0" w:line="360" w:lineRule="auto"/>
              <w:jc w:val="both"/>
              <w:rPr>
                <w:rFonts w:ascii="Book Antiqua" w:hAnsi="Book Antiqua"/>
                <w:sz w:val="24"/>
                <w:szCs w:val="24"/>
              </w:rPr>
            </w:pPr>
            <w:r w:rsidRPr="00197DA6">
              <w:rPr>
                <w:rFonts w:ascii="Book Antiqua" w:hAnsi="Book Antiqua"/>
                <w:sz w:val="24"/>
                <w:szCs w:val="24"/>
              </w:rPr>
              <w:t>Treatment</w:t>
            </w:r>
          </w:p>
        </w:tc>
        <w:tc>
          <w:tcPr>
            <w:tcW w:w="2396" w:type="dxa"/>
          </w:tcPr>
          <w:p w:rsidR="002E51C4" w:rsidRPr="0038143D" w:rsidRDefault="002E51C4" w:rsidP="0038143D">
            <w:pPr>
              <w:spacing w:after="0" w:line="360" w:lineRule="auto"/>
              <w:jc w:val="both"/>
              <w:rPr>
                <w:rFonts w:ascii="Book Antiqua" w:hAnsi="Book Antiqua"/>
                <w:b/>
                <w:sz w:val="24"/>
                <w:szCs w:val="24"/>
              </w:rPr>
            </w:pPr>
          </w:p>
        </w:tc>
        <w:tc>
          <w:tcPr>
            <w:tcW w:w="2566" w:type="dxa"/>
          </w:tcPr>
          <w:p w:rsidR="002E51C4" w:rsidRPr="0038143D" w:rsidRDefault="002E51C4" w:rsidP="0038143D">
            <w:pPr>
              <w:spacing w:after="0" w:line="360" w:lineRule="auto"/>
              <w:jc w:val="both"/>
              <w:rPr>
                <w:rFonts w:ascii="Book Antiqua" w:hAnsi="Book Antiqua"/>
                <w:b/>
                <w:sz w:val="24"/>
                <w:szCs w:val="24"/>
              </w:rPr>
            </w:pPr>
          </w:p>
        </w:tc>
        <w:tc>
          <w:tcPr>
            <w:tcW w:w="2302" w:type="dxa"/>
            <w:vMerge w:val="restart"/>
          </w:tcPr>
          <w:p w:rsidR="002E51C4" w:rsidRPr="0038143D" w:rsidRDefault="002E51C4" w:rsidP="0038143D">
            <w:pPr>
              <w:spacing w:after="0" w:line="360" w:lineRule="auto"/>
              <w:jc w:val="both"/>
              <w:rPr>
                <w:rFonts w:ascii="Book Antiqua" w:hAnsi="Book Antiqua"/>
                <w:b/>
                <w:sz w:val="24"/>
                <w:szCs w:val="24"/>
              </w:rPr>
            </w:pPr>
            <w:r w:rsidRPr="0038143D">
              <w:rPr>
                <w:rFonts w:ascii="Book Antiqua" w:hAnsi="Book Antiqua"/>
                <w:sz w:val="24"/>
                <w:szCs w:val="24"/>
              </w:rPr>
              <w:t>0.1349</w:t>
            </w:r>
          </w:p>
        </w:tc>
      </w:tr>
      <w:tr w:rsidR="002E51C4" w:rsidRPr="0038143D" w:rsidTr="00197DA6">
        <w:trPr>
          <w:trHeight w:val="298"/>
        </w:trPr>
        <w:tc>
          <w:tcPr>
            <w:tcW w:w="238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 xml:space="preserve">Radiation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170 (29.9)</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16 (28.1)</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79"/>
        </w:trPr>
        <w:tc>
          <w:tcPr>
            <w:tcW w:w="238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 xml:space="preserve">Chemotherapy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13 (2.3)</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4 (7.0)</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82"/>
        </w:trPr>
        <w:tc>
          <w:tcPr>
            <w:tcW w:w="238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 xml:space="preserve">Both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263 (46.2)</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22 (38.6)</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r w:rsidR="002E51C4" w:rsidRPr="0038143D" w:rsidTr="00197DA6">
        <w:trPr>
          <w:trHeight w:val="298"/>
        </w:trPr>
        <w:tc>
          <w:tcPr>
            <w:tcW w:w="238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 xml:space="preserve">None </w:t>
            </w:r>
          </w:p>
        </w:tc>
        <w:tc>
          <w:tcPr>
            <w:tcW w:w="239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123 (21.6)</w:t>
            </w:r>
          </w:p>
        </w:tc>
        <w:tc>
          <w:tcPr>
            <w:tcW w:w="2566" w:type="dxa"/>
          </w:tcPr>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15 (26.3)</w:t>
            </w:r>
          </w:p>
        </w:tc>
        <w:tc>
          <w:tcPr>
            <w:tcW w:w="2302" w:type="dxa"/>
            <w:vMerge/>
          </w:tcPr>
          <w:p w:rsidR="002E51C4" w:rsidRPr="0038143D" w:rsidRDefault="002E51C4" w:rsidP="0038143D">
            <w:pPr>
              <w:spacing w:after="0" w:line="360" w:lineRule="auto"/>
              <w:jc w:val="both"/>
              <w:rPr>
                <w:rFonts w:ascii="Book Antiqua" w:hAnsi="Book Antiqua"/>
                <w:sz w:val="24"/>
                <w:szCs w:val="24"/>
              </w:rPr>
            </w:pPr>
          </w:p>
        </w:tc>
      </w:tr>
    </w:tbl>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sz w:val="24"/>
          <w:szCs w:val="24"/>
        </w:rPr>
        <w:t>Unknown histology and histology reports categorized as “other” were removed for this analysis</w:t>
      </w:r>
      <w:r w:rsidR="00197DA6">
        <w:rPr>
          <w:rFonts w:ascii="Book Antiqua" w:hAnsi="Book Antiqua" w:hint="eastAsia"/>
          <w:sz w:val="24"/>
          <w:szCs w:val="24"/>
          <w:lang w:eastAsia="zh-CN"/>
        </w:rPr>
        <w:t>.</w:t>
      </w:r>
      <w:r w:rsidRPr="0038143D">
        <w:rPr>
          <w:rFonts w:ascii="Book Antiqua" w:hAnsi="Book Antiqua"/>
          <w:sz w:val="24"/>
          <w:szCs w:val="24"/>
        </w:rPr>
        <w:t xml:space="preserve"> </w:t>
      </w: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b/>
          <w:sz w:val="24"/>
          <w:szCs w:val="24"/>
        </w:rPr>
      </w:pPr>
    </w:p>
    <w:p w:rsidR="00161271" w:rsidRPr="0038143D" w:rsidRDefault="00161271" w:rsidP="0038143D">
      <w:pPr>
        <w:spacing w:after="0" w:line="360" w:lineRule="auto"/>
        <w:jc w:val="both"/>
        <w:rPr>
          <w:rFonts w:ascii="Book Antiqua" w:hAnsi="Book Antiqua"/>
          <w:b/>
          <w:sz w:val="24"/>
          <w:szCs w:val="24"/>
        </w:rPr>
      </w:pPr>
    </w:p>
    <w:p w:rsidR="00161271" w:rsidRPr="0038143D" w:rsidRDefault="00161271" w:rsidP="0038143D">
      <w:pPr>
        <w:spacing w:after="0" w:line="360" w:lineRule="auto"/>
        <w:jc w:val="both"/>
        <w:rPr>
          <w:rFonts w:ascii="Book Antiqua" w:hAnsi="Book Antiqua"/>
          <w:b/>
          <w:sz w:val="24"/>
          <w:szCs w:val="24"/>
        </w:rPr>
      </w:pPr>
    </w:p>
    <w:p w:rsidR="002E51C4" w:rsidRPr="0038143D" w:rsidRDefault="002E51C4" w:rsidP="0038143D">
      <w:pPr>
        <w:spacing w:after="0" w:line="360" w:lineRule="auto"/>
        <w:jc w:val="both"/>
        <w:rPr>
          <w:rFonts w:ascii="Book Antiqua" w:hAnsi="Book Antiqua"/>
          <w:sz w:val="24"/>
          <w:szCs w:val="24"/>
        </w:rPr>
      </w:pPr>
      <w:r w:rsidRPr="0038143D">
        <w:rPr>
          <w:rFonts w:ascii="Book Antiqua" w:hAnsi="Book Antiqua"/>
          <w:b/>
          <w:sz w:val="24"/>
          <w:szCs w:val="24"/>
        </w:rPr>
        <w:lastRenderedPageBreak/>
        <w:t>Table 3</w:t>
      </w:r>
      <w:r w:rsidR="00197DA6">
        <w:rPr>
          <w:rFonts w:ascii="Book Antiqua" w:hAnsi="Book Antiqua" w:hint="eastAsia"/>
          <w:sz w:val="24"/>
          <w:szCs w:val="24"/>
          <w:lang w:eastAsia="zh-CN"/>
        </w:rPr>
        <w:t xml:space="preserve"> </w:t>
      </w:r>
      <w:r w:rsidRPr="00770FE0">
        <w:rPr>
          <w:rFonts w:ascii="Book Antiqua" w:hAnsi="Book Antiqua"/>
          <w:b/>
          <w:sz w:val="24"/>
          <w:szCs w:val="24"/>
        </w:rPr>
        <w:t xml:space="preserve">Difference in Proportion of </w:t>
      </w:r>
      <w:r w:rsidR="00A1774B" w:rsidRPr="00770FE0">
        <w:rPr>
          <w:rFonts w:ascii="Book Antiqua" w:hAnsi="Book Antiqua"/>
          <w:b/>
          <w:sz w:val="24"/>
          <w:szCs w:val="24"/>
        </w:rPr>
        <w:t>Histopathologic</w:t>
      </w:r>
      <w:r w:rsidRPr="00770FE0">
        <w:rPr>
          <w:rFonts w:ascii="Book Antiqua" w:hAnsi="Book Antiqua"/>
          <w:b/>
          <w:sz w:val="24"/>
          <w:szCs w:val="24"/>
        </w:rPr>
        <w:t xml:space="preserve"> Type, Sex, and Age Group </w:t>
      </w:r>
      <w:proofErr w:type="gramStart"/>
      <w:r w:rsidRPr="00770FE0">
        <w:rPr>
          <w:rFonts w:ascii="Book Antiqua" w:hAnsi="Book Antiqua"/>
          <w:b/>
          <w:sz w:val="24"/>
          <w:szCs w:val="24"/>
        </w:rPr>
        <w:t>Between</w:t>
      </w:r>
      <w:proofErr w:type="gramEnd"/>
      <w:r w:rsidRPr="00770FE0">
        <w:rPr>
          <w:rFonts w:ascii="Book Antiqua" w:hAnsi="Book Antiqua"/>
          <w:b/>
          <w:sz w:val="24"/>
          <w:szCs w:val="24"/>
        </w:rPr>
        <w:t xml:space="preserve"> Different Incident Groups in Tanzania</w:t>
      </w:r>
      <w:r w:rsidRPr="0038143D">
        <w:rPr>
          <w:rFonts w:ascii="Book Antiqua" w:hAnsi="Book Antiqua"/>
          <w:sz w:val="24"/>
          <w:szCs w:val="24"/>
        </w:rPr>
        <w:t xml:space="preserve"> </w:t>
      </w:r>
      <w:r w:rsidR="00197DA6" w:rsidRPr="00190B99">
        <w:rPr>
          <w:rFonts w:ascii="Book Antiqua" w:hAnsi="Book Antiqua"/>
          <w:b/>
          <w:i/>
          <w:sz w:val="24"/>
          <w:szCs w:val="24"/>
        </w:rPr>
        <w:t>n</w:t>
      </w:r>
      <w:r w:rsidR="00197DA6" w:rsidRPr="00190B99">
        <w:rPr>
          <w:rFonts w:ascii="Book Antiqua" w:hAnsi="Book Antiqua" w:hint="eastAsia"/>
          <w:b/>
          <w:sz w:val="24"/>
          <w:szCs w:val="24"/>
          <w:lang w:eastAsia="zh-CN"/>
        </w:rPr>
        <w:t xml:space="preserve"> (</w:t>
      </w:r>
      <w:r w:rsidR="00197DA6" w:rsidRPr="00190B99">
        <w:rPr>
          <w:rFonts w:ascii="Book Antiqua" w:hAnsi="Book Antiqua"/>
          <w:b/>
          <w:sz w:val="24"/>
          <w:szCs w:val="24"/>
        </w:rPr>
        <w:t>%</w:t>
      </w:r>
      <w:r w:rsidR="00197DA6" w:rsidRPr="00190B99">
        <w:rPr>
          <w:rFonts w:ascii="Book Antiqua" w:hAnsi="Book Antiqua" w:hint="eastAsia"/>
          <w:b/>
          <w:sz w:val="24"/>
          <w:szCs w:val="24"/>
          <w:lang w:eastAsia="zh-CN"/>
        </w:rPr>
        <w:t>)</w:t>
      </w:r>
    </w:p>
    <w:tbl>
      <w:tblPr>
        <w:tblW w:w="9636" w:type="dxa"/>
        <w:tblBorders>
          <w:top w:val="single" w:sz="4" w:space="0" w:color="auto"/>
          <w:bottom w:val="single" w:sz="4" w:space="0" w:color="auto"/>
        </w:tblBorders>
        <w:tblLook w:val="00A0" w:firstRow="1" w:lastRow="0" w:firstColumn="1" w:lastColumn="0" w:noHBand="0" w:noVBand="0"/>
      </w:tblPr>
      <w:tblGrid>
        <w:gridCol w:w="1926"/>
        <w:gridCol w:w="1334"/>
        <w:gridCol w:w="1252"/>
        <w:gridCol w:w="1334"/>
        <w:gridCol w:w="1252"/>
        <w:gridCol w:w="1416"/>
        <w:gridCol w:w="1122"/>
      </w:tblGrid>
      <w:tr w:rsidR="00197DA6" w:rsidRPr="0038143D" w:rsidTr="00197DA6">
        <w:trPr>
          <w:trHeight w:val="891"/>
        </w:trPr>
        <w:tc>
          <w:tcPr>
            <w:tcW w:w="1926"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cs="Courier New"/>
                <w:color w:val="008000"/>
                <w:sz w:val="24"/>
                <w:szCs w:val="24"/>
                <w:shd w:val="clear" w:color="auto" w:fill="FFFFFF"/>
              </w:rPr>
            </w:pPr>
          </w:p>
        </w:tc>
        <w:tc>
          <w:tcPr>
            <w:tcW w:w="1334"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b/>
                <w:sz w:val="24"/>
                <w:szCs w:val="24"/>
              </w:rPr>
            </w:pPr>
            <w:r w:rsidRPr="0038143D">
              <w:rPr>
                <w:rFonts w:ascii="Book Antiqua" w:hAnsi="Book Antiqua"/>
                <w:b/>
                <w:sz w:val="24"/>
                <w:szCs w:val="24"/>
              </w:rPr>
              <w:t>Group 1</w:t>
            </w:r>
          </w:p>
        </w:tc>
        <w:tc>
          <w:tcPr>
            <w:tcW w:w="1252"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b/>
                <w:sz w:val="24"/>
                <w:szCs w:val="24"/>
              </w:rPr>
            </w:pPr>
            <w:r w:rsidRPr="0038143D">
              <w:rPr>
                <w:rFonts w:ascii="Book Antiqua" w:hAnsi="Book Antiqua"/>
                <w:b/>
                <w:sz w:val="24"/>
                <w:szCs w:val="24"/>
              </w:rPr>
              <w:t>Group 2</w:t>
            </w:r>
          </w:p>
        </w:tc>
        <w:tc>
          <w:tcPr>
            <w:tcW w:w="1334"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b/>
                <w:sz w:val="24"/>
                <w:szCs w:val="24"/>
              </w:rPr>
            </w:pPr>
            <w:r w:rsidRPr="0038143D">
              <w:rPr>
                <w:rFonts w:ascii="Book Antiqua" w:hAnsi="Book Antiqua"/>
                <w:b/>
                <w:sz w:val="24"/>
                <w:szCs w:val="24"/>
              </w:rPr>
              <w:t>Group 3</w:t>
            </w:r>
          </w:p>
        </w:tc>
        <w:tc>
          <w:tcPr>
            <w:tcW w:w="1252"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b/>
                <w:sz w:val="24"/>
                <w:szCs w:val="24"/>
              </w:rPr>
            </w:pPr>
            <w:r w:rsidRPr="0038143D">
              <w:rPr>
                <w:rFonts w:ascii="Book Antiqua" w:hAnsi="Book Antiqua"/>
                <w:b/>
                <w:sz w:val="24"/>
                <w:szCs w:val="24"/>
              </w:rPr>
              <w:t>Group 4</w:t>
            </w:r>
          </w:p>
        </w:tc>
        <w:tc>
          <w:tcPr>
            <w:tcW w:w="1416" w:type="dxa"/>
            <w:tcBorders>
              <w:top w:val="single" w:sz="4" w:space="0" w:color="auto"/>
              <w:bottom w:val="single" w:sz="4" w:space="0" w:color="auto"/>
            </w:tcBorders>
          </w:tcPr>
          <w:p w:rsidR="00197DA6" w:rsidRPr="0038143D" w:rsidRDefault="00197DA6" w:rsidP="0038143D">
            <w:pPr>
              <w:autoSpaceDE w:val="0"/>
              <w:autoSpaceDN w:val="0"/>
              <w:adjustRightInd w:val="0"/>
              <w:spacing w:after="0" w:line="360" w:lineRule="auto"/>
              <w:jc w:val="both"/>
              <w:rPr>
                <w:rFonts w:ascii="Book Antiqua" w:hAnsi="Book Antiqua"/>
                <w:b/>
                <w:sz w:val="24"/>
                <w:szCs w:val="24"/>
              </w:rPr>
            </w:pPr>
            <w:r w:rsidRPr="0038143D">
              <w:rPr>
                <w:rFonts w:ascii="Book Antiqua" w:hAnsi="Book Antiqua"/>
                <w:b/>
                <w:sz w:val="24"/>
                <w:szCs w:val="24"/>
              </w:rPr>
              <w:t>Group 5</w:t>
            </w:r>
          </w:p>
        </w:tc>
        <w:tc>
          <w:tcPr>
            <w:tcW w:w="1122" w:type="dxa"/>
            <w:tcBorders>
              <w:top w:val="single" w:sz="4" w:space="0" w:color="auto"/>
              <w:bottom w:val="single" w:sz="4" w:space="0" w:color="auto"/>
            </w:tcBorders>
          </w:tcPr>
          <w:p w:rsidR="00197DA6" w:rsidRPr="0038143D" w:rsidRDefault="00197DA6" w:rsidP="00197DA6">
            <w:pPr>
              <w:autoSpaceDE w:val="0"/>
              <w:autoSpaceDN w:val="0"/>
              <w:adjustRightInd w:val="0"/>
              <w:spacing w:after="0" w:line="360" w:lineRule="auto"/>
              <w:jc w:val="both"/>
              <w:rPr>
                <w:rFonts w:ascii="Book Antiqua" w:hAnsi="Book Antiqua"/>
                <w:b/>
                <w:sz w:val="24"/>
                <w:szCs w:val="24"/>
              </w:rPr>
            </w:pPr>
            <w:r w:rsidRPr="00197DA6">
              <w:rPr>
                <w:rFonts w:ascii="Book Antiqua" w:hAnsi="Book Antiqua"/>
                <w:b/>
                <w:i/>
                <w:sz w:val="24"/>
                <w:szCs w:val="24"/>
              </w:rPr>
              <w:t>P</w:t>
            </w:r>
            <w:r>
              <w:rPr>
                <w:rFonts w:ascii="Book Antiqua" w:hAnsi="Book Antiqua" w:hint="eastAsia"/>
                <w:b/>
                <w:i/>
                <w:sz w:val="24"/>
                <w:szCs w:val="24"/>
                <w:lang w:eastAsia="zh-CN"/>
              </w:rPr>
              <w:t xml:space="preserve"> </w:t>
            </w:r>
            <w:r w:rsidRPr="0038143D">
              <w:rPr>
                <w:rFonts w:ascii="Book Antiqua" w:hAnsi="Book Antiqua"/>
                <w:b/>
                <w:sz w:val="24"/>
                <w:szCs w:val="24"/>
              </w:rPr>
              <w:t>value</w:t>
            </w:r>
          </w:p>
        </w:tc>
      </w:tr>
      <w:tr w:rsidR="002E51C4" w:rsidRPr="0038143D" w:rsidTr="00197DA6">
        <w:trPr>
          <w:trHeight w:val="350"/>
        </w:trPr>
        <w:tc>
          <w:tcPr>
            <w:tcW w:w="9636" w:type="dxa"/>
            <w:gridSpan w:val="7"/>
            <w:tcBorders>
              <w:top w:val="single" w:sz="4" w:space="0" w:color="auto"/>
            </w:tcBorders>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Histology</w:t>
            </w:r>
          </w:p>
        </w:tc>
      </w:tr>
      <w:tr w:rsidR="002E51C4" w:rsidRPr="0038143D" w:rsidTr="00197DA6">
        <w:trPr>
          <w:trHeight w:val="326"/>
        </w:trPr>
        <w:tc>
          <w:tcPr>
            <w:tcW w:w="1926" w:type="dxa"/>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SCC</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276 (92.0)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54 (98.2)</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90 (89.1)</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39 (90.7)</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110 (86.6)</w:t>
            </w:r>
          </w:p>
        </w:tc>
        <w:tc>
          <w:tcPr>
            <w:tcW w:w="1122" w:type="dxa"/>
            <w:vMerge w:val="restart"/>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0.1269</w:t>
            </w:r>
          </w:p>
        </w:tc>
      </w:tr>
      <w:tr w:rsidR="002E51C4" w:rsidRPr="0038143D" w:rsidTr="00197DA6">
        <w:trPr>
          <w:trHeight w:val="326"/>
        </w:trPr>
        <w:tc>
          <w:tcPr>
            <w:tcW w:w="1926" w:type="dxa"/>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AC</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24 (8.0)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 (1.8)</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11 (10.9)</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 (9.3)</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17 (13.4)</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r w:rsidR="002E51C4" w:rsidRPr="0038143D" w:rsidTr="00197DA6">
        <w:trPr>
          <w:trHeight w:val="350"/>
        </w:trPr>
        <w:tc>
          <w:tcPr>
            <w:tcW w:w="9636" w:type="dxa"/>
            <w:gridSpan w:val="7"/>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Sex</w:t>
            </w:r>
          </w:p>
        </w:tc>
      </w:tr>
      <w:tr w:rsidR="002E51C4" w:rsidRPr="0038143D" w:rsidTr="00197DA6">
        <w:trPr>
          <w:trHeight w:val="326"/>
        </w:trPr>
        <w:tc>
          <w:tcPr>
            <w:tcW w:w="1926" w:type="dxa"/>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Males</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425 (65.6)</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75 (64.7)</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159 (73.6)</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71 (66.4)</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176 (71.8)</w:t>
            </w:r>
          </w:p>
        </w:tc>
        <w:tc>
          <w:tcPr>
            <w:tcW w:w="1122" w:type="dxa"/>
            <w:vMerge w:val="restart"/>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0.1233</w:t>
            </w:r>
          </w:p>
        </w:tc>
      </w:tr>
      <w:tr w:rsidR="002E51C4" w:rsidRPr="0038143D" w:rsidTr="00197DA6">
        <w:trPr>
          <w:trHeight w:val="326"/>
        </w:trPr>
        <w:tc>
          <w:tcPr>
            <w:tcW w:w="1926" w:type="dxa"/>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Females</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223 (34.4)</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41 (35.3)</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57 (26.4)</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36 (33.6)</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69 (28.2)</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r w:rsidR="002E51C4" w:rsidRPr="0038143D" w:rsidTr="00197DA6">
        <w:trPr>
          <w:trHeight w:val="326"/>
        </w:trPr>
        <w:tc>
          <w:tcPr>
            <w:tcW w:w="9636" w:type="dxa"/>
            <w:gridSpan w:val="7"/>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Age Group</w:t>
            </w:r>
          </w:p>
        </w:tc>
      </w:tr>
      <w:tr w:rsidR="002E51C4" w:rsidRPr="0038143D" w:rsidTr="00197DA6">
        <w:trPr>
          <w:trHeight w:val="350"/>
        </w:trPr>
        <w:tc>
          <w:tcPr>
            <w:tcW w:w="1926" w:type="dxa"/>
          </w:tcPr>
          <w:p w:rsidR="002E51C4" w:rsidRPr="00197DA6" w:rsidRDefault="002E51C4" w:rsidP="0038143D">
            <w:pPr>
              <w:autoSpaceDE w:val="0"/>
              <w:autoSpaceDN w:val="0"/>
              <w:adjustRightInd w:val="0"/>
              <w:spacing w:after="0" w:line="360" w:lineRule="auto"/>
              <w:jc w:val="both"/>
              <w:rPr>
                <w:rFonts w:ascii="Book Antiqua" w:hAnsi="Book Antiqua"/>
                <w:sz w:val="24"/>
                <w:szCs w:val="24"/>
              </w:rPr>
            </w:pPr>
            <w:r w:rsidRPr="00197DA6">
              <w:rPr>
                <w:rFonts w:ascii="Book Antiqua" w:hAnsi="Book Antiqua"/>
                <w:sz w:val="24"/>
                <w:szCs w:val="24"/>
              </w:rPr>
              <w:t>15-34</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41 (6.3)</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6 (5.2)</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13 (6.0)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5 (4.7)</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14 (5.7)</w:t>
            </w:r>
          </w:p>
        </w:tc>
        <w:tc>
          <w:tcPr>
            <w:tcW w:w="1122" w:type="dxa"/>
            <w:vMerge w:val="restart"/>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0.1441</w:t>
            </w:r>
          </w:p>
        </w:tc>
      </w:tr>
      <w:tr w:rsidR="002E51C4" w:rsidRPr="0038143D" w:rsidTr="00197DA6">
        <w:trPr>
          <w:trHeight w:val="326"/>
        </w:trPr>
        <w:tc>
          <w:tcPr>
            <w:tcW w:w="192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35-44</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65 (10.0)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12 (10.4)</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28 (13.0)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13 (12.1)</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23 (9.4)</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r w:rsidR="002E51C4" w:rsidRPr="0038143D" w:rsidTr="00197DA6">
        <w:trPr>
          <w:trHeight w:val="358"/>
        </w:trPr>
        <w:tc>
          <w:tcPr>
            <w:tcW w:w="192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45-54</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110 (17.0)</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16 (13.9)</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46 (21.3)</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33 (30.8)</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41 (16.8)</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r w:rsidR="002E51C4" w:rsidRPr="0038143D" w:rsidTr="00197DA6">
        <w:trPr>
          <w:trHeight w:val="326"/>
        </w:trPr>
        <w:tc>
          <w:tcPr>
            <w:tcW w:w="192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55-64</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196 (30.3)</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34 (29.6)</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57 (26.4)</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20 (18.7)</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67 (27.5)</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r w:rsidR="002E51C4" w:rsidRPr="0038143D" w:rsidTr="00197DA6">
        <w:trPr>
          <w:trHeight w:val="350"/>
        </w:trPr>
        <w:tc>
          <w:tcPr>
            <w:tcW w:w="192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65</w:t>
            </w:r>
            <w:r w:rsidRPr="00197DA6">
              <w:rPr>
                <w:rFonts w:ascii="Book Antiqua" w:hAnsi="Book Antiqua"/>
                <w:sz w:val="24"/>
                <w:szCs w:val="24"/>
                <w:vertAlign w:val="superscript"/>
              </w:rPr>
              <w:t>+</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235 (36.3)</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47 (40.9)</w:t>
            </w:r>
          </w:p>
        </w:tc>
        <w:tc>
          <w:tcPr>
            <w:tcW w:w="1334"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72 (33.3)</w:t>
            </w:r>
          </w:p>
        </w:tc>
        <w:tc>
          <w:tcPr>
            <w:tcW w:w="1252"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36 (33.6)</w:t>
            </w:r>
          </w:p>
        </w:tc>
        <w:tc>
          <w:tcPr>
            <w:tcW w:w="1416" w:type="dxa"/>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r w:rsidRPr="0038143D">
              <w:rPr>
                <w:rFonts w:ascii="Book Antiqua" w:hAnsi="Book Antiqua"/>
                <w:sz w:val="24"/>
                <w:szCs w:val="24"/>
              </w:rPr>
              <w:t>99 (40.6)</w:t>
            </w:r>
          </w:p>
        </w:tc>
        <w:tc>
          <w:tcPr>
            <w:tcW w:w="1122" w:type="dxa"/>
            <w:vMerge/>
          </w:tcPr>
          <w:p w:rsidR="002E51C4" w:rsidRPr="0038143D" w:rsidRDefault="002E51C4" w:rsidP="0038143D">
            <w:pPr>
              <w:autoSpaceDE w:val="0"/>
              <w:autoSpaceDN w:val="0"/>
              <w:adjustRightInd w:val="0"/>
              <w:spacing w:after="0" w:line="360" w:lineRule="auto"/>
              <w:jc w:val="both"/>
              <w:rPr>
                <w:rFonts w:ascii="Book Antiqua" w:hAnsi="Book Antiqua"/>
                <w:sz w:val="24"/>
                <w:szCs w:val="24"/>
              </w:rPr>
            </w:pPr>
          </w:p>
        </w:tc>
      </w:tr>
    </w:tbl>
    <w:p w:rsidR="00497302" w:rsidRPr="00254190" w:rsidRDefault="00197DA6" w:rsidP="00254190">
      <w:pPr>
        <w:autoSpaceDE w:val="0"/>
        <w:autoSpaceDN w:val="0"/>
        <w:adjustRightInd w:val="0"/>
        <w:spacing w:after="0" w:line="360" w:lineRule="auto"/>
        <w:jc w:val="both"/>
        <w:rPr>
          <w:rFonts w:ascii="Book Antiqua" w:hAnsi="Book Antiqua" w:cs="Courier New"/>
          <w:color w:val="008000"/>
          <w:sz w:val="24"/>
          <w:szCs w:val="24"/>
          <w:shd w:val="clear" w:color="auto" w:fill="FFFFFF"/>
          <w:lang w:eastAsia="zh-CN"/>
        </w:rPr>
      </w:pPr>
      <w:r w:rsidRPr="0038143D">
        <w:rPr>
          <w:rFonts w:ascii="Book Antiqua" w:hAnsi="Book Antiqua"/>
          <w:sz w:val="24"/>
          <w:szCs w:val="24"/>
        </w:rPr>
        <w:t xml:space="preserve">Group1 – Group 5 Reflect Decreasing Incidence of EC by Region </w:t>
      </w:r>
      <w:r w:rsidRPr="00197DA6">
        <w:rPr>
          <w:rFonts w:ascii="Book Antiqua" w:hAnsi="Book Antiqua"/>
          <w:i/>
          <w:sz w:val="24"/>
          <w:szCs w:val="24"/>
        </w:rPr>
        <w:t>i.e.</w:t>
      </w:r>
      <w:r w:rsidRPr="00197DA6">
        <w:rPr>
          <w:rFonts w:ascii="Book Antiqua" w:hAnsi="Book Antiqua" w:hint="eastAsia"/>
          <w:i/>
          <w:sz w:val="24"/>
          <w:szCs w:val="24"/>
          <w:lang w:eastAsia="zh-CN"/>
        </w:rPr>
        <w:t>,</w:t>
      </w:r>
      <w:r w:rsidRPr="00197DA6">
        <w:rPr>
          <w:rFonts w:ascii="Book Antiqua" w:hAnsi="Book Antiqua"/>
          <w:i/>
          <w:sz w:val="24"/>
          <w:szCs w:val="24"/>
        </w:rPr>
        <w:t xml:space="preserve"> </w:t>
      </w:r>
      <w:r w:rsidRPr="0038143D">
        <w:rPr>
          <w:rFonts w:ascii="Book Antiqua" w:hAnsi="Book Antiqua"/>
          <w:sz w:val="24"/>
          <w:szCs w:val="24"/>
        </w:rPr>
        <w:t>Group 1 were regions with highest incidence and Group 5 wer</w:t>
      </w:r>
      <w:r>
        <w:rPr>
          <w:rFonts w:ascii="Book Antiqua" w:hAnsi="Book Antiqua"/>
          <w:sz w:val="24"/>
          <w:szCs w:val="24"/>
        </w:rPr>
        <w:t>e regions with lowest incidence</w:t>
      </w:r>
      <w:r>
        <w:rPr>
          <w:rFonts w:ascii="Book Antiqua" w:hAnsi="Book Antiqua" w:hint="eastAsia"/>
          <w:sz w:val="24"/>
          <w:szCs w:val="24"/>
          <w:lang w:eastAsia="zh-CN"/>
        </w:rPr>
        <w:t>.</w:t>
      </w:r>
      <w:r>
        <w:rPr>
          <w:rFonts w:ascii="Book Antiqua" w:hAnsi="Book Antiqua" w:cs="Courier New" w:hint="eastAsia"/>
          <w:color w:val="008000"/>
          <w:sz w:val="24"/>
          <w:szCs w:val="24"/>
          <w:shd w:val="clear" w:color="auto" w:fill="FFFFFF"/>
          <w:lang w:eastAsia="zh-CN"/>
        </w:rPr>
        <w:t xml:space="preserve"> </w:t>
      </w:r>
      <w:r w:rsidR="002E51C4" w:rsidRPr="0038143D">
        <w:rPr>
          <w:rFonts w:ascii="Book Antiqua" w:hAnsi="Book Antiqua"/>
          <w:sz w:val="24"/>
          <w:szCs w:val="24"/>
        </w:rPr>
        <w:t>Unknown histology and histology reports categorized as “other” were removed for histology analyses, unknown sex were removed for sex analyses, and unknown age were removed for age group analyses.</w:t>
      </w:r>
    </w:p>
    <w:sectPr w:rsidR="00497302" w:rsidRPr="00254190" w:rsidSect="006011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02" w:rsidRDefault="00A06A02" w:rsidP="008527D7">
      <w:pPr>
        <w:spacing w:after="0" w:line="240" w:lineRule="auto"/>
      </w:pPr>
      <w:r>
        <w:separator/>
      </w:r>
    </w:p>
  </w:endnote>
  <w:endnote w:type="continuationSeparator" w:id="0">
    <w:p w:rsidR="00A06A02" w:rsidRDefault="00A06A02" w:rsidP="0085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02" w:rsidRDefault="00A06A02" w:rsidP="008527D7">
      <w:pPr>
        <w:spacing w:after="0" w:line="240" w:lineRule="auto"/>
      </w:pPr>
      <w:r>
        <w:separator/>
      </w:r>
    </w:p>
  </w:footnote>
  <w:footnote w:type="continuationSeparator" w:id="0">
    <w:p w:rsidR="00A06A02" w:rsidRDefault="00A06A02" w:rsidP="0085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pPr>
      <w:pStyle w:val="a6"/>
      <w:jc w:val="right"/>
    </w:pPr>
    <w:r>
      <w:fldChar w:fldCharType="begin"/>
    </w:r>
    <w:r>
      <w:instrText xml:space="preserve"> PAGE   \* MERGEFORMAT </w:instrText>
    </w:r>
    <w:r>
      <w:fldChar w:fldCharType="separate"/>
    </w:r>
    <w:r w:rsidR="00833700">
      <w:rPr>
        <w:noProof/>
      </w:rPr>
      <w:t>3</w:t>
    </w:r>
    <w:r>
      <w:rPr>
        <w:noProof/>
      </w:rPr>
      <w:fldChar w:fldCharType="end"/>
    </w:r>
  </w:p>
  <w:p w:rsidR="0038143D" w:rsidRDefault="003814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C63"/>
    <w:multiLevelType w:val="hybridMultilevel"/>
    <w:tmpl w:val="7DF8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1D5445"/>
    <w:multiLevelType w:val="hybridMultilevel"/>
    <w:tmpl w:val="E72C15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A9183D"/>
    <w:multiLevelType w:val="hybridMultilevel"/>
    <w:tmpl w:val="ED14CB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4736701"/>
    <w:multiLevelType w:val="hybridMultilevel"/>
    <w:tmpl w:val="9E1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A40E3"/>
    <w:multiLevelType w:val="hybridMultilevel"/>
    <w:tmpl w:val="DC5E84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8E4C8B"/>
    <w:multiLevelType w:val="hybridMultilevel"/>
    <w:tmpl w:val="ED14CB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EA"/>
    <w:rsid w:val="00002F45"/>
    <w:rsid w:val="0000362C"/>
    <w:rsid w:val="00004BF9"/>
    <w:rsid w:val="00013444"/>
    <w:rsid w:val="00015925"/>
    <w:rsid w:val="00025318"/>
    <w:rsid w:val="00027D62"/>
    <w:rsid w:val="00037AEF"/>
    <w:rsid w:val="00043A90"/>
    <w:rsid w:val="000473A1"/>
    <w:rsid w:val="00047DCA"/>
    <w:rsid w:val="000638CA"/>
    <w:rsid w:val="00064398"/>
    <w:rsid w:val="00085BD3"/>
    <w:rsid w:val="00086132"/>
    <w:rsid w:val="00096993"/>
    <w:rsid w:val="000B792B"/>
    <w:rsid w:val="000D0E36"/>
    <w:rsid w:val="000E6F52"/>
    <w:rsid w:val="000E78CC"/>
    <w:rsid w:val="000F157B"/>
    <w:rsid w:val="000F23BA"/>
    <w:rsid w:val="000F3467"/>
    <w:rsid w:val="00116EEB"/>
    <w:rsid w:val="001279DC"/>
    <w:rsid w:val="00132CFA"/>
    <w:rsid w:val="00135531"/>
    <w:rsid w:val="001569E2"/>
    <w:rsid w:val="001579A1"/>
    <w:rsid w:val="00157D9E"/>
    <w:rsid w:val="00161271"/>
    <w:rsid w:val="00161F36"/>
    <w:rsid w:val="00163C3A"/>
    <w:rsid w:val="00164C00"/>
    <w:rsid w:val="00165182"/>
    <w:rsid w:val="00173601"/>
    <w:rsid w:val="001823D6"/>
    <w:rsid w:val="00182A3C"/>
    <w:rsid w:val="0018444E"/>
    <w:rsid w:val="00190B99"/>
    <w:rsid w:val="0019283C"/>
    <w:rsid w:val="00195A97"/>
    <w:rsid w:val="00197DA6"/>
    <w:rsid w:val="001A0D98"/>
    <w:rsid w:val="001A1F30"/>
    <w:rsid w:val="001A2A1F"/>
    <w:rsid w:val="001B093E"/>
    <w:rsid w:val="001C4B49"/>
    <w:rsid w:val="001E6FAA"/>
    <w:rsid w:val="00207B57"/>
    <w:rsid w:val="00223DED"/>
    <w:rsid w:val="0022798C"/>
    <w:rsid w:val="0023278D"/>
    <w:rsid w:val="002423FF"/>
    <w:rsid w:val="00244154"/>
    <w:rsid w:val="0024697C"/>
    <w:rsid w:val="00254190"/>
    <w:rsid w:val="00257A6F"/>
    <w:rsid w:val="00261996"/>
    <w:rsid w:val="00270C88"/>
    <w:rsid w:val="002814A8"/>
    <w:rsid w:val="0028331B"/>
    <w:rsid w:val="00284412"/>
    <w:rsid w:val="0029627F"/>
    <w:rsid w:val="002A0296"/>
    <w:rsid w:val="002A1B81"/>
    <w:rsid w:val="002B0E6F"/>
    <w:rsid w:val="002B188C"/>
    <w:rsid w:val="002B5694"/>
    <w:rsid w:val="002B71EA"/>
    <w:rsid w:val="002C07D1"/>
    <w:rsid w:val="002C3AF5"/>
    <w:rsid w:val="002C4C02"/>
    <w:rsid w:val="002C7405"/>
    <w:rsid w:val="002D41B0"/>
    <w:rsid w:val="002D493A"/>
    <w:rsid w:val="002D4D3D"/>
    <w:rsid w:val="002D76DB"/>
    <w:rsid w:val="002E0427"/>
    <w:rsid w:val="002E3E71"/>
    <w:rsid w:val="002E4445"/>
    <w:rsid w:val="002E51C4"/>
    <w:rsid w:val="002E5909"/>
    <w:rsid w:val="002F3CFB"/>
    <w:rsid w:val="002F4139"/>
    <w:rsid w:val="002F5507"/>
    <w:rsid w:val="002F7E11"/>
    <w:rsid w:val="003042A3"/>
    <w:rsid w:val="00314A42"/>
    <w:rsid w:val="00317AB0"/>
    <w:rsid w:val="003276A1"/>
    <w:rsid w:val="003403DE"/>
    <w:rsid w:val="0034559D"/>
    <w:rsid w:val="00353D9E"/>
    <w:rsid w:val="00362ECC"/>
    <w:rsid w:val="003755F8"/>
    <w:rsid w:val="0038143D"/>
    <w:rsid w:val="00383BA7"/>
    <w:rsid w:val="003906F1"/>
    <w:rsid w:val="00390E54"/>
    <w:rsid w:val="00391220"/>
    <w:rsid w:val="003966E2"/>
    <w:rsid w:val="003A17F5"/>
    <w:rsid w:val="003A4D04"/>
    <w:rsid w:val="003A71A4"/>
    <w:rsid w:val="003B0B63"/>
    <w:rsid w:val="003B1229"/>
    <w:rsid w:val="003B285C"/>
    <w:rsid w:val="003C46D7"/>
    <w:rsid w:val="003D0162"/>
    <w:rsid w:val="003D0C26"/>
    <w:rsid w:val="003D728F"/>
    <w:rsid w:val="003D781B"/>
    <w:rsid w:val="003F0708"/>
    <w:rsid w:val="00400A3E"/>
    <w:rsid w:val="00406097"/>
    <w:rsid w:val="00430B1B"/>
    <w:rsid w:val="00434544"/>
    <w:rsid w:val="0044608B"/>
    <w:rsid w:val="0044746B"/>
    <w:rsid w:val="00451972"/>
    <w:rsid w:val="00455DA4"/>
    <w:rsid w:val="00460C52"/>
    <w:rsid w:val="00464509"/>
    <w:rsid w:val="0047381D"/>
    <w:rsid w:val="004916DF"/>
    <w:rsid w:val="0049540D"/>
    <w:rsid w:val="00497302"/>
    <w:rsid w:val="004B5C2B"/>
    <w:rsid w:val="004C4012"/>
    <w:rsid w:val="004C7D39"/>
    <w:rsid w:val="004D4011"/>
    <w:rsid w:val="004E276E"/>
    <w:rsid w:val="004F1907"/>
    <w:rsid w:val="004F3444"/>
    <w:rsid w:val="00500248"/>
    <w:rsid w:val="0050164D"/>
    <w:rsid w:val="0051293B"/>
    <w:rsid w:val="00513FDD"/>
    <w:rsid w:val="00515650"/>
    <w:rsid w:val="0051585A"/>
    <w:rsid w:val="005205DD"/>
    <w:rsid w:val="00525864"/>
    <w:rsid w:val="00532101"/>
    <w:rsid w:val="00534517"/>
    <w:rsid w:val="00535AC2"/>
    <w:rsid w:val="0054289A"/>
    <w:rsid w:val="00552E62"/>
    <w:rsid w:val="005535F1"/>
    <w:rsid w:val="005559C8"/>
    <w:rsid w:val="00556FD8"/>
    <w:rsid w:val="00563401"/>
    <w:rsid w:val="0056746A"/>
    <w:rsid w:val="00570FD8"/>
    <w:rsid w:val="00573428"/>
    <w:rsid w:val="00577DB4"/>
    <w:rsid w:val="00580301"/>
    <w:rsid w:val="00592E78"/>
    <w:rsid w:val="005952E0"/>
    <w:rsid w:val="005A01BA"/>
    <w:rsid w:val="005B6C2C"/>
    <w:rsid w:val="005C4D5F"/>
    <w:rsid w:val="005C5256"/>
    <w:rsid w:val="005C76A2"/>
    <w:rsid w:val="005D1A67"/>
    <w:rsid w:val="005F4159"/>
    <w:rsid w:val="006011A6"/>
    <w:rsid w:val="00603C4A"/>
    <w:rsid w:val="00612D01"/>
    <w:rsid w:val="006179BA"/>
    <w:rsid w:val="00620A9A"/>
    <w:rsid w:val="006214C2"/>
    <w:rsid w:val="006224A9"/>
    <w:rsid w:val="00632994"/>
    <w:rsid w:val="00656AEA"/>
    <w:rsid w:val="00660C50"/>
    <w:rsid w:val="00664A74"/>
    <w:rsid w:val="00667175"/>
    <w:rsid w:val="0067413C"/>
    <w:rsid w:val="00674534"/>
    <w:rsid w:val="00677113"/>
    <w:rsid w:val="00677134"/>
    <w:rsid w:val="00683743"/>
    <w:rsid w:val="006848F2"/>
    <w:rsid w:val="006944D5"/>
    <w:rsid w:val="006959BD"/>
    <w:rsid w:val="006A6781"/>
    <w:rsid w:val="006B520B"/>
    <w:rsid w:val="006B6363"/>
    <w:rsid w:val="006C083F"/>
    <w:rsid w:val="006D406C"/>
    <w:rsid w:val="006D413C"/>
    <w:rsid w:val="006D5101"/>
    <w:rsid w:val="006E0FFC"/>
    <w:rsid w:val="006E1201"/>
    <w:rsid w:val="006F4BEB"/>
    <w:rsid w:val="006F7256"/>
    <w:rsid w:val="006F7813"/>
    <w:rsid w:val="00704CC6"/>
    <w:rsid w:val="00710B5E"/>
    <w:rsid w:val="00715E6B"/>
    <w:rsid w:val="007240BC"/>
    <w:rsid w:val="0072591C"/>
    <w:rsid w:val="00741F17"/>
    <w:rsid w:val="00757897"/>
    <w:rsid w:val="00763AF0"/>
    <w:rsid w:val="00766316"/>
    <w:rsid w:val="007674CC"/>
    <w:rsid w:val="00770FE0"/>
    <w:rsid w:val="007718B1"/>
    <w:rsid w:val="007744B4"/>
    <w:rsid w:val="007961D2"/>
    <w:rsid w:val="007A4A53"/>
    <w:rsid w:val="007A68CE"/>
    <w:rsid w:val="007B7A7F"/>
    <w:rsid w:val="007D79A2"/>
    <w:rsid w:val="007E2D8B"/>
    <w:rsid w:val="007E487D"/>
    <w:rsid w:val="008113ED"/>
    <w:rsid w:val="0081161D"/>
    <w:rsid w:val="00812861"/>
    <w:rsid w:val="00814867"/>
    <w:rsid w:val="00815657"/>
    <w:rsid w:val="00815720"/>
    <w:rsid w:val="008164E1"/>
    <w:rsid w:val="00833700"/>
    <w:rsid w:val="008367A1"/>
    <w:rsid w:val="008376FE"/>
    <w:rsid w:val="0084416C"/>
    <w:rsid w:val="008501F1"/>
    <w:rsid w:val="008527D7"/>
    <w:rsid w:val="00854420"/>
    <w:rsid w:val="008640EA"/>
    <w:rsid w:val="00865244"/>
    <w:rsid w:val="00871DA0"/>
    <w:rsid w:val="0087731F"/>
    <w:rsid w:val="008919F7"/>
    <w:rsid w:val="008A4BE7"/>
    <w:rsid w:val="008A6624"/>
    <w:rsid w:val="008A77F8"/>
    <w:rsid w:val="008B604E"/>
    <w:rsid w:val="008C0E8D"/>
    <w:rsid w:val="008C1E26"/>
    <w:rsid w:val="008D0E9C"/>
    <w:rsid w:val="008D3392"/>
    <w:rsid w:val="008E1FC8"/>
    <w:rsid w:val="008E3996"/>
    <w:rsid w:val="008F59D8"/>
    <w:rsid w:val="008F5DC1"/>
    <w:rsid w:val="008F6102"/>
    <w:rsid w:val="00906C1C"/>
    <w:rsid w:val="009221F7"/>
    <w:rsid w:val="009235F0"/>
    <w:rsid w:val="009269F2"/>
    <w:rsid w:val="009313F6"/>
    <w:rsid w:val="00935978"/>
    <w:rsid w:val="00936B36"/>
    <w:rsid w:val="009442D5"/>
    <w:rsid w:val="00955747"/>
    <w:rsid w:val="00961416"/>
    <w:rsid w:val="00967A44"/>
    <w:rsid w:val="009A2D69"/>
    <w:rsid w:val="009B0242"/>
    <w:rsid w:val="009B10D9"/>
    <w:rsid w:val="009C1E6E"/>
    <w:rsid w:val="009C48B0"/>
    <w:rsid w:val="009D130F"/>
    <w:rsid w:val="009E45DC"/>
    <w:rsid w:val="009F6883"/>
    <w:rsid w:val="00A013C8"/>
    <w:rsid w:val="00A02807"/>
    <w:rsid w:val="00A051FA"/>
    <w:rsid w:val="00A06A02"/>
    <w:rsid w:val="00A06E38"/>
    <w:rsid w:val="00A105AA"/>
    <w:rsid w:val="00A13F6D"/>
    <w:rsid w:val="00A1774B"/>
    <w:rsid w:val="00A17971"/>
    <w:rsid w:val="00A560DA"/>
    <w:rsid w:val="00A87199"/>
    <w:rsid w:val="00A934E3"/>
    <w:rsid w:val="00AB6670"/>
    <w:rsid w:val="00AC63A8"/>
    <w:rsid w:val="00AE1696"/>
    <w:rsid w:val="00AF1B36"/>
    <w:rsid w:val="00AF2E28"/>
    <w:rsid w:val="00AF2EBE"/>
    <w:rsid w:val="00B05CB7"/>
    <w:rsid w:val="00B076DF"/>
    <w:rsid w:val="00B14E20"/>
    <w:rsid w:val="00B22AA5"/>
    <w:rsid w:val="00B24C31"/>
    <w:rsid w:val="00B4702E"/>
    <w:rsid w:val="00B4783E"/>
    <w:rsid w:val="00B50EA2"/>
    <w:rsid w:val="00B51791"/>
    <w:rsid w:val="00B67910"/>
    <w:rsid w:val="00B70F96"/>
    <w:rsid w:val="00B82BFC"/>
    <w:rsid w:val="00B850EA"/>
    <w:rsid w:val="00B966F2"/>
    <w:rsid w:val="00BA5306"/>
    <w:rsid w:val="00BA53B5"/>
    <w:rsid w:val="00BC0E5C"/>
    <w:rsid w:val="00BC358F"/>
    <w:rsid w:val="00BC6561"/>
    <w:rsid w:val="00BD64F8"/>
    <w:rsid w:val="00BE4293"/>
    <w:rsid w:val="00BF0626"/>
    <w:rsid w:val="00BF0743"/>
    <w:rsid w:val="00BF70D2"/>
    <w:rsid w:val="00C03A32"/>
    <w:rsid w:val="00C14164"/>
    <w:rsid w:val="00C17FAD"/>
    <w:rsid w:val="00C2034F"/>
    <w:rsid w:val="00C23B28"/>
    <w:rsid w:val="00C267A8"/>
    <w:rsid w:val="00C3170C"/>
    <w:rsid w:val="00C42C62"/>
    <w:rsid w:val="00C44E5B"/>
    <w:rsid w:val="00C62DE8"/>
    <w:rsid w:val="00C63BCC"/>
    <w:rsid w:val="00C64236"/>
    <w:rsid w:val="00C65836"/>
    <w:rsid w:val="00C7621B"/>
    <w:rsid w:val="00C76BF8"/>
    <w:rsid w:val="00C76C6F"/>
    <w:rsid w:val="00C94ECD"/>
    <w:rsid w:val="00CA1BC3"/>
    <w:rsid w:val="00CB4D65"/>
    <w:rsid w:val="00CB6279"/>
    <w:rsid w:val="00CC0245"/>
    <w:rsid w:val="00CC4D4A"/>
    <w:rsid w:val="00CD453F"/>
    <w:rsid w:val="00CE245E"/>
    <w:rsid w:val="00CE4837"/>
    <w:rsid w:val="00CE67D5"/>
    <w:rsid w:val="00CE7060"/>
    <w:rsid w:val="00CF1B04"/>
    <w:rsid w:val="00CF2B0B"/>
    <w:rsid w:val="00CF37D3"/>
    <w:rsid w:val="00D01F6F"/>
    <w:rsid w:val="00D03EA3"/>
    <w:rsid w:val="00D247AC"/>
    <w:rsid w:val="00D249DE"/>
    <w:rsid w:val="00D26612"/>
    <w:rsid w:val="00D26668"/>
    <w:rsid w:val="00D43939"/>
    <w:rsid w:val="00D43993"/>
    <w:rsid w:val="00D62BFD"/>
    <w:rsid w:val="00D7287F"/>
    <w:rsid w:val="00D74F19"/>
    <w:rsid w:val="00D74FC2"/>
    <w:rsid w:val="00D7522B"/>
    <w:rsid w:val="00D75999"/>
    <w:rsid w:val="00DA2273"/>
    <w:rsid w:val="00DA324D"/>
    <w:rsid w:val="00DB50C0"/>
    <w:rsid w:val="00DB5D43"/>
    <w:rsid w:val="00DB74D3"/>
    <w:rsid w:val="00DC37F6"/>
    <w:rsid w:val="00DC5281"/>
    <w:rsid w:val="00DC6513"/>
    <w:rsid w:val="00DC76BA"/>
    <w:rsid w:val="00DD3ACB"/>
    <w:rsid w:val="00DD4F1A"/>
    <w:rsid w:val="00DE5C69"/>
    <w:rsid w:val="00DE7032"/>
    <w:rsid w:val="00DF033F"/>
    <w:rsid w:val="00DF544B"/>
    <w:rsid w:val="00DF7482"/>
    <w:rsid w:val="00E006C6"/>
    <w:rsid w:val="00E006D6"/>
    <w:rsid w:val="00E05EC5"/>
    <w:rsid w:val="00E2007D"/>
    <w:rsid w:val="00E22B9B"/>
    <w:rsid w:val="00E2365F"/>
    <w:rsid w:val="00E270A1"/>
    <w:rsid w:val="00E4010D"/>
    <w:rsid w:val="00E50A8A"/>
    <w:rsid w:val="00E52866"/>
    <w:rsid w:val="00E56681"/>
    <w:rsid w:val="00E62B86"/>
    <w:rsid w:val="00E701DB"/>
    <w:rsid w:val="00E70DC0"/>
    <w:rsid w:val="00E739AD"/>
    <w:rsid w:val="00E76CA2"/>
    <w:rsid w:val="00E81369"/>
    <w:rsid w:val="00E8172F"/>
    <w:rsid w:val="00E8353B"/>
    <w:rsid w:val="00E83603"/>
    <w:rsid w:val="00E8685C"/>
    <w:rsid w:val="00E87EEA"/>
    <w:rsid w:val="00E9095D"/>
    <w:rsid w:val="00E91F00"/>
    <w:rsid w:val="00E92622"/>
    <w:rsid w:val="00E96EA7"/>
    <w:rsid w:val="00E97783"/>
    <w:rsid w:val="00EA1364"/>
    <w:rsid w:val="00EA1C7D"/>
    <w:rsid w:val="00EA3990"/>
    <w:rsid w:val="00EA62AE"/>
    <w:rsid w:val="00EB1220"/>
    <w:rsid w:val="00EB6433"/>
    <w:rsid w:val="00EB7DF0"/>
    <w:rsid w:val="00EC40A7"/>
    <w:rsid w:val="00EC75CA"/>
    <w:rsid w:val="00ED2195"/>
    <w:rsid w:val="00EE0EFF"/>
    <w:rsid w:val="00EE1645"/>
    <w:rsid w:val="00EE22AD"/>
    <w:rsid w:val="00EE4206"/>
    <w:rsid w:val="00EE513A"/>
    <w:rsid w:val="00EF307D"/>
    <w:rsid w:val="00EF3EC5"/>
    <w:rsid w:val="00EF7EA9"/>
    <w:rsid w:val="00F0033A"/>
    <w:rsid w:val="00F075B7"/>
    <w:rsid w:val="00F16862"/>
    <w:rsid w:val="00F24684"/>
    <w:rsid w:val="00F36ED4"/>
    <w:rsid w:val="00F4421B"/>
    <w:rsid w:val="00F53C72"/>
    <w:rsid w:val="00F543EF"/>
    <w:rsid w:val="00F66BDD"/>
    <w:rsid w:val="00F80C02"/>
    <w:rsid w:val="00F83DB6"/>
    <w:rsid w:val="00F95204"/>
    <w:rsid w:val="00F97CE8"/>
    <w:rsid w:val="00FA2003"/>
    <w:rsid w:val="00FA231E"/>
    <w:rsid w:val="00FB1408"/>
    <w:rsid w:val="00FB2429"/>
    <w:rsid w:val="00FB5289"/>
    <w:rsid w:val="00FD3101"/>
    <w:rsid w:val="00FE5A2A"/>
    <w:rsid w:val="00FF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A"/>
    <w:pPr>
      <w:ind w:left="720"/>
      <w:contextualSpacing/>
    </w:pPr>
  </w:style>
  <w:style w:type="character" w:styleId="a4">
    <w:name w:val="Hyperlink"/>
    <w:uiPriority w:val="99"/>
    <w:rsid w:val="00EB7DF0"/>
    <w:rPr>
      <w:rFonts w:cs="Times New Roman"/>
      <w:color w:val="0000FF"/>
      <w:u w:val="single"/>
    </w:rPr>
  </w:style>
  <w:style w:type="paragraph" w:styleId="a5">
    <w:name w:val="Normal (Web)"/>
    <w:basedOn w:val="a"/>
    <w:uiPriority w:val="99"/>
    <w:rsid w:val="00865244"/>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Char"/>
    <w:uiPriority w:val="99"/>
    <w:rsid w:val="008527D7"/>
    <w:pPr>
      <w:tabs>
        <w:tab w:val="center" w:pos="4680"/>
        <w:tab w:val="right" w:pos="9360"/>
      </w:tabs>
      <w:spacing w:after="0" w:line="240" w:lineRule="auto"/>
    </w:pPr>
    <w:rPr>
      <w:sz w:val="20"/>
      <w:szCs w:val="20"/>
    </w:rPr>
  </w:style>
  <w:style w:type="character" w:customStyle="1" w:styleId="Char">
    <w:name w:val="页眉 Char"/>
    <w:link w:val="a6"/>
    <w:uiPriority w:val="99"/>
    <w:locked/>
    <w:rsid w:val="008527D7"/>
    <w:rPr>
      <w:rFonts w:ascii="Calibri" w:hAnsi="Calibri" w:cs="Times New Roman"/>
    </w:rPr>
  </w:style>
  <w:style w:type="paragraph" w:styleId="a7">
    <w:name w:val="footer"/>
    <w:basedOn w:val="a"/>
    <w:link w:val="Char0"/>
    <w:uiPriority w:val="99"/>
    <w:semiHidden/>
    <w:rsid w:val="008527D7"/>
    <w:pPr>
      <w:tabs>
        <w:tab w:val="center" w:pos="4680"/>
        <w:tab w:val="right" w:pos="9360"/>
      </w:tabs>
      <w:spacing w:after="0" w:line="240" w:lineRule="auto"/>
    </w:pPr>
    <w:rPr>
      <w:sz w:val="20"/>
      <w:szCs w:val="20"/>
    </w:rPr>
  </w:style>
  <w:style w:type="character" w:customStyle="1" w:styleId="Char0">
    <w:name w:val="页脚 Char"/>
    <w:link w:val="a7"/>
    <w:uiPriority w:val="99"/>
    <w:semiHidden/>
    <w:locked/>
    <w:rsid w:val="008527D7"/>
    <w:rPr>
      <w:rFonts w:ascii="Calibri" w:hAnsi="Calibri" w:cs="Times New Roman"/>
    </w:rPr>
  </w:style>
  <w:style w:type="table" w:styleId="a8">
    <w:name w:val="Table Grid"/>
    <w:basedOn w:val="a1"/>
    <w:uiPriority w:val="99"/>
    <w:rsid w:val="00E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A13F6D"/>
    <w:rPr>
      <w:rFonts w:cs="Times New Roman"/>
      <w:sz w:val="16"/>
      <w:szCs w:val="16"/>
    </w:rPr>
  </w:style>
  <w:style w:type="paragraph" w:styleId="aa">
    <w:name w:val="annotation text"/>
    <w:basedOn w:val="a"/>
    <w:link w:val="Char1"/>
    <w:rsid w:val="00A13F6D"/>
    <w:pPr>
      <w:spacing w:line="240" w:lineRule="auto"/>
    </w:pPr>
    <w:rPr>
      <w:sz w:val="20"/>
      <w:szCs w:val="20"/>
    </w:rPr>
  </w:style>
  <w:style w:type="character" w:customStyle="1" w:styleId="Char1">
    <w:name w:val="批注文字 Char"/>
    <w:link w:val="aa"/>
    <w:locked/>
    <w:rsid w:val="00A13F6D"/>
    <w:rPr>
      <w:rFonts w:ascii="Calibri" w:hAnsi="Calibri" w:cs="Times New Roman"/>
      <w:sz w:val="20"/>
      <w:szCs w:val="20"/>
    </w:rPr>
  </w:style>
  <w:style w:type="paragraph" w:styleId="ab">
    <w:name w:val="annotation subject"/>
    <w:basedOn w:val="aa"/>
    <w:next w:val="aa"/>
    <w:link w:val="Char2"/>
    <w:uiPriority w:val="99"/>
    <w:semiHidden/>
    <w:rsid w:val="00A13F6D"/>
    <w:rPr>
      <w:b/>
      <w:bCs/>
    </w:rPr>
  </w:style>
  <w:style w:type="character" w:customStyle="1" w:styleId="Char2">
    <w:name w:val="批注主题 Char"/>
    <w:link w:val="ab"/>
    <w:uiPriority w:val="99"/>
    <w:semiHidden/>
    <w:locked/>
    <w:rsid w:val="00A13F6D"/>
    <w:rPr>
      <w:rFonts w:ascii="Calibri" w:hAnsi="Calibri" w:cs="Times New Roman"/>
      <w:b/>
      <w:bCs/>
      <w:sz w:val="20"/>
      <w:szCs w:val="20"/>
    </w:rPr>
  </w:style>
  <w:style w:type="paragraph" w:styleId="ac">
    <w:name w:val="Balloon Text"/>
    <w:basedOn w:val="a"/>
    <w:link w:val="Char3"/>
    <w:uiPriority w:val="99"/>
    <w:semiHidden/>
    <w:rsid w:val="00A13F6D"/>
    <w:pPr>
      <w:spacing w:after="0" w:line="240" w:lineRule="auto"/>
    </w:pPr>
    <w:rPr>
      <w:rFonts w:ascii="Tahoma" w:hAnsi="Tahoma"/>
      <w:sz w:val="16"/>
      <w:szCs w:val="16"/>
    </w:rPr>
  </w:style>
  <w:style w:type="character" w:customStyle="1" w:styleId="Char3">
    <w:name w:val="批注框文本 Char"/>
    <w:link w:val="ac"/>
    <w:uiPriority w:val="99"/>
    <w:semiHidden/>
    <w:locked/>
    <w:rsid w:val="00A13F6D"/>
    <w:rPr>
      <w:rFonts w:ascii="Tahoma" w:hAnsi="Tahoma" w:cs="Tahoma"/>
      <w:sz w:val="16"/>
      <w:szCs w:val="16"/>
    </w:rPr>
  </w:style>
  <w:style w:type="character" w:styleId="ad">
    <w:name w:val="FollowedHyperlink"/>
    <w:uiPriority w:val="99"/>
    <w:semiHidden/>
    <w:unhideWhenUsed/>
    <w:rsid w:val="00FB5289"/>
    <w:rPr>
      <w:color w:val="800080"/>
      <w:u w:val="single"/>
    </w:rPr>
  </w:style>
  <w:style w:type="character" w:styleId="ae">
    <w:name w:val="Strong"/>
    <w:uiPriority w:val="22"/>
    <w:qFormat/>
    <w:locked/>
    <w:rsid w:val="00190B99"/>
    <w:rPr>
      <w:b/>
      <w:bCs/>
    </w:rPr>
  </w:style>
  <w:style w:type="paragraph" w:customStyle="1" w:styleId="Default">
    <w:name w:val="Default"/>
    <w:rsid w:val="00EF7EA9"/>
    <w:pPr>
      <w:widowControl w:val="0"/>
      <w:autoSpaceDE w:val="0"/>
      <w:autoSpaceDN w:val="0"/>
      <w:adjustRightInd w:val="0"/>
    </w:pPr>
    <w:rPr>
      <w:rFonts w:ascii="Book Antiqua" w:hAnsi="Book Antiqua" w:cs="Book Antiqua"/>
      <w:color w:val="000000"/>
      <w:sz w:val="24"/>
      <w:szCs w:val="24"/>
    </w:rPr>
  </w:style>
  <w:style w:type="character" w:styleId="af">
    <w:name w:val="Emphasis"/>
    <w:qFormat/>
    <w:locked/>
    <w:rsid w:val="009B10D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A"/>
    <w:pPr>
      <w:ind w:left="720"/>
      <w:contextualSpacing/>
    </w:pPr>
  </w:style>
  <w:style w:type="character" w:styleId="a4">
    <w:name w:val="Hyperlink"/>
    <w:uiPriority w:val="99"/>
    <w:rsid w:val="00EB7DF0"/>
    <w:rPr>
      <w:rFonts w:cs="Times New Roman"/>
      <w:color w:val="0000FF"/>
      <w:u w:val="single"/>
    </w:rPr>
  </w:style>
  <w:style w:type="paragraph" w:styleId="a5">
    <w:name w:val="Normal (Web)"/>
    <w:basedOn w:val="a"/>
    <w:uiPriority w:val="99"/>
    <w:rsid w:val="00865244"/>
    <w:pPr>
      <w:spacing w:before="100" w:beforeAutospacing="1" w:after="100" w:afterAutospacing="1" w:line="240" w:lineRule="auto"/>
    </w:pPr>
    <w:rPr>
      <w:rFonts w:ascii="Times New Roman" w:eastAsia="Times New Roman" w:hAnsi="Times New Roman"/>
      <w:sz w:val="24"/>
      <w:szCs w:val="24"/>
    </w:rPr>
  </w:style>
  <w:style w:type="paragraph" w:styleId="a6">
    <w:name w:val="header"/>
    <w:basedOn w:val="a"/>
    <w:link w:val="Char"/>
    <w:uiPriority w:val="99"/>
    <w:rsid w:val="008527D7"/>
    <w:pPr>
      <w:tabs>
        <w:tab w:val="center" w:pos="4680"/>
        <w:tab w:val="right" w:pos="9360"/>
      </w:tabs>
      <w:spacing w:after="0" w:line="240" w:lineRule="auto"/>
    </w:pPr>
    <w:rPr>
      <w:sz w:val="20"/>
      <w:szCs w:val="20"/>
    </w:rPr>
  </w:style>
  <w:style w:type="character" w:customStyle="1" w:styleId="Char">
    <w:name w:val="页眉 Char"/>
    <w:link w:val="a6"/>
    <w:uiPriority w:val="99"/>
    <w:locked/>
    <w:rsid w:val="008527D7"/>
    <w:rPr>
      <w:rFonts w:ascii="Calibri" w:hAnsi="Calibri" w:cs="Times New Roman"/>
    </w:rPr>
  </w:style>
  <w:style w:type="paragraph" w:styleId="a7">
    <w:name w:val="footer"/>
    <w:basedOn w:val="a"/>
    <w:link w:val="Char0"/>
    <w:uiPriority w:val="99"/>
    <w:semiHidden/>
    <w:rsid w:val="008527D7"/>
    <w:pPr>
      <w:tabs>
        <w:tab w:val="center" w:pos="4680"/>
        <w:tab w:val="right" w:pos="9360"/>
      </w:tabs>
      <w:spacing w:after="0" w:line="240" w:lineRule="auto"/>
    </w:pPr>
    <w:rPr>
      <w:sz w:val="20"/>
      <w:szCs w:val="20"/>
    </w:rPr>
  </w:style>
  <w:style w:type="character" w:customStyle="1" w:styleId="Char0">
    <w:name w:val="页脚 Char"/>
    <w:link w:val="a7"/>
    <w:uiPriority w:val="99"/>
    <w:semiHidden/>
    <w:locked/>
    <w:rsid w:val="008527D7"/>
    <w:rPr>
      <w:rFonts w:ascii="Calibri" w:hAnsi="Calibri" w:cs="Times New Roman"/>
    </w:rPr>
  </w:style>
  <w:style w:type="table" w:styleId="a8">
    <w:name w:val="Table Grid"/>
    <w:basedOn w:val="a1"/>
    <w:uiPriority w:val="99"/>
    <w:rsid w:val="00E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A13F6D"/>
    <w:rPr>
      <w:rFonts w:cs="Times New Roman"/>
      <w:sz w:val="16"/>
      <w:szCs w:val="16"/>
    </w:rPr>
  </w:style>
  <w:style w:type="paragraph" w:styleId="aa">
    <w:name w:val="annotation text"/>
    <w:basedOn w:val="a"/>
    <w:link w:val="Char1"/>
    <w:rsid w:val="00A13F6D"/>
    <w:pPr>
      <w:spacing w:line="240" w:lineRule="auto"/>
    </w:pPr>
    <w:rPr>
      <w:sz w:val="20"/>
      <w:szCs w:val="20"/>
    </w:rPr>
  </w:style>
  <w:style w:type="character" w:customStyle="1" w:styleId="Char1">
    <w:name w:val="批注文字 Char"/>
    <w:link w:val="aa"/>
    <w:locked/>
    <w:rsid w:val="00A13F6D"/>
    <w:rPr>
      <w:rFonts w:ascii="Calibri" w:hAnsi="Calibri" w:cs="Times New Roman"/>
      <w:sz w:val="20"/>
      <w:szCs w:val="20"/>
    </w:rPr>
  </w:style>
  <w:style w:type="paragraph" w:styleId="ab">
    <w:name w:val="annotation subject"/>
    <w:basedOn w:val="aa"/>
    <w:next w:val="aa"/>
    <w:link w:val="Char2"/>
    <w:uiPriority w:val="99"/>
    <w:semiHidden/>
    <w:rsid w:val="00A13F6D"/>
    <w:rPr>
      <w:b/>
      <w:bCs/>
    </w:rPr>
  </w:style>
  <w:style w:type="character" w:customStyle="1" w:styleId="Char2">
    <w:name w:val="批注主题 Char"/>
    <w:link w:val="ab"/>
    <w:uiPriority w:val="99"/>
    <w:semiHidden/>
    <w:locked/>
    <w:rsid w:val="00A13F6D"/>
    <w:rPr>
      <w:rFonts w:ascii="Calibri" w:hAnsi="Calibri" w:cs="Times New Roman"/>
      <w:b/>
      <w:bCs/>
      <w:sz w:val="20"/>
      <w:szCs w:val="20"/>
    </w:rPr>
  </w:style>
  <w:style w:type="paragraph" w:styleId="ac">
    <w:name w:val="Balloon Text"/>
    <w:basedOn w:val="a"/>
    <w:link w:val="Char3"/>
    <w:uiPriority w:val="99"/>
    <w:semiHidden/>
    <w:rsid w:val="00A13F6D"/>
    <w:pPr>
      <w:spacing w:after="0" w:line="240" w:lineRule="auto"/>
    </w:pPr>
    <w:rPr>
      <w:rFonts w:ascii="Tahoma" w:hAnsi="Tahoma"/>
      <w:sz w:val="16"/>
      <w:szCs w:val="16"/>
    </w:rPr>
  </w:style>
  <w:style w:type="character" w:customStyle="1" w:styleId="Char3">
    <w:name w:val="批注框文本 Char"/>
    <w:link w:val="ac"/>
    <w:uiPriority w:val="99"/>
    <w:semiHidden/>
    <w:locked/>
    <w:rsid w:val="00A13F6D"/>
    <w:rPr>
      <w:rFonts w:ascii="Tahoma" w:hAnsi="Tahoma" w:cs="Tahoma"/>
      <w:sz w:val="16"/>
      <w:szCs w:val="16"/>
    </w:rPr>
  </w:style>
  <w:style w:type="character" w:styleId="ad">
    <w:name w:val="FollowedHyperlink"/>
    <w:uiPriority w:val="99"/>
    <w:semiHidden/>
    <w:unhideWhenUsed/>
    <w:rsid w:val="00FB5289"/>
    <w:rPr>
      <w:color w:val="800080"/>
      <w:u w:val="single"/>
    </w:rPr>
  </w:style>
  <w:style w:type="character" w:styleId="ae">
    <w:name w:val="Strong"/>
    <w:uiPriority w:val="22"/>
    <w:qFormat/>
    <w:locked/>
    <w:rsid w:val="00190B99"/>
    <w:rPr>
      <w:b/>
      <w:bCs/>
    </w:rPr>
  </w:style>
  <w:style w:type="paragraph" w:customStyle="1" w:styleId="Default">
    <w:name w:val="Default"/>
    <w:rsid w:val="00EF7EA9"/>
    <w:pPr>
      <w:widowControl w:val="0"/>
      <w:autoSpaceDE w:val="0"/>
      <w:autoSpaceDN w:val="0"/>
      <w:adjustRightInd w:val="0"/>
    </w:pPr>
    <w:rPr>
      <w:rFonts w:ascii="Book Antiqua" w:hAnsi="Book Antiqua" w:cs="Book Antiqua"/>
      <w:color w:val="000000"/>
      <w:sz w:val="24"/>
      <w:szCs w:val="24"/>
    </w:rPr>
  </w:style>
  <w:style w:type="character" w:styleId="af">
    <w:name w:val="Emphasis"/>
    <w:qFormat/>
    <w:locked/>
    <w:rsid w:val="009B10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390">
      <w:bodyDiv w:val="1"/>
      <w:marLeft w:val="0"/>
      <w:marRight w:val="0"/>
      <w:marTop w:val="0"/>
      <w:marBottom w:val="0"/>
      <w:divBdr>
        <w:top w:val="none" w:sz="0" w:space="0" w:color="auto"/>
        <w:left w:val="none" w:sz="0" w:space="0" w:color="auto"/>
        <w:bottom w:val="none" w:sz="0" w:space="0" w:color="auto"/>
        <w:right w:val="none" w:sz="0" w:space="0" w:color="auto"/>
      </w:divBdr>
    </w:div>
    <w:div w:id="862088304">
      <w:marLeft w:val="0"/>
      <w:marRight w:val="0"/>
      <w:marTop w:val="0"/>
      <w:marBottom w:val="0"/>
      <w:divBdr>
        <w:top w:val="none" w:sz="0" w:space="0" w:color="auto"/>
        <w:left w:val="none" w:sz="0" w:space="0" w:color="auto"/>
        <w:bottom w:val="none" w:sz="0" w:space="0" w:color="auto"/>
        <w:right w:val="none" w:sz="0" w:space="0" w:color="auto"/>
      </w:divBdr>
    </w:div>
    <w:div w:id="862088305">
      <w:marLeft w:val="0"/>
      <w:marRight w:val="0"/>
      <w:marTop w:val="0"/>
      <w:marBottom w:val="0"/>
      <w:divBdr>
        <w:top w:val="none" w:sz="0" w:space="0" w:color="auto"/>
        <w:left w:val="none" w:sz="0" w:space="0" w:color="auto"/>
        <w:bottom w:val="none" w:sz="0" w:space="0" w:color="auto"/>
        <w:right w:val="none" w:sz="0" w:space="0" w:color="auto"/>
      </w:divBdr>
    </w:div>
    <w:div w:id="862088306">
      <w:marLeft w:val="0"/>
      <w:marRight w:val="0"/>
      <w:marTop w:val="0"/>
      <w:marBottom w:val="0"/>
      <w:divBdr>
        <w:top w:val="none" w:sz="0" w:space="0" w:color="auto"/>
        <w:left w:val="none" w:sz="0" w:space="0" w:color="auto"/>
        <w:bottom w:val="none" w:sz="0" w:space="0" w:color="auto"/>
        <w:right w:val="none" w:sz="0" w:space="0" w:color="auto"/>
      </w:divBdr>
    </w:div>
    <w:div w:id="862088307">
      <w:marLeft w:val="0"/>
      <w:marRight w:val="0"/>
      <w:marTop w:val="0"/>
      <w:marBottom w:val="0"/>
      <w:divBdr>
        <w:top w:val="none" w:sz="0" w:space="0" w:color="auto"/>
        <w:left w:val="none" w:sz="0" w:space="0" w:color="auto"/>
        <w:bottom w:val="none" w:sz="0" w:space="0" w:color="auto"/>
        <w:right w:val="none" w:sz="0" w:space="0" w:color="auto"/>
      </w:divBdr>
    </w:div>
    <w:div w:id="862088308">
      <w:marLeft w:val="0"/>
      <w:marRight w:val="0"/>
      <w:marTop w:val="0"/>
      <w:marBottom w:val="0"/>
      <w:divBdr>
        <w:top w:val="none" w:sz="0" w:space="0" w:color="auto"/>
        <w:left w:val="none" w:sz="0" w:space="0" w:color="auto"/>
        <w:bottom w:val="none" w:sz="0" w:space="0" w:color="auto"/>
        <w:right w:val="none" w:sz="0" w:space="0" w:color="auto"/>
      </w:divBdr>
    </w:div>
    <w:div w:id="862088309">
      <w:marLeft w:val="0"/>
      <w:marRight w:val="0"/>
      <w:marTop w:val="0"/>
      <w:marBottom w:val="0"/>
      <w:divBdr>
        <w:top w:val="none" w:sz="0" w:space="0" w:color="auto"/>
        <w:left w:val="none" w:sz="0" w:space="0" w:color="auto"/>
        <w:bottom w:val="none" w:sz="0" w:space="0" w:color="auto"/>
        <w:right w:val="none" w:sz="0" w:space="0" w:color="auto"/>
      </w:divBdr>
    </w:div>
    <w:div w:id="862088310">
      <w:marLeft w:val="0"/>
      <w:marRight w:val="0"/>
      <w:marTop w:val="0"/>
      <w:marBottom w:val="0"/>
      <w:divBdr>
        <w:top w:val="none" w:sz="0" w:space="0" w:color="auto"/>
        <w:left w:val="none" w:sz="0" w:space="0" w:color="auto"/>
        <w:bottom w:val="none" w:sz="0" w:space="0" w:color="auto"/>
        <w:right w:val="none" w:sz="0" w:space="0" w:color="auto"/>
      </w:divBdr>
      <w:divsChild>
        <w:div w:id="862088315">
          <w:marLeft w:val="0"/>
          <w:marRight w:val="0"/>
          <w:marTop w:val="0"/>
          <w:marBottom w:val="0"/>
          <w:divBdr>
            <w:top w:val="none" w:sz="0" w:space="0" w:color="auto"/>
            <w:left w:val="none" w:sz="0" w:space="0" w:color="auto"/>
            <w:bottom w:val="none" w:sz="0" w:space="0" w:color="auto"/>
            <w:right w:val="none" w:sz="0" w:space="0" w:color="auto"/>
          </w:divBdr>
        </w:div>
        <w:div w:id="862088322">
          <w:marLeft w:val="0"/>
          <w:marRight w:val="0"/>
          <w:marTop w:val="0"/>
          <w:marBottom w:val="0"/>
          <w:divBdr>
            <w:top w:val="none" w:sz="0" w:space="0" w:color="auto"/>
            <w:left w:val="none" w:sz="0" w:space="0" w:color="auto"/>
            <w:bottom w:val="none" w:sz="0" w:space="0" w:color="auto"/>
            <w:right w:val="none" w:sz="0" w:space="0" w:color="auto"/>
          </w:divBdr>
        </w:div>
        <w:div w:id="862088332">
          <w:marLeft w:val="0"/>
          <w:marRight w:val="0"/>
          <w:marTop w:val="0"/>
          <w:marBottom w:val="0"/>
          <w:divBdr>
            <w:top w:val="none" w:sz="0" w:space="0" w:color="auto"/>
            <w:left w:val="none" w:sz="0" w:space="0" w:color="auto"/>
            <w:bottom w:val="none" w:sz="0" w:space="0" w:color="auto"/>
            <w:right w:val="none" w:sz="0" w:space="0" w:color="auto"/>
          </w:divBdr>
        </w:div>
        <w:div w:id="862088337">
          <w:marLeft w:val="0"/>
          <w:marRight w:val="0"/>
          <w:marTop w:val="0"/>
          <w:marBottom w:val="0"/>
          <w:divBdr>
            <w:top w:val="none" w:sz="0" w:space="0" w:color="auto"/>
            <w:left w:val="none" w:sz="0" w:space="0" w:color="auto"/>
            <w:bottom w:val="none" w:sz="0" w:space="0" w:color="auto"/>
            <w:right w:val="none" w:sz="0" w:space="0" w:color="auto"/>
          </w:divBdr>
        </w:div>
        <w:div w:id="862088339">
          <w:marLeft w:val="0"/>
          <w:marRight w:val="0"/>
          <w:marTop w:val="0"/>
          <w:marBottom w:val="0"/>
          <w:divBdr>
            <w:top w:val="none" w:sz="0" w:space="0" w:color="auto"/>
            <w:left w:val="none" w:sz="0" w:space="0" w:color="auto"/>
            <w:bottom w:val="none" w:sz="0" w:space="0" w:color="auto"/>
            <w:right w:val="none" w:sz="0" w:space="0" w:color="auto"/>
          </w:divBdr>
        </w:div>
        <w:div w:id="862088340">
          <w:marLeft w:val="0"/>
          <w:marRight w:val="0"/>
          <w:marTop w:val="0"/>
          <w:marBottom w:val="0"/>
          <w:divBdr>
            <w:top w:val="none" w:sz="0" w:space="0" w:color="auto"/>
            <w:left w:val="none" w:sz="0" w:space="0" w:color="auto"/>
            <w:bottom w:val="none" w:sz="0" w:space="0" w:color="auto"/>
            <w:right w:val="none" w:sz="0" w:space="0" w:color="auto"/>
          </w:divBdr>
        </w:div>
        <w:div w:id="862088345">
          <w:marLeft w:val="0"/>
          <w:marRight w:val="0"/>
          <w:marTop w:val="0"/>
          <w:marBottom w:val="0"/>
          <w:divBdr>
            <w:top w:val="none" w:sz="0" w:space="0" w:color="auto"/>
            <w:left w:val="none" w:sz="0" w:space="0" w:color="auto"/>
            <w:bottom w:val="none" w:sz="0" w:space="0" w:color="auto"/>
            <w:right w:val="none" w:sz="0" w:space="0" w:color="auto"/>
          </w:divBdr>
        </w:div>
      </w:divsChild>
    </w:div>
    <w:div w:id="862088311">
      <w:marLeft w:val="0"/>
      <w:marRight w:val="0"/>
      <w:marTop w:val="0"/>
      <w:marBottom w:val="0"/>
      <w:divBdr>
        <w:top w:val="none" w:sz="0" w:space="0" w:color="auto"/>
        <w:left w:val="none" w:sz="0" w:space="0" w:color="auto"/>
        <w:bottom w:val="none" w:sz="0" w:space="0" w:color="auto"/>
        <w:right w:val="none" w:sz="0" w:space="0" w:color="auto"/>
      </w:divBdr>
    </w:div>
    <w:div w:id="862088312">
      <w:marLeft w:val="0"/>
      <w:marRight w:val="0"/>
      <w:marTop w:val="0"/>
      <w:marBottom w:val="0"/>
      <w:divBdr>
        <w:top w:val="none" w:sz="0" w:space="0" w:color="auto"/>
        <w:left w:val="none" w:sz="0" w:space="0" w:color="auto"/>
        <w:bottom w:val="none" w:sz="0" w:space="0" w:color="auto"/>
        <w:right w:val="none" w:sz="0" w:space="0" w:color="auto"/>
      </w:divBdr>
    </w:div>
    <w:div w:id="862088313">
      <w:marLeft w:val="0"/>
      <w:marRight w:val="0"/>
      <w:marTop w:val="0"/>
      <w:marBottom w:val="0"/>
      <w:divBdr>
        <w:top w:val="none" w:sz="0" w:space="0" w:color="auto"/>
        <w:left w:val="none" w:sz="0" w:space="0" w:color="auto"/>
        <w:bottom w:val="none" w:sz="0" w:space="0" w:color="auto"/>
        <w:right w:val="none" w:sz="0" w:space="0" w:color="auto"/>
      </w:divBdr>
    </w:div>
    <w:div w:id="862088314">
      <w:marLeft w:val="0"/>
      <w:marRight w:val="0"/>
      <w:marTop w:val="0"/>
      <w:marBottom w:val="0"/>
      <w:divBdr>
        <w:top w:val="none" w:sz="0" w:space="0" w:color="auto"/>
        <w:left w:val="none" w:sz="0" w:space="0" w:color="auto"/>
        <w:bottom w:val="none" w:sz="0" w:space="0" w:color="auto"/>
        <w:right w:val="none" w:sz="0" w:space="0" w:color="auto"/>
      </w:divBdr>
    </w:div>
    <w:div w:id="862088316">
      <w:marLeft w:val="0"/>
      <w:marRight w:val="0"/>
      <w:marTop w:val="0"/>
      <w:marBottom w:val="0"/>
      <w:divBdr>
        <w:top w:val="none" w:sz="0" w:space="0" w:color="auto"/>
        <w:left w:val="none" w:sz="0" w:space="0" w:color="auto"/>
        <w:bottom w:val="none" w:sz="0" w:space="0" w:color="auto"/>
        <w:right w:val="none" w:sz="0" w:space="0" w:color="auto"/>
      </w:divBdr>
    </w:div>
    <w:div w:id="862088317">
      <w:marLeft w:val="0"/>
      <w:marRight w:val="0"/>
      <w:marTop w:val="0"/>
      <w:marBottom w:val="0"/>
      <w:divBdr>
        <w:top w:val="none" w:sz="0" w:space="0" w:color="auto"/>
        <w:left w:val="none" w:sz="0" w:space="0" w:color="auto"/>
        <w:bottom w:val="none" w:sz="0" w:space="0" w:color="auto"/>
        <w:right w:val="none" w:sz="0" w:space="0" w:color="auto"/>
      </w:divBdr>
    </w:div>
    <w:div w:id="862088318">
      <w:marLeft w:val="0"/>
      <w:marRight w:val="0"/>
      <w:marTop w:val="0"/>
      <w:marBottom w:val="0"/>
      <w:divBdr>
        <w:top w:val="none" w:sz="0" w:space="0" w:color="auto"/>
        <w:left w:val="none" w:sz="0" w:space="0" w:color="auto"/>
        <w:bottom w:val="none" w:sz="0" w:space="0" w:color="auto"/>
        <w:right w:val="none" w:sz="0" w:space="0" w:color="auto"/>
      </w:divBdr>
    </w:div>
    <w:div w:id="862088319">
      <w:marLeft w:val="0"/>
      <w:marRight w:val="0"/>
      <w:marTop w:val="0"/>
      <w:marBottom w:val="0"/>
      <w:divBdr>
        <w:top w:val="none" w:sz="0" w:space="0" w:color="auto"/>
        <w:left w:val="none" w:sz="0" w:space="0" w:color="auto"/>
        <w:bottom w:val="none" w:sz="0" w:space="0" w:color="auto"/>
        <w:right w:val="none" w:sz="0" w:space="0" w:color="auto"/>
      </w:divBdr>
    </w:div>
    <w:div w:id="862088320">
      <w:marLeft w:val="0"/>
      <w:marRight w:val="0"/>
      <w:marTop w:val="0"/>
      <w:marBottom w:val="0"/>
      <w:divBdr>
        <w:top w:val="none" w:sz="0" w:space="0" w:color="auto"/>
        <w:left w:val="none" w:sz="0" w:space="0" w:color="auto"/>
        <w:bottom w:val="none" w:sz="0" w:space="0" w:color="auto"/>
        <w:right w:val="none" w:sz="0" w:space="0" w:color="auto"/>
      </w:divBdr>
    </w:div>
    <w:div w:id="862088321">
      <w:marLeft w:val="0"/>
      <w:marRight w:val="0"/>
      <w:marTop w:val="0"/>
      <w:marBottom w:val="0"/>
      <w:divBdr>
        <w:top w:val="none" w:sz="0" w:space="0" w:color="auto"/>
        <w:left w:val="none" w:sz="0" w:space="0" w:color="auto"/>
        <w:bottom w:val="none" w:sz="0" w:space="0" w:color="auto"/>
        <w:right w:val="none" w:sz="0" w:space="0" w:color="auto"/>
      </w:divBdr>
    </w:div>
    <w:div w:id="862088323">
      <w:marLeft w:val="0"/>
      <w:marRight w:val="0"/>
      <w:marTop w:val="0"/>
      <w:marBottom w:val="0"/>
      <w:divBdr>
        <w:top w:val="none" w:sz="0" w:space="0" w:color="auto"/>
        <w:left w:val="none" w:sz="0" w:space="0" w:color="auto"/>
        <w:bottom w:val="none" w:sz="0" w:space="0" w:color="auto"/>
        <w:right w:val="none" w:sz="0" w:space="0" w:color="auto"/>
      </w:divBdr>
    </w:div>
    <w:div w:id="862088324">
      <w:marLeft w:val="0"/>
      <w:marRight w:val="0"/>
      <w:marTop w:val="0"/>
      <w:marBottom w:val="0"/>
      <w:divBdr>
        <w:top w:val="none" w:sz="0" w:space="0" w:color="auto"/>
        <w:left w:val="none" w:sz="0" w:space="0" w:color="auto"/>
        <w:bottom w:val="none" w:sz="0" w:space="0" w:color="auto"/>
        <w:right w:val="none" w:sz="0" w:space="0" w:color="auto"/>
      </w:divBdr>
    </w:div>
    <w:div w:id="862088325">
      <w:marLeft w:val="0"/>
      <w:marRight w:val="0"/>
      <w:marTop w:val="0"/>
      <w:marBottom w:val="0"/>
      <w:divBdr>
        <w:top w:val="none" w:sz="0" w:space="0" w:color="auto"/>
        <w:left w:val="none" w:sz="0" w:space="0" w:color="auto"/>
        <w:bottom w:val="none" w:sz="0" w:space="0" w:color="auto"/>
        <w:right w:val="none" w:sz="0" w:space="0" w:color="auto"/>
      </w:divBdr>
    </w:div>
    <w:div w:id="862088326">
      <w:marLeft w:val="0"/>
      <w:marRight w:val="0"/>
      <w:marTop w:val="0"/>
      <w:marBottom w:val="0"/>
      <w:divBdr>
        <w:top w:val="none" w:sz="0" w:space="0" w:color="auto"/>
        <w:left w:val="none" w:sz="0" w:space="0" w:color="auto"/>
        <w:bottom w:val="none" w:sz="0" w:space="0" w:color="auto"/>
        <w:right w:val="none" w:sz="0" w:space="0" w:color="auto"/>
      </w:divBdr>
    </w:div>
    <w:div w:id="862088327">
      <w:marLeft w:val="0"/>
      <w:marRight w:val="0"/>
      <w:marTop w:val="0"/>
      <w:marBottom w:val="0"/>
      <w:divBdr>
        <w:top w:val="none" w:sz="0" w:space="0" w:color="auto"/>
        <w:left w:val="none" w:sz="0" w:space="0" w:color="auto"/>
        <w:bottom w:val="none" w:sz="0" w:space="0" w:color="auto"/>
        <w:right w:val="none" w:sz="0" w:space="0" w:color="auto"/>
      </w:divBdr>
    </w:div>
    <w:div w:id="862088328">
      <w:marLeft w:val="0"/>
      <w:marRight w:val="0"/>
      <w:marTop w:val="0"/>
      <w:marBottom w:val="0"/>
      <w:divBdr>
        <w:top w:val="none" w:sz="0" w:space="0" w:color="auto"/>
        <w:left w:val="none" w:sz="0" w:space="0" w:color="auto"/>
        <w:bottom w:val="none" w:sz="0" w:space="0" w:color="auto"/>
        <w:right w:val="none" w:sz="0" w:space="0" w:color="auto"/>
      </w:divBdr>
    </w:div>
    <w:div w:id="862088329">
      <w:marLeft w:val="0"/>
      <w:marRight w:val="0"/>
      <w:marTop w:val="0"/>
      <w:marBottom w:val="0"/>
      <w:divBdr>
        <w:top w:val="none" w:sz="0" w:space="0" w:color="auto"/>
        <w:left w:val="none" w:sz="0" w:space="0" w:color="auto"/>
        <w:bottom w:val="none" w:sz="0" w:space="0" w:color="auto"/>
        <w:right w:val="none" w:sz="0" w:space="0" w:color="auto"/>
      </w:divBdr>
    </w:div>
    <w:div w:id="862088330">
      <w:marLeft w:val="0"/>
      <w:marRight w:val="0"/>
      <w:marTop w:val="0"/>
      <w:marBottom w:val="0"/>
      <w:divBdr>
        <w:top w:val="none" w:sz="0" w:space="0" w:color="auto"/>
        <w:left w:val="none" w:sz="0" w:space="0" w:color="auto"/>
        <w:bottom w:val="none" w:sz="0" w:space="0" w:color="auto"/>
        <w:right w:val="none" w:sz="0" w:space="0" w:color="auto"/>
      </w:divBdr>
    </w:div>
    <w:div w:id="862088331">
      <w:marLeft w:val="0"/>
      <w:marRight w:val="0"/>
      <w:marTop w:val="0"/>
      <w:marBottom w:val="0"/>
      <w:divBdr>
        <w:top w:val="none" w:sz="0" w:space="0" w:color="auto"/>
        <w:left w:val="none" w:sz="0" w:space="0" w:color="auto"/>
        <w:bottom w:val="none" w:sz="0" w:space="0" w:color="auto"/>
        <w:right w:val="none" w:sz="0" w:space="0" w:color="auto"/>
      </w:divBdr>
    </w:div>
    <w:div w:id="862088333">
      <w:marLeft w:val="0"/>
      <w:marRight w:val="0"/>
      <w:marTop w:val="0"/>
      <w:marBottom w:val="0"/>
      <w:divBdr>
        <w:top w:val="none" w:sz="0" w:space="0" w:color="auto"/>
        <w:left w:val="none" w:sz="0" w:space="0" w:color="auto"/>
        <w:bottom w:val="none" w:sz="0" w:space="0" w:color="auto"/>
        <w:right w:val="none" w:sz="0" w:space="0" w:color="auto"/>
      </w:divBdr>
    </w:div>
    <w:div w:id="862088334">
      <w:marLeft w:val="0"/>
      <w:marRight w:val="0"/>
      <w:marTop w:val="0"/>
      <w:marBottom w:val="0"/>
      <w:divBdr>
        <w:top w:val="none" w:sz="0" w:space="0" w:color="auto"/>
        <w:left w:val="none" w:sz="0" w:space="0" w:color="auto"/>
        <w:bottom w:val="none" w:sz="0" w:space="0" w:color="auto"/>
        <w:right w:val="none" w:sz="0" w:space="0" w:color="auto"/>
      </w:divBdr>
    </w:div>
    <w:div w:id="862088335">
      <w:marLeft w:val="0"/>
      <w:marRight w:val="0"/>
      <w:marTop w:val="0"/>
      <w:marBottom w:val="0"/>
      <w:divBdr>
        <w:top w:val="none" w:sz="0" w:space="0" w:color="auto"/>
        <w:left w:val="none" w:sz="0" w:space="0" w:color="auto"/>
        <w:bottom w:val="none" w:sz="0" w:space="0" w:color="auto"/>
        <w:right w:val="none" w:sz="0" w:space="0" w:color="auto"/>
      </w:divBdr>
    </w:div>
    <w:div w:id="862088336">
      <w:marLeft w:val="0"/>
      <w:marRight w:val="0"/>
      <w:marTop w:val="0"/>
      <w:marBottom w:val="0"/>
      <w:divBdr>
        <w:top w:val="none" w:sz="0" w:space="0" w:color="auto"/>
        <w:left w:val="none" w:sz="0" w:space="0" w:color="auto"/>
        <w:bottom w:val="none" w:sz="0" w:space="0" w:color="auto"/>
        <w:right w:val="none" w:sz="0" w:space="0" w:color="auto"/>
      </w:divBdr>
    </w:div>
    <w:div w:id="862088338">
      <w:marLeft w:val="0"/>
      <w:marRight w:val="0"/>
      <w:marTop w:val="0"/>
      <w:marBottom w:val="0"/>
      <w:divBdr>
        <w:top w:val="none" w:sz="0" w:space="0" w:color="auto"/>
        <w:left w:val="none" w:sz="0" w:space="0" w:color="auto"/>
        <w:bottom w:val="none" w:sz="0" w:space="0" w:color="auto"/>
        <w:right w:val="none" w:sz="0" w:space="0" w:color="auto"/>
      </w:divBdr>
    </w:div>
    <w:div w:id="862088341">
      <w:marLeft w:val="0"/>
      <w:marRight w:val="0"/>
      <w:marTop w:val="0"/>
      <w:marBottom w:val="0"/>
      <w:divBdr>
        <w:top w:val="none" w:sz="0" w:space="0" w:color="auto"/>
        <w:left w:val="none" w:sz="0" w:space="0" w:color="auto"/>
        <w:bottom w:val="none" w:sz="0" w:space="0" w:color="auto"/>
        <w:right w:val="none" w:sz="0" w:space="0" w:color="auto"/>
      </w:divBdr>
    </w:div>
    <w:div w:id="862088342">
      <w:marLeft w:val="0"/>
      <w:marRight w:val="0"/>
      <w:marTop w:val="0"/>
      <w:marBottom w:val="0"/>
      <w:divBdr>
        <w:top w:val="none" w:sz="0" w:space="0" w:color="auto"/>
        <w:left w:val="none" w:sz="0" w:space="0" w:color="auto"/>
        <w:bottom w:val="none" w:sz="0" w:space="0" w:color="auto"/>
        <w:right w:val="none" w:sz="0" w:space="0" w:color="auto"/>
      </w:divBdr>
    </w:div>
    <w:div w:id="862088343">
      <w:marLeft w:val="0"/>
      <w:marRight w:val="0"/>
      <w:marTop w:val="0"/>
      <w:marBottom w:val="0"/>
      <w:divBdr>
        <w:top w:val="none" w:sz="0" w:space="0" w:color="auto"/>
        <w:left w:val="none" w:sz="0" w:space="0" w:color="auto"/>
        <w:bottom w:val="none" w:sz="0" w:space="0" w:color="auto"/>
        <w:right w:val="none" w:sz="0" w:space="0" w:color="auto"/>
      </w:divBdr>
    </w:div>
    <w:div w:id="862088344">
      <w:marLeft w:val="0"/>
      <w:marRight w:val="0"/>
      <w:marTop w:val="0"/>
      <w:marBottom w:val="0"/>
      <w:divBdr>
        <w:top w:val="none" w:sz="0" w:space="0" w:color="auto"/>
        <w:left w:val="none" w:sz="0" w:space="0" w:color="auto"/>
        <w:bottom w:val="none" w:sz="0" w:space="0" w:color="auto"/>
        <w:right w:val="none" w:sz="0" w:space="0" w:color="auto"/>
      </w:divBdr>
    </w:div>
    <w:div w:id="862088346">
      <w:marLeft w:val="0"/>
      <w:marRight w:val="0"/>
      <w:marTop w:val="0"/>
      <w:marBottom w:val="0"/>
      <w:divBdr>
        <w:top w:val="none" w:sz="0" w:space="0" w:color="auto"/>
        <w:left w:val="none" w:sz="0" w:space="0" w:color="auto"/>
        <w:bottom w:val="none" w:sz="0" w:space="0" w:color="auto"/>
        <w:right w:val="none" w:sz="0" w:space="0" w:color="auto"/>
      </w:divBdr>
    </w:div>
    <w:div w:id="862088347">
      <w:marLeft w:val="0"/>
      <w:marRight w:val="0"/>
      <w:marTop w:val="0"/>
      <w:marBottom w:val="0"/>
      <w:divBdr>
        <w:top w:val="none" w:sz="0" w:space="0" w:color="auto"/>
        <w:left w:val="none" w:sz="0" w:space="0" w:color="auto"/>
        <w:bottom w:val="none" w:sz="0" w:space="0" w:color="auto"/>
        <w:right w:val="none" w:sz="0" w:space="0" w:color="auto"/>
      </w:divBdr>
    </w:div>
    <w:div w:id="862088348">
      <w:marLeft w:val="0"/>
      <w:marRight w:val="0"/>
      <w:marTop w:val="0"/>
      <w:marBottom w:val="0"/>
      <w:divBdr>
        <w:top w:val="none" w:sz="0" w:space="0" w:color="auto"/>
        <w:left w:val="none" w:sz="0" w:space="0" w:color="auto"/>
        <w:bottom w:val="none" w:sz="0" w:space="0" w:color="auto"/>
        <w:right w:val="none" w:sz="0" w:space="0" w:color="auto"/>
      </w:divBdr>
    </w:div>
    <w:div w:id="862088349">
      <w:marLeft w:val="0"/>
      <w:marRight w:val="0"/>
      <w:marTop w:val="0"/>
      <w:marBottom w:val="0"/>
      <w:divBdr>
        <w:top w:val="none" w:sz="0" w:space="0" w:color="auto"/>
        <w:left w:val="none" w:sz="0" w:space="0" w:color="auto"/>
        <w:bottom w:val="none" w:sz="0" w:space="0" w:color="auto"/>
        <w:right w:val="none" w:sz="0" w:space="0" w:color="auto"/>
      </w:divBdr>
    </w:div>
    <w:div w:id="1024937598">
      <w:bodyDiv w:val="1"/>
      <w:marLeft w:val="0"/>
      <w:marRight w:val="0"/>
      <w:marTop w:val="0"/>
      <w:marBottom w:val="0"/>
      <w:divBdr>
        <w:top w:val="none" w:sz="0" w:space="0" w:color="auto"/>
        <w:left w:val="none" w:sz="0" w:space="0" w:color="auto"/>
        <w:bottom w:val="none" w:sz="0" w:space="0" w:color="auto"/>
        <w:right w:val="none" w:sz="0" w:space="0" w:color="auto"/>
      </w:divBdr>
    </w:div>
    <w:div w:id="12153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r.soliman@unm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4605</Words>
  <Characters>28158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Jaime</dc:creator>
  <cp:lastModifiedBy>m</cp:lastModifiedBy>
  <cp:revision>3</cp:revision>
  <cp:lastPrinted>2015-05-07T17:03:00Z</cp:lastPrinted>
  <dcterms:created xsi:type="dcterms:W3CDTF">2016-01-17T04:20:00Z</dcterms:created>
  <dcterms:modified xsi:type="dcterms:W3CDTF">2016-01-19T02:16:00Z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5668</vt:lpwstr>
  </property>
  <property fmtid="{D5CDD505-2E9C-101B-9397-08002B2CF9AE}" pid="3" name="WnCSubscriberId">
    <vt:lpwstr>3750</vt:lpwstr>
  </property>
  <property fmtid="{D5CDD505-2E9C-101B-9397-08002B2CF9AE}" pid="4" name="WnCOutputStyleId">
    <vt:lpwstr>219</vt:lpwstr>
  </property>
  <property fmtid="{D5CDD505-2E9C-101B-9397-08002B2CF9AE}" pid="5" name="RWProductId">
    <vt:lpwstr>WnC</vt:lpwstr>
  </property>
  <property fmtid="{D5CDD505-2E9C-101B-9397-08002B2CF9AE}" pid="6" name="WnC4Folder">
    <vt:lpwstr>Documents///23232 revised manuscript</vt:lpwstr>
  </property>
</Properties>
</file>