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04" w:rsidRPr="00ED2C9C" w:rsidRDefault="000A0A04" w:rsidP="00A3751E">
      <w:pPr>
        <w:adjustRightInd w:val="0"/>
        <w:snapToGrid w:val="0"/>
        <w:spacing w:line="360" w:lineRule="auto"/>
        <w:jc w:val="both"/>
        <w:rPr>
          <w:rFonts w:ascii="Book Antiqua" w:eastAsia="Times New Roman" w:hAnsi="Book Antiqua" w:cs="宋体"/>
          <w:b/>
          <w:color w:val="000000"/>
        </w:rPr>
      </w:pPr>
      <w:bookmarkStart w:id="0" w:name="OLE_LINK545"/>
      <w:bookmarkStart w:id="1" w:name="OLE_LINK546"/>
      <w:r w:rsidRPr="00ED2C9C">
        <w:rPr>
          <w:rFonts w:ascii="Book Antiqua" w:eastAsia="Times New Roman" w:hAnsi="Book Antiqua" w:cs="宋体"/>
          <w:b/>
          <w:color w:val="000000"/>
        </w:rPr>
        <w:t xml:space="preserve">Name of journal: </w:t>
      </w:r>
      <w:r w:rsidRPr="00ED2C9C">
        <w:rPr>
          <w:rFonts w:ascii="Book Antiqua" w:eastAsia="Times New Roman" w:hAnsi="Book Antiqua" w:cs="宋体"/>
          <w:b/>
          <w:i/>
          <w:color w:val="000000"/>
        </w:rPr>
        <w:t>World Journal of Gastrointestinal Endoscopy</w:t>
      </w:r>
    </w:p>
    <w:p w:rsidR="000A0A04" w:rsidRPr="00ED2C9C" w:rsidRDefault="000A0A04" w:rsidP="00A3751E">
      <w:pPr>
        <w:adjustRightInd w:val="0"/>
        <w:snapToGrid w:val="0"/>
        <w:spacing w:line="360" w:lineRule="auto"/>
        <w:jc w:val="both"/>
        <w:rPr>
          <w:rFonts w:ascii="Book Antiqua" w:eastAsiaTheme="minorEastAsia" w:hAnsi="Book Antiqua" w:cs="Arial"/>
          <w:color w:val="000000"/>
          <w:lang w:val="en" w:eastAsia="zh-CN"/>
        </w:rPr>
      </w:pPr>
      <w:r w:rsidRPr="00ED2C9C">
        <w:rPr>
          <w:rFonts w:ascii="Book Antiqua" w:hAnsi="Book Antiqua" w:cs="Arial"/>
          <w:b/>
          <w:color w:val="000000"/>
          <w:lang w:val="en"/>
        </w:rPr>
        <w:t xml:space="preserve">ESPS Manuscript NO: </w:t>
      </w:r>
      <w:r w:rsidRPr="00ED2C9C">
        <w:rPr>
          <w:rFonts w:ascii="Book Antiqua" w:eastAsiaTheme="minorEastAsia" w:hAnsi="Book Antiqua" w:cs="Arial" w:hint="eastAsia"/>
          <w:b/>
          <w:color w:val="000000"/>
          <w:lang w:val="en" w:eastAsia="zh-CN"/>
        </w:rPr>
        <w:t>23406</w:t>
      </w:r>
    </w:p>
    <w:p w:rsidR="000A0A04" w:rsidRPr="00ED2C9C" w:rsidRDefault="000A0A04" w:rsidP="00A3751E">
      <w:pPr>
        <w:spacing w:line="360" w:lineRule="auto"/>
        <w:jc w:val="both"/>
        <w:rPr>
          <w:rFonts w:ascii="Book Antiqua" w:hAnsi="Book Antiqua"/>
          <w:b/>
        </w:rPr>
      </w:pPr>
      <w:r w:rsidRPr="00ED2C9C">
        <w:rPr>
          <w:rFonts w:ascii="Book Antiqua" w:hAnsi="Book Antiqua"/>
          <w:b/>
        </w:rPr>
        <w:t>Manuscript Type</w:t>
      </w:r>
      <w:r w:rsidRPr="00ED2C9C">
        <w:rPr>
          <w:rFonts w:ascii="Book Antiqua" w:hAnsi="Book Antiqua" w:hint="eastAsia"/>
          <w:b/>
        </w:rPr>
        <w:t xml:space="preserve">: </w:t>
      </w:r>
      <w:r w:rsidR="00DC3812" w:rsidRPr="00ED2C9C">
        <w:rPr>
          <w:rFonts w:ascii="Book Antiqua" w:eastAsia="Calibri" w:hAnsi="Book Antiqua"/>
          <w:b/>
          <w:bCs/>
        </w:rPr>
        <w:t>Evidence-Based Medicine</w:t>
      </w:r>
    </w:p>
    <w:bookmarkEnd w:id="0"/>
    <w:bookmarkEnd w:id="1"/>
    <w:p w:rsidR="000A0A04" w:rsidRPr="00ED2C9C" w:rsidRDefault="000A0A04" w:rsidP="00A3751E">
      <w:pPr>
        <w:spacing w:after="160" w:line="360" w:lineRule="auto"/>
        <w:jc w:val="both"/>
        <w:rPr>
          <w:rFonts w:ascii="Book Antiqua" w:eastAsiaTheme="minorEastAsia" w:hAnsi="Book Antiqua"/>
          <w:b/>
          <w:bCs/>
          <w:lang w:eastAsia="zh-CN"/>
        </w:rPr>
      </w:pPr>
    </w:p>
    <w:p w:rsidR="009B4B8B" w:rsidRPr="00ED2C9C" w:rsidRDefault="009B4B8B" w:rsidP="00A3751E">
      <w:pPr>
        <w:spacing w:after="160" w:line="360" w:lineRule="auto"/>
        <w:jc w:val="both"/>
        <w:rPr>
          <w:rFonts w:ascii="Book Antiqua" w:eastAsiaTheme="minorEastAsia" w:hAnsi="Book Antiqua"/>
          <w:b/>
          <w:bCs/>
          <w:lang w:eastAsia="zh-CN"/>
        </w:rPr>
      </w:pPr>
      <w:r w:rsidRPr="00ED2C9C">
        <w:rPr>
          <w:rFonts w:ascii="Book Antiqua" w:eastAsia="Calibri" w:hAnsi="Book Antiqua"/>
          <w:b/>
          <w:bCs/>
        </w:rPr>
        <w:t>Impact of</w:t>
      </w:r>
      <w:r w:rsidR="000A0A04" w:rsidRPr="00ED2C9C">
        <w:rPr>
          <w:rFonts w:ascii="Book Antiqua" w:eastAsia="Calibri" w:hAnsi="Book Antiqua"/>
          <w:b/>
          <w:bCs/>
        </w:rPr>
        <w:t xml:space="preserve"> endoscopic ultrasound quality assessment on improving </w:t>
      </w:r>
      <w:r w:rsidR="00993085" w:rsidRPr="00ED2C9C">
        <w:rPr>
          <w:rFonts w:ascii="Book Antiqua" w:eastAsia="Calibri" w:hAnsi="Book Antiqua"/>
          <w:b/>
          <w:bCs/>
        </w:rPr>
        <w:t xml:space="preserve">endoscopic ultrasound </w:t>
      </w:r>
      <w:r w:rsidR="000A0A04" w:rsidRPr="00ED2C9C">
        <w:rPr>
          <w:rFonts w:ascii="Book Antiqua" w:eastAsia="Calibri" w:hAnsi="Book Antiqua"/>
          <w:b/>
          <w:bCs/>
        </w:rPr>
        <w:t>reports and procedures</w:t>
      </w:r>
    </w:p>
    <w:p w:rsidR="00993085" w:rsidRPr="00ED2C9C" w:rsidRDefault="00993085" w:rsidP="00A3751E">
      <w:pPr>
        <w:spacing w:after="160" w:line="360" w:lineRule="auto"/>
        <w:jc w:val="both"/>
        <w:rPr>
          <w:rFonts w:ascii="Book Antiqua" w:eastAsiaTheme="minorEastAsia" w:hAnsi="Book Antiqua"/>
          <w:b/>
          <w:bCs/>
          <w:lang w:eastAsia="zh-CN"/>
        </w:rPr>
      </w:pPr>
    </w:p>
    <w:p w:rsidR="007A27A1" w:rsidRPr="00ED2C9C" w:rsidRDefault="00993085" w:rsidP="00A3751E">
      <w:pPr>
        <w:spacing w:after="160" w:line="360" w:lineRule="auto"/>
        <w:jc w:val="both"/>
        <w:rPr>
          <w:rFonts w:ascii="Book Antiqua" w:eastAsiaTheme="minorEastAsia" w:hAnsi="Book Antiqua"/>
          <w:lang w:eastAsia="zh-CN"/>
        </w:rPr>
      </w:pPr>
      <w:r w:rsidRPr="00ED2C9C">
        <w:rPr>
          <w:rFonts w:ascii="Book Antiqua" w:eastAsia="Calibri" w:hAnsi="Book Antiqua"/>
        </w:rPr>
        <w:t>Schwab</w:t>
      </w:r>
      <w:r w:rsidRPr="00ED2C9C">
        <w:rPr>
          <w:rFonts w:ascii="Book Antiqua" w:eastAsiaTheme="minorEastAsia" w:hAnsi="Book Antiqua" w:hint="eastAsia"/>
          <w:lang w:eastAsia="zh-CN"/>
        </w:rPr>
        <w:t xml:space="preserve"> </w:t>
      </w:r>
      <w:r w:rsidR="007A27A1" w:rsidRPr="00ED2C9C">
        <w:rPr>
          <w:rFonts w:ascii="Book Antiqua" w:eastAsia="Calibri" w:hAnsi="Book Antiqua"/>
        </w:rPr>
        <w:t xml:space="preserve">R </w:t>
      </w:r>
      <w:r w:rsidR="007A27A1" w:rsidRPr="00ED2C9C">
        <w:rPr>
          <w:rFonts w:ascii="Book Antiqua" w:eastAsia="Calibri" w:hAnsi="Book Antiqua"/>
          <w:i/>
        </w:rPr>
        <w:t xml:space="preserve">et al. </w:t>
      </w:r>
      <w:r w:rsidRPr="00ED2C9C">
        <w:rPr>
          <w:rFonts w:ascii="Book Antiqua" w:eastAsia="Calibri" w:hAnsi="Book Antiqua"/>
          <w:bCs/>
        </w:rPr>
        <w:t xml:space="preserve">Impact of </w:t>
      </w:r>
      <w:r w:rsidRPr="00ED2C9C">
        <w:rPr>
          <w:rFonts w:ascii="Book Antiqua" w:eastAsiaTheme="minorEastAsia" w:hAnsi="Book Antiqua" w:hint="eastAsia"/>
          <w:bCs/>
          <w:lang w:eastAsia="zh-CN"/>
        </w:rPr>
        <w:t>EUS</w:t>
      </w:r>
      <w:r w:rsidRPr="00ED2C9C">
        <w:rPr>
          <w:rFonts w:ascii="Book Antiqua" w:eastAsia="Calibri" w:hAnsi="Book Antiqua"/>
          <w:bCs/>
        </w:rPr>
        <w:t xml:space="preserve"> quality assessment</w:t>
      </w:r>
    </w:p>
    <w:p w:rsidR="000A0A04" w:rsidRPr="00ED2C9C" w:rsidRDefault="000A0A04" w:rsidP="00A3751E">
      <w:pPr>
        <w:spacing w:after="160" w:line="360" w:lineRule="auto"/>
        <w:jc w:val="both"/>
        <w:rPr>
          <w:rFonts w:ascii="Book Antiqua" w:eastAsiaTheme="minorEastAsia" w:hAnsi="Book Antiqua"/>
          <w:lang w:eastAsia="zh-CN"/>
        </w:rPr>
      </w:pPr>
    </w:p>
    <w:p w:rsidR="00993085" w:rsidRPr="00ED2C9C" w:rsidRDefault="007F5EF0" w:rsidP="00A3751E">
      <w:pPr>
        <w:spacing w:after="160" w:line="360" w:lineRule="auto"/>
        <w:jc w:val="both"/>
        <w:rPr>
          <w:rFonts w:ascii="Book Antiqua" w:eastAsiaTheme="minorEastAsia" w:hAnsi="Book Antiqua"/>
          <w:b/>
          <w:lang w:eastAsia="zh-CN"/>
        </w:rPr>
      </w:pPr>
      <w:r w:rsidRPr="00ED2C9C">
        <w:rPr>
          <w:rFonts w:ascii="Book Antiqua" w:eastAsia="Calibri" w:hAnsi="Book Antiqua"/>
          <w:b/>
        </w:rPr>
        <w:t xml:space="preserve">Ryan Schwab, </w:t>
      </w:r>
      <w:r w:rsidR="007A27A1" w:rsidRPr="00ED2C9C">
        <w:rPr>
          <w:rFonts w:ascii="Book Antiqua" w:eastAsia="Calibri" w:hAnsi="Book Antiqua"/>
          <w:b/>
        </w:rPr>
        <w:t xml:space="preserve">Eugene </w:t>
      </w:r>
      <w:proofErr w:type="spellStart"/>
      <w:r w:rsidR="007A27A1" w:rsidRPr="00ED2C9C">
        <w:rPr>
          <w:rFonts w:ascii="Book Antiqua" w:eastAsia="Calibri" w:hAnsi="Book Antiqua"/>
          <w:b/>
        </w:rPr>
        <w:t>Pahk</w:t>
      </w:r>
      <w:proofErr w:type="spellEnd"/>
      <w:r w:rsidR="007A27A1" w:rsidRPr="00ED2C9C">
        <w:rPr>
          <w:rFonts w:ascii="Book Antiqua" w:eastAsia="Calibri" w:hAnsi="Book Antiqua"/>
          <w:b/>
        </w:rPr>
        <w:t xml:space="preserve">, Jesse </w:t>
      </w:r>
      <w:proofErr w:type="spellStart"/>
      <w:r w:rsidR="007A27A1" w:rsidRPr="00ED2C9C">
        <w:rPr>
          <w:rFonts w:ascii="Book Antiqua" w:eastAsia="Calibri" w:hAnsi="Book Antiqua"/>
          <w:b/>
        </w:rPr>
        <w:t>Lachter</w:t>
      </w:r>
      <w:proofErr w:type="spellEnd"/>
    </w:p>
    <w:p w:rsidR="000A0A04" w:rsidRPr="00ED2C9C" w:rsidRDefault="000A0A04" w:rsidP="00A3751E">
      <w:pPr>
        <w:spacing w:after="160" w:line="360" w:lineRule="auto"/>
        <w:jc w:val="both"/>
        <w:rPr>
          <w:rFonts w:ascii="Book Antiqua" w:eastAsiaTheme="minorEastAsia" w:hAnsi="Book Antiqua"/>
          <w:b/>
          <w:lang w:eastAsia="zh-CN"/>
        </w:rPr>
      </w:pPr>
    </w:p>
    <w:p w:rsidR="007A27A1" w:rsidRPr="00ED2C9C" w:rsidRDefault="007A27A1" w:rsidP="00A3751E">
      <w:pPr>
        <w:spacing w:after="160" w:line="360" w:lineRule="auto"/>
        <w:jc w:val="both"/>
        <w:rPr>
          <w:rFonts w:ascii="Book Antiqua" w:eastAsiaTheme="minorEastAsia" w:hAnsi="Book Antiqua"/>
          <w:lang w:eastAsia="zh-CN"/>
        </w:rPr>
      </w:pPr>
      <w:r w:rsidRPr="00ED2C9C">
        <w:rPr>
          <w:rFonts w:ascii="Book Antiqua" w:eastAsia="Calibri" w:hAnsi="Book Antiqua"/>
          <w:b/>
        </w:rPr>
        <w:t xml:space="preserve">Ryan Schwab, Jesse </w:t>
      </w:r>
      <w:proofErr w:type="spellStart"/>
      <w:r w:rsidRPr="00ED2C9C">
        <w:rPr>
          <w:rFonts w:ascii="Book Antiqua" w:eastAsia="Calibri" w:hAnsi="Book Antiqua"/>
          <w:b/>
        </w:rPr>
        <w:t>Lachter</w:t>
      </w:r>
      <w:proofErr w:type="spellEnd"/>
      <w:r w:rsidRPr="00ED2C9C">
        <w:rPr>
          <w:rFonts w:ascii="Book Antiqua" w:eastAsia="Calibri" w:hAnsi="Book Antiqua"/>
          <w:b/>
        </w:rPr>
        <w:t xml:space="preserve">, </w:t>
      </w:r>
      <w:r w:rsidR="007F5EF0" w:rsidRPr="00ED2C9C">
        <w:rPr>
          <w:rFonts w:ascii="Book Antiqua" w:eastAsia="Calibri" w:hAnsi="Book Antiqua"/>
        </w:rPr>
        <w:t xml:space="preserve">Department of Gastroenterology, </w:t>
      </w:r>
      <w:proofErr w:type="spellStart"/>
      <w:r w:rsidR="007F5EF0" w:rsidRPr="00ED2C9C">
        <w:rPr>
          <w:rFonts w:ascii="Book Antiqua" w:eastAsia="Calibri" w:hAnsi="Book Antiqua"/>
        </w:rPr>
        <w:t>Rambam</w:t>
      </w:r>
      <w:proofErr w:type="spellEnd"/>
      <w:r w:rsidR="007F5EF0" w:rsidRPr="00ED2C9C">
        <w:rPr>
          <w:rFonts w:ascii="Book Antiqua" w:eastAsia="Calibri" w:hAnsi="Book Antiqua"/>
        </w:rPr>
        <w:t xml:space="preserve"> Healthcare Campus, Haifa</w:t>
      </w:r>
      <w:r w:rsidR="0057694D">
        <w:rPr>
          <w:rFonts w:ascii="Book Antiqua" w:eastAsiaTheme="minorEastAsia" w:hAnsi="Book Antiqua" w:hint="eastAsia"/>
          <w:lang w:eastAsia="zh-CN"/>
        </w:rPr>
        <w:t xml:space="preserve"> </w:t>
      </w:r>
      <w:r w:rsidR="0057694D" w:rsidRPr="00ED2C9C">
        <w:rPr>
          <w:rFonts w:ascii="Book Antiqua" w:eastAsia="Calibri" w:hAnsi="Book Antiqua"/>
        </w:rPr>
        <w:t>35000</w:t>
      </w:r>
      <w:r w:rsidR="007F5EF0" w:rsidRPr="00ED2C9C">
        <w:rPr>
          <w:rFonts w:ascii="Book Antiqua" w:eastAsia="Calibri" w:hAnsi="Book Antiqua"/>
        </w:rPr>
        <w:t>, Israel</w:t>
      </w:r>
    </w:p>
    <w:p w:rsidR="000A0A04" w:rsidRPr="00ED2C9C" w:rsidRDefault="000A0A04" w:rsidP="00A3751E">
      <w:pPr>
        <w:spacing w:after="160" w:line="360" w:lineRule="auto"/>
        <w:jc w:val="both"/>
        <w:rPr>
          <w:rFonts w:ascii="Book Antiqua" w:eastAsiaTheme="minorEastAsia" w:hAnsi="Book Antiqua"/>
          <w:lang w:eastAsia="zh-CN"/>
        </w:rPr>
      </w:pPr>
    </w:p>
    <w:p w:rsidR="007A27A1" w:rsidRPr="00ED2C9C" w:rsidRDefault="007A27A1" w:rsidP="00A3751E">
      <w:pPr>
        <w:spacing w:after="160" w:line="360" w:lineRule="auto"/>
        <w:jc w:val="both"/>
        <w:rPr>
          <w:rFonts w:ascii="Book Antiqua" w:eastAsiaTheme="minorEastAsia" w:hAnsi="Book Antiqua"/>
          <w:lang w:eastAsia="zh-CN"/>
        </w:rPr>
      </w:pPr>
      <w:r w:rsidRPr="00ED2C9C">
        <w:rPr>
          <w:rFonts w:ascii="Book Antiqua" w:eastAsia="Calibri" w:hAnsi="Book Antiqua"/>
          <w:b/>
        </w:rPr>
        <w:t xml:space="preserve">Eugene </w:t>
      </w:r>
      <w:proofErr w:type="spellStart"/>
      <w:r w:rsidRPr="00ED2C9C">
        <w:rPr>
          <w:rFonts w:ascii="Book Antiqua" w:eastAsia="Calibri" w:hAnsi="Book Antiqua"/>
          <w:b/>
        </w:rPr>
        <w:t>Pahk</w:t>
      </w:r>
      <w:proofErr w:type="spellEnd"/>
      <w:r w:rsidRPr="00ED2C9C">
        <w:rPr>
          <w:rFonts w:ascii="Book Antiqua" w:eastAsia="Calibri" w:hAnsi="Book Antiqua"/>
        </w:rPr>
        <w:t xml:space="preserve">, </w:t>
      </w:r>
      <w:r w:rsidR="00E56631" w:rsidRPr="00ED2C9C">
        <w:rPr>
          <w:rFonts w:ascii="Book Antiqua" w:eastAsia="Calibri" w:hAnsi="Book Antiqua"/>
        </w:rPr>
        <w:t>Department of Gastroenterology,</w:t>
      </w:r>
      <w:r w:rsidR="00E56631" w:rsidRPr="00ED2C9C">
        <w:rPr>
          <w:rFonts w:ascii="Book Antiqua" w:eastAsiaTheme="minorEastAsia" w:hAnsi="Book Antiqua" w:hint="eastAsia"/>
          <w:lang w:eastAsia="zh-CN"/>
        </w:rPr>
        <w:t xml:space="preserve"> </w:t>
      </w:r>
      <w:proofErr w:type="spellStart"/>
      <w:r w:rsidRPr="00ED2C9C">
        <w:rPr>
          <w:rFonts w:ascii="Book Antiqua" w:eastAsia="Calibri" w:hAnsi="Book Antiqua"/>
        </w:rPr>
        <w:t>Technion</w:t>
      </w:r>
      <w:proofErr w:type="spellEnd"/>
      <w:r w:rsidRPr="00ED2C9C">
        <w:rPr>
          <w:rFonts w:ascii="Book Antiqua" w:eastAsia="Calibri" w:hAnsi="Book Antiqua"/>
        </w:rPr>
        <w:t xml:space="preserve"> Medical School, </w:t>
      </w:r>
      <w:r w:rsidR="00993085" w:rsidRPr="00ED2C9C">
        <w:rPr>
          <w:rFonts w:ascii="Book Antiqua" w:eastAsia="Calibri" w:hAnsi="Book Antiqua"/>
        </w:rPr>
        <w:t>Haifa</w:t>
      </w:r>
      <w:r w:rsidR="0057694D">
        <w:rPr>
          <w:rFonts w:ascii="Book Antiqua" w:eastAsiaTheme="minorEastAsia" w:hAnsi="Book Antiqua" w:hint="eastAsia"/>
          <w:lang w:eastAsia="zh-CN"/>
        </w:rPr>
        <w:t xml:space="preserve"> </w:t>
      </w:r>
      <w:r w:rsidR="0057694D" w:rsidRPr="00ED2C9C">
        <w:rPr>
          <w:rFonts w:ascii="Book Antiqua" w:eastAsia="Calibri" w:hAnsi="Book Antiqua"/>
        </w:rPr>
        <w:t>35000</w:t>
      </w:r>
      <w:r w:rsidR="00993085" w:rsidRPr="00ED2C9C">
        <w:rPr>
          <w:rFonts w:ascii="Book Antiqua" w:eastAsia="Calibri" w:hAnsi="Book Antiqua"/>
        </w:rPr>
        <w:t>,</w:t>
      </w:r>
      <w:r w:rsidRPr="00ED2C9C">
        <w:rPr>
          <w:rFonts w:ascii="Book Antiqua" w:eastAsia="Calibri" w:hAnsi="Book Antiqua"/>
        </w:rPr>
        <w:t xml:space="preserve"> Israel</w:t>
      </w:r>
    </w:p>
    <w:p w:rsidR="000A0A04" w:rsidRPr="00ED2C9C" w:rsidRDefault="000A0A04" w:rsidP="00A3751E">
      <w:pPr>
        <w:spacing w:after="160" w:line="360" w:lineRule="auto"/>
        <w:jc w:val="both"/>
        <w:rPr>
          <w:rFonts w:ascii="Book Antiqua" w:eastAsiaTheme="minorEastAsia" w:hAnsi="Book Antiqua"/>
          <w:lang w:eastAsia="zh-CN"/>
        </w:rPr>
      </w:pPr>
    </w:p>
    <w:p w:rsidR="009B4B8B" w:rsidRPr="00ED2C9C" w:rsidRDefault="007A27A1" w:rsidP="00A3751E">
      <w:pPr>
        <w:spacing w:after="160" w:line="360" w:lineRule="auto"/>
        <w:jc w:val="both"/>
        <w:rPr>
          <w:rFonts w:ascii="Book Antiqua" w:eastAsiaTheme="minorEastAsia" w:hAnsi="Book Antiqua"/>
          <w:bCs/>
          <w:lang w:eastAsia="zh-CN"/>
        </w:rPr>
      </w:pPr>
      <w:r w:rsidRPr="00ED2C9C">
        <w:rPr>
          <w:rFonts w:ascii="Book Antiqua" w:eastAsia="Calibri" w:hAnsi="Book Antiqua"/>
          <w:b/>
          <w:bCs/>
        </w:rPr>
        <w:t>Author contributions</w:t>
      </w:r>
      <w:r w:rsidR="009B4B8B" w:rsidRPr="00ED2C9C">
        <w:rPr>
          <w:rFonts w:ascii="Book Antiqua" w:eastAsia="Calibri" w:hAnsi="Book Antiqua"/>
          <w:b/>
          <w:bCs/>
        </w:rPr>
        <w:t>:</w:t>
      </w:r>
      <w:r w:rsidR="000A0A04" w:rsidRPr="00ED2C9C">
        <w:rPr>
          <w:rFonts w:ascii="Book Antiqua" w:eastAsiaTheme="minorEastAsia" w:hAnsi="Book Antiqua" w:hint="eastAsia"/>
          <w:b/>
          <w:bCs/>
          <w:lang w:eastAsia="zh-CN"/>
        </w:rPr>
        <w:t xml:space="preserve"> </w:t>
      </w:r>
      <w:r w:rsidRPr="00ED2C9C">
        <w:rPr>
          <w:rFonts w:ascii="Book Antiqua" w:eastAsia="Calibri" w:hAnsi="Book Antiqua"/>
          <w:bCs/>
        </w:rPr>
        <w:t>Schwab R analyzed data and performed research</w:t>
      </w:r>
      <w:r w:rsidR="0057694D">
        <w:rPr>
          <w:rFonts w:ascii="Book Antiqua" w:eastAsiaTheme="minorEastAsia" w:hAnsi="Book Antiqua" w:hint="eastAsia"/>
          <w:bCs/>
          <w:lang w:eastAsia="zh-CN"/>
        </w:rPr>
        <w:t>;</w:t>
      </w:r>
      <w:r w:rsidRPr="00ED2C9C">
        <w:rPr>
          <w:rFonts w:ascii="Book Antiqua" w:eastAsia="Calibri" w:hAnsi="Book Antiqua"/>
          <w:bCs/>
        </w:rPr>
        <w:t xml:space="preserve"> </w:t>
      </w:r>
      <w:proofErr w:type="spellStart"/>
      <w:r w:rsidRPr="00ED2C9C">
        <w:rPr>
          <w:rFonts w:ascii="Book Antiqua" w:eastAsia="Calibri" w:hAnsi="Book Antiqua"/>
          <w:bCs/>
        </w:rPr>
        <w:t>Pahk</w:t>
      </w:r>
      <w:proofErr w:type="spellEnd"/>
      <w:r w:rsidRPr="00ED2C9C">
        <w:rPr>
          <w:rFonts w:ascii="Book Antiqua" w:eastAsia="Calibri" w:hAnsi="Book Antiqua"/>
          <w:bCs/>
        </w:rPr>
        <w:t xml:space="preserve"> </w:t>
      </w:r>
      <w:r w:rsidR="0057694D">
        <w:rPr>
          <w:rFonts w:ascii="Book Antiqua" w:eastAsiaTheme="minorEastAsia" w:hAnsi="Book Antiqua" w:hint="eastAsia"/>
          <w:bCs/>
          <w:lang w:eastAsia="zh-CN"/>
        </w:rPr>
        <w:t xml:space="preserve">E </w:t>
      </w:r>
      <w:r w:rsidRPr="00ED2C9C">
        <w:rPr>
          <w:rFonts w:ascii="Book Antiqua" w:eastAsia="Calibri" w:hAnsi="Book Antiqua"/>
          <w:bCs/>
        </w:rPr>
        <w:t>wrote the manuscript and edited</w:t>
      </w:r>
      <w:r w:rsidR="0057694D">
        <w:rPr>
          <w:rFonts w:ascii="Book Antiqua" w:eastAsiaTheme="minorEastAsia" w:hAnsi="Book Antiqua" w:hint="eastAsia"/>
          <w:bCs/>
          <w:lang w:eastAsia="zh-CN"/>
        </w:rPr>
        <w:t>;</w:t>
      </w:r>
      <w:r w:rsidRPr="00ED2C9C">
        <w:rPr>
          <w:rFonts w:ascii="Book Antiqua" w:eastAsia="Calibri" w:hAnsi="Book Antiqua"/>
          <w:bCs/>
        </w:rPr>
        <w:t xml:space="preserve"> </w:t>
      </w:r>
      <w:proofErr w:type="spellStart"/>
      <w:r w:rsidRPr="00ED2C9C">
        <w:rPr>
          <w:rFonts w:ascii="Book Antiqua" w:eastAsia="Calibri" w:hAnsi="Book Antiqua"/>
          <w:bCs/>
        </w:rPr>
        <w:t>Lachter</w:t>
      </w:r>
      <w:proofErr w:type="spellEnd"/>
      <w:r w:rsidRPr="00ED2C9C">
        <w:rPr>
          <w:rFonts w:ascii="Book Antiqua" w:eastAsia="Calibri" w:hAnsi="Book Antiqua"/>
          <w:bCs/>
        </w:rPr>
        <w:t xml:space="preserve"> </w:t>
      </w:r>
      <w:r w:rsidR="0057694D">
        <w:rPr>
          <w:rFonts w:ascii="Book Antiqua" w:eastAsiaTheme="minorEastAsia" w:hAnsi="Book Antiqua" w:hint="eastAsia"/>
          <w:bCs/>
          <w:lang w:eastAsia="zh-CN"/>
        </w:rPr>
        <w:t xml:space="preserve">J </w:t>
      </w:r>
      <w:r w:rsidRPr="00ED2C9C">
        <w:rPr>
          <w:rFonts w:ascii="Book Antiqua" w:eastAsia="Calibri" w:hAnsi="Book Antiqua"/>
          <w:bCs/>
        </w:rPr>
        <w:t>designed the research and edited</w:t>
      </w:r>
      <w:r w:rsidR="000A0A04" w:rsidRPr="00ED2C9C">
        <w:rPr>
          <w:rFonts w:ascii="Book Antiqua" w:eastAsiaTheme="minorEastAsia" w:hAnsi="Book Antiqua" w:hint="eastAsia"/>
          <w:bCs/>
          <w:lang w:eastAsia="zh-CN"/>
        </w:rPr>
        <w:t>.</w:t>
      </w:r>
    </w:p>
    <w:p w:rsidR="000A0A04" w:rsidRPr="00ED2C9C" w:rsidRDefault="000A0A04" w:rsidP="00A3751E">
      <w:pPr>
        <w:spacing w:after="160" w:line="360" w:lineRule="auto"/>
        <w:jc w:val="both"/>
        <w:rPr>
          <w:rFonts w:ascii="Book Antiqua" w:eastAsiaTheme="minorEastAsia" w:hAnsi="Book Antiqua"/>
          <w:b/>
          <w:bCs/>
          <w:lang w:eastAsia="zh-CN"/>
        </w:rPr>
      </w:pPr>
    </w:p>
    <w:p w:rsidR="009B4B8B" w:rsidRPr="00ED2C9C" w:rsidRDefault="00993085" w:rsidP="00A3751E">
      <w:pPr>
        <w:spacing w:after="160" w:line="360" w:lineRule="auto"/>
        <w:jc w:val="both"/>
        <w:rPr>
          <w:rFonts w:ascii="Book Antiqua" w:eastAsiaTheme="minorEastAsia" w:hAnsi="Book Antiqua"/>
          <w:bCs/>
          <w:lang w:eastAsia="zh-CN"/>
        </w:rPr>
      </w:pPr>
      <w:r w:rsidRPr="00ED2C9C">
        <w:rPr>
          <w:rFonts w:ascii="Book Antiqua" w:hAnsi="Book Antiqua" w:cs="TimesNewRomanPS-BoldItalicMT"/>
          <w:b/>
          <w:bCs/>
          <w:iCs/>
        </w:rPr>
        <w:t>Conflict-of-interest</w:t>
      </w:r>
      <w:r w:rsidRPr="00ED2C9C">
        <w:t xml:space="preserve"> </w:t>
      </w:r>
      <w:r w:rsidRPr="00ED2C9C">
        <w:rPr>
          <w:rFonts w:ascii="Book Antiqua" w:hAnsi="Book Antiqua" w:cs="TimesNewRomanPS-BoldItalicMT"/>
          <w:b/>
          <w:bCs/>
          <w:iCs/>
        </w:rPr>
        <w:t xml:space="preserve">statement: </w:t>
      </w:r>
      <w:r w:rsidR="009B4B8B" w:rsidRPr="00ED2C9C">
        <w:rPr>
          <w:rFonts w:ascii="Book Antiqua" w:eastAsia="Calibri" w:hAnsi="Book Antiqua"/>
          <w:bCs/>
        </w:rPr>
        <w:t>The authors report no conflict of interest or sources of funding in this work</w:t>
      </w:r>
      <w:r w:rsidR="000A0A04" w:rsidRPr="00ED2C9C">
        <w:rPr>
          <w:rFonts w:ascii="Book Antiqua" w:eastAsiaTheme="minorEastAsia" w:hAnsi="Book Antiqua" w:hint="eastAsia"/>
          <w:bCs/>
          <w:lang w:eastAsia="zh-CN"/>
        </w:rPr>
        <w:t>.</w:t>
      </w:r>
    </w:p>
    <w:p w:rsidR="00E65F68" w:rsidRPr="00ED2C9C" w:rsidRDefault="00E65F68" w:rsidP="00A3751E">
      <w:pPr>
        <w:spacing w:after="160" w:line="360" w:lineRule="auto"/>
        <w:jc w:val="both"/>
        <w:rPr>
          <w:rFonts w:ascii="Book Antiqua" w:eastAsiaTheme="minorEastAsia" w:hAnsi="Book Antiqua"/>
          <w:bCs/>
          <w:lang w:eastAsia="zh-CN"/>
        </w:rPr>
      </w:pPr>
    </w:p>
    <w:p w:rsidR="00E65F68" w:rsidRPr="00ED2C9C" w:rsidRDefault="00E65F68" w:rsidP="00A3751E">
      <w:pPr>
        <w:autoSpaceDE w:val="0"/>
        <w:autoSpaceDN w:val="0"/>
        <w:adjustRightInd w:val="0"/>
        <w:spacing w:line="360" w:lineRule="auto"/>
        <w:jc w:val="both"/>
        <w:rPr>
          <w:rFonts w:ascii="Book Antiqua" w:hAnsi="Book Antiqua" w:cs="TimesNewRomanPS-BoldItalicMT"/>
          <w:bCs/>
          <w:iCs/>
          <w:color w:val="000000"/>
        </w:rPr>
      </w:pPr>
      <w:r w:rsidRPr="00ED2C9C">
        <w:rPr>
          <w:rFonts w:ascii="Book Antiqua" w:hAnsi="Book Antiqua" w:cs="TimesNewRomanPS-BoldItalicMT"/>
          <w:b/>
          <w:bCs/>
          <w:iCs/>
          <w:color w:val="000000"/>
        </w:rPr>
        <w:t>Data sharing</w:t>
      </w:r>
      <w:r w:rsidRPr="00ED2C9C">
        <w:rPr>
          <w:rFonts w:ascii="Book Antiqua" w:hAnsi="Book Antiqua"/>
          <w:b/>
          <w:bCs/>
          <w:iCs/>
        </w:rPr>
        <w:t xml:space="preserve"> statement</w:t>
      </w:r>
      <w:r w:rsidRPr="00ED2C9C">
        <w:rPr>
          <w:rFonts w:ascii="Book Antiqua" w:hAnsi="Book Antiqua" w:cs="TimesNewRomanPS-BoldItalicMT" w:hint="eastAsia"/>
          <w:b/>
          <w:bCs/>
          <w:iCs/>
          <w:color w:val="000000"/>
        </w:rPr>
        <w:t>:</w:t>
      </w:r>
      <w:r w:rsidRPr="00ED2C9C">
        <w:t xml:space="preserve"> </w:t>
      </w:r>
      <w:r w:rsidRPr="00ED2C9C">
        <w:rPr>
          <w:rFonts w:ascii="Book Antiqua" w:hAnsi="Book Antiqua" w:cs="TimesNewRomanPS-BoldItalicMT"/>
          <w:bCs/>
          <w:iCs/>
          <w:color w:val="000000"/>
        </w:rPr>
        <w:t>No additional data are available.</w:t>
      </w:r>
    </w:p>
    <w:p w:rsidR="000A0A04" w:rsidRPr="00ED2C9C" w:rsidRDefault="000A0A04" w:rsidP="00A3751E">
      <w:pPr>
        <w:spacing w:after="160" w:line="360" w:lineRule="auto"/>
        <w:jc w:val="both"/>
        <w:rPr>
          <w:rFonts w:ascii="Book Antiqua" w:eastAsiaTheme="minorEastAsia" w:hAnsi="Book Antiqua"/>
          <w:bCs/>
          <w:lang w:eastAsia="zh-CN"/>
        </w:rPr>
      </w:pPr>
    </w:p>
    <w:p w:rsidR="00993085" w:rsidRPr="00ED2C9C" w:rsidRDefault="00993085" w:rsidP="00A3751E">
      <w:pPr>
        <w:spacing w:line="360" w:lineRule="auto"/>
        <w:jc w:val="both"/>
        <w:rPr>
          <w:rFonts w:ascii="Book Antiqua" w:hAnsi="Book Antiqua"/>
          <w:b/>
          <w:color w:val="000000"/>
        </w:rPr>
      </w:pPr>
      <w:bookmarkStart w:id="2" w:name="OLE_LINK155"/>
      <w:bookmarkStart w:id="3" w:name="OLE_LINK183"/>
      <w:bookmarkStart w:id="4" w:name="OLE_LINK441"/>
      <w:r w:rsidRPr="00ED2C9C">
        <w:rPr>
          <w:rFonts w:ascii="Book Antiqua" w:hAnsi="Book Antiqua"/>
          <w:b/>
          <w:color w:val="000000"/>
        </w:rPr>
        <w:t xml:space="preserve">Open-Access: </w:t>
      </w:r>
      <w:r w:rsidRPr="00ED2C9C">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p w:rsidR="00993085" w:rsidRPr="00ED2C9C" w:rsidRDefault="00993085" w:rsidP="00A3751E">
      <w:pPr>
        <w:spacing w:after="160" w:line="360" w:lineRule="auto"/>
        <w:jc w:val="both"/>
        <w:rPr>
          <w:rFonts w:ascii="Book Antiqua" w:eastAsiaTheme="minorEastAsia" w:hAnsi="Book Antiqua"/>
          <w:b/>
          <w:bCs/>
          <w:lang w:eastAsia="zh-CN"/>
        </w:rPr>
      </w:pPr>
    </w:p>
    <w:p w:rsidR="00AA1773" w:rsidRPr="00ED2C9C" w:rsidRDefault="00AA1773" w:rsidP="00A3751E">
      <w:pPr>
        <w:spacing w:after="160" w:line="360" w:lineRule="auto"/>
        <w:jc w:val="both"/>
        <w:rPr>
          <w:rFonts w:ascii="Book Antiqua" w:eastAsia="Calibri" w:hAnsi="Book Antiqua"/>
          <w:bCs/>
        </w:rPr>
      </w:pPr>
      <w:r w:rsidRPr="00ED2C9C">
        <w:rPr>
          <w:rFonts w:ascii="Book Antiqua" w:eastAsia="Calibri" w:hAnsi="Book Antiqua"/>
          <w:b/>
          <w:bCs/>
        </w:rPr>
        <w:t>Correspondence to:</w:t>
      </w:r>
      <w:r w:rsidRPr="00ED2C9C">
        <w:rPr>
          <w:rFonts w:ascii="Book Antiqua" w:eastAsia="Calibri" w:hAnsi="Book Antiqua"/>
          <w:bCs/>
        </w:rPr>
        <w:t xml:space="preserve"> </w:t>
      </w:r>
      <w:r w:rsidRPr="00ED2C9C">
        <w:rPr>
          <w:rFonts w:ascii="Book Antiqua" w:eastAsia="Calibri" w:hAnsi="Book Antiqua"/>
          <w:b/>
          <w:bCs/>
        </w:rPr>
        <w:t xml:space="preserve">Eugene </w:t>
      </w:r>
      <w:proofErr w:type="spellStart"/>
      <w:r w:rsidRPr="00ED2C9C">
        <w:rPr>
          <w:rFonts w:ascii="Book Antiqua" w:eastAsia="Calibri" w:hAnsi="Book Antiqua"/>
          <w:b/>
          <w:bCs/>
        </w:rPr>
        <w:t>Pahk</w:t>
      </w:r>
      <w:proofErr w:type="spellEnd"/>
      <w:r w:rsidR="00993085" w:rsidRPr="00ED2C9C">
        <w:rPr>
          <w:rFonts w:ascii="Book Antiqua" w:eastAsiaTheme="minorEastAsia" w:hAnsi="Book Antiqua" w:hint="eastAsia"/>
          <w:bCs/>
          <w:lang w:eastAsia="zh-CN"/>
        </w:rPr>
        <w:t xml:space="preserve">, </w:t>
      </w:r>
      <w:r w:rsidR="00E56631" w:rsidRPr="00ED2C9C">
        <w:rPr>
          <w:rFonts w:ascii="Book Antiqua" w:eastAsia="Calibri" w:hAnsi="Book Antiqua"/>
        </w:rPr>
        <w:t>Department of Gastroenterology,</w:t>
      </w:r>
      <w:r w:rsidR="00E56631" w:rsidRPr="00ED2C9C">
        <w:rPr>
          <w:rFonts w:ascii="Book Antiqua" w:eastAsiaTheme="minorEastAsia" w:hAnsi="Book Antiqua" w:hint="eastAsia"/>
          <w:lang w:eastAsia="zh-CN"/>
        </w:rPr>
        <w:t xml:space="preserve"> </w:t>
      </w:r>
      <w:proofErr w:type="spellStart"/>
      <w:r w:rsidR="00993085" w:rsidRPr="00ED2C9C">
        <w:rPr>
          <w:rFonts w:ascii="Book Antiqua" w:eastAsia="Calibri" w:hAnsi="Book Antiqua"/>
        </w:rPr>
        <w:t>Technion</w:t>
      </w:r>
      <w:proofErr w:type="spellEnd"/>
      <w:r w:rsidR="00993085" w:rsidRPr="00ED2C9C">
        <w:rPr>
          <w:rFonts w:ascii="Book Antiqua" w:eastAsia="Calibri" w:hAnsi="Book Antiqua"/>
        </w:rPr>
        <w:t xml:space="preserve"> Medical School,</w:t>
      </w:r>
      <w:r w:rsidR="00993085" w:rsidRPr="00ED2C9C">
        <w:rPr>
          <w:rFonts w:ascii="Book Antiqua" w:eastAsiaTheme="minorEastAsia" w:hAnsi="Book Antiqua" w:hint="eastAsia"/>
          <w:lang w:eastAsia="zh-CN"/>
        </w:rPr>
        <w:t xml:space="preserve"> </w:t>
      </w:r>
      <w:r w:rsidRPr="00ED2C9C">
        <w:rPr>
          <w:rFonts w:ascii="Book Antiqua" w:eastAsia="Calibri" w:hAnsi="Book Antiqua"/>
          <w:bCs/>
        </w:rPr>
        <w:t xml:space="preserve">21 </w:t>
      </w:r>
      <w:proofErr w:type="spellStart"/>
      <w:r w:rsidRPr="00ED2C9C">
        <w:rPr>
          <w:rFonts w:ascii="Book Antiqua" w:eastAsia="Calibri" w:hAnsi="Book Antiqua"/>
          <w:bCs/>
        </w:rPr>
        <w:t>Sharl</w:t>
      </w:r>
      <w:proofErr w:type="spellEnd"/>
      <w:r w:rsidRPr="00ED2C9C">
        <w:rPr>
          <w:rFonts w:ascii="Book Antiqua" w:eastAsia="Calibri" w:hAnsi="Book Antiqua"/>
          <w:bCs/>
        </w:rPr>
        <w:t xml:space="preserve"> </w:t>
      </w:r>
      <w:proofErr w:type="spellStart"/>
      <w:r w:rsidRPr="00ED2C9C">
        <w:rPr>
          <w:rFonts w:ascii="Book Antiqua" w:eastAsia="Calibri" w:hAnsi="Book Antiqua"/>
          <w:bCs/>
        </w:rPr>
        <w:t>Luts</w:t>
      </w:r>
      <w:proofErr w:type="spellEnd"/>
      <w:r w:rsidRPr="00ED2C9C">
        <w:rPr>
          <w:rFonts w:ascii="Book Antiqua" w:eastAsia="Calibri" w:hAnsi="Book Antiqua"/>
          <w:bCs/>
        </w:rPr>
        <w:t xml:space="preserve"> </w:t>
      </w:r>
      <w:r w:rsidR="00E56631" w:rsidRPr="00ED2C9C">
        <w:rPr>
          <w:rFonts w:ascii="Book Antiqua" w:eastAsiaTheme="minorEastAsia" w:hAnsi="Book Antiqua" w:hint="eastAsia"/>
          <w:bCs/>
          <w:lang w:eastAsia="zh-CN"/>
        </w:rPr>
        <w:t>No.</w:t>
      </w:r>
      <w:r w:rsidRPr="00ED2C9C">
        <w:rPr>
          <w:rFonts w:ascii="Book Antiqua" w:eastAsia="Calibri" w:hAnsi="Book Antiqua"/>
          <w:bCs/>
        </w:rPr>
        <w:t>6, Haifa</w:t>
      </w:r>
      <w:r w:rsidR="0057694D">
        <w:rPr>
          <w:rFonts w:ascii="Book Antiqua" w:eastAsiaTheme="minorEastAsia" w:hAnsi="Book Antiqua" w:hint="eastAsia"/>
          <w:bCs/>
          <w:lang w:eastAsia="zh-CN"/>
        </w:rPr>
        <w:t xml:space="preserve"> </w:t>
      </w:r>
      <w:r w:rsidR="0057694D" w:rsidRPr="00ED2C9C">
        <w:rPr>
          <w:rFonts w:ascii="Book Antiqua" w:eastAsia="Calibri" w:hAnsi="Book Antiqua"/>
          <w:bCs/>
        </w:rPr>
        <w:t>35000</w:t>
      </w:r>
      <w:r w:rsidRPr="00ED2C9C">
        <w:rPr>
          <w:rFonts w:ascii="Book Antiqua" w:eastAsia="Calibri" w:hAnsi="Book Antiqua"/>
          <w:bCs/>
        </w:rPr>
        <w:t>, Israel</w:t>
      </w:r>
      <w:r w:rsidR="00993085" w:rsidRPr="00ED2C9C">
        <w:rPr>
          <w:rFonts w:ascii="Book Antiqua" w:eastAsiaTheme="minorEastAsia" w:hAnsi="Book Antiqua" w:hint="eastAsia"/>
          <w:bCs/>
          <w:lang w:eastAsia="zh-CN"/>
        </w:rPr>
        <w:t>.</w:t>
      </w:r>
      <w:r w:rsidRPr="00ED2C9C">
        <w:rPr>
          <w:rFonts w:ascii="Book Antiqua" w:eastAsia="Calibri" w:hAnsi="Book Antiqua"/>
          <w:bCs/>
        </w:rPr>
        <w:t xml:space="preserve"> </w:t>
      </w:r>
      <w:hyperlink r:id="rId8" w:history="1">
        <w:r w:rsidR="00993085" w:rsidRPr="00ED2C9C">
          <w:rPr>
            <w:rFonts w:ascii="Book Antiqua" w:eastAsia="Calibri" w:hAnsi="Book Antiqua"/>
            <w:bCs/>
          </w:rPr>
          <w:t>eugenepahk@gmail.com</w:t>
        </w:r>
      </w:hyperlink>
    </w:p>
    <w:p w:rsidR="00AA1773" w:rsidRPr="00ED2C9C" w:rsidRDefault="00AA1773" w:rsidP="00A3751E">
      <w:pPr>
        <w:spacing w:after="160" w:line="360" w:lineRule="auto"/>
        <w:jc w:val="both"/>
        <w:rPr>
          <w:rFonts w:ascii="Book Antiqua" w:eastAsia="Calibri" w:hAnsi="Book Antiqua"/>
          <w:bCs/>
        </w:rPr>
      </w:pPr>
      <w:r w:rsidRPr="00ED2C9C">
        <w:rPr>
          <w:rFonts w:ascii="Book Antiqua" w:eastAsia="Calibri" w:hAnsi="Book Antiqua"/>
          <w:b/>
          <w:bCs/>
        </w:rPr>
        <w:t>Tel</w:t>
      </w:r>
      <w:r w:rsidR="00993085" w:rsidRPr="00ED2C9C">
        <w:rPr>
          <w:rFonts w:ascii="Book Antiqua" w:eastAsiaTheme="minorEastAsia" w:hAnsi="Book Antiqua" w:hint="eastAsia"/>
          <w:b/>
          <w:bCs/>
          <w:lang w:eastAsia="zh-CN"/>
        </w:rPr>
        <w:t>ephone</w:t>
      </w:r>
      <w:r w:rsidRPr="00ED2C9C">
        <w:rPr>
          <w:rFonts w:ascii="Book Antiqua" w:eastAsia="Calibri" w:hAnsi="Book Antiqua"/>
          <w:bCs/>
        </w:rPr>
        <w:t>: +972</w:t>
      </w:r>
      <w:r w:rsidR="00993085" w:rsidRPr="00ED2C9C">
        <w:rPr>
          <w:rFonts w:ascii="Book Antiqua" w:eastAsiaTheme="minorEastAsia" w:hAnsi="Book Antiqua" w:hint="eastAsia"/>
          <w:bCs/>
          <w:lang w:eastAsia="zh-CN"/>
        </w:rPr>
        <w:t>-</w:t>
      </w:r>
      <w:r w:rsidRPr="00ED2C9C">
        <w:rPr>
          <w:rFonts w:ascii="Book Antiqua" w:eastAsia="Calibri" w:hAnsi="Book Antiqua"/>
          <w:bCs/>
        </w:rPr>
        <w:t>58</w:t>
      </w:r>
      <w:r w:rsidR="00993085" w:rsidRPr="00ED2C9C">
        <w:rPr>
          <w:rFonts w:ascii="Book Antiqua" w:eastAsiaTheme="minorEastAsia" w:hAnsi="Book Antiqua" w:hint="eastAsia"/>
          <w:bCs/>
          <w:lang w:eastAsia="zh-CN"/>
        </w:rPr>
        <w:t>-</w:t>
      </w:r>
      <w:r w:rsidRPr="00ED2C9C">
        <w:rPr>
          <w:rFonts w:ascii="Book Antiqua" w:eastAsia="Calibri" w:hAnsi="Book Antiqua"/>
          <w:bCs/>
        </w:rPr>
        <w:t>505 5335</w:t>
      </w:r>
    </w:p>
    <w:p w:rsidR="00AA1773" w:rsidRDefault="00AA1773" w:rsidP="00A3751E">
      <w:pPr>
        <w:spacing w:after="160" w:line="360" w:lineRule="auto"/>
        <w:jc w:val="both"/>
        <w:rPr>
          <w:rFonts w:ascii="Book Antiqua" w:eastAsiaTheme="minorEastAsia" w:hAnsi="Book Antiqua"/>
          <w:bCs/>
          <w:lang w:eastAsia="zh-CN"/>
        </w:rPr>
      </w:pPr>
      <w:r w:rsidRPr="00ED2C9C">
        <w:rPr>
          <w:rFonts w:ascii="Book Antiqua" w:eastAsia="Calibri" w:hAnsi="Book Antiqua"/>
          <w:b/>
          <w:bCs/>
        </w:rPr>
        <w:t>Fax</w:t>
      </w:r>
      <w:r w:rsidRPr="00ED2C9C">
        <w:rPr>
          <w:rFonts w:ascii="Book Antiqua" w:eastAsia="Calibri" w:hAnsi="Book Antiqua"/>
          <w:bCs/>
        </w:rPr>
        <w:t>: +972-4-8295326</w:t>
      </w:r>
    </w:p>
    <w:p w:rsidR="0057694D" w:rsidRPr="0057694D" w:rsidRDefault="0057694D" w:rsidP="00A3751E">
      <w:pPr>
        <w:spacing w:after="160" w:line="360" w:lineRule="auto"/>
        <w:jc w:val="both"/>
        <w:rPr>
          <w:rFonts w:ascii="Book Antiqua" w:eastAsiaTheme="minorEastAsia" w:hAnsi="Book Antiqua"/>
          <w:bCs/>
          <w:lang w:eastAsia="zh-CN"/>
        </w:rPr>
      </w:pPr>
    </w:p>
    <w:p w:rsidR="00993085" w:rsidRPr="00ED2C9C" w:rsidRDefault="00993085" w:rsidP="00A3751E">
      <w:pPr>
        <w:spacing w:line="360" w:lineRule="auto"/>
        <w:jc w:val="both"/>
        <w:rPr>
          <w:rFonts w:ascii="Book Antiqua" w:eastAsiaTheme="minorEastAsia" w:hAnsi="Book Antiqua"/>
          <w:lang w:eastAsia="zh-CN"/>
        </w:rPr>
      </w:pPr>
      <w:bookmarkStart w:id="5" w:name="OLE_LINK476"/>
      <w:bookmarkStart w:id="6" w:name="OLE_LINK477"/>
      <w:bookmarkStart w:id="7" w:name="OLE_LINK117"/>
      <w:bookmarkStart w:id="8" w:name="OLE_LINK528"/>
      <w:bookmarkStart w:id="9" w:name="OLE_LINK557"/>
      <w:r w:rsidRPr="00ED2C9C">
        <w:rPr>
          <w:rFonts w:ascii="Book Antiqua" w:hAnsi="Book Antiqua"/>
          <w:b/>
        </w:rPr>
        <w:t>Received:</w:t>
      </w:r>
      <w:r w:rsidR="00E56631" w:rsidRPr="00ED2C9C">
        <w:rPr>
          <w:rFonts w:ascii="Book Antiqua" w:eastAsiaTheme="minorEastAsia" w:hAnsi="Book Antiqua" w:hint="eastAsia"/>
          <w:b/>
          <w:lang w:eastAsia="zh-CN"/>
        </w:rPr>
        <w:t xml:space="preserve"> </w:t>
      </w:r>
      <w:r w:rsidR="00E56631" w:rsidRPr="00ED2C9C">
        <w:rPr>
          <w:rFonts w:ascii="Book Antiqua" w:eastAsiaTheme="minorEastAsia" w:hAnsi="Book Antiqua"/>
          <w:lang w:eastAsia="zh-CN"/>
        </w:rPr>
        <w:t>November</w:t>
      </w:r>
      <w:r w:rsidR="00E56631" w:rsidRPr="00ED2C9C">
        <w:rPr>
          <w:rFonts w:ascii="Book Antiqua" w:eastAsiaTheme="minorEastAsia" w:hAnsi="Book Antiqua" w:hint="eastAsia"/>
          <w:lang w:eastAsia="zh-CN"/>
        </w:rPr>
        <w:t xml:space="preserve"> 29, 2015</w:t>
      </w:r>
    </w:p>
    <w:p w:rsidR="00993085" w:rsidRPr="00ED2C9C" w:rsidRDefault="00993085" w:rsidP="00A3751E">
      <w:pPr>
        <w:spacing w:line="360" w:lineRule="auto"/>
        <w:jc w:val="both"/>
        <w:rPr>
          <w:rFonts w:ascii="Book Antiqua" w:hAnsi="Book Antiqua"/>
          <w:b/>
        </w:rPr>
      </w:pPr>
      <w:r w:rsidRPr="00ED2C9C">
        <w:rPr>
          <w:rFonts w:ascii="Book Antiqua" w:hAnsi="Book Antiqua" w:hint="eastAsia"/>
          <w:b/>
        </w:rPr>
        <w:t>Peer-review started</w:t>
      </w:r>
      <w:r w:rsidRPr="00ED2C9C">
        <w:rPr>
          <w:rFonts w:ascii="Book Antiqua" w:hAnsi="Book Antiqua"/>
          <w:b/>
        </w:rPr>
        <w:t>:</w:t>
      </w:r>
      <w:r w:rsidR="00E56631" w:rsidRPr="00ED2C9C">
        <w:rPr>
          <w:rFonts w:ascii="Book Antiqua" w:eastAsiaTheme="minorEastAsia" w:hAnsi="Book Antiqua"/>
          <w:lang w:eastAsia="zh-CN"/>
        </w:rPr>
        <w:t xml:space="preserve"> November</w:t>
      </w:r>
      <w:r w:rsidR="00E56631" w:rsidRPr="00ED2C9C">
        <w:rPr>
          <w:rFonts w:ascii="Book Antiqua" w:eastAsiaTheme="minorEastAsia" w:hAnsi="Book Antiqua" w:hint="eastAsia"/>
          <w:lang w:eastAsia="zh-CN"/>
        </w:rPr>
        <w:t xml:space="preserve"> 30, 2015</w:t>
      </w:r>
    </w:p>
    <w:p w:rsidR="00993085" w:rsidRPr="00ED2C9C" w:rsidRDefault="00993085" w:rsidP="00A3751E">
      <w:pPr>
        <w:spacing w:line="360" w:lineRule="auto"/>
        <w:jc w:val="both"/>
        <w:rPr>
          <w:rFonts w:ascii="Book Antiqua" w:eastAsiaTheme="minorEastAsia" w:hAnsi="Book Antiqua"/>
          <w:lang w:eastAsia="zh-CN"/>
        </w:rPr>
      </w:pPr>
      <w:r w:rsidRPr="00ED2C9C">
        <w:rPr>
          <w:rFonts w:ascii="Book Antiqua" w:hAnsi="Book Antiqua"/>
          <w:b/>
        </w:rPr>
        <w:t>First decision:</w:t>
      </w:r>
      <w:r w:rsidR="00E56631" w:rsidRPr="00ED2C9C">
        <w:rPr>
          <w:rFonts w:ascii="Book Antiqua" w:eastAsiaTheme="minorEastAsia" w:hAnsi="Book Antiqua" w:hint="eastAsia"/>
          <w:b/>
          <w:lang w:eastAsia="zh-CN"/>
        </w:rPr>
        <w:t xml:space="preserve"> </w:t>
      </w:r>
      <w:r w:rsidR="00E56631" w:rsidRPr="00ED2C9C">
        <w:rPr>
          <w:rFonts w:ascii="Book Antiqua" w:eastAsiaTheme="minorEastAsia" w:hAnsi="Book Antiqua" w:hint="eastAsia"/>
          <w:lang w:eastAsia="zh-CN"/>
        </w:rPr>
        <w:t>December 22, 2015</w:t>
      </w:r>
    </w:p>
    <w:p w:rsidR="00993085" w:rsidRPr="00ED2C9C" w:rsidRDefault="00993085" w:rsidP="00A3751E">
      <w:pPr>
        <w:spacing w:line="360" w:lineRule="auto"/>
        <w:jc w:val="both"/>
        <w:rPr>
          <w:rFonts w:ascii="Book Antiqua" w:eastAsiaTheme="minorEastAsia" w:hAnsi="Book Antiqua"/>
          <w:lang w:eastAsia="zh-CN"/>
        </w:rPr>
      </w:pPr>
      <w:r w:rsidRPr="00ED2C9C">
        <w:rPr>
          <w:rFonts w:ascii="Book Antiqua" w:hAnsi="Book Antiqua"/>
          <w:b/>
        </w:rPr>
        <w:t>Revised:</w:t>
      </w:r>
      <w:r w:rsidR="00E56631" w:rsidRPr="00ED2C9C">
        <w:rPr>
          <w:rFonts w:ascii="Book Antiqua" w:eastAsiaTheme="minorEastAsia" w:hAnsi="Book Antiqua" w:hint="eastAsia"/>
          <w:lang w:eastAsia="zh-CN"/>
        </w:rPr>
        <w:t xml:space="preserve"> December 30, 2015</w:t>
      </w:r>
    </w:p>
    <w:p w:rsidR="00993085" w:rsidRPr="00DA544A" w:rsidRDefault="00993085" w:rsidP="00DA544A">
      <w:pPr>
        <w:rPr>
          <w:rFonts w:ascii="Book Antiqua" w:hAnsi="Book Antiqua"/>
          <w:iCs/>
        </w:rPr>
      </w:pPr>
      <w:r w:rsidRPr="00ED2C9C">
        <w:rPr>
          <w:rFonts w:ascii="Book Antiqua" w:hAnsi="Book Antiqua"/>
          <w:b/>
        </w:rPr>
        <w:t>Accepted:</w:t>
      </w:r>
      <w:r w:rsidRPr="00ED2C9C">
        <w:rPr>
          <w:rFonts w:ascii="Book Antiqua" w:hAnsi="Book Antiqua" w:hint="eastAsia"/>
          <w:b/>
        </w:rPr>
        <w:t xml:space="preserve"> </w:t>
      </w:r>
      <w:r w:rsidR="00DA544A">
        <w:rPr>
          <w:rStyle w:val="Emphasis"/>
        </w:rPr>
        <w:t xml:space="preserve">February </w:t>
      </w:r>
      <w:r w:rsidR="00DA544A">
        <w:rPr>
          <w:rStyle w:val="Emphasis"/>
          <w:rFonts w:ascii="宋体" w:hAnsi="宋体" w:cs="宋体" w:hint="eastAsia"/>
        </w:rPr>
        <w:t>23</w:t>
      </w:r>
      <w:r w:rsidR="00DA544A" w:rsidRPr="00235CD4">
        <w:rPr>
          <w:rStyle w:val="Emphasis"/>
        </w:rPr>
        <w:t>,</w:t>
      </w:r>
      <w:r w:rsidR="00DA544A">
        <w:rPr>
          <w:rStyle w:val="Emphasis"/>
        </w:rPr>
        <w:t xml:space="preserve"> 2016</w:t>
      </w:r>
      <w:r w:rsidRPr="00ED2C9C">
        <w:rPr>
          <w:rFonts w:ascii="Book Antiqua" w:hAnsi="Book Antiqua" w:hint="eastAsia"/>
          <w:b/>
        </w:rPr>
        <w:t xml:space="preserve"> </w:t>
      </w:r>
    </w:p>
    <w:p w:rsidR="00993085" w:rsidRPr="00ED2C9C" w:rsidRDefault="00993085" w:rsidP="00A3751E">
      <w:pPr>
        <w:spacing w:line="360" w:lineRule="auto"/>
        <w:jc w:val="both"/>
        <w:rPr>
          <w:rFonts w:ascii="Book Antiqua" w:hAnsi="Book Antiqua"/>
          <w:b/>
        </w:rPr>
      </w:pPr>
      <w:r w:rsidRPr="00ED2C9C">
        <w:rPr>
          <w:rFonts w:ascii="Book Antiqua" w:hAnsi="Book Antiqua"/>
          <w:b/>
        </w:rPr>
        <w:t>Article in press:</w:t>
      </w:r>
    </w:p>
    <w:p w:rsidR="00993085" w:rsidRPr="00ED2C9C" w:rsidRDefault="00993085" w:rsidP="00A3751E">
      <w:pPr>
        <w:spacing w:line="360" w:lineRule="auto"/>
        <w:jc w:val="both"/>
        <w:rPr>
          <w:rFonts w:ascii="Book Antiqua" w:hAnsi="Book Antiqua"/>
          <w:b/>
        </w:rPr>
      </w:pPr>
      <w:r w:rsidRPr="00ED2C9C">
        <w:rPr>
          <w:rFonts w:ascii="Book Antiqua" w:hAnsi="Book Antiqua"/>
          <w:b/>
        </w:rPr>
        <w:t>Published online:</w:t>
      </w:r>
    </w:p>
    <w:bookmarkEnd w:id="5"/>
    <w:bookmarkEnd w:id="6"/>
    <w:bookmarkEnd w:id="7"/>
    <w:bookmarkEnd w:id="8"/>
    <w:bookmarkEnd w:id="9"/>
    <w:p w:rsidR="00993085" w:rsidRPr="00ED2C9C" w:rsidRDefault="00993085" w:rsidP="00A3751E">
      <w:pPr>
        <w:spacing w:after="160" w:line="259" w:lineRule="auto"/>
        <w:jc w:val="both"/>
        <w:rPr>
          <w:rFonts w:ascii="Book Antiqua" w:eastAsia="Calibri" w:hAnsi="Book Antiqua"/>
          <w:bCs/>
        </w:rPr>
      </w:pPr>
      <w:r w:rsidRPr="00ED2C9C">
        <w:rPr>
          <w:rFonts w:ascii="Book Antiqua" w:eastAsia="Calibri" w:hAnsi="Book Antiqua"/>
          <w:bCs/>
        </w:rPr>
        <w:br w:type="page"/>
      </w:r>
    </w:p>
    <w:p w:rsidR="009B4B8B" w:rsidRPr="00ED2C9C" w:rsidRDefault="009B4B8B" w:rsidP="00A3751E">
      <w:pPr>
        <w:spacing w:line="360" w:lineRule="auto"/>
        <w:jc w:val="both"/>
        <w:rPr>
          <w:rFonts w:ascii="Book Antiqua" w:hAnsi="Book Antiqua"/>
          <w:b/>
        </w:rPr>
      </w:pPr>
      <w:r w:rsidRPr="00ED2C9C">
        <w:rPr>
          <w:rFonts w:ascii="Book Antiqua" w:hAnsi="Book Antiqua"/>
          <w:b/>
        </w:rPr>
        <w:lastRenderedPageBreak/>
        <w:t>Abstract</w:t>
      </w:r>
    </w:p>
    <w:p w:rsidR="009B4B8B" w:rsidRPr="00ED2C9C" w:rsidRDefault="00993085" w:rsidP="00A3751E">
      <w:pPr>
        <w:spacing w:line="360" w:lineRule="auto"/>
        <w:jc w:val="both"/>
        <w:rPr>
          <w:rFonts w:ascii="Book Antiqua" w:eastAsiaTheme="minorEastAsia" w:hAnsi="Book Antiqua"/>
          <w:b/>
          <w:lang w:eastAsia="zh-CN"/>
        </w:rPr>
      </w:pPr>
      <w:r w:rsidRPr="00ED2C9C">
        <w:rPr>
          <w:rFonts w:ascii="Book Antiqua" w:eastAsiaTheme="minorEastAsia" w:hAnsi="Book Antiqua" w:hint="eastAsia"/>
          <w:b/>
          <w:lang w:eastAsia="zh-CN"/>
        </w:rPr>
        <w:t xml:space="preserve">AIM: </w:t>
      </w:r>
      <w:r w:rsidRPr="00ED2C9C">
        <w:rPr>
          <w:rFonts w:ascii="Book Antiqua" w:hAnsi="Book Antiqua"/>
        </w:rPr>
        <w:t xml:space="preserve">To </w:t>
      </w:r>
      <w:r w:rsidR="009B4B8B" w:rsidRPr="00ED2C9C">
        <w:rPr>
          <w:rFonts w:ascii="Book Antiqua" w:hAnsi="Book Antiqua"/>
        </w:rPr>
        <w:t xml:space="preserve">evaluate the impact of </w:t>
      </w:r>
      <w:r w:rsidR="001816F5" w:rsidRPr="00ED2C9C">
        <w:rPr>
          <w:rFonts w:ascii="Book Antiqua" w:hAnsi="Book Antiqua"/>
        </w:rPr>
        <w:t>endoscopic ultrasonography (</w:t>
      </w:r>
      <w:r w:rsidR="009B4B8B" w:rsidRPr="00ED2C9C">
        <w:rPr>
          <w:rFonts w:ascii="Book Antiqua" w:hAnsi="Book Antiqua"/>
        </w:rPr>
        <w:t>EUS</w:t>
      </w:r>
      <w:r w:rsidR="001816F5" w:rsidRPr="00ED2C9C">
        <w:rPr>
          <w:rFonts w:ascii="Book Antiqua" w:hAnsi="Book Antiqua"/>
        </w:rPr>
        <w:t>)</w:t>
      </w:r>
      <w:r w:rsidR="009B4B8B" w:rsidRPr="00ED2C9C">
        <w:rPr>
          <w:rFonts w:ascii="Book Antiqua" w:hAnsi="Book Antiqua"/>
        </w:rPr>
        <w:t xml:space="preserve"> quality assessment on EUS procedures by comparing the most recent 2013-14 </w:t>
      </w:r>
      <w:r w:rsidR="00A84D48" w:rsidRPr="00ED2C9C">
        <w:rPr>
          <w:rFonts w:ascii="Book Antiqua" w:hAnsi="Book Antiqua"/>
        </w:rPr>
        <w:t>local</w:t>
      </w:r>
      <w:r w:rsidR="009B4B8B" w:rsidRPr="00ED2C9C">
        <w:rPr>
          <w:rFonts w:ascii="Book Antiqua" w:hAnsi="Book Antiqua"/>
        </w:rPr>
        <w:t xml:space="preserve"> EUS procedural reports against relevant corresponding data from a 2009 survey of EUS using standardized quality indicators (QIs). </w:t>
      </w:r>
    </w:p>
    <w:p w:rsidR="00993085" w:rsidRPr="00ED2C9C" w:rsidRDefault="00993085" w:rsidP="00A3751E">
      <w:pPr>
        <w:spacing w:line="360" w:lineRule="auto"/>
        <w:jc w:val="both"/>
        <w:rPr>
          <w:rFonts w:ascii="Book Antiqua" w:eastAsiaTheme="minorEastAsia" w:hAnsi="Book Antiqua"/>
          <w:lang w:eastAsia="zh-CN"/>
        </w:rPr>
      </w:pPr>
    </w:p>
    <w:p w:rsidR="009B4B8B" w:rsidRPr="00ED2C9C" w:rsidRDefault="00993085" w:rsidP="00A3751E">
      <w:pPr>
        <w:spacing w:line="360" w:lineRule="auto"/>
        <w:jc w:val="both"/>
        <w:rPr>
          <w:rFonts w:ascii="Book Antiqua" w:eastAsiaTheme="minorEastAsia" w:hAnsi="Book Antiqua"/>
          <w:lang w:eastAsia="zh-CN"/>
        </w:rPr>
      </w:pPr>
      <w:r w:rsidRPr="00ED2C9C">
        <w:rPr>
          <w:rFonts w:ascii="Book Antiqua" w:hAnsi="Book Antiqua"/>
          <w:b/>
        </w:rPr>
        <w:t>METHODS</w:t>
      </w:r>
      <w:r w:rsidRPr="00ED2C9C">
        <w:rPr>
          <w:rFonts w:ascii="Book Antiqua" w:eastAsiaTheme="minorEastAsia" w:hAnsi="Book Antiqua" w:hint="eastAsia"/>
          <w:b/>
          <w:lang w:eastAsia="zh-CN"/>
        </w:rPr>
        <w:t xml:space="preserve">:  </w:t>
      </w:r>
      <w:r w:rsidR="009B4B8B" w:rsidRPr="00ED2C9C">
        <w:rPr>
          <w:rFonts w:ascii="Book Antiqua" w:hAnsi="Book Antiqua"/>
        </w:rPr>
        <w:t xml:space="preserve">Per EUS exam, </w:t>
      </w:r>
      <w:r w:rsidR="00F13B8F" w:rsidRPr="00ED2C9C">
        <w:rPr>
          <w:rFonts w:ascii="Book Antiqua" w:hAnsi="Book Antiqua"/>
        </w:rPr>
        <w:t xml:space="preserve">27 </w:t>
      </w:r>
      <w:r w:rsidR="009B4B8B" w:rsidRPr="00ED2C9C">
        <w:rPr>
          <w:rFonts w:ascii="Book Antiqua" w:hAnsi="Book Antiqua"/>
        </w:rPr>
        <w:t>QIs were assessed individually and by grouping pre-, intra-, and post-procedural</w:t>
      </w:r>
      <w:r w:rsidR="00A84D48" w:rsidRPr="00ED2C9C">
        <w:rPr>
          <w:rFonts w:ascii="Book Antiqua" w:hAnsi="Book Antiqua"/>
        </w:rPr>
        <w:t xml:space="preserve"> parameters</w:t>
      </w:r>
      <w:r w:rsidR="009B4B8B" w:rsidRPr="00ED2C9C">
        <w:rPr>
          <w:rFonts w:ascii="Book Antiqua" w:hAnsi="Book Antiqua"/>
        </w:rPr>
        <w:t>. The recorded QI frequencies from 200 reports</w:t>
      </w:r>
      <w:r w:rsidR="00A84D48" w:rsidRPr="00ED2C9C">
        <w:rPr>
          <w:rFonts w:ascii="Book Antiqua" w:hAnsi="Book Antiqua"/>
        </w:rPr>
        <w:t xml:space="preserve"> </w:t>
      </w:r>
      <w:r w:rsidR="009B4B8B" w:rsidRPr="00ED2C9C">
        <w:rPr>
          <w:rFonts w:ascii="Book Antiqua" w:hAnsi="Book Antiqua"/>
        </w:rPr>
        <w:t xml:space="preserve">(2013-2014) were compared to corresponding data of 100 reports from the </w:t>
      </w:r>
      <w:r w:rsidR="00A84D48" w:rsidRPr="00ED2C9C">
        <w:rPr>
          <w:rFonts w:ascii="Book Antiqua" w:hAnsi="Book Antiqua"/>
        </w:rPr>
        <w:t>quality control</w:t>
      </w:r>
      <w:r w:rsidR="009B4B8B" w:rsidRPr="00ED2C9C">
        <w:rPr>
          <w:rFonts w:ascii="Book Antiqua" w:hAnsi="Book Antiqua"/>
        </w:rPr>
        <w:t xml:space="preserve"> study of EUS in 2009.</w:t>
      </w:r>
      <w:r w:rsidR="00F13B8F" w:rsidRPr="00ED2C9C">
        <w:rPr>
          <w:rFonts w:ascii="Book Antiqua" w:hAnsi="Book Antiqua"/>
        </w:rPr>
        <w:t xml:space="preserve"> D</w:t>
      </w:r>
      <w:r w:rsidR="009B4B8B" w:rsidRPr="00ED2C9C">
        <w:rPr>
          <w:rFonts w:ascii="Book Antiqua" w:hAnsi="Book Antiqua"/>
        </w:rPr>
        <w:t xml:space="preserve">ata for QIs </w:t>
      </w:r>
      <w:r w:rsidR="00F13B8F" w:rsidRPr="00ED2C9C">
        <w:rPr>
          <w:rFonts w:ascii="Book Antiqua" w:hAnsi="Book Antiqua"/>
        </w:rPr>
        <w:t xml:space="preserve">added after 2009 to </w:t>
      </w:r>
      <w:r w:rsidR="00A84D48" w:rsidRPr="00ED2C9C">
        <w:rPr>
          <w:rFonts w:ascii="Book Antiqua" w:hAnsi="Book Antiqua"/>
        </w:rPr>
        <w:t>professional guidelines</w:t>
      </w:r>
      <w:r w:rsidRPr="00ED2C9C">
        <w:rPr>
          <w:rFonts w:ascii="Book Antiqua" w:eastAsiaTheme="minorEastAsia" w:hAnsi="Book Antiqua" w:hint="eastAsia"/>
          <w:lang w:eastAsia="zh-CN"/>
        </w:rPr>
        <w:t xml:space="preserve"> </w:t>
      </w:r>
      <w:r w:rsidR="007C6CC1" w:rsidRPr="00ED2C9C">
        <w:rPr>
          <w:rFonts w:ascii="Book Antiqua" w:hAnsi="Book Antiqua"/>
        </w:rPr>
        <w:t>(added after 2010)</w:t>
      </w:r>
      <w:r w:rsidR="00A84D48" w:rsidRPr="00ED2C9C">
        <w:rPr>
          <w:rFonts w:ascii="Book Antiqua" w:hAnsi="Book Antiqua"/>
        </w:rPr>
        <w:t xml:space="preserve"> </w:t>
      </w:r>
      <w:r w:rsidR="009B4B8B" w:rsidRPr="00ED2C9C">
        <w:rPr>
          <w:rFonts w:ascii="Book Antiqua" w:hAnsi="Book Antiqua"/>
        </w:rPr>
        <w:t xml:space="preserve">were also tabulated. </w:t>
      </w:r>
    </w:p>
    <w:p w:rsidR="00993085" w:rsidRPr="00ED2C9C" w:rsidRDefault="00993085" w:rsidP="00A3751E">
      <w:pPr>
        <w:spacing w:line="360" w:lineRule="auto"/>
        <w:jc w:val="both"/>
        <w:rPr>
          <w:rFonts w:ascii="Book Antiqua" w:eastAsiaTheme="minorEastAsia" w:hAnsi="Book Antiqua"/>
          <w:b/>
          <w:lang w:eastAsia="zh-CN"/>
        </w:rPr>
      </w:pPr>
    </w:p>
    <w:p w:rsidR="009B4B8B" w:rsidRPr="00ED2C9C" w:rsidRDefault="00993085" w:rsidP="00A3751E">
      <w:pPr>
        <w:spacing w:line="360" w:lineRule="auto"/>
        <w:jc w:val="both"/>
        <w:rPr>
          <w:rFonts w:ascii="Book Antiqua" w:eastAsiaTheme="minorEastAsia" w:hAnsi="Book Antiqua"/>
          <w:lang w:eastAsia="zh-CN"/>
        </w:rPr>
      </w:pPr>
      <w:r w:rsidRPr="00ED2C9C">
        <w:rPr>
          <w:rFonts w:ascii="Book Antiqua" w:hAnsi="Book Antiqua"/>
          <w:b/>
        </w:rPr>
        <w:t>RESULTS</w:t>
      </w:r>
      <w:r w:rsidRPr="00ED2C9C">
        <w:rPr>
          <w:rFonts w:ascii="Book Antiqua" w:eastAsiaTheme="minorEastAsia" w:hAnsi="Book Antiqua" w:hint="eastAsia"/>
          <w:b/>
          <w:lang w:eastAsia="zh-CN"/>
        </w:rPr>
        <w:t xml:space="preserve">: </w:t>
      </w:r>
      <w:r w:rsidR="009B4B8B" w:rsidRPr="00ED2C9C">
        <w:rPr>
          <w:rFonts w:ascii="Book Antiqua" w:hAnsi="Book Antiqua"/>
        </w:rPr>
        <w:t>Significant differences</w:t>
      </w:r>
      <w:r w:rsidR="00A84D48" w:rsidRPr="00ED2C9C">
        <w:rPr>
          <w:rFonts w:ascii="Book Antiqua" w:hAnsi="Book Antiqua"/>
        </w:rPr>
        <w:t xml:space="preserve"> </w:t>
      </w:r>
      <w:r w:rsidR="009B4B8B" w:rsidRPr="00ED2C9C">
        <w:rPr>
          <w:rFonts w:ascii="Book Antiqua" w:hAnsi="Book Antiqua"/>
        </w:rPr>
        <w:t>(</w:t>
      </w:r>
      <w:r w:rsidRPr="00ED2C9C">
        <w:rPr>
          <w:rFonts w:ascii="Book Antiqua" w:hAnsi="Book Antiqua"/>
          <w:i/>
        </w:rPr>
        <w:t>P</w:t>
      </w:r>
      <w:r w:rsidR="009B4B8B" w:rsidRPr="00ED2C9C">
        <w:rPr>
          <w:rFonts w:ascii="Book Antiqua" w:hAnsi="Book Antiqua"/>
        </w:rPr>
        <w:t>-value &lt; 0.05) were found for 13</w:t>
      </w:r>
      <w:r w:rsidR="00F13B8F" w:rsidRPr="00ED2C9C">
        <w:rPr>
          <w:rFonts w:ascii="Book Antiqua" w:hAnsi="Book Antiqua"/>
        </w:rPr>
        <w:t xml:space="preserve"> of </w:t>
      </w:r>
      <w:r w:rsidR="009B4B8B" w:rsidRPr="00ED2C9C">
        <w:rPr>
          <w:rFonts w:ascii="Book Antiqua" w:hAnsi="Book Antiqua"/>
        </w:rPr>
        <w:t>20 of the relevant QIs examined. 4</w:t>
      </w:r>
      <w:r w:rsidR="00F13B8F" w:rsidRPr="00ED2C9C">
        <w:rPr>
          <w:rFonts w:ascii="Book Antiqua" w:hAnsi="Book Antiqua"/>
        </w:rPr>
        <w:t xml:space="preserve"> of </w:t>
      </w:r>
      <w:r w:rsidR="009B4B8B" w:rsidRPr="00ED2C9C">
        <w:rPr>
          <w:rFonts w:ascii="Book Antiqua" w:hAnsi="Book Antiqua"/>
        </w:rPr>
        <w:t>5 pre-procedural QIs, 6</w:t>
      </w:r>
      <w:r w:rsidR="00F13B8F" w:rsidRPr="00ED2C9C">
        <w:rPr>
          <w:rFonts w:ascii="Book Antiqua" w:hAnsi="Book Antiqua"/>
        </w:rPr>
        <w:t xml:space="preserve"> of </w:t>
      </w:r>
      <w:r w:rsidR="009B4B8B" w:rsidRPr="00ED2C9C">
        <w:rPr>
          <w:rFonts w:ascii="Book Antiqua" w:hAnsi="Book Antiqua"/>
        </w:rPr>
        <w:t>10 intra-procedural QIs, and 3</w:t>
      </w:r>
      <w:r w:rsidR="00F13B8F" w:rsidRPr="00ED2C9C">
        <w:rPr>
          <w:rFonts w:ascii="Book Antiqua" w:hAnsi="Book Antiqua"/>
        </w:rPr>
        <w:t xml:space="preserve"> of </w:t>
      </w:r>
      <w:r w:rsidR="009B4B8B" w:rsidRPr="00ED2C9C">
        <w:rPr>
          <w:rFonts w:ascii="Book Antiqua" w:hAnsi="Book Antiqua"/>
        </w:rPr>
        <w:t>5 post-procedural QIs all demonstrated</w:t>
      </w:r>
      <w:r w:rsidR="007C6CC1" w:rsidRPr="00ED2C9C">
        <w:rPr>
          <w:rFonts w:ascii="Book Antiqua" w:hAnsi="Book Antiqua"/>
        </w:rPr>
        <w:t xml:space="preserve"> significant upgrading with</w:t>
      </w:r>
      <w:r w:rsidR="009B4B8B" w:rsidRPr="00ED2C9C">
        <w:rPr>
          <w:rFonts w:ascii="Book Antiqua" w:hAnsi="Book Antiqua"/>
        </w:rPr>
        <w:t xml:space="preserve"> a </w:t>
      </w:r>
      <w:r w:rsidRPr="00ED2C9C">
        <w:rPr>
          <w:rFonts w:ascii="Book Antiqua" w:hAnsi="Book Antiqua"/>
          <w:i/>
        </w:rPr>
        <w:t>P</w:t>
      </w:r>
      <w:r w:rsidR="009B4B8B" w:rsidRPr="00ED2C9C">
        <w:rPr>
          <w:rFonts w:ascii="Book Antiqua" w:hAnsi="Book Antiqua"/>
        </w:rPr>
        <w:t xml:space="preserve">-value &lt; 0.05. </w:t>
      </w:r>
    </w:p>
    <w:p w:rsidR="00993085" w:rsidRPr="00ED2C9C" w:rsidRDefault="00993085" w:rsidP="00A3751E">
      <w:pPr>
        <w:spacing w:line="360" w:lineRule="auto"/>
        <w:jc w:val="both"/>
        <w:rPr>
          <w:rFonts w:ascii="Book Antiqua" w:eastAsiaTheme="minorEastAsia" w:hAnsi="Book Antiqua"/>
          <w:b/>
          <w:lang w:eastAsia="zh-CN"/>
        </w:rPr>
      </w:pPr>
    </w:p>
    <w:p w:rsidR="009B4B8B" w:rsidRPr="00ED2C9C" w:rsidRDefault="00993085" w:rsidP="00A3751E">
      <w:pPr>
        <w:spacing w:line="360" w:lineRule="auto"/>
        <w:jc w:val="both"/>
        <w:rPr>
          <w:rFonts w:ascii="Book Antiqua" w:eastAsiaTheme="minorEastAsia" w:hAnsi="Book Antiqua"/>
          <w:lang w:eastAsia="zh-CN"/>
        </w:rPr>
      </w:pPr>
      <w:r w:rsidRPr="00ED2C9C">
        <w:rPr>
          <w:rFonts w:ascii="Book Antiqua" w:hAnsi="Book Antiqua"/>
          <w:b/>
        </w:rPr>
        <w:t>CONCLUSION</w:t>
      </w:r>
      <w:r w:rsidRPr="00ED2C9C">
        <w:rPr>
          <w:rFonts w:ascii="Book Antiqua" w:eastAsiaTheme="minorEastAsia" w:hAnsi="Book Antiqua" w:hint="eastAsia"/>
          <w:b/>
          <w:lang w:eastAsia="zh-CN"/>
        </w:rPr>
        <w:t xml:space="preserve">: </w:t>
      </w:r>
      <w:r w:rsidR="009B4B8B" w:rsidRPr="00ED2C9C">
        <w:rPr>
          <w:rFonts w:ascii="Book Antiqua" w:hAnsi="Book Antiqua"/>
        </w:rPr>
        <w:t xml:space="preserve">Significant improvements were demonstrated in QI adherence and thus EUS </w:t>
      </w:r>
      <w:r w:rsidR="00A84D48" w:rsidRPr="00ED2C9C">
        <w:rPr>
          <w:rFonts w:ascii="Book Antiqua" w:hAnsi="Book Antiqua"/>
        </w:rPr>
        <w:t xml:space="preserve">reporting and </w:t>
      </w:r>
      <w:r w:rsidR="009B4B8B" w:rsidRPr="00ED2C9C">
        <w:rPr>
          <w:rFonts w:ascii="Book Antiqua" w:hAnsi="Book Antiqua"/>
        </w:rPr>
        <w:t>delivery quality when</w:t>
      </w:r>
      <w:r w:rsidR="00A84D48" w:rsidRPr="00ED2C9C">
        <w:rPr>
          <w:rFonts w:ascii="Book Antiqua" w:hAnsi="Book Antiqua"/>
        </w:rPr>
        <w:t xml:space="preserve"> the 2013-2014 reports we</w:t>
      </w:r>
      <w:r w:rsidR="009B4B8B" w:rsidRPr="00ED2C9C">
        <w:rPr>
          <w:rFonts w:ascii="Book Antiqua" w:hAnsi="Book Antiqua"/>
        </w:rPr>
        <w:t>re compared to 2009 results. QI implementation facilitates effective high-quality EUS exams by ensuring comprehensive documentation while limiting error.</w:t>
      </w:r>
    </w:p>
    <w:p w:rsidR="00993085" w:rsidRPr="00ED2C9C" w:rsidRDefault="00993085" w:rsidP="00A3751E">
      <w:pPr>
        <w:spacing w:line="360" w:lineRule="auto"/>
        <w:jc w:val="both"/>
        <w:rPr>
          <w:rFonts w:ascii="Book Antiqua" w:eastAsiaTheme="minorEastAsia" w:hAnsi="Book Antiqua"/>
          <w:b/>
          <w:lang w:eastAsia="zh-CN"/>
        </w:rPr>
      </w:pPr>
    </w:p>
    <w:p w:rsidR="009B4B8B" w:rsidRPr="00ED2C9C" w:rsidRDefault="009B4B8B" w:rsidP="00A3751E">
      <w:pPr>
        <w:spacing w:line="360" w:lineRule="auto"/>
        <w:jc w:val="both"/>
        <w:rPr>
          <w:rFonts w:ascii="Book Antiqua" w:eastAsiaTheme="minorEastAsia" w:hAnsi="Book Antiqua"/>
          <w:lang w:eastAsia="zh-CN"/>
        </w:rPr>
      </w:pPr>
      <w:r w:rsidRPr="00ED2C9C">
        <w:rPr>
          <w:rFonts w:ascii="Book Antiqua" w:hAnsi="Book Antiqua"/>
          <w:b/>
        </w:rPr>
        <w:t xml:space="preserve">Key </w:t>
      </w:r>
      <w:r w:rsidR="00993085" w:rsidRPr="00ED2C9C">
        <w:rPr>
          <w:rFonts w:ascii="Book Antiqua" w:hAnsi="Book Antiqua"/>
          <w:b/>
        </w:rPr>
        <w:t>words</w:t>
      </w:r>
      <w:r w:rsidRPr="00ED2C9C">
        <w:rPr>
          <w:rFonts w:ascii="Book Antiqua" w:hAnsi="Book Antiqua"/>
        </w:rPr>
        <w:t>: Endoscopic Ultrasound; Fine Needle Aspiration; Improvement; Quality Indicators</w:t>
      </w:r>
    </w:p>
    <w:p w:rsidR="00993085" w:rsidRPr="00ED2C9C" w:rsidRDefault="00993085" w:rsidP="00A3751E">
      <w:pPr>
        <w:spacing w:line="360" w:lineRule="auto"/>
        <w:jc w:val="both"/>
        <w:rPr>
          <w:rFonts w:ascii="Book Antiqua" w:eastAsiaTheme="minorEastAsia" w:hAnsi="Book Antiqua"/>
          <w:lang w:eastAsia="zh-CN"/>
        </w:rPr>
      </w:pPr>
    </w:p>
    <w:p w:rsidR="00993085" w:rsidRPr="00ED2C9C" w:rsidRDefault="00993085" w:rsidP="00A3751E">
      <w:pPr>
        <w:spacing w:line="360" w:lineRule="auto"/>
        <w:jc w:val="both"/>
        <w:rPr>
          <w:rFonts w:ascii="Book Antiqua" w:eastAsiaTheme="minorEastAsia" w:hAnsi="Book Antiqua" w:cs="Arial"/>
          <w:lang w:eastAsia="zh-CN"/>
        </w:rPr>
      </w:pPr>
      <w:bookmarkStart w:id="10" w:name="OLE_LINK55"/>
      <w:bookmarkStart w:id="11" w:name="OLE_LINK56"/>
      <w:bookmarkStart w:id="12" w:name="OLE_LINK105"/>
      <w:bookmarkStart w:id="13" w:name="OLE_LINK116"/>
      <w:bookmarkStart w:id="14" w:name="OLE_LINK89"/>
      <w:proofErr w:type="gramStart"/>
      <w:r w:rsidRPr="00ED2C9C">
        <w:rPr>
          <w:rFonts w:ascii="Book Antiqua" w:hAnsi="Book Antiqua"/>
          <w:b/>
        </w:rPr>
        <w:t>©</w:t>
      </w:r>
      <w:bookmarkEnd w:id="10"/>
      <w:bookmarkEnd w:id="11"/>
      <w:r w:rsidRPr="00ED2C9C">
        <w:rPr>
          <w:rFonts w:ascii="Book Antiqua" w:hAnsi="Book Antiqua" w:hint="eastAsia"/>
          <w:b/>
        </w:rPr>
        <w:t xml:space="preserve"> </w:t>
      </w:r>
      <w:r w:rsidRPr="00ED2C9C">
        <w:rPr>
          <w:rFonts w:ascii="Book Antiqua" w:hAnsi="Book Antiqua" w:cs="Arial"/>
          <w:b/>
        </w:rPr>
        <w:t>The Author(s) 201</w:t>
      </w:r>
      <w:r w:rsidRPr="00ED2C9C">
        <w:rPr>
          <w:rFonts w:ascii="Book Antiqua" w:hAnsi="Book Antiqua" w:cs="Arial" w:hint="eastAsia"/>
          <w:b/>
        </w:rPr>
        <w:t>6</w:t>
      </w:r>
      <w:r w:rsidRPr="00ED2C9C">
        <w:rPr>
          <w:rFonts w:ascii="Book Antiqua" w:hAnsi="Book Antiqua" w:cs="Arial"/>
          <w:b/>
        </w:rPr>
        <w:t>.</w:t>
      </w:r>
      <w:proofErr w:type="gramEnd"/>
      <w:r w:rsidRPr="00ED2C9C">
        <w:rPr>
          <w:rFonts w:ascii="Book Antiqua" w:hAnsi="Book Antiqua" w:cs="Arial"/>
          <w:b/>
        </w:rPr>
        <w:t xml:space="preserve"> </w:t>
      </w:r>
      <w:r w:rsidRPr="00ED2C9C">
        <w:rPr>
          <w:rFonts w:ascii="Book Antiqua" w:hAnsi="Book Antiqua" w:cs="Arial"/>
        </w:rPr>
        <w:t xml:space="preserve">Published by </w:t>
      </w:r>
      <w:proofErr w:type="spellStart"/>
      <w:r w:rsidRPr="00ED2C9C">
        <w:rPr>
          <w:rFonts w:ascii="Book Antiqua" w:hAnsi="Book Antiqua" w:cs="Arial"/>
        </w:rPr>
        <w:t>Baishideng</w:t>
      </w:r>
      <w:proofErr w:type="spellEnd"/>
      <w:r w:rsidRPr="00ED2C9C">
        <w:rPr>
          <w:rFonts w:ascii="Book Antiqua" w:hAnsi="Book Antiqua" w:cs="Arial"/>
        </w:rPr>
        <w:t xml:space="preserve"> Publishing Group Inc. All rights reserved.</w:t>
      </w:r>
    </w:p>
    <w:p w:rsidR="00993085" w:rsidRPr="00ED2C9C" w:rsidRDefault="00993085" w:rsidP="00A3751E">
      <w:pPr>
        <w:spacing w:line="360" w:lineRule="auto"/>
        <w:jc w:val="both"/>
        <w:rPr>
          <w:rFonts w:ascii="Book Antiqua" w:eastAsiaTheme="minorEastAsia" w:hAnsi="Book Antiqua" w:cs="Arial"/>
          <w:lang w:eastAsia="zh-CN"/>
        </w:rPr>
      </w:pPr>
    </w:p>
    <w:p w:rsidR="00993085" w:rsidRPr="00ED2C9C" w:rsidRDefault="00993085" w:rsidP="00A3751E">
      <w:pPr>
        <w:spacing w:line="360" w:lineRule="auto"/>
        <w:jc w:val="both"/>
        <w:rPr>
          <w:rFonts w:ascii="Book Antiqua" w:eastAsiaTheme="minorEastAsia" w:hAnsi="Book Antiqua" w:cs="Arial"/>
          <w:lang w:eastAsia="zh-CN"/>
        </w:rPr>
      </w:pPr>
      <w:r w:rsidRPr="00ED2C9C">
        <w:rPr>
          <w:rFonts w:ascii="Book Antiqua" w:eastAsiaTheme="minorEastAsia" w:hAnsi="Book Antiqua" w:cs="Arial"/>
          <w:b/>
          <w:lang w:eastAsia="zh-CN"/>
        </w:rPr>
        <w:t>C</w:t>
      </w:r>
      <w:r w:rsidRPr="00ED2C9C">
        <w:rPr>
          <w:rFonts w:ascii="Book Antiqua" w:eastAsiaTheme="minorEastAsia" w:hAnsi="Book Antiqua" w:cs="Arial" w:hint="eastAsia"/>
          <w:b/>
          <w:lang w:eastAsia="zh-CN"/>
        </w:rPr>
        <w:t>ore tip:</w:t>
      </w:r>
      <w:r w:rsidRPr="00ED2C9C">
        <w:rPr>
          <w:rFonts w:ascii="Book Antiqua" w:eastAsiaTheme="minorEastAsia" w:hAnsi="Book Antiqua" w:cs="Arial" w:hint="eastAsia"/>
          <w:lang w:eastAsia="zh-CN"/>
        </w:rPr>
        <w:t xml:space="preserve"> </w:t>
      </w:r>
      <w:r w:rsidRPr="00ED2C9C">
        <w:rPr>
          <w:rFonts w:ascii="Book Antiqua" w:eastAsiaTheme="minorEastAsia" w:hAnsi="Book Antiqua" w:cs="Arial"/>
          <w:lang w:eastAsia="zh-CN"/>
        </w:rPr>
        <w:t xml:space="preserve">Consistent implementation of these </w:t>
      </w:r>
      <w:r w:rsidRPr="00ED2C9C">
        <w:rPr>
          <w:rFonts w:ascii="Book Antiqua" w:hAnsi="Book Antiqua"/>
        </w:rPr>
        <w:t>endoscopic ultrasonography (EUS)</w:t>
      </w:r>
      <w:r w:rsidRPr="00ED2C9C">
        <w:rPr>
          <w:rFonts w:ascii="Book Antiqua" w:eastAsiaTheme="minorEastAsia" w:hAnsi="Book Antiqua" w:hint="eastAsia"/>
          <w:lang w:eastAsia="zh-CN"/>
        </w:rPr>
        <w:t xml:space="preserve"> </w:t>
      </w:r>
      <w:r w:rsidRPr="00ED2C9C">
        <w:rPr>
          <w:rFonts w:ascii="Book Antiqua" w:eastAsiaTheme="minorEastAsia" w:hAnsi="Book Antiqua" w:cs="Arial"/>
          <w:lang w:eastAsia="zh-CN"/>
        </w:rPr>
        <w:t xml:space="preserve">quality indicators by </w:t>
      </w:r>
      <w:proofErr w:type="spellStart"/>
      <w:r w:rsidRPr="00ED2C9C">
        <w:rPr>
          <w:rFonts w:ascii="Book Antiqua" w:eastAsiaTheme="minorEastAsia" w:hAnsi="Book Antiqua" w:cs="Arial"/>
          <w:lang w:eastAsia="zh-CN"/>
        </w:rPr>
        <w:t>endosonographers</w:t>
      </w:r>
      <w:proofErr w:type="spellEnd"/>
      <w:r w:rsidRPr="00ED2C9C">
        <w:rPr>
          <w:rFonts w:ascii="Book Antiqua" w:eastAsiaTheme="minorEastAsia" w:hAnsi="Book Antiqua" w:cs="Arial"/>
          <w:lang w:eastAsia="zh-CN"/>
        </w:rPr>
        <w:t xml:space="preserve"> facilitates effective high-quality EUS procedures by ensuring comprehensive procedural documentation while also limiting error.</w:t>
      </w:r>
    </w:p>
    <w:bookmarkEnd w:id="12"/>
    <w:bookmarkEnd w:id="13"/>
    <w:bookmarkEnd w:id="14"/>
    <w:p w:rsidR="00993085" w:rsidRPr="00ED2C9C" w:rsidRDefault="00993085" w:rsidP="00A3751E">
      <w:pPr>
        <w:spacing w:line="360" w:lineRule="auto"/>
        <w:jc w:val="both"/>
        <w:rPr>
          <w:rFonts w:ascii="Book Antiqua" w:eastAsiaTheme="minorEastAsia" w:hAnsi="Book Antiqua"/>
          <w:lang w:eastAsia="zh-CN"/>
        </w:rPr>
      </w:pPr>
    </w:p>
    <w:p w:rsidR="00993085" w:rsidRPr="00ED2C9C" w:rsidRDefault="00993085" w:rsidP="00A3751E">
      <w:pPr>
        <w:spacing w:after="160" w:line="360" w:lineRule="auto"/>
        <w:jc w:val="both"/>
        <w:rPr>
          <w:rFonts w:ascii="Book Antiqua" w:eastAsiaTheme="minorEastAsia" w:hAnsi="Book Antiqua"/>
          <w:lang w:eastAsia="zh-CN"/>
        </w:rPr>
      </w:pPr>
      <w:r w:rsidRPr="00ED2C9C">
        <w:rPr>
          <w:rFonts w:ascii="Book Antiqua" w:eastAsia="Calibri" w:hAnsi="Book Antiqua"/>
        </w:rPr>
        <w:t>Schwab</w:t>
      </w:r>
      <w:r w:rsidRPr="00ED2C9C">
        <w:rPr>
          <w:rFonts w:ascii="Book Antiqua" w:eastAsiaTheme="minorEastAsia" w:hAnsi="Book Antiqua" w:hint="eastAsia"/>
          <w:lang w:eastAsia="zh-CN"/>
        </w:rPr>
        <w:t xml:space="preserve"> R, </w:t>
      </w:r>
      <w:proofErr w:type="spellStart"/>
      <w:r w:rsidRPr="00ED2C9C">
        <w:rPr>
          <w:rFonts w:ascii="Book Antiqua" w:eastAsia="Calibri" w:hAnsi="Book Antiqua"/>
        </w:rPr>
        <w:t>Pahk</w:t>
      </w:r>
      <w:proofErr w:type="spellEnd"/>
      <w:r w:rsidRPr="00ED2C9C">
        <w:rPr>
          <w:rFonts w:ascii="Book Antiqua" w:eastAsiaTheme="minorEastAsia" w:hAnsi="Book Antiqua" w:hint="eastAsia"/>
          <w:lang w:eastAsia="zh-CN"/>
        </w:rPr>
        <w:t xml:space="preserve"> E, </w:t>
      </w:r>
      <w:proofErr w:type="spellStart"/>
      <w:r w:rsidRPr="00ED2C9C">
        <w:rPr>
          <w:rFonts w:ascii="Book Antiqua" w:eastAsia="Calibri" w:hAnsi="Book Antiqua"/>
        </w:rPr>
        <w:t>Lachter</w:t>
      </w:r>
      <w:proofErr w:type="spellEnd"/>
      <w:r w:rsidRPr="00ED2C9C">
        <w:rPr>
          <w:rFonts w:ascii="Book Antiqua" w:eastAsiaTheme="minorEastAsia" w:hAnsi="Book Antiqua" w:hint="eastAsia"/>
          <w:lang w:eastAsia="zh-CN"/>
        </w:rPr>
        <w:t xml:space="preserve"> J. </w:t>
      </w:r>
      <w:r w:rsidRPr="00ED2C9C">
        <w:rPr>
          <w:rFonts w:ascii="Book Antiqua" w:eastAsiaTheme="minorEastAsia" w:hAnsi="Book Antiqua"/>
          <w:lang w:eastAsia="zh-CN"/>
        </w:rPr>
        <w:t>Impact of endoscopic ultrasound quality assessment on improving endoscopic ultrasound reports and procedures</w:t>
      </w:r>
      <w:r w:rsidRPr="00ED2C9C">
        <w:rPr>
          <w:rFonts w:ascii="Book Antiqua" w:eastAsiaTheme="minorEastAsia" w:hAnsi="Book Antiqua" w:hint="eastAsia"/>
          <w:lang w:eastAsia="zh-CN"/>
        </w:rPr>
        <w:t xml:space="preserve">. </w:t>
      </w:r>
      <w:r w:rsidRPr="00ED2C9C">
        <w:rPr>
          <w:rFonts w:ascii="Book Antiqua" w:eastAsiaTheme="minorEastAsia" w:hAnsi="Book Antiqua"/>
          <w:i/>
          <w:lang w:eastAsia="zh-CN"/>
        </w:rPr>
        <w:t xml:space="preserve">World J </w:t>
      </w:r>
      <w:proofErr w:type="spellStart"/>
      <w:r w:rsidRPr="00ED2C9C">
        <w:rPr>
          <w:rFonts w:ascii="Book Antiqua" w:eastAsiaTheme="minorEastAsia" w:hAnsi="Book Antiqua"/>
          <w:i/>
          <w:lang w:eastAsia="zh-CN"/>
        </w:rPr>
        <w:t>Gastrointest</w:t>
      </w:r>
      <w:proofErr w:type="spellEnd"/>
      <w:r w:rsidRPr="00ED2C9C">
        <w:rPr>
          <w:rFonts w:ascii="Book Antiqua" w:eastAsiaTheme="minorEastAsia" w:hAnsi="Book Antiqua"/>
          <w:i/>
          <w:lang w:eastAsia="zh-CN"/>
        </w:rPr>
        <w:t xml:space="preserve"> </w:t>
      </w:r>
      <w:proofErr w:type="spellStart"/>
      <w:r w:rsidRPr="00ED2C9C">
        <w:rPr>
          <w:rFonts w:ascii="Book Antiqua" w:eastAsiaTheme="minorEastAsia" w:hAnsi="Book Antiqua"/>
          <w:i/>
          <w:lang w:eastAsia="zh-CN"/>
        </w:rPr>
        <w:t>Endosc</w:t>
      </w:r>
      <w:proofErr w:type="spellEnd"/>
      <w:r w:rsidRPr="00ED2C9C">
        <w:rPr>
          <w:rFonts w:ascii="Book Antiqua" w:eastAsiaTheme="minorEastAsia" w:hAnsi="Book Antiqua" w:hint="eastAsia"/>
          <w:lang w:eastAsia="zh-CN"/>
        </w:rPr>
        <w:t xml:space="preserve"> 2016; </w:t>
      </w:r>
      <w:proofErr w:type="gramStart"/>
      <w:r w:rsidRPr="00ED2C9C">
        <w:rPr>
          <w:rFonts w:ascii="Book Antiqua" w:eastAsiaTheme="minorEastAsia" w:hAnsi="Book Antiqua" w:hint="eastAsia"/>
          <w:lang w:eastAsia="zh-CN"/>
        </w:rPr>
        <w:t>In</w:t>
      </w:r>
      <w:proofErr w:type="gramEnd"/>
      <w:r w:rsidRPr="00ED2C9C">
        <w:rPr>
          <w:rFonts w:ascii="Book Antiqua" w:eastAsiaTheme="minorEastAsia" w:hAnsi="Book Antiqua" w:hint="eastAsia"/>
          <w:lang w:eastAsia="zh-CN"/>
        </w:rPr>
        <w:t xml:space="preserve"> press</w:t>
      </w:r>
    </w:p>
    <w:p w:rsidR="00993085" w:rsidRPr="00ED2C9C" w:rsidRDefault="00993085" w:rsidP="00A3751E">
      <w:pPr>
        <w:spacing w:after="160" w:line="259" w:lineRule="auto"/>
        <w:jc w:val="both"/>
        <w:rPr>
          <w:rFonts w:ascii="Book Antiqua" w:hAnsi="Book Antiqua"/>
          <w:b/>
        </w:rPr>
      </w:pPr>
      <w:r w:rsidRPr="00ED2C9C">
        <w:rPr>
          <w:rFonts w:ascii="Book Antiqua" w:hAnsi="Book Antiqua"/>
          <w:b/>
        </w:rPr>
        <w:br w:type="page"/>
      </w:r>
    </w:p>
    <w:p w:rsidR="009B4B8B" w:rsidRPr="00ED2C9C" w:rsidRDefault="00993085" w:rsidP="00A3751E">
      <w:pPr>
        <w:spacing w:line="360" w:lineRule="auto"/>
        <w:jc w:val="both"/>
        <w:rPr>
          <w:rFonts w:ascii="Book Antiqua" w:hAnsi="Book Antiqua"/>
          <w:b/>
        </w:rPr>
      </w:pPr>
      <w:r w:rsidRPr="00ED2C9C">
        <w:rPr>
          <w:rFonts w:ascii="Book Antiqua" w:hAnsi="Book Antiqua"/>
          <w:b/>
        </w:rPr>
        <w:lastRenderedPageBreak/>
        <w:t>INTRODUCTION</w:t>
      </w:r>
    </w:p>
    <w:p w:rsidR="009B4B8B" w:rsidRPr="00ED2C9C" w:rsidRDefault="00993085" w:rsidP="00A3751E">
      <w:pPr>
        <w:spacing w:line="360" w:lineRule="auto"/>
        <w:jc w:val="both"/>
        <w:rPr>
          <w:rFonts w:ascii="Book Antiqua" w:hAnsi="Book Antiqua"/>
        </w:rPr>
      </w:pPr>
      <w:r w:rsidRPr="00ED2C9C">
        <w:rPr>
          <w:rFonts w:ascii="Book Antiqua" w:hAnsi="Book Antiqua"/>
        </w:rPr>
        <w:t>Endoscopic ultrasonography (EUS)</w:t>
      </w:r>
      <w:r w:rsidRPr="00ED2C9C">
        <w:rPr>
          <w:rFonts w:ascii="Book Antiqua" w:eastAsiaTheme="minorEastAsia" w:hAnsi="Book Antiqua" w:hint="eastAsia"/>
          <w:lang w:eastAsia="zh-CN"/>
        </w:rPr>
        <w:t xml:space="preserve"> </w:t>
      </w:r>
      <w:r w:rsidR="009B4B8B" w:rsidRPr="00ED2C9C">
        <w:rPr>
          <w:rFonts w:ascii="Book Antiqua" w:hAnsi="Book Antiqua"/>
        </w:rPr>
        <w:t xml:space="preserve">is an endoscopic procedure that has benefited from </w:t>
      </w:r>
      <w:r w:rsidR="00EF5C49" w:rsidRPr="00ED2C9C">
        <w:rPr>
          <w:rFonts w:ascii="Book Antiqua" w:hAnsi="Book Antiqua"/>
        </w:rPr>
        <w:t>quality control (</w:t>
      </w:r>
      <w:r w:rsidR="009B4B8B" w:rsidRPr="00ED2C9C">
        <w:rPr>
          <w:rFonts w:ascii="Book Antiqua" w:hAnsi="Book Antiqua"/>
        </w:rPr>
        <w:t>QC</w:t>
      </w:r>
      <w:r w:rsidR="00EF5C49" w:rsidRPr="00ED2C9C">
        <w:rPr>
          <w:rFonts w:ascii="Book Antiqua" w:hAnsi="Book Antiqua"/>
        </w:rPr>
        <w:t>) analysis and quality indicator (</w:t>
      </w:r>
      <w:r w:rsidR="009B4B8B" w:rsidRPr="00ED2C9C">
        <w:rPr>
          <w:rFonts w:ascii="Book Antiqua" w:hAnsi="Book Antiqua"/>
        </w:rPr>
        <w:t>QI</w:t>
      </w:r>
      <w:r w:rsidR="00EF5C49" w:rsidRPr="00ED2C9C">
        <w:rPr>
          <w:rFonts w:ascii="Book Antiqua" w:hAnsi="Book Antiqua"/>
        </w:rPr>
        <w:t>)</w:t>
      </w:r>
      <w:r w:rsidR="009B4B8B" w:rsidRPr="00ED2C9C">
        <w:rPr>
          <w:rFonts w:ascii="Book Antiqua" w:hAnsi="Book Antiqua"/>
        </w:rPr>
        <w:t xml:space="preserve"> analysis</w:t>
      </w:r>
      <w:r w:rsidR="00A84D48" w:rsidRPr="00ED2C9C">
        <w:rPr>
          <w:rFonts w:ascii="Book Antiqua" w:hAnsi="Book Antiqua"/>
        </w:rPr>
        <w:t xml:space="preserve">, a benchmark of </w:t>
      </w:r>
      <w:proofErr w:type="gramStart"/>
      <w:r w:rsidR="00A84D48" w:rsidRPr="00ED2C9C">
        <w:rPr>
          <w:rFonts w:ascii="Book Antiqua" w:hAnsi="Book Antiqua"/>
        </w:rPr>
        <w:t>widely-used</w:t>
      </w:r>
      <w:proofErr w:type="gramEnd"/>
      <w:r w:rsidR="00A84D48" w:rsidRPr="00ED2C9C">
        <w:rPr>
          <w:rFonts w:ascii="Book Antiqua" w:hAnsi="Book Antiqua"/>
        </w:rPr>
        <w:t xml:space="preserve"> guidelines being those of the </w:t>
      </w:r>
      <w:r w:rsidR="00532F80" w:rsidRPr="00ED2C9C">
        <w:rPr>
          <w:rFonts w:ascii="Book Antiqua" w:hAnsi="Book Antiqua"/>
        </w:rPr>
        <w:t>American Society of Gastrointestinal Endoscopy (</w:t>
      </w:r>
      <w:r w:rsidR="00A84D48" w:rsidRPr="00ED2C9C">
        <w:rPr>
          <w:rFonts w:ascii="Book Antiqua" w:hAnsi="Book Antiqua"/>
        </w:rPr>
        <w:t>ASGE</w:t>
      </w:r>
      <w:r w:rsidR="00532F80" w:rsidRPr="00ED2C9C">
        <w:rPr>
          <w:rFonts w:ascii="Book Antiqua" w:hAnsi="Book Antiqua"/>
        </w:rPr>
        <w:t>)</w:t>
      </w:r>
      <w:r w:rsidRPr="00ED2C9C">
        <w:rPr>
          <w:rFonts w:ascii="Book Antiqua" w:eastAsiaTheme="minorEastAsia" w:hAnsi="Book Antiqua" w:hint="eastAsia"/>
          <w:vertAlign w:val="superscript"/>
          <w:lang w:eastAsia="zh-CN"/>
        </w:rPr>
        <w:t>[</w:t>
      </w:r>
      <w:r w:rsidR="00875E07" w:rsidRPr="00ED2C9C">
        <w:rPr>
          <w:rFonts w:ascii="Book Antiqua" w:hAnsi="Book Antiqua"/>
          <w:vertAlign w:val="superscript"/>
        </w:rPr>
        <w:t>1</w:t>
      </w:r>
      <w:r w:rsidRPr="00ED2C9C">
        <w:rPr>
          <w:rFonts w:ascii="Book Antiqua" w:eastAsiaTheme="minorEastAsia" w:hAnsi="Book Antiqua" w:hint="eastAsia"/>
          <w:vertAlign w:val="superscript"/>
          <w:lang w:eastAsia="zh-CN"/>
        </w:rPr>
        <w:t>]</w:t>
      </w:r>
      <w:r w:rsidR="00875E07" w:rsidRPr="00ED2C9C">
        <w:rPr>
          <w:rFonts w:ascii="Book Antiqua" w:hAnsi="Book Antiqua"/>
        </w:rPr>
        <w:t>.</w:t>
      </w:r>
      <w:r w:rsidR="009B4B8B" w:rsidRPr="00ED2C9C">
        <w:rPr>
          <w:rFonts w:ascii="Book Antiqua" w:hAnsi="Book Antiqua"/>
        </w:rPr>
        <w:t xml:space="preserve"> </w:t>
      </w:r>
      <w:proofErr w:type="spellStart"/>
      <w:r w:rsidR="009B4B8B" w:rsidRPr="00ED2C9C">
        <w:rPr>
          <w:rFonts w:ascii="Book Antiqua" w:hAnsi="Book Antiqua"/>
        </w:rPr>
        <w:t>Bluen</w:t>
      </w:r>
      <w:proofErr w:type="spellEnd"/>
      <w:r w:rsidR="009B4B8B" w:rsidRPr="00ED2C9C">
        <w:rPr>
          <w:rFonts w:ascii="Book Antiqua" w:hAnsi="Book Antiqua"/>
          <w:i/>
        </w:rPr>
        <w:t xml:space="preserve"> et al</w:t>
      </w:r>
      <w:r w:rsidRPr="00ED2C9C">
        <w:rPr>
          <w:rFonts w:ascii="Book Antiqua" w:eastAsiaTheme="minorEastAsia" w:hAnsi="Book Antiqua" w:hint="eastAsia"/>
          <w:vertAlign w:val="superscript"/>
          <w:lang w:eastAsia="zh-CN"/>
        </w:rPr>
        <w:t>[2]</w:t>
      </w:r>
      <w:r w:rsidR="009B4B8B" w:rsidRPr="00ED2C9C">
        <w:rPr>
          <w:rFonts w:ascii="Book Antiqua" w:hAnsi="Book Antiqua"/>
        </w:rPr>
        <w:t xml:space="preserve"> 2012 demonstrated how responsible QC, including systemic monitoring and evaluation, is critical to rendering </w:t>
      </w:r>
      <w:r w:rsidR="008166BA" w:rsidRPr="00ED2C9C">
        <w:rPr>
          <w:rFonts w:ascii="Book Antiqua" w:hAnsi="Book Antiqua"/>
        </w:rPr>
        <w:t>endoscopic ultrasonography</w:t>
      </w:r>
      <w:r w:rsidR="00EF5C49" w:rsidRPr="00ED2C9C">
        <w:rPr>
          <w:rFonts w:ascii="Book Antiqua" w:hAnsi="Book Antiqua"/>
        </w:rPr>
        <w:t xml:space="preserve"> fine needle aspiration (</w:t>
      </w:r>
      <w:r w:rsidR="009B4B8B" w:rsidRPr="00ED2C9C">
        <w:rPr>
          <w:rFonts w:ascii="Book Antiqua" w:hAnsi="Book Antiqua"/>
        </w:rPr>
        <w:t>EUS-FNA</w:t>
      </w:r>
      <w:r w:rsidR="00EF5C49" w:rsidRPr="00ED2C9C">
        <w:rPr>
          <w:rFonts w:ascii="Book Antiqua" w:hAnsi="Book Antiqua"/>
        </w:rPr>
        <w:t>)</w:t>
      </w:r>
      <w:r w:rsidR="009B4B8B" w:rsidRPr="00ED2C9C">
        <w:rPr>
          <w:rFonts w:ascii="Book Antiqua" w:hAnsi="Book Antiqua"/>
        </w:rPr>
        <w:t xml:space="preserve"> protocol more effective</w:t>
      </w:r>
      <w:r w:rsidR="00875E07" w:rsidRPr="00ED2C9C">
        <w:rPr>
          <w:rFonts w:ascii="Book Antiqua" w:hAnsi="Book Antiqua"/>
          <w:vertAlign w:val="superscript"/>
        </w:rPr>
        <w:t>2</w:t>
      </w:r>
      <w:r w:rsidR="009B4B8B" w:rsidRPr="00ED2C9C">
        <w:rPr>
          <w:rFonts w:ascii="Book Antiqua" w:hAnsi="Book Antiqua"/>
        </w:rPr>
        <w:t xml:space="preserve">. The consistency with which practitioners adhere </w:t>
      </w:r>
      <w:r w:rsidR="00A84D48" w:rsidRPr="00ED2C9C">
        <w:rPr>
          <w:rFonts w:ascii="Book Antiqua" w:hAnsi="Book Antiqua"/>
        </w:rPr>
        <w:t xml:space="preserve">to </w:t>
      </w:r>
      <w:r w:rsidR="009B4B8B" w:rsidRPr="00ED2C9C">
        <w:rPr>
          <w:rFonts w:ascii="Book Antiqua" w:hAnsi="Book Antiqua"/>
        </w:rPr>
        <w:t xml:space="preserve">or comply </w:t>
      </w:r>
      <w:r w:rsidR="00A84D48" w:rsidRPr="00ED2C9C">
        <w:rPr>
          <w:rFonts w:ascii="Book Antiqua" w:hAnsi="Book Antiqua"/>
        </w:rPr>
        <w:t>with</w:t>
      </w:r>
      <w:r w:rsidR="009B4B8B" w:rsidRPr="00ED2C9C">
        <w:rPr>
          <w:rFonts w:ascii="Book Antiqua" w:hAnsi="Book Antiqua"/>
        </w:rPr>
        <w:t xml:space="preserve"> these quality indicators, whether they are pre-, intra-, or post-procedure, goes a long way in optimizing the significance of the endoscopic exam. Coe </w:t>
      </w:r>
      <w:r w:rsidR="009B4B8B" w:rsidRPr="00ED2C9C">
        <w:rPr>
          <w:rFonts w:ascii="Book Antiqua" w:hAnsi="Book Antiqua"/>
          <w:i/>
        </w:rPr>
        <w:t>et al</w:t>
      </w:r>
      <w:r w:rsidRPr="00ED2C9C">
        <w:rPr>
          <w:rFonts w:ascii="Book Antiqua" w:eastAsiaTheme="minorEastAsia" w:hAnsi="Book Antiqua" w:hint="eastAsia"/>
          <w:vertAlign w:val="superscript"/>
          <w:lang w:eastAsia="zh-CN"/>
        </w:rPr>
        <w:t>[3]</w:t>
      </w:r>
      <w:r w:rsidR="009B4B8B" w:rsidRPr="00ED2C9C">
        <w:rPr>
          <w:rFonts w:ascii="Book Antiqua" w:hAnsi="Book Antiqua"/>
        </w:rPr>
        <w:t xml:space="preserve"> 2009 studied physician adherence to </w:t>
      </w:r>
      <w:r w:rsidR="000C3D9E" w:rsidRPr="00ED2C9C">
        <w:rPr>
          <w:rFonts w:ascii="Book Antiqua" w:hAnsi="Book Antiqua"/>
        </w:rPr>
        <w:t>endoscopic ultrasonography (</w:t>
      </w:r>
      <w:r w:rsidR="009B4B8B" w:rsidRPr="00ED2C9C">
        <w:rPr>
          <w:rFonts w:ascii="Book Antiqua" w:hAnsi="Book Antiqua"/>
        </w:rPr>
        <w:t>EUS</w:t>
      </w:r>
      <w:r w:rsidR="000C3D9E" w:rsidRPr="00ED2C9C">
        <w:rPr>
          <w:rFonts w:ascii="Book Antiqua" w:hAnsi="Book Antiqua"/>
        </w:rPr>
        <w:t>)</w:t>
      </w:r>
      <w:r w:rsidR="009B4B8B" w:rsidRPr="00ED2C9C">
        <w:rPr>
          <w:rFonts w:ascii="Book Antiqua" w:hAnsi="Book Antiqua"/>
        </w:rPr>
        <w:t xml:space="preserve"> QIs over an eight-year span and observed statistically significant findings: improvement was achieved in the EUS areas previously evaluated to have been weak by quality assessment. </w:t>
      </w:r>
      <w:proofErr w:type="spellStart"/>
      <w:r w:rsidR="009B4B8B" w:rsidRPr="00ED2C9C">
        <w:rPr>
          <w:rFonts w:ascii="Book Antiqua" w:hAnsi="Book Antiqua"/>
        </w:rPr>
        <w:t>Lachter</w:t>
      </w:r>
      <w:proofErr w:type="spellEnd"/>
      <w:r w:rsidR="009B4B8B" w:rsidRPr="00ED2C9C">
        <w:rPr>
          <w:rFonts w:ascii="Book Antiqua" w:hAnsi="Book Antiqua"/>
        </w:rPr>
        <w:t xml:space="preserve"> </w:t>
      </w:r>
      <w:r w:rsidRPr="00ED2C9C">
        <w:rPr>
          <w:rFonts w:ascii="Book Antiqua" w:hAnsi="Book Antiqua"/>
          <w:i/>
        </w:rPr>
        <w:t xml:space="preserve">et </w:t>
      </w:r>
      <w:proofErr w:type="gramStart"/>
      <w:r w:rsidRPr="00ED2C9C">
        <w:rPr>
          <w:rFonts w:ascii="Book Antiqua" w:hAnsi="Book Antiqua"/>
          <w:i/>
        </w:rPr>
        <w:t>al</w:t>
      </w:r>
      <w:r w:rsidRPr="00ED2C9C">
        <w:rPr>
          <w:rFonts w:ascii="Book Antiqua" w:eastAsiaTheme="minorEastAsia" w:hAnsi="Book Antiqua" w:hint="eastAsia"/>
          <w:vertAlign w:val="superscript"/>
          <w:lang w:eastAsia="zh-CN"/>
        </w:rPr>
        <w:t>[</w:t>
      </w:r>
      <w:proofErr w:type="gramEnd"/>
      <w:r w:rsidRPr="00ED2C9C">
        <w:rPr>
          <w:rFonts w:ascii="Book Antiqua" w:eastAsiaTheme="minorEastAsia" w:hAnsi="Book Antiqua" w:hint="eastAsia"/>
          <w:vertAlign w:val="superscript"/>
          <w:lang w:eastAsia="zh-CN"/>
        </w:rPr>
        <w:t>4]</w:t>
      </w:r>
      <w:r w:rsidRPr="00ED2C9C">
        <w:rPr>
          <w:rFonts w:ascii="Book Antiqua" w:hAnsi="Book Antiqua"/>
        </w:rPr>
        <w:t xml:space="preserve"> </w:t>
      </w:r>
      <w:r w:rsidR="00A84D48" w:rsidRPr="00ED2C9C">
        <w:rPr>
          <w:rFonts w:ascii="Book Antiqua" w:hAnsi="Book Antiqua"/>
        </w:rPr>
        <w:t xml:space="preserve"> in </w:t>
      </w:r>
      <w:r w:rsidR="009B4B8B" w:rsidRPr="00ED2C9C">
        <w:rPr>
          <w:rFonts w:ascii="Book Antiqua" w:hAnsi="Book Antiqua"/>
        </w:rPr>
        <w:t>2013, explored adherence to EUS QIs at</w:t>
      </w:r>
      <w:r w:rsidR="007C6CC1" w:rsidRPr="00ED2C9C">
        <w:rPr>
          <w:rFonts w:ascii="Book Antiqua" w:hAnsi="Book Antiqua"/>
        </w:rPr>
        <w:t xml:space="preserve"> ten different</w:t>
      </w:r>
      <w:r w:rsidR="009B4B8B" w:rsidRPr="00ED2C9C">
        <w:rPr>
          <w:rFonts w:ascii="Book Antiqua" w:hAnsi="Book Antiqua"/>
        </w:rPr>
        <w:t xml:space="preserve"> Israeli medical centers with </w:t>
      </w:r>
      <w:r w:rsidR="00A84D48" w:rsidRPr="00ED2C9C">
        <w:rPr>
          <w:rFonts w:ascii="Book Antiqua" w:hAnsi="Book Antiqua"/>
        </w:rPr>
        <w:t>international</w:t>
      </w:r>
      <w:r w:rsidR="009B4B8B" w:rsidRPr="00ED2C9C">
        <w:rPr>
          <w:rFonts w:ascii="Book Antiqua" w:hAnsi="Book Antiqua"/>
        </w:rPr>
        <w:t xml:space="preserve"> comparison to the Universi</w:t>
      </w:r>
      <w:r w:rsidR="007C6CC1" w:rsidRPr="00ED2C9C">
        <w:rPr>
          <w:rFonts w:ascii="Book Antiqua" w:hAnsi="Book Antiqua"/>
        </w:rPr>
        <w:t>ty of Chicago when measured using</w:t>
      </w:r>
      <w:r w:rsidR="009B4B8B" w:rsidRPr="00ED2C9C">
        <w:rPr>
          <w:rFonts w:ascii="Book Antiqua" w:hAnsi="Book Antiqua"/>
        </w:rPr>
        <w:t xml:space="preserve"> a sta</w:t>
      </w:r>
      <w:r w:rsidR="007B41DC" w:rsidRPr="00ED2C9C">
        <w:rPr>
          <w:rFonts w:ascii="Book Antiqua" w:hAnsi="Book Antiqua"/>
        </w:rPr>
        <w:t>ndardized table of relevant QIs</w:t>
      </w:r>
      <w:r w:rsidR="009B4B8B" w:rsidRPr="00ED2C9C">
        <w:rPr>
          <w:rFonts w:ascii="Book Antiqua" w:hAnsi="Book Antiqua"/>
        </w:rPr>
        <w:t xml:space="preserve"> and observed that an overall improvement in documented quality of EUS exams was found in centers ensuring comprehensive documentation and stronger guideline adherence.</w:t>
      </w:r>
    </w:p>
    <w:p w:rsidR="009B4B8B" w:rsidRPr="00ED2C9C" w:rsidRDefault="009B4B8B" w:rsidP="00A3751E">
      <w:pPr>
        <w:spacing w:line="360" w:lineRule="auto"/>
        <w:ind w:firstLineChars="150" w:firstLine="360"/>
        <w:jc w:val="both"/>
        <w:rPr>
          <w:rFonts w:ascii="Book Antiqua" w:hAnsi="Book Antiqua"/>
        </w:rPr>
      </w:pPr>
      <w:r w:rsidRPr="00ED2C9C">
        <w:rPr>
          <w:rFonts w:ascii="Book Antiqua" w:hAnsi="Book Antiqua"/>
        </w:rPr>
        <w:t xml:space="preserve">The American Society of Gastrointestinal Endoscopy (ASGE) and the American College of Gastroenterology (ACG) formed a task force of expert </w:t>
      </w:r>
      <w:proofErr w:type="spellStart"/>
      <w:r w:rsidRPr="00ED2C9C">
        <w:rPr>
          <w:rFonts w:ascii="Book Antiqua" w:hAnsi="Book Antiqua"/>
        </w:rPr>
        <w:t>endoscopists</w:t>
      </w:r>
      <w:proofErr w:type="spellEnd"/>
      <w:r w:rsidRPr="00ED2C9C">
        <w:rPr>
          <w:rFonts w:ascii="Book Antiqua" w:hAnsi="Book Antiqua"/>
        </w:rPr>
        <w:t xml:space="preserve"> and pioneered a way in which efforts of </w:t>
      </w:r>
      <w:r w:rsidR="002C0675" w:rsidRPr="00ED2C9C">
        <w:rPr>
          <w:rFonts w:ascii="Book Antiqua" w:hAnsi="Book Antiqua"/>
        </w:rPr>
        <w:t>QC</w:t>
      </w:r>
      <w:r w:rsidRPr="00ED2C9C">
        <w:rPr>
          <w:rFonts w:ascii="Book Antiqua" w:hAnsi="Book Antiqua"/>
        </w:rPr>
        <w:t xml:space="preserve"> could be efficiently carried out to document the quality of endoscopic services and to promote optimal procedural</w:t>
      </w:r>
      <w:r w:rsidR="00A84D48" w:rsidRPr="00ED2C9C">
        <w:rPr>
          <w:rFonts w:ascii="Book Antiqua" w:hAnsi="Book Antiqua"/>
        </w:rPr>
        <w:t xml:space="preserve"> </w:t>
      </w:r>
      <w:proofErr w:type="gramStart"/>
      <w:r w:rsidR="00A84D48" w:rsidRPr="00ED2C9C">
        <w:rPr>
          <w:rFonts w:ascii="Book Antiqua" w:hAnsi="Book Antiqua"/>
        </w:rPr>
        <w:t>performance</w:t>
      </w:r>
      <w:r w:rsidR="00993085" w:rsidRPr="00ED2C9C">
        <w:rPr>
          <w:rFonts w:ascii="Book Antiqua" w:eastAsiaTheme="minorEastAsia" w:hAnsi="Book Antiqua" w:hint="eastAsia"/>
          <w:vertAlign w:val="superscript"/>
          <w:lang w:eastAsia="zh-CN"/>
        </w:rPr>
        <w:t>[</w:t>
      </w:r>
      <w:proofErr w:type="gramEnd"/>
      <w:r w:rsidR="00875E07" w:rsidRPr="00ED2C9C">
        <w:rPr>
          <w:rFonts w:ascii="Book Antiqua" w:hAnsi="Book Antiqua"/>
          <w:vertAlign w:val="superscript"/>
        </w:rPr>
        <w:t>1</w:t>
      </w:r>
      <w:r w:rsidR="00993085" w:rsidRPr="00ED2C9C">
        <w:rPr>
          <w:rFonts w:ascii="Book Antiqua" w:eastAsiaTheme="minorEastAsia" w:hAnsi="Book Antiqua" w:hint="eastAsia"/>
          <w:vertAlign w:val="superscript"/>
          <w:lang w:eastAsia="zh-CN"/>
        </w:rPr>
        <w:t>]</w:t>
      </w:r>
      <w:r w:rsidR="00875E07" w:rsidRPr="00ED2C9C">
        <w:rPr>
          <w:rFonts w:ascii="Book Antiqua" w:hAnsi="Book Antiqua"/>
        </w:rPr>
        <w:t xml:space="preserve">. </w:t>
      </w:r>
      <w:r w:rsidRPr="00ED2C9C">
        <w:rPr>
          <w:rFonts w:ascii="Book Antiqua" w:hAnsi="Book Antiqua"/>
        </w:rPr>
        <w:t xml:space="preserve">These </w:t>
      </w:r>
      <w:r w:rsidR="002C0675" w:rsidRPr="00ED2C9C">
        <w:rPr>
          <w:rFonts w:ascii="Book Antiqua" w:hAnsi="Book Antiqua"/>
        </w:rPr>
        <w:t xml:space="preserve">QIs </w:t>
      </w:r>
      <w:r w:rsidRPr="00ED2C9C">
        <w:rPr>
          <w:rFonts w:ascii="Book Antiqua" w:hAnsi="Book Antiqua"/>
        </w:rPr>
        <w:t xml:space="preserve">were developed by the task force to serve as guidelines for the 4 major endoscopic procedures: esophagogastroduodenoscopy (EGD), colonoscopy, endoscopic retrograde cholangiopancreatography (ERCP), and endoscopic ultrasonography (EUS). A recent update of quality indicators common to all GI endoscopic procedures was put forth prioritizing indicators that have wide-ranging clinical application, are associated with variation in practice and outcomes, and were validated in clinical </w:t>
      </w:r>
      <w:proofErr w:type="gramStart"/>
      <w:r w:rsidRPr="00ED2C9C">
        <w:rPr>
          <w:rFonts w:ascii="Book Antiqua" w:hAnsi="Book Antiqua"/>
        </w:rPr>
        <w:t>studies</w:t>
      </w:r>
      <w:r w:rsidR="00993085" w:rsidRPr="00ED2C9C">
        <w:rPr>
          <w:rFonts w:ascii="Book Antiqua" w:eastAsiaTheme="minorEastAsia" w:hAnsi="Book Antiqua" w:hint="eastAsia"/>
          <w:vertAlign w:val="superscript"/>
          <w:lang w:eastAsia="zh-CN"/>
        </w:rPr>
        <w:t>[</w:t>
      </w:r>
      <w:proofErr w:type="gramEnd"/>
      <w:r w:rsidR="00993085" w:rsidRPr="00ED2C9C">
        <w:rPr>
          <w:rFonts w:ascii="Book Antiqua" w:eastAsiaTheme="minorEastAsia" w:hAnsi="Book Antiqua" w:hint="eastAsia"/>
          <w:vertAlign w:val="superscript"/>
          <w:lang w:eastAsia="zh-CN"/>
        </w:rPr>
        <w:t>5]</w:t>
      </w:r>
      <w:r w:rsidRPr="00ED2C9C">
        <w:rPr>
          <w:rFonts w:ascii="Book Antiqua" w:hAnsi="Book Antiqua"/>
        </w:rPr>
        <w:t xml:space="preserve">. This update to the original version in 2006, framed by the ASGE/ACG task force, promotes </w:t>
      </w:r>
      <w:r w:rsidRPr="00ED2C9C">
        <w:rPr>
          <w:rFonts w:ascii="Book Antiqua" w:hAnsi="Book Antiqua"/>
        </w:rPr>
        <w:lastRenderedPageBreak/>
        <w:t xml:space="preserve">performance targets for the QIs to help direct </w:t>
      </w:r>
      <w:r w:rsidR="00121384" w:rsidRPr="00ED2C9C">
        <w:rPr>
          <w:rFonts w:ascii="Book Antiqua" w:hAnsi="Book Antiqua"/>
        </w:rPr>
        <w:t>continuous quality improvement (</w:t>
      </w:r>
      <w:r w:rsidRPr="00ED2C9C">
        <w:rPr>
          <w:rFonts w:ascii="Book Antiqua" w:hAnsi="Book Antiqua"/>
        </w:rPr>
        <w:t>CQI</w:t>
      </w:r>
      <w:r w:rsidR="00121384" w:rsidRPr="00ED2C9C">
        <w:rPr>
          <w:rFonts w:ascii="Book Antiqua" w:hAnsi="Book Antiqua"/>
        </w:rPr>
        <w:t>)</w:t>
      </w:r>
      <w:r w:rsidRPr="00ED2C9C">
        <w:rPr>
          <w:rFonts w:ascii="Book Antiqua" w:hAnsi="Book Antiqua"/>
        </w:rPr>
        <w:t xml:space="preserve"> and an evidence-based system of benchmarks </w:t>
      </w:r>
      <w:r w:rsidRPr="00ED2C9C">
        <w:rPr>
          <w:rFonts w:ascii="Book Antiqua" w:hAnsi="Book Antiqua"/>
          <w:bCs/>
        </w:rPr>
        <w:t>for e</w:t>
      </w:r>
      <w:r w:rsidR="00A84D48" w:rsidRPr="00ED2C9C">
        <w:rPr>
          <w:rFonts w:ascii="Book Antiqua" w:hAnsi="Book Antiqua"/>
          <w:bCs/>
        </w:rPr>
        <w:t>ach</w:t>
      </w:r>
      <w:r w:rsidRPr="00ED2C9C">
        <w:rPr>
          <w:rFonts w:ascii="Book Antiqua" w:hAnsi="Book Antiqua"/>
        </w:rPr>
        <w:t xml:space="preserve"> quality </w:t>
      </w:r>
      <w:proofErr w:type="gramStart"/>
      <w:r w:rsidRPr="00ED2C9C">
        <w:rPr>
          <w:rFonts w:ascii="Book Antiqua" w:hAnsi="Book Antiqua"/>
        </w:rPr>
        <w:t>indicator</w:t>
      </w:r>
      <w:r w:rsidR="00993085" w:rsidRPr="00ED2C9C">
        <w:rPr>
          <w:rFonts w:ascii="Book Antiqua" w:eastAsiaTheme="minorEastAsia" w:hAnsi="Book Antiqua" w:hint="eastAsia"/>
          <w:vertAlign w:val="superscript"/>
          <w:lang w:eastAsia="zh-CN"/>
        </w:rPr>
        <w:t>[</w:t>
      </w:r>
      <w:proofErr w:type="gramEnd"/>
      <w:r w:rsidR="00993085" w:rsidRPr="00ED2C9C">
        <w:rPr>
          <w:rFonts w:ascii="Book Antiqua" w:eastAsiaTheme="minorEastAsia" w:hAnsi="Book Antiqua" w:hint="eastAsia"/>
          <w:vertAlign w:val="superscript"/>
          <w:lang w:eastAsia="zh-CN"/>
        </w:rPr>
        <w:t>5]</w:t>
      </w:r>
      <w:r w:rsidRPr="00ED2C9C">
        <w:rPr>
          <w:rFonts w:ascii="Book Antiqua" w:hAnsi="Book Antiqua"/>
        </w:rPr>
        <w:t xml:space="preserve">. </w:t>
      </w:r>
    </w:p>
    <w:p w:rsidR="009B4B8B" w:rsidRPr="00ED2C9C" w:rsidRDefault="009B4B8B" w:rsidP="00A3751E">
      <w:pPr>
        <w:spacing w:line="360" w:lineRule="auto"/>
        <w:ind w:firstLineChars="150" w:firstLine="360"/>
        <w:jc w:val="both"/>
        <w:rPr>
          <w:rFonts w:ascii="Book Antiqua" w:eastAsiaTheme="minorEastAsia" w:hAnsi="Book Antiqua"/>
          <w:lang w:eastAsia="zh-CN"/>
        </w:rPr>
      </w:pPr>
      <w:r w:rsidRPr="00ED2C9C">
        <w:rPr>
          <w:rFonts w:ascii="Book Antiqua" w:hAnsi="Book Antiqua"/>
        </w:rPr>
        <w:t>Th</w:t>
      </w:r>
      <w:r w:rsidR="00F13B8F" w:rsidRPr="00ED2C9C">
        <w:rPr>
          <w:rFonts w:ascii="Book Antiqua" w:hAnsi="Book Antiqua"/>
        </w:rPr>
        <w:t>e present</w:t>
      </w:r>
      <w:r w:rsidRPr="00ED2C9C">
        <w:rPr>
          <w:rFonts w:ascii="Book Antiqua" w:hAnsi="Book Antiqua"/>
        </w:rPr>
        <w:t xml:space="preserve"> study aims to evaluate the impact of the EUS quality assessment on the improvement of these procedures by comparing 2013-14 </w:t>
      </w:r>
      <w:r w:rsidR="00875E07" w:rsidRPr="00ED2C9C">
        <w:rPr>
          <w:rFonts w:ascii="Book Antiqua" w:hAnsi="Book Antiqua"/>
        </w:rPr>
        <w:t>local</w:t>
      </w:r>
      <w:r w:rsidRPr="00ED2C9C">
        <w:rPr>
          <w:rFonts w:ascii="Book Antiqua" w:hAnsi="Book Antiqua"/>
        </w:rPr>
        <w:t xml:space="preserve"> EUS procedural reports against relevant corresponding data from a 2009 survey of QIs (</w:t>
      </w:r>
      <w:proofErr w:type="spellStart"/>
      <w:r w:rsidRPr="00ED2C9C">
        <w:rPr>
          <w:rFonts w:ascii="Book Antiqua" w:hAnsi="Book Antiqua"/>
        </w:rPr>
        <w:t>Lachter</w:t>
      </w:r>
      <w:proofErr w:type="spellEnd"/>
      <w:r w:rsidRPr="00ED2C9C">
        <w:rPr>
          <w:rFonts w:ascii="Book Antiqua" w:hAnsi="Book Antiqua"/>
        </w:rPr>
        <w:t xml:space="preserve"> </w:t>
      </w:r>
      <w:r w:rsidR="00993085" w:rsidRPr="00ED2C9C">
        <w:rPr>
          <w:rFonts w:ascii="Book Antiqua" w:hAnsi="Book Antiqua"/>
          <w:i/>
        </w:rPr>
        <w:t xml:space="preserve">et </w:t>
      </w:r>
      <w:proofErr w:type="gramStart"/>
      <w:r w:rsidR="00993085" w:rsidRPr="00ED2C9C">
        <w:rPr>
          <w:rFonts w:ascii="Book Antiqua" w:hAnsi="Book Antiqua"/>
          <w:i/>
        </w:rPr>
        <w:t>al</w:t>
      </w:r>
      <w:r w:rsidR="00993085" w:rsidRPr="00ED2C9C">
        <w:rPr>
          <w:rFonts w:ascii="Book Antiqua" w:eastAsiaTheme="minorEastAsia" w:hAnsi="Book Antiqua" w:hint="eastAsia"/>
          <w:vertAlign w:val="superscript"/>
          <w:lang w:eastAsia="zh-CN"/>
        </w:rPr>
        <w:t>[</w:t>
      </w:r>
      <w:proofErr w:type="gramEnd"/>
      <w:r w:rsidR="00993085" w:rsidRPr="00ED2C9C">
        <w:rPr>
          <w:rFonts w:ascii="Book Antiqua" w:eastAsiaTheme="minorEastAsia" w:hAnsi="Book Antiqua" w:hint="eastAsia"/>
          <w:vertAlign w:val="superscript"/>
          <w:lang w:eastAsia="zh-CN"/>
        </w:rPr>
        <w:t>4]</w:t>
      </w:r>
      <w:r w:rsidRPr="00ED2C9C">
        <w:rPr>
          <w:rFonts w:ascii="Book Antiqua" w:hAnsi="Book Antiqua"/>
        </w:rPr>
        <w:t xml:space="preserve">). That is, whether the EUS operators are improving their </w:t>
      </w:r>
      <w:r w:rsidR="00F13B8F" w:rsidRPr="00ED2C9C">
        <w:rPr>
          <w:rFonts w:ascii="Book Antiqua" w:hAnsi="Book Antiqua"/>
        </w:rPr>
        <w:t>adherence/</w:t>
      </w:r>
      <w:r w:rsidRPr="00ED2C9C">
        <w:rPr>
          <w:rFonts w:ascii="Book Antiqua" w:hAnsi="Book Antiqua"/>
        </w:rPr>
        <w:t>compliance to the QIs, and if the incorporation of and adherence to the QIs enhance the overall quality of EUS exams and patient outcomes.</w:t>
      </w:r>
    </w:p>
    <w:p w:rsidR="00993085" w:rsidRPr="00ED2C9C" w:rsidRDefault="00993085" w:rsidP="00A3751E">
      <w:pPr>
        <w:spacing w:line="360" w:lineRule="auto"/>
        <w:ind w:firstLineChars="150" w:firstLine="360"/>
        <w:jc w:val="both"/>
        <w:rPr>
          <w:rFonts w:ascii="Book Antiqua" w:eastAsiaTheme="minorEastAsia" w:hAnsi="Book Antiqua"/>
          <w:lang w:eastAsia="zh-CN"/>
        </w:rPr>
      </w:pPr>
    </w:p>
    <w:p w:rsidR="00993085" w:rsidRPr="00ED2C9C" w:rsidRDefault="00993085" w:rsidP="00A3751E">
      <w:pPr>
        <w:spacing w:line="360" w:lineRule="auto"/>
        <w:jc w:val="both"/>
        <w:rPr>
          <w:rFonts w:ascii="Book Antiqua" w:hAnsi="Book Antiqua"/>
          <w:b/>
        </w:rPr>
      </w:pPr>
      <w:bookmarkStart w:id="15" w:name="OLE_LINK337"/>
      <w:bookmarkStart w:id="16" w:name="OLE_LINK338"/>
      <w:bookmarkStart w:id="17" w:name="OLE_LINK378"/>
      <w:bookmarkStart w:id="18" w:name="OLE_LINK388"/>
      <w:bookmarkStart w:id="19" w:name="OLE_LINK394"/>
      <w:r w:rsidRPr="00ED2C9C">
        <w:rPr>
          <w:rFonts w:ascii="Book Antiqua" w:hAnsi="Book Antiqua"/>
          <w:b/>
        </w:rPr>
        <w:t>MATERIALS AND METHODS</w:t>
      </w:r>
    </w:p>
    <w:bookmarkEnd w:id="15"/>
    <w:bookmarkEnd w:id="16"/>
    <w:bookmarkEnd w:id="17"/>
    <w:bookmarkEnd w:id="18"/>
    <w:bookmarkEnd w:id="19"/>
    <w:p w:rsidR="009B4B8B" w:rsidRPr="00ED2C9C" w:rsidRDefault="009B4B8B" w:rsidP="00A3751E">
      <w:pPr>
        <w:spacing w:line="360" w:lineRule="auto"/>
        <w:jc w:val="both"/>
        <w:rPr>
          <w:rFonts w:ascii="Book Antiqua" w:hAnsi="Book Antiqua"/>
        </w:rPr>
      </w:pPr>
      <w:r w:rsidRPr="00ED2C9C">
        <w:rPr>
          <w:rFonts w:ascii="Book Antiqua" w:hAnsi="Book Antiqua"/>
        </w:rPr>
        <w:t xml:space="preserve">200 EUS exam reports from 2013-14 in </w:t>
      </w:r>
      <w:proofErr w:type="spellStart"/>
      <w:r w:rsidRPr="00ED2C9C">
        <w:rPr>
          <w:rFonts w:ascii="Book Antiqua" w:hAnsi="Book Antiqua"/>
        </w:rPr>
        <w:t>Rambam</w:t>
      </w:r>
      <w:proofErr w:type="spellEnd"/>
      <w:r w:rsidRPr="00ED2C9C">
        <w:rPr>
          <w:rFonts w:ascii="Book Antiqua" w:hAnsi="Book Antiqua"/>
        </w:rPr>
        <w:t xml:space="preserve"> were reviewed for each of the active echo-</w:t>
      </w:r>
      <w:proofErr w:type="spellStart"/>
      <w:r w:rsidRPr="00ED2C9C">
        <w:rPr>
          <w:rFonts w:ascii="Book Antiqua" w:hAnsi="Book Antiqua"/>
        </w:rPr>
        <w:t>endoscopists</w:t>
      </w:r>
      <w:proofErr w:type="spellEnd"/>
      <w:r w:rsidRPr="00ED2C9C">
        <w:rPr>
          <w:rFonts w:ascii="Book Antiqua" w:hAnsi="Book Antiqua"/>
        </w:rPr>
        <w:t xml:space="preserve">. Each EUS report was assessed by a pre-established standardized table of EUS quality indicators (QIs) (Table 1). Per EUS exam, QIs are evaluated individually as well as by the following categories: pre-procedural, intra-procedural, and post-procedural. The hospital medical statistician was consulted and statistics are in accord with her recommendations using SPSS version 21. The comparison group for this study was from a 2009 survey of QIs for 100 EUS examinations. This was used as a comparative baseline to determine </w:t>
      </w:r>
      <w:r w:rsidR="00F13B8F" w:rsidRPr="00ED2C9C">
        <w:rPr>
          <w:rFonts w:ascii="Book Antiqua" w:hAnsi="Book Antiqua"/>
        </w:rPr>
        <w:t>whether</w:t>
      </w:r>
      <w:r w:rsidRPr="00ED2C9C">
        <w:rPr>
          <w:rFonts w:ascii="Book Antiqua" w:hAnsi="Book Antiqua"/>
        </w:rPr>
        <w:t xml:space="preserve"> measures to increase implementation of these QIs were successful in yielding improvements in EUS procedure documentation and quality. </w:t>
      </w:r>
    </w:p>
    <w:p w:rsidR="002E7C69" w:rsidRPr="00ED2C9C" w:rsidRDefault="002E7C69" w:rsidP="00A3751E">
      <w:pPr>
        <w:spacing w:line="360" w:lineRule="auto"/>
        <w:ind w:firstLineChars="150" w:firstLine="360"/>
        <w:jc w:val="both"/>
        <w:rPr>
          <w:rFonts w:ascii="Book Antiqua" w:hAnsi="Book Antiqua"/>
        </w:rPr>
      </w:pPr>
      <w:r w:rsidRPr="00ED2C9C">
        <w:rPr>
          <w:rFonts w:ascii="Book Antiqua" w:hAnsi="Book Antiqua"/>
        </w:rPr>
        <w:t xml:space="preserve">The methods of collection of data are that each of ten </w:t>
      </w:r>
      <w:proofErr w:type="spellStart"/>
      <w:r w:rsidRPr="00ED2C9C">
        <w:rPr>
          <w:rFonts w:ascii="Book Antiqua" w:hAnsi="Book Antiqua"/>
        </w:rPr>
        <w:t>echoendoscopists</w:t>
      </w:r>
      <w:proofErr w:type="spellEnd"/>
      <w:r w:rsidRPr="00ED2C9C">
        <w:rPr>
          <w:rFonts w:ascii="Book Antiqua" w:hAnsi="Book Antiqua"/>
        </w:rPr>
        <w:t xml:space="preserve"> </w:t>
      </w:r>
      <w:r w:rsidR="00993085" w:rsidRPr="00ED2C9C">
        <w:rPr>
          <w:rFonts w:ascii="Book Antiqua" w:hAnsi="Book Antiqua"/>
        </w:rPr>
        <w:t>was</w:t>
      </w:r>
      <w:r w:rsidRPr="00ED2C9C">
        <w:rPr>
          <w:rFonts w:ascii="Book Antiqua" w:hAnsi="Book Antiqua"/>
        </w:rPr>
        <w:t xml:space="preserve"> asked to submit ten EUS anonymized reports in 2008. The results were shared, at a meeting of the national gastroenterology society, without naming any of the </w:t>
      </w:r>
      <w:proofErr w:type="spellStart"/>
      <w:r w:rsidRPr="00ED2C9C">
        <w:rPr>
          <w:rFonts w:ascii="Book Antiqua" w:hAnsi="Book Antiqua"/>
        </w:rPr>
        <w:t>echoendoscopists</w:t>
      </w:r>
      <w:proofErr w:type="spellEnd"/>
      <w:r w:rsidRPr="00ED2C9C">
        <w:rPr>
          <w:rFonts w:ascii="Book Antiqua" w:hAnsi="Book Antiqua"/>
        </w:rPr>
        <w:t xml:space="preserve"> regarding the scores for their respective EUS reports, but rather only giving the pooled results, and comparison of the per-</w:t>
      </w:r>
      <w:proofErr w:type="spellStart"/>
      <w:r w:rsidRPr="00ED2C9C">
        <w:rPr>
          <w:rFonts w:ascii="Book Antiqua" w:hAnsi="Book Antiqua"/>
        </w:rPr>
        <w:t>echoendoscopist</w:t>
      </w:r>
      <w:proofErr w:type="spellEnd"/>
      <w:r w:rsidRPr="00ED2C9C">
        <w:rPr>
          <w:rFonts w:ascii="Book Antiqua" w:hAnsi="Book Antiqua"/>
        </w:rPr>
        <w:t xml:space="preserve"> results, regardless of their years of experience in performing EUS or their volume of procedures performed yearly. The images from EUS were not used, only the verbal reports. The reports were from multiple institutions. Each </w:t>
      </w:r>
      <w:proofErr w:type="spellStart"/>
      <w:r w:rsidRPr="00ED2C9C">
        <w:rPr>
          <w:rFonts w:ascii="Book Antiqua" w:hAnsi="Book Antiqua"/>
        </w:rPr>
        <w:t>echoendoscopist</w:t>
      </w:r>
      <w:proofErr w:type="spellEnd"/>
      <w:r w:rsidRPr="00ED2C9C">
        <w:rPr>
          <w:rFonts w:ascii="Book Antiqua" w:hAnsi="Book Antiqua"/>
        </w:rPr>
        <w:t xml:space="preserve"> could use either radial or linear or both kinds of endoscope. For the 2014 review, three </w:t>
      </w:r>
      <w:proofErr w:type="spellStart"/>
      <w:r w:rsidRPr="00ED2C9C">
        <w:rPr>
          <w:rFonts w:ascii="Book Antiqua" w:hAnsi="Book Antiqua"/>
        </w:rPr>
        <w:t>echoendoscopists</w:t>
      </w:r>
      <w:proofErr w:type="spellEnd"/>
      <w:r w:rsidRPr="00ED2C9C">
        <w:rPr>
          <w:rFonts w:ascii="Book Antiqua" w:hAnsi="Book Antiqua"/>
        </w:rPr>
        <w:t xml:space="preserve"> were reviewed, with </w:t>
      </w:r>
      <w:r w:rsidRPr="00ED2C9C">
        <w:rPr>
          <w:rFonts w:ascii="Book Antiqua" w:hAnsi="Book Antiqua"/>
        </w:rPr>
        <w:lastRenderedPageBreak/>
        <w:t>varying experience from 3-18 years of experience, from only one institution. Trainees are not authorized to sign off on final EUS reports.</w:t>
      </w:r>
    </w:p>
    <w:p w:rsidR="002E7C69" w:rsidRPr="00ED2C9C" w:rsidRDefault="002E7C69" w:rsidP="00A3751E">
      <w:pPr>
        <w:spacing w:line="360" w:lineRule="auto"/>
        <w:ind w:firstLineChars="150" w:firstLine="360"/>
        <w:jc w:val="both"/>
        <w:rPr>
          <w:rFonts w:ascii="Book Antiqua" w:hAnsi="Book Antiqua"/>
        </w:rPr>
      </w:pPr>
      <w:r w:rsidRPr="00ED2C9C">
        <w:rPr>
          <w:rFonts w:ascii="Book Antiqua" w:hAnsi="Book Antiqua"/>
        </w:rPr>
        <w:t xml:space="preserve">We also emphasize that we cannot be sure that every one of the many </w:t>
      </w:r>
      <w:proofErr w:type="spellStart"/>
      <w:r w:rsidRPr="00ED2C9C">
        <w:rPr>
          <w:rFonts w:ascii="Book Antiqua" w:hAnsi="Book Antiqua"/>
        </w:rPr>
        <w:t>echoendoscopists</w:t>
      </w:r>
      <w:proofErr w:type="spellEnd"/>
      <w:r w:rsidRPr="00ED2C9C">
        <w:rPr>
          <w:rFonts w:ascii="Book Antiqua" w:hAnsi="Book Antiqua"/>
        </w:rPr>
        <w:t xml:space="preserve"> nationally are always maintaining the highest quality standards, but we believe that continual monitoring and reporting the results publically of quality assessments lead to the long-term knowledge that reviews will be made and will be made public. This method of ensuring quality has been shown by various authors, including most recently by Abdul-</w:t>
      </w:r>
      <w:proofErr w:type="spellStart"/>
      <w:r w:rsidRPr="00ED2C9C">
        <w:rPr>
          <w:rFonts w:ascii="Book Antiqua" w:hAnsi="Book Antiqua"/>
        </w:rPr>
        <w:t>Baki</w:t>
      </w:r>
      <w:proofErr w:type="spellEnd"/>
      <w:r w:rsidRPr="00ED2C9C">
        <w:rPr>
          <w:rFonts w:ascii="Book Antiqua" w:hAnsi="Book Antiqua"/>
        </w:rPr>
        <w:t xml:space="preserve"> </w:t>
      </w:r>
      <w:r w:rsidR="00993085" w:rsidRPr="00ED2C9C">
        <w:rPr>
          <w:rFonts w:ascii="Book Antiqua" w:hAnsi="Book Antiqua"/>
          <w:i/>
        </w:rPr>
        <w:t xml:space="preserve">et </w:t>
      </w:r>
      <w:proofErr w:type="gramStart"/>
      <w:r w:rsidR="00993085" w:rsidRPr="00ED2C9C">
        <w:rPr>
          <w:rFonts w:ascii="Book Antiqua" w:hAnsi="Book Antiqua"/>
          <w:i/>
        </w:rPr>
        <w:t>al</w:t>
      </w:r>
      <w:r w:rsidR="00993085" w:rsidRPr="00ED2C9C">
        <w:rPr>
          <w:rFonts w:ascii="Book Antiqua" w:eastAsiaTheme="minorEastAsia" w:hAnsi="Book Antiqua" w:hint="eastAsia"/>
          <w:vertAlign w:val="superscript"/>
          <w:lang w:eastAsia="zh-CN"/>
        </w:rPr>
        <w:t>[</w:t>
      </w:r>
      <w:proofErr w:type="gramEnd"/>
      <w:r w:rsidR="00993085" w:rsidRPr="00ED2C9C">
        <w:rPr>
          <w:rFonts w:ascii="Book Antiqua" w:eastAsiaTheme="minorEastAsia" w:hAnsi="Book Antiqua" w:hint="eastAsia"/>
          <w:vertAlign w:val="superscript"/>
          <w:lang w:eastAsia="zh-CN"/>
        </w:rPr>
        <w:t>6]</w:t>
      </w:r>
      <w:r w:rsidRPr="00ED2C9C">
        <w:rPr>
          <w:rFonts w:ascii="Book Antiqua" w:hAnsi="Book Antiqua"/>
        </w:rPr>
        <w:t>, to be of significant value in raising quality of procedural documentation of endoscopies. </w:t>
      </w:r>
    </w:p>
    <w:p w:rsidR="009B4B8B" w:rsidRPr="00ED2C9C" w:rsidRDefault="009B4B8B" w:rsidP="00A3751E">
      <w:pPr>
        <w:spacing w:line="360" w:lineRule="auto"/>
        <w:ind w:firstLineChars="150" w:firstLine="360"/>
        <w:jc w:val="both"/>
        <w:rPr>
          <w:rFonts w:ascii="Book Antiqua" w:eastAsiaTheme="minorEastAsia" w:hAnsi="Book Antiqua"/>
          <w:lang w:eastAsia="zh-CN"/>
        </w:rPr>
      </w:pPr>
      <w:r w:rsidRPr="00ED2C9C">
        <w:rPr>
          <w:rFonts w:ascii="Book Antiqua" w:hAnsi="Book Antiqua"/>
        </w:rPr>
        <w:t xml:space="preserve">Reporting frequencies of each QI in EUS reports were calculated. Comparison between our study results with those of the previous study, regarding 20/27 listed standardized QI parameters (Table 1) plus </w:t>
      </w:r>
      <w:r w:rsidR="00A84D48" w:rsidRPr="00ED2C9C">
        <w:rPr>
          <w:rFonts w:ascii="Book Antiqua" w:hAnsi="Book Antiqua"/>
        </w:rPr>
        <w:t>demographics</w:t>
      </w:r>
      <w:r w:rsidRPr="00ED2C9C">
        <w:rPr>
          <w:rFonts w:ascii="Book Antiqua" w:hAnsi="Book Antiqua"/>
        </w:rPr>
        <w:t>, were tested by Fisher Exact Test. Frequencies for indications for EUS procedures were calculated and then compared in 6 out of the 10 total indications as that was the number of indications that matched the 2009 study. A</w:t>
      </w:r>
      <w:r w:rsidR="00993085" w:rsidRPr="00ED2C9C">
        <w:rPr>
          <w:rFonts w:ascii="Book Antiqua" w:hAnsi="Book Antiqua"/>
          <w:i/>
        </w:rPr>
        <w:t xml:space="preserve"> P</w:t>
      </w:r>
      <w:r w:rsidR="00993085" w:rsidRPr="00ED2C9C">
        <w:rPr>
          <w:rFonts w:ascii="Book Antiqua" w:eastAsiaTheme="minorEastAsia" w:hAnsi="Book Antiqua" w:hint="eastAsia"/>
          <w:lang w:eastAsia="zh-CN"/>
        </w:rPr>
        <w:t xml:space="preserve"> </w:t>
      </w:r>
      <w:r w:rsidRPr="00ED2C9C">
        <w:rPr>
          <w:rFonts w:ascii="Book Antiqua" w:hAnsi="Book Antiqua"/>
        </w:rPr>
        <w:t>&lt;</w:t>
      </w:r>
      <w:r w:rsidR="00993085" w:rsidRPr="00ED2C9C">
        <w:rPr>
          <w:rFonts w:ascii="Book Antiqua" w:eastAsiaTheme="minorEastAsia" w:hAnsi="Book Antiqua" w:hint="eastAsia"/>
          <w:lang w:eastAsia="zh-CN"/>
        </w:rPr>
        <w:t xml:space="preserve"> </w:t>
      </w:r>
      <w:r w:rsidRPr="00ED2C9C">
        <w:rPr>
          <w:rFonts w:ascii="Book Antiqua" w:hAnsi="Book Antiqua"/>
        </w:rPr>
        <w:t>0.05 was considered as significant. 20 out of the 27 listed QIs were compared with 2009</w:t>
      </w:r>
      <w:r w:rsidR="00EF6E93" w:rsidRPr="00ED2C9C">
        <w:rPr>
          <w:rFonts w:ascii="Book Antiqua" w:hAnsi="Book Antiqua"/>
        </w:rPr>
        <w:t xml:space="preserve"> data for statistical analysis</w:t>
      </w:r>
      <w:r w:rsidR="00EF6E93" w:rsidRPr="00ED2C9C">
        <w:rPr>
          <w:rFonts w:ascii="Book Antiqua" w:hAnsi="Book Antiqua"/>
          <w:b/>
          <w:bCs/>
        </w:rPr>
        <w:t xml:space="preserve"> </w:t>
      </w:r>
      <w:r w:rsidR="00EF6E93" w:rsidRPr="00ED2C9C">
        <w:rPr>
          <w:rFonts w:ascii="Book Antiqua" w:hAnsi="Book Antiqua"/>
          <w:bCs/>
        </w:rPr>
        <w:t>because</w:t>
      </w:r>
      <w:r w:rsidRPr="00ED2C9C">
        <w:rPr>
          <w:rFonts w:ascii="Book Antiqua" w:hAnsi="Book Antiqua"/>
          <w:b/>
          <w:bCs/>
        </w:rPr>
        <w:t xml:space="preserve"> </w:t>
      </w:r>
      <w:r w:rsidRPr="00ED2C9C">
        <w:rPr>
          <w:rFonts w:ascii="Book Antiqua" w:hAnsi="Book Antiqua"/>
        </w:rPr>
        <w:t xml:space="preserve">only 20/27 QIs corresponded exactly with the previous study’s data. </w:t>
      </w:r>
    </w:p>
    <w:p w:rsidR="00993085" w:rsidRPr="00ED2C9C" w:rsidRDefault="00993085" w:rsidP="00A3751E">
      <w:pPr>
        <w:spacing w:line="360" w:lineRule="auto"/>
        <w:ind w:firstLineChars="150" w:firstLine="360"/>
        <w:jc w:val="both"/>
        <w:rPr>
          <w:rFonts w:ascii="Book Antiqua" w:eastAsiaTheme="minorEastAsia" w:hAnsi="Book Antiqua"/>
          <w:lang w:eastAsia="zh-CN"/>
        </w:rPr>
      </w:pPr>
    </w:p>
    <w:p w:rsidR="009B4B8B" w:rsidRPr="00ED2C9C" w:rsidRDefault="00993085" w:rsidP="00A3751E">
      <w:pPr>
        <w:spacing w:line="360" w:lineRule="auto"/>
        <w:jc w:val="both"/>
        <w:rPr>
          <w:rFonts w:ascii="Book Antiqua" w:hAnsi="Book Antiqua"/>
        </w:rPr>
      </w:pPr>
      <w:r w:rsidRPr="00ED2C9C">
        <w:rPr>
          <w:rFonts w:ascii="Book Antiqua" w:hAnsi="Book Antiqua"/>
          <w:b/>
        </w:rPr>
        <w:t>RESULTS</w:t>
      </w:r>
    </w:p>
    <w:p w:rsidR="009B4B8B" w:rsidRPr="00ED2C9C" w:rsidRDefault="009B4B8B" w:rsidP="00A3751E">
      <w:pPr>
        <w:spacing w:line="360" w:lineRule="auto"/>
        <w:jc w:val="both"/>
        <w:rPr>
          <w:rFonts w:ascii="Book Antiqua" w:hAnsi="Book Antiqua"/>
        </w:rPr>
      </w:pPr>
      <w:r w:rsidRPr="00ED2C9C">
        <w:rPr>
          <w:rFonts w:ascii="Book Antiqua" w:hAnsi="Book Antiqua"/>
        </w:rPr>
        <w:t xml:space="preserve">Significant </w:t>
      </w:r>
      <w:r w:rsidR="002B753E" w:rsidRPr="00ED2C9C">
        <w:rPr>
          <w:rFonts w:ascii="Book Antiqua" w:hAnsi="Book Antiqua"/>
        </w:rPr>
        <w:t>differences (</w:t>
      </w:r>
      <w:r w:rsidR="00993085" w:rsidRPr="00ED2C9C">
        <w:rPr>
          <w:rFonts w:ascii="Book Antiqua" w:hAnsi="Book Antiqua"/>
          <w:i/>
        </w:rPr>
        <w:t>P</w:t>
      </w:r>
      <w:r w:rsidRPr="00ED2C9C">
        <w:rPr>
          <w:rFonts w:ascii="Book Antiqua" w:hAnsi="Book Antiqua"/>
        </w:rPr>
        <w:t xml:space="preserve">-value &lt; 0.05) were found in 13/20 </w:t>
      </w:r>
      <w:r w:rsidR="002B753E" w:rsidRPr="00ED2C9C">
        <w:rPr>
          <w:rFonts w:ascii="Book Antiqua" w:hAnsi="Book Antiqua"/>
        </w:rPr>
        <w:t>QIs (</w:t>
      </w:r>
      <w:r w:rsidRPr="00ED2C9C">
        <w:rPr>
          <w:rFonts w:ascii="Book Antiqua" w:hAnsi="Book Antiqua"/>
        </w:rPr>
        <w:t xml:space="preserve">Table 2). For pre-procedural QIs: Minimum 6h </w:t>
      </w:r>
      <w:r w:rsidR="001816F5" w:rsidRPr="00ED2C9C">
        <w:rPr>
          <w:rFonts w:ascii="Book Antiqua" w:hAnsi="Book Antiqua"/>
        </w:rPr>
        <w:t xml:space="preserve">Nil Per </w:t>
      </w:r>
      <w:proofErr w:type="spellStart"/>
      <w:r w:rsidR="001816F5" w:rsidRPr="00ED2C9C">
        <w:rPr>
          <w:rFonts w:ascii="Book Antiqua" w:hAnsi="Book Antiqua"/>
        </w:rPr>
        <w:t>Os</w:t>
      </w:r>
      <w:proofErr w:type="spellEnd"/>
      <w:r w:rsidR="00F13B8F" w:rsidRPr="00ED2C9C">
        <w:rPr>
          <w:rFonts w:ascii="Book Antiqua" w:hAnsi="Book Antiqua"/>
        </w:rPr>
        <w:t xml:space="preserve"> </w:t>
      </w:r>
      <w:r w:rsidR="001816F5" w:rsidRPr="00ED2C9C">
        <w:rPr>
          <w:rFonts w:ascii="Book Antiqua" w:hAnsi="Book Antiqua"/>
        </w:rPr>
        <w:t>(</w:t>
      </w:r>
      <w:r w:rsidRPr="00ED2C9C">
        <w:rPr>
          <w:rFonts w:ascii="Book Antiqua" w:hAnsi="Book Antiqua"/>
          <w:bCs/>
        </w:rPr>
        <w:t>NPO</w:t>
      </w:r>
      <w:r w:rsidR="001816F5" w:rsidRPr="00ED2C9C">
        <w:rPr>
          <w:rFonts w:ascii="Book Antiqua" w:hAnsi="Book Antiqua"/>
          <w:bCs/>
        </w:rPr>
        <w:t>)</w:t>
      </w:r>
      <w:r w:rsidRPr="00ED2C9C">
        <w:rPr>
          <w:rFonts w:ascii="Book Antiqua" w:hAnsi="Book Antiqua"/>
        </w:rPr>
        <w:t>; Antibiotics per protocol prior to FNA of pancreatic cysts; Listing of anesthesia administered prior to and during EUS; Patient signed agreement of informed consent. For intra-procedural QIs(</w:t>
      </w:r>
      <w:r w:rsidR="00993085" w:rsidRPr="00ED2C9C">
        <w:rPr>
          <w:rFonts w:ascii="Book Antiqua" w:hAnsi="Book Antiqua"/>
          <w:i/>
        </w:rPr>
        <w:t>P</w:t>
      </w:r>
      <w:r w:rsidRPr="00ED2C9C">
        <w:rPr>
          <w:rFonts w:ascii="Book Antiqua" w:hAnsi="Book Antiqua"/>
        </w:rPr>
        <w:t xml:space="preserve">-value &lt; 0.05): Suspected pancreatic lesions should include parenchymal </w:t>
      </w:r>
      <w:r w:rsidR="00F13B8F" w:rsidRPr="00ED2C9C">
        <w:rPr>
          <w:rFonts w:ascii="Book Antiqua" w:hAnsi="Book Antiqua"/>
        </w:rPr>
        <w:t xml:space="preserve">regional </w:t>
      </w:r>
      <w:r w:rsidRPr="00ED2C9C">
        <w:rPr>
          <w:rFonts w:ascii="Book Antiqua" w:hAnsi="Book Antiqua"/>
        </w:rPr>
        <w:t>description</w:t>
      </w:r>
      <w:r w:rsidR="00F13B8F" w:rsidRPr="00ED2C9C">
        <w:rPr>
          <w:rFonts w:ascii="Book Antiqua" w:hAnsi="Book Antiqua"/>
        </w:rPr>
        <w:t>s citing</w:t>
      </w:r>
      <w:r w:rsidRPr="00ED2C9C">
        <w:rPr>
          <w:rFonts w:ascii="Book Antiqua" w:hAnsi="Book Antiqua"/>
        </w:rPr>
        <w:t xml:space="preserve">  </w:t>
      </w:r>
      <w:r w:rsidR="00F13B8F" w:rsidRPr="00ED2C9C">
        <w:rPr>
          <w:rFonts w:ascii="Book Antiqua" w:hAnsi="Book Antiqua"/>
        </w:rPr>
        <w:t xml:space="preserve">pancreatic </w:t>
      </w:r>
      <w:r w:rsidRPr="00ED2C9C">
        <w:rPr>
          <w:rFonts w:ascii="Book Antiqua" w:hAnsi="Book Antiqua"/>
        </w:rPr>
        <w:t xml:space="preserve">head, </w:t>
      </w:r>
      <w:r w:rsidR="00F13B8F" w:rsidRPr="00ED2C9C">
        <w:rPr>
          <w:rFonts w:ascii="Book Antiqua" w:hAnsi="Book Antiqua"/>
        </w:rPr>
        <w:t xml:space="preserve">body, </w:t>
      </w:r>
      <w:r w:rsidRPr="00ED2C9C">
        <w:rPr>
          <w:rFonts w:ascii="Book Antiqua" w:hAnsi="Book Antiqua"/>
        </w:rPr>
        <w:t xml:space="preserve">tail, and duct; </w:t>
      </w:r>
      <w:r w:rsidR="00D27985" w:rsidRPr="00ED2C9C">
        <w:rPr>
          <w:rFonts w:ascii="Book Antiqua" w:hAnsi="Book Antiqua"/>
        </w:rPr>
        <w:t>common bile duct (</w:t>
      </w:r>
      <w:r w:rsidRPr="00ED2C9C">
        <w:rPr>
          <w:rFonts w:ascii="Book Antiqua" w:hAnsi="Book Antiqua"/>
          <w:bCs/>
        </w:rPr>
        <w:t>CBD</w:t>
      </w:r>
      <w:r w:rsidR="00D27985" w:rsidRPr="00ED2C9C">
        <w:rPr>
          <w:rFonts w:ascii="Book Antiqua" w:hAnsi="Book Antiqua"/>
          <w:bCs/>
        </w:rPr>
        <w:t>)</w:t>
      </w:r>
      <w:r w:rsidRPr="00ED2C9C">
        <w:rPr>
          <w:rFonts w:ascii="Book Antiqua" w:hAnsi="Book Antiqua"/>
          <w:bCs/>
        </w:rPr>
        <w:t xml:space="preserve"> and </w:t>
      </w:r>
      <w:r w:rsidR="00D27985" w:rsidRPr="00ED2C9C">
        <w:rPr>
          <w:rFonts w:ascii="Book Antiqua" w:hAnsi="Book Antiqua"/>
          <w:bCs/>
        </w:rPr>
        <w:t>gallbladder (</w:t>
      </w:r>
      <w:r w:rsidRPr="00ED2C9C">
        <w:rPr>
          <w:rFonts w:ascii="Book Antiqua" w:hAnsi="Book Antiqua"/>
          <w:bCs/>
        </w:rPr>
        <w:t>GB</w:t>
      </w:r>
      <w:r w:rsidR="00D27985" w:rsidRPr="00ED2C9C">
        <w:rPr>
          <w:rFonts w:ascii="Book Antiqua" w:hAnsi="Book Antiqua"/>
          <w:bCs/>
        </w:rPr>
        <w:t>)</w:t>
      </w:r>
      <w:r w:rsidRPr="00ED2C9C">
        <w:rPr>
          <w:rFonts w:ascii="Book Antiqua" w:hAnsi="Book Antiqua"/>
        </w:rPr>
        <w:t xml:space="preserve"> </w:t>
      </w:r>
      <w:r w:rsidR="0065342F" w:rsidRPr="00ED2C9C">
        <w:rPr>
          <w:rFonts w:ascii="Book Antiqua" w:hAnsi="Book Antiqua"/>
        </w:rPr>
        <w:t>imaging should be detailed including</w:t>
      </w:r>
      <w:r w:rsidRPr="00ED2C9C">
        <w:rPr>
          <w:rFonts w:ascii="Book Antiqua" w:hAnsi="Book Antiqua"/>
        </w:rPr>
        <w:t xml:space="preserve"> a description for sludge, stones or other findings; </w:t>
      </w:r>
      <w:r w:rsidR="00E40B79" w:rsidRPr="00ED2C9C">
        <w:rPr>
          <w:rFonts w:ascii="Book Antiqua" w:hAnsi="Book Antiqua"/>
        </w:rPr>
        <w:t>lymph node (</w:t>
      </w:r>
      <w:r w:rsidRPr="00ED2C9C">
        <w:rPr>
          <w:rFonts w:ascii="Book Antiqua" w:hAnsi="Book Antiqua"/>
        </w:rPr>
        <w:t>LN</w:t>
      </w:r>
      <w:r w:rsidR="00E40B79" w:rsidRPr="00ED2C9C">
        <w:rPr>
          <w:rFonts w:ascii="Book Antiqua" w:hAnsi="Book Antiqua"/>
        </w:rPr>
        <w:t>)</w:t>
      </w:r>
      <w:r w:rsidRPr="00ED2C9C">
        <w:rPr>
          <w:rFonts w:ascii="Book Antiqua" w:hAnsi="Book Antiqua"/>
        </w:rPr>
        <w:t xml:space="preserve"> description as well as </w:t>
      </w:r>
      <w:r w:rsidR="00F13B8F" w:rsidRPr="00ED2C9C">
        <w:rPr>
          <w:rFonts w:ascii="Book Antiqua" w:hAnsi="Book Antiqua"/>
        </w:rPr>
        <w:t xml:space="preserve">pole of left </w:t>
      </w:r>
      <w:r w:rsidRPr="00ED2C9C">
        <w:rPr>
          <w:rFonts w:ascii="Book Antiqua" w:hAnsi="Book Antiqua"/>
        </w:rPr>
        <w:t>kidney and left liver lobe for lesions; Celiac axis described for arterial structure</w:t>
      </w:r>
      <w:r w:rsidR="00EF6E93" w:rsidRPr="00ED2C9C">
        <w:rPr>
          <w:rFonts w:ascii="Book Antiqua" w:hAnsi="Book Antiqua"/>
        </w:rPr>
        <w:t>s</w:t>
      </w:r>
      <w:r w:rsidRPr="00ED2C9C">
        <w:rPr>
          <w:rFonts w:ascii="Book Antiqua" w:hAnsi="Book Antiqua"/>
        </w:rPr>
        <w:t xml:space="preserve"> along w/ aorta, </w:t>
      </w:r>
      <w:r w:rsidR="00BB752F" w:rsidRPr="00ED2C9C">
        <w:rPr>
          <w:rFonts w:ascii="Book Antiqua" w:hAnsi="Book Antiqua"/>
        </w:rPr>
        <w:t>superior mesenteric artery (</w:t>
      </w:r>
      <w:r w:rsidRPr="00ED2C9C">
        <w:rPr>
          <w:rFonts w:ascii="Book Antiqua" w:hAnsi="Book Antiqua"/>
        </w:rPr>
        <w:t>SMA</w:t>
      </w:r>
      <w:r w:rsidR="00BB752F" w:rsidRPr="00ED2C9C">
        <w:rPr>
          <w:rFonts w:ascii="Book Antiqua" w:hAnsi="Book Antiqua"/>
        </w:rPr>
        <w:t>)</w:t>
      </w:r>
      <w:r w:rsidRPr="00ED2C9C">
        <w:rPr>
          <w:rFonts w:ascii="Book Antiqua" w:hAnsi="Book Antiqua"/>
        </w:rPr>
        <w:t xml:space="preserve"> and LNs; Presence or absence of mechanical problems or difficulties including past abdominal surgeries or ascites; Patient awakened or uncooperative during </w:t>
      </w:r>
      <w:r w:rsidRPr="00ED2C9C">
        <w:rPr>
          <w:rFonts w:ascii="Book Antiqua" w:hAnsi="Book Antiqua"/>
        </w:rPr>
        <w:lastRenderedPageBreak/>
        <w:t xml:space="preserve">procedure. For post-procedural </w:t>
      </w:r>
      <w:r w:rsidR="002B753E" w:rsidRPr="00ED2C9C">
        <w:rPr>
          <w:rFonts w:ascii="Book Antiqua" w:hAnsi="Book Antiqua"/>
        </w:rPr>
        <w:t>QIs (</w:t>
      </w:r>
      <w:r w:rsidR="00993085" w:rsidRPr="00ED2C9C">
        <w:rPr>
          <w:rFonts w:ascii="Book Antiqua" w:hAnsi="Book Antiqua"/>
          <w:i/>
        </w:rPr>
        <w:t>P</w:t>
      </w:r>
      <w:r w:rsidRPr="00ED2C9C">
        <w:rPr>
          <w:rFonts w:ascii="Book Antiqua" w:hAnsi="Book Antiqua"/>
        </w:rPr>
        <w:t>-value &lt; 0.05): Exam findings, even if not relevant to reason</w:t>
      </w:r>
      <w:r w:rsidR="00F13B8F" w:rsidRPr="00ED2C9C">
        <w:rPr>
          <w:rFonts w:ascii="Book Antiqua" w:hAnsi="Book Antiqua"/>
        </w:rPr>
        <w:t>/indications</w:t>
      </w:r>
      <w:r w:rsidRPr="00ED2C9C">
        <w:rPr>
          <w:rFonts w:ascii="Book Antiqua" w:hAnsi="Book Antiqua"/>
        </w:rPr>
        <w:t xml:space="preserve"> for EUS referral, Instructions for how patient will receive </w:t>
      </w:r>
      <w:r w:rsidR="00F13B8F" w:rsidRPr="00ED2C9C">
        <w:rPr>
          <w:rFonts w:ascii="Book Antiqua" w:hAnsi="Book Antiqua"/>
        </w:rPr>
        <w:t xml:space="preserve">cytology/chemistry </w:t>
      </w:r>
      <w:r w:rsidRPr="00ED2C9C">
        <w:rPr>
          <w:rFonts w:ascii="Book Antiqua" w:hAnsi="Book Antiqua"/>
        </w:rPr>
        <w:t>results,</w:t>
      </w:r>
      <w:r w:rsidR="00F13B8F" w:rsidRPr="00ED2C9C">
        <w:rPr>
          <w:rFonts w:ascii="Book Antiqua" w:hAnsi="Book Antiqua"/>
        </w:rPr>
        <w:t xml:space="preserve"> and </w:t>
      </w:r>
      <w:r w:rsidRPr="00ED2C9C">
        <w:rPr>
          <w:rFonts w:ascii="Book Antiqua" w:hAnsi="Book Antiqua"/>
        </w:rPr>
        <w:t xml:space="preserve"> Incidence</w:t>
      </w:r>
      <w:r w:rsidR="00F13B8F" w:rsidRPr="00ED2C9C">
        <w:rPr>
          <w:rFonts w:ascii="Book Antiqua" w:hAnsi="Book Antiqua"/>
        </w:rPr>
        <w:t xml:space="preserve"> or absence </w:t>
      </w:r>
      <w:r w:rsidRPr="00ED2C9C">
        <w:rPr>
          <w:rFonts w:ascii="Book Antiqua" w:hAnsi="Book Antiqua"/>
        </w:rPr>
        <w:t xml:space="preserve"> of adverse events should </w:t>
      </w:r>
      <w:r w:rsidR="00EF6E93" w:rsidRPr="00ED2C9C">
        <w:rPr>
          <w:rFonts w:ascii="Book Antiqua" w:hAnsi="Book Antiqua"/>
        </w:rPr>
        <w:t xml:space="preserve">also </w:t>
      </w:r>
      <w:r w:rsidRPr="00ED2C9C">
        <w:rPr>
          <w:rFonts w:ascii="Book Antiqua" w:hAnsi="Book Antiqua"/>
        </w:rPr>
        <w:t xml:space="preserve">be </w:t>
      </w:r>
      <w:r w:rsidR="00F13B8F" w:rsidRPr="00ED2C9C">
        <w:rPr>
          <w:rFonts w:ascii="Book Antiqua" w:hAnsi="Book Antiqua"/>
        </w:rPr>
        <w:t>documented</w:t>
      </w:r>
      <w:r w:rsidRPr="00ED2C9C">
        <w:rPr>
          <w:rFonts w:ascii="Book Antiqua" w:hAnsi="Book Antiqua"/>
        </w:rPr>
        <w:t xml:space="preserve">. </w:t>
      </w:r>
    </w:p>
    <w:p w:rsidR="009B4B8B" w:rsidRPr="00ED2C9C" w:rsidRDefault="009B4B8B" w:rsidP="00A3751E">
      <w:pPr>
        <w:spacing w:line="360" w:lineRule="auto"/>
        <w:ind w:firstLineChars="150" w:firstLine="360"/>
        <w:jc w:val="both"/>
        <w:rPr>
          <w:rFonts w:ascii="Book Antiqua" w:eastAsiaTheme="minorEastAsia" w:hAnsi="Book Antiqua"/>
          <w:lang w:eastAsia="zh-CN"/>
        </w:rPr>
      </w:pPr>
      <w:r w:rsidRPr="00ED2C9C">
        <w:rPr>
          <w:rFonts w:ascii="Book Antiqua" w:hAnsi="Book Antiqua"/>
        </w:rPr>
        <w:t xml:space="preserve">The mean patient age was 57 years old with a standard deviation of 16 and a range of 18-92 years of age. 59.5% of patients </w:t>
      </w:r>
      <w:r w:rsidR="00F13B8F" w:rsidRPr="00ED2C9C">
        <w:rPr>
          <w:rFonts w:ascii="Book Antiqua" w:hAnsi="Book Antiqua"/>
        </w:rPr>
        <w:t>were</w:t>
      </w:r>
      <w:r w:rsidRPr="00ED2C9C">
        <w:rPr>
          <w:rFonts w:ascii="Book Antiqua" w:hAnsi="Book Antiqua"/>
        </w:rPr>
        <w:t xml:space="preserve"> female</w:t>
      </w:r>
      <w:r w:rsidR="00F13B8F" w:rsidRPr="00ED2C9C">
        <w:rPr>
          <w:rFonts w:ascii="Book Antiqua" w:hAnsi="Book Antiqua"/>
        </w:rPr>
        <w:t>s</w:t>
      </w:r>
      <w:r w:rsidRPr="00ED2C9C">
        <w:rPr>
          <w:rFonts w:ascii="Book Antiqua" w:hAnsi="Book Antiqua"/>
        </w:rPr>
        <w:t xml:space="preserve">. Although there were specific differences in QI adherence among the </w:t>
      </w:r>
      <w:r w:rsidR="00EF6E93" w:rsidRPr="00ED2C9C">
        <w:rPr>
          <w:rFonts w:ascii="Book Antiqua" w:hAnsi="Book Antiqua"/>
        </w:rPr>
        <w:t xml:space="preserve">three </w:t>
      </w:r>
      <w:r w:rsidRPr="00ED2C9C">
        <w:rPr>
          <w:rFonts w:ascii="Book Antiqua" w:hAnsi="Book Antiqua"/>
        </w:rPr>
        <w:t xml:space="preserve">EUS operators, there was no statistical significance in such differences found. The primary </w:t>
      </w:r>
      <w:r w:rsidR="00F13B8F" w:rsidRPr="00ED2C9C">
        <w:rPr>
          <w:rFonts w:ascii="Book Antiqua" w:hAnsi="Book Antiqua"/>
        </w:rPr>
        <w:t>indications</w:t>
      </w:r>
      <w:r w:rsidRPr="00ED2C9C">
        <w:rPr>
          <w:rFonts w:ascii="Book Antiqua" w:hAnsi="Book Antiqua"/>
        </w:rPr>
        <w:t xml:space="preserve"> for referral </w:t>
      </w:r>
      <w:r w:rsidR="00EF6E93" w:rsidRPr="00ED2C9C">
        <w:rPr>
          <w:rFonts w:ascii="Book Antiqua" w:hAnsi="Book Antiqua"/>
        </w:rPr>
        <w:t>for</w:t>
      </w:r>
      <w:r w:rsidRPr="00ED2C9C">
        <w:rPr>
          <w:rFonts w:ascii="Book Antiqua" w:hAnsi="Book Antiqua"/>
        </w:rPr>
        <w:t xml:space="preserve"> EUS included suspected </w:t>
      </w:r>
      <w:proofErr w:type="spellStart"/>
      <w:r w:rsidRPr="00ED2C9C">
        <w:rPr>
          <w:rFonts w:ascii="Book Antiqua" w:hAnsi="Book Antiqua"/>
        </w:rPr>
        <w:t>choledocholithiasis</w:t>
      </w:r>
      <w:proofErr w:type="spellEnd"/>
      <w:r w:rsidRPr="00ED2C9C">
        <w:rPr>
          <w:rFonts w:ascii="Book Antiqua" w:hAnsi="Book Antiqua"/>
        </w:rPr>
        <w:t xml:space="preserve"> (CBD)</w:t>
      </w:r>
      <w:r w:rsidR="0057694D">
        <w:rPr>
          <w:rFonts w:ascii="Book Antiqua" w:eastAsiaTheme="minorEastAsia" w:hAnsi="Book Antiqua" w:hint="eastAsia"/>
          <w:lang w:eastAsia="zh-CN"/>
        </w:rPr>
        <w:t xml:space="preserve"> </w:t>
      </w:r>
      <w:r w:rsidR="00720DF5" w:rsidRPr="00ED2C9C">
        <w:rPr>
          <w:rFonts w:ascii="Book Antiqua" w:hAnsi="Book Antiqua"/>
        </w:rPr>
        <w:t>(19%)</w:t>
      </w:r>
      <w:r w:rsidRPr="00ED2C9C">
        <w:rPr>
          <w:rFonts w:ascii="Book Antiqua" w:hAnsi="Book Antiqua"/>
        </w:rPr>
        <w:t>, pathologic findings on imaging</w:t>
      </w:r>
      <w:r w:rsidR="0057694D">
        <w:rPr>
          <w:rFonts w:ascii="Book Antiqua" w:eastAsiaTheme="minorEastAsia" w:hAnsi="Book Antiqua" w:hint="eastAsia"/>
          <w:lang w:eastAsia="zh-CN"/>
        </w:rPr>
        <w:t xml:space="preserve"> </w:t>
      </w:r>
      <w:r w:rsidR="00720DF5" w:rsidRPr="00ED2C9C">
        <w:rPr>
          <w:rFonts w:ascii="Book Antiqua" w:hAnsi="Book Antiqua"/>
        </w:rPr>
        <w:t>(9%)</w:t>
      </w:r>
      <w:r w:rsidR="00F13B8F" w:rsidRPr="00ED2C9C">
        <w:rPr>
          <w:rFonts w:ascii="Book Antiqua" w:hAnsi="Book Antiqua"/>
        </w:rPr>
        <w:t>, mostly of the pancreas</w:t>
      </w:r>
      <w:r w:rsidRPr="00ED2C9C">
        <w:rPr>
          <w:rFonts w:ascii="Book Antiqua" w:hAnsi="Book Antiqua"/>
        </w:rPr>
        <w:t>, and need for Fine Needle Aspiration (FNA) and/or biopsy</w:t>
      </w:r>
      <w:r w:rsidR="00720DF5" w:rsidRPr="00ED2C9C">
        <w:rPr>
          <w:rFonts w:ascii="Book Antiqua" w:hAnsi="Book Antiqua"/>
        </w:rPr>
        <w:t>, as shown in Table 3</w:t>
      </w:r>
      <w:r w:rsidRPr="00ED2C9C">
        <w:rPr>
          <w:rFonts w:ascii="Book Antiqua" w:hAnsi="Book Antiqua"/>
        </w:rPr>
        <w:t xml:space="preserve">. </w:t>
      </w:r>
    </w:p>
    <w:p w:rsidR="00993085" w:rsidRPr="00ED2C9C" w:rsidRDefault="00993085" w:rsidP="00A3751E">
      <w:pPr>
        <w:spacing w:line="360" w:lineRule="auto"/>
        <w:ind w:firstLineChars="150" w:firstLine="360"/>
        <w:jc w:val="both"/>
        <w:rPr>
          <w:rFonts w:ascii="Book Antiqua" w:eastAsiaTheme="minorEastAsia" w:hAnsi="Book Antiqua"/>
          <w:lang w:eastAsia="zh-CN"/>
        </w:rPr>
      </w:pPr>
    </w:p>
    <w:p w:rsidR="009B4B8B" w:rsidRPr="00ED2C9C" w:rsidRDefault="00993085" w:rsidP="00A3751E">
      <w:pPr>
        <w:spacing w:line="360" w:lineRule="auto"/>
        <w:jc w:val="both"/>
        <w:rPr>
          <w:rFonts w:ascii="Book Antiqua" w:hAnsi="Book Antiqua"/>
          <w:b/>
        </w:rPr>
      </w:pPr>
      <w:r w:rsidRPr="00ED2C9C">
        <w:rPr>
          <w:rFonts w:ascii="Book Antiqua" w:hAnsi="Book Antiqua"/>
          <w:b/>
        </w:rPr>
        <w:t>DISCUSSION</w:t>
      </w:r>
    </w:p>
    <w:p w:rsidR="009B4B8B" w:rsidRPr="00ED2C9C" w:rsidRDefault="009B4B8B" w:rsidP="00A3751E">
      <w:pPr>
        <w:spacing w:line="360" w:lineRule="auto"/>
        <w:jc w:val="both"/>
        <w:rPr>
          <w:rFonts w:ascii="Book Antiqua" w:hAnsi="Book Antiqua"/>
        </w:rPr>
      </w:pPr>
      <w:r w:rsidRPr="00ED2C9C">
        <w:rPr>
          <w:rFonts w:ascii="Book Antiqua" w:hAnsi="Book Antiqua"/>
        </w:rPr>
        <w:t>Pre-procedural 6-hour NPO preparation was found in 100% of EUS reports, a statistically significant improvement over the 8% of the 2009 results (</w:t>
      </w:r>
      <w:r w:rsidR="00993085" w:rsidRPr="00ED2C9C">
        <w:rPr>
          <w:rFonts w:ascii="Book Antiqua" w:hAnsi="Book Antiqua"/>
          <w:i/>
        </w:rPr>
        <w:t>P</w:t>
      </w:r>
      <w:r w:rsidR="00993085" w:rsidRPr="00ED2C9C">
        <w:rPr>
          <w:rFonts w:ascii="Book Antiqua" w:eastAsiaTheme="minorEastAsia" w:hAnsi="Book Antiqua" w:hint="eastAsia"/>
          <w:i/>
          <w:lang w:eastAsia="zh-CN"/>
        </w:rPr>
        <w:t xml:space="preserve"> </w:t>
      </w:r>
      <w:r w:rsidRPr="00ED2C9C">
        <w:rPr>
          <w:rFonts w:ascii="Book Antiqua" w:hAnsi="Book Antiqua"/>
        </w:rPr>
        <w:t>&lt;</w:t>
      </w:r>
      <w:r w:rsidR="00993085" w:rsidRPr="00ED2C9C">
        <w:rPr>
          <w:rFonts w:ascii="Book Antiqua" w:eastAsiaTheme="minorEastAsia" w:hAnsi="Book Antiqua" w:hint="eastAsia"/>
          <w:lang w:eastAsia="zh-CN"/>
        </w:rPr>
        <w:t xml:space="preserve"> </w:t>
      </w:r>
      <w:r w:rsidRPr="00ED2C9C">
        <w:rPr>
          <w:rFonts w:ascii="Book Antiqua" w:hAnsi="Book Antiqua"/>
        </w:rPr>
        <w:t>0.001). The considerable disparity in this result may or may not be due to simple documentation error as opposed to so many patients not aptly preparing for</w:t>
      </w:r>
      <w:r w:rsidR="00C534D2" w:rsidRPr="00ED2C9C">
        <w:rPr>
          <w:rFonts w:ascii="Book Antiqua" w:hAnsi="Book Antiqua"/>
        </w:rPr>
        <w:t xml:space="preserve"> the</w:t>
      </w:r>
      <w:r w:rsidRPr="00ED2C9C">
        <w:rPr>
          <w:rFonts w:ascii="Book Antiqua" w:hAnsi="Book Antiqua"/>
        </w:rPr>
        <w:t xml:space="preserve"> procedure. Antibiotics per protocol was documented as being given to every (100%) relevant patient prior to FNA of pancreatic cyst, which is a significant improvement over the 40% coverage of the previous study. </w:t>
      </w:r>
      <w:r w:rsidR="00F13B8F" w:rsidRPr="00ED2C9C">
        <w:rPr>
          <w:rFonts w:ascii="Book Antiqua" w:hAnsi="Book Antiqua"/>
        </w:rPr>
        <w:t xml:space="preserve">Although the efficacy of antibiotics prophylaxis is as yet unproven, it is considered by professional societies to be warranted and should be documented. </w:t>
      </w:r>
      <w:r w:rsidRPr="00ED2C9C">
        <w:rPr>
          <w:rFonts w:ascii="Book Antiqua" w:hAnsi="Book Antiqua"/>
        </w:rPr>
        <w:t xml:space="preserve">Anesthesia administered was listed prior to and during EUS for 99.5% of patients reported, statistically more significant than the 94% of the 2009 data. </w:t>
      </w:r>
      <w:r w:rsidR="00F13B8F" w:rsidRPr="00ED2C9C">
        <w:rPr>
          <w:rFonts w:ascii="Book Antiqua" w:hAnsi="Book Antiqua"/>
        </w:rPr>
        <w:t xml:space="preserve">The </w:t>
      </w:r>
      <w:proofErr w:type="gramStart"/>
      <w:r w:rsidR="00F13B8F" w:rsidRPr="00ED2C9C">
        <w:rPr>
          <w:rFonts w:ascii="Book Antiqua" w:hAnsi="Book Antiqua"/>
        </w:rPr>
        <w:t>specifics of sedation and/or anesthesia for EUS procedures is</w:t>
      </w:r>
      <w:proofErr w:type="gramEnd"/>
      <w:r w:rsidR="00F13B8F" w:rsidRPr="00ED2C9C">
        <w:rPr>
          <w:rFonts w:ascii="Book Antiqua" w:hAnsi="Book Antiqua"/>
        </w:rPr>
        <w:t xml:space="preserve"> an important area for research, involving the use of large endoscopes and sometimes prolonged procedures. </w:t>
      </w:r>
      <w:r w:rsidRPr="00ED2C9C">
        <w:rPr>
          <w:rFonts w:ascii="Book Antiqua" w:hAnsi="Book Antiqua"/>
        </w:rPr>
        <w:t xml:space="preserve">100% of patients signed informed consent agreement for procedures compared with the 61% documented by </w:t>
      </w:r>
      <w:proofErr w:type="spellStart"/>
      <w:r w:rsidRPr="00ED2C9C">
        <w:rPr>
          <w:rFonts w:ascii="Book Antiqua" w:hAnsi="Book Antiqua"/>
        </w:rPr>
        <w:t>Lachter</w:t>
      </w:r>
      <w:proofErr w:type="spellEnd"/>
      <w:r w:rsidRPr="00ED2C9C">
        <w:rPr>
          <w:rFonts w:ascii="Book Antiqua" w:hAnsi="Book Antiqua"/>
        </w:rPr>
        <w:t xml:space="preserve"> </w:t>
      </w:r>
      <w:r w:rsidR="00993085" w:rsidRPr="00ED2C9C">
        <w:rPr>
          <w:rFonts w:ascii="Book Antiqua" w:hAnsi="Book Antiqua"/>
          <w:i/>
        </w:rPr>
        <w:t>et al</w:t>
      </w:r>
      <w:r w:rsidR="00993085" w:rsidRPr="00ED2C9C">
        <w:rPr>
          <w:rFonts w:ascii="Book Antiqua" w:eastAsiaTheme="minorEastAsia" w:hAnsi="Book Antiqua" w:hint="eastAsia"/>
          <w:vertAlign w:val="superscript"/>
          <w:lang w:eastAsia="zh-CN"/>
        </w:rPr>
        <w:t xml:space="preserve">[4] </w:t>
      </w:r>
      <w:r w:rsidRPr="00ED2C9C">
        <w:rPr>
          <w:rFonts w:ascii="Book Antiqua" w:hAnsi="Book Antiqua"/>
        </w:rPr>
        <w:t xml:space="preserve">(Table 2). While it is likely that every patient </w:t>
      </w:r>
      <w:r w:rsidR="00C406E5" w:rsidRPr="00ED2C9C">
        <w:rPr>
          <w:rFonts w:ascii="Book Antiqua" w:hAnsi="Book Antiqua"/>
        </w:rPr>
        <w:t xml:space="preserve">also </w:t>
      </w:r>
      <w:r w:rsidR="00C534D2" w:rsidRPr="00ED2C9C">
        <w:rPr>
          <w:rFonts w:ascii="Book Antiqua" w:hAnsi="Book Antiqua"/>
        </w:rPr>
        <w:t xml:space="preserve">gave </w:t>
      </w:r>
      <w:r w:rsidRPr="00ED2C9C">
        <w:rPr>
          <w:rFonts w:ascii="Book Antiqua" w:hAnsi="Book Antiqua"/>
        </w:rPr>
        <w:t xml:space="preserve">consent in the latter study, it is critical that it all be documented so as to maintain the integrity, quality, and completeness of the reports. </w:t>
      </w:r>
    </w:p>
    <w:p w:rsidR="009B4B8B" w:rsidRPr="00ED2C9C" w:rsidRDefault="009B4B8B" w:rsidP="00A3751E">
      <w:pPr>
        <w:spacing w:line="360" w:lineRule="auto"/>
        <w:ind w:firstLineChars="150" w:firstLine="360"/>
        <w:jc w:val="both"/>
        <w:rPr>
          <w:rFonts w:ascii="Book Antiqua" w:hAnsi="Book Antiqua"/>
        </w:rPr>
      </w:pPr>
      <w:r w:rsidRPr="00ED2C9C">
        <w:rPr>
          <w:rFonts w:ascii="Book Antiqua" w:hAnsi="Book Antiqua"/>
        </w:rPr>
        <w:lastRenderedPageBreak/>
        <w:t>As evidenced by the above results (Table 2), most of the intra-procedural quality indicators saw significant improvement in operator compliance, making for better-executed and well-reported EUS exams. Adherence to a parenchymal description of suspected pancreatic lesions and detailing of biliary contents and pathology (stones, sludge,</w:t>
      </w:r>
      <w:r w:rsidRPr="00ED2C9C">
        <w:rPr>
          <w:rFonts w:ascii="Book Antiqua" w:hAnsi="Book Antiqua"/>
          <w:i/>
        </w:rPr>
        <w:t xml:space="preserve"> etc</w:t>
      </w:r>
      <w:r w:rsidR="00993085" w:rsidRPr="00ED2C9C">
        <w:rPr>
          <w:rFonts w:ascii="Book Antiqua" w:eastAsiaTheme="minorEastAsia" w:hAnsi="Book Antiqua" w:hint="eastAsia"/>
          <w:i/>
          <w:lang w:eastAsia="zh-CN"/>
        </w:rPr>
        <w:t>.</w:t>
      </w:r>
      <w:r w:rsidRPr="00ED2C9C">
        <w:rPr>
          <w:rFonts w:ascii="Book Antiqua" w:hAnsi="Book Antiqua"/>
        </w:rPr>
        <w:t>) was 100% and 95% respectively. These were significant improvements over the 40% and 64%, respectively, of the previous study. Prominent lymph nodes (LN) and/or kidney and left liver lobe lesions were detailed when relevant and present in 98% of patients, which was a QI not adhered to previously. Also, the celiac axis was described half the time, an apparently significant improvement over the 35% in 2009 (</w:t>
      </w:r>
      <w:r w:rsidR="00993085" w:rsidRPr="00ED2C9C">
        <w:rPr>
          <w:rFonts w:ascii="Book Antiqua" w:hAnsi="Book Antiqua"/>
          <w:i/>
        </w:rPr>
        <w:t>P</w:t>
      </w:r>
      <w:r w:rsidR="00993085" w:rsidRPr="00ED2C9C">
        <w:rPr>
          <w:rFonts w:ascii="Book Antiqua" w:eastAsiaTheme="minorEastAsia" w:hAnsi="Book Antiqua" w:hint="eastAsia"/>
          <w:lang w:eastAsia="zh-CN"/>
        </w:rPr>
        <w:t xml:space="preserve"> </w:t>
      </w:r>
      <w:r w:rsidRPr="00ED2C9C">
        <w:rPr>
          <w:rFonts w:ascii="Book Antiqua" w:hAnsi="Book Antiqua"/>
        </w:rPr>
        <w:t xml:space="preserve">= </w:t>
      </w:r>
      <w:r w:rsidR="00993085" w:rsidRPr="00ED2C9C">
        <w:rPr>
          <w:rFonts w:ascii="Book Antiqua" w:eastAsiaTheme="minorEastAsia" w:hAnsi="Book Antiqua" w:hint="eastAsia"/>
          <w:lang w:eastAsia="zh-CN"/>
        </w:rPr>
        <w:t>0</w:t>
      </w:r>
      <w:r w:rsidRPr="00ED2C9C">
        <w:rPr>
          <w:rFonts w:ascii="Book Antiqua" w:hAnsi="Book Antiqua"/>
        </w:rPr>
        <w:t xml:space="preserve">.04). Description of tumors by the Tumor Node Metastasis (TNM) system is an area for great improvement as only 13% of patients with tumors were reported accordingly.  The detailing of </w:t>
      </w:r>
      <w:r w:rsidR="00FB5519" w:rsidRPr="00ED2C9C">
        <w:rPr>
          <w:rFonts w:ascii="Book Antiqua" w:hAnsi="Book Antiqua"/>
        </w:rPr>
        <w:t xml:space="preserve">submucosal </w:t>
      </w:r>
      <w:r w:rsidRPr="00ED2C9C">
        <w:rPr>
          <w:rFonts w:ascii="Book Antiqua" w:hAnsi="Book Antiqua"/>
        </w:rPr>
        <w:t>lesions and surroundings in accordance with layers visualized by EUS wa</w:t>
      </w:r>
      <w:r w:rsidR="00FB5519" w:rsidRPr="00ED2C9C">
        <w:rPr>
          <w:rFonts w:ascii="Book Antiqua" w:hAnsi="Book Antiqua"/>
        </w:rPr>
        <w:t xml:space="preserve">s always adhered to (100%), but this </w:t>
      </w:r>
      <w:r w:rsidRPr="00ED2C9C">
        <w:rPr>
          <w:rFonts w:ascii="Book Antiqua" w:hAnsi="Book Antiqua"/>
        </w:rPr>
        <w:t xml:space="preserve">was not a significant improvement over the previous </w:t>
      </w:r>
      <w:r w:rsidR="00D55347" w:rsidRPr="00ED2C9C">
        <w:rPr>
          <w:rFonts w:ascii="Book Antiqua" w:hAnsi="Book Antiqua"/>
        </w:rPr>
        <w:t xml:space="preserve">study’s outcome (95%). </w:t>
      </w:r>
      <w:r w:rsidR="007F6DE1" w:rsidRPr="00ED2C9C">
        <w:rPr>
          <w:rFonts w:ascii="Book Antiqua" w:hAnsi="Book Antiqua"/>
        </w:rPr>
        <w:t>This difference highlights the difficulty of demonstrating statistically significant improvement when dealing with high outcomes</w:t>
      </w:r>
      <w:r w:rsidR="00993085" w:rsidRPr="00ED2C9C">
        <w:rPr>
          <w:rFonts w:ascii="Book Antiqua" w:eastAsiaTheme="minorEastAsia" w:hAnsi="Book Antiqua" w:hint="eastAsia"/>
          <w:lang w:eastAsia="zh-CN"/>
        </w:rPr>
        <w:t xml:space="preserve"> </w:t>
      </w:r>
      <w:r w:rsidR="007F6DE1" w:rsidRPr="00ED2C9C">
        <w:rPr>
          <w:rFonts w:ascii="Book Antiqua" w:hAnsi="Book Antiqua"/>
        </w:rPr>
        <w:t xml:space="preserve">(the upper limit of adherence can’t exceed 100%). </w:t>
      </w:r>
      <w:r w:rsidR="00D55347" w:rsidRPr="00ED2C9C">
        <w:rPr>
          <w:rFonts w:ascii="Book Antiqua" w:hAnsi="Book Antiqua"/>
        </w:rPr>
        <w:t xml:space="preserve">The 200 </w:t>
      </w:r>
      <w:r w:rsidRPr="00ED2C9C">
        <w:rPr>
          <w:rFonts w:ascii="Book Antiqua" w:hAnsi="Book Antiqua"/>
        </w:rPr>
        <w:t>EUS reports de</w:t>
      </w:r>
      <w:r w:rsidR="00D55347" w:rsidRPr="00ED2C9C">
        <w:rPr>
          <w:rFonts w:ascii="Book Antiqua" w:hAnsi="Book Antiqua"/>
        </w:rPr>
        <w:t>tailed level of</w:t>
      </w:r>
      <w:r w:rsidRPr="00ED2C9C">
        <w:rPr>
          <w:rFonts w:ascii="Book Antiqua" w:hAnsi="Book Antiqua"/>
        </w:rPr>
        <w:t xml:space="preserve"> tumor penetration in 75% of patients and detailed LN presence when suspicious for malignancy and when performing FNA for 80% of patients (Table 2). More intra-procedural issues such as mechanical problems like past abdominal surgeries or ascites and patient awakening or uncooperativeness during procedure were documented for 100% of patients, showing a very significant improvement over the 6% and 2% results, respectively, in the 2009 data (Table 2). </w:t>
      </w:r>
      <w:proofErr w:type="spellStart"/>
      <w:r w:rsidR="007F6DE1" w:rsidRPr="00ED2C9C">
        <w:rPr>
          <w:rFonts w:ascii="Book Antiqua" w:hAnsi="Book Antiqua"/>
        </w:rPr>
        <w:t>Checklisting</w:t>
      </w:r>
      <w:proofErr w:type="spellEnd"/>
      <w:r w:rsidR="007F6DE1" w:rsidRPr="00ED2C9C">
        <w:rPr>
          <w:rFonts w:ascii="Book Antiqua" w:hAnsi="Book Antiqua"/>
        </w:rPr>
        <w:t xml:space="preserve"> of these items facilitated documentation without having “mandatory” fields. </w:t>
      </w:r>
    </w:p>
    <w:p w:rsidR="009B4B8B" w:rsidRPr="00ED2C9C" w:rsidRDefault="009B4B8B" w:rsidP="00A3751E">
      <w:pPr>
        <w:spacing w:line="360" w:lineRule="auto"/>
        <w:ind w:firstLineChars="150" w:firstLine="360"/>
        <w:jc w:val="both"/>
        <w:rPr>
          <w:rFonts w:ascii="Book Antiqua" w:hAnsi="Book Antiqua"/>
        </w:rPr>
      </w:pPr>
      <w:r w:rsidRPr="00ED2C9C">
        <w:rPr>
          <w:rFonts w:ascii="Book Antiqua" w:hAnsi="Book Antiqua"/>
        </w:rPr>
        <w:t xml:space="preserve">While the 2009 results consolidated the FNA performance details (number of passes, needle size, </w:t>
      </w:r>
      <w:r w:rsidRPr="00ED2C9C">
        <w:rPr>
          <w:rFonts w:ascii="Book Antiqua" w:hAnsi="Book Antiqua"/>
          <w:i/>
        </w:rPr>
        <w:t>etc</w:t>
      </w:r>
      <w:r w:rsidR="00993085" w:rsidRPr="00ED2C9C">
        <w:rPr>
          <w:rFonts w:ascii="Book Antiqua" w:eastAsiaTheme="minorEastAsia" w:hAnsi="Book Antiqua" w:hint="eastAsia"/>
          <w:i/>
          <w:lang w:eastAsia="zh-CN"/>
        </w:rPr>
        <w:t>.</w:t>
      </w:r>
      <w:r w:rsidRPr="00ED2C9C">
        <w:rPr>
          <w:rFonts w:ascii="Book Antiqua" w:hAnsi="Book Antiqua"/>
        </w:rPr>
        <w:t>) into one QI entity, our study meticulously examined each of the QIs for detailing FNAs individually in the EUS procedural reports. As such these QIs (</w:t>
      </w:r>
      <w:r w:rsidR="00AE5DD1" w:rsidRPr="00ED2C9C">
        <w:rPr>
          <w:rFonts w:ascii="Book Antiqua" w:hAnsi="Book Antiqua"/>
        </w:rPr>
        <w:t xml:space="preserve">numbered </w:t>
      </w:r>
      <w:r w:rsidRPr="00ED2C9C">
        <w:rPr>
          <w:rFonts w:ascii="Book Antiqua" w:hAnsi="Book Antiqua"/>
        </w:rPr>
        <w:t>17-22</w:t>
      </w:r>
      <w:r w:rsidR="00AE5DD1" w:rsidRPr="00ED2C9C">
        <w:rPr>
          <w:rFonts w:ascii="Book Antiqua" w:hAnsi="Book Antiqua"/>
        </w:rPr>
        <w:t xml:space="preserve"> in the table</w:t>
      </w:r>
      <w:r w:rsidRPr="00ED2C9C">
        <w:rPr>
          <w:rFonts w:ascii="Book Antiqua" w:hAnsi="Book Antiqua"/>
        </w:rPr>
        <w:t xml:space="preserve">) were not comparable as is for statistical analysis. Frequencies were computed: 78% of reports documented number of passes, 67% for needle size, 99% for number of needles, 40% described impressions of aspirate, and </w:t>
      </w:r>
      <w:r w:rsidRPr="00ED2C9C">
        <w:rPr>
          <w:rFonts w:ascii="Book Antiqua" w:hAnsi="Book Antiqua"/>
        </w:rPr>
        <w:lastRenderedPageBreak/>
        <w:t xml:space="preserve">100% adhered to the cytology/histological examination and in-room tentative diagnosis indicators (Table 2). </w:t>
      </w:r>
    </w:p>
    <w:p w:rsidR="009B4B8B" w:rsidRPr="00ED2C9C" w:rsidRDefault="009B4B8B" w:rsidP="00A3751E">
      <w:pPr>
        <w:spacing w:line="360" w:lineRule="auto"/>
        <w:ind w:firstLineChars="150" w:firstLine="360"/>
        <w:jc w:val="both"/>
        <w:rPr>
          <w:rFonts w:ascii="Book Antiqua" w:eastAsiaTheme="minorEastAsia" w:hAnsi="Book Antiqua"/>
          <w:lang w:eastAsia="zh-CN"/>
        </w:rPr>
      </w:pPr>
      <w:r w:rsidRPr="00ED2C9C">
        <w:rPr>
          <w:rFonts w:ascii="Book Antiqua" w:hAnsi="Book Antiqua"/>
        </w:rPr>
        <w:t xml:space="preserve">Post-procedural </w:t>
      </w:r>
      <w:r w:rsidR="00F02F2E" w:rsidRPr="00ED2C9C">
        <w:rPr>
          <w:rFonts w:ascii="Book Antiqua" w:hAnsi="Book Antiqua"/>
        </w:rPr>
        <w:t xml:space="preserve">QIs were documented for almost </w:t>
      </w:r>
      <w:r w:rsidRPr="00ED2C9C">
        <w:rPr>
          <w:rFonts w:ascii="Book Antiqua" w:hAnsi="Book Antiqua"/>
        </w:rPr>
        <w:t>all</w:t>
      </w:r>
      <w:r w:rsidR="00F02F2E" w:rsidRPr="00ED2C9C">
        <w:rPr>
          <w:rFonts w:ascii="Book Antiqua" w:hAnsi="Book Antiqua"/>
        </w:rPr>
        <w:t xml:space="preserve"> of the</w:t>
      </w:r>
      <w:r w:rsidRPr="00ED2C9C">
        <w:rPr>
          <w:rFonts w:ascii="Book Antiqua" w:hAnsi="Book Antiqua"/>
        </w:rPr>
        <w:t xml:space="preserve"> patients: 100% of reports included summary of diagnoses, 95% of examination reports contained findings unrelated to the original reason for referral- a significant improvement from the 37% adherence previously. Physician recommendations and instructions for patients including how they receive results were included in 100% and 99% respectively, showing an improvement in the latter QI from 52% (</w:t>
      </w:r>
      <w:r w:rsidR="00993085" w:rsidRPr="00ED2C9C">
        <w:rPr>
          <w:rFonts w:ascii="Book Antiqua" w:hAnsi="Book Antiqua"/>
          <w:i/>
        </w:rPr>
        <w:t>P</w:t>
      </w:r>
      <w:r w:rsidR="00993085" w:rsidRPr="00ED2C9C">
        <w:rPr>
          <w:rFonts w:ascii="Book Antiqua" w:eastAsiaTheme="minorEastAsia" w:hAnsi="Book Antiqua" w:hint="eastAsia"/>
          <w:lang w:eastAsia="zh-CN"/>
        </w:rPr>
        <w:t xml:space="preserve"> </w:t>
      </w:r>
      <w:r w:rsidRPr="00ED2C9C">
        <w:rPr>
          <w:rFonts w:ascii="Book Antiqua" w:hAnsi="Book Antiqua"/>
        </w:rPr>
        <w:t>&lt;</w:t>
      </w:r>
      <w:r w:rsidR="00993085" w:rsidRPr="00ED2C9C">
        <w:rPr>
          <w:rFonts w:ascii="Book Antiqua" w:eastAsiaTheme="minorEastAsia" w:hAnsi="Book Antiqua" w:hint="eastAsia"/>
          <w:lang w:eastAsia="zh-CN"/>
        </w:rPr>
        <w:t xml:space="preserve"> </w:t>
      </w:r>
      <w:r w:rsidRPr="00ED2C9C">
        <w:rPr>
          <w:rFonts w:ascii="Book Antiqua" w:hAnsi="Book Antiqua"/>
        </w:rPr>
        <w:t>0.001). As per Table 2, the incidence of adverse events</w:t>
      </w:r>
      <w:r w:rsidR="00090913" w:rsidRPr="00ED2C9C">
        <w:rPr>
          <w:rFonts w:ascii="Book Antiqua" w:hAnsi="Book Antiqua"/>
        </w:rPr>
        <w:t xml:space="preserve"> wa</w:t>
      </w:r>
      <w:r w:rsidRPr="00ED2C9C">
        <w:rPr>
          <w:rFonts w:ascii="Book Antiqua" w:hAnsi="Book Antiqua"/>
        </w:rPr>
        <w:t xml:space="preserve">s listed 100% of the EUS procedural reports. A caveat, however, must be noted: incidence of post-EUS adverse events, as pancreatitis, bleeding, and/or infection, were checked and recorded only for immediate (within 48 </w:t>
      </w:r>
      <w:r w:rsidR="00993085" w:rsidRPr="00ED2C9C">
        <w:rPr>
          <w:rFonts w:ascii="Book Antiqua" w:eastAsiaTheme="minorEastAsia" w:hAnsi="Book Antiqua" w:hint="eastAsia"/>
          <w:lang w:eastAsia="zh-CN"/>
        </w:rPr>
        <w:t>h</w:t>
      </w:r>
      <w:r w:rsidRPr="00ED2C9C">
        <w:rPr>
          <w:rFonts w:ascii="Book Antiqua" w:hAnsi="Book Antiqua"/>
        </w:rPr>
        <w:t xml:space="preserve">) follow-up of patients. Long-term adverse effects (14 </w:t>
      </w:r>
      <w:r w:rsidR="00993085" w:rsidRPr="00ED2C9C">
        <w:rPr>
          <w:rFonts w:ascii="Book Antiqua" w:eastAsiaTheme="minorEastAsia" w:hAnsi="Book Antiqua" w:hint="eastAsia"/>
          <w:lang w:eastAsia="zh-CN"/>
        </w:rPr>
        <w:t>d</w:t>
      </w:r>
      <w:r w:rsidRPr="00ED2C9C">
        <w:rPr>
          <w:rFonts w:ascii="Book Antiqua" w:hAnsi="Book Antiqua"/>
        </w:rPr>
        <w:t xml:space="preserve"> following) of procedure</w:t>
      </w:r>
      <w:r w:rsidR="00090913" w:rsidRPr="00ED2C9C">
        <w:rPr>
          <w:rFonts w:ascii="Book Antiqua" w:hAnsi="Book Antiqua"/>
        </w:rPr>
        <w:t>s were not documented and this wa</w:t>
      </w:r>
      <w:r w:rsidRPr="00ED2C9C">
        <w:rPr>
          <w:rFonts w:ascii="Book Antiqua" w:hAnsi="Book Antiqua"/>
        </w:rPr>
        <w:t>s an area in</w:t>
      </w:r>
      <w:r w:rsidR="00F02F2E" w:rsidRPr="00ED2C9C">
        <w:rPr>
          <w:rFonts w:ascii="Book Antiqua" w:hAnsi="Book Antiqua"/>
        </w:rPr>
        <w:t xml:space="preserve"> post-hoc analysis considered to be in</w:t>
      </w:r>
      <w:r w:rsidRPr="00ED2C9C">
        <w:rPr>
          <w:rFonts w:ascii="Book Antiqua" w:hAnsi="Book Antiqua"/>
        </w:rPr>
        <w:t xml:space="preserve"> need of quality control monitoring.</w:t>
      </w:r>
    </w:p>
    <w:p w:rsidR="00993085" w:rsidRPr="00ED2C9C" w:rsidRDefault="00993085" w:rsidP="00A3751E">
      <w:pPr>
        <w:spacing w:line="360" w:lineRule="auto"/>
        <w:ind w:firstLineChars="150" w:firstLine="360"/>
        <w:jc w:val="both"/>
        <w:rPr>
          <w:rFonts w:ascii="Book Antiqua" w:eastAsiaTheme="minorEastAsia" w:hAnsi="Book Antiqua"/>
          <w:lang w:eastAsia="zh-CN"/>
        </w:rPr>
      </w:pPr>
    </w:p>
    <w:p w:rsidR="00F02F2E" w:rsidRPr="00ED2C9C" w:rsidRDefault="00993085" w:rsidP="00A3751E">
      <w:pPr>
        <w:spacing w:line="360" w:lineRule="auto"/>
        <w:jc w:val="both"/>
        <w:rPr>
          <w:rFonts w:ascii="Book Antiqua" w:eastAsiaTheme="minorEastAsia" w:hAnsi="Book Antiqua"/>
          <w:b/>
          <w:i/>
          <w:lang w:eastAsia="zh-CN"/>
        </w:rPr>
      </w:pPr>
      <w:r w:rsidRPr="00ED2C9C">
        <w:rPr>
          <w:rFonts w:ascii="Book Antiqua" w:hAnsi="Book Antiqua"/>
          <w:b/>
          <w:i/>
        </w:rPr>
        <w:t>Limitations</w:t>
      </w:r>
    </w:p>
    <w:p w:rsidR="00AE5DD1" w:rsidRPr="00ED2C9C" w:rsidRDefault="00090913" w:rsidP="00A3751E">
      <w:pPr>
        <w:spacing w:line="360" w:lineRule="auto"/>
        <w:jc w:val="both"/>
        <w:rPr>
          <w:rFonts w:ascii="Book Antiqua" w:eastAsiaTheme="minorEastAsia" w:hAnsi="Book Antiqua"/>
          <w:lang w:eastAsia="zh-CN"/>
        </w:rPr>
      </w:pPr>
      <w:r w:rsidRPr="00ED2C9C">
        <w:rPr>
          <w:rFonts w:ascii="Book Antiqua" w:hAnsi="Book Antiqua"/>
        </w:rPr>
        <w:t>This study had</w:t>
      </w:r>
      <w:r w:rsidR="009B4B8B" w:rsidRPr="00ED2C9C">
        <w:rPr>
          <w:rFonts w:ascii="Book Antiqua" w:hAnsi="Book Antiqua"/>
        </w:rPr>
        <w:t xml:space="preserve"> limitations. It was a </w:t>
      </w:r>
      <w:r w:rsidR="00F02F2E" w:rsidRPr="00ED2C9C">
        <w:rPr>
          <w:rFonts w:ascii="Book Antiqua" w:hAnsi="Book Antiqua"/>
        </w:rPr>
        <w:t xml:space="preserve">comparative </w:t>
      </w:r>
      <w:r w:rsidR="009B4B8B" w:rsidRPr="00ED2C9C">
        <w:rPr>
          <w:rFonts w:ascii="Book Antiqua" w:hAnsi="Book Antiqua"/>
        </w:rPr>
        <w:t>retrospective study, and as such did not garner the intrinsic advantages that it would</w:t>
      </w:r>
      <w:r w:rsidR="00CA1754" w:rsidRPr="00ED2C9C">
        <w:rPr>
          <w:rFonts w:ascii="Book Antiqua" w:hAnsi="Book Antiqua"/>
        </w:rPr>
        <w:t xml:space="preserve"> have if don</w:t>
      </w:r>
      <w:r w:rsidRPr="00ED2C9C">
        <w:rPr>
          <w:rFonts w:ascii="Book Antiqua" w:hAnsi="Book Antiqua"/>
        </w:rPr>
        <w:t xml:space="preserve">e </w:t>
      </w:r>
      <w:r w:rsidR="009B4B8B" w:rsidRPr="00ED2C9C">
        <w:rPr>
          <w:rFonts w:ascii="Book Antiqua" w:hAnsi="Book Antiqua"/>
        </w:rPr>
        <w:t>prospectively, such as better oversight and control over variables, co</w:t>
      </w:r>
      <w:r w:rsidRPr="00ED2C9C">
        <w:rPr>
          <w:rFonts w:ascii="Book Antiqua" w:hAnsi="Book Antiqua"/>
        </w:rPr>
        <w:t>nfounders, and study conditions</w:t>
      </w:r>
      <w:r w:rsidR="00F02F2E" w:rsidRPr="00ED2C9C">
        <w:rPr>
          <w:rFonts w:ascii="Book Antiqua" w:hAnsi="Book Antiqua"/>
        </w:rPr>
        <w:t>. Second</w:t>
      </w:r>
      <w:r w:rsidR="009B4B8B" w:rsidRPr="00ED2C9C">
        <w:rPr>
          <w:rFonts w:ascii="Book Antiqua" w:hAnsi="Book Antiqua"/>
        </w:rPr>
        <w:t>, while most of the quality indicators evaluated overlapped for proper st</w:t>
      </w:r>
      <w:r w:rsidR="002B753E" w:rsidRPr="00ED2C9C">
        <w:rPr>
          <w:rFonts w:ascii="Book Antiqua" w:hAnsi="Book Antiqua"/>
        </w:rPr>
        <w:t>atistical comparison, not every</w:t>
      </w:r>
      <w:r w:rsidR="00BC4585" w:rsidRPr="00ED2C9C">
        <w:rPr>
          <w:rFonts w:ascii="Book Antiqua" w:hAnsi="Book Antiqua"/>
        </w:rPr>
        <w:t xml:space="preserve"> QI</w:t>
      </w:r>
      <w:r w:rsidR="00F02F2E" w:rsidRPr="00ED2C9C">
        <w:rPr>
          <w:rFonts w:ascii="Book Antiqua" w:hAnsi="Book Antiqua"/>
        </w:rPr>
        <w:t xml:space="preserve"> did. Thirdl</w:t>
      </w:r>
      <w:r w:rsidR="009B4B8B" w:rsidRPr="00ED2C9C">
        <w:rPr>
          <w:rFonts w:ascii="Book Antiqua" w:hAnsi="Book Antiqua"/>
        </w:rPr>
        <w:t>y, there was no patient satisfaction da</w:t>
      </w:r>
      <w:r w:rsidR="00F02F2E" w:rsidRPr="00ED2C9C">
        <w:rPr>
          <w:rFonts w:ascii="Book Antiqua" w:hAnsi="Book Antiqua"/>
        </w:rPr>
        <w:t>ta collected and assessed in this</w:t>
      </w:r>
      <w:r w:rsidR="009B4B8B" w:rsidRPr="00ED2C9C">
        <w:rPr>
          <w:rFonts w:ascii="Book Antiqua" w:hAnsi="Book Antiqua"/>
        </w:rPr>
        <w:t xml:space="preserve"> study</w:t>
      </w:r>
      <w:r w:rsidR="00AE5DD1" w:rsidRPr="00ED2C9C">
        <w:rPr>
          <w:rFonts w:ascii="Book Antiqua" w:hAnsi="Book Antiqua"/>
        </w:rPr>
        <w:t>, an area which should be developed</w:t>
      </w:r>
      <w:r w:rsidR="009B4B8B" w:rsidRPr="00ED2C9C">
        <w:rPr>
          <w:rFonts w:ascii="Book Antiqua" w:hAnsi="Book Antiqua"/>
        </w:rPr>
        <w:t>.</w:t>
      </w:r>
      <w:r w:rsidR="00AE5DD1" w:rsidRPr="00ED2C9C">
        <w:rPr>
          <w:rFonts w:ascii="Book Antiqua" w:hAnsi="Book Antiqua"/>
        </w:rPr>
        <w:t xml:space="preserve"> Notably, in the past, a local survey was of importance in determining the satisfaction of referring physicians </w:t>
      </w:r>
      <w:r w:rsidR="00BC4585" w:rsidRPr="00ED2C9C">
        <w:rPr>
          <w:rFonts w:ascii="Book Antiqua" w:hAnsi="Book Antiqua"/>
        </w:rPr>
        <w:t>from the EUS examinations; t</w:t>
      </w:r>
      <w:r w:rsidR="00AE5DD1" w:rsidRPr="00ED2C9C">
        <w:rPr>
          <w:rFonts w:ascii="Book Antiqua" w:hAnsi="Book Antiqua"/>
        </w:rPr>
        <w:t>his too should be revisited periodically, as such a survey may improve an EUS service, recognizing that the secondary clients of an EUS service inc</w:t>
      </w:r>
      <w:r w:rsidR="008B2FD2" w:rsidRPr="00ED2C9C">
        <w:rPr>
          <w:rFonts w:ascii="Book Antiqua" w:hAnsi="Book Antiqua"/>
        </w:rPr>
        <w:t>lude the referring physicians</w:t>
      </w:r>
      <w:r w:rsidR="00993085" w:rsidRPr="00ED2C9C">
        <w:rPr>
          <w:rFonts w:ascii="Book Antiqua" w:eastAsiaTheme="minorEastAsia" w:hAnsi="Book Antiqua" w:hint="eastAsia"/>
          <w:vertAlign w:val="superscript"/>
          <w:lang w:eastAsia="zh-CN"/>
        </w:rPr>
        <w:t>[</w:t>
      </w:r>
      <w:r w:rsidR="002E7C69" w:rsidRPr="00ED2C9C">
        <w:rPr>
          <w:rFonts w:ascii="Book Antiqua" w:hAnsi="Book Antiqua"/>
          <w:vertAlign w:val="superscript"/>
        </w:rPr>
        <w:t>7</w:t>
      </w:r>
      <w:r w:rsidR="00993085" w:rsidRPr="00ED2C9C">
        <w:rPr>
          <w:rFonts w:ascii="Book Antiqua" w:eastAsiaTheme="minorEastAsia" w:hAnsi="Book Antiqua" w:hint="eastAsia"/>
          <w:vertAlign w:val="superscript"/>
          <w:lang w:eastAsia="zh-CN"/>
        </w:rPr>
        <w:t>]</w:t>
      </w:r>
      <w:r w:rsidR="008B2FD2" w:rsidRPr="00ED2C9C">
        <w:rPr>
          <w:rFonts w:ascii="Book Antiqua" w:hAnsi="Book Antiqua"/>
        </w:rPr>
        <w:t>.</w:t>
      </w:r>
      <w:r w:rsidR="00AE5DD1" w:rsidRPr="00ED2C9C">
        <w:rPr>
          <w:rFonts w:ascii="Book Antiqua" w:hAnsi="Book Antiqua"/>
        </w:rPr>
        <w:t xml:space="preserve"> </w:t>
      </w:r>
    </w:p>
    <w:p w:rsidR="00993085" w:rsidRPr="00ED2C9C" w:rsidRDefault="00993085" w:rsidP="00A3751E">
      <w:pPr>
        <w:spacing w:line="360" w:lineRule="auto"/>
        <w:jc w:val="both"/>
        <w:rPr>
          <w:rFonts w:ascii="Book Antiqua" w:eastAsiaTheme="minorEastAsia" w:hAnsi="Book Antiqua"/>
          <w:lang w:eastAsia="zh-CN"/>
        </w:rPr>
      </w:pPr>
    </w:p>
    <w:p w:rsidR="00AE5DD1" w:rsidRPr="00ED2C9C" w:rsidRDefault="00993085" w:rsidP="00A3751E">
      <w:pPr>
        <w:spacing w:line="360" w:lineRule="auto"/>
        <w:ind w:firstLineChars="200" w:firstLine="480"/>
        <w:jc w:val="both"/>
        <w:rPr>
          <w:rFonts w:ascii="Book Antiqua" w:eastAsiaTheme="minorEastAsia" w:hAnsi="Book Antiqua"/>
          <w:b/>
          <w:lang w:eastAsia="zh-CN"/>
        </w:rPr>
      </w:pPr>
      <w:r w:rsidRPr="00ED2C9C">
        <w:rPr>
          <w:rFonts w:ascii="Book Antiqua" w:eastAsiaTheme="minorEastAsia" w:hAnsi="Book Antiqua" w:hint="eastAsia"/>
          <w:lang w:eastAsia="zh-CN"/>
        </w:rPr>
        <w:t xml:space="preserve">In </w:t>
      </w:r>
      <w:r w:rsidRPr="00ED2C9C">
        <w:rPr>
          <w:rFonts w:ascii="Book Antiqua" w:hAnsi="Book Antiqua"/>
        </w:rPr>
        <w:t>conclusion</w:t>
      </w:r>
      <w:r w:rsidRPr="00ED2C9C">
        <w:rPr>
          <w:rFonts w:ascii="Book Antiqua" w:eastAsiaTheme="minorEastAsia" w:hAnsi="Book Antiqua" w:hint="eastAsia"/>
          <w:lang w:eastAsia="zh-CN"/>
        </w:rPr>
        <w:t>,</w:t>
      </w:r>
      <w:r w:rsidRPr="00ED2C9C">
        <w:rPr>
          <w:rFonts w:ascii="Book Antiqua" w:eastAsiaTheme="minorEastAsia" w:hAnsi="Book Antiqua" w:hint="eastAsia"/>
          <w:b/>
          <w:lang w:eastAsia="zh-CN"/>
        </w:rPr>
        <w:t xml:space="preserve"> </w:t>
      </w:r>
      <w:r w:rsidRPr="00ED2C9C">
        <w:rPr>
          <w:rFonts w:ascii="Book Antiqua" w:hAnsi="Book Antiqua"/>
        </w:rPr>
        <w:t xml:space="preserve">consistent </w:t>
      </w:r>
      <w:r w:rsidR="009B4B8B" w:rsidRPr="00ED2C9C">
        <w:rPr>
          <w:rFonts w:ascii="Book Antiqua" w:hAnsi="Book Antiqua"/>
        </w:rPr>
        <w:t xml:space="preserve">implementation of these EUS quality indicators by </w:t>
      </w:r>
      <w:proofErr w:type="spellStart"/>
      <w:r w:rsidR="009B4B8B" w:rsidRPr="00ED2C9C">
        <w:rPr>
          <w:rFonts w:ascii="Book Antiqua" w:hAnsi="Book Antiqua"/>
        </w:rPr>
        <w:t>endosonographers</w:t>
      </w:r>
      <w:proofErr w:type="spellEnd"/>
      <w:r w:rsidR="009B4B8B" w:rsidRPr="00ED2C9C">
        <w:rPr>
          <w:rFonts w:ascii="Book Antiqua" w:hAnsi="Book Antiqua"/>
        </w:rPr>
        <w:t xml:space="preserve"> facilitates effective high-quality EUS procedures by ensuring comprehensive procedural documentation while also limiting error. Moreover, results </w:t>
      </w:r>
      <w:r w:rsidR="009B4B8B" w:rsidRPr="00ED2C9C">
        <w:rPr>
          <w:rFonts w:ascii="Book Antiqua" w:hAnsi="Book Antiqua"/>
        </w:rPr>
        <w:lastRenderedPageBreak/>
        <w:t>of the present study demonstrate</w:t>
      </w:r>
      <w:r w:rsidR="00BC4585" w:rsidRPr="00ED2C9C">
        <w:rPr>
          <w:rFonts w:ascii="Book Antiqua" w:hAnsi="Book Antiqua"/>
        </w:rPr>
        <w:t>d</w:t>
      </w:r>
      <w:r w:rsidR="009B4B8B" w:rsidRPr="00ED2C9C">
        <w:rPr>
          <w:rFonts w:ascii="Book Antiqua" w:hAnsi="Book Antiqua"/>
        </w:rPr>
        <w:t xml:space="preserve"> that there have been significant improvements in EUS delivery quality and QI adherence when comparing </w:t>
      </w:r>
      <w:r w:rsidR="00AE5DD1" w:rsidRPr="00ED2C9C">
        <w:rPr>
          <w:rFonts w:ascii="Book Antiqua" w:hAnsi="Book Antiqua"/>
        </w:rPr>
        <w:t>this</w:t>
      </w:r>
      <w:r w:rsidR="009B4B8B" w:rsidRPr="00ED2C9C">
        <w:rPr>
          <w:rFonts w:ascii="Book Antiqua" w:hAnsi="Book Antiqua"/>
        </w:rPr>
        <w:t xml:space="preserve"> study to </w:t>
      </w:r>
      <w:r w:rsidR="00AE5DD1" w:rsidRPr="00ED2C9C">
        <w:rPr>
          <w:rFonts w:ascii="Book Antiqua" w:hAnsi="Book Antiqua"/>
        </w:rPr>
        <w:t>a previous audit of EUS results</w:t>
      </w:r>
      <w:r w:rsidR="009B4B8B" w:rsidRPr="00ED2C9C">
        <w:rPr>
          <w:rFonts w:ascii="Book Antiqua" w:hAnsi="Book Antiqua"/>
        </w:rPr>
        <w:t xml:space="preserve">. </w:t>
      </w:r>
      <w:r w:rsidR="00AE5DD1" w:rsidRPr="00ED2C9C">
        <w:rPr>
          <w:rFonts w:ascii="Book Antiqua" w:hAnsi="Book Antiqua"/>
        </w:rPr>
        <w:t xml:space="preserve">The Hawthorne effect describes how workers do better when knowing that their </w:t>
      </w:r>
      <w:r w:rsidR="00D27985" w:rsidRPr="00ED2C9C">
        <w:rPr>
          <w:rFonts w:ascii="Book Antiqua" w:hAnsi="Book Antiqua"/>
        </w:rPr>
        <w:t>work is being watched and evalu</w:t>
      </w:r>
      <w:r w:rsidR="00AE5DD1" w:rsidRPr="00ED2C9C">
        <w:rPr>
          <w:rFonts w:ascii="Book Antiqua" w:hAnsi="Book Antiqua"/>
        </w:rPr>
        <w:t>ated. By th</w:t>
      </w:r>
      <w:r w:rsidR="00AC4883" w:rsidRPr="00ED2C9C">
        <w:rPr>
          <w:rFonts w:ascii="Book Antiqua" w:hAnsi="Book Antiqua"/>
        </w:rPr>
        <w:t>is token, vigilance regarding QI</w:t>
      </w:r>
      <w:r w:rsidR="00AE5DD1" w:rsidRPr="00ED2C9C">
        <w:rPr>
          <w:rFonts w:ascii="Book Antiqua" w:hAnsi="Book Antiqua"/>
        </w:rPr>
        <w:t>s in EUS, when recorded and published, seems to enhance the adherence to optimizin</w:t>
      </w:r>
      <w:r w:rsidR="00F02F2E" w:rsidRPr="00ED2C9C">
        <w:rPr>
          <w:rFonts w:ascii="Book Antiqua" w:hAnsi="Book Antiqua"/>
        </w:rPr>
        <w:t xml:space="preserve">g EUS reports and examinations, as such is the case for this center. </w:t>
      </w:r>
    </w:p>
    <w:p w:rsidR="009B4B8B" w:rsidRPr="00ED2C9C" w:rsidRDefault="009B4B8B" w:rsidP="00A3751E">
      <w:pPr>
        <w:spacing w:line="360" w:lineRule="auto"/>
        <w:ind w:firstLineChars="150" w:firstLine="360"/>
        <w:jc w:val="both"/>
        <w:rPr>
          <w:rFonts w:ascii="Book Antiqua" w:eastAsiaTheme="minorEastAsia" w:hAnsi="Book Antiqua"/>
          <w:lang w:eastAsia="zh-CN"/>
        </w:rPr>
      </w:pPr>
      <w:r w:rsidRPr="00ED2C9C">
        <w:rPr>
          <w:rFonts w:ascii="Book Antiqua" w:hAnsi="Book Antiqua"/>
        </w:rPr>
        <w:t>With increasing demand for EUS and the robust number of physicians performing these procedures, recommendations for quality indicators will continue to evolve and excellence in quality of care will continually be collaboratively pursued.</w:t>
      </w:r>
    </w:p>
    <w:p w:rsidR="00ED2C9C" w:rsidRPr="00ED2C9C" w:rsidRDefault="00ED2C9C" w:rsidP="00A3751E">
      <w:pPr>
        <w:spacing w:line="360" w:lineRule="auto"/>
        <w:ind w:firstLineChars="150" w:firstLine="360"/>
        <w:jc w:val="both"/>
        <w:rPr>
          <w:rFonts w:ascii="Book Antiqua" w:eastAsiaTheme="minorEastAsia" w:hAnsi="Book Antiqua"/>
          <w:lang w:eastAsia="zh-CN"/>
        </w:rPr>
      </w:pPr>
    </w:p>
    <w:p w:rsidR="00E56631" w:rsidRPr="00ED2C9C" w:rsidRDefault="00E56631" w:rsidP="00A3751E">
      <w:pPr>
        <w:spacing w:line="360" w:lineRule="auto"/>
        <w:jc w:val="both"/>
        <w:rPr>
          <w:rFonts w:ascii="Book Antiqua" w:hAnsi="Book Antiqua"/>
          <w:b/>
        </w:rPr>
      </w:pPr>
      <w:r w:rsidRPr="00ED2C9C">
        <w:rPr>
          <w:rFonts w:ascii="Book Antiqua" w:hAnsi="Book Antiqua"/>
          <w:b/>
        </w:rPr>
        <w:t>COMMENTS</w:t>
      </w:r>
    </w:p>
    <w:p w:rsidR="00E56631" w:rsidRPr="00ED2C9C" w:rsidRDefault="00E56631" w:rsidP="00A3751E">
      <w:pPr>
        <w:spacing w:line="360" w:lineRule="auto"/>
        <w:jc w:val="both"/>
        <w:rPr>
          <w:rFonts w:ascii="Book Antiqua" w:hAnsi="Book Antiqua"/>
          <w:b/>
          <w:bCs/>
        </w:rPr>
      </w:pPr>
      <w:r w:rsidRPr="00ED2C9C">
        <w:rPr>
          <w:rFonts w:ascii="Book Antiqua" w:hAnsi="Book Antiqua"/>
          <w:b/>
          <w:bCs/>
          <w:i/>
        </w:rPr>
        <w:t>Background</w:t>
      </w:r>
    </w:p>
    <w:p w:rsidR="00E56631" w:rsidRPr="00ED2C9C" w:rsidRDefault="00A3751E" w:rsidP="00A3751E">
      <w:pPr>
        <w:spacing w:line="360" w:lineRule="auto"/>
        <w:jc w:val="both"/>
        <w:rPr>
          <w:rFonts w:ascii="Book Antiqua" w:eastAsiaTheme="minorEastAsia" w:hAnsi="Book Antiqua"/>
          <w:lang w:eastAsia="zh-CN"/>
        </w:rPr>
      </w:pPr>
      <w:r w:rsidRPr="00ED2C9C">
        <w:rPr>
          <w:rFonts w:ascii="Book Antiqua" w:hAnsi="Book Antiqua"/>
        </w:rPr>
        <w:t>Endoscopic ultrasonography (EUS) is an endoscopic procedure that has</w:t>
      </w:r>
      <w:r w:rsidR="0057694D">
        <w:rPr>
          <w:rFonts w:ascii="Book Antiqua" w:hAnsi="Book Antiqua"/>
        </w:rPr>
        <w:t xml:space="preserve"> benefited from quality control</w:t>
      </w:r>
      <w:r w:rsidRPr="00ED2C9C">
        <w:rPr>
          <w:rFonts w:ascii="Book Antiqua" w:hAnsi="Book Antiqua"/>
        </w:rPr>
        <w:t xml:space="preserve"> analysis and quality indicator (QI) analysis, a benchmark of widely-used guidelines being those of the American Society of Gastrointestinal Endoscopy</w:t>
      </w:r>
      <w:r w:rsidRPr="00ED2C9C">
        <w:rPr>
          <w:rFonts w:ascii="Book Antiqua" w:eastAsiaTheme="minorEastAsia" w:hAnsi="Book Antiqua" w:hint="eastAsia"/>
          <w:lang w:eastAsia="zh-CN"/>
        </w:rPr>
        <w:t>.</w:t>
      </w:r>
    </w:p>
    <w:p w:rsidR="00E56631" w:rsidRPr="0057694D" w:rsidRDefault="00E56631" w:rsidP="00A3751E">
      <w:pPr>
        <w:spacing w:line="360" w:lineRule="auto"/>
        <w:jc w:val="both"/>
        <w:rPr>
          <w:rFonts w:ascii="Book Antiqua" w:eastAsiaTheme="minorEastAsia" w:hAnsi="Book Antiqua"/>
          <w:b/>
          <w:lang w:eastAsia="zh-CN"/>
        </w:rPr>
      </w:pPr>
    </w:p>
    <w:p w:rsidR="00E56631" w:rsidRPr="00ED2C9C" w:rsidRDefault="00E56631" w:rsidP="00A3751E">
      <w:pPr>
        <w:spacing w:line="360" w:lineRule="auto"/>
        <w:jc w:val="both"/>
        <w:rPr>
          <w:rFonts w:ascii="Book Antiqua" w:hAnsi="Book Antiqua"/>
          <w:b/>
          <w:bCs/>
        </w:rPr>
      </w:pPr>
      <w:r w:rsidRPr="00ED2C9C">
        <w:rPr>
          <w:rFonts w:ascii="Book Antiqua" w:hAnsi="Book Antiqua"/>
          <w:b/>
          <w:bCs/>
          <w:i/>
        </w:rPr>
        <w:t>Innovations and breakthroughs</w:t>
      </w:r>
    </w:p>
    <w:p w:rsidR="00E56631" w:rsidRPr="00ED2C9C" w:rsidRDefault="00A3751E" w:rsidP="00A3751E">
      <w:pPr>
        <w:spacing w:line="360" w:lineRule="auto"/>
        <w:jc w:val="both"/>
        <w:rPr>
          <w:rFonts w:ascii="Book Antiqua" w:eastAsiaTheme="minorEastAsia" w:hAnsi="Book Antiqua"/>
          <w:lang w:eastAsia="zh-CN"/>
        </w:rPr>
      </w:pPr>
      <w:r w:rsidRPr="00ED2C9C">
        <w:rPr>
          <w:rFonts w:ascii="Book Antiqua" w:hAnsi="Book Antiqua"/>
        </w:rPr>
        <w:t>The present study aims to evaluate the impact of the EUS quality assessment on the improvement of these procedures by comparing 2013-14 local EUS procedural reports against relevant corresponding data from a 2009 survey of QIs. That is, whether the EUS operators are improving their adherence/compliance to the QIs, and if the incorporation of and adherence to the QIs enhance the overall quality of EUS exams and patient outcomes.</w:t>
      </w:r>
    </w:p>
    <w:p w:rsidR="00A3751E" w:rsidRPr="00ED2C9C" w:rsidRDefault="00A3751E" w:rsidP="00A3751E">
      <w:pPr>
        <w:spacing w:line="360" w:lineRule="auto"/>
        <w:jc w:val="both"/>
        <w:rPr>
          <w:rFonts w:ascii="Book Antiqua" w:eastAsiaTheme="minorEastAsia" w:hAnsi="Book Antiqua"/>
          <w:b/>
          <w:lang w:eastAsia="zh-CN"/>
        </w:rPr>
      </w:pPr>
    </w:p>
    <w:p w:rsidR="00E56631" w:rsidRPr="00ED2C9C" w:rsidRDefault="00E56631" w:rsidP="00A3751E">
      <w:pPr>
        <w:spacing w:line="360" w:lineRule="auto"/>
        <w:jc w:val="both"/>
        <w:rPr>
          <w:rFonts w:ascii="Book Antiqua" w:hAnsi="Book Antiqua"/>
          <w:b/>
          <w:bCs/>
        </w:rPr>
      </w:pPr>
      <w:r w:rsidRPr="00ED2C9C">
        <w:rPr>
          <w:rFonts w:ascii="Book Antiqua" w:hAnsi="Book Antiqua"/>
          <w:b/>
          <w:bCs/>
          <w:i/>
        </w:rPr>
        <w:t>Applications</w:t>
      </w:r>
    </w:p>
    <w:p w:rsidR="00E56631" w:rsidRPr="00ED2C9C" w:rsidRDefault="00A3751E" w:rsidP="00A3751E">
      <w:pPr>
        <w:spacing w:line="360" w:lineRule="auto"/>
        <w:jc w:val="both"/>
        <w:rPr>
          <w:rFonts w:ascii="Book Antiqua" w:hAnsi="Book Antiqua" w:cs="Arial"/>
          <w:b/>
          <w:bCs/>
        </w:rPr>
      </w:pPr>
      <w:r w:rsidRPr="00ED2C9C">
        <w:rPr>
          <w:rFonts w:ascii="Book Antiqua" w:eastAsiaTheme="minorEastAsia" w:hAnsi="Book Antiqua" w:hint="eastAsia"/>
          <w:lang w:eastAsia="zh-CN"/>
        </w:rPr>
        <w:t>V</w:t>
      </w:r>
      <w:r w:rsidRPr="00ED2C9C">
        <w:rPr>
          <w:rFonts w:ascii="Book Antiqua" w:hAnsi="Book Antiqua"/>
        </w:rPr>
        <w:t>igilance regarding QIs in EUS, when recorded and published, seems to enhance the adherence to optimizing EUS reports and examinations, as such is the case for this center.</w:t>
      </w:r>
    </w:p>
    <w:p w:rsidR="00E56631" w:rsidRPr="00ED2C9C" w:rsidRDefault="00E56631" w:rsidP="00A3751E">
      <w:pPr>
        <w:spacing w:line="360" w:lineRule="auto"/>
        <w:jc w:val="both"/>
        <w:rPr>
          <w:rFonts w:ascii="Book Antiqua" w:hAnsi="Book Antiqua"/>
          <w:b/>
          <w:i/>
        </w:rPr>
      </w:pPr>
      <w:bookmarkStart w:id="20" w:name="OLE_LINK13"/>
      <w:bookmarkStart w:id="21" w:name="OLE_LINK323"/>
      <w:bookmarkStart w:id="22" w:name="OLE_LINK349"/>
      <w:bookmarkStart w:id="23" w:name="OLE_LINK377"/>
      <w:bookmarkStart w:id="24" w:name="OLE_LINK386"/>
      <w:bookmarkStart w:id="25" w:name="OLE_LINK400"/>
      <w:bookmarkStart w:id="26" w:name="OLE_LINK416"/>
      <w:bookmarkStart w:id="27" w:name="OLE_LINK512"/>
    </w:p>
    <w:p w:rsidR="00E56631" w:rsidRPr="00ED2C9C" w:rsidRDefault="00E56631" w:rsidP="00A3751E">
      <w:pPr>
        <w:spacing w:line="360" w:lineRule="auto"/>
        <w:jc w:val="both"/>
        <w:rPr>
          <w:rFonts w:ascii="Book Antiqua" w:eastAsiaTheme="minorEastAsia" w:hAnsi="Book Antiqua"/>
          <w:b/>
          <w:i/>
          <w:lang w:eastAsia="zh-CN"/>
        </w:rPr>
      </w:pPr>
      <w:bookmarkStart w:id="28" w:name="OLE_LINK598"/>
      <w:bookmarkStart w:id="29" w:name="OLE_LINK599"/>
      <w:r w:rsidRPr="00ED2C9C">
        <w:rPr>
          <w:rFonts w:ascii="Book Antiqua" w:hAnsi="Book Antiqua"/>
          <w:b/>
          <w:i/>
        </w:rPr>
        <w:t>Peer</w:t>
      </w:r>
      <w:r w:rsidRPr="00ED2C9C">
        <w:rPr>
          <w:rFonts w:ascii="Book Antiqua" w:hAnsi="Book Antiqua" w:hint="eastAsia"/>
          <w:b/>
          <w:i/>
        </w:rPr>
        <w:t>-</w:t>
      </w:r>
      <w:r w:rsidRPr="00ED2C9C">
        <w:rPr>
          <w:rFonts w:ascii="Book Antiqua" w:hAnsi="Book Antiqua"/>
          <w:b/>
          <w:i/>
        </w:rPr>
        <w:t>review</w:t>
      </w:r>
    </w:p>
    <w:p w:rsidR="00A3751E" w:rsidRPr="00ED2C9C" w:rsidRDefault="00A3751E" w:rsidP="00A3751E">
      <w:pPr>
        <w:spacing w:line="360" w:lineRule="auto"/>
        <w:jc w:val="both"/>
        <w:rPr>
          <w:rFonts w:ascii="Book Antiqua" w:eastAsiaTheme="minorEastAsia" w:hAnsi="Book Antiqua"/>
          <w:lang w:eastAsia="zh-CN"/>
        </w:rPr>
      </w:pPr>
      <w:r w:rsidRPr="00ED2C9C">
        <w:rPr>
          <w:rFonts w:ascii="Book Antiqua" w:eastAsiaTheme="minorEastAsia" w:hAnsi="Book Antiqua"/>
          <w:lang w:eastAsia="zh-CN"/>
        </w:rPr>
        <w:lastRenderedPageBreak/>
        <w:t>This manuscript evaluated the impact of EUS quality assessment on EUS procedures by comparing the most recent 2013-14 local EUS procedural reports against relevant corresponding data from a 2009 survey of EUS. Authors used standardized quality indicators for EUS quality assessment.</w:t>
      </w:r>
    </w:p>
    <w:bookmarkEnd w:id="20"/>
    <w:bookmarkEnd w:id="21"/>
    <w:bookmarkEnd w:id="22"/>
    <w:bookmarkEnd w:id="23"/>
    <w:bookmarkEnd w:id="24"/>
    <w:bookmarkEnd w:id="25"/>
    <w:bookmarkEnd w:id="26"/>
    <w:bookmarkEnd w:id="27"/>
    <w:bookmarkEnd w:id="28"/>
    <w:bookmarkEnd w:id="29"/>
    <w:p w:rsidR="00993085" w:rsidRPr="00ED2C9C" w:rsidRDefault="00993085" w:rsidP="00A3751E">
      <w:pPr>
        <w:spacing w:after="160" w:line="259" w:lineRule="auto"/>
        <w:jc w:val="both"/>
        <w:rPr>
          <w:rFonts w:ascii="Book Antiqua" w:hAnsi="Book Antiqua"/>
        </w:rPr>
      </w:pPr>
      <w:r w:rsidRPr="00ED2C9C">
        <w:rPr>
          <w:rFonts w:ascii="Book Antiqua" w:hAnsi="Book Antiqua"/>
        </w:rPr>
        <w:br w:type="page"/>
      </w:r>
    </w:p>
    <w:p w:rsidR="009B4B8B" w:rsidRPr="00ED2C9C" w:rsidRDefault="00E56631" w:rsidP="00A3751E">
      <w:pPr>
        <w:spacing w:line="360" w:lineRule="auto"/>
        <w:jc w:val="both"/>
        <w:rPr>
          <w:rFonts w:ascii="Book Antiqua" w:hAnsi="Book Antiqua"/>
        </w:rPr>
      </w:pPr>
      <w:r w:rsidRPr="00ED2C9C">
        <w:rPr>
          <w:rFonts w:ascii="Book Antiqua" w:hAnsi="Book Antiqua"/>
          <w:b/>
        </w:rPr>
        <w:lastRenderedPageBreak/>
        <w:t>REFERENCES</w:t>
      </w:r>
    </w:p>
    <w:p w:rsidR="00E56631" w:rsidRPr="00ED2C9C" w:rsidRDefault="00E56631" w:rsidP="00A3751E">
      <w:pPr>
        <w:spacing w:line="360" w:lineRule="auto"/>
        <w:jc w:val="both"/>
        <w:rPr>
          <w:rFonts w:ascii="Book Antiqua" w:eastAsia="宋体" w:hAnsi="Book Antiqua" w:cs="宋体"/>
        </w:rPr>
      </w:pPr>
      <w:bookmarkStart w:id="30" w:name="OLE_LINK427"/>
      <w:bookmarkStart w:id="31" w:name="OLE_LINK435"/>
      <w:bookmarkStart w:id="32" w:name="OLE_LINK516"/>
      <w:bookmarkStart w:id="33" w:name="OLE_LINK45"/>
      <w:bookmarkStart w:id="34" w:name="OLE_LINK132"/>
      <w:bookmarkStart w:id="35" w:name="OLE_LINK529"/>
      <w:bookmarkStart w:id="36" w:name="OLE_LINK541"/>
      <w:bookmarkStart w:id="37" w:name="OLE_LINK560"/>
      <w:bookmarkStart w:id="38" w:name="OLE_LINK558"/>
      <w:r w:rsidRPr="00ED2C9C">
        <w:rPr>
          <w:rFonts w:ascii="Book Antiqua" w:eastAsia="宋体" w:hAnsi="Book Antiqua" w:cs="宋体"/>
        </w:rPr>
        <w:t>1 </w:t>
      </w:r>
      <w:r w:rsidRPr="00ED2C9C">
        <w:rPr>
          <w:rFonts w:ascii="Book Antiqua" w:eastAsia="宋体" w:hAnsi="Book Antiqua" w:cs="宋体"/>
          <w:b/>
          <w:bCs/>
        </w:rPr>
        <w:t>Jacobson BC</w:t>
      </w:r>
      <w:r w:rsidRPr="00ED2C9C">
        <w:rPr>
          <w:rFonts w:ascii="Book Antiqua" w:eastAsia="宋体" w:hAnsi="Book Antiqua" w:cs="宋体"/>
        </w:rPr>
        <w:t xml:space="preserve">, </w:t>
      </w:r>
      <w:proofErr w:type="spellStart"/>
      <w:r w:rsidRPr="00ED2C9C">
        <w:rPr>
          <w:rFonts w:ascii="Book Antiqua" w:eastAsia="宋体" w:hAnsi="Book Antiqua" w:cs="宋体"/>
        </w:rPr>
        <w:t>Chak</w:t>
      </w:r>
      <w:proofErr w:type="spellEnd"/>
      <w:r w:rsidRPr="00ED2C9C">
        <w:rPr>
          <w:rFonts w:ascii="Book Antiqua" w:eastAsia="宋体" w:hAnsi="Book Antiqua" w:cs="宋体"/>
        </w:rPr>
        <w:t xml:space="preserve"> A, Hoffman B, Baron TH, Cohen J, Deal SE, </w:t>
      </w:r>
      <w:proofErr w:type="spellStart"/>
      <w:r w:rsidRPr="00ED2C9C">
        <w:rPr>
          <w:rFonts w:ascii="Book Antiqua" w:eastAsia="宋体" w:hAnsi="Book Antiqua" w:cs="宋体"/>
        </w:rPr>
        <w:t>Mergener</w:t>
      </w:r>
      <w:proofErr w:type="spellEnd"/>
      <w:r w:rsidRPr="00ED2C9C">
        <w:rPr>
          <w:rFonts w:ascii="Book Antiqua" w:eastAsia="宋体" w:hAnsi="Book Antiqua" w:cs="宋体"/>
        </w:rPr>
        <w:t xml:space="preserve"> K, Petersen BT, </w:t>
      </w:r>
      <w:proofErr w:type="spellStart"/>
      <w:r w:rsidRPr="00ED2C9C">
        <w:rPr>
          <w:rFonts w:ascii="Book Antiqua" w:eastAsia="宋体" w:hAnsi="Book Antiqua" w:cs="宋体"/>
        </w:rPr>
        <w:t>Petrini</w:t>
      </w:r>
      <w:proofErr w:type="spellEnd"/>
      <w:r w:rsidRPr="00ED2C9C">
        <w:rPr>
          <w:rFonts w:ascii="Book Antiqua" w:eastAsia="宋体" w:hAnsi="Book Antiqua" w:cs="宋体"/>
        </w:rPr>
        <w:t xml:space="preserve"> JL, </w:t>
      </w:r>
      <w:proofErr w:type="spellStart"/>
      <w:r w:rsidRPr="00ED2C9C">
        <w:rPr>
          <w:rFonts w:ascii="Book Antiqua" w:eastAsia="宋体" w:hAnsi="Book Antiqua" w:cs="宋体"/>
        </w:rPr>
        <w:t>Safdi</w:t>
      </w:r>
      <w:proofErr w:type="spellEnd"/>
      <w:r w:rsidRPr="00ED2C9C">
        <w:rPr>
          <w:rFonts w:ascii="Book Antiqua" w:eastAsia="宋体" w:hAnsi="Book Antiqua" w:cs="宋体"/>
        </w:rPr>
        <w:t xml:space="preserve"> MA, </w:t>
      </w:r>
      <w:proofErr w:type="spellStart"/>
      <w:r w:rsidRPr="00ED2C9C">
        <w:rPr>
          <w:rFonts w:ascii="Book Antiqua" w:eastAsia="宋体" w:hAnsi="Book Antiqua" w:cs="宋体"/>
        </w:rPr>
        <w:t>Faigel</w:t>
      </w:r>
      <w:proofErr w:type="spellEnd"/>
      <w:r w:rsidRPr="00ED2C9C">
        <w:rPr>
          <w:rFonts w:ascii="Book Antiqua" w:eastAsia="宋体" w:hAnsi="Book Antiqua" w:cs="宋体"/>
        </w:rPr>
        <w:t xml:space="preserve"> DO, Pike IM. </w:t>
      </w:r>
      <w:proofErr w:type="gramStart"/>
      <w:r w:rsidRPr="00ED2C9C">
        <w:rPr>
          <w:rFonts w:ascii="Book Antiqua" w:eastAsia="宋体" w:hAnsi="Book Antiqua" w:cs="宋体"/>
        </w:rPr>
        <w:t>Quality indicators for endoscopic ultrasonography.</w:t>
      </w:r>
      <w:proofErr w:type="gramEnd"/>
      <w:r w:rsidRPr="00ED2C9C">
        <w:rPr>
          <w:rFonts w:ascii="Book Antiqua" w:eastAsia="宋体" w:hAnsi="Book Antiqua" w:cs="宋体"/>
        </w:rPr>
        <w:t> </w:t>
      </w:r>
      <w:r w:rsidRPr="00ED2C9C">
        <w:rPr>
          <w:rFonts w:ascii="Book Antiqua" w:eastAsia="宋体" w:hAnsi="Book Antiqua" w:cs="宋体"/>
          <w:i/>
          <w:iCs/>
        </w:rPr>
        <w:t xml:space="preserve">Am J </w:t>
      </w:r>
      <w:proofErr w:type="spellStart"/>
      <w:r w:rsidRPr="00ED2C9C">
        <w:rPr>
          <w:rFonts w:ascii="Book Antiqua" w:eastAsia="宋体" w:hAnsi="Book Antiqua" w:cs="宋体"/>
          <w:i/>
          <w:iCs/>
        </w:rPr>
        <w:t>Gastroenterol</w:t>
      </w:r>
      <w:proofErr w:type="spellEnd"/>
      <w:r w:rsidRPr="00ED2C9C">
        <w:rPr>
          <w:rFonts w:ascii="Book Antiqua" w:eastAsia="宋体" w:hAnsi="Book Antiqua" w:cs="宋体"/>
        </w:rPr>
        <w:t> 2006; </w:t>
      </w:r>
      <w:r w:rsidRPr="00ED2C9C">
        <w:rPr>
          <w:rFonts w:ascii="Book Antiqua" w:eastAsia="宋体" w:hAnsi="Book Antiqua" w:cs="宋体"/>
          <w:b/>
          <w:bCs/>
        </w:rPr>
        <w:t>101</w:t>
      </w:r>
      <w:r w:rsidRPr="00ED2C9C">
        <w:rPr>
          <w:rFonts w:ascii="Book Antiqua" w:eastAsia="宋体" w:hAnsi="Book Antiqua" w:cs="宋体"/>
        </w:rPr>
        <w:t>: 898-901 [PMID: 16635234 DOI: 10.1111/j.1572-0241.2006.00674.x]</w:t>
      </w:r>
    </w:p>
    <w:p w:rsidR="00E56631" w:rsidRPr="00ED2C9C" w:rsidRDefault="00E56631" w:rsidP="00A3751E">
      <w:pPr>
        <w:spacing w:line="360" w:lineRule="auto"/>
        <w:jc w:val="both"/>
        <w:rPr>
          <w:rFonts w:ascii="Book Antiqua" w:eastAsia="宋体" w:hAnsi="Book Antiqua" w:cs="宋体"/>
        </w:rPr>
      </w:pPr>
      <w:r w:rsidRPr="00ED2C9C">
        <w:rPr>
          <w:rFonts w:ascii="Book Antiqua" w:eastAsia="宋体" w:hAnsi="Book Antiqua" w:cs="宋体"/>
        </w:rPr>
        <w:t>2 </w:t>
      </w:r>
      <w:proofErr w:type="spellStart"/>
      <w:r w:rsidRPr="00ED2C9C">
        <w:rPr>
          <w:rFonts w:ascii="Book Antiqua" w:eastAsia="宋体" w:hAnsi="Book Antiqua" w:cs="宋体"/>
          <w:b/>
          <w:bCs/>
        </w:rPr>
        <w:t>Bluen</w:t>
      </w:r>
      <w:proofErr w:type="spellEnd"/>
      <w:r w:rsidRPr="00ED2C9C">
        <w:rPr>
          <w:rFonts w:ascii="Book Antiqua" w:eastAsia="宋体" w:hAnsi="Book Antiqua" w:cs="宋体"/>
          <w:b/>
          <w:bCs/>
        </w:rPr>
        <w:t xml:space="preserve"> BE</w:t>
      </w:r>
      <w:r w:rsidRPr="00ED2C9C">
        <w:rPr>
          <w:rFonts w:ascii="Book Antiqua" w:eastAsia="宋体" w:hAnsi="Book Antiqua" w:cs="宋体"/>
        </w:rPr>
        <w:t xml:space="preserve">, </w:t>
      </w:r>
      <w:proofErr w:type="spellStart"/>
      <w:r w:rsidRPr="00ED2C9C">
        <w:rPr>
          <w:rFonts w:ascii="Book Antiqua" w:eastAsia="宋体" w:hAnsi="Book Antiqua" w:cs="宋体"/>
        </w:rPr>
        <w:t>Lachter</w:t>
      </w:r>
      <w:proofErr w:type="spellEnd"/>
      <w:r w:rsidRPr="00ED2C9C">
        <w:rPr>
          <w:rFonts w:ascii="Book Antiqua" w:eastAsia="宋体" w:hAnsi="Book Antiqua" w:cs="宋体"/>
        </w:rPr>
        <w:t xml:space="preserve"> J, </w:t>
      </w:r>
      <w:proofErr w:type="spellStart"/>
      <w:r w:rsidRPr="00ED2C9C">
        <w:rPr>
          <w:rFonts w:ascii="Book Antiqua" w:eastAsia="宋体" w:hAnsi="Book Antiqua" w:cs="宋体"/>
        </w:rPr>
        <w:t>Khamaysi</w:t>
      </w:r>
      <w:proofErr w:type="spellEnd"/>
      <w:r w:rsidRPr="00ED2C9C">
        <w:rPr>
          <w:rFonts w:ascii="Book Antiqua" w:eastAsia="宋体" w:hAnsi="Book Antiqua" w:cs="宋体"/>
        </w:rPr>
        <w:t xml:space="preserve"> I, Kamal Y, Malkin L, Keren R, </w:t>
      </w:r>
      <w:proofErr w:type="spellStart"/>
      <w:r w:rsidRPr="00ED2C9C">
        <w:rPr>
          <w:rFonts w:ascii="Book Antiqua" w:eastAsia="宋体" w:hAnsi="Book Antiqua" w:cs="宋体"/>
        </w:rPr>
        <w:t>Epelbaum</w:t>
      </w:r>
      <w:proofErr w:type="spellEnd"/>
      <w:r w:rsidRPr="00ED2C9C">
        <w:rPr>
          <w:rFonts w:ascii="Book Antiqua" w:eastAsia="宋体" w:hAnsi="Book Antiqua" w:cs="宋体"/>
        </w:rPr>
        <w:t xml:space="preserve"> R, </w:t>
      </w:r>
      <w:proofErr w:type="spellStart"/>
      <w:r w:rsidRPr="00ED2C9C">
        <w:rPr>
          <w:rFonts w:ascii="Book Antiqua" w:eastAsia="宋体" w:hAnsi="Book Antiqua" w:cs="宋体"/>
        </w:rPr>
        <w:t>Kluger</w:t>
      </w:r>
      <w:proofErr w:type="spellEnd"/>
      <w:r w:rsidRPr="00ED2C9C">
        <w:rPr>
          <w:rFonts w:ascii="Book Antiqua" w:eastAsia="宋体" w:hAnsi="Book Antiqua" w:cs="宋体"/>
        </w:rPr>
        <w:t xml:space="preserve"> Y. Accuracy and Quality Assessment of EUS-FNA: A Single-Center Large Cohort of Biopsies. </w:t>
      </w:r>
      <w:proofErr w:type="spellStart"/>
      <w:r w:rsidRPr="00ED2C9C">
        <w:rPr>
          <w:rFonts w:ascii="Book Antiqua" w:eastAsia="宋体" w:hAnsi="Book Antiqua" w:cs="宋体"/>
          <w:i/>
          <w:iCs/>
        </w:rPr>
        <w:t>Diagn</w:t>
      </w:r>
      <w:proofErr w:type="spellEnd"/>
      <w:r w:rsidRPr="00ED2C9C">
        <w:rPr>
          <w:rFonts w:ascii="Book Antiqua" w:eastAsia="宋体" w:hAnsi="Book Antiqua" w:cs="宋体"/>
          <w:i/>
          <w:iCs/>
        </w:rPr>
        <w:t xml:space="preserve"> </w:t>
      </w:r>
      <w:proofErr w:type="spellStart"/>
      <w:r w:rsidRPr="00ED2C9C">
        <w:rPr>
          <w:rFonts w:ascii="Book Antiqua" w:eastAsia="宋体" w:hAnsi="Book Antiqua" w:cs="宋体"/>
          <w:i/>
          <w:iCs/>
        </w:rPr>
        <w:t>Ther</w:t>
      </w:r>
      <w:proofErr w:type="spellEnd"/>
      <w:r w:rsidRPr="00ED2C9C">
        <w:rPr>
          <w:rFonts w:ascii="Book Antiqua" w:eastAsia="宋体" w:hAnsi="Book Antiqua" w:cs="宋体"/>
          <w:i/>
          <w:iCs/>
        </w:rPr>
        <w:t xml:space="preserve"> </w:t>
      </w:r>
      <w:proofErr w:type="spellStart"/>
      <w:r w:rsidRPr="00ED2C9C">
        <w:rPr>
          <w:rFonts w:ascii="Book Antiqua" w:eastAsia="宋体" w:hAnsi="Book Antiqua" w:cs="宋体"/>
          <w:i/>
          <w:iCs/>
        </w:rPr>
        <w:t>Endosc</w:t>
      </w:r>
      <w:proofErr w:type="spellEnd"/>
      <w:r w:rsidRPr="00ED2C9C">
        <w:rPr>
          <w:rFonts w:ascii="Book Antiqua" w:eastAsia="宋体" w:hAnsi="Book Antiqua" w:cs="宋体"/>
        </w:rPr>
        <w:t> 2012; </w:t>
      </w:r>
      <w:r w:rsidRPr="00ED2C9C">
        <w:rPr>
          <w:rFonts w:ascii="Book Antiqua" w:eastAsia="宋体" w:hAnsi="Book Antiqua" w:cs="宋体"/>
          <w:b/>
          <w:bCs/>
        </w:rPr>
        <w:t>2012</w:t>
      </w:r>
      <w:r w:rsidRPr="00ED2C9C">
        <w:rPr>
          <w:rFonts w:ascii="Book Antiqua" w:eastAsia="宋体" w:hAnsi="Book Antiqua" w:cs="宋体"/>
        </w:rPr>
        <w:t>: 139563 [PMID: 23197929 DOI: 10.1155/2012/139563]</w:t>
      </w:r>
    </w:p>
    <w:p w:rsidR="00E56631" w:rsidRPr="00ED2C9C" w:rsidRDefault="00E56631" w:rsidP="00A3751E">
      <w:pPr>
        <w:spacing w:line="360" w:lineRule="auto"/>
        <w:jc w:val="both"/>
        <w:rPr>
          <w:rFonts w:ascii="Book Antiqua" w:eastAsia="宋体" w:hAnsi="Book Antiqua" w:cs="宋体"/>
        </w:rPr>
      </w:pPr>
      <w:r w:rsidRPr="00ED2C9C">
        <w:rPr>
          <w:rFonts w:ascii="Book Antiqua" w:eastAsia="宋体" w:hAnsi="Book Antiqua" w:cs="宋体"/>
        </w:rPr>
        <w:t>3 </w:t>
      </w:r>
      <w:r w:rsidRPr="00ED2C9C">
        <w:rPr>
          <w:rFonts w:ascii="Book Antiqua" w:eastAsia="宋体" w:hAnsi="Book Antiqua" w:cs="宋体"/>
          <w:b/>
          <w:bCs/>
        </w:rPr>
        <w:t>Coe SG</w:t>
      </w:r>
      <w:r w:rsidRPr="00ED2C9C">
        <w:rPr>
          <w:rFonts w:ascii="Book Antiqua" w:eastAsia="宋体" w:hAnsi="Book Antiqua" w:cs="宋体"/>
        </w:rPr>
        <w:t>, Raimondo M, Woodward TA, Gross SA, Gill KR, Jamil LH, Al-Haddad M, Heckman MG, Crook JE, Diehl NN, Wallace MB. Quality in EUS: an assessment of baseline compliance and performance improvement by using the American Society for Gastrointestinal Endoscopy-American College of Gastroenterology quality indicators. </w:t>
      </w:r>
      <w:proofErr w:type="spellStart"/>
      <w:r w:rsidRPr="00ED2C9C">
        <w:rPr>
          <w:rFonts w:ascii="Book Antiqua" w:eastAsia="宋体" w:hAnsi="Book Antiqua" w:cs="宋体"/>
          <w:i/>
          <w:iCs/>
        </w:rPr>
        <w:t>Gastrointest</w:t>
      </w:r>
      <w:proofErr w:type="spellEnd"/>
      <w:r w:rsidRPr="00ED2C9C">
        <w:rPr>
          <w:rFonts w:ascii="Book Antiqua" w:eastAsia="宋体" w:hAnsi="Book Antiqua" w:cs="宋体"/>
          <w:i/>
          <w:iCs/>
        </w:rPr>
        <w:t xml:space="preserve"> </w:t>
      </w:r>
      <w:proofErr w:type="spellStart"/>
      <w:r w:rsidRPr="00ED2C9C">
        <w:rPr>
          <w:rFonts w:ascii="Book Antiqua" w:eastAsia="宋体" w:hAnsi="Book Antiqua" w:cs="宋体"/>
          <w:i/>
          <w:iCs/>
        </w:rPr>
        <w:t>Endosc</w:t>
      </w:r>
      <w:proofErr w:type="spellEnd"/>
      <w:r w:rsidRPr="00ED2C9C">
        <w:rPr>
          <w:rFonts w:ascii="Book Antiqua" w:eastAsia="宋体" w:hAnsi="Book Antiqua" w:cs="宋体"/>
        </w:rPr>
        <w:t> 2009; </w:t>
      </w:r>
      <w:r w:rsidRPr="00ED2C9C">
        <w:rPr>
          <w:rFonts w:ascii="Book Antiqua" w:eastAsia="宋体" w:hAnsi="Book Antiqua" w:cs="宋体"/>
          <w:b/>
          <w:bCs/>
        </w:rPr>
        <w:t>69</w:t>
      </w:r>
      <w:r w:rsidRPr="00ED2C9C">
        <w:rPr>
          <w:rFonts w:ascii="Book Antiqua" w:eastAsia="宋体" w:hAnsi="Book Antiqua" w:cs="宋体"/>
        </w:rPr>
        <w:t>: 195-201 [PMID: 19185684 DOI: 10.1016/j.gie.2008.04.032]</w:t>
      </w:r>
    </w:p>
    <w:p w:rsidR="00E56631" w:rsidRPr="00ED2C9C" w:rsidRDefault="00E56631" w:rsidP="00A3751E">
      <w:pPr>
        <w:spacing w:line="360" w:lineRule="auto"/>
        <w:jc w:val="both"/>
        <w:rPr>
          <w:rFonts w:ascii="Book Antiqua" w:eastAsia="宋体" w:hAnsi="Book Antiqua" w:cs="宋体"/>
        </w:rPr>
      </w:pPr>
      <w:r w:rsidRPr="00ED2C9C">
        <w:rPr>
          <w:rFonts w:ascii="Book Antiqua" w:eastAsia="宋体" w:hAnsi="Book Antiqua" w:cs="宋体"/>
        </w:rPr>
        <w:t>4 </w:t>
      </w:r>
      <w:proofErr w:type="spellStart"/>
      <w:r w:rsidRPr="00ED2C9C">
        <w:rPr>
          <w:rFonts w:ascii="Book Antiqua" w:eastAsia="宋体" w:hAnsi="Book Antiqua" w:cs="宋体"/>
          <w:b/>
          <w:bCs/>
        </w:rPr>
        <w:t>Lachter</w:t>
      </w:r>
      <w:proofErr w:type="spellEnd"/>
      <w:r w:rsidRPr="00ED2C9C">
        <w:rPr>
          <w:rFonts w:ascii="Book Antiqua" w:eastAsia="宋体" w:hAnsi="Book Antiqua" w:cs="宋体"/>
          <w:b/>
          <w:bCs/>
        </w:rPr>
        <w:t xml:space="preserve"> J</w:t>
      </w:r>
      <w:r w:rsidRPr="00ED2C9C">
        <w:rPr>
          <w:rFonts w:ascii="Book Antiqua" w:eastAsia="宋体" w:hAnsi="Book Antiqua" w:cs="宋体"/>
        </w:rPr>
        <w:t xml:space="preserve">, </w:t>
      </w:r>
      <w:proofErr w:type="spellStart"/>
      <w:r w:rsidRPr="00ED2C9C">
        <w:rPr>
          <w:rFonts w:ascii="Book Antiqua" w:eastAsia="宋体" w:hAnsi="Book Antiqua" w:cs="宋体"/>
        </w:rPr>
        <w:t>Bluen</w:t>
      </w:r>
      <w:proofErr w:type="spellEnd"/>
      <w:r w:rsidRPr="00ED2C9C">
        <w:rPr>
          <w:rFonts w:ascii="Book Antiqua" w:eastAsia="宋体" w:hAnsi="Book Antiqua" w:cs="宋体"/>
        </w:rPr>
        <w:t xml:space="preserve"> B, Waxman I, </w:t>
      </w:r>
      <w:proofErr w:type="spellStart"/>
      <w:r w:rsidRPr="00ED2C9C">
        <w:rPr>
          <w:rFonts w:ascii="Book Antiqua" w:eastAsia="宋体" w:hAnsi="Book Antiqua" w:cs="宋体"/>
        </w:rPr>
        <w:t>Bellan</w:t>
      </w:r>
      <w:proofErr w:type="spellEnd"/>
      <w:r w:rsidRPr="00ED2C9C">
        <w:rPr>
          <w:rFonts w:ascii="Book Antiqua" w:eastAsia="宋体" w:hAnsi="Book Antiqua" w:cs="宋体"/>
        </w:rPr>
        <w:t xml:space="preserve"> W. Establishing a quality indicator format for endoscopic ultrasound. </w:t>
      </w:r>
      <w:r w:rsidRPr="00ED2C9C">
        <w:rPr>
          <w:rFonts w:ascii="Book Antiqua" w:eastAsia="宋体" w:hAnsi="Book Antiqua" w:cs="宋体"/>
          <w:i/>
          <w:iCs/>
        </w:rPr>
        <w:t xml:space="preserve">World J </w:t>
      </w:r>
      <w:proofErr w:type="spellStart"/>
      <w:r w:rsidRPr="00ED2C9C">
        <w:rPr>
          <w:rFonts w:ascii="Book Antiqua" w:eastAsia="宋体" w:hAnsi="Book Antiqua" w:cs="宋体"/>
          <w:i/>
          <w:iCs/>
        </w:rPr>
        <w:t>Gastrointest</w:t>
      </w:r>
      <w:proofErr w:type="spellEnd"/>
      <w:r w:rsidRPr="00ED2C9C">
        <w:rPr>
          <w:rFonts w:ascii="Book Antiqua" w:eastAsia="宋体" w:hAnsi="Book Antiqua" w:cs="宋体"/>
          <w:i/>
          <w:iCs/>
        </w:rPr>
        <w:t xml:space="preserve"> </w:t>
      </w:r>
      <w:proofErr w:type="spellStart"/>
      <w:r w:rsidRPr="00ED2C9C">
        <w:rPr>
          <w:rFonts w:ascii="Book Antiqua" w:eastAsia="宋体" w:hAnsi="Book Antiqua" w:cs="宋体"/>
          <w:i/>
          <w:iCs/>
        </w:rPr>
        <w:t>Endosc</w:t>
      </w:r>
      <w:proofErr w:type="spellEnd"/>
      <w:r w:rsidRPr="00ED2C9C">
        <w:rPr>
          <w:rFonts w:ascii="Book Antiqua" w:eastAsia="宋体" w:hAnsi="Book Antiqua" w:cs="宋体"/>
        </w:rPr>
        <w:t> 2013; </w:t>
      </w:r>
      <w:r w:rsidRPr="00ED2C9C">
        <w:rPr>
          <w:rFonts w:ascii="Book Antiqua" w:eastAsia="宋体" w:hAnsi="Book Antiqua" w:cs="宋体"/>
          <w:b/>
          <w:bCs/>
        </w:rPr>
        <w:t>5</w:t>
      </w:r>
      <w:r w:rsidRPr="00ED2C9C">
        <w:rPr>
          <w:rFonts w:ascii="Book Antiqua" w:eastAsia="宋体" w:hAnsi="Book Antiqua" w:cs="宋体"/>
        </w:rPr>
        <w:t>: 574-580 [PMID: 24255750 DOI: 10.4253/wjge.v5.i11.574]</w:t>
      </w:r>
    </w:p>
    <w:p w:rsidR="00E56631" w:rsidRPr="00ED2C9C" w:rsidRDefault="00E56631" w:rsidP="00A3751E">
      <w:pPr>
        <w:spacing w:line="360" w:lineRule="auto"/>
        <w:jc w:val="both"/>
        <w:rPr>
          <w:rFonts w:ascii="Book Antiqua" w:eastAsia="宋体" w:hAnsi="Book Antiqua" w:cs="宋体"/>
        </w:rPr>
      </w:pPr>
      <w:r w:rsidRPr="00ED2C9C">
        <w:rPr>
          <w:rFonts w:ascii="Book Antiqua" w:eastAsia="宋体" w:hAnsi="Book Antiqua" w:cs="宋体"/>
        </w:rPr>
        <w:t>5 </w:t>
      </w:r>
      <w:proofErr w:type="spellStart"/>
      <w:r w:rsidRPr="00ED2C9C">
        <w:rPr>
          <w:rFonts w:ascii="Book Antiqua" w:eastAsia="宋体" w:hAnsi="Book Antiqua" w:cs="宋体"/>
          <w:b/>
          <w:bCs/>
        </w:rPr>
        <w:t>Rizk</w:t>
      </w:r>
      <w:proofErr w:type="spellEnd"/>
      <w:r w:rsidRPr="00ED2C9C">
        <w:rPr>
          <w:rFonts w:ascii="Book Antiqua" w:eastAsia="宋体" w:hAnsi="Book Antiqua" w:cs="宋体"/>
          <w:b/>
          <w:bCs/>
        </w:rPr>
        <w:t xml:space="preserve"> MK</w:t>
      </w:r>
      <w:r w:rsidRPr="00ED2C9C">
        <w:rPr>
          <w:rFonts w:ascii="Book Antiqua" w:eastAsia="宋体" w:hAnsi="Book Antiqua" w:cs="宋体"/>
        </w:rPr>
        <w:t xml:space="preserve">, </w:t>
      </w:r>
      <w:proofErr w:type="spellStart"/>
      <w:r w:rsidRPr="00ED2C9C">
        <w:rPr>
          <w:rFonts w:ascii="Book Antiqua" w:eastAsia="宋体" w:hAnsi="Book Antiqua" w:cs="宋体"/>
        </w:rPr>
        <w:t>Sawhney</w:t>
      </w:r>
      <w:proofErr w:type="spellEnd"/>
      <w:r w:rsidRPr="00ED2C9C">
        <w:rPr>
          <w:rFonts w:ascii="Book Antiqua" w:eastAsia="宋体" w:hAnsi="Book Antiqua" w:cs="宋体"/>
        </w:rPr>
        <w:t xml:space="preserve"> MS, Cohen J, Pike IM, Adler DG, </w:t>
      </w:r>
      <w:proofErr w:type="spellStart"/>
      <w:r w:rsidRPr="00ED2C9C">
        <w:rPr>
          <w:rFonts w:ascii="Book Antiqua" w:eastAsia="宋体" w:hAnsi="Book Antiqua" w:cs="宋体"/>
        </w:rPr>
        <w:t>Dominitz</w:t>
      </w:r>
      <w:proofErr w:type="spellEnd"/>
      <w:r w:rsidRPr="00ED2C9C">
        <w:rPr>
          <w:rFonts w:ascii="Book Antiqua" w:eastAsia="宋体" w:hAnsi="Book Antiqua" w:cs="宋体"/>
        </w:rPr>
        <w:t xml:space="preserve"> JA, </w:t>
      </w:r>
      <w:proofErr w:type="spellStart"/>
      <w:r w:rsidRPr="00ED2C9C">
        <w:rPr>
          <w:rFonts w:ascii="Book Antiqua" w:eastAsia="宋体" w:hAnsi="Book Antiqua" w:cs="宋体"/>
        </w:rPr>
        <w:t>Lieb</w:t>
      </w:r>
      <w:proofErr w:type="spellEnd"/>
      <w:r w:rsidRPr="00ED2C9C">
        <w:rPr>
          <w:rFonts w:ascii="Book Antiqua" w:eastAsia="宋体" w:hAnsi="Book Antiqua" w:cs="宋体"/>
        </w:rPr>
        <w:t xml:space="preserve"> JG, Lieberman DA, Park WG, </w:t>
      </w:r>
      <w:proofErr w:type="spellStart"/>
      <w:r w:rsidRPr="00ED2C9C">
        <w:rPr>
          <w:rFonts w:ascii="Book Antiqua" w:eastAsia="宋体" w:hAnsi="Book Antiqua" w:cs="宋体"/>
        </w:rPr>
        <w:t>Shaheen</w:t>
      </w:r>
      <w:proofErr w:type="spellEnd"/>
      <w:r w:rsidRPr="00ED2C9C">
        <w:rPr>
          <w:rFonts w:ascii="Book Antiqua" w:eastAsia="宋体" w:hAnsi="Book Antiqua" w:cs="宋体"/>
        </w:rPr>
        <w:t xml:space="preserve"> NJ, </w:t>
      </w:r>
      <w:proofErr w:type="spellStart"/>
      <w:r w:rsidRPr="00ED2C9C">
        <w:rPr>
          <w:rFonts w:ascii="Book Antiqua" w:eastAsia="宋体" w:hAnsi="Book Antiqua" w:cs="宋体"/>
        </w:rPr>
        <w:t>Wani</w:t>
      </w:r>
      <w:proofErr w:type="spellEnd"/>
      <w:r w:rsidRPr="00ED2C9C">
        <w:rPr>
          <w:rFonts w:ascii="Book Antiqua" w:eastAsia="宋体" w:hAnsi="Book Antiqua" w:cs="宋体"/>
        </w:rPr>
        <w:t xml:space="preserve"> S. Quality indicators common to all GI endoscopic procedures. </w:t>
      </w:r>
      <w:proofErr w:type="spellStart"/>
      <w:r w:rsidRPr="00ED2C9C">
        <w:rPr>
          <w:rFonts w:ascii="Book Antiqua" w:eastAsia="宋体" w:hAnsi="Book Antiqua" w:cs="宋体"/>
          <w:i/>
          <w:iCs/>
        </w:rPr>
        <w:t>Gastrointest</w:t>
      </w:r>
      <w:proofErr w:type="spellEnd"/>
      <w:r w:rsidRPr="00ED2C9C">
        <w:rPr>
          <w:rFonts w:ascii="Book Antiqua" w:eastAsia="宋体" w:hAnsi="Book Antiqua" w:cs="宋体"/>
          <w:i/>
          <w:iCs/>
        </w:rPr>
        <w:t xml:space="preserve"> </w:t>
      </w:r>
      <w:proofErr w:type="spellStart"/>
      <w:r w:rsidRPr="00ED2C9C">
        <w:rPr>
          <w:rFonts w:ascii="Book Antiqua" w:eastAsia="宋体" w:hAnsi="Book Antiqua" w:cs="宋体"/>
          <w:i/>
          <w:iCs/>
        </w:rPr>
        <w:t>Endosc</w:t>
      </w:r>
      <w:proofErr w:type="spellEnd"/>
      <w:r w:rsidRPr="00ED2C9C">
        <w:rPr>
          <w:rFonts w:ascii="Book Antiqua" w:eastAsia="宋体" w:hAnsi="Book Antiqua" w:cs="宋体"/>
        </w:rPr>
        <w:t> 2015; </w:t>
      </w:r>
      <w:r w:rsidRPr="00ED2C9C">
        <w:rPr>
          <w:rFonts w:ascii="Book Antiqua" w:eastAsia="宋体" w:hAnsi="Book Antiqua" w:cs="宋体"/>
          <w:b/>
          <w:bCs/>
        </w:rPr>
        <w:t>81</w:t>
      </w:r>
      <w:r w:rsidRPr="00ED2C9C">
        <w:rPr>
          <w:rFonts w:ascii="Book Antiqua" w:eastAsia="宋体" w:hAnsi="Book Antiqua" w:cs="宋体"/>
        </w:rPr>
        <w:t>: 3-16 [PMID: 25480102 DOI: 10.1016/j.gie.2014.07.055]</w:t>
      </w:r>
    </w:p>
    <w:p w:rsidR="00E56631" w:rsidRPr="00ED2C9C" w:rsidRDefault="00E56631" w:rsidP="00A3751E">
      <w:pPr>
        <w:spacing w:line="360" w:lineRule="auto"/>
        <w:jc w:val="both"/>
        <w:rPr>
          <w:rFonts w:ascii="Book Antiqua" w:eastAsia="宋体" w:hAnsi="Book Antiqua" w:cs="宋体"/>
        </w:rPr>
      </w:pPr>
      <w:r w:rsidRPr="00ED2C9C">
        <w:rPr>
          <w:rFonts w:ascii="Book Antiqua" w:eastAsia="宋体" w:hAnsi="Book Antiqua" w:cs="宋体"/>
        </w:rPr>
        <w:t>6 </w:t>
      </w:r>
      <w:r w:rsidRPr="00ED2C9C">
        <w:rPr>
          <w:rFonts w:ascii="Book Antiqua" w:eastAsia="宋体" w:hAnsi="Book Antiqua" w:cs="宋体"/>
          <w:b/>
          <w:bCs/>
        </w:rPr>
        <w:t>Abdul-</w:t>
      </w:r>
      <w:proofErr w:type="spellStart"/>
      <w:r w:rsidRPr="00ED2C9C">
        <w:rPr>
          <w:rFonts w:ascii="Book Antiqua" w:eastAsia="宋体" w:hAnsi="Book Antiqua" w:cs="宋体"/>
          <w:b/>
          <w:bCs/>
        </w:rPr>
        <w:t>Baki</w:t>
      </w:r>
      <w:proofErr w:type="spellEnd"/>
      <w:r w:rsidRPr="00ED2C9C">
        <w:rPr>
          <w:rFonts w:ascii="Book Antiqua" w:eastAsia="宋体" w:hAnsi="Book Antiqua" w:cs="宋体"/>
          <w:b/>
          <w:bCs/>
        </w:rPr>
        <w:t xml:space="preserve"> H</w:t>
      </w:r>
      <w:r w:rsidRPr="00ED2C9C">
        <w:rPr>
          <w:rFonts w:ascii="Book Antiqua" w:eastAsia="宋体" w:hAnsi="Book Antiqua" w:cs="宋体"/>
        </w:rPr>
        <w:t xml:space="preserve">, Schoen RE, Dean K, Rose S, </w:t>
      </w:r>
      <w:proofErr w:type="spellStart"/>
      <w:r w:rsidRPr="00ED2C9C">
        <w:rPr>
          <w:rFonts w:ascii="Book Antiqua" w:eastAsia="宋体" w:hAnsi="Book Antiqua" w:cs="宋体"/>
        </w:rPr>
        <w:t>Leffler</w:t>
      </w:r>
      <w:proofErr w:type="spellEnd"/>
      <w:r w:rsidRPr="00ED2C9C">
        <w:rPr>
          <w:rFonts w:ascii="Book Antiqua" w:eastAsia="宋体" w:hAnsi="Book Antiqua" w:cs="宋体"/>
        </w:rPr>
        <w:t xml:space="preserve"> DA, </w:t>
      </w:r>
      <w:proofErr w:type="spellStart"/>
      <w:r w:rsidRPr="00ED2C9C">
        <w:rPr>
          <w:rFonts w:ascii="Book Antiqua" w:eastAsia="宋体" w:hAnsi="Book Antiqua" w:cs="宋体"/>
        </w:rPr>
        <w:t>Kuganeswaran</w:t>
      </w:r>
      <w:proofErr w:type="spellEnd"/>
      <w:r w:rsidRPr="00ED2C9C">
        <w:rPr>
          <w:rFonts w:ascii="Book Antiqua" w:eastAsia="宋体" w:hAnsi="Book Antiqua" w:cs="宋体"/>
        </w:rPr>
        <w:t xml:space="preserve"> E, Morris M, Carrell D, </w:t>
      </w:r>
      <w:proofErr w:type="spellStart"/>
      <w:r w:rsidRPr="00ED2C9C">
        <w:rPr>
          <w:rFonts w:ascii="Book Antiqua" w:eastAsia="宋体" w:hAnsi="Book Antiqua" w:cs="宋体"/>
        </w:rPr>
        <w:t>Mehrotra</w:t>
      </w:r>
      <w:proofErr w:type="spellEnd"/>
      <w:r w:rsidRPr="00ED2C9C">
        <w:rPr>
          <w:rFonts w:ascii="Book Antiqua" w:eastAsia="宋体" w:hAnsi="Book Antiqua" w:cs="宋体"/>
        </w:rPr>
        <w:t xml:space="preserve"> A. Public reporting of colonoscopy quality is associated with an increase in </w:t>
      </w:r>
      <w:proofErr w:type="spellStart"/>
      <w:r w:rsidRPr="00ED2C9C">
        <w:rPr>
          <w:rFonts w:ascii="Book Antiqua" w:eastAsia="宋体" w:hAnsi="Book Antiqua" w:cs="宋体"/>
        </w:rPr>
        <w:t>endoscopist</w:t>
      </w:r>
      <w:proofErr w:type="spellEnd"/>
      <w:r w:rsidRPr="00ED2C9C">
        <w:rPr>
          <w:rFonts w:ascii="Book Antiqua" w:eastAsia="宋体" w:hAnsi="Book Antiqua" w:cs="宋体"/>
        </w:rPr>
        <w:t xml:space="preserve"> adenoma detection rate. </w:t>
      </w:r>
      <w:proofErr w:type="spellStart"/>
      <w:r w:rsidRPr="00ED2C9C">
        <w:rPr>
          <w:rFonts w:ascii="Book Antiqua" w:eastAsia="宋体" w:hAnsi="Book Antiqua" w:cs="宋体"/>
          <w:i/>
          <w:iCs/>
        </w:rPr>
        <w:t>Gastrointest</w:t>
      </w:r>
      <w:proofErr w:type="spellEnd"/>
      <w:r w:rsidRPr="00ED2C9C">
        <w:rPr>
          <w:rFonts w:ascii="Book Antiqua" w:eastAsia="宋体" w:hAnsi="Book Antiqua" w:cs="宋体"/>
          <w:i/>
          <w:iCs/>
        </w:rPr>
        <w:t xml:space="preserve"> </w:t>
      </w:r>
      <w:proofErr w:type="spellStart"/>
      <w:r w:rsidRPr="00ED2C9C">
        <w:rPr>
          <w:rFonts w:ascii="Book Antiqua" w:eastAsia="宋体" w:hAnsi="Book Antiqua" w:cs="宋体"/>
          <w:i/>
          <w:iCs/>
        </w:rPr>
        <w:t>Endosc</w:t>
      </w:r>
      <w:proofErr w:type="spellEnd"/>
      <w:r w:rsidRPr="00ED2C9C">
        <w:rPr>
          <w:rFonts w:ascii="Book Antiqua" w:eastAsia="宋体" w:hAnsi="Book Antiqua" w:cs="宋体"/>
        </w:rPr>
        <w:t> 2015; </w:t>
      </w:r>
      <w:r w:rsidRPr="00ED2C9C">
        <w:rPr>
          <w:rFonts w:ascii="Book Antiqua" w:eastAsia="宋体" w:hAnsi="Book Antiqua" w:cs="宋体"/>
          <w:b/>
          <w:bCs/>
        </w:rPr>
        <w:t>82</w:t>
      </w:r>
      <w:r w:rsidRPr="00ED2C9C">
        <w:rPr>
          <w:rFonts w:ascii="Book Antiqua" w:eastAsia="宋体" w:hAnsi="Book Antiqua" w:cs="宋体"/>
        </w:rPr>
        <w:t>: 676-682 [PMID: 26385276 DOI: 10.1016/j.gie.2014.12.058]</w:t>
      </w:r>
    </w:p>
    <w:p w:rsidR="00E56631" w:rsidRPr="00ED2C9C" w:rsidRDefault="00E56631" w:rsidP="00A3751E">
      <w:pPr>
        <w:spacing w:line="360" w:lineRule="auto"/>
        <w:jc w:val="both"/>
        <w:rPr>
          <w:rFonts w:ascii="Book Antiqua" w:eastAsia="宋体" w:hAnsi="Book Antiqua" w:cs="宋体"/>
        </w:rPr>
      </w:pPr>
      <w:r w:rsidRPr="00ED2C9C">
        <w:rPr>
          <w:rFonts w:ascii="Book Antiqua" w:eastAsia="宋体" w:hAnsi="Book Antiqua" w:cs="宋体"/>
        </w:rPr>
        <w:t>7 </w:t>
      </w:r>
      <w:proofErr w:type="spellStart"/>
      <w:r w:rsidRPr="00ED2C9C">
        <w:rPr>
          <w:rFonts w:ascii="Book Antiqua" w:eastAsia="宋体" w:hAnsi="Book Antiqua" w:cs="宋体"/>
          <w:b/>
          <w:bCs/>
        </w:rPr>
        <w:t>Lachter</w:t>
      </w:r>
      <w:proofErr w:type="spellEnd"/>
      <w:r w:rsidRPr="00ED2C9C">
        <w:rPr>
          <w:rFonts w:ascii="Book Antiqua" w:eastAsia="宋体" w:hAnsi="Book Antiqua" w:cs="宋体"/>
          <w:b/>
          <w:bCs/>
        </w:rPr>
        <w:t xml:space="preserve"> J</w:t>
      </w:r>
      <w:r w:rsidRPr="00ED2C9C">
        <w:rPr>
          <w:rFonts w:ascii="Book Antiqua" w:eastAsia="宋体" w:hAnsi="Book Antiqua" w:cs="宋体"/>
        </w:rPr>
        <w:t xml:space="preserve">, Feldman R, </w:t>
      </w:r>
      <w:proofErr w:type="spellStart"/>
      <w:r w:rsidRPr="00ED2C9C">
        <w:rPr>
          <w:rFonts w:ascii="Book Antiqua" w:eastAsia="宋体" w:hAnsi="Book Antiqua" w:cs="宋体"/>
        </w:rPr>
        <w:t>Krief</w:t>
      </w:r>
      <w:proofErr w:type="spellEnd"/>
      <w:r w:rsidRPr="00ED2C9C">
        <w:rPr>
          <w:rFonts w:ascii="Book Antiqua" w:eastAsia="宋体" w:hAnsi="Book Antiqua" w:cs="宋体"/>
        </w:rPr>
        <w:t xml:space="preserve"> I, </w:t>
      </w:r>
      <w:proofErr w:type="spellStart"/>
      <w:r w:rsidRPr="00ED2C9C">
        <w:rPr>
          <w:rFonts w:ascii="Book Antiqua" w:eastAsia="宋体" w:hAnsi="Book Antiqua" w:cs="宋体"/>
        </w:rPr>
        <w:t>Reshef</w:t>
      </w:r>
      <w:proofErr w:type="spellEnd"/>
      <w:r w:rsidRPr="00ED2C9C">
        <w:rPr>
          <w:rFonts w:ascii="Book Antiqua" w:eastAsia="宋体" w:hAnsi="Book Antiqua" w:cs="宋体"/>
        </w:rPr>
        <w:t xml:space="preserve"> R. Satisfaction of the referring physician: a quality control study focusing on EUS. </w:t>
      </w:r>
      <w:r w:rsidRPr="00ED2C9C">
        <w:rPr>
          <w:rFonts w:ascii="Book Antiqua" w:eastAsia="宋体" w:hAnsi="Book Antiqua" w:cs="宋体"/>
          <w:i/>
          <w:iCs/>
        </w:rPr>
        <w:t xml:space="preserve">J </w:t>
      </w:r>
      <w:proofErr w:type="spellStart"/>
      <w:r w:rsidRPr="00ED2C9C">
        <w:rPr>
          <w:rFonts w:ascii="Book Antiqua" w:eastAsia="宋体" w:hAnsi="Book Antiqua" w:cs="宋体"/>
          <w:i/>
          <w:iCs/>
        </w:rPr>
        <w:t>Clin</w:t>
      </w:r>
      <w:proofErr w:type="spellEnd"/>
      <w:r w:rsidRPr="00ED2C9C">
        <w:rPr>
          <w:rFonts w:ascii="Book Antiqua" w:eastAsia="宋体" w:hAnsi="Book Antiqua" w:cs="宋体"/>
          <w:i/>
          <w:iCs/>
        </w:rPr>
        <w:t xml:space="preserve"> </w:t>
      </w:r>
      <w:proofErr w:type="spellStart"/>
      <w:r w:rsidRPr="00ED2C9C">
        <w:rPr>
          <w:rFonts w:ascii="Book Antiqua" w:eastAsia="宋体" w:hAnsi="Book Antiqua" w:cs="宋体"/>
          <w:i/>
          <w:iCs/>
        </w:rPr>
        <w:t>Gastroenterol</w:t>
      </w:r>
      <w:proofErr w:type="spellEnd"/>
      <w:r w:rsidRPr="00ED2C9C">
        <w:rPr>
          <w:rFonts w:ascii="Book Antiqua" w:eastAsia="宋体" w:hAnsi="Book Antiqua" w:cs="宋体"/>
        </w:rPr>
        <w:t> </w:t>
      </w:r>
      <w:r w:rsidRPr="00ED2C9C">
        <w:rPr>
          <w:rFonts w:ascii="Book Antiqua" w:eastAsia="宋体" w:hAnsi="Book Antiqua" w:cs="宋体" w:hint="eastAsia"/>
        </w:rPr>
        <w:t>2007</w:t>
      </w:r>
      <w:r w:rsidRPr="00ED2C9C">
        <w:rPr>
          <w:rFonts w:ascii="Book Antiqua" w:eastAsia="宋体" w:hAnsi="Book Antiqua" w:cs="宋体"/>
        </w:rPr>
        <w:t>; </w:t>
      </w:r>
      <w:r w:rsidRPr="00ED2C9C">
        <w:rPr>
          <w:rFonts w:ascii="Book Antiqua" w:eastAsia="宋体" w:hAnsi="Book Antiqua" w:cs="宋体"/>
          <w:b/>
          <w:bCs/>
        </w:rPr>
        <w:t>41</w:t>
      </w:r>
      <w:r w:rsidRPr="00ED2C9C">
        <w:rPr>
          <w:rFonts w:ascii="Book Antiqua" w:eastAsia="宋体" w:hAnsi="Book Antiqua" w:cs="宋体"/>
        </w:rPr>
        <w:t>: 889-893 [PMID: 18090156 DOI: 10.1097/01.mcg.0000225688.83206.2c]</w:t>
      </w:r>
    </w:p>
    <w:p w:rsidR="00E56631" w:rsidRPr="00ED2C9C" w:rsidRDefault="00E56631" w:rsidP="00A3751E">
      <w:pPr>
        <w:spacing w:line="360" w:lineRule="auto"/>
        <w:jc w:val="both"/>
        <w:rPr>
          <w:rFonts w:ascii="Book Antiqua" w:hAnsi="Book Antiqua"/>
        </w:rPr>
      </w:pPr>
    </w:p>
    <w:p w:rsidR="00E56631" w:rsidRPr="00ED2C9C" w:rsidRDefault="00E56631" w:rsidP="00A3751E">
      <w:pPr>
        <w:pStyle w:val="ListParagraph"/>
        <w:wordWrap w:val="0"/>
        <w:spacing w:line="360" w:lineRule="auto"/>
        <w:ind w:left="360" w:right="120" w:firstLineChars="0" w:firstLine="0"/>
        <w:jc w:val="both"/>
        <w:rPr>
          <w:rFonts w:ascii="Book Antiqua" w:eastAsia="宋体" w:hAnsi="Book Antiqua"/>
          <w:b/>
          <w:bCs/>
          <w:color w:val="000000"/>
          <w:lang w:eastAsia="zh-CN"/>
        </w:rPr>
      </w:pPr>
      <w:r w:rsidRPr="00ED2C9C">
        <w:rPr>
          <w:rStyle w:val="Strong"/>
          <w:rFonts w:ascii="Book Antiqua" w:hAnsi="Book Antiqua" w:cs="Arial"/>
          <w:bCs w:val="0"/>
          <w:noProof/>
          <w:color w:val="000000"/>
        </w:rPr>
        <w:lastRenderedPageBreak/>
        <w:t>P-Reviewer</w:t>
      </w:r>
      <w:r w:rsidRPr="00ED2C9C">
        <w:rPr>
          <w:rStyle w:val="Strong"/>
          <w:rFonts w:ascii="Book Antiqua" w:eastAsia="宋体" w:hAnsi="Book Antiqua" w:cs="Arial"/>
          <w:bCs w:val="0"/>
          <w:noProof/>
          <w:color w:val="000000"/>
          <w:lang w:eastAsia="zh-CN"/>
        </w:rPr>
        <w:t>:</w:t>
      </w:r>
      <w:r w:rsidRPr="00ED2C9C">
        <w:rPr>
          <w:rFonts w:ascii="Book Antiqua" w:hAnsi="Book Antiqua"/>
          <w:bCs/>
          <w:color w:val="000000"/>
        </w:rPr>
        <w:t xml:space="preserve">  Carrara S</w:t>
      </w:r>
      <w:r w:rsidRPr="00ED2C9C">
        <w:rPr>
          <w:rFonts w:ascii="Book Antiqua" w:eastAsiaTheme="minorEastAsia" w:hAnsi="Book Antiqua" w:hint="eastAsia"/>
          <w:bCs/>
          <w:color w:val="000000"/>
          <w:lang w:eastAsia="zh-CN"/>
        </w:rPr>
        <w:t>,</w:t>
      </w:r>
      <w:r w:rsidRPr="00ED2C9C">
        <w:rPr>
          <w:rFonts w:ascii="Book Antiqua" w:hAnsi="Book Antiqua"/>
          <w:bCs/>
          <w:color w:val="000000"/>
        </w:rPr>
        <w:t xml:space="preserve"> Kitano M</w:t>
      </w:r>
      <w:r w:rsidRPr="00ED2C9C">
        <w:rPr>
          <w:rFonts w:ascii="Book Antiqua" w:eastAsiaTheme="minorEastAsia" w:hAnsi="Book Antiqua" w:hint="eastAsia"/>
          <w:bCs/>
          <w:color w:val="000000"/>
          <w:lang w:eastAsia="zh-CN"/>
        </w:rPr>
        <w:t>,</w:t>
      </w:r>
      <w:r w:rsidRPr="00ED2C9C">
        <w:t xml:space="preserve"> </w:t>
      </w:r>
      <w:r w:rsidRPr="00ED2C9C">
        <w:rPr>
          <w:rFonts w:ascii="Book Antiqua" w:eastAsiaTheme="minorEastAsia" w:hAnsi="Book Antiqua"/>
          <w:bCs/>
          <w:color w:val="000000"/>
          <w:lang w:eastAsia="zh-CN"/>
        </w:rPr>
        <w:t>Sun</w:t>
      </w:r>
      <w:r w:rsidRPr="00ED2C9C">
        <w:rPr>
          <w:rFonts w:ascii="Book Antiqua" w:eastAsiaTheme="minorEastAsia" w:hAnsi="Book Antiqua" w:hint="eastAsia"/>
          <w:bCs/>
          <w:color w:val="000000"/>
          <w:lang w:eastAsia="zh-CN"/>
        </w:rPr>
        <w:t xml:space="preserve"> SY</w:t>
      </w:r>
      <w:r w:rsidRPr="00ED2C9C">
        <w:rPr>
          <w:rFonts w:ascii="Book Antiqua" w:hAnsi="Book Antiqua"/>
          <w:bCs/>
          <w:color w:val="000000"/>
        </w:rPr>
        <w:t xml:space="preserve"> </w:t>
      </w:r>
      <w:r w:rsidRPr="00ED2C9C">
        <w:rPr>
          <w:rFonts w:ascii="Book Antiqua" w:hAnsi="Book Antiqua"/>
          <w:b/>
          <w:bCs/>
          <w:color w:val="000000"/>
        </w:rPr>
        <w:t>S-Editor</w:t>
      </w:r>
      <w:r w:rsidRPr="00ED2C9C">
        <w:rPr>
          <w:rFonts w:ascii="Book Antiqua" w:eastAsia="宋体" w:hAnsi="Book Antiqua"/>
          <w:b/>
          <w:bCs/>
          <w:color w:val="000000"/>
          <w:lang w:eastAsia="zh-CN"/>
        </w:rPr>
        <w:t>:</w:t>
      </w:r>
      <w:r w:rsidRPr="00ED2C9C">
        <w:rPr>
          <w:rFonts w:ascii="Book Antiqua" w:hAnsi="Book Antiqua"/>
          <w:bCs/>
          <w:color w:val="000000"/>
        </w:rPr>
        <w:t xml:space="preserve"> </w:t>
      </w:r>
      <w:r w:rsidRPr="00ED2C9C">
        <w:rPr>
          <w:rFonts w:ascii="Book Antiqua" w:eastAsia="宋体" w:hAnsi="Book Antiqua"/>
          <w:bCs/>
          <w:color w:val="000000"/>
          <w:lang w:eastAsia="zh-CN"/>
        </w:rPr>
        <w:t>Qi Y</w:t>
      </w:r>
      <w:r w:rsidRPr="00ED2C9C">
        <w:rPr>
          <w:rFonts w:ascii="Book Antiqua" w:hAnsi="Book Antiqua"/>
          <w:b/>
          <w:bCs/>
          <w:color w:val="000000"/>
        </w:rPr>
        <w:t xml:space="preserve">   L-Editor</w:t>
      </w:r>
      <w:r w:rsidRPr="00ED2C9C">
        <w:rPr>
          <w:rFonts w:ascii="Book Antiqua" w:eastAsia="宋体" w:hAnsi="Book Antiqua"/>
          <w:b/>
          <w:bCs/>
          <w:color w:val="000000"/>
          <w:lang w:eastAsia="zh-CN"/>
        </w:rPr>
        <w:t>:</w:t>
      </w:r>
      <w:r w:rsidRPr="00ED2C9C">
        <w:rPr>
          <w:rFonts w:ascii="Book Antiqua" w:hAnsi="Book Antiqua"/>
          <w:b/>
          <w:bCs/>
          <w:color w:val="000000"/>
        </w:rPr>
        <w:t xml:space="preserve">   E-Editor</w:t>
      </w:r>
      <w:r w:rsidRPr="00ED2C9C">
        <w:rPr>
          <w:rFonts w:ascii="Book Antiqua" w:eastAsia="宋体" w:hAnsi="Book Antiqua"/>
          <w:b/>
          <w:bCs/>
          <w:color w:val="000000"/>
          <w:lang w:eastAsia="zh-CN"/>
        </w:rPr>
        <w:t>:</w:t>
      </w:r>
    </w:p>
    <w:bookmarkEnd w:id="30"/>
    <w:bookmarkEnd w:id="31"/>
    <w:bookmarkEnd w:id="32"/>
    <w:bookmarkEnd w:id="33"/>
    <w:bookmarkEnd w:id="34"/>
    <w:bookmarkEnd w:id="35"/>
    <w:bookmarkEnd w:id="36"/>
    <w:bookmarkEnd w:id="37"/>
    <w:bookmarkEnd w:id="38"/>
    <w:p w:rsidR="00E56631" w:rsidRPr="00ED2C9C" w:rsidRDefault="00E56631" w:rsidP="00A3751E">
      <w:pPr>
        <w:spacing w:line="360" w:lineRule="auto"/>
        <w:jc w:val="both"/>
        <w:rPr>
          <w:rFonts w:ascii="Book Antiqua" w:eastAsiaTheme="minorEastAsia" w:hAnsi="Book Antiqua"/>
          <w:lang w:val="it-IT" w:eastAsia="zh-CN"/>
        </w:rPr>
      </w:pPr>
    </w:p>
    <w:p w:rsidR="00E56631" w:rsidRPr="00ED2C9C" w:rsidRDefault="00E56631" w:rsidP="00A3751E">
      <w:pPr>
        <w:spacing w:after="160" w:line="259" w:lineRule="auto"/>
        <w:jc w:val="both"/>
        <w:rPr>
          <w:rFonts w:ascii="Book Antiqua" w:hAnsi="Book Antiqua"/>
          <w:lang w:val="it-IT"/>
        </w:rPr>
      </w:pPr>
      <w:r w:rsidRPr="00ED2C9C">
        <w:rPr>
          <w:rFonts w:ascii="Book Antiqua" w:hAnsi="Book Antiqua"/>
        </w:rPr>
        <w:br w:type="page"/>
      </w:r>
    </w:p>
    <w:p w:rsidR="009B4B8B" w:rsidRPr="00ED2C9C" w:rsidRDefault="00E56631" w:rsidP="00A3751E">
      <w:pPr>
        <w:spacing w:line="360" w:lineRule="auto"/>
        <w:jc w:val="both"/>
        <w:rPr>
          <w:rFonts w:ascii="Book Antiqua" w:hAnsi="Book Antiqua"/>
        </w:rPr>
      </w:pPr>
      <w:r w:rsidRPr="00ED2C9C">
        <w:rPr>
          <w:rFonts w:ascii="Book Antiqua" w:hAnsi="Book Antiqua"/>
          <w:b/>
        </w:rPr>
        <w:lastRenderedPageBreak/>
        <w:t>Table 1</w:t>
      </w:r>
      <w:r w:rsidRPr="00ED2C9C">
        <w:rPr>
          <w:rFonts w:ascii="Book Antiqua" w:eastAsiaTheme="minorEastAsia" w:hAnsi="Book Antiqua" w:hint="eastAsia"/>
          <w:b/>
          <w:lang w:eastAsia="zh-CN"/>
        </w:rPr>
        <w:t xml:space="preserve"> </w:t>
      </w:r>
      <w:r w:rsidRPr="00ED2C9C">
        <w:rPr>
          <w:rFonts w:ascii="Book Antiqua" w:hAnsi="Book Antiqua"/>
          <w:b/>
        </w:rPr>
        <w:t>Endoscopic ultrasound quality indicators</w:t>
      </w:r>
      <w:r w:rsidRPr="00ED2C9C">
        <w:rPr>
          <w:rFonts w:ascii="Book Antiqua" w:hAnsi="Book Antiqua"/>
        </w:rPr>
        <w:t xml:space="preserve"> </w:t>
      </w:r>
      <w:r w:rsidRPr="00ED2C9C">
        <w:rPr>
          <w:rFonts w:ascii="Book Antiqua" w:hAnsi="Book Antiqua"/>
          <w:b/>
        </w:rPr>
        <w:t>(ASGE 2006)</w:t>
      </w:r>
    </w:p>
    <w:tbl>
      <w:tblPr>
        <w:tblW w:w="0" w:type="auto"/>
        <w:tblInd w:w="-702" w:type="dxa"/>
        <w:tblBorders>
          <w:top w:val="single" w:sz="4" w:space="0" w:color="auto"/>
          <w:bottom w:val="single" w:sz="4" w:space="0" w:color="auto"/>
          <w:insideV w:val="single" w:sz="4" w:space="0" w:color="auto"/>
        </w:tblBorders>
        <w:tblLook w:val="04A0" w:firstRow="1" w:lastRow="0" w:firstColumn="1" w:lastColumn="0" w:noHBand="0" w:noVBand="1"/>
      </w:tblPr>
      <w:tblGrid>
        <w:gridCol w:w="9558"/>
      </w:tblGrid>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b/>
              </w:rPr>
            </w:pPr>
            <w:r w:rsidRPr="00ED2C9C">
              <w:rPr>
                <w:rFonts w:ascii="Book Antiqua" w:hAnsi="Book Antiqua"/>
                <w:b/>
              </w:rPr>
              <w:t>Pre-EUS indicators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Indications for procedure</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Detailed description of the patient by the referring physician</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Patient completed procedural preparation of minimum 6 h NPO</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Antibiotics per protocol were given in the need to perform FNA of pancreatic cysts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Listing of sedatives administered prior to and during EUS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 xml:space="preserve">Patient signed agreement of informed consent for EUS and/or if consented for research </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b/>
              </w:rPr>
            </w:pPr>
            <w:r w:rsidRPr="00ED2C9C">
              <w:rPr>
                <w:rFonts w:ascii="Book Antiqua" w:hAnsi="Book Antiqua"/>
                <w:b/>
              </w:rPr>
              <w:t>Intra-procedural indicators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A detailed description of the methods used to visualize routinely evaluated EUS organs.     If there is any suspicion of organ pathology, the respective organ parenchyma should be described:</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Suspected pancreatic lesions should include a parenchymal description including the body, head, tail, and duct</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Common bile ducts and gallbladder contents should be detailed and a description of the biliary tree for sludge, stones, or other findings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If found, prominent lymph nodes should be described in detail as well as the kidneys and left liver lobe for the presence or absence of lesions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The celiac axis should be described for general arterial structure along with the aorta and superior mesenteric artery as well as the presence or absence of identifiable lymph nodes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Description of abnormal/pathological results: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Description of any tumor by the tumor, node, and metastasis system</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Accurate detailing of the lesions and its surroundings in accordance with layers visualized by EUS Degree of tumor penetration into organ mucosa and surrounding structures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Detailing the presence of lymph nodes when suspicious for malignancy and when performing FNA</w:t>
            </w:r>
          </w:p>
        </w:tc>
      </w:tr>
      <w:tr w:rsidR="009B4B8B" w:rsidRPr="00ED2C9C" w:rsidTr="00E56631">
        <w:trPr>
          <w:trHeight w:val="410"/>
        </w:trPr>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 xml:space="preserve">Presence or absence of any mechanical problems or difficulties including past </w:t>
            </w:r>
            <w:r w:rsidRPr="00ED2C9C">
              <w:rPr>
                <w:rFonts w:ascii="Book Antiqua" w:hAnsi="Book Antiqua"/>
              </w:rPr>
              <w:lastRenderedPageBreak/>
              <w:t xml:space="preserve">abdominal surgeries or ascites </w:t>
            </w:r>
          </w:p>
        </w:tc>
      </w:tr>
      <w:tr w:rsidR="009B4B8B" w:rsidRPr="00ED2C9C" w:rsidTr="00E56631">
        <w:trPr>
          <w:trHeight w:val="410"/>
        </w:trPr>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lastRenderedPageBreak/>
              <w:t>Patient awakened/uncooperative during the procedure</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Details of the number of FNAs performed with respective number of passes into each suspected lesion including:</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Num</w:t>
            </w:r>
            <w:bookmarkStart w:id="39" w:name="_GoBack"/>
            <w:bookmarkEnd w:id="39"/>
            <w:r w:rsidRPr="00ED2C9C">
              <w:rPr>
                <w:rFonts w:ascii="Book Antiqua" w:hAnsi="Book Antiqua"/>
              </w:rPr>
              <w:t>ber of passes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Needle size</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Number of needles</w:t>
            </w:r>
          </w:p>
        </w:tc>
      </w:tr>
      <w:tr w:rsidR="009B4B8B" w:rsidRPr="00ED2C9C" w:rsidTr="00E56631">
        <w:trPr>
          <w:trHeight w:val="140"/>
        </w:trPr>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Impressions of aspirate (bloody, mucinous, color,</w:t>
            </w:r>
            <w:r w:rsidRPr="00ED2C9C">
              <w:rPr>
                <w:rFonts w:ascii="Book Antiqua" w:hAnsi="Book Antiqua"/>
                <w:i/>
              </w:rPr>
              <w:t xml:space="preserve"> etc.</w:t>
            </w:r>
            <w:r w:rsidRPr="00ED2C9C">
              <w:rPr>
                <w:rFonts w:ascii="Book Antiqua" w:hAnsi="Book Antiqua"/>
              </w:rPr>
              <w:t xml:space="preserve">) </w:t>
            </w:r>
          </w:p>
        </w:tc>
      </w:tr>
      <w:tr w:rsidR="009B4B8B" w:rsidRPr="00ED2C9C" w:rsidTr="00E56631">
        <w:trPr>
          <w:trHeight w:val="140"/>
        </w:trPr>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Cytology and/or histological examination</w:t>
            </w:r>
          </w:p>
        </w:tc>
      </w:tr>
      <w:tr w:rsidR="009B4B8B" w:rsidRPr="00ED2C9C" w:rsidTr="00E56631">
        <w:trPr>
          <w:trHeight w:val="280"/>
        </w:trPr>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 xml:space="preserve">In-room tentative diagnosis </w:t>
            </w:r>
          </w:p>
        </w:tc>
      </w:tr>
      <w:tr w:rsidR="009B4B8B" w:rsidRPr="00ED2C9C" w:rsidTr="00E56631">
        <w:trPr>
          <w:trHeight w:val="280"/>
        </w:trPr>
        <w:tc>
          <w:tcPr>
            <w:tcW w:w="9558" w:type="dxa"/>
            <w:shd w:val="clear" w:color="auto" w:fill="auto"/>
          </w:tcPr>
          <w:p w:rsidR="009B4B8B" w:rsidRPr="00ED2C9C" w:rsidRDefault="009B4B8B" w:rsidP="00A3751E">
            <w:pPr>
              <w:spacing w:line="360" w:lineRule="auto"/>
              <w:jc w:val="both"/>
              <w:rPr>
                <w:rFonts w:ascii="Book Antiqua" w:hAnsi="Book Antiqua"/>
                <w:b/>
              </w:rPr>
            </w:pPr>
            <w:r w:rsidRPr="00ED2C9C">
              <w:rPr>
                <w:rFonts w:ascii="Book Antiqua" w:hAnsi="Book Antiqua"/>
                <w:b/>
              </w:rPr>
              <w:t>Post-procedural indicators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Summary of medical diagnoses</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Examination findings, even if not relevant to the reason for EUS referral, should be listed</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Physician recommendations shall be listed with respect to examination findings including instructions for the patient</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Instructions for how patients will receive the results and for referring physician</w:t>
            </w:r>
          </w:p>
        </w:tc>
      </w:tr>
      <w:tr w:rsidR="009B4B8B" w:rsidRPr="00ED2C9C" w:rsidTr="00E56631">
        <w:tc>
          <w:tcPr>
            <w:tcW w:w="955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After EUS, the incidence of adverse events should be listed, including pancreatitis, bleeding, and/or infections and the need for hospitalization</w:t>
            </w:r>
          </w:p>
        </w:tc>
      </w:tr>
    </w:tbl>
    <w:p w:rsidR="009B4B8B" w:rsidRPr="00ED2C9C" w:rsidRDefault="00E56631" w:rsidP="00A3751E">
      <w:pPr>
        <w:spacing w:line="360" w:lineRule="auto"/>
        <w:jc w:val="both"/>
        <w:rPr>
          <w:rFonts w:ascii="Book Antiqua" w:eastAsiaTheme="minorEastAsia" w:hAnsi="Book Antiqua"/>
          <w:lang w:eastAsia="zh-CN"/>
        </w:rPr>
      </w:pPr>
      <w:r w:rsidRPr="00ED2C9C">
        <w:rPr>
          <w:rFonts w:ascii="Book Antiqua" w:eastAsiaTheme="minorEastAsia" w:hAnsi="Book Antiqua" w:hint="eastAsia"/>
          <w:lang w:eastAsia="zh-CN"/>
        </w:rPr>
        <w:t xml:space="preserve">EUS: </w:t>
      </w:r>
      <w:r w:rsidRPr="00ED2C9C">
        <w:rPr>
          <w:rFonts w:ascii="Book Antiqua" w:hAnsi="Book Antiqua"/>
        </w:rPr>
        <w:t>Endoscopic ultrasonography</w:t>
      </w:r>
      <w:r w:rsidRPr="00ED2C9C">
        <w:rPr>
          <w:rFonts w:ascii="Book Antiqua" w:eastAsiaTheme="minorEastAsia" w:hAnsi="Book Antiqua" w:hint="eastAsia"/>
          <w:lang w:eastAsia="zh-CN"/>
        </w:rPr>
        <w:t>.</w:t>
      </w:r>
    </w:p>
    <w:p w:rsidR="00B8580B" w:rsidRPr="00ED2C9C" w:rsidRDefault="00B8580B" w:rsidP="00A3751E">
      <w:pPr>
        <w:spacing w:line="360" w:lineRule="auto"/>
        <w:jc w:val="both"/>
        <w:rPr>
          <w:rFonts w:ascii="Book Antiqua" w:hAnsi="Book Antiqua"/>
          <w:b/>
        </w:rPr>
      </w:pPr>
    </w:p>
    <w:p w:rsidR="00B8580B" w:rsidRPr="00ED2C9C" w:rsidRDefault="00B8580B" w:rsidP="00A3751E">
      <w:pPr>
        <w:spacing w:line="360" w:lineRule="auto"/>
        <w:jc w:val="both"/>
        <w:rPr>
          <w:rFonts w:ascii="Book Antiqua" w:hAnsi="Book Antiqua"/>
          <w:b/>
        </w:rPr>
      </w:pPr>
    </w:p>
    <w:p w:rsidR="00B8580B" w:rsidRPr="00ED2C9C" w:rsidRDefault="00B8580B" w:rsidP="00A3751E">
      <w:pPr>
        <w:spacing w:line="360" w:lineRule="auto"/>
        <w:jc w:val="both"/>
        <w:rPr>
          <w:rFonts w:ascii="Book Antiqua" w:hAnsi="Book Antiqua"/>
          <w:b/>
        </w:rPr>
      </w:pPr>
    </w:p>
    <w:p w:rsidR="00B8580B" w:rsidRPr="00ED2C9C" w:rsidRDefault="00B8580B" w:rsidP="00A3751E">
      <w:pPr>
        <w:spacing w:line="360" w:lineRule="auto"/>
        <w:jc w:val="both"/>
        <w:rPr>
          <w:rFonts w:ascii="Book Antiqua" w:hAnsi="Book Antiqua"/>
          <w:b/>
        </w:rPr>
      </w:pPr>
    </w:p>
    <w:p w:rsidR="00B8580B" w:rsidRPr="00ED2C9C" w:rsidRDefault="00B8580B" w:rsidP="00A3751E">
      <w:pPr>
        <w:spacing w:line="360" w:lineRule="auto"/>
        <w:jc w:val="both"/>
        <w:rPr>
          <w:rFonts w:ascii="Book Antiqua" w:hAnsi="Book Antiqua"/>
          <w:b/>
        </w:rPr>
      </w:pPr>
    </w:p>
    <w:p w:rsidR="00B8580B" w:rsidRPr="00ED2C9C" w:rsidRDefault="00B8580B" w:rsidP="00A3751E">
      <w:pPr>
        <w:spacing w:line="360" w:lineRule="auto"/>
        <w:jc w:val="both"/>
        <w:rPr>
          <w:rFonts w:ascii="Book Antiqua" w:hAnsi="Book Antiqua"/>
          <w:b/>
        </w:rPr>
      </w:pPr>
    </w:p>
    <w:p w:rsidR="00B8580B" w:rsidRPr="00ED2C9C" w:rsidRDefault="00B8580B" w:rsidP="00A3751E">
      <w:pPr>
        <w:spacing w:line="360" w:lineRule="auto"/>
        <w:jc w:val="both"/>
        <w:rPr>
          <w:rFonts w:ascii="Book Antiqua" w:hAnsi="Book Antiqua"/>
          <w:b/>
        </w:rPr>
      </w:pPr>
    </w:p>
    <w:p w:rsidR="00B8580B" w:rsidRPr="00ED2C9C" w:rsidRDefault="00B8580B" w:rsidP="00A3751E">
      <w:pPr>
        <w:spacing w:line="360" w:lineRule="auto"/>
        <w:jc w:val="both"/>
        <w:rPr>
          <w:rFonts w:ascii="Book Antiqua" w:hAnsi="Book Antiqua"/>
          <w:b/>
        </w:rPr>
      </w:pPr>
    </w:p>
    <w:p w:rsidR="00E56631" w:rsidRPr="00ED2C9C" w:rsidRDefault="00E56631" w:rsidP="00A3751E">
      <w:pPr>
        <w:spacing w:line="360" w:lineRule="auto"/>
        <w:jc w:val="both"/>
        <w:rPr>
          <w:rFonts w:ascii="Book Antiqua" w:hAnsi="Book Antiqua"/>
          <w:b/>
        </w:rPr>
      </w:pPr>
      <w:r w:rsidRPr="00ED2C9C">
        <w:rPr>
          <w:rFonts w:ascii="Book Antiqua" w:hAnsi="Book Antiqua"/>
          <w:b/>
        </w:rPr>
        <w:t>Table 2 Endoscopic ultrasonography QI Frequencies and</w:t>
      </w:r>
      <w:r w:rsidR="0057694D" w:rsidRPr="00ED2C9C">
        <w:rPr>
          <w:rFonts w:ascii="Book Antiqua" w:hAnsi="Book Antiqua"/>
          <w:b/>
        </w:rPr>
        <w:t xml:space="preserve"> comparative statistical analysis</w:t>
      </w:r>
    </w:p>
    <w:tbl>
      <w:tblPr>
        <w:tblpPr w:leftFromText="180" w:rightFromText="180" w:vertAnchor="page" w:horzAnchor="page" w:tblpX="1423" w:tblpY="2881"/>
        <w:tblW w:w="9889" w:type="dxa"/>
        <w:tblBorders>
          <w:top w:val="single" w:sz="4" w:space="0" w:color="auto"/>
          <w:bottom w:val="single" w:sz="4" w:space="0" w:color="auto"/>
        </w:tblBorders>
        <w:tblLook w:val="04A0" w:firstRow="1" w:lastRow="0" w:firstColumn="1" w:lastColumn="0" w:noHBand="0" w:noVBand="1"/>
      </w:tblPr>
      <w:tblGrid>
        <w:gridCol w:w="2808"/>
        <w:gridCol w:w="1656"/>
        <w:gridCol w:w="2565"/>
        <w:gridCol w:w="2860"/>
      </w:tblGrid>
      <w:tr w:rsidR="00E56631" w:rsidRPr="00ED2C9C" w:rsidTr="00C7210B">
        <w:trPr>
          <w:trHeight w:val="281"/>
        </w:trPr>
        <w:tc>
          <w:tcPr>
            <w:tcW w:w="2808" w:type="dxa"/>
            <w:tcBorders>
              <w:top w:val="single" w:sz="4" w:space="0" w:color="auto"/>
              <w:bottom w:val="single" w:sz="4" w:space="0" w:color="auto"/>
            </w:tcBorders>
            <w:shd w:val="clear" w:color="auto" w:fill="auto"/>
          </w:tcPr>
          <w:p w:rsidR="00E56631" w:rsidRPr="00ED2C9C" w:rsidRDefault="00E56631" w:rsidP="00A3751E">
            <w:pPr>
              <w:spacing w:line="360" w:lineRule="auto"/>
              <w:jc w:val="both"/>
              <w:rPr>
                <w:rFonts w:ascii="Book Antiqua" w:hAnsi="Book Antiqua"/>
                <w:b/>
              </w:rPr>
            </w:pPr>
            <w:r w:rsidRPr="00ED2C9C">
              <w:rPr>
                <w:rFonts w:ascii="Book Antiqua" w:hAnsi="Book Antiqua"/>
                <w:b/>
              </w:rPr>
              <w:lastRenderedPageBreak/>
              <w:t>EUS QIs</w:t>
            </w:r>
          </w:p>
        </w:tc>
        <w:tc>
          <w:tcPr>
            <w:tcW w:w="1656" w:type="dxa"/>
            <w:tcBorders>
              <w:top w:val="single" w:sz="4" w:space="0" w:color="auto"/>
              <w:bottom w:val="single" w:sz="4" w:space="0" w:color="auto"/>
            </w:tcBorders>
            <w:shd w:val="clear" w:color="auto" w:fill="auto"/>
          </w:tcPr>
          <w:p w:rsidR="00E56631" w:rsidRPr="00ED2C9C" w:rsidRDefault="00E56631" w:rsidP="00A3751E">
            <w:pPr>
              <w:spacing w:line="360" w:lineRule="auto"/>
              <w:jc w:val="both"/>
              <w:rPr>
                <w:rFonts w:ascii="Book Antiqua" w:hAnsi="Book Antiqua"/>
                <w:b/>
              </w:rPr>
            </w:pPr>
            <w:proofErr w:type="spellStart"/>
            <w:r w:rsidRPr="00ED2C9C">
              <w:rPr>
                <w:rFonts w:ascii="Book Antiqua" w:hAnsi="Book Antiqua"/>
                <w:b/>
              </w:rPr>
              <w:t>Rambam</w:t>
            </w:r>
            <w:proofErr w:type="spellEnd"/>
            <w:r w:rsidRPr="00ED2C9C">
              <w:rPr>
                <w:rFonts w:ascii="Book Antiqua" w:hAnsi="Book Antiqua"/>
                <w:b/>
              </w:rPr>
              <w:t xml:space="preserve"> 2013-14 EUS reports % documented </w:t>
            </w:r>
          </w:p>
          <w:p w:rsidR="00E56631" w:rsidRPr="00ED2C9C" w:rsidRDefault="00E56631" w:rsidP="00A3751E">
            <w:pPr>
              <w:spacing w:line="360" w:lineRule="auto"/>
              <w:jc w:val="both"/>
              <w:rPr>
                <w:rFonts w:ascii="Book Antiqua" w:hAnsi="Book Antiqua"/>
                <w:b/>
              </w:rPr>
            </w:pPr>
            <w:r w:rsidRPr="00ED2C9C">
              <w:rPr>
                <w:rFonts w:ascii="Book Antiqua" w:hAnsi="Book Antiqua"/>
                <w:b/>
              </w:rPr>
              <w:t>(</w:t>
            </w:r>
            <w:r w:rsidRPr="00ED2C9C">
              <w:rPr>
                <w:rFonts w:ascii="Book Antiqua" w:hAnsi="Book Antiqua"/>
                <w:b/>
                <w:i/>
              </w:rPr>
              <w:t xml:space="preserve"> n</w:t>
            </w:r>
            <w:r w:rsidRPr="00ED2C9C">
              <w:rPr>
                <w:rFonts w:ascii="Book Antiqua" w:eastAsiaTheme="minorEastAsia" w:hAnsi="Book Antiqua"/>
                <w:b/>
                <w:i/>
                <w:lang w:eastAsia="zh-CN"/>
              </w:rPr>
              <w:t xml:space="preserve"> </w:t>
            </w:r>
            <w:r w:rsidRPr="00ED2C9C">
              <w:rPr>
                <w:rFonts w:ascii="Book Antiqua" w:hAnsi="Book Antiqua"/>
                <w:b/>
              </w:rPr>
              <w:t>=</w:t>
            </w:r>
            <w:r w:rsidRPr="00ED2C9C">
              <w:rPr>
                <w:rFonts w:ascii="Book Antiqua" w:eastAsiaTheme="minorEastAsia" w:hAnsi="Book Antiqua" w:hint="eastAsia"/>
                <w:b/>
                <w:lang w:eastAsia="zh-CN"/>
              </w:rPr>
              <w:t xml:space="preserve"> </w:t>
            </w:r>
            <w:r w:rsidRPr="00ED2C9C">
              <w:rPr>
                <w:rFonts w:ascii="Book Antiqua" w:hAnsi="Book Antiqua"/>
                <w:b/>
              </w:rPr>
              <w:t>200)</w:t>
            </w:r>
          </w:p>
        </w:tc>
        <w:tc>
          <w:tcPr>
            <w:tcW w:w="2565" w:type="dxa"/>
            <w:tcBorders>
              <w:top w:val="single" w:sz="4" w:space="0" w:color="auto"/>
              <w:bottom w:val="single" w:sz="4" w:space="0" w:color="auto"/>
            </w:tcBorders>
            <w:shd w:val="clear" w:color="auto" w:fill="auto"/>
          </w:tcPr>
          <w:p w:rsidR="00E56631" w:rsidRPr="00ED2C9C" w:rsidRDefault="00E56631" w:rsidP="00A3751E">
            <w:pPr>
              <w:spacing w:line="360" w:lineRule="auto"/>
              <w:jc w:val="both"/>
              <w:rPr>
                <w:rFonts w:ascii="Book Antiqua" w:hAnsi="Book Antiqua"/>
                <w:b/>
              </w:rPr>
            </w:pPr>
            <w:r w:rsidRPr="00ED2C9C">
              <w:rPr>
                <w:rFonts w:ascii="Book Antiqua" w:hAnsi="Book Antiqua"/>
                <w:b/>
              </w:rPr>
              <w:t xml:space="preserve">WJGE </w:t>
            </w:r>
            <w:proofErr w:type="spellStart"/>
            <w:r w:rsidRPr="00ED2C9C">
              <w:rPr>
                <w:rFonts w:ascii="Book Antiqua" w:hAnsi="Book Antiqua"/>
                <w:b/>
              </w:rPr>
              <w:t>Lachter</w:t>
            </w:r>
            <w:proofErr w:type="spellEnd"/>
            <w:r w:rsidRPr="00ED2C9C">
              <w:rPr>
                <w:rFonts w:ascii="Book Antiqua" w:hAnsi="Book Antiqua"/>
                <w:b/>
              </w:rPr>
              <w:t xml:space="preserve"> </w:t>
            </w:r>
            <w:r w:rsidRPr="00ED2C9C">
              <w:rPr>
                <w:rFonts w:ascii="Book Antiqua" w:hAnsi="Book Antiqua"/>
                <w:b/>
                <w:i/>
              </w:rPr>
              <w:t xml:space="preserve">et al </w:t>
            </w:r>
            <w:r w:rsidRPr="00ED2C9C">
              <w:rPr>
                <w:rFonts w:ascii="Book Antiqua" w:hAnsi="Book Antiqua"/>
                <w:b/>
              </w:rPr>
              <w:t xml:space="preserve">2013(data from 2009), EUS reports % documented </w:t>
            </w:r>
          </w:p>
          <w:p w:rsidR="00E56631" w:rsidRPr="00ED2C9C" w:rsidRDefault="00E56631" w:rsidP="00A3751E">
            <w:pPr>
              <w:spacing w:line="360" w:lineRule="auto"/>
              <w:jc w:val="both"/>
              <w:rPr>
                <w:rFonts w:ascii="Book Antiqua" w:hAnsi="Book Antiqua"/>
                <w:b/>
              </w:rPr>
            </w:pPr>
            <w:r w:rsidRPr="00ED2C9C">
              <w:rPr>
                <w:rFonts w:ascii="Book Antiqua" w:hAnsi="Book Antiqua"/>
                <w:b/>
              </w:rPr>
              <w:t>(</w:t>
            </w:r>
            <w:r w:rsidRPr="00ED2C9C">
              <w:rPr>
                <w:rFonts w:ascii="Book Antiqua" w:hAnsi="Book Antiqua"/>
                <w:b/>
                <w:i/>
              </w:rPr>
              <w:t>n</w:t>
            </w:r>
            <w:r w:rsidRPr="00ED2C9C">
              <w:rPr>
                <w:rFonts w:ascii="Book Antiqua" w:eastAsiaTheme="minorEastAsia" w:hAnsi="Book Antiqua"/>
                <w:b/>
                <w:i/>
                <w:lang w:eastAsia="zh-CN"/>
              </w:rPr>
              <w:t xml:space="preserve"> </w:t>
            </w:r>
            <w:r w:rsidRPr="00ED2C9C">
              <w:rPr>
                <w:rFonts w:ascii="Book Antiqua" w:hAnsi="Book Antiqua"/>
                <w:b/>
              </w:rPr>
              <w:t>=</w:t>
            </w:r>
            <w:r w:rsidRPr="00ED2C9C">
              <w:rPr>
                <w:rFonts w:ascii="Book Antiqua" w:eastAsiaTheme="minorEastAsia" w:hAnsi="Book Antiqua" w:hint="eastAsia"/>
                <w:b/>
                <w:lang w:eastAsia="zh-CN"/>
              </w:rPr>
              <w:t xml:space="preserve"> </w:t>
            </w:r>
            <w:r w:rsidRPr="00ED2C9C">
              <w:rPr>
                <w:rFonts w:ascii="Book Antiqua" w:hAnsi="Book Antiqua"/>
                <w:b/>
              </w:rPr>
              <w:t>100)</w:t>
            </w:r>
          </w:p>
        </w:tc>
        <w:tc>
          <w:tcPr>
            <w:tcW w:w="2860" w:type="dxa"/>
            <w:tcBorders>
              <w:top w:val="single" w:sz="4" w:space="0" w:color="auto"/>
              <w:bottom w:val="single" w:sz="4" w:space="0" w:color="auto"/>
            </w:tcBorders>
            <w:shd w:val="clear" w:color="auto" w:fill="auto"/>
          </w:tcPr>
          <w:p w:rsidR="00E56631" w:rsidRPr="00ED2C9C" w:rsidRDefault="00E56631" w:rsidP="00A3751E">
            <w:pPr>
              <w:spacing w:line="360" w:lineRule="auto"/>
              <w:jc w:val="both"/>
              <w:rPr>
                <w:rFonts w:ascii="Book Antiqua" w:hAnsi="Book Antiqua"/>
                <w:b/>
              </w:rPr>
            </w:pPr>
            <w:r w:rsidRPr="00ED2C9C">
              <w:rPr>
                <w:rFonts w:ascii="Book Antiqua" w:hAnsi="Book Antiqua"/>
                <w:b/>
              </w:rPr>
              <w:t>Improvement Significance (</w:t>
            </w:r>
            <w:r w:rsidRPr="00ED2C9C">
              <w:rPr>
                <w:rFonts w:ascii="Book Antiqua" w:hAnsi="Book Antiqua"/>
                <w:b/>
                <w:i/>
              </w:rPr>
              <w:t>P</w:t>
            </w:r>
            <w:r w:rsidRPr="00ED2C9C">
              <w:rPr>
                <w:rFonts w:ascii="Book Antiqua" w:eastAsiaTheme="minorEastAsia" w:hAnsi="Book Antiqua" w:hint="eastAsia"/>
                <w:b/>
                <w:lang w:eastAsia="zh-CN"/>
              </w:rPr>
              <w:t xml:space="preserve"> </w:t>
            </w:r>
            <w:r w:rsidRPr="00ED2C9C">
              <w:rPr>
                <w:rFonts w:ascii="Book Antiqua" w:hAnsi="Book Antiqua"/>
                <w:b/>
              </w:rPr>
              <w:t>value)</w:t>
            </w:r>
          </w:p>
        </w:tc>
      </w:tr>
      <w:tr w:rsidR="00E56631" w:rsidRPr="00ED2C9C" w:rsidTr="00C7210B">
        <w:trPr>
          <w:trHeight w:val="281"/>
        </w:trPr>
        <w:tc>
          <w:tcPr>
            <w:tcW w:w="9889" w:type="dxa"/>
            <w:gridSpan w:val="4"/>
            <w:tcBorders>
              <w:top w:val="single" w:sz="4" w:space="0" w:color="auto"/>
            </w:tcBorders>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b/>
              </w:rPr>
              <w:t>Pre-Procedural</w:t>
            </w:r>
          </w:p>
        </w:tc>
      </w:tr>
      <w:tr w:rsidR="00E56631" w:rsidRPr="00ED2C9C" w:rsidTr="00C7210B">
        <w:trPr>
          <w:trHeight w:val="1000"/>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Indications for procedure</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99%</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97%</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NS</w:t>
            </w:r>
          </w:p>
        </w:tc>
      </w:tr>
      <w:tr w:rsidR="00E56631" w:rsidRPr="00ED2C9C" w:rsidTr="00C7210B">
        <w:trPr>
          <w:trHeight w:val="1000"/>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Detailed patient description from referring physician</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8%</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6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 xml:space="preserve">  Minimum 6 h NPO</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40%</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Antibiotics per protocol prior to FNA of pancreatic cysts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99.5%</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94%</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 xml:space="preserve">= </w:t>
            </w:r>
            <w:r w:rsidRPr="00ED2C9C">
              <w:rPr>
                <w:rFonts w:ascii="Book Antiqua" w:eastAsiaTheme="minorEastAsia" w:hAnsi="Book Antiqua" w:hint="eastAsia"/>
                <w:lang w:eastAsia="zh-CN"/>
              </w:rPr>
              <w:t>0</w:t>
            </w:r>
            <w:r w:rsidRPr="00ED2C9C">
              <w:rPr>
                <w:rFonts w:ascii="Book Antiqua" w:hAnsi="Book Antiqua"/>
              </w:rPr>
              <w:t>.0014</w:t>
            </w:r>
          </w:p>
        </w:tc>
      </w:tr>
      <w:tr w:rsidR="00E56631" w:rsidRPr="00ED2C9C" w:rsidTr="00C7210B">
        <w:trPr>
          <w:trHeight w:val="26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Listing of anesthesia administered prior to and during EUS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61%</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Patient signed agreement of informed consent</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61%</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333"/>
        </w:trPr>
        <w:tc>
          <w:tcPr>
            <w:tcW w:w="9889" w:type="dxa"/>
            <w:gridSpan w:val="4"/>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b/>
              </w:rPr>
              <w:t>Intra-Procedural</w:t>
            </w:r>
          </w:p>
        </w:tc>
      </w:tr>
      <w:tr w:rsidR="00E56631" w:rsidRPr="00ED2C9C" w:rsidTr="00C7210B">
        <w:trPr>
          <w:trHeight w:val="333"/>
        </w:trPr>
        <w:tc>
          <w:tcPr>
            <w:tcW w:w="2808" w:type="dxa"/>
            <w:shd w:val="clear" w:color="auto" w:fill="auto"/>
          </w:tcPr>
          <w:p w:rsidR="00E56631" w:rsidRPr="00ED2C9C" w:rsidRDefault="00E56631" w:rsidP="00A3751E">
            <w:pPr>
              <w:spacing w:line="360" w:lineRule="auto"/>
              <w:jc w:val="both"/>
              <w:rPr>
                <w:rFonts w:ascii="Book Antiqua" w:hAnsi="Book Antiqua"/>
                <w:b/>
              </w:rPr>
            </w:pPr>
            <w:r w:rsidRPr="00ED2C9C">
              <w:rPr>
                <w:rFonts w:ascii="Book Antiqua" w:hAnsi="Book Antiqua"/>
              </w:rPr>
              <w:t>Suspected pancreatic lesions should include parenchymal description of body, head, tail, and duct</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95%</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64%</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 xml:space="preserve">CBD and GB contents should be detailed and </w:t>
            </w:r>
            <w:r w:rsidRPr="00ED2C9C">
              <w:rPr>
                <w:rFonts w:ascii="Book Antiqua" w:hAnsi="Book Antiqua"/>
              </w:rPr>
              <w:lastRenderedPageBreak/>
              <w:t>a description for sludge, stones or other findings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lastRenderedPageBreak/>
              <w:t>98%</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0%</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hAnsi="Book Antiqua"/>
              </w:rPr>
              <w:t xml:space="preserve"> &lt;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lastRenderedPageBreak/>
              <w:t>LN detailed description as well as kidney and left liver lobe for lesions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50%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35%</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 xml:space="preserve">= </w:t>
            </w:r>
            <w:r w:rsidRPr="00ED2C9C">
              <w:rPr>
                <w:rFonts w:ascii="Book Antiqua" w:eastAsiaTheme="minorEastAsia" w:hAnsi="Book Antiqua" w:hint="eastAsia"/>
                <w:lang w:eastAsia="zh-CN"/>
              </w:rPr>
              <w:t xml:space="preserve"> 0</w:t>
            </w:r>
            <w:r w:rsidRPr="00ED2C9C">
              <w:rPr>
                <w:rFonts w:ascii="Book Antiqua" w:hAnsi="Book Antiqua"/>
              </w:rPr>
              <w:t>.04</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Celiac axis described for arterial structure along w/ aorta, SMA and LNs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13%</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5%</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NS</w:t>
            </w:r>
          </w:p>
        </w:tc>
      </w:tr>
      <w:tr w:rsidR="00E56631" w:rsidRPr="00ED2C9C" w:rsidTr="00C7210B">
        <w:trPr>
          <w:trHeight w:val="26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Description by TNM system</w:t>
            </w:r>
          </w:p>
        </w:tc>
        <w:tc>
          <w:tcPr>
            <w:tcW w:w="1656" w:type="dxa"/>
            <w:shd w:val="clear" w:color="auto" w:fill="auto"/>
          </w:tcPr>
          <w:p w:rsidR="00E56631" w:rsidRPr="00ED2C9C" w:rsidRDefault="00E56631" w:rsidP="00A3751E">
            <w:pPr>
              <w:spacing w:line="360" w:lineRule="auto"/>
              <w:jc w:val="both"/>
              <w:rPr>
                <w:rFonts w:ascii="Book Antiqua" w:hAnsi="Book Antiqua"/>
              </w:rPr>
            </w:pPr>
          </w:p>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p>
          <w:p w:rsidR="00E56631" w:rsidRPr="00ED2C9C" w:rsidRDefault="00E56631" w:rsidP="00A3751E">
            <w:pPr>
              <w:spacing w:line="360" w:lineRule="auto"/>
              <w:jc w:val="both"/>
              <w:rPr>
                <w:rFonts w:ascii="Book Antiqua" w:hAnsi="Book Antiqua"/>
              </w:rPr>
            </w:pPr>
            <w:r w:rsidRPr="00ED2C9C">
              <w:rPr>
                <w:rFonts w:ascii="Book Antiqua" w:hAnsi="Book Antiqua"/>
              </w:rPr>
              <w:t>95%</w:t>
            </w:r>
          </w:p>
        </w:tc>
        <w:tc>
          <w:tcPr>
            <w:tcW w:w="2860" w:type="dxa"/>
            <w:shd w:val="clear" w:color="auto" w:fill="auto"/>
          </w:tcPr>
          <w:p w:rsidR="00E56631" w:rsidRPr="00ED2C9C" w:rsidRDefault="00E56631" w:rsidP="00A3751E">
            <w:pPr>
              <w:spacing w:line="360" w:lineRule="auto"/>
              <w:jc w:val="both"/>
              <w:rPr>
                <w:rFonts w:ascii="Book Antiqua" w:hAnsi="Book Antiqua"/>
              </w:rPr>
            </w:pPr>
          </w:p>
          <w:p w:rsidR="00E56631" w:rsidRPr="00ED2C9C" w:rsidRDefault="00E56631" w:rsidP="00A3751E">
            <w:pPr>
              <w:spacing w:line="360" w:lineRule="auto"/>
              <w:jc w:val="both"/>
              <w:rPr>
                <w:rFonts w:ascii="Book Antiqua" w:hAnsi="Book Antiqua"/>
              </w:rPr>
            </w:pPr>
            <w:r w:rsidRPr="00ED2C9C">
              <w:rPr>
                <w:rFonts w:ascii="Book Antiqua" w:hAnsi="Book Antiqua"/>
              </w:rPr>
              <w:t xml:space="preserve">NS </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p>
          <w:p w:rsidR="00E56631" w:rsidRPr="00ED2C9C" w:rsidRDefault="00E56631" w:rsidP="00A3751E">
            <w:pPr>
              <w:spacing w:line="360" w:lineRule="auto"/>
              <w:jc w:val="both"/>
              <w:rPr>
                <w:rFonts w:ascii="Book Antiqua" w:hAnsi="Book Antiqua"/>
              </w:rPr>
            </w:pPr>
            <w:r w:rsidRPr="00ED2C9C">
              <w:rPr>
                <w:rFonts w:ascii="Book Antiqua" w:hAnsi="Book Antiqua"/>
              </w:rPr>
              <w:t>Detailing of lesions and surroundings in accordance with layers visualized by EUS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75%</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65%</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NS</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Degree of tumor penetration into organ mucosa and surrounding structures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80%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46%</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 xml:space="preserve">NS </w:t>
            </w:r>
          </w:p>
        </w:tc>
      </w:tr>
      <w:tr w:rsidR="00E56631" w:rsidRPr="00ED2C9C" w:rsidTr="00C7210B">
        <w:trPr>
          <w:trHeight w:val="26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Detailing presence of LN when suspicious for malignancy and when performing FNA</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6%</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Presence or absence of mechanical problems or difficulties including past abdominal surgeries or ascites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2%</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6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 xml:space="preserve">Patient awakened or </w:t>
            </w:r>
            <w:r w:rsidRPr="00ED2C9C">
              <w:rPr>
                <w:rFonts w:ascii="Book Antiqua" w:hAnsi="Book Antiqua"/>
              </w:rPr>
              <w:lastRenderedPageBreak/>
              <w:t>uncooperative during procedure</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lastRenderedPageBreak/>
              <w:t>78%</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lastRenderedPageBreak/>
              <w:t>Number of Passes (FNA)</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67%</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Needle size</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99%</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r>
      <w:tr w:rsidR="00E56631" w:rsidRPr="00ED2C9C" w:rsidTr="00C7210B">
        <w:trPr>
          <w:trHeight w:val="449"/>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Number of needles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40%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r>
      <w:tr w:rsidR="00E56631" w:rsidRPr="00ED2C9C" w:rsidTr="00C7210B">
        <w:trPr>
          <w:trHeight w:val="413"/>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Impressions of aspirate (bloody, mucinous, color)</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r>
      <w:tr w:rsidR="00E56631" w:rsidRPr="00ED2C9C" w:rsidTr="00C7210B">
        <w:trPr>
          <w:trHeight w:val="584"/>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Cytology/histology</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r>
      <w:tr w:rsidR="00E56631" w:rsidRPr="00ED2C9C" w:rsidTr="00C7210B">
        <w:trPr>
          <w:trHeight w:val="440"/>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 xml:space="preserve">In-room tentative </w:t>
            </w:r>
            <w:proofErr w:type="spellStart"/>
            <w:r w:rsidRPr="00ED2C9C">
              <w:rPr>
                <w:rFonts w:ascii="Book Antiqua" w:hAnsi="Book Antiqua"/>
              </w:rPr>
              <w:t>Dx</w:t>
            </w:r>
            <w:proofErr w:type="spellEnd"/>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___</w:t>
            </w:r>
          </w:p>
        </w:tc>
      </w:tr>
      <w:tr w:rsidR="00E56631" w:rsidRPr="00ED2C9C" w:rsidTr="00C7210B">
        <w:trPr>
          <w:trHeight w:val="332"/>
        </w:trPr>
        <w:tc>
          <w:tcPr>
            <w:tcW w:w="9889" w:type="dxa"/>
            <w:gridSpan w:val="4"/>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b/>
              </w:rPr>
              <w:t>Post-Procedural</w:t>
            </w:r>
          </w:p>
        </w:tc>
      </w:tr>
      <w:tr w:rsidR="00E56631" w:rsidRPr="00ED2C9C" w:rsidTr="00C7210B">
        <w:trPr>
          <w:trHeight w:val="332"/>
        </w:trPr>
        <w:tc>
          <w:tcPr>
            <w:tcW w:w="2808" w:type="dxa"/>
            <w:shd w:val="clear" w:color="auto" w:fill="auto"/>
          </w:tcPr>
          <w:p w:rsidR="00E56631" w:rsidRPr="00ED2C9C" w:rsidRDefault="00E56631" w:rsidP="00A3751E">
            <w:pPr>
              <w:spacing w:line="360" w:lineRule="auto"/>
              <w:jc w:val="both"/>
              <w:rPr>
                <w:rFonts w:ascii="Book Antiqua" w:hAnsi="Book Antiqua"/>
                <w:b/>
              </w:rPr>
            </w:pPr>
            <w:r w:rsidRPr="00ED2C9C">
              <w:rPr>
                <w:rFonts w:ascii="Book Antiqua" w:hAnsi="Book Antiqua"/>
              </w:rPr>
              <w:t xml:space="preserve">Summary of </w:t>
            </w:r>
            <w:proofErr w:type="spellStart"/>
            <w:r w:rsidRPr="00ED2C9C">
              <w:rPr>
                <w:rFonts w:ascii="Book Antiqua" w:hAnsi="Book Antiqua"/>
              </w:rPr>
              <w:t>Dx</w:t>
            </w:r>
            <w:proofErr w:type="spellEnd"/>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95%</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37%</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141"/>
        </w:trPr>
        <w:tc>
          <w:tcPr>
            <w:tcW w:w="2808" w:type="dxa"/>
            <w:shd w:val="clear" w:color="auto" w:fill="auto"/>
          </w:tcPr>
          <w:p w:rsidR="00E56631" w:rsidRPr="00ED2C9C" w:rsidRDefault="00E56631" w:rsidP="00A3751E">
            <w:pPr>
              <w:spacing w:line="360" w:lineRule="auto"/>
              <w:jc w:val="both"/>
              <w:rPr>
                <w:rFonts w:ascii="Book Antiqua" w:hAnsi="Book Antiqua"/>
                <w:b/>
              </w:rPr>
            </w:pPr>
            <w:r w:rsidRPr="00ED2C9C">
              <w:rPr>
                <w:rFonts w:ascii="Book Antiqua" w:hAnsi="Book Antiqua"/>
              </w:rPr>
              <w:t>Exam findings, even if not relevant to reason for EUS referral</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80%</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NS</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Physician recommendations with respect to exam findings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99%</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52%</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8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Instructions for how patient will receive results</w:t>
            </w:r>
          </w:p>
        </w:tc>
        <w:tc>
          <w:tcPr>
            <w:tcW w:w="1656"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100%</w:t>
            </w:r>
          </w:p>
        </w:tc>
        <w:tc>
          <w:tcPr>
            <w:tcW w:w="2565"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0%</w:t>
            </w:r>
          </w:p>
        </w:tc>
        <w:tc>
          <w:tcPr>
            <w:tcW w:w="2860"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i/>
              </w:rPr>
              <w:t>P</w:t>
            </w:r>
            <w:r w:rsidRPr="00ED2C9C">
              <w:rPr>
                <w:rFonts w:ascii="Book Antiqua" w:eastAsiaTheme="minorEastAsia" w:hAnsi="Book Antiqua" w:hint="eastAsia"/>
                <w:lang w:eastAsia="zh-CN"/>
              </w:rPr>
              <w:t xml:space="preserve"> </w:t>
            </w:r>
            <w:r w:rsidRPr="00ED2C9C">
              <w:rPr>
                <w:rFonts w:ascii="Book Antiqua" w:hAnsi="Book Antiqua"/>
              </w:rPr>
              <w:t>&lt;</w:t>
            </w:r>
            <w:r w:rsidRPr="00ED2C9C">
              <w:rPr>
                <w:rFonts w:ascii="Book Antiqua" w:eastAsiaTheme="minorEastAsia" w:hAnsi="Book Antiqua" w:hint="eastAsia"/>
                <w:lang w:eastAsia="zh-CN"/>
              </w:rPr>
              <w:t xml:space="preserve"> </w:t>
            </w:r>
            <w:r w:rsidRPr="00ED2C9C">
              <w:rPr>
                <w:rFonts w:ascii="Book Antiqua" w:hAnsi="Book Antiqua"/>
              </w:rPr>
              <w:t>0.001</w:t>
            </w:r>
          </w:p>
        </w:tc>
      </w:tr>
      <w:tr w:rsidR="00E56631" w:rsidRPr="00ED2C9C" w:rsidTr="00C7210B">
        <w:trPr>
          <w:trHeight w:val="268"/>
        </w:trPr>
        <w:tc>
          <w:tcPr>
            <w:tcW w:w="2808" w:type="dxa"/>
            <w:shd w:val="clear" w:color="auto" w:fill="auto"/>
          </w:tcPr>
          <w:p w:rsidR="00E56631" w:rsidRPr="00ED2C9C" w:rsidRDefault="00E56631" w:rsidP="00A3751E">
            <w:pPr>
              <w:spacing w:line="360" w:lineRule="auto"/>
              <w:jc w:val="both"/>
              <w:rPr>
                <w:rFonts w:ascii="Book Antiqua" w:hAnsi="Book Antiqua"/>
              </w:rPr>
            </w:pPr>
            <w:r w:rsidRPr="00ED2C9C">
              <w:rPr>
                <w:rFonts w:ascii="Book Antiqua" w:hAnsi="Book Antiqua"/>
              </w:rPr>
              <w:t>Incidence of adverse events should be listed</w:t>
            </w:r>
          </w:p>
        </w:tc>
        <w:tc>
          <w:tcPr>
            <w:tcW w:w="1656" w:type="dxa"/>
            <w:shd w:val="clear" w:color="auto" w:fill="auto"/>
          </w:tcPr>
          <w:p w:rsidR="00E56631" w:rsidRPr="00ED2C9C" w:rsidRDefault="00E56631" w:rsidP="00A3751E">
            <w:pPr>
              <w:spacing w:line="360" w:lineRule="auto"/>
              <w:jc w:val="both"/>
              <w:rPr>
                <w:rFonts w:ascii="Book Antiqua" w:hAnsi="Book Antiqua"/>
              </w:rPr>
            </w:pPr>
          </w:p>
        </w:tc>
        <w:tc>
          <w:tcPr>
            <w:tcW w:w="2565" w:type="dxa"/>
            <w:shd w:val="clear" w:color="auto" w:fill="auto"/>
          </w:tcPr>
          <w:p w:rsidR="00E56631" w:rsidRPr="00ED2C9C" w:rsidRDefault="00E56631" w:rsidP="00A3751E">
            <w:pPr>
              <w:spacing w:line="360" w:lineRule="auto"/>
              <w:jc w:val="both"/>
              <w:rPr>
                <w:rFonts w:ascii="Book Antiqua" w:hAnsi="Book Antiqua"/>
              </w:rPr>
            </w:pPr>
          </w:p>
        </w:tc>
        <w:tc>
          <w:tcPr>
            <w:tcW w:w="2860" w:type="dxa"/>
            <w:shd w:val="clear" w:color="auto" w:fill="auto"/>
          </w:tcPr>
          <w:p w:rsidR="00E56631" w:rsidRPr="00ED2C9C" w:rsidRDefault="00E56631" w:rsidP="00A3751E">
            <w:pPr>
              <w:spacing w:line="360" w:lineRule="auto"/>
              <w:jc w:val="both"/>
              <w:rPr>
                <w:rFonts w:ascii="Book Antiqua" w:hAnsi="Book Antiqua"/>
              </w:rPr>
            </w:pPr>
          </w:p>
        </w:tc>
      </w:tr>
    </w:tbl>
    <w:p w:rsidR="00E56631" w:rsidRPr="00ED2C9C" w:rsidRDefault="00E56631" w:rsidP="00A3751E">
      <w:pPr>
        <w:pBdr>
          <w:bottom w:val="single" w:sz="12" w:space="31" w:color="auto"/>
        </w:pBdr>
        <w:spacing w:line="360" w:lineRule="auto"/>
        <w:jc w:val="both"/>
        <w:rPr>
          <w:rFonts w:ascii="Book Antiqua" w:eastAsiaTheme="minorEastAsia" w:hAnsi="Book Antiqua"/>
          <w:lang w:eastAsia="zh-CN"/>
        </w:rPr>
      </w:pPr>
      <w:r w:rsidRPr="00ED2C9C">
        <w:rPr>
          <w:rFonts w:ascii="Book Antiqua" w:hAnsi="Book Antiqua"/>
        </w:rPr>
        <w:t>NS</w:t>
      </w:r>
      <w:r w:rsidRPr="00ED2C9C">
        <w:rPr>
          <w:rFonts w:ascii="Book Antiqua" w:eastAsiaTheme="minorEastAsia" w:hAnsi="Book Antiqua" w:hint="eastAsia"/>
          <w:lang w:eastAsia="zh-CN"/>
        </w:rPr>
        <w:t>:</w:t>
      </w:r>
      <w:r w:rsidRPr="00ED2C9C">
        <w:rPr>
          <w:rFonts w:ascii="Book Antiqua" w:hAnsi="Book Antiqua"/>
        </w:rPr>
        <w:t xml:space="preserve"> Not Significant</w:t>
      </w:r>
      <w:r w:rsidRPr="00ED2C9C">
        <w:rPr>
          <w:rFonts w:ascii="Book Antiqua" w:eastAsiaTheme="minorEastAsia" w:hAnsi="Book Antiqua" w:hint="eastAsia"/>
          <w:lang w:eastAsia="zh-CN"/>
        </w:rPr>
        <w:t xml:space="preserve">; </w:t>
      </w:r>
      <w:proofErr w:type="spellStart"/>
      <w:r w:rsidRPr="00ED2C9C">
        <w:rPr>
          <w:rFonts w:ascii="Book Antiqua" w:hAnsi="Book Antiqua"/>
        </w:rPr>
        <w:t>Dx</w:t>
      </w:r>
      <w:proofErr w:type="spellEnd"/>
      <w:r w:rsidRPr="00ED2C9C">
        <w:rPr>
          <w:rFonts w:ascii="Book Antiqua" w:eastAsiaTheme="minorEastAsia" w:hAnsi="Book Antiqua" w:hint="eastAsia"/>
          <w:lang w:eastAsia="zh-CN"/>
        </w:rPr>
        <w:t>:</w:t>
      </w:r>
      <w:r w:rsidRPr="00ED2C9C">
        <w:rPr>
          <w:rFonts w:ascii="Book Antiqua" w:hAnsi="Book Antiqua"/>
        </w:rPr>
        <w:t xml:space="preserve"> Diagnosis</w:t>
      </w:r>
      <w:r w:rsidRPr="00ED2C9C">
        <w:rPr>
          <w:rFonts w:ascii="Book Antiqua" w:eastAsiaTheme="minorEastAsia" w:hAnsi="Book Antiqua" w:hint="eastAsia"/>
          <w:lang w:eastAsia="zh-CN"/>
        </w:rPr>
        <w:t>;</w:t>
      </w:r>
      <w:r w:rsidRPr="00ED2C9C">
        <w:rPr>
          <w:rFonts w:ascii="Book Antiqua" w:hAnsi="Book Antiqua"/>
        </w:rPr>
        <w:t xml:space="preserve"> LN</w:t>
      </w:r>
      <w:r w:rsidRPr="00ED2C9C">
        <w:rPr>
          <w:rFonts w:ascii="Book Antiqua" w:eastAsiaTheme="minorEastAsia" w:hAnsi="Book Antiqua" w:hint="eastAsia"/>
          <w:lang w:eastAsia="zh-CN"/>
        </w:rPr>
        <w:t>:</w:t>
      </w:r>
      <w:r w:rsidRPr="00ED2C9C">
        <w:rPr>
          <w:rFonts w:ascii="Book Antiqua" w:hAnsi="Book Antiqua"/>
        </w:rPr>
        <w:t xml:space="preserve"> Lymph node</w:t>
      </w:r>
      <w:r w:rsidRPr="00ED2C9C">
        <w:rPr>
          <w:rFonts w:ascii="Book Antiqua" w:eastAsiaTheme="minorEastAsia" w:hAnsi="Book Antiqua" w:hint="eastAsia"/>
          <w:lang w:eastAsia="zh-CN"/>
        </w:rPr>
        <w:t>;</w:t>
      </w:r>
      <w:r w:rsidRPr="00ED2C9C">
        <w:rPr>
          <w:rFonts w:ascii="Book Antiqua" w:hAnsi="Book Antiqua"/>
        </w:rPr>
        <w:t xml:space="preserve"> TNM</w:t>
      </w:r>
      <w:r w:rsidRPr="00ED2C9C">
        <w:rPr>
          <w:rFonts w:ascii="Book Antiqua" w:eastAsiaTheme="minorEastAsia" w:hAnsi="Book Antiqua" w:hint="eastAsia"/>
          <w:lang w:eastAsia="zh-CN"/>
        </w:rPr>
        <w:t>:</w:t>
      </w:r>
      <w:r w:rsidRPr="00ED2C9C">
        <w:rPr>
          <w:rFonts w:ascii="Book Antiqua" w:hAnsi="Book Antiqua"/>
        </w:rPr>
        <w:t xml:space="preserve"> Tumor node metastasis</w:t>
      </w:r>
      <w:r w:rsidRPr="00ED2C9C">
        <w:rPr>
          <w:rFonts w:ascii="Book Antiqua" w:eastAsiaTheme="minorEastAsia" w:hAnsi="Book Antiqua" w:hint="eastAsia"/>
          <w:lang w:eastAsia="zh-CN"/>
        </w:rPr>
        <w:t>.</w:t>
      </w:r>
      <w:r w:rsidRPr="00ED2C9C">
        <w:rPr>
          <w:rFonts w:ascii="Book Antiqua" w:hAnsi="Book Antiqua"/>
        </w:rPr>
        <w:t xml:space="preserve"> </w:t>
      </w:r>
    </w:p>
    <w:p w:rsidR="00E56631" w:rsidRPr="00ED2C9C" w:rsidRDefault="00E56631" w:rsidP="00A3751E">
      <w:pPr>
        <w:spacing w:after="160" w:line="259" w:lineRule="auto"/>
        <w:jc w:val="both"/>
        <w:rPr>
          <w:rFonts w:ascii="Book Antiqua" w:hAnsi="Book Antiqua"/>
          <w:b/>
        </w:rPr>
      </w:pPr>
      <w:r w:rsidRPr="00ED2C9C">
        <w:rPr>
          <w:rFonts w:ascii="Book Antiqua" w:hAnsi="Book Antiqua"/>
          <w:b/>
        </w:rPr>
        <w:br w:type="page"/>
      </w:r>
    </w:p>
    <w:p w:rsidR="00E56631" w:rsidRPr="00ED2C9C" w:rsidRDefault="00E56631" w:rsidP="00A3751E">
      <w:pPr>
        <w:pBdr>
          <w:bottom w:val="single" w:sz="12" w:space="31" w:color="auto"/>
        </w:pBdr>
        <w:spacing w:line="360" w:lineRule="auto"/>
        <w:jc w:val="both"/>
        <w:rPr>
          <w:rFonts w:ascii="Book Antiqua" w:eastAsiaTheme="minorEastAsia" w:hAnsi="Book Antiqua"/>
          <w:lang w:eastAsia="zh-CN"/>
        </w:rPr>
      </w:pPr>
      <w:r w:rsidRPr="00ED2C9C">
        <w:rPr>
          <w:rFonts w:ascii="Book Antiqua" w:hAnsi="Book Antiqua"/>
          <w:b/>
        </w:rPr>
        <w:lastRenderedPageBreak/>
        <w:t>Table 3 Indications for endoscopic ultrasonography referral</w:t>
      </w:r>
    </w:p>
    <w:tbl>
      <w:tblPr>
        <w:tblW w:w="9259" w:type="dxa"/>
        <w:tblInd w:w="-324" w:type="dxa"/>
        <w:tblBorders>
          <w:top w:val="single" w:sz="4" w:space="0" w:color="auto"/>
          <w:bottom w:val="single" w:sz="4" w:space="0" w:color="auto"/>
        </w:tblBorders>
        <w:tblLook w:val="04A0" w:firstRow="1" w:lastRow="0" w:firstColumn="1" w:lastColumn="0" w:noHBand="0" w:noVBand="1"/>
      </w:tblPr>
      <w:tblGrid>
        <w:gridCol w:w="4528"/>
        <w:gridCol w:w="2590"/>
        <w:gridCol w:w="2141"/>
      </w:tblGrid>
      <w:tr w:rsidR="009B4B8B" w:rsidRPr="00ED2C9C" w:rsidTr="00E56631">
        <w:trPr>
          <w:trHeight w:val="565"/>
        </w:trPr>
        <w:tc>
          <w:tcPr>
            <w:tcW w:w="4528" w:type="dxa"/>
            <w:tcBorders>
              <w:top w:val="single" w:sz="4" w:space="0" w:color="auto"/>
              <w:bottom w:val="single" w:sz="4" w:space="0" w:color="auto"/>
            </w:tcBorders>
            <w:shd w:val="clear" w:color="auto" w:fill="auto"/>
          </w:tcPr>
          <w:p w:rsidR="009B4B8B" w:rsidRPr="00ED2C9C" w:rsidRDefault="009B4B8B" w:rsidP="00A3751E">
            <w:pPr>
              <w:spacing w:line="360" w:lineRule="auto"/>
              <w:jc w:val="both"/>
              <w:rPr>
                <w:rFonts w:ascii="Book Antiqua" w:hAnsi="Book Antiqua"/>
                <w:b/>
              </w:rPr>
            </w:pPr>
          </w:p>
          <w:p w:rsidR="009B4B8B" w:rsidRPr="00ED2C9C" w:rsidRDefault="009B4B8B" w:rsidP="00A3751E">
            <w:pPr>
              <w:spacing w:line="360" w:lineRule="auto"/>
              <w:jc w:val="both"/>
              <w:rPr>
                <w:rFonts w:ascii="Book Antiqua" w:hAnsi="Book Antiqua"/>
                <w:b/>
              </w:rPr>
            </w:pPr>
          </w:p>
        </w:tc>
        <w:tc>
          <w:tcPr>
            <w:tcW w:w="2590" w:type="dxa"/>
            <w:tcBorders>
              <w:top w:val="single" w:sz="4" w:space="0" w:color="auto"/>
              <w:bottom w:val="single" w:sz="4" w:space="0" w:color="auto"/>
            </w:tcBorders>
            <w:shd w:val="clear" w:color="auto" w:fill="auto"/>
          </w:tcPr>
          <w:p w:rsidR="009B4B8B" w:rsidRPr="00ED2C9C" w:rsidRDefault="009B4B8B" w:rsidP="00A3751E">
            <w:pPr>
              <w:spacing w:line="360" w:lineRule="auto"/>
              <w:jc w:val="both"/>
              <w:rPr>
                <w:rFonts w:ascii="Book Antiqua" w:hAnsi="Book Antiqua"/>
                <w:b/>
              </w:rPr>
            </w:pPr>
            <w:proofErr w:type="spellStart"/>
            <w:r w:rsidRPr="00ED2C9C">
              <w:rPr>
                <w:rFonts w:ascii="Book Antiqua" w:hAnsi="Book Antiqua"/>
                <w:b/>
              </w:rPr>
              <w:t>Rambam</w:t>
            </w:r>
            <w:proofErr w:type="spellEnd"/>
            <w:r w:rsidRPr="00ED2C9C">
              <w:rPr>
                <w:rFonts w:ascii="Book Antiqua" w:hAnsi="Book Antiqua"/>
                <w:b/>
              </w:rPr>
              <w:t xml:space="preserve"> 2013-14 EUS reports</w:t>
            </w:r>
          </w:p>
        </w:tc>
        <w:tc>
          <w:tcPr>
            <w:tcW w:w="2141" w:type="dxa"/>
            <w:tcBorders>
              <w:top w:val="single" w:sz="4" w:space="0" w:color="auto"/>
              <w:bottom w:val="single" w:sz="4" w:space="0" w:color="auto"/>
            </w:tcBorders>
            <w:shd w:val="clear" w:color="auto" w:fill="auto"/>
          </w:tcPr>
          <w:p w:rsidR="009B4B8B" w:rsidRPr="00ED2C9C" w:rsidRDefault="009B4B8B" w:rsidP="00A3751E">
            <w:pPr>
              <w:spacing w:line="360" w:lineRule="auto"/>
              <w:jc w:val="both"/>
              <w:rPr>
                <w:rFonts w:ascii="Book Antiqua" w:hAnsi="Book Antiqua"/>
                <w:b/>
              </w:rPr>
            </w:pPr>
            <w:r w:rsidRPr="00ED2C9C">
              <w:rPr>
                <w:rFonts w:ascii="Book Antiqua" w:hAnsi="Book Antiqua"/>
                <w:b/>
              </w:rPr>
              <w:t>2009 EUS reports</w:t>
            </w:r>
          </w:p>
        </w:tc>
      </w:tr>
      <w:tr w:rsidR="009B4B8B" w:rsidRPr="00ED2C9C" w:rsidTr="00E56631">
        <w:trPr>
          <w:trHeight w:val="293"/>
        </w:trPr>
        <w:tc>
          <w:tcPr>
            <w:tcW w:w="4528" w:type="dxa"/>
            <w:tcBorders>
              <w:top w:val="single" w:sz="4" w:space="0" w:color="auto"/>
            </w:tcBorders>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Suspected CBD stone</w:t>
            </w:r>
          </w:p>
        </w:tc>
        <w:tc>
          <w:tcPr>
            <w:tcW w:w="2590" w:type="dxa"/>
            <w:tcBorders>
              <w:top w:val="single" w:sz="4" w:space="0" w:color="auto"/>
            </w:tcBorders>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19%</w:t>
            </w:r>
          </w:p>
        </w:tc>
        <w:tc>
          <w:tcPr>
            <w:tcW w:w="2141" w:type="dxa"/>
            <w:tcBorders>
              <w:top w:val="single" w:sz="4" w:space="0" w:color="auto"/>
            </w:tcBorders>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31%</w:t>
            </w:r>
          </w:p>
        </w:tc>
      </w:tr>
      <w:tr w:rsidR="009B4B8B" w:rsidRPr="00ED2C9C" w:rsidTr="00E56631">
        <w:trPr>
          <w:trHeight w:val="272"/>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 xml:space="preserve">Pancreatic tumor suspicion </w:t>
            </w:r>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8%</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17%</w:t>
            </w:r>
          </w:p>
        </w:tc>
      </w:tr>
      <w:tr w:rsidR="009B4B8B" w:rsidRPr="00ED2C9C" w:rsidTr="00E56631">
        <w:trPr>
          <w:trHeight w:val="272"/>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Pathologic findings on imaging</w:t>
            </w:r>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19%</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16%</w:t>
            </w:r>
          </w:p>
        </w:tc>
      </w:tr>
      <w:tr w:rsidR="009B4B8B" w:rsidRPr="00ED2C9C" w:rsidTr="00E56631">
        <w:trPr>
          <w:trHeight w:val="272"/>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Suspicion of esophageal or stomach tumor</w:t>
            </w:r>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6%</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12%</w:t>
            </w:r>
          </w:p>
        </w:tc>
      </w:tr>
      <w:tr w:rsidR="009B4B8B" w:rsidRPr="00ED2C9C" w:rsidTr="00E56631">
        <w:trPr>
          <w:trHeight w:val="293"/>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Pancreatic cyst</w:t>
            </w:r>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8%</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8%</w:t>
            </w:r>
          </w:p>
        </w:tc>
      </w:tr>
      <w:tr w:rsidR="009B4B8B" w:rsidRPr="00ED2C9C" w:rsidTr="00E56631">
        <w:trPr>
          <w:trHeight w:val="272"/>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Pancreatitis</w:t>
            </w:r>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6%</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3%</w:t>
            </w:r>
          </w:p>
        </w:tc>
      </w:tr>
      <w:tr w:rsidR="009B4B8B" w:rsidRPr="00ED2C9C" w:rsidTr="00E56631">
        <w:trPr>
          <w:trHeight w:val="272"/>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FNA/Biopsy</w:t>
            </w:r>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11%</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w:t>
            </w:r>
          </w:p>
        </w:tc>
      </w:tr>
      <w:tr w:rsidR="009B4B8B" w:rsidRPr="00ED2C9C" w:rsidTr="00E56631">
        <w:trPr>
          <w:trHeight w:val="293"/>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Submucosal lesion clarification</w:t>
            </w:r>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4%</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w:t>
            </w:r>
          </w:p>
        </w:tc>
      </w:tr>
      <w:tr w:rsidR="009B4B8B" w:rsidRPr="00ED2C9C" w:rsidTr="00E56631">
        <w:trPr>
          <w:trHeight w:val="293"/>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Screening/</w:t>
            </w:r>
            <w:proofErr w:type="spellStart"/>
            <w:r w:rsidRPr="00ED2C9C">
              <w:rPr>
                <w:rFonts w:ascii="Book Antiqua" w:hAnsi="Book Antiqua"/>
              </w:rPr>
              <w:t>Followup</w:t>
            </w:r>
            <w:proofErr w:type="spellEnd"/>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5%</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w:t>
            </w:r>
          </w:p>
        </w:tc>
      </w:tr>
      <w:tr w:rsidR="009B4B8B" w:rsidRPr="00ED2C9C" w:rsidTr="00E56631">
        <w:trPr>
          <w:trHeight w:val="272"/>
        </w:trPr>
        <w:tc>
          <w:tcPr>
            <w:tcW w:w="4528"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Other</w:t>
            </w:r>
          </w:p>
        </w:tc>
        <w:tc>
          <w:tcPr>
            <w:tcW w:w="2590"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12%</w:t>
            </w:r>
          </w:p>
        </w:tc>
        <w:tc>
          <w:tcPr>
            <w:tcW w:w="2141" w:type="dxa"/>
            <w:shd w:val="clear" w:color="auto" w:fill="auto"/>
          </w:tcPr>
          <w:p w:rsidR="009B4B8B" w:rsidRPr="00ED2C9C" w:rsidRDefault="009B4B8B" w:rsidP="00A3751E">
            <w:pPr>
              <w:spacing w:line="360" w:lineRule="auto"/>
              <w:jc w:val="both"/>
              <w:rPr>
                <w:rFonts w:ascii="Book Antiqua" w:hAnsi="Book Antiqua"/>
              </w:rPr>
            </w:pPr>
            <w:r w:rsidRPr="00ED2C9C">
              <w:rPr>
                <w:rFonts w:ascii="Book Antiqua" w:hAnsi="Book Antiqua"/>
              </w:rPr>
              <w:t>-</w:t>
            </w:r>
          </w:p>
        </w:tc>
      </w:tr>
    </w:tbl>
    <w:p w:rsidR="00E56631" w:rsidRPr="00E56631" w:rsidRDefault="00E56631" w:rsidP="0057694D">
      <w:pPr>
        <w:pBdr>
          <w:bottom w:val="single" w:sz="12" w:space="0" w:color="auto"/>
        </w:pBdr>
        <w:spacing w:line="360" w:lineRule="auto"/>
        <w:jc w:val="both"/>
        <w:rPr>
          <w:rFonts w:ascii="Book Antiqua" w:eastAsiaTheme="minorEastAsia" w:hAnsi="Book Antiqua"/>
          <w:lang w:eastAsia="zh-CN"/>
        </w:rPr>
      </w:pPr>
      <w:r w:rsidRPr="00ED2C9C">
        <w:rPr>
          <w:rFonts w:ascii="Book Antiqua" w:hAnsi="Book Antiqua"/>
        </w:rPr>
        <w:t>SMA</w:t>
      </w:r>
      <w:r w:rsidRPr="00ED2C9C">
        <w:rPr>
          <w:rFonts w:ascii="Book Antiqua" w:eastAsiaTheme="minorEastAsia" w:hAnsi="Book Antiqua" w:hint="eastAsia"/>
          <w:lang w:eastAsia="zh-CN"/>
        </w:rPr>
        <w:t>:</w:t>
      </w:r>
      <w:r w:rsidRPr="00ED2C9C">
        <w:rPr>
          <w:rFonts w:ascii="Book Antiqua" w:hAnsi="Book Antiqua"/>
        </w:rPr>
        <w:t xml:space="preserve"> Superior mesenteric artery</w:t>
      </w:r>
      <w:r w:rsidRPr="00ED2C9C">
        <w:rPr>
          <w:rFonts w:ascii="Book Antiqua" w:eastAsiaTheme="minorEastAsia" w:hAnsi="Book Antiqua" w:hint="eastAsia"/>
          <w:lang w:eastAsia="zh-CN"/>
        </w:rPr>
        <w:t>;</w:t>
      </w:r>
      <w:r w:rsidRPr="00ED2C9C">
        <w:rPr>
          <w:rFonts w:ascii="Book Antiqua" w:hAnsi="Book Antiqua"/>
        </w:rPr>
        <w:t xml:space="preserve"> FNA</w:t>
      </w:r>
      <w:r w:rsidRPr="00ED2C9C">
        <w:rPr>
          <w:rFonts w:ascii="Book Antiqua" w:eastAsiaTheme="minorEastAsia" w:hAnsi="Book Antiqua" w:hint="eastAsia"/>
          <w:lang w:eastAsia="zh-CN"/>
        </w:rPr>
        <w:t>:</w:t>
      </w:r>
      <w:r w:rsidRPr="00ED2C9C">
        <w:rPr>
          <w:rFonts w:ascii="Book Antiqua" w:hAnsi="Book Antiqua"/>
        </w:rPr>
        <w:t xml:space="preserve"> Fine needle aspirations</w:t>
      </w:r>
      <w:r w:rsidR="0057694D">
        <w:rPr>
          <w:rFonts w:ascii="Book Antiqua" w:eastAsiaTheme="minorEastAsia" w:hAnsi="Book Antiqua" w:hint="eastAsia"/>
          <w:lang w:eastAsia="zh-CN"/>
        </w:rPr>
        <w:t>;</w:t>
      </w:r>
      <w:r w:rsidRPr="00ED2C9C">
        <w:rPr>
          <w:rFonts w:ascii="Book Antiqua" w:hAnsi="Book Antiqua"/>
        </w:rPr>
        <w:t xml:space="preserve"> GB</w:t>
      </w:r>
      <w:r w:rsidRPr="00ED2C9C">
        <w:rPr>
          <w:rFonts w:ascii="Book Antiqua" w:eastAsiaTheme="minorEastAsia" w:hAnsi="Book Antiqua" w:hint="eastAsia"/>
          <w:lang w:eastAsia="zh-CN"/>
        </w:rPr>
        <w:t>:</w:t>
      </w:r>
      <w:r w:rsidRPr="00ED2C9C">
        <w:rPr>
          <w:rFonts w:ascii="Book Antiqua" w:hAnsi="Book Antiqua"/>
        </w:rPr>
        <w:t xml:space="preserve"> Gallbladder</w:t>
      </w:r>
      <w:r w:rsidR="0057694D">
        <w:rPr>
          <w:rFonts w:ascii="Book Antiqua" w:eastAsiaTheme="minorEastAsia" w:hAnsi="Book Antiqua" w:hint="eastAsia"/>
          <w:lang w:eastAsia="zh-CN"/>
        </w:rPr>
        <w:t>;</w:t>
      </w:r>
      <w:r w:rsidRPr="00ED2C9C">
        <w:rPr>
          <w:rFonts w:ascii="Book Antiqua" w:hAnsi="Book Antiqua"/>
        </w:rPr>
        <w:t xml:space="preserve"> CBD</w:t>
      </w:r>
      <w:r w:rsidRPr="00ED2C9C">
        <w:rPr>
          <w:rFonts w:ascii="Book Antiqua" w:eastAsiaTheme="minorEastAsia" w:hAnsi="Book Antiqua" w:hint="eastAsia"/>
          <w:lang w:eastAsia="zh-CN"/>
        </w:rPr>
        <w:t xml:space="preserve">: </w:t>
      </w:r>
      <w:proofErr w:type="spellStart"/>
      <w:r w:rsidRPr="00ED2C9C">
        <w:rPr>
          <w:rFonts w:ascii="Book Antiqua" w:hAnsi="Book Antiqua"/>
        </w:rPr>
        <w:t>Choledocolithiasis</w:t>
      </w:r>
      <w:proofErr w:type="spellEnd"/>
      <w:r w:rsidRPr="00ED2C9C">
        <w:rPr>
          <w:rFonts w:ascii="Book Antiqua" w:eastAsiaTheme="minorEastAsia" w:hAnsi="Book Antiqua" w:hint="eastAsia"/>
          <w:lang w:eastAsia="zh-CN"/>
        </w:rPr>
        <w:t>.</w:t>
      </w:r>
    </w:p>
    <w:p w:rsidR="009B4B8B" w:rsidRPr="000A0A04" w:rsidRDefault="009B4B8B" w:rsidP="0057694D">
      <w:pPr>
        <w:pBdr>
          <w:bottom w:val="single" w:sz="12" w:space="0" w:color="auto"/>
        </w:pBdr>
        <w:spacing w:line="360" w:lineRule="auto"/>
        <w:jc w:val="both"/>
        <w:rPr>
          <w:rFonts w:ascii="Book Antiqua" w:hAnsi="Book Antiqua"/>
        </w:rPr>
      </w:pPr>
    </w:p>
    <w:sectPr w:rsidR="009B4B8B" w:rsidRPr="000A0A04" w:rsidSect="006E1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2B" w:rsidRDefault="0000672B" w:rsidP="001C5BA7">
      <w:r>
        <w:separator/>
      </w:r>
    </w:p>
  </w:endnote>
  <w:endnote w:type="continuationSeparator" w:id="0">
    <w:p w:rsidR="0000672B" w:rsidRDefault="0000672B" w:rsidP="001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MS Gothic">
    <w:altName w:val="ＭＳ ゴシック"/>
    <w:charset w:val="80"/>
    <w:family w:val="modern"/>
    <w:pitch w:val="fixed"/>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2B" w:rsidRDefault="0000672B" w:rsidP="001C5BA7">
      <w:r>
        <w:separator/>
      </w:r>
    </w:p>
  </w:footnote>
  <w:footnote w:type="continuationSeparator" w:id="0">
    <w:p w:rsidR="0000672B" w:rsidRDefault="0000672B" w:rsidP="001C5B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92A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586E79"/>
    <w:multiLevelType w:val="hybridMultilevel"/>
    <w:tmpl w:val="74C8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8B"/>
    <w:rsid w:val="0000672B"/>
    <w:rsid w:val="00090913"/>
    <w:rsid w:val="000A0A04"/>
    <w:rsid w:val="000C3D9E"/>
    <w:rsid w:val="000F47D9"/>
    <w:rsid w:val="001061DF"/>
    <w:rsid w:val="00121384"/>
    <w:rsid w:val="001816F5"/>
    <w:rsid w:val="001C5BA7"/>
    <w:rsid w:val="00207222"/>
    <w:rsid w:val="00240C1F"/>
    <w:rsid w:val="002A2944"/>
    <w:rsid w:val="002B753E"/>
    <w:rsid w:val="002C0675"/>
    <w:rsid w:val="002E7C69"/>
    <w:rsid w:val="002F1781"/>
    <w:rsid w:val="00303536"/>
    <w:rsid w:val="003417BF"/>
    <w:rsid w:val="00481EB9"/>
    <w:rsid w:val="0048462D"/>
    <w:rsid w:val="00494D18"/>
    <w:rsid w:val="004C792B"/>
    <w:rsid w:val="004E652B"/>
    <w:rsid w:val="00504CF2"/>
    <w:rsid w:val="00532F80"/>
    <w:rsid w:val="0057694D"/>
    <w:rsid w:val="005E0886"/>
    <w:rsid w:val="00605873"/>
    <w:rsid w:val="00606DE8"/>
    <w:rsid w:val="00607BD1"/>
    <w:rsid w:val="0065342F"/>
    <w:rsid w:val="0066527D"/>
    <w:rsid w:val="006E139E"/>
    <w:rsid w:val="00720DF5"/>
    <w:rsid w:val="007A27A1"/>
    <w:rsid w:val="007B41DC"/>
    <w:rsid w:val="007C6CC1"/>
    <w:rsid w:val="007F5EF0"/>
    <w:rsid w:val="007F6DE1"/>
    <w:rsid w:val="008166BA"/>
    <w:rsid w:val="00860BC3"/>
    <w:rsid w:val="00875E07"/>
    <w:rsid w:val="0088759E"/>
    <w:rsid w:val="008A5D26"/>
    <w:rsid w:val="008B2FD2"/>
    <w:rsid w:val="008E3DAF"/>
    <w:rsid w:val="008E621A"/>
    <w:rsid w:val="00937864"/>
    <w:rsid w:val="00993085"/>
    <w:rsid w:val="009B4B8B"/>
    <w:rsid w:val="009D7DC2"/>
    <w:rsid w:val="00A3751E"/>
    <w:rsid w:val="00A84D48"/>
    <w:rsid w:val="00AA1773"/>
    <w:rsid w:val="00AC4883"/>
    <w:rsid w:val="00AD0E1C"/>
    <w:rsid w:val="00AE5DD1"/>
    <w:rsid w:val="00AF77C3"/>
    <w:rsid w:val="00B37859"/>
    <w:rsid w:val="00B8580B"/>
    <w:rsid w:val="00BA5408"/>
    <w:rsid w:val="00BB752F"/>
    <w:rsid w:val="00BC4585"/>
    <w:rsid w:val="00C15337"/>
    <w:rsid w:val="00C406E5"/>
    <w:rsid w:val="00C534D2"/>
    <w:rsid w:val="00C744A7"/>
    <w:rsid w:val="00CA1754"/>
    <w:rsid w:val="00CA750D"/>
    <w:rsid w:val="00CD5534"/>
    <w:rsid w:val="00D27985"/>
    <w:rsid w:val="00D55347"/>
    <w:rsid w:val="00D57D3A"/>
    <w:rsid w:val="00DA544A"/>
    <w:rsid w:val="00DC3812"/>
    <w:rsid w:val="00E40B79"/>
    <w:rsid w:val="00E56631"/>
    <w:rsid w:val="00E65F68"/>
    <w:rsid w:val="00ED2C9C"/>
    <w:rsid w:val="00EF5C49"/>
    <w:rsid w:val="00EF6E93"/>
    <w:rsid w:val="00F02F2E"/>
    <w:rsid w:val="00F13B8F"/>
    <w:rsid w:val="00F315E6"/>
    <w:rsid w:val="00F77413"/>
    <w:rsid w:val="00FB55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8B"/>
    <w:pPr>
      <w:spacing w:after="0"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qFormat/>
    <w:rsid w:val="009B4B8B"/>
    <w:pPr>
      <w:keepNext/>
      <w:spacing w:before="240" w:after="60"/>
      <w:outlineLvl w:val="2"/>
    </w:pPr>
    <w:rPr>
      <w:rFonts w:ascii="Calibri" w:eastAsia="MS Gothic" w:hAnsi="Calibri"/>
      <w:b/>
      <w:bCs/>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B8B"/>
    <w:rPr>
      <w:rFonts w:ascii="Calibri" w:eastAsia="MS Gothic" w:hAnsi="Calibri" w:cs="Times New Roman"/>
      <w:b/>
      <w:bCs/>
      <w:sz w:val="26"/>
      <w:szCs w:val="26"/>
      <w:lang w:bidi="he-IL"/>
    </w:rPr>
  </w:style>
  <w:style w:type="table" w:styleId="TableGrid">
    <w:name w:val="Table Grid"/>
    <w:basedOn w:val="TableNormal"/>
    <w:uiPriority w:val="59"/>
    <w:rsid w:val="009B4B8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9B4B8B"/>
    <w:pPr>
      <w:pBdr>
        <w:top w:val="nil"/>
        <w:left w:val="nil"/>
        <w:bottom w:val="nil"/>
        <w:right w:val="nil"/>
        <w:between w:val="nil"/>
        <w:bar w:val="nil"/>
      </w:pBdr>
      <w:bidi/>
      <w:spacing w:after="200" w:line="276" w:lineRule="auto"/>
    </w:pPr>
    <w:rPr>
      <w:rFonts w:ascii="Helvetica" w:eastAsia="Arial Unicode MS" w:hAnsi="Arial Unicode MS" w:cs="Arial Unicode MS"/>
      <w:color w:val="000000"/>
      <w:u w:color="000000"/>
      <w:bdr w:val="nil"/>
      <w:lang w:bidi="he-IL"/>
    </w:rPr>
  </w:style>
  <w:style w:type="character" w:styleId="Hyperlink">
    <w:name w:val="Hyperlink"/>
    <w:uiPriority w:val="99"/>
    <w:unhideWhenUsed/>
    <w:rsid w:val="009B4B8B"/>
    <w:rPr>
      <w:color w:val="0000FF"/>
      <w:u w:val="single"/>
    </w:rPr>
  </w:style>
  <w:style w:type="character" w:styleId="FollowedHyperlink">
    <w:name w:val="FollowedHyperlink"/>
    <w:uiPriority w:val="99"/>
    <w:semiHidden/>
    <w:unhideWhenUsed/>
    <w:rsid w:val="009B4B8B"/>
    <w:rPr>
      <w:color w:val="800080"/>
      <w:u w:val="single"/>
    </w:rPr>
  </w:style>
  <w:style w:type="paragraph" w:styleId="BalloonText">
    <w:name w:val="Balloon Text"/>
    <w:basedOn w:val="Normal"/>
    <w:link w:val="BalloonTextChar"/>
    <w:uiPriority w:val="99"/>
    <w:semiHidden/>
    <w:unhideWhenUsed/>
    <w:rsid w:val="009B4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8B"/>
    <w:rPr>
      <w:rFonts w:ascii="Segoe UI" w:eastAsia="MS Mincho" w:hAnsi="Segoe UI" w:cs="Segoe UI"/>
      <w:sz w:val="18"/>
      <w:szCs w:val="18"/>
    </w:rPr>
  </w:style>
  <w:style w:type="paragraph" w:styleId="Header">
    <w:name w:val="header"/>
    <w:basedOn w:val="Normal"/>
    <w:link w:val="HeaderChar"/>
    <w:uiPriority w:val="99"/>
    <w:unhideWhenUsed/>
    <w:rsid w:val="009B4B8B"/>
    <w:pPr>
      <w:tabs>
        <w:tab w:val="center" w:pos="4320"/>
        <w:tab w:val="right" w:pos="8640"/>
      </w:tabs>
    </w:pPr>
    <w:rPr>
      <w:lang w:bidi="he-IL"/>
    </w:rPr>
  </w:style>
  <w:style w:type="character" w:customStyle="1" w:styleId="HeaderChar">
    <w:name w:val="Header Char"/>
    <w:basedOn w:val="DefaultParagraphFont"/>
    <w:link w:val="Header"/>
    <w:uiPriority w:val="99"/>
    <w:rsid w:val="009B4B8B"/>
    <w:rPr>
      <w:rFonts w:ascii="Cambria" w:eastAsia="MS Mincho" w:hAnsi="Cambria" w:cs="Times New Roman"/>
      <w:sz w:val="24"/>
      <w:szCs w:val="24"/>
      <w:lang w:bidi="he-IL"/>
    </w:rPr>
  </w:style>
  <w:style w:type="character" w:styleId="PageNumber">
    <w:name w:val="page number"/>
    <w:uiPriority w:val="99"/>
    <w:semiHidden/>
    <w:unhideWhenUsed/>
    <w:rsid w:val="009B4B8B"/>
  </w:style>
  <w:style w:type="paragraph" w:styleId="Footer">
    <w:name w:val="footer"/>
    <w:basedOn w:val="Normal"/>
    <w:link w:val="FooterChar"/>
    <w:uiPriority w:val="99"/>
    <w:unhideWhenUsed/>
    <w:rsid w:val="001C5BA7"/>
    <w:pPr>
      <w:tabs>
        <w:tab w:val="center" w:pos="4680"/>
        <w:tab w:val="right" w:pos="9360"/>
      </w:tabs>
    </w:pPr>
  </w:style>
  <w:style w:type="character" w:customStyle="1" w:styleId="FooterChar">
    <w:name w:val="Footer Char"/>
    <w:basedOn w:val="DefaultParagraphFont"/>
    <w:link w:val="Footer"/>
    <w:uiPriority w:val="99"/>
    <w:rsid w:val="001C5BA7"/>
    <w:rPr>
      <w:rFonts w:ascii="Cambria" w:eastAsia="MS Mincho" w:hAnsi="Cambria" w:cs="Times New Roman"/>
      <w:sz w:val="24"/>
      <w:szCs w:val="24"/>
    </w:rPr>
  </w:style>
  <w:style w:type="paragraph" w:styleId="HTMLPreformatted">
    <w:name w:val="HTML Preformatted"/>
    <w:basedOn w:val="Normal"/>
    <w:link w:val="HTMLPreformattedChar"/>
    <w:uiPriority w:val="99"/>
    <w:semiHidden/>
    <w:unhideWhenUsed/>
    <w:rsid w:val="002E7C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7C69"/>
    <w:rPr>
      <w:rFonts w:ascii="Consolas" w:eastAsia="MS Mincho" w:hAnsi="Consolas" w:cs="Times New Roman"/>
      <w:sz w:val="20"/>
      <w:szCs w:val="20"/>
    </w:rPr>
  </w:style>
  <w:style w:type="character" w:styleId="CommentReference">
    <w:name w:val="annotation reference"/>
    <w:rsid w:val="00E65F68"/>
    <w:rPr>
      <w:rFonts w:cs="Times New Roman"/>
      <w:sz w:val="21"/>
      <w:szCs w:val="21"/>
    </w:rPr>
  </w:style>
  <w:style w:type="paragraph" w:styleId="CommentText">
    <w:name w:val="annotation text"/>
    <w:basedOn w:val="Normal"/>
    <w:link w:val="CommentTextChar"/>
    <w:rsid w:val="00E65F68"/>
    <w:rPr>
      <w:rFonts w:ascii="Times New Roman" w:eastAsia="宋体" w:hAnsi="Times New Roman"/>
    </w:rPr>
  </w:style>
  <w:style w:type="character" w:customStyle="1" w:styleId="CommentTextChar">
    <w:name w:val="Comment Text Char"/>
    <w:basedOn w:val="DefaultParagraphFont"/>
    <w:link w:val="CommentText"/>
    <w:rsid w:val="00E65F68"/>
    <w:rPr>
      <w:rFonts w:ascii="Times New Roman" w:eastAsia="宋体" w:hAnsi="Times New Roman" w:cs="Times New Roman"/>
      <w:sz w:val="24"/>
      <w:szCs w:val="24"/>
    </w:rPr>
  </w:style>
  <w:style w:type="paragraph" w:styleId="NormalWeb">
    <w:name w:val="Normal (Web)"/>
    <w:basedOn w:val="Normal"/>
    <w:uiPriority w:val="99"/>
    <w:unhideWhenUsed/>
    <w:rsid w:val="00E65F68"/>
    <w:pPr>
      <w:spacing w:before="100" w:beforeAutospacing="1" w:after="100" w:afterAutospacing="1"/>
    </w:pPr>
    <w:rPr>
      <w:rFonts w:ascii="Times New Roman" w:eastAsia="Times New Roman" w:hAnsi="Times New Roman"/>
      <w:lang w:val="it-IT" w:eastAsia="it-IT"/>
    </w:rPr>
  </w:style>
  <w:style w:type="character" w:styleId="Strong">
    <w:name w:val="Strong"/>
    <w:uiPriority w:val="22"/>
    <w:qFormat/>
    <w:rsid w:val="00E65F68"/>
    <w:rPr>
      <w:b/>
      <w:bCs/>
    </w:rPr>
  </w:style>
  <w:style w:type="paragraph" w:styleId="ListParagraph">
    <w:name w:val="List Paragraph"/>
    <w:basedOn w:val="Normal"/>
    <w:uiPriority w:val="34"/>
    <w:qFormat/>
    <w:rsid w:val="00E56631"/>
    <w:pPr>
      <w:suppressAutoHyphens/>
      <w:ind w:firstLineChars="200" w:firstLine="420"/>
    </w:pPr>
    <w:rPr>
      <w:rFonts w:ascii="Times New Roman" w:eastAsia="Lucida Sans Unicode" w:hAnsi="Times New Roman" w:cs="Mangal"/>
      <w:kern w:val="1"/>
      <w:szCs w:val="21"/>
      <w:lang w:val="it-IT" w:eastAsia="hi-IN" w:bidi="hi-IN"/>
    </w:rPr>
  </w:style>
  <w:style w:type="character" w:styleId="Emphasis">
    <w:name w:val="Emphasis"/>
    <w:qFormat/>
    <w:rsid w:val="00DA544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8B"/>
    <w:pPr>
      <w:spacing w:after="0"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qFormat/>
    <w:rsid w:val="009B4B8B"/>
    <w:pPr>
      <w:keepNext/>
      <w:spacing w:before="240" w:after="60"/>
      <w:outlineLvl w:val="2"/>
    </w:pPr>
    <w:rPr>
      <w:rFonts w:ascii="Calibri" w:eastAsia="MS Gothic" w:hAnsi="Calibri"/>
      <w:b/>
      <w:bCs/>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B8B"/>
    <w:rPr>
      <w:rFonts w:ascii="Calibri" w:eastAsia="MS Gothic" w:hAnsi="Calibri" w:cs="Times New Roman"/>
      <w:b/>
      <w:bCs/>
      <w:sz w:val="26"/>
      <w:szCs w:val="26"/>
      <w:lang w:bidi="he-IL"/>
    </w:rPr>
  </w:style>
  <w:style w:type="table" w:styleId="TableGrid">
    <w:name w:val="Table Grid"/>
    <w:basedOn w:val="TableNormal"/>
    <w:uiPriority w:val="59"/>
    <w:rsid w:val="009B4B8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9B4B8B"/>
    <w:pPr>
      <w:pBdr>
        <w:top w:val="nil"/>
        <w:left w:val="nil"/>
        <w:bottom w:val="nil"/>
        <w:right w:val="nil"/>
        <w:between w:val="nil"/>
        <w:bar w:val="nil"/>
      </w:pBdr>
      <w:bidi/>
      <w:spacing w:after="200" w:line="276" w:lineRule="auto"/>
    </w:pPr>
    <w:rPr>
      <w:rFonts w:ascii="Helvetica" w:eastAsia="Arial Unicode MS" w:hAnsi="Arial Unicode MS" w:cs="Arial Unicode MS"/>
      <w:color w:val="000000"/>
      <w:u w:color="000000"/>
      <w:bdr w:val="nil"/>
      <w:lang w:bidi="he-IL"/>
    </w:rPr>
  </w:style>
  <w:style w:type="character" w:styleId="Hyperlink">
    <w:name w:val="Hyperlink"/>
    <w:uiPriority w:val="99"/>
    <w:unhideWhenUsed/>
    <w:rsid w:val="009B4B8B"/>
    <w:rPr>
      <w:color w:val="0000FF"/>
      <w:u w:val="single"/>
    </w:rPr>
  </w:style>
  <w:style w:type="character" w:styleId="FollowedHyperlink">
    <w:name w:val="FollowedHyperlink"/>
    <w:uiPriority w:val="99"/>
    <w:semiHidden/>
    <w:unhideWhenUsed/>
    <w:rsid w:val="009B4B8B"/>
    <w:rPr>
      <w:color w:val="800080"/>
      <w:u w:val="single"/>
    </w:rPr>
  </w:style>
  <w:style w:type="paragraph" w:styleId="BalloonText">
    <w:name w:val="Balloon Text"/>
    <w:basedOn w:val="Normal"/>
    <w:link w:val="BalloonTextChar"/>
    <w:uiPriority w:val="99"/>
    <w:semiHidden/>
    <w:unhideWhenUsed/>
    <w:rsid w:val="009B4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8B"/>
    <w:rPr>
      <w:rFonts w:ascii="Segoe UI" w:eastAsia="MS Mincho" w:hAnsi="Segoe UI" w:cs="Segoe UI"/>
      <w:sz w:val="18"/>
      <w:szCs w:val="18"/>
    </w:rPr>
  </w:style>
  <w:style w:type="paragraph" w:styleId="Header">
    <w:name w:val="header"/>
    <w:basedOn w:val="Normal"/>
    <w:link w:val="HeaderChar"/>
    <w:uiPriority w:val="99"/>
    <w:unhideWhenUsed/>
    <w:rsid w:val="009B4B8B"/>
    <w:pPr>
      <w:tabs>
        <w:tab w:val="center" w:pos="4320"/>
        <w:tab w:val="right" w:pos="8640"/>
      </w:tabs>
    </w:pPr>
    <w:rPr>
      <w:lang w:bidi="he-IL"/>
    </w:rPr>
  </w:style>
  <w:style w:type="character" w:customStyle="1" w:styleId="HeaderChar">
    <w:name w:val="Header Char"/>
    <w:basedOn w:val="DefaultParagraphFont"/>
    <w:link w:val="Header"/>
    <w:uiPriority w:val="99"/>
    <w:rsid w:val="009B4B8B"/>
    <w:rPr>
      <w:rFonts w:ascii="Cambria" w:eastAsia="MS Mincho" w:hAnsi="Cambria" w:cs="Times New Roman"/>
      <w:sz w:val="24"/>
      <w:szCs w:val="24"/>
      <w:lang w:bidi="he-IL"/>
    </w:rPr>
  </w:style>
  <w:style w:type="character" w:styleId="PageNumber">
    <w:name w:val="page number"/>
    <w:uiPriority w:val="99"/>
    <w:semiHidden/>
    <w:unhideWhenUsed/>
    <w:rsid w:val="009B4B8B"/>
  </w:style>
  <w:style w:type="paragraph" w:styleId="Footer">
    <w:name w:val="footer"/>
    <w:basedOn w:val="Normal"/>
    <w:link w:val="FooterChar"/>
    <w:uiPriority w:val="99"/>
    <w:unhideWhenUsed/>
    <w:rsid w:val="001C5BA7"/>
    <w:pPr>
      <w:tabs>
        <w:tab w:val="center" w:pos="4680"/>
        <w:tab w:val="right" w:pos="9360"/>
      </w:tabs>
    </w:pPr>
  </w:style>
  <w:style w:type="character" w:customStyle="1" w:styleId="FooterChar">
    <w:name w:val="Footer Char"/>
    <w:basedOn w:val="DefaultParagraphFont"/>
    <w:link w:val="Footer"/>
    <w:uiPriority w:val="99"/>
    <w:rsid w:val="001C5BA7"/>
    <w:rPr>
      <w:rFonts w:ascii="Cambria" w:eastAsia="MS Mincho" w:hAnsi="Cambria" w:cs="Times New Roman"/>
      <w:sz w:val="24"/>
      <w:szCs w:val="24"/>
    </w:rPr>
  </w:style>
  <w:style w:type="paragraph" w:styleId="HTMLPreformatted">
    <w:name w:val="HTML Preformatted"/>
    <w:basedOn w:val="Normal"/>
    <w:link w:val="HTMLPreformattedChar"/>
    <w:uiPriority w:val="99"/>
    <w:semiHidden/>
    <w:unhideWhenUsed/>
    <w:rsid w:val="002E7C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7C69"/>
    <w:rPr>
      <w:rFonts w:ascii="Consolas" w:eastAsia="MS Mincho" w:hAnsi="Consolas" w:cs="Times New Roman"/>
      <w:sz w:val="20"/>
      <w:szCs w:val="20"/>
    </w:rPr>
  </w:style>
  <w:style w:type="character" w:styleId="CommentReference">
    <w:name w:val="annotation reference"/>
    <w:rsid w:val="00E65F68"/>
    <w:rPr>
      <w:rFonts w:cs="Times New Roman"/>
      <w:sz w:val="21"/>
      <w:szCs w:val="21"/>
    </w:rPr>
  </w:style>
  <w:style w:type="paragraph" w:styleId="CommentText">
    <w:name w:val="annotation text"/>
    <w:basedOn w:val="Normal"/>
    <w:link w:val="CommentTextChar"/>
    <w:rsid w:val="00E65F68"/>
    <w:rPr>
      <w:rFonts w:ascii="Times New Roman" w:eastAsia="宋体" w:hAnsi="Times New Roman"/>
    </w:rPr>
  </w:style>
  <w:style w:type="character" w:customStyle="1" w:styleId="CommentTextChar">
    <w:name w:val="Comment Text Char"/>
    <w:basedOn w:val="DefaultParagraphFont"/>
    <w:link w:val="CommentText"/>
    <w:rsid w:val="00E65F68"/>
    <w:rPr>
      <w:rFonts w:ascii="Times New Roman" w:eastAsia="宋体" w:hAnsi="Times New Roman" w:cs="Times New Roman"/>
      <w:sz w:val="24"/>
      <w:szCs w:val="24"/>
    </w:rPr>
  </w:style>
  <w:style w:type="paragraph" w:styleId="NormalWeb">
    <w:name w:val="Normal (Web)"/>
    <w:basedOn w:val="Normal"/>
    <w:uiPriority w:val="99"/>
    <w:unhideWhenUsed/>
    <w:rsid w:val="00E65F68"/>
    <w:pPr>
      <w:spacing w:before="100" w:beforeAutospacing="1" w:after="100" w:afterAutospacing="1"/>
    </w:pPr>
    <w:rPr>
      <w:rFonts w:ascii="Times New Roman" w:eastAsia="Times New Roman" w:hAnsi="Times New Roman"/>
      <w:lang w:val="it-IT" w:eastAsia="it-IT"/>
    </w:rPr>
  </w:style>
  <w:style w:type="character" w:styleId="Strong">
    <w:name w:val="Strong"/>
    <w:uiPriority w:val="22"/>
    <w:qFormat/>
    <w:rsid w:val="00E65F68"/>
    <w:rPr>
      <w:b/>
      <w:bCs/>
    </w:rPr>
  </w:style>
  <w:style w:type="paragraph" w:styleId="ListParagraph">
    <w:name w:val="List Paragraph"/>
    <w:basedOn w:val="Normal"/>
    <w:uiPriority w:val="34"/>
    <w:qFormat/>
    <w:rsid w:val="00E56631"/>
    <w:pPr>
      <w:suppressAutoHyphens/>
      <w:ind w:firstLineChars="200" w:firstLine="420"/>
    </w:pPr>
    <w:rPr>
      <w:rFonts w:ascii="Times New Roman" w:eastAsia="Lucida Sans Unicode" w:hAnsi="Times New Roman" w:cs="Mangal"/>
      <w:kern w:val="1"/>
      <w:szCs w:val="21"/>
      <w:lang w:val="it-IT" w:eastAsia="hi-IN" w:bidi="hi-IN"/>
    </w:rPr>
  </w:style>
  <w:style w:type="character" w:styleId="Emphasis">
    <w:name w:val="Emphasis"/>
    <w:qFormat/>
    <w:rsid w:val="00DA544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5914">
      <w:bodyDiv w:val="1"/>
      <w:marLeft w:val="0"/>
      <w:marRight w:val="0"/>
      <w:marTop w:val="0"/>
      <w:marBottom w:val="0"/>
      <w:divBdr>
        <w:top w:val="none" w:sz="0" w:space="0" w:color="auto"/>
        <w:left w:val="none" w:sz="0" w:space="0" w:color="auto"/>
        <w:bottom w:val="none" w:sz="0" w:space="0" w:color="auto"/>
        <w:right w:val="none" w:sz="0" w:space="0" w:color="auto"/>
      </w:divBdr>
      <w:divsChild>
        <w:div w:id="26953399">
          <w:marLeft w:val="0"/>
          <w:marRight w:val="0"/>
          <w:marTop w:val="0"/>
          <w:marBottom w:val="0"/>
          <w:divBdr>
            <w:top w:val="none" w:sz="0" w:space="0" w:color="auto"/>
            <w:left w:val="none" w:sz="0" w:space="0" w:color="auto"/>
            <w:bottom w:val="none" w:sz="0" w:space="0" w:color="auto"/>
            <w:right w:val="none" w:sz="0" w:space="0" w:color="auto"/>
          </w:divBdr>
        </w:div>
        <w:div w:id="1913392919">
          <w:marLeft w:val="0"/>
          <w:marRight w:val="0"/>
          <w:marTop w:val="0"/>
          <w:marBottom w:val="0"/>
          <w:divBdr>
            <w:top w:val="none" w:sz="0" w:space="0" w:color="auto"/>
            <w:left w:val="none" w:sz="0" w:space="0" w:color="auto"/>
            <w:bottom w:val="none" w:sz="0" w:space="0" w:color="auto"/>
            <w:right w:val="none" w:sz="0" w:space="0" w:color="auto"/>
          </w:divBdr>
        </w:div>
      </w:divsChild>
    </w:div>
    <w:div w:id="156380851">
      <w:bodyDiv w:val="1"/>
      <w:marLeft w:val="0"/>
      <w:marRight w:val="0"/>
      <w:marTop w:val="0"/>
      <w:marBottom w:val="0"/>
      <w:divBdr>
        <w:top w:val="none" w:sz="0" w:space="0" w:color="auto"/>
        <w:left w:val="none" w:sz="0" w:space="0" w:color="auto"/>
        <w:bottom w:val="none" w:sz="0" w:space="0" w:color="auto"/>
        <w:right w:val="none" w:sz="0" w:space="0" w:color="auto"/>
      </w:divBdr>
    </w:div>
    <w:div w:id="239101350">
      <w:bodyDiv w:val="1"/>
      <w:marLeft w:val="0"/>
      <w:marRight w:val="0"/>
      <w:marTop w:val="0"/>
      <w:marBottom w:val="0"/>
      <w:divBdr>
        <w:top w:val="none" w:sz="0" w:space="0" w:color="auto"/>
        <w:left w:val="none" w:sz="0" w:space="0" w:color="auto"/>
        <w:bottom w:val="none" w:sz="0" w:space="0" w:color="auto"/>
        <w:right w:val="none" w:sz="0" w:space="0" w:color="auto"/>
      </w:divBdr>
    </w:div>
    <w:div w:id="341200771">
      <w:bodyDiv w:val="1"/>
      <w:marLeft w:val="0"/>
      <w:marRight w:val="0"/>
      <w:marTop w:val="0"/>
      <w:marBottom w:val="0"/>
      <w:divBdr>
        <w:top w:val="none" w:sz="0" w:space="0" w:color="auto"/>
        <w:left w:val="none" w:sz="0" w:space="0" w:color="auto"/>
        <w:bottom w:val="none" w:sz="0" w:space="0" w:color="auto"/>
        <w:right w:val="none" w:sz="0" w:space="0" w:color="auto"/>
      </w:divBdr>
      <w:divsChild>
        <w:div w:id="1839150825">
          <w:marLeft w:val="0"/>
          <w:marRight w:val="0"/>
          <w:marTop w:val="0"/>
          <w:marBottom w:val="0"/>
          <w:divBdr>
            <w:top w:val="none" w:sz="0" w:space="0" w:color="auto"/>
            <w:left w:val="none" w:sz="0" w:space="0" w:color="auto"/>
            <w:bottom w:val="none" w:sz="0" w:space="0" w:color="auto"/>
            <w:right w:val="none" w:sz="0" w:space="0" w:color="auto"/>
          </w:divBdr>
        </w:div>
        <w:div w:id="57324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ugenepahk@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3919</Words>
  <Characters>22341</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 Ma</cp:lastModifiedBy>
  <cp:revision>2</cp:revision>
  <cp:lastPrinted>2015-08-31T11:24:00Z</cp:lastPrinted>
  <dcterms:created xsi:type="dcterms:W3CDTF">2016-02-23T22:03:00Z</dcterms:created>
  <dcterms:modified xsi:type="dcterms:W3CDTF">2016-02-23T22:03:00Z</dcterms:modified>
</cp:coreProperties>
</file>