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33831" w14:textId="77777777" w:rsidR="005066B6" w:rsidRPr="00213D07" w:rsidRDefault="005066B6" w:rsidP="00213D07">
      <w:pPr>
        <w:spacing w:line="360" w:lineRule="auto"/>
        <w:jc w:val="both"/>
        <w:rPr>
          <w:rFonts w:ascii="Book Antiqua" w:hAnsi="Book Antiqua"/>
          <w:b/>
        </w:rPr>
      </w:pPr>
      <w:r w:rsidRPr="00213D07">
        <w:rPr>
          <w:rFonts w:ascii="Book Antiqua" w:hAnsi="Book Antiqua"/>
          <w:b/>
        </w:rPr>
        <w:t xml:space="preserve">Name of Journal: </w:t>
      </w:r>
      <w:r w:rsidRPr="00213D07">
        <w:rPr>
          <w:rFonts w:ascii="Book Antiqua" w:hAnsi="Book Antiqua"/>
          <w:b/>
          <w:i/>
          <w:iCs/>
        </w:rPr>
        <w:t>World Journal of Stem Cells</w:t>
      </w:r>
    </w:p>
    <w:p w14:paraId="6B7FB46A" w14:textId="77777777" w:rsidR="005066B6" w:rsidRPr="00213D07" w:rsidRDefault="005066B6" w:rsidP="00213D07">
      <w:pPr>
        <w:spacing w:line="360" w:lineRule="auto"/>
        <w:jc w:val="both"/>
        <w:rPr>
          <w:rFonts w:ascii="Book Antiqua" w:eastAsia="宋体" w:hAnsi="Book Antiqua"/>
          <w:b/>
          <w:lang w:eastAsia="zh-CN"/>
        </w:rPr>
      </w:pPr>
      <w:r w:rsidRPr="00213D07">
        <w:rPr>
          <w:rFonts w:ascii="Book Antiqua" w:hAnsi="Book Antiqua"/>
          <w:b/>
        </w:rPr>
        <w:t xml:space="preserve">ESPS Manuscript NO: </w:t>
      </w:r>
      <w:r w:rsidRPr="00213D07">
        <w:rPr>
          <w:rFonts w:ascii="Book Antiqua" w:eastAsia="宋体" w:hAnsi="Book Antiqua"/>
          <w:b/>
          <w:lang w:eastAsia="zh-CN"/>
        </w:rPr>
        <w:t>23416</w:t>
      </w:r>
    </w:p>
    <w:p w14:paraId="1D39248C" w14:textId="77777777" w:rsidR="005066B6" w:rsidRPr="00213D07" w:rsidRDefault="005066B6" w:rsidP="00213D07">
      <w:pPr>
        <w:spacing w:line="360" w:lineRule="auto"/>
        <w:jc w:val="both"/>
        <w:rPr>
          <w:rFonts w:ascii="Book Antiqua" w:eastAsia="宋体" w:hAnsi="Book Antiqua"/>
          <w:b/>
          <w:lang w:eastAsia="zh-CN"/>
        </w:rPr>
      </w:pPr>
      <w:r w:rsidRPr="00213D07">
        <w:rPr>
          <w:rFonts w:ascii="Book Antiqua" w:hAnsi="Book Antiqua"/>
          <w:b/>
        </w:rPr>
        <w:t xml:space="preserve">Manuscript Type: </w:t>
      </w:r>
      <w:proofErr w:type="spellStart"/>
      <w:r w:rsidRPr="00213D07">
        <w:rPr>
          <w:rFonts w:ascii="Book Antiqua" w:hAnsi="Book Antiqua"/>
          <w:b/>
        </w:rPr>
        <w:t>Minireviews</w:t>
      </w:r>
      <w:proofErr w:type="spellEnd"/>
    </w:p>
    <w:p w14:paraId="343BC0D6" w14:textId="77777777" w:rsidR="005066B6" w:rsidRPr="00213D07" w:rsidRDefault="005066B6" w:rsidP="00213D07">
      <w:pPr>
        <w:spacing w:line="360" w:lineRule="auto"/>
        <w:jc w:val="both"/>
        <w:rPr>
          <w:rFonts w:ascii="Book Antiqua" w:hAnsi="Book Antiqua"/>
          <w:b/>
        </w:rPr>
      </w:pPr>
    </w:p>
    <w:p w14:paraId="7361B17F" w14:textId="49920854" w:rsidR="005066B6" w:rsidRPr="00213D07" w:rsidRDefault="005066B6" w:rsidP="00213D07">
      <w:pPr>
        <w:spacing w:line="360" w:lineRule="auto"/>
        <w:jc w:val="both"/>
        <w:rPr>
          <w:rFonts w:ascii="Book Antiqua" w:eastAsia="宋体" w:hAnsi="Book Antiqua"/>
          <w:b/>
          <w:lang w:eastAsia="zh-CN"/>
        </w:rPr>
      </w:pPr>
      <w:r w:rsidRPr="00213D07">
        <w:rPr>
          <w:rFonts w:ascii="Book Antiqua" w:hAnsi="Book Antiqua"/>
          <w:b/>
        </w:rPr>
        <w:t>Aneuploidy in stem cells: A deadly</w:t>
      </w:r>
      <w:r w:rsidRPr="000720F1">
        <w:rPr>
          <w:rFonts w:ascii="Book Antiqua" w:hAnsi="Book Antiqua"/>
          <w:b/>
        </w:rPr>
        <w:t xml:space="preserve"> </w:t>
      </w:r>
      <w:r w:rsidR="000720F1" w:rsidRPr="000720F1">
        <w:rPr>
          <w:rFonts w:ascii="Book Antiqua" w:eastAsia="宋体" w:hAnsi="Book Antiqua" w:hint="eastAsia"/>
          <w:b/>
          <w:lang w:eastAsia="zh-CN"/>
        </w:rPr>
        <w:t>c</w:t>
      </w:r>
      <w:r w:rsidR="000720F1" w:rsidRPr="000720F1">
        <w:rPr>
          <w:rFonts w:ascii="Book Antiqua" w:hAnsi="Book Antiqua"/>
          <w:b/>
        </w:rPr>
        <w:t>hromosomal instability</w:t>
      </w:r>
      <w:r w:rsidRPr="000720F1">
        <w:rPr>
          <w:rFonts w:ascii="Book Antiqua" w:hAnsi="Book Antiqua"/>
          <w:b/>
        </w:rPr>
        <w:t xml:space="preserve"> </w:t>
      </w:r>
    </w:p>
    <w:p w14:paraId="05E35A96" w14:textId="77777777" w:rsidR="00213D07" w:rsidRPr="00213D07" w:rsidRDefault="00213D07" w:rsidP="00213D07">
      <w:pPr>
        <w:spacing w:line="360" w:lineRule="auto"/>
        <w:jc w:val="both"/>
        <w:rPr>
          <w:rFonts w:ascii="Book Antiqua" w:eastAsia="宋体" w:hAnsi="Book Antiqua"/>
          <w:b/>
          <w:lang w:eastAsia="zh-CN"/>
        </w:rPr>
      </w:pPr>
    </w:p>
    <w:p w14:paraId="7E16F34C" w14:textId="77777777" w:rsidR="00213D07" w:rsidRPr="00213D07" w:rsidRDefault="00213D07" w:rsidP="00213D07">
      <w:pPr>
        <w:spacing w:line="360" w:lineRule="auto"/>
        <w:jc w:val="both"/>
        <w:rPr>
          <w:rFonts w:ascii="Book Antiqua" w:hAnsi="Book Antiqua"/>
        </w:rPr>
      </w:pPr>
      <w:r w:rsidRPr="00213D07">
        <w:rPr>
          <w:rFonts w:ascii="Book Antiqua" w:hAnsi="Book Antiqua"/>
        </w:rPr>
        <w:t>Garcia-Martinez</w:t>
      </w:r>
      <w:r w:rsidRPr="00213D07">
        <w:rPr>
          <w:rFonts w:ascii="Book Antiqua" w:eastAsia="宋体" w:hAnsi="Book Antiqua"/>
          <w:lang w:eastAsia="zh-CN"/>
        </w:rPr>
        <w:t xml:space="preserve"> J </w:t>
      </w:r>
      <w:r w:rsidRPr="00213D07">
        <w:rPr>
          <w:rFonts w:ascii="Book Antiqua" w:eastAsia="宋体" w:hAnsi="Book Antiqua"/>
          <w:i/>
          <w:lang w:eastAsia="zh-CN"/>
        </w:rPr>
        <w:t xml:space="preserve">et al. </w:t>
      </w:r>
      <w:r w:rsidRPr="00213D07">
        <w:rPr>
          <w:rFonts w:ascii="Book Antiqua" w:hAnsi="Book Antiqua"/>
        </w:rPr>
        <w:t xml:space="preserve">Aneuploidy in stem cells: A deadly CIN </w:t>
      </w:r>
    </w:p>
    <w:p w14:paraId="51809D66" w14:textId="77777777" w:rsidR="005066B6" w:rsidRPr="00213D07" w:rsidRDefault="005066B6" w:rsidP="00213D07">
      <w:pPr>
        <w:spacing w:line="360" w:lineRule="auto"/>
        <w:jc w:val="both"/>
        <w:rPr>
          <w:rFonts w:ascii="Book Antiqua" w:eastAsia="宋体" w:hAnsi="Book Antiqua"/>
          <w:i/>
          <w:lang w:eastAsia="zh-CN"/>
        </w:rPr>
      </w:pPr>
    </w:p>
    <w:p w14:paraId="4E233662" w14:textId="77777777" w:rsidR="005066B6" w:rsidRPr="00213D07" w:rsidRDefault="005066B6" w:rsidP="00213D07">
      <w:pPr>
        <w:spacing w:line="360" w:lineRule="auto"/>
        <w:jc w:val="both"/>
        <w:rPr>
          <w:rFonts w:ascii="Book Antiqua" w:eastAsia="宋体" w:hAnsi="Book Antiqua"/>
          <w:b/>
          <w:lang w:eastAsia="zh-CN"/>
        </w:rPr>
      </w:pPr>
      <w:r w:rsidRPr="00213D07">
        <w:rPr>
          <w:rFonts w:ascii="Book Antiqua" w:hAnsi="Book Antiqua"/>
          <w:b/>
        </w:rPr>
        <w:t>Jorge Garcia-Martinez, Bjorn Bakker, Klaske M Schukken, Judith E Simon, Floris Foijer</w:t>
      </w:r>
    </w:p>
    <w:p w14:paraId="37EA2FC2" w14:textId="77777777" w:rsidR="005066B6" w:rsidRPr="00213D07" w:rsidRDefault="005066B6" w:rsidP="00213D07">
      <w:pPr>
        <w:spacing w:line="360" w:lineRule="auto"/>
        <w:jc w:val="both"/>
        <w:rPr>
          <w:rFonts w:ascii="Book Antiqua" w:eastAsia="宋体" w:hAnsi="Book Antiqua"/>
          <w:vertAlign w:val="superscript"/>
          <w:lang w:eastAsia="zh-CN"/>
        </w:rPr>
      </w:pPr>
    </w:p>
    <w:p w14:paraId="2E36FD5E" w14:textId="77777777" w:rsidR="005066B6" w:rsidRPr="00213D07" w:rsidRDefault="00275D65" w:rsidP="00213D07">
      <w:pPr>
        <w:spacing w:line="360" w:lineRule="auto"/>
        <w:jc w:val="both"/>
        <w:rPr>
          <w:rFonts w:ascii="Book Antiqua" w:eastAsia="宋体" w:hAnsi="Book Antiqua"/>
          <w:lang w:eastAsia="zh-CN"/>
        </w:rPr>
      </w:pPr>
      <w:r w:rsidRPr="00213D07">
        <w:rPr>
          <w:rFonts w:ascii="Book Antiqua" w:hAnsi="Book Antiqua"/>
          <w:b/>
        </w:rPr>
        <w:t xml:space="preserve">Jorge Garcia-Martinez, Bjorn Bakker, </w:t>
      </w:r>
      <w:proofErr w:type="spellStart"/>
      <w:r w:rsidRPr="00213D07">
        <w:rPr>
          <w:rFonts w:ascii="Book Antiqua" w:hAnsi="Book Antiqua"/>
          <w:b/>
        </w:rPr>
        <w:t>Klaske</w:t>
      </w:r>
      <w:proofErr w:type="spellEnd"/>
      <w:r w:rsidRPr="00213D07">
        <w:rPr>
          <w:rFonts w:ascii="Book Antiqua" w:hAnsi="Book Antiqua"/>
          <w:b/>
        </w:rPr>
        <w:t xml:space="preserve"> M </w:t>
      </w:r>
      <w:proofErr w:type="spellStart"/>
      <w:r w:rsidRPr="00213D07">
        <w:rPr>
          <w:rFonts w:ascii="Book Antiqua" w:hAnsi="Book Antiqua"/>
          <w:b/>
        </w:rPr>
        <w:t>Schukken</w:t>
      </w:r>
      <w:proofErr w:type="spellEnd"/>
      <w:r w:rsidRPr="00213D07">
        <w:rPr>
          <w:rFonts w:ascii="Book Antiqua" w:hAnsi="Book Antiqua"/>
          <w:b/>
        </w:rPr>
        <w:t>, Judith E Simon, Floris Foijer</w:t>
      </w:r>
      <w:r w:rsidRPr="00213D07">
        <w:rPr>
          <w:rFonts w:ascii="Book Antiqua" w:eastAsia="宋体" w:hAnsi="Book Antiqua"/>
          <w:b/>
          <w:lang w:eastAsia="zh-CN"/>
        </w:rPr>
        <w:t xml:space="preserve">, </w:t>
      </w:r>
      <w:r w:rsidR="005066B6" w:rsidRPr="00213D07">
        <w:rPr>
          <w:rFonts w:ascii="Book Antiqua" w:hAnsi="Book Antiqua"/>
        </w:rPr>
        <w:t>European Research Institute for the Biology of Ageing, University of Groningen, University Medical Center Groningen, NL-9713 AV Groningen, The Netherlands</w:t>
      </w:r>
    </w:p>
    <w:p w14:paraId="0EA2DB77" w14:textId="77777777" w:rsidR="00144378" w:rsidRPr="00213D07" w:rsidRDefault="00144378" w:rsidP="00213D07">
      <w:pPr>
        <w:spacing w:line="360" w:lineRule="auto"/>
        <w:jc w:val="both"/>
        <w:rPr>
          <w:rFonts w:ascii="Book Antiqua" w:eastAsia="宋体" w:hAnsi="Book Antiqua"/>
          <w:b/>
          <w:lang w:eastAsia="zh-CN"/>
        </w:rPr>
      </w:pPr>
    </w:p>
    <w:p w14:paraId="18CA0F51" w14:textId="77777777" w:rsidR="00275D65" w:rsidRPr="00213D07" w:rsidRDefault="00144378" w:rsidP="00213D07">
      <w:pPr>
        <w:spacing w:line="360" w:lineRule="auto"/>
        <w:jc w:val="both"/>
        <w:rPr>
          <w:rFonts w:ascii="Book Antiqua" w:eastAsia="宋体" w:hAnsi="Book Antiqua"/>
          <w:lang w:eastAsia="zh-CN"/>
        </w:rPr>
      </w:pPr>
      <w:r w:rsidRPr="00213D07">
        <w:rPr>
          <w:rFonts w:ascii="Book Antiqua" w:hAnsi="Book Antiqua"/>
          <w:b/>
        </w:rPr>
        <w:t>Author contributions:</w:t>
      </w:r>
      <w:r w:rsidRPr="00213D07">
        <w:rPr>
          <w:rFonts w:ascii="Book Antiqua" w:eastAsia="宋体" w:hAnsi="Book Antiqua"/>
          <w:b/>
          <w:lang w:eastAsia="zh-CN"/>
        </w:rPr>
        <w:t xml:space="preserve"> </w:t>
      </w:r>
      <w:r w:rsidRPr="00213D07">
        <w:rPr>
          <w:rFonts w:ascii="Book Antiqua" w:hAnsi="Book Antiqua"/>
        </w:rPr>
        <w:t>Garcia-Martinez</w:t>
      </w:r>
      <w:r w:rsidRPr="00213D07">
        <w:rPr>
          <w:rFonts w:ascii="Book Antiqua" w:eastAsia="宋体" w:hAnsi="Book Antiqua"/>
          <w:lang w:eastAsia="zh-CN"/>
        </w:rPr>
        <w:t xml:space="preserve"> J and </w:t>
      </w:r>
      <w:r w:rsidRPr="00213D07">
        <w:rPr>
          <w:rFonts w:ascii="Book Antiqua" w:hAnsi="Book Antiqua"/>
        </w:rPr>
        <w:t>Bakker</w:t>
      </w:r>
      <w:r w:rsidRPr="00213D07">
        <w:rPr>
          <w:rFonts w:ascii="Book Antiqua" w:eastAsia="宋体" w:hAnsi="Book Antiqua"/>
          <w:lang w:eastAsia="zh-CN"/>
        </w:rPr>
        <w:t xml:space="preserve"> B</w:t>
      </w:r>
      <w:r w:rsidRPr="00213D07">
        <w:rPr>
          <w:rFonts w:ascii="Book Antiqua" w:hAnsi="Book Antiqua"/>
        </w:rPr>
        <w:t xml:space="preserve"> contributed equally</w:t>
      </w:r>
      <w:r w:rsidRPr="00213D07">
        <w:rPr>
          <w:rFonts w:ascii="Book Antiqua" w:eastAsia="宋体" w:hAnsi="Book Antiqua"/>
          <w:lang w:eastAsia="zh-CN"/>
        </w:rPr>
        <w:t>; all authors contributed to this paper.</w:t>
      </w:r>
    </w:p>
    <w:p w14:paraId="1ABA5AEA" w14:textId="77777777" w:rsidR="005066B6" w:rsidRDefault="005066B6" w:rsidP="00213D07">
      <w:pPr>
        <w:spacing w:line="360" w:lineRule="auto"/>
        <w:jc w:val="both"/>
        <w:rPr>
          <w:rFonts w:ascii="Book Antiqua" w:eastAsia="宋体" w:hAnsi="Book Antiqua"/>
          <w:vertAlign w:val="superscript"/>
          <w:lang w:eastAsia="zh-CN"/>
        </w:rPr>
      </w:pPr>
    </w:p>
    <w:p w14:paraId="06E5ED82" w14:textId="77777777" w:rsidR="00B3343F" w:rsidRPr="00E80E17" w:rsidRDefault="00B3343F" w:rsidP="00B3343F">
      <w:pPr>
        <w:spacing w:line="360" w:lineRule="auto"/>
        <w:jc w:val="both"/>
        <w:rPr>
          <w:rFonts w:ascii="Book Antiqua" w:hAnsi="Book Antiqua"/>
        </w:rPr>
      </w:pPr>
      <w:r w:rsidRPr="001C6B04">
        <w:rPr>
          <w:rFonts w:ascii="Book Antiqua" w:eastAsia="宋体" w:hAnsi="Book Antiqua" w:hint="eastAsia"/>
          <w:b/>
          <w:lang w:eastAsia="zh-CN"/>
        </w:rPr>
        <w:t>S</w:t>
      </w:r>
      <w:r w:rsidRPr="001C6B04">
        <w:rPr>
          <w:rFonts w:ascii="Book Antiqua" w:eastAsia="宋体" w:hAnsi="Book Antiqua"/>
          <w:b/>
          <w:lang w:eastAsia="zh-CN"/>
        </w:rPr>
        <w:t>upported by</w:t>
      </w:r>
      <w:r w:rsidRPr="00E80E17">
        <w:rPr>
          <w:rFonts w:ascii="Book Antiqua" w:hAnsi="Book Antiqua"/>
        </w:rPr>
        <w:t xml:space="preserve"> The Pediatric Oncology Foundation Groningen (SKOG; </w:t>
      </w:r>
      <w:hyperlink r:id="rId8" w:history="1">
        <w:r w:rsidRPr="00E80E17">
          <w:rPr>
            <w:rStyle w:val="Hyperlink"/>
            <w:rFonts w:ascii="Book Antiqua" w:hAnsi="Book Antiqua"/>
            <w:color w:val="auto"/>
            <w:u w:val="none"/>
          </w:rPr>
          <w:t>http://www.kinderoncologiegroningen.nl</w:t>
        </w:r>
      </w:hyperlink>
      <w:r w:rsidRPr="00E80E17">
        <w:rPr>
          <w:rFonts w:ascii="Book Antiqua" w:hAnsi="Book Antiqua"/>
        </w:rPr>
        <w:t>)</w:t>
      </w:r>
      <w:r>
        <w:rPr>
          <w:rFonts w:ascii="Book Antiqua" w:eastAsia="宋体" w:hAnsi="Book Antiqua" w:hint="eastAsia"/>
          <w:lang w:eastAsia="zh-CN"/>
        </w:rPr>
        <w:t>;</w:t>
      </w:r>
      <w:r w:rsidRPr="00E80E17">
        <w:rPr>
          <w:rFonts w:ascii="Book Antiqua" w:hAnsi="Book Antiqua"/>
        </w:rPr>
        <w:t xml:space="preserve"> European Union (Marie Curie Innovative Training Network </w:t>
      </w:r>
      <w:proofErr w:type="spellStart"/>
      <w:r w:rsidRPr="00E80E17">
        <w:rPr>
          <w:rFonts w:ascii="Book Antiqua" w:hAnsi="Book Antiqua"/>
        </w:rPr>
        <w:t>PloidyNet</w:t>
      </w:r>
      <w:proofErr w:type="spellEnd"/>
      <w:r w:rsidRPr="00E80E17">
        <w:rPr>
          <w:rFonts w:ascii="Book Antiqua" w:hAnsi="Book Antiqua"/>
        </w:rPr>
        <w:t xml:space="preserve">, </w:t>
      </w:r>
      <w:hyperlink r:id="rId9" w:history="1">
        <w:r w:rsidRPr="00E80E17">
          <w:rPr>
            <w:rStyle w:val="Hyperlink"/>
            <w:rFonts w:ascii="Book Antiqua" w:hAnsi="Book Antiqua"/>
            <w:color w:val="auto"/>
            <w:u w:val="none"/>
          </w:rPr>
          <w:t>http://aneuploidy.nl</w:t>
        </w:r>
      </w:hyperlink>
      <w:r w:rsidRPr="00E80E17">
        <w:rPr>
          <w:rFonts w:ascii="Book Antiqua" w:hAnsi="Book Antiqua"/>
        </w:rPr>
        <w:t>)</w:t>
      </w:r>
      <w:r>
        <w:rPr>
          <w:rFonts w:ascii="Book Antiqua" w:eastAsia="宋体" w:hAnsi="Book Antiqua" w:hint="eastAsia"/>
          <w:lang w:eastAsia="zh-CN"/>
        </w:rPr>
        <w:t>;</w:t>
      </w:r>
      <w:r w:rsidRPr="00E80E17">
        <w:rPr>
          <w:rFonts w:ascii="Book Antiqua" w:hAnsi="Book Antiqua"/>
        </w:rPr>
        <w:t xml:space="preserve"> and Dutch Cancer Society (</w:t>
      </w:r>
      <w:hyperlink r:id="rId10" w:history="1">
        <w:r w:rsidRPr="00E80E17">
          <w:rPr>
            <w:rStyle w:val="Hyperlink"/>
            <w:rFonts w:ascii="Book Antiqua" w:hAnsi="Book Antiqua"/>
            <w:color w:val="auto"/>
            <w:u w:val="none"/>
          </w:rPr>
          <w:t>http://www.kwf.nl</w:t>
        </w:r>
      </w:hyperlink>
      <w:r w:rsidRPr="00E80E17">
        <w:rPr>
          <w:rFonts w:ascii="Book Antiqua" w:hAnsi="Book Antiqua"/>
        </w:rPr>
        <w:t xml:space="preserve"> grant# 2012-RUG-5549) for funding.</w:t>
      </w:r>
    </w:p>
    <w:p w14:paraId="1F57D07C" w14:textId="77777777" w:rsidR="00B3343F" w:rsidRPr="00B3343F" w:rsidRDefault="00B3343F" w:rsidP="00213D07">
      <w:pPr>
        <w:spacing w:line="360" w:lineRule="auto"/>
        <w:jc w:val="both"/>
        <w:rPr>
          <w:rFonts w:ascii="Book Antiqua" w:eastAsia="宋体" w:hAnsi="Book Antiqua"/>
          <w:vertAlign w:val="superscript"/>
          <w:lang w:eastAsia="zh-CN"/>
        </w:rPr>
      </w:pPr>
    </w:p>
    <w:p w14:paraId="7A3E773B" w14:textId="77777777" w:rsidR="00A87DBF" w:rsidRPr="00213D07" w:rsidRDefault="00A87DBF" w:rsidP="00213D07">
      <w:pPr>
        <w:spacing w:line="360" w:lineRule="auto"/>
        <w:jc w:val="both"/>
        <w:rPr>
          <w:rFonts w:ascii="Book Antiqua" w:hAnsi="Book Antiqua" w:cs="Garamond"/>
        </w:rPr>
      </w:pPr>
      <w:r w:rsidRPr="00213D07">
        <w:rPr>
          <w:rFonts w:ascii="Book Antiqua" w:hAnsi="Book Antiqua" w:cs="TimesNewRomanPS-BoldItalicMT"/>
          <w:b/>
          <w:bCs/>
          <w:iCs/>
        </w:rPr>
        <w:t>Conflict-of-interest</w:t>
      </w:r>
      <w:r w:rsidRPr="00213D07">
        <w:rPr>
          <w:rFonts w:ascii="Book Antiqua" w:hAnsi="Book Antiqua"/>
        </w:rPr>
        <w:t xml:space="preserve"> </w:t>
      </w:r>
      <w:r w:rsidRPr="00213D07">
        <w:rPr>
          <w:rFonts w:ascii="Book Antiqua" w:hAnsi="Book Antiqua" w:cs="TimesNewRomanPS-BoldItalicMT"/>
          <w:b/>
          <w:bCs/>
          <w:iCs/>
        </w:rPr>
        <w:t xml:space="preserve">statement: </w:t>
      </w:r>
      <w:r w:rsidRPr="00213D07">
        <w:rPr>
          <w:rFonts w:ascii="Book Antiqua" w:hAnsi="Book Antiqua" w:cs="TimesNewRomanPS-BoldItalicMT"/>
          <w:bCs/>
          <w:iCs/>
        </w:rPr>
        <w:t>Authors declare that they have no conflict of interest.</w:t>
      </w:r>
    </w:p>
    <w:p w14:paraId="4971036D" w14:textId="77777777" w:rsidR="00A87DBF" w:rsidRPr="00213D07" w:rsidRDefault="00A87DBF" w:rsidP="00213D07">
      <w:pPr>
        <w:spacing w:line="360" w:lineRule="auto"/>
        <w:jc w:val="both"/>
        <w:rPr>
          <w:rFonts w:ascii="Book Antiqua" w:hAnsi="Book Antiqua" w:cs="Garamond"/>
        </w:rPr>
      </w:pPr>
    </w:p>
    <w:p w14:paraId="0F9D4325" w14:textId="77777777" w:rsidR="00A87DBF" w:rsidRPr="00213D07" w:rsidRDefault="00A87DBF" w:rsidP="00213D07">
      <w:pPr>
        <w:spacing w:line="360" w:lineRule="auto"/>
        <w:jc w:val="both"/>
        <w:rPr>
          <w:rFonts w:ascii="Book Antiqua" w:hAnsi="Book Antiqua"/>
        </w:rPr>
      </w:pPr>
      <w:bookmarkStart w:id="0" w:name="OLE_LINK507"/>
      <w:bookmarkStart w:id="1" w:name="OLE_LINK506"/>
      <w:bookmarkStart w:id="2" w:name="OLE_LINK496"/>
      <w:bookmarkStart w:id="3" w:name="OLE_LINK479"/>
      <w:r w:rsidRPr="00213D07">
        <w:rPr>
          <w:rFonts w:ascii="Book Antiqua" w:hAnsi="Book Antiqua"/>
          <w:b/>
        </w:rPr>
        <w:t xml:space="preserve">Open-Access: </w:t>
      </w:r>
      <w:r w:rsidRPr="00213D0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213D07">
        <w:rPr>
          <w:rFonts w:ascii="Book Antiqua" w:hAnsi="Book Antiqua"/>
        </w:rPr>
        <w:lastRenderedPageBreak/>
        <w:t xml:space="preserve">derivative works on different terms, provided the original work is properly cited and the use is non-commercial. See: </w:t>
      </w:r>
      <w:hyperlink r:id="rId11" w:history="1">
        <w:r w:rsidRPr="00213D07">
          <w:rPr>
            <w:rStyle w:val="Hyperlink"/>
            <w:rFonts w:ascii="Book Antiqua" w:hAnsi="Book Antiqua"/>
            <w:color w:val="auto"/>
            <w:u w:val="none"/>
          </w:rPr>
          <w:t>http://creativecommons.org/licenses/by-nc/4.0/</w:t>
        </w:r>
      </w:hyperlink>
      <w:bookmarkEnd w:id="0"/>
      <w:bookmarkEnd w:id="1"/>
      <w:bookmarkEnd w:id="2"/>
      <w:bookmarkEnd w:id="3"/>
    </w:p>
    <w:p w14:paraId="1F258E0D" w14:textId="77777777" w:rsidR="00A87DBF" w:rsidRPr="00213D07" w:rsidRDefault="00A87DBF" w:rsidP="00213D07">
      <w:pPr>
        <w:spacing w:line="360" w:lineRule="auto"/>
        <w:jc w:val="both"/>
        <w:rPr>
          <w:rFonts w:ascii="Book Antiqua" w:eastAsia="宋体" w:hAnsi="Book Antiqua"/>
          <w:vertAlign w:val="superscript"/>
          <w:lang w:eastAsia="zh-CN"/>
        </w:rPr>
      </w:pPr>
    </w:p>
    <w:p w14:paraId="7EC7579E" w14:textId="77777777" w:rsidR="005066B6" w:rsidRPr="00213D07" w:rsidRDefault="00A160BC" w:rsidP="00213D07">
      <w:pPr>
        <w:spacing w:line="360" w:lineRule="auto"/>
        <w:jc w:val="both"/>
        <w:rPr>
          <w:rFonts w:ascii="Book Antiqua" w:hAnsi="Book Antiqua"/>
        </w:rPr>
      </w:pPr>
      <w:r w:rsidRPr="00213D07">
        <w:rPr>
          <w:rFonts w:ascii="Book Antiqua" w:hAnsi="Book Antiqua"/>
          <w:b/>
        </w:rPr>
        <w:t>Correspondence to:</w:t>
      </w:r>
      <w:r w:rsidRPr="00213D07">
        <w:rPr>
          <w:rFonts w:ascii="Book Antiqua" w:eastAsia="宋体" w:hAnsi="Book Antiqua"/>
          <w:b/>
          <w:lang w:eastAsia="zh-CN"/>
        </w:rPr>
        <w:t xml:space="preserve"> </w:t>
      </w:r>
      <w:r w:rsidR="005066B6" w:rsidRPr="00213D07">
        <w:rPr>
          <w:rFonts w:ascii="Book Antiqua" w:hAnsi="Book Antiqua"/>
          <w:b/>
        </w:rPr>
        <w:t xml:space="preserve">Floris Foijer, PhD, </w:t>
      </w:r>
      <w:r w:rsidR="005066B6" w:rsidRPr="00213D07">
        <w:rPr>
          <w:rFonts w:ascii="Book Antiqua" w:hAnsi="Book Antiqua"/>
        </w:rPr>
        <w:t xml:space="preserve">European Research Institute for the Biology of Ageing, University of Groningen, University Medical Center Groningen, A. </w:t>
      </w:r>
      <w:proofErr w:type="spellStart"/>
      <w:r w:rsidR="005066B6" w:rsidRPr="00213D07">
        <w:rPr>
          <w:rFonts w:ascii="Book Antiqua" w:hAnsi="Book Antiqua"/>
        </w:rPr>
        <w:t>Deusinglaan</w:t>
      </w:r>
      <w:proofErr w:type="spellEnd"/>
      <w:r w:rsidR="005066B6" w:rsidRPr="00213D07">
        <w:rPr>
          <w:rFonts w:ascii="Book Antiqua" w:hAnsi="Book Antiqua"/>
        </w:rPr>
        <w:t xml:space="preserve"> 1, NL-9713 AV Groningen, The Netherlands</w:t>
      </w:r>
      <w:r w:rsidR="00987828" w:rsidRPr="00213D07">
        <w:rPr>
          <w:rFonts w:ascii="Book Antiqua" w:eastAsia="宋体" w:hAnsi="Book Antiqua"/>
          <w:lang w:eastAsia="zh-CN"/>
        </w:rPr>
        <w:t>.</w:t>
      </w:r>
      <w:r w:rsidR="005066B6" w:rsidRPr="00213D07">
        <w:rPr>
          <w:rFonts w:ascii="Book Antiqua" w:hAnsi="Book Antiqua"/>
        </w:rPr>
        <w:t xml:space="preserve"> f.foijer@umcg.nl</w:t>
      </w:r>
    </w:p>
    <w:p w14:paraId="407952DE" w14:textId="77777777" w:rsidR="005066B6" w:rsidRPr="00213D07" w:rsidRDefault="005066B6" w:rsidP="00213D07">
      <w:pPr>
        <w:spacing w:line="360" w:lineRule="auto"/>
        <w:jc w:val="both"/>
        <w:rPr>
          <w:rFonts w:ascii="Book Antiqua" w:hAnsi="Book Antiqua"/>
          <w:b/>
        </w:rPr>
      </w:pPr>
      <w:r w:rsidRPr="00213D07">
        <w:rPr>
          <w:rFonts w:ascii="Book Antiqua" w:hAnsi="Book Antiqua"/>
          <w:b/>
        </w:rPr>
        <w:t xml:space="preserve">Telephone: </w:t>
      </w:r>
      <w:r w:rsidRPr="00213D07">
        <w:rPr>
          <w:rFonts w:ascii="Book Antiqua" w:hAnsi="Book Antiqua"/>
        </w:rPr>
        <w:t>+31</w:t>
      </w:r>
      <w:r w:rsidR="00C31C4A" w:rsidRPr="00213D07">
        <w:rPr>
          <w:rFonts w:ascii="Book Antiqua" w:eastAsia="宋体" w:hAnsi="Book Antiqua"/>
          <w:lang w:eastAsia="zh-CN"/>
        </w:rPr>
        <w:t>-</w:t>
      </w:r>
      <w:r w:rsidRPr="00213D07">
        <w:rPr>
          <w:rFonts w:ascii="Book Antiqua" w:hAnsi="Book Antiqua"/>
        </w:rPr>
        <w:t>50</w:t>
      </w:r>
      <w:r w:rsidR="00C31C4A" w:rsidRPr="00213D07">
        <w:rPr>
          <w:rFonts w:ascii="Book Antiqua" w:eastAsia="宋体" w:hAnsi="Book Antiqua"/>
          <w:lang w:eastAsia="zh-CN"/>
        </w:rPr>
        <w:t>-</w:t>
      </w:r>
      <w:r w:rsidRPr="00213D07">
        <w:rPr>
          <w:rFonts w:ascii="Book Antiqua" w:hAnsi="Book Antiqua"/>
        </w:rPr>
        <w:t>3617300</w:t>
      </w:r>
    </w:p>
    <w:p w14:paraId="096CDBE7" w14:textId="77777777" w:rsidR="005066B6" w:rsidRPr="00213D07" w:rsidRDefault="005066B6" w:rsidP="00213D07">
      <w:pPr>
        <w:spacing w:line="360" w:lineRule="auto"/>
        <w:jc w:val="both"/>
        <w:rPr>
          <w:rFonts w:ascii="Book Antiqua" w:hAnsi="Book Antiqua"/>
          <w:b/>
        </w:rPr>
      </w:pPr>
      <w:r w:rsidRPr="00213D07">
        <w:rPr>
          <w:rFonts w:ascii="Book Antiqua" w:hAnsi="Book Antiqua"/>
          <w:b/>
        </w:rPr>
        <w:t xml:space="preserve">Fax: </w:t>
      </w:r>
      <w:r w:rsidRPr="00213D07">
        <w:rPr>
          <w:rFonts w:ascii="Book Antiqua" w:hAnsi="Book Antiqua"/>
        </w:rPr>
        <w:t>+31</w:t>
      </w:r>
      <w:r w:rsidR="00C31C4A" w:rsidRPr="00213D07">
        <w:rPr>
          <w:rFonts w:ascii="Book Antiqua" w:eastAsia="宋体" w:hAnsi="Book Antiqua"/>
          <w:lang w:eastAsia="zh-CN"/>
        </w:rPr>
        <w:t>-</w:t>
      </w:r>
      <w:r w:rsidRPr="00213D07">
        <w:rPr>
          <w:rFonts w:ascii="Book Antiqua" w:hAnsi="Book Antiqua"/>
        </w:rPr>
        <w:t>50</w:t>
      </w:r>
      <w:r w:rsidR="00C31C4A" w:rsidRPr="00213D07">
        <w:rPr>
          <w:rFonts w:ascii="Book Antiqua" w:eastAsia="宋体" w:hAnsi="Book Antiqua"/>
          <w:lang w:eastAsia="zh-CN"/>
        </w:rPr>
        <w:t>-</w:t>
      </w:r>
      <w:r w:rsidR="00C31C4A" w:rsidRPr="00213D07">
        <w:rPr>
          <w:rFonts w:ascii="Book Antiqua" w:hAnsi="Book Antiqua"/>
        </w:rPr>
        <w:t>361</w:t>
      </w:r>
      <w:r w:rsidRPr="00213D07">
        <w:rPr>
          <w:rFonts w:ascii="Book Antiqua" w:hAnsi="Book Antiqua"/>
        </w:rPr>
        <w:t>7310</w:t>
      </w:r>
    </w:p>
    <w:p w14:paraId="303CEACF" w14:textId="77777777" w:rsidR="005066B6" w:rsidRPr="00213D07" w:rsidRDefault="005066B6" w:rsidP="00213D07">
      <w:pPr>
        <w:spacing w:line="360" w:lineRule="auto"/>
        <w:jc w:val="both"/>
        <w:rPr>
          <w:rFonts w:ascii="Book Antiqua" w:eastAsia="宋体" w:hAnsi="Book Antiqua"/>
          <w:lang w:eastAsia="zh-CN"/>
        </w:rPr>
      </w:pPr>
    </w:p>
    <w:p w14:paraId="2C08E263" w14:textId="77777777" w:rsidR="00A87DBF" w:rsidRPr="00213D07" w:rsidRDefault="00A87DBF" w:rsidP="00213D07">
      <w:pPr>
        <w:spacing w:line="360" w:lineRule="auto"/>
        <w:jc w:val="both"/>
        <w:rPr>
          <w:rFonts w:ascii="Book Antiqua" w:hAnsi="Book Antiqua"/>
          <w:b/>
        </w:rPr>
      </w:pPr>
      <w:r w:rsidRPr="00213D07">
        <w:rPr>
          <w:rFonts w:ascii="Book Antiqua" w:hAnsi="Book Antiqua"/>
          <w:b/>
        </w:rPr>
        <w:t xml:space="preserve">Received: </w:t>
      </w:r>
      <w:r w:rsidRPr="00213D07">
        <w:rPr>
          <w:rFonts w:ascii="Book Antiqua" w:hAnsi="Book Antiqua"/>
        </w:rPr>
        <w:t xml:space="preserve"> </w:t>
      </w:r>
      <w:r w:rsidR="00E353B7" w:rsidRPr="00213D07">
        <w:rPr>
          <w:rFonts w:ascii="Book Antiqua" w:eastAsia="宋体" w:hAnsi="Book Antiqua"/>
          <w:lang w:eastAsia="zh-CN"/>
        </w:rPr>
        <w:t>November 17, 2015</w:t>
      </w:r>
      <w:r w:rsidRPr="00213D07">
        <w:rPr>
          <w:rFonts w:ascii="Book Antiqua" w:hAnsi="Book Antiqua"/>
        </w:rPr>
        <w:t xml:space="preserve"> </w:t>
      </w:r>
    </w:p>
    <w:p w14:paraId="6BE1CBF9" w14:textId="77777777" w:rsidR="00A87DBF" w:rsidRPr="00213D07" w:rsidRDefault="00A87DBF" w:rsidP="00213D07">
      <w:pPr>
        <w:spacing w:line="360" w:lineRule="auto"/>
        <w:jc w:val="both"/>
        <w:rPr>
          <w:rFonts w:ascii="Book Antiqua" w:hAnsi="Book Antiqua"/>
          <w:b/>
        </w:rPr>
      </w:pPr>
      <w:r w:rsidRPr="00213D07">
        <w:rPr>
          <w:rFonts w:ascii="Book Antiqua" w:hAnsi="Book Antiqua"/>
          <w:b/>
        </w:rPr>
        <w:t>Peer-review started:</w:t>
      </w:r>
      <w:r w:rsidR="00E353B7" w:rsidRPr="00213D07">
        <w:rPr>
          <w:rFonts w:ascii="Book Antiqua" w:hAnsi="Book Antiqua"/>
        </w:rPr>
        <w:t xml:space="preserve"> </w:t>
      </w:r>
      <w:r w:rsidR="00E353B7" w:rsidRPr="00213D07">
        <w:rPr>
          <w:rFonts w:ascii="Book Antiqua" w:eastAsia="宋体" w:hAnsi="Book Antiqua"/>
          <w:lang w:eastAsia="zh-CN"/>
        </w:rPr>
        <w:t>November 23, 2015</w:t>
      </w:r>
    </w:p>
    <w:p w14:paraId="505B11C2" w14:textId="77777777" w:rsidR="00A87DBF" w:rsidRPr="00213D07" w:rsidRDefault="00A87DBF" w:rsidP="00213D07">
      <w:pPr>
        <w:spacing w:line="360" w:lineRule="auto"/>
        <w:jc w:val="both"/>
        <w:rPr>
          <w:rFonts w:ascii="Book Antiqua" w:eastAsia="宋体" w:hAnsi="Book Antiqua"/>
          <w:b/>
          <w:lang w:eastAsia="zh-CN"/>
        </w:rPr>
      </w:pPr>
      <w:r w:rsidRPr="00213D07">
        <w:rPr>
          <w:rFonts w:ascii="Book Antiqua" w:hAnsi="Book Antiqua"/>
          <w:b/>
        </w:rPr>
        <w:t>First decision:</w:t>
      </w:r>
      <w:r w:rsidR="00E353B7" w:rsidRPr="00213D07">
        <w:rPr>
          <w:rFonts w:ascii="Book Antiqua" w:eastAsia="宋体" w:hAnsi="Book Antiqua"/>
          <w:b/>
          <w:lang w:eastAsia="zh-CN"/>
        </w:rPr>
        <w:t xml:space="preserve"> </w:t>
      </w:r>
      <w:r w:rsidR="00E353B7" w:rsidRPr="00213D07">
        <w:rPr>
          <w:rFonts w:ascii="Book Antiqua" w:eastAsia="宋体" w:hAnsi="Book Antiqua"/>
          <w:lang w:eastAsia="zh-CN"/>
        </w:rPr>
        <w:t>January 18, 2016</w:t>
      </w:r>
    </w:p>
    <w:p w14:paraId="50C51485" w14:textId="77777777" w:rsidR="00A87DBF" w:rsidRPr="00213D07" w:rsidRDefault="00A87DBF" w:rsidP="00213D07">
      <w:pPr>
        <w:spacing w:line="360" w:lineRule="auto"/>
        <w:jc w:val="both"/>
        <w:rPr>
          <w:rFonts w:ascii="Book Antiqua" w:hAnsi="Book Antiqua"/>
          <w:b/>
        </w:rPr>
      </w:pPr>
      <w:r w:rsidRPr="00213D07">
        <w:rPr>
          <w:rFonts w:ascii="Book Antiqua" w:hAnsi="Book Antiqua"/>
          <w:b/>
        </w:rPr>
        <w:t>Revised:</w:t>
      </w:r>
      <w:r w:rsidRPr="00213D07">
        <w:rPr>
          <w:rFonts w:ascii="Book Antiqua" w:hAnsi="Book Antiqua"/>
        </w:rPr>
        <w:t xml:space="preserve"> </w:t>
      </w:r>
      <w:r w:rsidR="00E353B7" w:rsidRPr="00213D07">
        <w:rPr>
          <w:rFonts w:ascii="Book Antiqua" w:eastAsia="宋体" w:hAnsi="Book Antiqua"/>
          <w:lang w:eastAsia="zh-CN"/>
        </w:rPr>
        <w:t>February 18, 2016</w:t>
      </w:r>
      <w:r w:rsidRPr="00213D07">
        <w:rPr>
          <w:rFonts w:ascii="Book Antiqua" w:hAnsi="Book Antiqua"/>
        </w:rPr>
        <w:t xml:space="preserve"> </w:t>
      </w:r>
    </w:p>
    <w:p w14:paraId="33B11260" w14:textId="7D7D9B97" w:rsidR="00A87DBF" w:rsidRPr="00CC3FE7" w:rsidRDefault="00A87DBF" w:rsidP="00CC3FE7">
      <w:pPr>
        <w:rPr>
          <w:rFonts w:ascii="Book Antiqua" w:hAnsi="Book Antiqua" w:hint="eastAsia"/>
          <w:iCs/>
          <w:lang w:eastAsia="zh-CN"/>
        </w:rPr>
      </w:pPr>
      <w:r w:rsidRPr="00213D07">
        <w:rPr>
          <w:rFonts w:ascii="Book Antiqua" w:hAnsi="Book Antiqua"/>
          <w:b/>
        </w:rPr>
        <w:t xml:space="preserve">Accepted: </w:t>
      </w:r>
      <w:bookmarkStart w:id="4" w:name="_GoBack"/>
      <w:bookmarkEnd w:id="4"/>
      <w:r w:rsidR="00CC3FE7">
        <w:rPr>
          <w:rStyle w:val="Emphasis"/>
        </w:rPr>
        <w:t xml:space="preserve">March </w:t>
      </w:r>
      <w:r w:rsidR="00CC3FE7">
        <w:rPr>
          <w:rStyle w:val="Emphasis"/>
          <w:rFonts w:ascii="宋体" w:hAnsi="宋体" w:cs="宋体" w:hint="eastAsia"/>
        </w:rPr>
        <w:t>17</w:t>
      </w:r>
      <w:r w:rsidR="00CC3FE7" w:rsidRPr="00235CD4">
        <w:rPr>
          <w:rStyle w:val="Emphasis"/>
        </w:rPr>
        <w:t>,</w:t>
      </w:r>
      <w:r w:rsidR="00CC3FE7">
        <w:rPr>
          <w:rStyle w:val="Emphasis"/>
        </w:rPr>
        <w:t xml:space="preserve"> 2016</w:t>
      </w:r>
    </w:p>
    <w:p w14:paraId="2B1AC178" w14:textId="77777777" w:rsidR="00A87DBF" w:rsidRPr="00213D07" w:rsidRDefault="00A87DBF" w:rsidP="00213D07">
      <w:pPr>
        <w:spacing w:line="360" w:lineRule="auto"/>
        <w:jc w:val="both"/>
        <w:rPr>
          <w:rFonts w:ascii="Book Antiqua" w:hAnsi="Book Antiqua"/>
          <w:b/>
        </w:rPr>
      </w:pPr>
      <w:r w:rsidRPr="00213D07">
        <w:rPr>
          <w:rFonts w:ascii="Book Antiqua" w:hAnsi="Book Antiqua"/>
          <w:b/>
        </w:rPr>
        <w:t>Article in press:</w:t>
      </w:r>
      <w:r w:rsidRPr="00213D07">
        <w:rPr>
          <w:rFonts w:ascii="Book Antiqua" w:hAnsi="Book Antiqua"/>
        </w:rPr>
        <w:t xml:space="preserve">    </w:t>
      </w:r>
    </w:p>
    <w:p w14:paraId="3C7CF535" w14:textId="77777777" w:rsidR="005066B6" w:rsidRPr="00213D07" w:rsidRDefault="00A87DBF" w:rsidP="00213D07">
      <w:pPr>
        <w:spacing w:line="360" w:lineRule="auto"/>
        <w:jc w:val="both"/>
        <w:rPr>
          <w:rFonts w:ascii="Book Antiqua" w:hAnsi="Book Antiqua"/>
        </w:rPr>
      </w:pPr>
      <w:r w:rsidRPr="00213D07">
        <w:rPr>
          <w:rFonts w:ascii="Book Antiqua" w:hAnsi="Book Antiqua"/>
          <w:b/>
        </w:rPr>
        <w:t>Published online:</w:t>
      </w:r>
      <w:r w:rsidR="005066B6" w:rsidRPr="00213D07">
        <w:rPr>
          <w:rFonts w:ascii="Book Antiqua" w:hAnsi="Book Antiqua"/>
        </w:rPr>
        <w:br w:type="page"/>
      </w:r>
    </w:p>
    <w:p w14:paraId="20D7B937" w14:textId="77777777" w:rsidR="005066B6" w:rsidRPr="00213D07" w:rsidRDefault="005066B6" w:rsidP="00213D07">
      <w:pPr>
        <w:spacing w:line="360" w:lineRule="auto"/>
        <w:jc w:val="both"/>
        <w:rPr>
          <w:rFonts w:ascii="Book Antiqua" w:hAnsi="Book Antiqua"/>
          <w:b/>
        </w:rPr>
      </w:pPr>
      <w:r w:rsidRPr="00213D07">
        <w:rPr>
          <w:rFonts w:ascii="Book Antiqua" w:hAnsi="Book Antiqua"/>
          <w:b/>
        </w:rPr>
        <w:lastRenderedPageBreak/>
        <w:t>Abstract</w:t>
      </w:r>
    </w:p>
    <w:p w14:paraId="0EE926FC" w14:textId="77777777" w:rsidR="005066B6" w:rsidRPr="00213D07" w:rsidRDefault="005066B6" w:rsidP="00213D07">
      <w:pPr>
        <w:spacing w:line="360" w:lineRule="auto"/>
        <w:jc w:val="both"/>
        <w:rPr>
          <w:rFonts w:ascii="Book Antiqua" w:eastAsia="宋体" w:hAnsi="Book Antiqua"/>
          <w:lang w:val="en-GB" w:eastAsia="zh-CN"/>
        </w:rPr>
      </w:pPr>
      <w:r w:rsidRPr="00213D07">
        <w:rPr>
          <w:rFonts w:ascii="Book Antiqua" w:hAnsi="Book Antiqua"/>
          <w:lang w:val="en-GB"/>
        </w:rPr>
        <w:t>Stem cells hold enormous promise for regenerative medicine as well as for engineering of model systems to study diseases and develop new drugs. The discovery of protocols that allow for generating induced pluripotent stem cells (IPSCs) from somatic cells has brought this promise steps closer to reality. However, as somatic cells might have accumulated various chromosomal abnormalities, including aneuploidies throughout their live</w:t>
      </w:r>
      <w:r w:rsidR="000603D9" w:rsidRPr="00213D07">
        <w:rPr>
          <w:rFonts w:ascii="Book Antiqua" w:hAnsi="Book Antiqua"/>
          <w:lang w:val="en-GB"/>
        </w:rPr>
        <w:t>s</w:t>
      </w:r>
      <w:r w:rsidRPr="00213D07">
        <w:rPr>
          <w:rFonts w:ascii="Book Antiqua" w:hAnsi="Book Antiqua"/>
          <w:lang w:val="en-GB"/>
        </w:rPr>
        <w:t>, the resulting IPSCs might no longer carry the perfect blueprint for the tissue to be generated, or worse, become at risk of adopting a malignant fate. In this review, we discuss the contribution of aneuploidy to healthy tissues and how aneuploidy can lead to disease. Furthermore, we review the differences between how somatic cells and stem cells respond to aneuploidy.</w:t>
      </w:r>
    </w:p>
    <w:p w14:paraId="21894746" w14:textId="77777777" w:rsidR="005066B6" w:rsidRPr="00213D07" w:rsidRDefault="005066B6" w:rsidP="00213D07">
      <w:pPr>
        <w:spacing w:line="360" w:lineRule="auto"/>
        <w:jc w:val="both"/>
        <w:rPr>
          <w:rFonts w:ascii="Book Antiqua" w:eastAsia="宋体" w:hAnsi="Book Antiqua"/>
          <w:lang w:val="en-GB" w:eastAsia="zh-CN"/>
        </w:rPr>
      </w:pPr>
    </w:p>
    <w:p w14:paraId="2A8004F9" w14:textId="77777777" w:rsidR="005066B6" w:rsidRPr="00213D07" w:rsidRDefault="005066B6" w:rsidP="00213D07">
      <w:pPr>
        <w:spacing w:line="360" w:lineRule="auto"/>
        <w:jc w:val="both"/>
        <w:rPr>
          <w:rFonts w:ascii="Book Antiqua" w:hAnsi="Book Antiqua"/>
        </w:rPr>
      </w:pPr>
      <w:r w:rsidRPr="00213D07">
        <w:rPr>
          <w:rFonts w:ascii="Book Antiqua" w:hAnsi="Book Antiqua"/>
          <w:b/>
        </w:rPr>
        <w:t>Key words:</w:t>
      </w:r>
      <w:r w:rsidRPr="00213D07">
        <w:rPr>
          <w:rFonts w:ascii="Book Antiqua" w:hAnsi="Book Antiqua"/>
        </w:rPr>
        <w:t xml:space="preserve"> Chromosomal instability</w:t>
      </w:r>
      <w:r w:rsidR="00213D07" w:rsidRPr="00213D07">
        <w:rPr>
          <w:rFonts w:ascii="Book Antiqua" w:eastAsia="宋体" w:hAnsi="Book Antiqua"/>
          <w:lang w:eastAsia="zh-CN"/>
        </w:rPr>
        <w:t>;</w:t>
      </w:r>
      <w:r w:rsidRPr="00213D07">
        <w:rPr>
          <w:rFonts w:ascii="Book Antiqua" w:hAnsi="Book Antiqua"/>
        </w:rPr>
        <w:t xml:space="preserve"> </w:t>
      </w:r>
      <w:r w:rsidR="00213D07" w:rsidRPr="00213D07">
        <w:rPr>
          <w:rFonts w:ascii="Book Antiqua" w:hAnsi="Book Antiqua"/>
        </w:rPr>
        <w:t>A</w:t>
      </w:r>
      <w:r w:rsidRPr="00213D07">
        <w:rPr>
          <w:rFonts w:ascii="Book Antiqua" w:hAnsi="Book Antiqua"/>
        </w:rPr>
        <w:t>neuploidy</w:t>
      </w:r>
      <w:r w:rsidR="00213D07" w:rsidRPr="00213D07">
        <w:rPr>
          <w:rFonts w:ascii="Book Antiqua" w:eastAsia="宋体" w:hAnsi="Book Antiqua"/>
          <w:lang w:eastAsia="zh-CN"/>
        </w:rPr>
        <w:t>;</w:t>
      </w:r>
      <w:r w:rsidRPr="00213D07">
        <w:rPr>
          <w:rFonts w:ascii="Book Antiqua" w:hAnsi="Book Antiqua"/>
        </w:rPr>
        <w:t xml:space="preserve"> </w:t>
      </w:r>
      <w:r w:rsidR="00213D07" w:rsidRPr="00213D07">
        <w:rPr>
          <w:rFonts w:ascii="Book Antiqua" w:hAnsi="Book Antiqua"/>
        </w:rPr>
        <w:t>E</w:t>
      </w:r>
      <w:r w:rsidRPr="00213D07">
        <w:rPr>
          <w:rFonts w:ascii="Book Antiqua" w:hAnsi="Book Antiqua"/>
        </w:rPr>
        <w:t>mbryonic stem cells</w:t>
      </w:r>
      <w:r w:rsidR="00213D07" w:rsidRPr="00213D07">
        <w:rPr>
          <w:rFonts w:ascii="Book Antiqua" w:eastAsia="宋体" w:hAnsi="Book Antiqua"/>
          <w:lang w:eastAsia="zh-CN"/>
        </w:rPr>
        <w:t>;</w:t>
      </w:r>
      <w:r w:rsidR="00213D07" w:rsidRPr="00213D07">
        <w:rPr>
          <w:rFonts w:ascii="Book Antiqua" w:hAnsi="Book Antiqua"/>
          <w:lang w:val="en-GB"/>
        </w:rPr>
        <w:t xml:space="preserve"> Induced pluripotent stem</w:t>
      </w:r>
      <w:r w:rsidRPr="00213D07">
        <w:rPr>
          <w:rFonts w:ascii="Book Antiqua" w:hAnsi="Book Antiqua"/>
        </w:rPr>
        <w:t xml:space="preserve"> cells</w:t>
      </w:r>
      <w:r w:rsidR="00213D07" w:rsidRPr="00213D07">
        <w:rPr>
          <w:rFonts w:ascii="Book Antiqua" w:eastAsia="宋体" w:hAnsi="Book Antiqua"/>
          <w:lang w:eastAsia="zh-CN"/>
        </w:rPr>
        <w:t>;</w:t>
      </w:r>
      <w:r w:rsidRPr="00213D07">
        <w:rPr>
          <w:rFonts w:ascii="Book Antiqua" w:hAnsi="Book Antiqua"/>
        </w:rPr>
        <w:t xml:space="preserve"> </w:t>
      </w:r>
      <w:r w:rsidR="00213D07" w:rsidRPr="00213D07">
        <w:rPr>
          <w:rFonts w:ascii="Book Antiqua" w:hAnsi="Book Antiqua"/>
        </w:rPr>
        <w:t>M</w:t>
      </w:r>
      <w:r w:rsidRPr="00213D07">
        <w:rPr>
          <w:rFonts w:ascii="Book Antiqua" w:hAnsi="Book Antiqua"/>
        </w:rPr>
        <w:t>esenchymal stem cells</w:t>
      </w:r>
    </w:p>
    <w:p w14:paraId="0C4B954F" w14:textId="77777777" w:rsidR="005066B6" w:rsidRPr="00213D07" w:rsidRDefault="005066B6" w:rsidP="00213D07">
      <w:pPr>
        <w:spacing w:line="360" w:lineRule="auto"/>
        <w:jc w:val="both"/>
        <w:rPr>
          <w:rFonts w:ascii="Book Antiqua" w:eastAsia="宋体" w:hAnsi="Book Antiqua"/>
          <w:lang w:val="en-GB" w:eastAsia="zh-CN"/>
        </w:rPr>
      </w:pPr>
    </w:p>
    <w:p w14:paraId="4AABAACD" w14:textId="77777777" w:rsidR="00213D07" w:rsidRPr="00213D07" w:rsidRDefault="00213D07" w:rsidP="00213D07">
      <w:pPr>
        <w:spacing w:line="360" w:lineRule="auto"/>
        <w:jc w:val="both"/>
        <w:rPr>
          <w:rFonts w:ascii="Book Antiqua" w:hAnsi="Book Antiqua" w:cs="Arial"/>
        </w:rPr>
      </w:pPr>
      <w:proofErr w:type="gramStart"/>
      <w:r w:rsidRPr="00213D07">
        <w:rPr>
          <w:rFonts w:ascii="Book Antiqua" w:hAnsi="Book Antiqua"/>
          <w:b/>
        </w:rPr>
        <w:t xml:space="preserve">© </w:t>
      </w:r>
      <w:r w:rsidRPr="00213D07">
        <w:rPr>
          <w:rFonts w:ascii="Book Antiqua" w:hAnsi="Book Antiqua" w:cs="Arial"/>
          <w:b/>
        </w:rPr>
        <w:t>The Author(s) 2016.</w:t>
      </w:r>
      <w:proofErr w:type="gramEnd"/>
      <w:r w:rsidRPr="00213D07">
        <w:rPr>
          <w:rFonts w:ascii="Book Antiqua" w:hAnsi="Book Antiqua" w:cs="Arial"/>
        </w:rPr>
        <w:t xml:space="preserve"> Published by </w:t>
      </w:r>
      <w:proofErr w:type="spellStart"/>
      <w:r w:rsidRPr="00213D07">
        <w:rPr>
          <w:rFonts w:ascii="Book Antiqua" w:hAnsi="Book Antiqua" w:cs="Arial"/>
        </w:rPr>
        <w:t>Baishideng</w:t>
      </w:r>
      <w:proofErr w:type="spellEnd"/>
      <w:r w:rsidRPr="00213D07">
        <w:rPr>
          <w:rFonts w:ascii="Book Antiqua" w:hAnsi="Book Antiqua" w:cs="Arial"/>
        </w:rPr>
        <w:t xml:space="preserve"> Publishing Group Inc. All rights reserved.</w:t>
      </w:r>
    </w:p>
    <w:p w14:paraId="36C44FAB" w14:textId="77777777" w:rsidR="00213D07" w:rsidRPr="00213D07" w:rsidRDefault="00213D07" w:rsidP="00213D07">
      <w:pPr>
        <w:spacing w:line="360" w:lineRule="auto"/>
        <w:jc w:val="both"/>
        <w:rPr>
          <w:rFonts w:ascii="Book Antiqua" w:eastAsia="宋体" w:hAnsi="Book Antiqua"/>
          <w:lang w:val="en-GB" w:eastAsia="zh-CN"/>
        </w:rPr>
      </w:pPr>
    </w:p>
    <w:p w14:paraId="24311AC1" w14:textId="77777777" w:rsidR="005066B6" w:rsidRPr="00213D07" w:rsidRDefault="005066B6" w:rsidP="00213D07">
      <w:pPr>
        <w:spacing w:line="360" w:lineRule="auto"/>
        <w:jc w:val="both"/>
        <w:rPr>
          <w:rFonts w:ascii="Book Antiqua" w:hAnsi="Book Antiqua"/>
          <w:b/>
        </w:rPr>
      </w:pPr>
      <w:r w:rsidRPr="00213D07">
        <w:rPr>
          <w:rFonts w:ascii="Book Antiqua" w:hAnsi="Book Antiqua"/>
          <w:b/>
        </w:rPr>
        <w:t xml:space="preserve">Core </w:t>
      </w:r>
      <w:r w:rsidR="00213D07" w:rsidRPr="00213D07">
        <w:rPr>
          <w:rFonts w:ascii="Book Antiqua" w:hAnsi="Book Antiqua"/>
          <w:b/>
        </w:rPr>
        <w:t>t</w:t>
      </w:r>
      <w:r w:rsidRPr="00213D07">
        <w:rPr>
          <w:rFonts w:ascii="Book Antiqua" w:hAnsi="Book Antiqua"/>
          <w:b/>
        </w:rPr>
        <w:t>ip</w:t>
      </w:r>
      <w:r w:rsidR="00213D07" w:rsidRPr="00213D07">
        <w:rPr>
          <w:rFonts w:ascii="Book Antiqua" w:eastAsia="宋体" w:hAnsi="Book Antiqua"/>
          <w:b/>
          <w:lang w:eastAsia="zh-CN"/>
        </w:rPr>
        <w:t xml:space="preserve">: </w:t>
      </w:r>
      <w:r w:rsidRPr="00213D07">
        <w:rPr>
          <w:rFonts w:ascii="Book Antiqua" w:hAnsi="Book Antiqua"/>
        </w:rPr>
        <w:t>Stem cells hold great therapeutic promise for regenerative medicine, especially with new protocols that can create induced pluripotent stem cells from terminally differentiated cells. However, somatic cells and stem cells cope differently with genomic instability. Therefore, it will be of the utmost importance to assess genomic integrity when preparing stem cell cultures for future therapy.</w:t>
      </w:r>
    </w:p>
    <w:p w14:paraId="0ADC2A78" w14:textId="77777777" w:rsidR="00213D07" w:rsidRPr="00213D07" w:rsidRDefault="00213D07" w:rsidP="00213D07">
      <w:pPr>
        <w:spacing w:line="360" w:lineRule="auto"/>
        <w:jc w:val="both"/>
        <w:rPr>
          <w:rFonts w:ascii="Book Antiqua" w:eastAsia="宋体" w:hAnsi="Book Antiqua"/>
          <w:lang w:eastAsia="zh-CN"/>
        </w:rPr>
      </w:pPr>
    </w:p>
    <w:p w14:paraId="3B55F497" w14:textId="594FD297" w:rsidR="00213D07" w:rsidRPr="00213D07" w:rsidRDefault="00213D07" w:rsidP="00213D07">
      <w:pPr>
        <w:spacing w:line="360" w:lineRule="auto"/>
        <w:jc w:val="both"/>
        <w:rPr>
          <w:rFonts w:ascii="Book Antiqua" w:eastAsia="宋体" w:hAnsi="Book Antiqua"/>
          <w:lang w:eastAsia="zh-CN"/>
        </w:rPr>
      </w:pPr>
      <w:r w:rsidRPr="00213D07">
        <w:rPr>
          <w:rFonts w:ascii="Book Antiqua" w:hAnsi="Book Antiqua"/>
        </w:rPr>
        <w:t>Garcia-Martinez</w:t>
      </w:r>
      <w:r w:rsidRPr="00213D07">
        <w:rPr>
          <w:rFonts w:ascii="Book Antiqua" w:eastAsia="宋体" w:hAnsi="Book Antiqua"/>
          <w:lang w:eastAsia="zh-CN"/>
        </w:rPr>
        <w:t xml:space="preserve"> J</w:t>
      </w:r>
      <w:r w:rsidRPr="00213D07">
        <w:rPr>
          <w:rFonts w:ascii="Book Antiqua" w:hAnsi="Book Antiqua"/>
        </w:rPr>
        <w:t>, Bakker</w:t>
      </w:r>
      <w:r w:rsidRPr="00213D07">
        <w:rPr>
          <w:rFonts w:ascii="Book Antiqua" w:eastAsia="宋体" w:hAnsi="Book Antiqua"/>
          <w:lang w:eastAsia="zh-CN"/>
        </w:rPr>
        <w:t xml:space="preserve"> B</w:t>
      </w:r>
      <w:r w:rsidRPr="00213D07">
        <w:rPr>
          <w:rFonts w:ascii="Book Antiqua" w:hAnsi="Book Antiqua"/>
        </w:rPr>
        <w:t xml:space="preserve">, </w:t>
      </w:r>
      <w:proofErr w:type="spellStart"/>
      <w:r w:rsidRPr="00213D07">
        <w:rPr>
          <w:rFonts w:ascii="Book Antiqua" w:hAnsi="Book Antiqua"/>
        </w:rPr>
        <w:t>Schukken</w:t>
      </w:r>
      <w:proofErr w:type="spellEnd"/>
      <w:r w:rsidRPr="00213D07">
        <w:rPr>
          <w:rFonts w:ascii="Book Antiqua" w:eastAsia="宋体" w:hAnsi="Book Antiqua"/>
          <w:lang w:eastAsia="zh-CN"/>
        </w:rPr>
        <w:t xml:space="preserve"> KM</w:t>
      </w:r>
      <w:r w:rsidRPr="00213D07">
        <w:rPr>
          <w:rFonts w:ascii="Book Antiqua" w:hAnsi="Book Antiqua"/>
        </w:rPr>
        <w:t>, Simon</w:t>
      </w:r>
      <w:r w:rsidRPr="00213D07">
        <w:rPr>
          <w:rFonts w:ascii="Book Antiqua" w:eastAsia="宋体" w:hAnsi="Book Antiqua"/>
          <w:lang w:eastAsia="zh-CN"/>
        </w:rPr>
        <w:t xml:space="preserve"> JE</w:t>
      </w:r>
      <w:r w:rsidRPr="00213D07">
        <w:rPr>
          <w:rFonts w:ascii="Book Antiqua" w:hAnsi="Book Antiqua"/>
        </w:rPr>
        <w:t>, Foijer</w:t>
      </w:r>
      <w:r w:rsidRPr="00213D07">
        <w:rPr>
          <w:rFonts w:ascii="Book Antiqua" w:eastAsia="宋体" w:hAnsi="Book Antiqua"/>
          <w:lang w:eastAsia="zh-CN"/>
        </w:rPr>
        <w:t xml:space="preserve"> F.</w:t>
      </w:r>
      <w:r w:rsidRPr="00213D07">
        <w:rPr>
          <w:rFonts w:ascii="Book Antiqua" w:hAnsi="Book Antiqua"/>
        </w:rPr>
        <w:t xml:space="preserve"> Aneuploidy in stem cells: A deadly </w:t>
      </w:r>
      <w:r w:rsidR="000720F1">
        <w:rPr>
          <w:rFonts w:ascii="Book Antiqua" w:eastAsia="宋体" w:hAnsi="Book Antiqua" w:hint="eastAsia"/>
          <w:lang w:eastAsia="zh-CN"/>
        </w:rPr>
        <w:t>c</w:t>
      </w:r>
      <w:r w:rsidR="000720F1" w:rsidRPr="00213D07">
        <w:rPr>
          <w:rFonts w:ascii="Book Antiqua" w:hAnsi="Book Antiqua"/>
        </w:rPr>
        <w:t>hromosomal instability</w:t>
      </w:r>
      <w:r w:rsidRPr="00213D07">
        <w:rPr>
          <w:rFonts w:ascii="Book Antiqua" w:eastAsia="宋体" w:hAnsi="Book Antiqua"/>
          <w:lang w:eastAsia="zh-CN"/>
        </w:rPr>
        <w:t xml:space="preserve">. </w:t>
      </w:r>
      <w:r w:rsidRPr="00213D07">
        <w:rPr>
          <w:rFonts w:ascii="Book Antiqua" w:hAnsi="Book Antiqua"/>
          <w:i/>
          <w:iCs/>
        </w:rPr>
        <w:t>World J Stem Cells</w:t>
      </w:r>
      <w:r w:rsidRPr="00213D07">
        <w:rPr>
          <w:rFonts w:ascii="Book Antiqua" w:eastAsia="宋体" w:hAnsi="Book Antiqua"/>
          <w:i/>
          <w:iCs/>
          <w:lang w:eastAsia="zh-CN"/>
        </w:rPr>
        <w:t xml:space="preserve"> </w:t>
      </w:r>
      <w:r w:rsidRPr="00213D07">
        <w:rPr>
          <w:rFonts w:ascii="Book Antiqua" w:eastAsia="宋体" w:hAnsi="Book Antiqua"/>
          <w:iCs/>
          <w:lang w:eastAsia="zh-CN"/>
        </w:rPr>
        <w:t xml:space="preserve">2016; </w:t>
      </w:r>
      <w:proofErr w:type="gramStart"/>
      <w:r w:rsidRPr="00213D07">
        <w:rPr>
          <w:rFonts w:ascii="Book Antiqua" w:eastAsia="宋体" w:hAnsi="Book Antiqua"/>
          <w:iCs/>
          <w:lang w:eastAsia="zh-CN"/>
        </w:rPr>
        <w:t>In</w:t>
      </w:r>
      <w:proofErr w:type="gramEnd"/>
      <w:r w:rsidRPr="00213D07">
        <w:rPr>
          <w:rFonts w:ascii="Book Antiqua" w:eastAsia="宋体" w:hAnsi="Book Antiqua"/>
          <w:iCs/>
          <w:lang w:eastAsia="zh-CN"/>
        </w:rPr>
        <w:t xml:space="preserve"> press</w:t>
      </w:r>
    </w:p>
    <w:p w14:paraId="6B952B21" w14:textId="77777777" w:rsidR="005066B6" w:rsidRPr="00213D07" w:rsidRDefault="005066B6" w:rsidP="00213D07">
      <w:pPr>
        <w:spacing w:line="360" w:lineRule="auto"/>
        <w:jc w:val="both"/>
        <w:rPr>
          <w:rFonts w:ascii="Book Antiqua" w:eastAsia="宋体" w:hAnsi="Book Antiqua"/>
          <w:lang w:eastAsia="zh-CN"/>
        </w:rPr>
      </w:pPr>
    </w:p>
    <w:p w14:paraId="54A48EDE" w14:textId="77777777" w:rsidR="005066B6" w:rsidRPr="00213D07" w:rsidRDefault="005066B6" w:rsidP="00213D07">
      <w:pPr>
        <w:spacing w:line="360" w:lineRule="auto"/>
        <w:jc w:val="both"/>
        <w:rPr>
          <w:rFonts w:ascii="Book Antiqua" w:hAnsi="Book Antiqua"/>
          <w:b/>
        </w:rPr>
      </w:pPr>
      <w:r w:rsidRPr="00213D07">
        <w:rPr>
          <w:rFonts w:ascii="Book Antiqua" w:hAnsi="Book Antiqua"/>
          <w:b/>
        </w:rPr>
        <w:br w:type="page"/>
      </w:r>
    </w:p>
    <w:p w14:paraId="4809BA7B" w14:textId="77777777" w:rsidR="005066B6" w:rsidRPr="00213D07" w:rsidRDefault="00213D07" w:rsidP="00213D07">
      <w:pPr>
        <w:spacing w:line="360" w:lineRule="auto"/>
        <w:jc w:val="both"/>
        <w:rPr>
          <w:rFonts w:ascii="Book Antiqua" w:hAnsi="Book Antiqua"/>
          <w:b/>
        </w:rPr>
      </w:pPr>
      <w:r w:rsidRPr="00213D07">
        <w:rPr>
          <w:rFonts w:ascii="Book Antiqua" w:hAnsi="Book Antiqua"/>
          <w:b/>
        </w:rPr>
        <w:lastRenderedPageBreak/>
        <w:t>INTRODUCTION</w:t>
      </w:r>
    </w:p>
    <w:p w14:paraId="3843E6BD" w14:textId="14248375" w:rsidR="005066B6" w:rsidRPr="00213D07" w:rsidRDefault="005066B6" w:rsidP="00213D07">
      <w:pPr>
        <w:spacing w:line="360" w:lineRule="auto"/>
        <w:jc w:val="both"/>
        <w:rPr>
          <w:rFonts w:ascii="Book Antiqua" w:hAnsi="Book Antiqua"/>
        </w:rPr>
      </w:pPr>
      <w:r w:rsidRPr="00213D07">
        <w:rPr>
          <w:rFonts w:ascii="Book Antiqua" w:hAnsi="Book Antiqua"/>
        </w:rPr>
        <w:t>Chromosomal instability (CIN) is a process that leads to cells with unbalanced genomes, containing structural abnormalities (</w:t>
      </w:r>
      <w:r w:rsidRPr="00213D07">
        <w:rPr>
          <w:rFonts w:ascii="Book Antiqua" w:hAnsi="Book Antiqua"/>
          <w:i/>
        </w:rPr>
        <w:t>i.e.</w:t>
      </w:r>
      <w:r w:rsidR="004C62BE">
        <w:rPr>
          <w:rFonts w:ascii="Book Antiqua" w:eastAsia="宋体" w:hAnsi="Book Antiqua" w:hint="eastAsia"/>
          <w:i/>
          <w:lang w:eastAsia="zh-CN"/>
        </w:rPr>
        <w:t>,</w:t>
      </w:r>
      <w:r w:rsidRPr="00213D07">
        <w:rPr>
          <w:rFonts w:ascii="Book Antiqua" w:hAnsi="Book Antiqua"/>
        </w:rPr>
        <w:t xml:space="preserve"> structural CIN leading to amplification, deletions, translocations), numerical abnormalities (</w:t>
      </w:r>
      <w:r w:rsidRPr="00213D07">
        <w:rPr>
          <w:rFonts w:ascii="Book Antiqua" w:hAnsi="Book Antiqua"/>
          <w:i/>
        </w:rPr>
        <w:t>i.e.</w:t>
      </w:r>
      <w:r w:rsidR="004C62BE">
        <w:rPr>
          <w:rFonts w:ascii="Book Antiqua" w:eastAsia="宋体" w:hAnsi="Book Antiqua" w:hint="eastAsia"/>
          <w:i/>
          <w:lang w:eastAsia="zh-CN"/>
        </w:rPr>
        <w:t>,</w:t>
      </w:r>
      <w:r w:rsidRPr="00213D07">
        <w:rPr>
          <w:rFonts w:ascii="Book Antiqua" w:hAnsi="Book Antiqua"/>
        </w:rPr>
        <w:t xml:space="preserve"> numerical CIN), or both. Numerical CIN leads to aneuploidy, a state in which cells have abnormal numbers of whole chromosomes. While the majority of all cancers are </w:t>
      </w:r>
      <w:proofErr w:type="gramStart"/>
      <w:r w:rsidRPr="00213D07">
        <w:rPr>
          <w:rFonts w:ascii="Book Antiqua" w:hAnsi="Book Antiqua"/>
        </w:rPr>
        <w:t>aneuploid</w:t>
      </w:r>
      <w:r w:rsidRPr="00213D07">
        <w:rPr>
          <w:rFonts w:ascii="Book Antiqua" w:hAnsi="Book Antiqua"/>
          <w:noProof/>
          <w:vertAlign w:val="superscript"/>
        </w:rPr>
        <w:t>[</w:t>
      </w:r>
      <w:proofErr w:type="gramEnd"/>
      <w:r w:rsidRPr="00213D07">
        <w:rPr>
          <w:rFonts w:ascii="Book Antiqua" w:hAnsi="Book Antiqua"/>
          <w:noProof/>
          <w:vertAlign w:val="superscript"/>
        </w:rPr>
        <w:t>1]</w:t>
      </w:r>
      <w:r w:rsidRPr="00213D07">
        <w:rPr>
          <w:rFonts w:ascii="Book Antiqua" w:hAnsi="Book Antiqua"/>
        </w:rPr>
        <w:t>, aneuploidy itself appears to act anti-proliferative in non-transformed cells, suggesting that cancer cells somehow have adjusted to the adverse effects of aneuploidy</w:t>
      </w:r>
      <w:r w:rsidR="00213D07">
        <w:rPr>
          <w:rFonts w:ascii="Book Antiqua" w:hAnsi="Book Antiqua"/>
          <w:noProof/>
          <w:vertAlign w:val="superscript"/>
        </w:rPr>
        <w:t>[2,</w:t>
      </w:r>
      <w:r w:rsidRPr="00213D07">
        <w:rPr>
          <w:rFonts w:ascii="Book Antiqua" w:hAnsi="Book Antiqua"/>
          <w:noProof/>
          <w:vertAlign w:val="superscript"/>
        </w:rPr>
        <w:t>3]</w:t>
      </w:r>
      <w:r w:rsidRPr="00213D07">
        <w:rPr>
          <w:rFonts w:ascii="Book Antiqua" w:hAnsi="Book Antiqua"/>
        </w:rPr>
        <w:t xml:space="preserve">. Emerging evidence is indicating that aneuploidy in somatic cells increases with age and might even contribute to natural </w:t>
      </w:r>
      <w:proofErr w:type="gramStart"/>
      <w:r w:rsidRPr="00213D07">
        <w:rPr>
          <w:rFonts w:ascii="Book Antiqua" w:hAnsi="Book Antiqua"/>
        </w:rPr>
        <w:t>ageing</w:t>
      </w:r>
      <w:r w:rsidRPr="00213D07">
        <w:rPr>
          <w:rFonts w:ascii="Book Antiqua" w:hAnsi="Book Antiqua"/>
          <w:noProof/>
          <w:vertAlign w:val="superscript"/>
        </w:rPr>
        <w:t>[</w:t>
      </w:r>
      <w:proofErr w:type="gramEnd"/>
      <w:r w:rsidRPr="00213D07">
        <w:rPr>
          <w:rFonts w:ascii="Book Antiqua" w:hAnsi="Book Antiqua"/>
          <w:noProof/>
          <w:vertAlign w:val="superscript"/>
        </w:rPr>
        <w:t>4-8]</w:t>
      </w:r>
      <w:r w:rsidRPr="00213D07">
        <w:rPr>
          <w:rFonts w:ascii="Book Antiqua" w:hAnsi="Book Antiqua"/>
        </w:rPr>
        <w:t>. In fact, we are only beginning to understand how our somatic cells and stem cells cope with loss of genomic integrity. As future regenerative medicine-based therapies will likely make use of induced pluripotent stem cells (</w:t>
      </w:r>
      <w:proofErr w:type="spellStart"/>
      <w:r w:rsidRPr="00213D07">
        <w:rPr>
          <w:rFonts w:ascii="Book Antiqua" w:hAnsi="Book Antiqua"/>
        </w:rPr>
        <w:t>iPSCs</w:t>
      </w:r>
      <w:proofErr w:type="spellEnd"/>
      <w:r w:rsidRPr="00213D07">
        <w:rPr>
          <w:rFonts w:ascii="Book Antiqua" w:hAnsi="Book Antiqua"/>
        </w:rPr>
        <w:t xml:space="preserve">) derived from somatic (aged) patient’s cells, aneuploidy will become an important parameter to test for when assessing the quality of the transplanted cells. Furthermore, much is still unknown regarding the effects aneuploidy on the functionality of both somatic stem cells and </w:t>
      </w:r>
      <w:proofErr w:type="spellStart"/>
      <w:r w:rsidRPr="00213D07">
        <w:rPr>
          <w:rFonts w:ascii="Book Antiqua" w:hAnsi="Book Antiqua"/>
        </w:rPr>
        <w:t>iPSCs</w:t>
      </w:r>
      <w:proofErr w:type="spellEnd"/>
      <w:r w:rsidRPr="00213D07">
        <w:rPr>
          <w:rFonts w:ascii="Book Antiqua" w:hAnsi="Book Antiqua"/>
        </w:rPr>
        <w:t>. In this review, we will discuss the impact of aneuploidy on healthy stem cells, how aneuploidy can lead to disease, and how stem cells cope with genomic instability.</w:t>
      </w:r>
    </w:p>
    <w:p w14:paraId="1FF7A346" w14:textId="77777777" w:rsidR="005066B6" w:rsidRPr="00213D07" w:rsidRDefault="005066B6" w:rsidP="00213D07">
      <w:pPr>
        <w:spacing w:line="360" w:lineRule="auto"/>
        <w:jc w:val="both"/>
        <w:rPr>
          <w:rFonts w:ascii="Book Antiqua" w:hAnsi="Book Antiqua"/>
        </w:rPr>
      </w:pPr>
    </w:p>
    <w:p w14:paraId="7A3F7A42" w14:textId="77777777" w:rsidR="005066B6" w:rsidRPr="00213D07" w:rsidRDefault="00213D07" w:rsidP="00213D07">
      <w:pPr>
        <w:spacing w:line="360" w:lineRule="auto"/>
        <w:jc w:val="both"/>
        <w:rPr>
          <w:rFonts w:ascii="Book Antiqua" w:hAnsi="Book Antiqua"/>
          <w:b/>
        </w:rPr>
      </w:pPr>
      <w:r w:rsidRPr="00213D07">
        <w:rPr>
          <w:rFonts w:ascii="Book Antiqua" w:hAnsi="Book Antiqua"/>
          <w:b/>
        </w:rPr>
        <w:t>ANEUPLOIDY IN HEALTHY TISSUES</w:t>
      </w:r>
    </w:p>
    <w:p w14:paraId="70424144" w14:textId="77777777" w:rsidR="005066B6" w:rsidRPr="00213D07" w:rsidRDefault="005066B6" w:rsidP="00213D07">
      <w:pPr>
        <w:spacing w:line="360" w:lineRule="auto"/>
        <w:jc w:val="both"/>
        <w:rPr>
          <w:rFonts w:ascii="Book Antiqua" w:hAnsi="Book Antiqua"/>
        </w:rPr>
      </w:pPr>
      <w:r w:rsidRPr="00213D07">
        <w:rPr>
          <w:rFonts w:ascii="Book Antiqua" w:hAnsi="Book Antiqua"/>
        </w:rPr>
        <w:t xml:space="preserve">Even though systemic aneuploidies or high CIN rates are poorly tolerated during development, various lines of evidence </w:t>
      </w:r>
      <w:r w:rsidR="000603D9" w:rsidRPr="00213D07">
        <w:rPr>
          <w:rFonts w:ascii="Book Antiqua" w:hAnsi="Book Antiqua"/>
        </w:rPr>
        <w:t>indicate</w:t>
      </w:r>
      <w:r w:rsidRPr="00213D07">
        <w:rPr>
          <w:rFonts w:ascii="Book Antiqua" w:hAnsi="Book Antiqua"/>
        </w:rPr>
        <w:t xml:space="preserve"> that some of our tissues can cope remarkably well with </w:t>
      </w:r>
      <w:proofErr w:type="gramStart"/>
      <w:r w:rsidRPr="00213D07">
        <w:rPr>
          <w:rFonts w:ascii="Book Antiqua" w:hAnsi="Book Antiqua"/>
        </w:rPr>
        <w:t>aneuploidy</w:t>
      </w:r>
      <w:r w:rsidRPr="00213D07">
        <w:rPr>
          <w:rFonts w:ascii="Book Antiqua" w:hAnsi="Book Antiqua"/>
          <w:noProof/>
          <w:vertAlign w:val="superscript"/>
        </w:rPr>
        <w:t>[</w:t>
      </w:r>
      <w:proofErr w:type="gramEnd"/>
      <w:r w:rsidRPr="00213D07">
        <w:rPr>
          <w:rFonts w:ascii="Book Antiqua" w:hAnsi="Book Antiqua"/>
          <w:noProof/>
          <w:vertAlign w:val="superscript"/>
        </w:rPr>
        <w:t>9]</w:t>
      </w:r>
      <w:r w:rsidRPr="00213D07">
        <w:rPr>
          <w:rFonts w:ascii="Book Antiqua" w:hAnsi="Book Antiqua"/>
        </w:rPr>
        <w:t xml:space="preserve"> and even show aneuploidy under </w:t>
      </w:r>
      <w:r w:rsidR="0020614B">
        <w:rPr>
          <w:rFonts w:ascii="Book Antiqua" w:eastAsia="宋体" w:hAnsi="Book Antiqua"/>
          <w:lang w:eastAsia="zh-CN"/>
        </w:rPr>
        <w:t>“</w:t>
      </w:r>
      <w:r w:rsidRPr="00213D07">
        <w:rPr>
          <w:rFonts w:ascii="Book Antiqua" w:hAnsi="Book Antiqua"/>
        </w:rPr>
        <w:t>normal</w:t>
      </w:r>
      <w:r w:rsidR="0020614B">
        <w:rPr>
          <w:rFonts w:ascii="Book Antiqua" w:eastAsia="宋体" w:hAnsi="Book Antiqua"/>
          <w:lang w:eastAsia="zh-CN"/>
        </w:rPr>
        <w:t>”</w:t>
      </w:r>
      <w:r w:rsidRPr="00213D07">
        <w:rPr>
          <w:rFonts w:ascii="Book Antiqua" w:hAnsi="Book Antiqua"/>
        </w:rPr>
        <w:t xml:space="preserve"> conditions</w:t>
      </w:r>
      <w:r w:rsidRPr="00213D07">
        <w:rPr>
          <w:rFonts w:ascii="Book Antiqua" w:hAnsi="Book Antiqua"/>
          <w:noProof/>
          <w:vertAlign w:val="superscript"/>
        </w:rPr>
        <w:t>[4]</w:t>
      </w:r>
      <w:r w:rsidRPr="00213D07">
        <w:rPr>
          <w:rFonts w:ascii="Book Antiqua" w:hAnsi="Book Antiqua"/>
        </w:rPr>
        <w:t xml:space="preserve">. Two tissues that have been associated with increased aneuploidy frequencies are brain and liver. </w:t>
      </w:r>
    </w:p>
    <w:p w14:paraId="38CEC151" w14:textId="77777777" w:rsidR="005066B6" w:rsidRPr="00213D07" w:rsidRDefault="005066B6" w:rsidP="00213D07">
      <w:pPr>
        <w:spacing w:line="360" w:lineRule="auto"/>
        <w:jc w:val="both"/>
        <w:rPr>
          <w:rFonts w:ascii="Book Antiqua" w:hAnsi="Book Antiqua"/>
        </w:rPr>
      </w:pPr>
    </w:p>
    <w:p w14:paraId="6EDB24C1" w14:textId="77777777" w:rsidR="005066B6" w:rsidRPr="00213D07" w:rsidRDefault="005066B6" w:rsidP="00213D07">
      <w:pPr>
        <w:spacing w:line="360" w:lineRule="auto"/>
        <w:jc w:val="both"/>
        <w:rPr>
          <w:rFonts w:ascii="Book Antiqua" w:hAnsi="Book Antiqua"/>
          <w:b/>
          <w:i/>
        </w:rPr>
      </w:pPr>
      <w:r w:rsidRPr="00213D07">
        <w:rPr>
          <w:rFonts w:ascii="Book Antiqua" w:hAnsi="Book Antiqua"/>
          <w:b/>
          <w:i/>
        </w:rPr>
        <w:t>Aneuploidy in the brain</w:t>
      </w:r>
    </w:p>
    <w:p w14:paraId="681DE244" w14:textId="77777777" w:rsidR="005066B6" w:rsidRPr="00213D07" w:rsidRDefault="005066B6" w:rsidP="00213D07">
      <w:pPr>
        <w:spacing w:line="360" w:lineRule="auto"/>
        <w:jc w:val="both"/>
        <w:rPr>
          <w:rFonts w:ascii="Book Antiqua" w:hAnsi="Book Antiqua"/>
        </w:rPr>
      </w:pPr>
      <w:r w:rsidRPr="00213D07">
        <w:rPr>
          <w:rFonts w:ascii="Book Antiqua" w:hAnsi="Book Antiqua"/>
        </w:rPr>
        <w:t xml:space="preserve">Aneuploidy in mature brain can affect both the neuronal and non-neuronal populations of the </w:t>
      </w:r>
      <w:proofErr w:type="gramStart"/>
      <w:r w:rsidRPr="00213D07">
        <w:rPr>
          <w:rFonts w:ascii="Book Antiqua" w:hAnsi="Book Antiqua"/>
        </w:rPr>
        <w:t>cortex</w:t>
      </w:r>
      <w:r w:rsidR="00213D07">
        <w:rPr>
          <w:rFonts w:ascii="Book Antiqua" w:hAnsi="Book Antiqua"/>
          <w:noProof/>
          <w:vertAlign w:val="superscript"/>
        </w:rPr>
        <w:t>[</w:t>
      </w:r>
      <w:proofErr w:type="gramEnd"/>
      <w:r w:rsidR="00213D07">
        <w:rPr>
          <w:rFonts w:ascii="Book Antiqua" w:hAnsi="Book Antiqua"/>
          <w:noProof/>
          <w:vertAlign w:val="superscript"/>
        </w:rPr>
        <w:t>10,</w:t>
      </w:r>
      <w:r w:rsidRPr="00213D07">
        <w:rPr>
          <w:rFonts w:ascii="Book Antiqua" w:hAnsi="Book Antiqua"/>
          <w:noProof/>
          <w:vertAlign w:val="superscript"/>
        </w:rPr>
        <w:t>11]</w:t>
      </w:r>
      <w:r w:rsidRPr="00213D07">
        <w:rPr>
          <w:rFonts w:ascii="Book Antiqua" w:hAnsi="Book Antiqua"/>
        </w:rPr>
        <w:t xml:space="preserve">, and is thought to originate in ventricular zone progenitors that encounter a variety of cell division defects during </w:t>
      </w:r>
      <w:r w:rsidRPr="00213D07">
        <w:rPr>
          <w:rFonts w:ascii="Book Antiqua" w:hAnsi="Book Antiqua"/>
        </w:rPr>
        <w:lastRenderedPageBreak/>
        <w:t>embryogenesis</w:t>
      </w:r>
      <w:r w:rsidR="00213D07">
        <w:rPr>
          <w:rFonts w:ascii="Book Antiqua" w:hAnsi="Book Antiqua"/>
          <w:noProof/>
          <w:vertAlign w:val="superscript"/>
        </w:rPr>
        <w:t>[12,</w:t>
      </w:r>
      <w:r w:rsidRPr="00213D07">
        <w:rPr>
          <w:rFonts w:ascii="Book Antiqua" w:hAnsi="Book Antiqua"/>
          <w:noProof/>
          <w:vertAlign w:val="superscript"/>
        </w:rPr>
        <w:t>13]</w:t>
      </w:r>
      <w:r w:rsidRPr="00213D07">
        <w:rPr>
          <w:rFonts w:ascii="Book Antiqua" w:hAnsi="Book Antiqua"/>
        </w:rPr>
        <w:t xml:space="preserve">. While the most common aneuploid event in progenitors is the loss of a single chromosome, progenitors with up to 5 chromosome losses have been reported. Based on this and other work, cumulatively, 10% of neurons in a healthy brain are estimated to be </w:t>
      </w:r>
      <w:proofErr w:type="gramStart"/>
      <w:r w:rsidRPr="00213D07">
        <w:rPr>
          <w:rFonts w:ascii="Book Antiqua" w:hAnsi="Book Antiqua"/>
        </w:rPr>
        <w:t>aneuploid</w:t>
      </w:r>
      <w:r w:rsidRPr="00213D07">
        <w:rPr>
          <w:rFonts w:ascii="Book Antiqua" w:hAnsi="Book Antiqua"/>
          <w:noProof/>
          <w:vertAlign w:val="superscript"/>
        </w:rPr>
        <w:t>[</w:t>
      </w:r>
      <w:proofErr w:type="gramEnd"/>
      <w:r w:rsidRPr="00213D07">
        <w:rPr>
          <w:rFonts w:ascii="Book Antiqua" w:hAnsi="Book Antiqua"/>
          <w:noProof/>
          <w:vertAlign w:val="superscript"/>
        </w:rPr>
        <w:t>14]</w:t>
      </w:r>
      <w:r w:rsidRPr="00213D07">
        <w:rPr>
          <w:rFonts w:ascii="Book Antiqua" w:hAnsi="Book Antiqua"/>
        </w:rPr>
        <w:t>, but the role and fate of these cells remains unclear. For more extensive review see</w:t>
      </w:r>
      <w:r w:rsidR="000603D9" w:rsidRPr="00213D07">
        <w:rPr>
          <w:rFonts w:ascii="Book Antiqua" w:hAnsi="Book Antiqua"/>
        </w:rPr>
        <w:t xml:space="preserve"> Busman </w:t>
      </w:r>
      <w:r w:rsidR="000603D9" w:rsidRPr="00213D07">
        <w:rPr>
          <w:rFonts w:ascii="Book Antiqua" w:hAnsi="Book Antiqua"/>
          <w:i/>
        </w:rPr>
        <w:t xml:space="preserve">et </w:t>
      </w:r>
      <w:proofErr w:type="gramStart"/>
      <w:r w:rsidR="000603D9" w:rsidRPr="00213D07">
        <w:rPr>
          <w:rFonts w:ascii="Book Antiqua" w:hAnsi="Book Antiqua"/>
          <w:i/>
        </w:rPr>
        <w:t>al</w:t>
      </w:r>
      <w:r w:rsidRPr="00213D07">
        <w:rPr>
          <w:rFonts w:ascii="Book Antiqua" w:hAnsi="Book Antiqua"/>
          <w:noProof/>
          <w:vertAlign w:val="superscript"/>
        </w:rPr>
        <w:t>[</w:t>
      </w:r>
      <w:proofErr w:type="gramEnd"/>
      <w:r w:rsidRPr="00213D07">
        <w:rPr>
          <w:rFonts w:ascii="Book Antiqua" w:hAnsi="Book Antiqua"/>
          <w:noProof/>
          <w:vertAlign w:val="superscript"/>
        </w:rPr>
        <w:t>15]</w:t>
      </w:r>
      <w:r w:rsidRPr="00213D07">
        <w:rPr>
          <w:rFonts w:ascii="Book Antiqua" w:hAnsi="Book Antiqua"/>
        </w:rPr>
        <w:t xml:space="preserve">. </w:t>
      </w:r>
    </w:p>
    <w:p w14:paraId="5D7E491B" w14:textId="77777777" w:rsidR="005066B6" w:rsidRPr="00213D07" w:rsidRDefault="005066B6" w:rsidP="00213D07">
      <w:pPr>
        <w:spacing w:line="360" w:lineRule="auto"/>
        <w:ind w:firstLineChars="100" w:firstLine="240"/>
        <w:jc w:val="both"/>
        <w:rPr>
          <w:rFonts w:ascii="Book Antiqua" w:hAnsi="Book Antiqua"/>
        </w:rPr>
      </w:pPr>
      <w:r w:rsidRPr="00213D07">
        <w:rPr>
          <w:rFonts w:ascii="Book Antiqua" w:hAnsi="Book Antiqua"/>
        </w:rPr>
        <w:t xml:space="preserve">The precise contribution of aneuploidy to the healthy human brain remains unclear. One possible explanation is that aneuploidy actually serves a function and is part of a </w:t>
      </w:r>
      <w:r w:rsidR="00213D07">
        <w:rPr>
          <w:rFonts w:ascii="Book Antiqua" w:eastAsia="宋体" w:hAnsi="Book Antiqua"/>
          <w:lang w:eastAsia="zh-CN"/>
        </w:rPr>
        <w:t>“</w:t>
      </w:r>
      <w:r w:rsidRPr="00213D07">
        <w:rPr>
          <w:rFonts w:ascii="Book Antiqua" w:hAnsi="Book Antiqua"/>
        </w:rPr>
        <w:t>normal</w:t>
      </w:r>
      <w:r w:rsidR="00213D07">
        <w:rPr>
          <w:rFonts w:ascii="Book Antiqua" w:eastAsia="宋体" w:hAnsi="Book Antiqua"/>
          <w:lang w:eastAsia="zh-CN"/>
        </w:rPr>
        <w:t>”</w:t>
      </w:r>
      <w:r w:rsidRPr="00213D07">
        <w:rPr>
          <w:rFonts w:ascii="Book Antiqua" w:hAnsi="Book Antiqua"/>
        </w:rPr>
        <w:t xml:space="preserve"> process during brain development resulting in heterogeneous neuronal and glial populations that contribute to the wide functions that neurons can </w:t>
      </w:r>
      <w:proofErr w:type="gramStart"/>
      <w:r w:rsidRPr="00213D07">
        <w:rPr>
          <w:rFonts w:ascii="Book Antiqua" w:hAnsi="Book Antiqua"/>
        </w:rPr>
        <w:t>have</w:t>
      </w:r>
      <w:r w:rsidRPr="00213D07">
        <w:rPr>
          <w:rFonts w:ascii="Book Antiqua" w:hAnsi="Book Antiqua"/>
          <w:noProof/>
          <w:vertAlign w:val="superscript"/>
        </w:rPr>
        <w:t>[</w:t>
      </w:r>
      <w:proofErr w:type="gramEnd"/>
      <w:r w:rsidRPr="00213D07">
        <w:rPr>
          <w:rFonts w:ascii="Book Antiqua" w:hAnsi="Book Antiqua"/>
          <w:noProof/>
          <w:vertAlign w:val="superscript"/>
        </w:rPr>
        <w:t>16]</w:t>
      </w:r>
      <w:r w:rsidRPr="00213D07">
        <w:rPr>
          <w:rFonts w:ascii="Book Antiqua" w:hAnsi="Book Antiqua"/>
        </w:rPr>
        <w:t>. An alternative explanation however is that aneuploidy rates have been overestimated due to technical limitations of the protocols used to quantify aneuploidy in neurons (in most cases interphase FISH)</w:t>
      </w:r>
      <w:r w:rsidRPr="00213D07">
        <w:rPr>
          <w:rFonts w:ascii="Book Antiqua" w:hAnsi="Book Antiqua"/>
          <w:noProof/>
          <w:vertAlign w:val="superscript"/>
        </w:rPr>
        <w:t>[17]</w:t>
      </w:r>
      <w:r w:rsidRPr="00213D07">
        <w:rPr>
          <w:rFonts w:ascii="Book Antiqua" w:hAnsi="Book Antiqua"/>
        </w:rPr>
        <w:t>, which was reinforced by recent studies that used single cell next generation sequencing to determine chromosome copy numbers in adult brains</w:t>
      </w:r>
      <w:r w:rsidR="00213D07">
        <w:rPr>
          <w:rFonts w:ascii="Book Antiqua" w:hAnsi="Book Antiqua"/>
          <w:noProof/>
          <w:vertAlign w:val="superscript"/>
        </w:rPr>
        <w:t>[14,</w:t>
      </w:r>
      <w:r w:rsidRPr="00213D07">
        <w:rPr>
          <w:rFonts w:ascii="Book Antiqua" w:hAnsi="Book Antiqua"/>
          <w:noProof/>
          <w:vertAlign w:val="superscript"/>
        </w:rPr>
        <w:t>18-20]</w:t>
      </w:r>
      <w:r w:rsidRPr="00213D07">
        <w:rPr>
          <w:rFonts w:ascii="Book Antiqua" w:hAnsi="Book Antiqua"/>
        </w:rPr>
        <w:t xml:space="preserve">. Aneuploidy in the brain has furthermore been linked to various pathologies such as Alzheimer’s disease (AD) (increased trisomy of chromosome 21), schizophrenia, and </w:t>
      </w:r>
      <w:proofErr w:type="gramStart"/>
      <w:r w:rsidRPr="00213D07">
        <w:rPr>
          <w:rFonts w:ascii="Book Antiqua" w:hAnsi="Book Antiqua"/>
        </w:rPr>
        <w:t>autism</w:t>
      </w:r>
      <w:r w:rsidR="00213D07">
        <w:rPr>
          <w:rFonts w:ascii="Book Antiqua" w:hAnsi="Book Antiqua"/>
          <w:noProof/>
          <w:vertAlign w:val="superscript"/>
        </w:rPr>
        <w:t>[</w:t>
      </w:r>
      <w:proofErr w:type="gramEnd"/>
      <w:r w:rsidR="00213D07">
        <w:rPr>
          <w:rFonts w:ascii="Book Antiqua" w:hAnsi="Book Antiqua"/>
          <w:noProof/>
          <w:vertAlign w:val="superscript"/>
        </w:rPr>
        <w:t>21,</w:t>
      </w:r>
      <w:r w:rsidRPr="00213D07">
        <w:rPr>
          <w:rFonts w:ascii="Book Antiqua" w:hAnsi="Book Antiqua"/>
          <w:noProof/>
          <w:vertAlign w:val="superscript"/>
        </w:rPr>
        <w:t>22]</w:t>
      </w:r>
      <w:r w:rsidRPr="00213D07">
        <w:rPr>
          <w:rFonts w:ascii="Book Antiqua" w:hAnsi="Book Antiqua"/>
        </w:rPr>
        <w:t>. Further quantification of aneuploidy in the (diseased) human brain is needed to resolve these conflicting observations.</w:t>
      </w:r>
    </w:p>
    <w:p w14:paraId="50C77B0E" w14:textId="77777777" w:rsidR="005066B6" w:rsidRPr="00213D07" w:rsidRDefault="005066B6" w:rsidP="00213D07">
      <w:pPr>
        <w:spacing w:line="360" w:lineRule="auto"/>
        <w:jc w:val="both"/>
        <w:rPr>
          <w:rFonts w:ascii="Book Antiqua" w:hAnsi="Book Antiqua"/>
        </w:rPr>
      </w:pPr>
    </w:p>
    <w:p w14:paraId="0FC8B7A8" w14:textId="77777777" w:rsidR="005066B6" w:rsidRPr="00213D07" w:rsidRDefault="005066B6" w:rsidP="00213D07">
      <w:pPr>
        <w:spacing w:line="360" w:lineRule="auto"/>
        <w:jc w:val="both"/>
        <w:rPr>
          <w:rFonts w:ascii="Book Antiqua" w:hAnsi="Book Antiqua"/>
          <w:b/>
          <w:i/>
        </w:rPr>
      </w:pPr>
      <w:r w:rsidRPr="00213D07">
        <w:rPr>
          <w:rFonts w:ascii="Book Antiqua" w:hAnsi="Book Antiqua"/>
          <w:b/>
          <w:i/>
        </w:rPr>
        <w:t>Aneuploidy in the liver</w:t>
      </w:r>
    </w:p>
    <w:p w14:paraId="223A6D44" w14:textId="77777777" w:rsidR="005066B6" w:rsidRPr="00213D07" w:rsidRDefault="005066B6" w:rsidP="00213D07">
      <w:pPr>
        <w:spacing w:line="360" w:lineRule="auto"/>
        <w:jc w:val="both"/>
        <w:rPr>
          <w:rFonts w:ascii="Book Antiqua" w:hAnsi="Book Antiqua"/>
        </w:rPr>
      </w:pPr>
      <w:r w:rsidRPr="00213D07">
        <w:rPr>
          <w:rFonts w:ascii="Book Antiqua" w:hAnsi="Book Antiqua"/>
        </w:rPr>
        <w:t>Roughly half of the hepatocytes in an adult l</w:t>
      </w:r>
      <w:r w:rsidR="00213D07">
        <w:rPr>
          <w:rFonts w:ascii="Book Antiqua" w:hAnsi="Book Antiqua"/>
        </w:rPr>
        <w:t xml:space="preserve">iver are </w:t>
      </w:r>
      <w:proofErr w:type="spellStart"/>
      <w:r w:rsidR="00213D07">
        <w:rPr>
          <w:rFonts w:ascii="Book Antiqua" w:hAnsi="Book Antiqua"/>
        </w:rPr>
        <w:t>polyploid</w:t>
      </w:r>
      <w:proofErr w:type="spellEnd"/>
      <w:r w:rsidR="00213D07">
        <w:rPr>
          <w:rFonts w:ascii="Book Antiqua" w:hAnsi="Book Antiqua"/>
        </w:rPr>
        <w:t xml:space="preserve"> or </w:t>
      </w:r>
      <w:proofErr w:type="spellStart"/>
      <w:proofErr w:type="gramStart"/>
      <w:r w:rsidR="00213D07">
        <w:rPr>
          <w:rFonts w:ascii="Book Antiqua" w:hAnsi="Book Antiqua"/>
        </w:rPr>
        <w:t>aneuploid</w:t>
      </w:r>
      <w:proofErr w:type="spellEnd"/>
      <w:r w:rsidRPr="00213D07">
        <w:rPr>
          <w:rFonts w:ascii="Book Antiqua" w:hAnsi="Book Antiqua"/>
          <w:noProof/>
          <w:vertAlign w:val="superscript"/>
        </w:rPr>
        <w:t>[</w:t>
      </w:r>
      <w:proofErr w:type="gramEnd"/>
      <w:r w:rsidRPr="00213D07">
        <w:rPr>
          <w:rFonts w:ascii="Book Antiqua" w:hAnsi="Book Antiqua"/>
          <w:noProof/>
          <w:vertAlign w:val="superscript"/>
        </w:rPr>
        <w:t>23]</w:t>
      </w:r>
      <w:r w:rsidRPr="00213D07">
        <w:rPr>
          <w:rFonts w:ascii="Book Antiqua" w:hAnsi="Book Antiqua"/>
        </w:rPr>
        <w:t xml:space="preserve">. Interestingly, liver regeneration has been attributed to proliferation of mature hepatocytes, but not liver stem </w:t>
      </w:r>
      <w:proofErr w:type="gramStart"/>
      <w:r w:rsidRPr="00213D07">
        <w:rPr>
          <w:rFonts w:ascii="Book Antiqua" w:hAnsi="Book Antiqua"/>
        </w:rPr>
        <w:t>cells</w:t>
      </w:r>
      <w:r w:rsidRPr="00213D07">
        <w:rPr>
          <w:rFonts w:ascii="Book Antiqua" w:hAnsi="Book Antiqua"/>
          <w:noProof/>
          <w:vertAlign w:val="superscript"/>
        </w:rPr>
        <w:t>[</w:t>
      </w:r>
      <w:proofErr w:type="gramEnd"/>
      <w:r w:rsidRPr="00213D07">
        <w:rPr>
          <w:rFonts w:ascii="Book Antiqua" w:hAnsi="Book Antiqua"/>
          <w:noProof/>
          <w:vertAlign w:val="superscript"/>
        </w:rPr>
        <w:t>24]</w:t>
      </w:r>
      <w:r w:rsidRPr="00213D07">
        <w:rPr>
          <w:rFonts w:ascii="Book Antiqua" w:hAnsi="Book Antiqua"/>
        </w:rPr>
        <w:t xml:space="preserve">. This is in line with other observations that stem cells tolerate aneuploidy </w:t>
      </w:r>
      <w:proofErr w:type="gramStart"/>
      <w:r w:rsidRPr="00213D07">
        <w:rPr>
          <w:rFonts w:ascii="Book Antiqua" w:hAnsi="Book Antiqua"/>
        </w:rPr>
        <w:t>poorly</w:t>
      </w:r>
      <w:r w:rsidR="00213D07">
        <w:rPr>
          <w:rFonts w:ascii="Book Antiqua" w:hAnsi="Book Antiqua"/>
          <w:noProof/>
          <w:vertAlign w:val="superscript"/>
        </w:rPr>
        <w:t>[</w:t>
      </w:r>
      <w:proofErr w:type="gramEnd"/>
      <w:r w:rsidR="00213D07">
        <w:rPr>
          <w:rFonts w:ascii="Book Antiqua" w:hAnsi="Book Antiqua"/>
          <w:noProof/>
          <w:vertAlign w:val="superscript"/>
        </w:rPr>
        <w:t>4,</w:t>
      </w:r>
      <w:r w:rsidRPr="00213D07">
        <w:rPr>
          <w:rFonts w:ascii="Book Antiqua" w:hAnsi="Book Antiqua"/>
          <w:noProof/>
          <w:vertAlign w:val="superscript"/>
        </w:rPr>
        <w:t>9]</w:t>
      </w:r>
      <w:r w:rsidRPr="00213D07">
        <w:rPr>
          <w:rFonts w:ascii="Book Antiqua" w:hAnsi="Book Antiqua"/>
        </w:rPr>
        <w:t xml:space="preserve">. The </w:t>
      </w:r>
      <w:proofErr w:type="spellStart"/>
      <w:r w:rsidRPr="00213D07">
        <w:rPr>
          <w:rFonts w:ascii="Book Antiqua" w:hAnsi="Book Antiqua"/>
        </w:rPr>
        <w:t>aneuploidization</w:t>
      </w:r>
      <w:proofErr w:type="spellEnd"/>
      <w:r w:rsidRPr="00213D07">
        <w:rPr>
          <w:rFonts w:ascii="Book Antiqua" w:hAnsi="Book Antiqua"/>
        </w:rPr>
        <w:t xml:space="preserve"> and </w:t>
      </w:r>
      <w:proofErr w:type="spellStart"/>
      <w:r w:rsidRPr="00213D07">
        <w:rPr>
          <w:rFonts w:ascii="Book Antiqua" w:hAnsi="Book Antiqua"/>
        </w:rPr>
        <w:t>polyploidization</w:t>
      </w:r>
      <w:proofErr w:type="spellEnd"/>
      <w:r w:rsidRPr="00213D07">
        <w:rPr>
          <w:rFonts w:ascii="Book Antiqua" w:hAnsi="Book Antiqua"/>
        </w:rPr>
        <w:t xml:space="preserve"> of hepatocytes has been suggested to contribute to a great variety of hepatocyte genotypes that could help the liver adapt to different insults and chronic </w:t>
      </w:r>
      <w:proofErr w:type="gramStart"/>
      <w:r w:rsidRPr="00213D07">
        <w:rPr>
          <w:rFonts w:ascii="Book Antiqua" w:hAnsi="Book Antiqua"/>
        </w:rPr>
        <w:t>stressors</w:t>
      </w:r>
      <w:r w:rsidRPr="00213D07">
        <w:rPr>
          <w:rFonts w:ascii="Book Antiqua" w:hAnsi="Book Antiqua"/>
          <w:noProof/>
          <w:vertAlign w:val="superscript"/>
        </w:rPr>
        <w:t>[</w:t>
      </w:r>
      <w:proofErr w:type="gramEnd"/>
      <w:r w:rsidRPr="00213D07">
        <w:rPr>
          <w:rFonts w:ascii="Book Antiqua" w:hAnsi="Book Antiqua"/>
          <w:noProof/>
          <w:vertAlign w:val="superscript"/>
        </w:rPr>
        <w:t>23]</w:t>
      </w:r>
      <w:r w:rsidRPr="00213D07">
        <w:rPr>
          <w:rFonts w:ascii="Book Antiqua" w:hAnsi="Book Antiqua"/>
        </w:rPr>
        <w:t xml:space="preserve">. While single cell next generation sequencing failed to detect aneuploidy in adult neurons, it did confirm the polyploidy and aneuploidy rates previously measured in </w:t>
      </w:r>
      <w:r w:rsidRPr="00213D07">
        <w:rPr>
          <w:rFonts w:ascii="Book Antiqua" w:hAnsi="Book Antiqua"/>
        </w:rPr>
        <w:lastRenderedPageBreak/>
        <w:t>hepatocytes</w:t>
      </w:r>
      <w:r w:rsidRPr="00213D07">
        <w:rPr>
          <w:rFonts w:ascii="Book Antiqua" w:hAnsi="Book Antiqua"/>
          <w:noProof/>
          <w:vertAlign w:val="superscript"/>
        </w:rPr>
        <w:t>[18]</w:t>
      </w:r>
      <w:r w:rsidRPr="00213D07">
        <w:rPr>
          <w:rFonts w:ascii="Book Antiqua" w:hAnsi="Book Antiqua"/>
        </w:rPr>
        <w:t>, further emphasizing the importance of increased efforts to quantify aneuploidy in various tissues using several techniques.</w:t>
      </w:r>
    </w:p>
    <w:p w14:paraId="367E9D40" w14:textId="77777777" w:rsidR="005066B6" w:rsidRPr="00213D07" w:rsidRDefault="005066B6" w:rsidP="00213D07">
      <w:pPr>
        <w:spacing w:line="360" w:lineRule="auto"/>
        <w:jc w:val="both"/>
        <w:rPr>
          <w:rFonts w:ascii="Book Antiqua" w:hAnsi="Book Antiqua"/>
          <w:b/>
        </w:rPr>
      </w:pPr>
    </w:p>
    <w:p w14:paraId="32636808" w14:textId="77777777" w:rsidR="005066B6" w:rsidRPr="00213D07" w:rsidRDefault="00213D07" w:rsidP="00213D07">
      <w:pPr>
        <w:spacing w:line="360" w:lineRule="auto"/>
        <w:jc w:val="both"/>
        <w:rPr>
          <w:rFonts w:ascii="Book Antiqua" w:hAnsi="Book Antiqua"/>
          <w:b/>
        </w:rPr>
      </w:pPr>
      <w:r w:rsidRPr="00213D07">
        <w:rPr>
          <w:rFonts w:ascii="Book Antiqua" w:hAnsi="Book Antiqua"/>
          <w:b/>
        </w:rPr>
        <w:t>ANEUPLOIDY IN HUMAN PATHOLOGIES</w:t>
      </w:r>
    </w:p>
    <w:p w14:paraId="2A9AD532" w14:textId="77777777" w:rsidR="005066B6" w:rsidRPr="00213D07" w:rsidRDefault="005066B6" w:rsidP="00213D07">
      <w:pPr>
        <w:spacing w:line="360" w:lineRule="auto"/>
        <w:jc w:val="both"/>
        <w:rPr>
          <w:rFonts w:ascii="Book Antiqua" w:hAnsi="Book Antiqua"/>
          <w:b/>
          <w:i/>
        </w:rPr>
      </w:pPr>
      <w:r w:rsidRPr="00213D07">
        <w:rPr>
          <w:rFonts w:ascii="Book Antiqua" w:hAnsi="Book Antiqua"/>
          <w:b/>
          <w:i/>
        </w:rPr>
        <w:t>Stem cells and ageing</w:t>
      </w:r>
    </w:p>
    <w:p w14:paraId="10F1B449" w14:textId="4F922029" w:rsidR="005066B6" w:rsidRPr="00213D07" w:rsidRDefault="005066B6" w:rsidP="00213D07">
      <w:pPr>
        <w:spacing w:line="360" w:lineRule="auto"/>
        <w:jc w:val="both"/>
        <w:rPr>
          <w:rFonts w:ascii="Book Antiqua" w:hAnsi="Book Antiqua"/>
        </w:rPr>
      </w:pPr>
      <w:r w:rsidRPr="00213D07">
        <w:rPr>
          <w:rFonts w:ascii="Book Antiqua" w:hAnsi="Book Antiqua"/>
        </w:rPr>
        <w:t xml:space="preserve">Functional exhaustion of adult stem cells is an important contributing factor to natural ageing, as stem cells are essential for tissue maintenance, especially in tissues that have a high turnover rate, such as the intestinal wall and the </w:t>
      </w:r>
      <w:proofErr w:type="gramStart"/>
      <w:r w:rsidRPr="00213D07">
        <w:rPr>
          <w:rFonts w:ascii="Book Antiqua" w:hAnsi="Book Antiqua"/>
        </w:rPr>
        <w:t>skin</w:t>
      </w:r>
      <w:r w:rsidRPr="00213D07">
        <w:rPr>
          <w:rFonts w:ascii="Book Antiqua" w:hAnsi="Book Antiqua"/>
          <w:noProof/>
          <w:vertAlign w:val="superscript"/>
        </w:rPr>
        <w:t>[</w:t>
      </w:r>
      <w:proofErr w:type="gramEnd"/>
      <w:r w:rsidRPr="00213D07">
        <w:rPr>
          <w:rFonts w:ascii="Book Antiqua" w:hAnsi="Book Antiqua"/>
          <w:noProof/>
          <w:vertAlign w:val="superscript"/>
        </w:rPr>
        <w:t>25]</w:t>
      </w:r>
      <w:r w:rsidRPr="00213D07">
        <w:rPr>
          <w:rFonts w:ascii="Book Antiqua" w:hAnsi="Book Antiqua"/>
        </w:rPr>
        <w:t xml:space="preserve">. Indeed, ageing coincides with a functional decline of stem cell function in various organs, even though this is not always accompanied by reduced stem cell numbers. For example, in humans and some mouse strains the number of hematopoietic stem cells even increases during </w:t>
      </w:r>
      <w:proofErr w:type="gramStart"/>
      <w:r w:rsidRPr="00213D07">
        <w:rPr>
          <w:rFonts w:ascii="Book Antiqua" w:hAnsi="Book Antiqua"/>
        </w:rPr>
        <w:t>ageing</w:t>
      </w:r>
      <w:r w:rsidRPr="00213D07">
        <w:rPr>
          <w:rFonts w:ascii="Book Antiqua" w:hAnsi="Book Antiqua"/>
          <w:noProof/>
          <w:vertAlign w:val="superscript"/>
        </w:rPr>
        <w:t>[</w:t>
      </w:r>
      <w:proofErr w:type="gramEnd"/>
      <w:r w:rsidRPr="00213D07">
        <w:rPr>
          <w:rFonts w:ascii="Book Antiqua" w:hAnsi="Book Antiqua"/>
          <w:noProof/>
          <w:vertAlign w:val="superscript"/>
        </w:rPr>
        <w:t>26-28]</w:t>
      </w:r>
      <w:r w:rsidRPr="00213D07">
        <w:rPr>
          <w:rFonts w:ascii="Book Antiqua" w:hAnsi="Book Antiqua"/>
        </w:rPr>
        <w:t>, but their potential to differentiate decreases</w:t>
      </w:r>
      <w:r w:rsidRPr="00213D07">
        <w:rPr>
          <w:rFonts w:ascii="Book Antiqua" w:hAnsi="Book Antiqua"/>
          <w:noProof/>
          <w:vertAlign w:val="superscript"/>
        </w:rPr>
        <w:t>[28]</w:t>
      </w:r>
      <w:r w:rsidRPr="00213D07">
        <w:rPr>
          <w:rFonts w:ascii="Book Antiqua" w:hAnsi="Book Antiqua"/>
        </w:rPr>
        <w:t>. However, whether increased aneuploidy rates as observed in ageing tissues</w:t>
      </w:r>
      <w:r w:rsidR="00213D07">
        <w:rPr>
          <w:rFonts w:ascii="Book Antiqua" w:hAnsi="Book Antiqua"/>
          <w:noProof/>
          <w:vertAlign w:val="superscript"/>
        </w:rPr>
        <w:t>[8,</w:t>
      </w:r>
      <w:r w:rsidRPr="00213D07">
        <w:rPr>
          <w:rFonts w:ascii="Book Antiqua" w:hAnsi="Book Antiqua"/>
          <w:noProof/>
          <w:vertAlign w:val="superscript"/>
        </w:rPr>
        <w:t>29]</w:t>
      </w:r>
      <w:r w:rsidRPr="00213D07">
        <w:rPr>
          <w:rFonts w:ascii="Book Antiqua" w:hAnsi="Book Antiqua"/>
        </w:rPr>
        <w:t xml:space="preserve"> contribute to stem cells exhaustion needs further testing. There are several syndromes that are caused by systemic aneuploidy that exhibit also premature ageing features, such as Down’s syndrome </w:t>
      </w:r>
      <w:r w:rsidR="004C62BE" w:rsidRPr="00213D07">
        <w:rPr>
          <w:rFonts w:ascii="Book Antiqua" w:hAnsi="Book Antiqua"/>
        </w:rPr>
        <w:t>(DS)</w:t>
      </w:r>
      <w:r w:rsidR="004C62BE">
        <w:rPr>
          <w:rFonts w:ascii="Book Antiqua" w:eastAsia="宋体" w:hAnsi="Book Antiqua" w:hint="eastAsia"/>
          <w:lang w:eastAsia="zh-CN"/>
        </w:rPr>
        <w:t xml:space="preserve"> </w:t>
      </w:r>
      <w:r w:rsidRPr="00213D07">
        <w:rPr>
          <w:rFonts w:ascii="Book Antiqua" w:hAnsi="Book Antiqua"/>
        </w:rPr>
        <w:t>or Edward’s syndrome. However, how the systemic aneuploidy in these patients impacts</w:t>
      </w:r>
      <w:r w:rsidR="000603D9" w:rsidRPr="00213D07">
        <w:rPr>
          <w:rFonts w:ascii="Book Antiqua" w:hAnsi="Book Antiqua"/>
        </w:rPr>
        <w:t xml:space="preserve"> </w:t>
      </w:r>
      <w:r w:rsidRPr="00213D07">
        <w:rPr>
          <w:rFonts w:ascii="Book Antiqua" w:hAnsi="Book Antiqua"/>
        </w:rPr>
        <w:t>stem cell integrity and stem cell numbers requires further investigation.</w:t>
      </w:r>
    </w:p>
    <w:p w14:paraId="239E152F" w14:textId="77777777" w:rsidR="005066B6" w:rsidRPr="00213D07" w:rsidRDefault="005066B6" w:rsidP="00213D07">
      <w:pPr>
        <w:spacing w:line="360" w:lineRule="auto"/>
        <w:jc w:val="both"/>
        <w:rPr>
          <w:rFonts w:ascii="Book Antiqua" w:hAnsi="Book Antiqua"/>
          <w:i/>
        </w:rPr>
      </w:pPr>
    </w:p>
    <w:p w14:paraId="029F7C8D" w14:textId="236DCB31" w:rsidR="005066B6" w:rsidRPr="00213D07" w:rsidRDefault="005066B6" w:rsidP="00213D07">
      <w:pPr>
        <w:spacing w:line="360" w:lineRule="auto"/>
        <w:jc w:val="both"/>
        <w:rPr>
          <w:rFonts w:ascii="Book Antiqua" w:hAnsi="Book Antiqua"/>
          <w:b/>
          <w:i/>
        </w:rPr>
      </w:pPr>
      <w:r w:rsidRPr="00213D07">
        <w:rPr>
          <w:rFonts w:ascii="Book Antiqua" w:hAnsi="Book Antiqua"/>
          <w:b/>
          <w:i/>
        </w:rPr>
        <w:t xml:space="preserve">Stable systemic aneuploidy: </w:t>
      </w:r>
      <w:r w:rsidR="004C62BE" w:rsidRPr="004C62BE">
        <w:rPr>
          <w:rFonts w:ascii="Book Antiqua" w:hAnsi="Book Antiqua"/>
          <w:b/>
          <w:i/>
        </w:rPr>
        <w:t>DS</w:t>
      </w:r>
    </w:p>
    <w:p w14:paraId="3B79E3D9" w14:textId="44EE9F99" w:rsidR="005066B6" w:rsidRPr="00213D07" w:rsidRDefault="005066B6" w:rsidP="00213D07">
      <w:pPr>
        <w:spacing w:line="360" w:lineRule="auto"/>
        <w:jc w:val="both"/>
        <w:rPr>
          <w:rFonts w:ascii="Book Antiqua" w:hAnsi="Book Antiqua"/>
        </w:rPr>
      </w:pPr>
      <w:r w:rsidRPr="00213D07">
        <w:rPr>
          <w:rFonts w:ascii="Book Antiqua" w:hAnsi="Book Antiqua"/>
        </w:rPr>
        <w:t xml:space="preserve">The most well known condition linked to systemic aneuploidy is </w:t>
      </w:r>
      <w:r w:rsidR="004C62BE" w:rsidRPr="00213D07">
        <w:rPr>
          <w:rFonts w:ascii="Book Antiqua" w:hAnsi="Book Antiqua"/>
        </w:rPr>
        <w:t>DS</w:t>
      </w:r>
      <w:r w:rsidRPr="00213D07">
        <w:rPr>
          <w:rFonts w:ascii="Book Antiqua" w:hAnsi="Book Antiqua"/>
        </w:rPr>
        <w:t xml:space="preserve">. This syndrome, caused by a systemic gain of chromosome 21 (trisomy 21), is associated with developmental and cognitive defects and affects about 1 in 700 </w:t>
      </w:r>
      <w:proofErr w:type="gramStart"/>
      <w:r w:rsidRPr="00213D07">
        <w:rPr>
          <w:rFonts w:ascii="Book Antiqua" w:hAnsi="Book Antiqua"/>
        </w:rPr>
        <w:t>individuals</w:t>
      </w:r>
      <w:r w:rsidRPr="00213D07">
        <w:rPr>
          <w:rFonts w:ascii="Book Antiqua" w:hAnsi="Book Antiqua"/>
          <w:noProof/>
          <w:vertAlign w:val="superscript"/>
        </w:rPr>
        <w:t>[</w:t>
      </w:r>
      <w:proofErr w:type="gramEnd"/>
      <w:r w:rsidRPr="00213D07">
        <w:rPr>
          <w:rFonts w:ascii="Book Antiqua" w:hAnsi="Book Antiqua"/>
          <w:noProof/>
          <w:vertAlign w:val="superscript"/>
        </w:rPr>
        <w:t>30]</w:t>
      </w:r>
      <w:r w:rsidRPr="00213D07">
        <w:rPr>
          <w:rFonts w:ascii="Book Antiqua" w:hAnsi="Book Antiqua"/>
        </w:rPr>
        <w:t xml:space="preserve">. In line with a role of aneuploidy in natural </w:t>
      </w:r>
      <w:proofErr w:type="gramStart"/>
      <w:r w:rsidRPr="00213D07">
        <w:rPr>
          <w:rFonts w:ascii="Book Antiqua" w:hAnsi="Book Antiqua"/>
        </w:rPr>
        <w:t>ageing</w:t>
      </w:r>
      <w:r w:rsidRPr="00213D07">
        <w:rPr>
          <w:rFonts w:ascii="Book Antiqua" w:hAnsi="Book Antiqua"/>
          <w:noProof/>
          <w:vertAlign w:val="superscript"/>
        </w:rPr>
        <w:t>[</w:t>
      </w:r>
      <w:proofErr w:type="gramEnd"/>
      <w:r w:rsidRPr="00213D07">
        <w:rPr>
          <w:rFonts w:ascii="Book Antiqua" w:hAnsi="Book Antiqua"/>
          <w:noProof/>
          <w:vertAlign w:val="superscript"/>
        </w:rPr>
        <w:t>8]</w:t>
      </w:r>
      <w:r w:rsidRPr="00213D07">
        <w:rPr>
          <w:rFonts w:ascii="Book Antiqua" w:hAnsi="Book Antiqua"/>
        </w:rPr>
        <w:t xml:space="preserve">, DS is associated with an earlier onset of aging-related pathologies such as </w:t>
      </w:r>
      <w:r w:rsidR="004C62BE" w:rsidRPr="00213D07">
        <w:rPr>
          <w:rFonts w:ascii="Book Antiqua" w:hAnsi="Book Antiqua"/>
        </w:rPr>
        <w:t>AD</w:t>
      </w:r>
      <w:r w:rsidRPr="00213D07">
        <w:rPr>
          <w:rFonts w:ascii="Book Antiqua" w:hAnsi="Book Antiqua"/>
        </w:rPr>
        <w:t>, and an increased incidence of cancer</w:t>
      </w:r>
      <w:r w:rsidRPr="00213D07">
        <w:rPr>
          <w:rFonts w:ascii="Book Antiqua" w:hAnsi="Book Antiqua"/>
          <w:noProof/>
          <w:vertAlign w:val="superscript"/>
        </w:rPr>
        <w:t>[31]</w:t>
      </w:r>
      <w:r w:rsidRPr="00213D07">
        <w:rPr>
          <w:rFonts w:ascii="Book Antiqua" w:hAnsi="Book Antiqua"/>
        </w:rPr>
        <w:t xml:space="preserve">. One proposed driver of the accelerated ageing phenotype in DS is the observed overexpression of </w:t>
      </w:r>
      <w:r w:rsidRPr="00213D07">
        <w:rPr>
          <w:rFonts w:ascii="Book Antiqua" w:hAnsi="Book Antiqua"/>
          <w:i/>
        </w:rPr>
        <w:t xml:space="preserve">CDKN2A, </w:t>
      </w:r>
      <w:r w:rsidRPr="00213D07">
        <w:rPr>
          <w:rFonts w:ascii="Book Antiqua" w:hAnsi="Book Antiqua"/>
        </w:rPr>
        <w:t xml:space="preserve">as a result of epigenetic </w:t>
      </w:r>
      <w:proofErr w:type="spellStart"/>
      <w:r w:rsidRPr="00213D07">
        <w:rPr>
          <w:rFonts w:ascii="Book Antiqua" w:hAnsi="Book Antiqua"/>
        </w:rPr>
        <w:t>remodulation</w:t>
      </w:r>
      <w:proofErr w:type="spellEnd"/>
      <w:r w:rsidRPr="00213D07">
        <w:rPr>
          <w:rFonts w:ascii="Book Antiqua" w:hAnsi="Book Antiqua"/>
        </w:rPr>
        <w:t xml:space="preserve"> in various cell lineages including hematopoietic stem cells, mammary epithelium, fibroblasts and neural progenitors </w:t>
      </w:r>
      <w:proofErr w:type="gramStart"/>
      <w:r w:rsidRPr="00213D07">
        <w:rPr>
          <w:rFonts w:ascii="Book Antiqua" w:hAnsi="Book Antiqua"/>
        </w:rPr>
        <w:t>cells</w:t>
      </w:r>
      <w:r w:rsidRPr="00213D07">
        <w:rPr>
          <w:rFonts w:ascii="Book Antiqua" w:hAnsi="Book Antiqua"/>
          <w:noProof/>
          <w:vertAlign w:val="superscript"/>
        </w:rPr>
        <w:t>[</w:t>
      </w:r>
      <w:proofErr w:type="gramEnd"/>
      <w:r w:rsidRPr="00213D07">
        <w:rPr>
          <w:rFonts w:ascii="Book Antiqua" w:hAnsi="Book Antiqua"/>
          <w:noProof/>
          <w:vertAlign w:val="superscript"/>
        </w:rPr>
        <w:t>32]</w:t>
      </w:r>
      <w:r w:rsidRPr="00213D07">
        <w:rPr>
          <w:rFonts w:ascii="Book Antiqua" w:hAnsi="Book Antiqua"/>
        </w:rPr>
        <w:t xml:space="preserve">. Enhanced </w:t>
      </w:r>
      <w:r w:rsidRPr="00213D07">
        <w:rPr>
          <w:rFonts w:ascii="Book Antiqua" w:hAnsi="Book Antiqua"/>
          <w:i/>
        </w:rPr>
        <w:t>CDKN2A</w:t>
      </w:r>
      <w:r w:rsidRPr="00213D07">
        <w:rPr>
          <w:rFonts w:ascii="Book Antiqua" w:hAnsi="Book Antiqua"/>
        </w:rPr>
        <w:t xml:space="preserve"> expression is associated with </w:t>
      </w:r>
      <w:r w:rsidRPr="00213D07">
        <w:rPr>
          <w:rFonts w:ascii="Book Antiqua" w:hAnsi="Book Antiqua"/>
        </w:rPr>
        <w:lastRenderedPageBreak/>
        <w:t>senescence and stem cell self-renewal defects, further emphasizing the link between aneuploidy and ageing.</w:t>
      </w:r>
    </w:p>
    <w:p w14:paraId="4E26BF45" w14:textId="77777777" w:rsidR="005066B6" w:rsidRPr="00213D07" w:rsidRDefault="005066B6" w:rsidP="00213D07">
      <w:pPr>
        <w:spacing w:line="360" w:lineRule="auto"/>
        <w:jc w:val="both"/>
        <w:rPr>
          <w:rFonts w:ascii="Book Antiqua" w:hAnsi="Book Antiqua"/>
        </w:rPr>
      </w:pPr>
    </w:p>
    <w:p w14:paraId="3F8496D4" w14:textId="324F5EC5" w:rsidR="005066B6" w:rsidRPr="00213D07" w:rsidRDefault="00213D07" w:rsidP="00213D07">
      <w:pPr>
        <w:spacing w:line="360" w:lineRule="auto"/>
        <w:jc w:val="both"/>
        <w:rPr>
          <w:rFonts w:ascii="Book Antiqua" w:hAnsi="Book Antiqua"/>
          <w:b/>
        </w:rPr>
      </w:pPr>
      <w:r w:rsidRPr="00213D07">
        <w:rPr>
          <w:rFonts w:ascii="Book Antiqua" w:hAnsi="Book Antiqua"/>
          <w:b/>
        </w:rPr>
        <w:t xml:space="preserve">STEM CELLS AND </w:t>
      </w:r>
      <w:r w:rsidR="004C62BE" w:rsidRPr="004C62BE">
        <w:rPr>
          <w:rFonts w:ascii="Book Antiqua" w:hAnsi="Book Antiqua"/>
          <w:b/>
        </w:rPr>
        <w:t>CIN</w:t>
      </w:r>
    </w:p>
    <w:p w14:paraId="5C9B17E8" w14:textId="77777777" w:rsidR="005066B6" w:rsidRPr="00213D07" w:rsidRDefault="005066B6" w:rsidP="00213D07">
      <w:pPr>
        <w:spacing w:line="360" w:lineRule="auto"/>
        <w:jc w:val="both"/>
        <w:rPr>
          <w:rFonts w:ascii="Book Antiqua" w:hAnsi="Book Antiqua"/>
        </w:rPr>
      </w:pPr>
      <w:r w:rsidRPr="00213D07">
        <w:rPr>
          <w:rFonts w:ascii="Book Antiqua" w:hAnsi="Book Antiqua"/>
        </w:rPr>
        <w:t>Stem cell biology is a rapidly developing field recently revolutionized through the discovery for protocols to revert terminally differentiated cells back into a pluripotent state (induced pluripotent stem cells, IPSCs)</w:t>
      </w:r>
      <w:r w:rsidRPr="00213D07">
        <w:rPr>
          <w:rFonts w:ascii="Book Antiqua" w:hAnsi="Book Antiqua"/>
          <w:noProof/>
          <w:vertAlign w:val="superscript"/>
        </w:rPr>
        <w:t>[33]</w:t>
      </w:r>
      <w:r w:rsidRPr="00213D07">
        <w:rPr>
          <w:rFonts w:ascii="Book Antiqua" w:hAnsi="Book Antiqua"/>
        </w:rPr>
        <w:t xml:space="preserve">. Stem cells hold great therapeutic promise for the treatment of a large number of diseases and are defined as cell lineages that have 3 cardinal features: </w:t>
      </w:r>
      <w:r w:rsidR="00213D07">
        <w:rPr>
          <w:rFonts w:ascii="Book Antiqua" w:eastAsia="宋体" w:hAnsi="Book Antiqua" w:hint="eastAsia"/>
          <w:lang w:eastAsia="zh-CN"/>
        </w:rPr>
        <w:t>(</w:t>
      </w:r>
      <w:r w:rsidRPr="00213D07">
        <w:rPr>
          <w:rFonts w:ascii="Book Antiqua" w:hAnsi="Book Antiqua"/>
        </w:rPr>
        <w:t>1) self-renewal through asymmetric cell division yielding one stem cell and one differentiated cell or symmetric division yielding two stem cells</w:t>
      </w:r>
      <w:r w:rsidR="00213D07">
        <w:rPr>
          <w:rFonts w:ascii="Book Antiqua" w:eastAsia="宋体" w:hAnsi="Book Antiqua" w:hint="eastAsia"/>
          <w:lang w:eastAsia="zh-CN"/>
        </w:rPr>
        <w:t>;</w:t>
      </w:r>
      <w:r w:rsidRPr="00213D07">
        <w:rPr>
          <w:rFonts w:ascii="Book Antiqua" w:hAnsi="Book Antiqua"/>
        </w:rPr>
        <w:t xml:space="preserve"> </w:t>
      </w:r>
      <w:r w:rsidR="00213D07">
        <w:rPr>
          <w:rFonts w:ascii="Book Antiqua" w:eastAsia="宋体" w:hAnsi="Book Antiqua" w:hint="eastAsia"/>
          <w:lang w:eastAsia="zh-CN"/>
        </w:rPr>
        <w:t>(</w:t>
      </w:r>
      <w:r w:rsidRPr="00213D07">
        <w:rPr>
          <w:rFonts w:ascii="Book Antiqua" w:hAnsi="Book Antiqua"/>
        </w:rPr>
        <w:t>2) the capacity to produce multiple cell lineages</w:t>
      </w:r>
      <w:r w:rsidR="00213D07">
        <w:rPr>
          <w:rFonts w:ascii="Book Antiqua" w:eastAsia="宋体" w:hAnsi="Book Antiqua" w:hint="eastAsia"/>
          <w:lang w:eastAsia="zh-CN"/>
        </w:rPr>
        <w:t>;</w:t>
      </w:r>
      <w:r w:rsidRPr="00213D07">
        <w:rPr>
          <w:rFonts w:ascii="Book Antiqua" w:hAnsi="Book Antiqua"/>
        </w:rPr>
        <w:t xml:space="preserve"> and </w:t>
      </w:r>
      <w:r w:rsidR="00213D07">
        <w:rPr>
          <w:rFonts w:ascii="Book Antiqua" w:eastAsia="宋体" w:hAnsi="Book Antiqua" w:hint="eastAsia"/>
          <w:lang w:eastAsia="zh-CN"/>
        </w:rPr>
        <w:t>(</w:t>
      </w:r>
      <w:r w:rsidRPr="00213D07">
        <w:rPr>
          <w:rFonts w:ascii="Book Antiqua" w:hAnsi="Book Antiqua"/>
        </w:rPr>
        <w:t xml:space="preserve">3) the potential to proliferate </w:t>
      </w:r>
      <w:proofErr w:type="gramStart"/>
      <w:r w:rsidRPr="00213D07">
        <w:rPr>
          <w:rFonts w:ascii="Book Antiqua" w:hAnsi="Book Antiqua"/>
        </w:rPr>
        <w:t>extensively</w:t>
      </w:r>
      <w:r w:rsidR="00213D07">
        <w:rPr>
          <w:rFonts w:ascii="Book Antiqua" w:hAnsi="Book Antiqua"/>
          <w:noProof/>
          <w:vertAlign w:val="superscript"/>
        </w:rPr>
        <w:t>[</w:t>
      </w:r>
      <w:proofErr w:type="gramEnd"/>
      <w:r w:rsidR="00213D07">
        <w:rPr>
          <w:rFonts w:ascii="Book Antiqua" w:hAnsi="Book Antiqua"/>
          <w:noProof/>
          <w:vertAlign w:val="superscript"/>
        </w:rPr>
        <w:t>34,</w:t>
      </w:r>
      <w:r w:rsidRPr="00213D07">
        <w:rPr>
          <w:rFonts w:ascii="Book Antiqua" w:hAnsi="Book Antiqua"/>
          <w:noProof/>
          <w:vertAlign w:val="superscript"/>
        </w:rPr>
        <w:t>35]</w:t>
      </w:r>
      <w:r w:rsidRPr="00213D07">
        <w:rPr>
          <w:rFonts w:ascii="Book Antiqua" w:hAnsi="Book Antiqua"/>
        </w:rPr>
        <w:t>. We are only beginning to understand how to isolate and maintain stem cells in tissue culture</w:t>
      </w:r>
      <w:r w:rsidRPr="00213D07">
        <w:rPr>
          <w:rFonts w:ascii="Book Antiqua" w:hAnsi="Book Antiqua"/>
          <w:i/>
        </w:rPr>
        <w:t xml:space="preserve"> </w:t>
      </w:r>
      <w:r w:rsidRPr="00213D07">
        <w:rPr>
          <w:rFonts w:ascii="Book Antiqua" w:hAnsi="Book Antiqua"/>
        </w:rPr>
        <w:t xml:space="preserve">and how to differentiate them into specific tissues, all of which are crucially important to exploit stem cells in future </w:t>
      </w:r>
      <w:proofErr w:type="gramStart"/>
      <w:r w:rsidRPr="00213D07">
        <w:rPr>
          <w:rFonts w:ascii="Book Antiqua" w:hAnsi="Book Antiqua"/>
        </w:rPr>
        <w:t>therapies</w:t>
      </w:r>
      <w:r w:rsidRPr="00213D07">
        <w:rPr>
          <w:rFonts w:ascii="Book Antiqua" w:hAnsi="Book Antiqua"/>
          <w:noProof/>
          <w:vertAlign w:val="superscript"/>
        </w:rPr>
        <w:t>[</w:t>
      </w:r>
      <w:proofErr w:type="gramEnd"/>
      <w:r w:rsidRPr="00213D07">
        <w:rPr>
          <w:rFonts w:ascii="Book Antiqua" w:hAnsi="Book Antiqua"/>
          <w:noProof/>
          <w:vertAlign w:val="superscript"/>
        </w:rPr>
        <w:t>36]</w:t>
      </w:r>
      <w:r w:rsidRPr="00213D07">
        <w:rPr>
          <w:rFonts w:ascii="Book Antiqua" w:hAnsi="Book Antiqua"/>
        </w:rPr>
        <w:t>.</w:t>
      </w:r>
    </w:p>
    <w:p w14:paraId="44F117C4" w14:textId="77777777" w:rsidR="005066B6" w:rsidRPr="00213D07" w:rsidRDefault="005066B6" w:rsidP="00213D07">
      <w:pPr>
        <w:spacing w:line="360" w:lineRule="auto"/>
        <w:jc w:val="both"/>
        <w:rPr>
          <w:rFonts w:ascii="Book Antiqua" w:hAnsi="Book Antiqua"/>
          <w:b/>
        </w:rPr>
      </w:pPr>
    </w:p>
    <w:p w14:paraId="70299709" w14:textId="3DD53A24" w:rsidR="005066B6" w:rsidRPr="00213D07" w:rsidRDefault="005066B6" w:rsidP="00213D07">
      <w:pPr>
        <w:spacing w:line="360" w:lineRule="auto"/>
        <w:jc w:val="both"/>
        <w:rPr>
          <w:rFonts w:ascii="Book Antiqua" w:hAnsi="Book Antiqua"/>
          <w:b/>
          <w:i/>
        </w:rPr>
      </w:pPr>
      <w:r w:rsidRPr="00213D07">
        <w:rPr>
          <w:rFonts w:ascii="Book Antiqua" w:hAnsi="Book Antiqua"/>
          <w:b/>
          <w:i/>
        </w:rPr>
        <w:t xml:space="preserve">Stem cell </w:t>
      </w:r>
      <w:r w:rsidR="00330A1D">
        <w:rPr>
          <w:rFonts w:ascii="Book Antiqua" w:hAnsi="Book Antiqua"/>
          <w:b/>
          <w:i/>
        </w:rPr>
        <w:t>potency</w:t>
      </w:r>
    </w:p>
    <w:p w14:paraId="06943680" w14:textId="6D587D02" w:rsidR="005066B6" w:rsidRPr="00213D07" w:rsidRDefault="005066B6" w:rsidP="00213D07">
      <w:pPr>
        <w:spacing w:line="360" w:lineRule="auto"/>
        <w:jc w:val="both"/>
        <w:rPr>
          <w:rFonts w:ascii="Book Antiqua" w:hAnsi="Book Antiqua"/>
        </w:rPr>
      </w:pPr>
      <w:r w:rsidRPr="00213D07">
        <w:rPr>
          <w:rFonts w:ascii="Book Antiqua" w:hAnsi="Book Antiqua"/>
        </w:rPr>
        <w:t xml:space="preserve">Stem cells can be subdivided in </w:t>
      </w:r>
      <w:r w:rsidR="00330A1D">
        <w:rPr>
          <w:rFonts w:ascii="Book Antiqua" w:hAnsi="Book Antiqua"/>
        </w:rPr>
        <w:t>two</w:t>
      </w:r>
      <w:r w:rsidRPr="00213D07">
        <w:rPr>
          <w:rFonts w:ascii="Book Antiqua" w:hAnsi="Book Antiqua"/>
        </w:rPr>
        <w:t xml:space="preserve"> subtypes that differ in their differentiation potential or </w:t>
      </w:r>
      <w:r w:rsidRPr="000D7E14">
        <w:rPr>
          <w:rFonts w:ascii="Book Antiqua" w:hAnsi="Book Antiqua"/>
        </w:rPr>
        <w:t>potency</w:t>
      </w:r>
      <w:r w:rsidR="000D7E14" w:rsidRPr="000D7E14">
        <w:rPr>
          <w:rFonts w:ascii="Book Antiqua" w:eastAsia="宋体" w:hAnsi="Book Antiqua" w:hint="eastAsia"/>
          <w:lang w:eastAsia="zh-CN"/>
        </w:rPr>
        <w:t>:</w:t>
      </w:r>
      <w:r w:rsidRPr="000D7E14">
        <w:rPr>
          <w:rFonts w:ascii="Book Antiqua" w:hAnsi="Book Antiqua"/>
        </w:rPr>
        <w:t xml:space="preserve"> </w:t>
      </w:r>
      <w:r w:rsidR="000D7E14" w:rsidRPr="000D7E14">
        <w:rPr>
          <w:rFonts w:ascii="Book Antiqua" w:eastAsia="宋体" w:hAnsi="Book Antiqua" w:hint="eastAsia"/>
          <w:lang w:eastAsia="zh-CN"/>
        </w:rPr>
        <w:t>(</w:t>
      </w:r>
      <w:r w:rsidRPr="000D7E14">
        <w:rPr>
          <w:rFonts w:ascii="Book Antiqua" w:hAnsi="Book Antiqua"/>
        </w:rPr>
        <w:t xml:space="preserve">1) </w:t>
      </w:r>
      <w:r w:rsidR="00330A1D">
        <w:rPr>
          <w:rFonts w:ascii="Book Antiqua" w:hAnsi="Book Antiqua"/>
        </w:rPr>
        <w:t>Pluripotent stem cells: E</w:t>
      </w:r>
      <w:r w:rsidR="00330A1D" w:rsidRPr="000D7E14">
        <w:rPr>
          <w:rFonts w:ascii="Book Antiqua" w:hAnsi="Book Antiqua"/>
        </w:rPr>
        <w:t xml:space="preserve">mbryonic </w:t>
      </w:r>
      <w:r w:rsidRPr="000D7E14">
        <w:rPr>
          <w:rFonts w:ascii="Book Antiqua" w:hAnsi="Book Antiqua"/>
        </w:rPr>
        <w:t xml:space="preserve">stem cells (ESCs) are </w:t>
      </w:r>
      <w:r w:rsidR="00330A1D">
        <w:rPr>
          <w:rFonts w:ascii="Book Antiqua" w:hAnsi="Book Antiqua"/>
        </w:rPr>
        <w:t>pluri</w:t>
      </w:r>
      <w:r w:rsidR="00330A1D" w:rsidRPr="000D7E14">
        <w:rPr>
          <w:rFonts w:ascii="Book Antiqua" w:hAnsi="Book Antiqua"/>
        </w:rPr>
        <w:t>potent</w:t>
      </w:r>
      <w:r w:rsidRPr="000D7E14">
        <w:rPr>
          <w:rFonts w:ascii="Book Antiqua" w:hAnsi="Book Antiqua"/>
        </w:rPr>
        <w:t xml:space="preserve">, which means that they can form any </w:t>
      </w:r>
      <w:r w:rsidR="00330A1D">
        <w:rPr>
          <w:rFonts w:ascii="Book Antiqua" w:hAnsi="Book Antiqua"/>
        </w:rPr>
        <w:t xml:space="preserve">embryonic </w:t>
      </w:r>
      <w:r w:rsidRPr="000D7E14">
        <w:rPr>
          <w:rFonts w:ascii="Book Antiqua" w:hAnsi="Book Antiqua"/>
        </w:rPr>
        <w:t>tissue, embryonic therefore can form a complete and viable organism</w:t>
      </w:r>
      <w:r w:rsidR="00330A1D">
        <w:rPr>
          <w:rFonts w:ascii="Book Antiqua" w:hAnsi="Book Antiqua"/>
        </w:rPr>
        <w:t xml:space="preserve"> when injected into a blastocyst</w:t>
      </w:r>
      <w:r w:rsidRPr="000D7E14">
        <w:rPr>
          <w:rFonts w:ascii="Book Antiqua" w:hAnsi="Book Antiqua"/>
        </w:rPr>
        <w:t xml:space="preserve">. Mouse ES cell culture has revolutionized biology as it allowed for making transgenic and knockout </w:t>
      </w:r>
      <w:proofErr w:type="gramStart"/>
      <w:r w:rsidRPr="000D7E14">
        <w:rPr>
          <w:rFonts w:ascii="Book Antiqua" w:hAnsi="Book Antiqua"/>
        </w:rPr>
        <w:t>mice</w:t>
      </w:r>
      <w:r w:rsidR="000D7E14" w:rsidRPr="000D7E14">
        <w:rPr>
          <w:rFonts w:ascii="Book Antiqua" w:hAnsi="Book Antiqua"/>
          <w:noProof/>
          <w:vertAlign w:val="superscript"/>
        </w:rPr>
        <w:t>[</w:t>
      </w:r>
      <w:proofErr w:type="gramEnd"/>
      <w:r w:rsidR="000D7E14" w:rsidRPr="000D7E14">
        <w:rPr>
          <w:rFonts w:ascii="Book Antiqua" w:hAnsi="Book Antiqua"/>
          <w:noProof/>
          <w:vertAlign w:val="superscript"/>
        </w:rPr>
        <w:t>37,</w:t>
      </w:r>
      <w:r w:rsidRPr="000D7E14">
        <w:rPr>
          <w:rFonts w:ascii="Book Antiqua" w:hAnsi="Book Antiqua"/>
          <w:noProof/>
          <w:vertAlign w:val="superscript"/>
        </w:rPr>
        <w:t>38]</w:t>
      </w:r>
      <w:r w:rsidR="000D7E14" w:rsidRPr="000D7E14">
        <w:rPr>
          <w:rFonts w:ascii="Book Antiqua" w:eastAsia="宋体" w:hAnsi="Book Antiqua" w:hint="eastAsia"/>
          <w:lang w:eastAsia="zh-CN"/>
        </w:rPr>
        <w:t>;</w:t>
      </w:r>
      <w:r w:rsidRPr="000D7E14">
        <w:rPr>
          <w:rFonts w:ascii="Book Antiqua" w:hAnsi="Book Antiqua"/>
        </w:rPr>
        <w:t xml:space="preserve"> Pluripotent stem cells</w:t>
      </w:r>
      <w:r w:rsidRPr="00213D07">
        <w:rPr>
          <w:rFonts w:ascii="Book Antiqua" w:hAnsi="Book Antiqua"/>
        </w:rPr>
        <w:t xml:space="preserve"> can form any of the three germ layers of an embryo.</w:t>
      </w:r>
      <w:r w:rsidR="00330A1D">
        <w:rPr>
          <w:rFonts w:ascii="Book Antiqua" w:hAnsi="Book Antiqua"/>
        </w:rPr>
        <w:t xml:space="preserve"> </w:t>
      </w:r>
      <w:r w:rsidRPr="00213D07">
        <w:rPr>
          <w:rFonts w:ascii="Book Antiqua" w:hAnsi="Book Antiqua"/>
        </w:rPr>
        <w:t xml:space="preserve">The recent discovery of protocols to induce pluripotency in differentiated cells, yielding </w:t>
      </w:r>
      <w:proofErr w:type="gramStart"/>
      <w:r w:rsidRPr="00213D07">
        <w:rPr>
          <w:rFonts w:ascii="Book Antiqua" w:hAnsi="Book Antiqua"/>
        </w:rPr>
        <w:t>IPSCs</w:t>
      </w:r>
      <w:r w:rsidRPr="00213D07">
        <w:rPr>
          <w:rFonts w:ascii="Book Antiqua" w:hAnsi="Book Antiqua"/>
          <w:noProof/>
          <w:vertAlign w:val="superscript"/>
        </w:rPr>
        <w:t>[</w:t>
      </w:r>
      <w:proofErr w:type="gramEnd"/>
      <w:r w:rsidRPr="00213D07">
        <w:rPr>
          <w:rFonts w:ascii="Book Antiqua" w:hAnsi="Book Antiqua"/>
          <w:noProof/>
          <w:vertAlign w:val="superscript"/>
        </w:rPr>
        <w:t>33]</w:t>
      </w:r>
      <w:r w:rsidRPr="00213D07">
        <w:rPr>
          <w:rFonts w:ascii="Book Antiqua" w:hAnsi="Book Antiqua"/>
        </w:rPr>
        <w:t xml:space="preserve"> has propelled the stem cell field as a whole and made this stem cell subtype the current central tool in stem cell research, as, in theory, iPSC protocols would allow us to make any cell type from any patient’s somatic cell, overcoming graft versus host disease and omitting the ethical concerns of human </w:t>
      </w:r>
      <w:r w:rsidR="004C62BE" w:rsidRPr="000D7E14">
        <w:rPr>
          <w:rFonts w:ascii="Book Antiqua" w:hAnsi="Book Antiqua"/>
        </w:rPr>
        <w:t>ESCs</w:t>
      </w:r>
      <w:r w:rsidR="000D7E14">
        <w:rPr>
          <w:rFonts w:ascii="Book Antiqua" w:eastAsia="宋体" w:hAnsi="Book Antiqua" w:hint="eastAsia"/>
          <w:lang w:eastAsia="zh-CN"/>
        </w:rPr>
        <w:t>;</w:t>
      </w:r>
      <w:r w:rsidRPr="00213D07">
        <w:rPr>
          <w:rFonts w:ascii="Book Antiqua" w:hAnsi="Book Antiqua"/>
        </w:rPr>
        <w:t xml:space="preserve"> </w:t>
      </w:r>
      <w:r w:rsidR="000D7E14">
        <w:rPr>
          <w:rFonts w:ascii="Book Antiqua" w:eastAsia="宋体" w:hAnsi="Book Antiqua" w:hint="eastAsia"/>
          <w:lang w:eastAsia="zh-CN"/>
        </w:rPr>
        <w:t>(</w:t>
      </w:r>
      <w:r w:rsidR="00330A1D">
        <w:rPr>
          <w:rFonts w:ascii="Book Antiqua" w:hAnsi="Book Antiqua"/>
        </w:rPr>
        <w:t>2</w:t>
      </w:r>
      <w:r w:rsidRPr="00213D07">
        <w:rPr>
          <w:rFonts w:ascii="Book Antiqua" w:hAnsi="Book Antiqua"/>
        </w:rPr>
        <w:t xml:space="preserve">) </w:t>
      </w:r>
      <w:r w:rsidR="00330A1D">
        <w:rPr>
          <w:rFonts w:ascii="Book Antiqua" w:hAnsi="Book Antiqua"/>
        </w:rPr>
        <w:t>The second subtype of stem cells are m</w:t>
      </w:r>
      <w:r w:rsidR="00330A1D" w:rsidRPr="000D7E14">
        <w:rPr>
          <w:rFonts w:ascii="Book Antiqua" w:hAnsi="Book Antiqua"/>
        </w:rPr>
        <w:t>ultipotent</w:t>
      </w:r>
      <w:r w:rsidRPr="000D7E14">
        <w:rPr>
          <w:rFonts w:ascii="Book Antiqua" w:hAnsi="Book Antiqua"/>
        </w:rPr>
        <w:t>,</w:t>
      </w:r>
      <w:r w:rsidRPr="00213D07">
        <w:rPr>
          <w:rFonts w:ascii="Book Antiqua" w:hAnsi="Book Antiqua"/>
        </w:rPr>
        <w:t xml:space="preserve"> somatic or adult stem cells</w:t>
      </w:r>
      <w:r w:rsidR="00330A1D">
        <w:rPr>
          <w:rFonts w:ascii="Book Antiqua" w:hAnsi="Book Antiqua"/>
        </w:rPr>
        <w:t>. These</w:t>
      </w:r>
      <w:r w:rsidRPr="00213D07">
        <w:rPr>
          <w:rFonts w:ascii="Book Antiqua" w:hAnsi="Book Antiqua"/>
        </w:rPr>
        <w:t xml:space="preserve"> stem cells that can </w:t>
      </w:r>
      <w:r w:rsidRPr="00213D07">
        <w:rPr>
          <w:rFonts w:ascii="Book Antiqua" w:hAnsi="Book Antiqua"/>
        </w:rPr>
        <w:lastRenderedPageBreak/>
        <w:t>form a number of lineages, typically within one tissue type. Examples of somatic stem cells are neural stem cells, mammary stem cells or hematopoietic stem cells</w:t>
      </w:r>
      <w:r w:rsidR="00330A1D">
        <w:rPr>
          <w:rFonts w:ascii="Book Antiqua" w:hAnsi="Book Antiqua"/>
        </w:rPr>
        <w:t>.</w:t>
      </w:r>
      <w:r w:rsidRPr="00213D07">
        <w:rPr>
          <w:rFonts w:ascii="Book Antiqua" w:hAnsi="Book Antiqua"/>
        </w:rPr>
        <w:t xml:space="preserve"> </w:t>
      </w:r>
      <w:r w:rsidR="00330A1D">
        <w:rPr>
          <w:rFonts w:ascii="Book Antiqua" w:hAnsi="Book Antiqua"/>
        </w:rPr>
        <w:t xml:space="preserve">In many cases somatic stem cells produce </w:t>
      </w:r>
      <w:proofErr w:type="spellStart"/>
      <w:r w:rsidRPr="000D7E14">
        <w:rPr>
          <w:rFonts w:ascii="Book Antiqua" w:hAnsi="Book Antiqua"/>
        </w:rPr>
        <w:t>unipotent</w:t>
      </w:r>
      <w:proofErr w:type="spellEnd"/>
      <w:r w:rsidRPr="00213D07">
        <w:rPr>
          <w:rFonts w:ascii="Book Antiqua" w:hAnsi="Book Antiqua"/>
        </w:rPr>
        <w:t xml:space="preserve"> </w:t>
      </w:r>
      <w:r w:rsidR="00330A1D">
        <w:rPr>
          <w:rFonts w:ascii="Book Antiqua" w:hAnsi="Book Antiqua"/>
        </w:rPr>
        <w:t>proliferative</w:t>
      </w:r>
      <w:r w:rsidR="00330A1D" w:rsidRPr="00213D07">
        <w:rPr>
          <w:rFonts w:ascii="Book Antiqua" w:hAnsi="Book Antiqua"/>
        </w:rPr>
        <w:t xml:space="preserve"> </w:t>
      </w:r>
      <w:r w:rsidRPr="00213D07">
        <w:rPr>
          <w:rFonts w:ascii="Book Antiqua" w:hAnsi="Book Antiqua"/>
        </w:rPr>
        <w:t>cells</w:t>
      </w:r>
      <w:r w:rsidR="00330A1D">
        <w:rPr>
          <w:rFonts w:ascii="Book Antiqua" w:hAnsi="Book Antiqua"/>
        </w:rPr>
        <w:t xml:space="preserve"> </w:t>
      </w:r>
      <w:r w:rsidRPr="00213D07">
        <w:rPr>
          <w:rFonts w:ascii="Book Antiqua" w:hAnsi="Book Antiqua"/>
        </w:rPr>
        <w:t>or transit amplifying cells</w:t>
      </w:r>
      <w:r w:rsidR="004C62BE">
        <w:rPr>
          <w:rFonts w:ascii="Book Antiqua" w:eastAsia="宋体" w:hAnsi="Book Antiqua" w:hint="eastAsia"/>
          <w:lang w:eastAsia="zh-CN"/>
        </w:rPr>
        <w:t>,</w:t>
      </w:r>
      <w:r w:rsidRPr="00213D07">
        <w:rPr>
          <w:rFonts w:ascii="Book Antiqua" w:hAnsi="Book Antiqua"/>
        </w:rPr>
        <w:t xml:space="preserve"> </w:t>
      </w:r>
      <w:r w:rsidR="00330A1D" w:rsidRPr="00B3343F">
        <w:rPr>
          <w:rFonts w:ascii="Book Antiqua" w:hAnsi="Book Antiqua"/>
          <w:i/>
        </w:rPr>
        <w:t>e.g.</w:t>
      </w:r>
      <w:r w:rsidR="004C62BE">
        <w:rPr>
          <w:rFonts w:ascii="Book Antiqua" w:eastAsia="宋体" w:hAnsi="Book Antiqua" w:hint="eastAsia"/>
          <w:i/>
          <w:lang w:eastAsia="zh-CN"/>
        </w:rPr>
        <w:t>,</w:t>
      </w:r>
      <w:r w:rsidR="00330A1D">
        <w:rPr>
          <w:rFonts w:ascii="Book Antiqua" w:hAnsi="Book Antiqua"/>
        </w:rPr>
        <w:t xml:space="preserve"> through asymmetric stem cell division These</w:t>
      </w:r>
      <w:r w:rsidRPr="00213D07">
        <w:rPr>
          <w:rFonts w:ascii="Book Antiqua" w:hAnsi="Book Antiqua"/>
        </w:rPr>
        <w:t xml:space="preserve"> cells can </w:t>
      </w:r>
      <w:r w:rsidR="00330A1D">
        <w:rPr>
          <w:rFonts w:ascii="Book Antiqua" w:hAnsi="Book Antiqua"/>
        </w:rPr>
        <w:t xml:space="preserve">still </w:t>
      </w:r>
      <w:r w:rsidRPr="00213D07">
        <w:rPr>
          <w:rFonts w:ascii="Book Antiqua" w:hAnsi="Book Antiqua"/>
        </w:rPr>
        <w:t>replicate, but only form one cell lineage</w:t>
      </w:r>
      <w:r w:rsidR="00330A1D">
        <w:rPr>
          <w:rFonts w:ascii="Book Antiqua" w:hAnsi="Book Antiqua"/>
        </w:rPr>
        <w:t xml:space="preserve"> before cells terminally differentiate and exit the cell cycle</w:t>
      </w:r>
      <w:r w:rsidRPr="00213D07">
        <w:rPr>
          <w:rFonts w:ascii="Book Antiqua" w:hAnsi="Book Antiqua"/>
          <w:noProof/>
          <w:vertAlign w:val="superscript"/>
        </w:rPr>
        <w:t>[39]</w:t>
      </w:r>
      <w:r w:rsidR="00330A1D">
        <w:rPr>
          <w:rFonts w:ascii="Book Antiqua" w:hAnsi="Book Antiqua"/>
          <w:noProof/>
          <w:vertAlign w:val="superscript"/>
        </w:rPr>
        <w:t xml:space="preserve"> </w:t>
      </w:r>
      <w:r w:rsidR="00330A1D" w:rsidRPr="00330A1D">
        <w:rPr>
          <w:rFonts w:ascii="Book Antiqua" w:hAnsi="Book Antiqua"/>
          <w:noProof/>
        </w:rPr>
        <w:t>and are therefore not considered to be genuine stem cells</w:t>
      </w:r>
      <w:r w:rsidRPr="00213D07">
        <w:rPr>
          <w:rFonts w:ascii="Book Antiqua" w:hAnsi="Book Antiqua"/>
        </w:rPr>
        <w:t>.</w:t>
      </w:r>
    </w:p>
    <w:p w14:paraId="7EFB7449" w14:textId="77777777" w:rsidR="005066B6" w:rsidRPr="00213D07" w:rsidRDefault="005066B6" w:rsidP="00213D07">
      <w:pPr>
        <w:spacing w:line="360" w:lineRule="auto"/>
        <w:jc w:val="both"/>
        <w:rPr>
          <w:rFonts w:ascii="Book Antiqua" w:hAnsi="Book Antiqua"/>
        </w:rPr>
      </w:pPr>
    </w:p>
    <w:p w14:paraId="0FA8FFAC" w14:textId="77777777" w:rsidR="005066B6" w:rsidRPr="00213D07" w:rsidRDefault="00134CAC" w:rsidP="00213D07">
      <w:pPr>
        <w:spacing w:line="360" w:lineRule="auto"/>
        <w:jc w:val="both"/>
        <w:rPr>
          <w:rFonts w:ascii="Book Antiqua" w:hAnsi="Book Antiqua"/>
          <w:b/>
        </w:rPr>
      </w:pPr>
      <w:r w:rsidRPr="00213D07">
        <w:rPr>
          <w:rFonts w:ascii="Book Antiqua" w:hAnsi="Book Antiqua"/>
          <w:b/>
        </w:rPr>
        <w:t>HOW CAN STEM CELLS RESPOND TO ANEUPLOIDY?</w:t>
      </w:r>
    </w:p>
    <w:p w14:paraId="6165135E" w14:textId="77777777" w:rsidR="005066B6" w:rsidRPr="00213D07" w:rsidRDefault="005066B6" w:rsidP="00213D07">
      <w:pPr>
        <w:spacing w:line="360" w:lineRule="auto"/>
        <w:jc w:val="both"/>
        <w:rPr>
          <w:rFonts w:ascii="Book Antiqua" w:hAnsi="Book Antiqua"/>
        </w:rPr>
      </w:pPr>
      <w:r w:rsidRPr="00213D07">
        <w:rPr>
          <w:rFonts w:ascii="Book Antiqua" w:hAnsi="Book Antiqua"/>
        </w:rPr>
        <w:t xml:space="preserve">Because of their important role in development and tissue maintenance, stem cells have to safeguard their genome integrity. Any genetic alteration that may occur in a dividing stem cell will be inherited by the entire lineage emerging from this single stem cell and thus give rise to severe developmental defects or pathologies. Genomic integrity maintenance in stem cells is not only important for proper embryonic development and adult tissue homeostasis, but also an essential requirement for the use of stem cells in regenerative medicine and research. This </w:t>
      </w:r>
      <w:r w:rsidR="000603D9" w:rsidRPr="00213D07">
        <w:rPr>
          <w:rFonts w:ascii="Book Antiqua" w:hAnsi="Book Antiqua"/>
        </w:rPr>
        <w:t xml:space="preserve">is </w:t>
      </w:r>
      <w:r w:rsidRPr="00213D07">
        <w:rPr>
          <w:rFonts w:ascii="Book Antiqua" w:hAnsi="Book Antiqua"/>
        </w:rPr>
        <w:t xml:space="preserve">particularly true for mesenchymal stem </w:t>
      </w:r>
      <w:proofErr w:type="gramStart"/>
      <w:r w:rsidRPr="00213D07">
        <w:rPr>
          <w:rFonts w:ascii="Book Antiqua" w:hAnsi="Book Antiqua"/>
        </w:rPr>
        <w:t>cells, that</w:t>
      </w:r>
      <w:proofErr w:type="gramEnd"/>
      <w:r w:rsidRPr="00213D07">
        <w:rPr>
          <w:rFonts w:ascii="Book Antiqua" w:hAnsi="Book Antiqua"/>
        </w:rPr>
        <w:t xml:space="preserve"> are already used in therapy. Importantly, both embryonic and somatic stem cells have developed ways to prevent the negative effects of mutations and aneuploidies resulting in an increased DNA damage response in stem cells as compared to somatic cells,</w:t>
      </w:r>
      <w:r w:rsidR="00134CAC">
        <w:rPr>
          <w:rFonts w:ascii="Book Antiqua" w:hAnsi="Book Antiqua"/>
        </w:rPr>
        <w:t xml:space="preserve"> thus preventing structural </w:t>
      </w:r>
      <w:proofErr w:type="gramStart"/>
      <w:r w:rsidR="00134CAC">
        <w:rPr>
          <w:rFonts w:ascii="Book Antiqua" w:hAnsi="Book Antiqua"/>
        </w:rPr>
        <w:t>CIN</w:t>
      </w:r>
      <w:r w:rsidRPr="00213D07">
        <w:rPr>
          <w:rFonts w:ascii="Book Antiqua" w:hAnsi="Book Antiqua"/>
          <w:noProof/>
          <w:vertAlign w:val="superscript"/>
        </w:rPr>
        <w:t>[</w:t>
      </w:r>
      <w:proofErr w:type="gramEnd"/>
      <w:r w:rsidRPr="00213D07">
        <w:rPr>
          <w:rFonts w:ascii="Book Antiqua" w:hAnsi="Book Antiqua"/>
          <w:noProof/>
          <w:vertAlign w:val="superscript"/>
        </w:rPr>
        <w:t>40]</w:t>
      </w:r>
      <w:r w:rsidRPr="00213D07">
        <w:rPr>
          <w:rFonts w:ascii="Book Antiqua" w:hAnsi="Book Antiqua"/>
        </w:rPr>
        <w:t>.</w:t>
      </w:r>
    </w:p>
    <w:p w14:paraId="7DA4EB97" w14:textId="77777777" w:rsidR="005066B6" w:rsidRPr="00213D07" w:rsidRDefault="005066B6" w:rsidP="00213D07">
      <w:pPr>
        <w:spacing w:line="360" w:lineRule="auto"/>
        <w:jc w:val="both"/>
        <w:rPr>
          <w:rFonts w:ascii="Book Antiqua" w:hAnsi="Book Antiqua"/>
          <w:b/>
        </w:rPr>
      </w:pPr>
    </w:p>
    <w:p w14:paraId="3AEEF605" w14:textId="77777777" w:rsidR="005066B6" w:rsidRPr="00134CAC" w:rsidRDefault="005066B6" w:rsidP="00213D07">
      <w:pPr>
        <w:spacing w:line="360" w:lineRule="auto"/>
        <w:jc w:val="both"/>
        <w:rPr>
          <w:rFonts w:ascii="Book Antiqua" w:hAnsi="Book Antiqua"/>
          <w:b/>
          <w:i/>
        </w:rPr>
      </w:pPr>
      <w:r w:rsidRPr="00134CAC">
        <w:rPr>
          <w:rFonts w:ascii="Book Antiqua" w:hAnsi="Book Antiqua"/>
          <w:b/>
          <w:i/>
        </w:rPr>
        <w:t>DNA damage repair systems in stem cells</w:t>
      </w:r>
    </w:p>
    <w:p w14:paraId="7C60E286" w14:textId="58894ECB" w:rsidR="005066B6" w:rsidRPr="00213D07" w:rsidRDefault="005066B6" w:rsidP="00213D07">
      <w:pPr>
        <w:spacing w:line="360" w:lineRule="auto"/>
        <w:jc w:val="both"/>
        <w:rPr>
          <w:rFonts w:ascii="Book Antiqua" w:hAnsi="Book Antiqua"/>
        </w:rPr>
      </w:pPr>
      <w:r w:rsidRPr="00213D07">
        <w:rPr>
          <w:rFonts w:ascii="Book Antiqua" w:hAnsi="Book Antiqua"/>
        </w:rPr>
        <w:t>One way stem cells accomplish an increased DNA damage response is by increa</w:t>
      </w:r>
      <w:r w:rsidR="000603D9" w:rsidRPr="00213D07">
        <w:rPr>
          <w:rFonts w:ascii="Book Antiqua" w:hAnsi="Book Antiqua"/>
        </w:rPr>
        <w:t xml:space="preserve">sing the </w:t>
      </w:r>
      <w:r w:rsidRPr="00213D07">
        <w:rPr>
          <w:rFonts w:ascii="Book Antiqua" w:hAnsi="Book Antiqua"/>
        </w:rPr>
        <w:t xml:space="preserve">expression of genes involved in DNA repair resulting in increased efficiency in repairing DNA lesions, when compared to differentiated </w:t>
      </w:r>
      <w:proofErr w:type="gramStart"/>
      <w:r w:rsidRPr="00213D07">
        <w:rPr>
          <w:rFonts w:ascii="Book Antiqua" w:hAnsi="Book Antiqua"/>
        </w:rPr>
        <w:t>cells</w:t>
      </w:r>
      <w:r w:rsidRPr="00213D07">
        <w:rPr>
          <w:rFonts w:ascii="Book Antiqua" w:hAnsi="Book Antiqua"/>
          <w:noProof/>
          <w:vertAlign w:val="superscript"/>
        </w:rPr>
        <w:t>[</w:t>
      </w:r>
      <w:proofErr w:type="gramEnd"/>
      <w:r w:rsidRPr="00213D07">
        <w:rPr>
          <w:rFonts w:ascii="Book Antiqua" w:hAnsi="Book Antiqua"/>
          <w:noProof/>
          <w:vertAlign w:val="superscript"/>
        </w:rPr>
        <w:t>40]</w:t>
      </w:r>
      <w:r w:rsidRPr="00213D07">
        <w:rPr>
          <w:rFonts w:ascii="Book Antiqua" w:hAnsi="Book Antiqua"/>
        </w:rPr>
        <w:t xml:space="preserve">.  The most dangerous form of DNA damage is the formation of DNA double strand breaks (DSBs). These can arise from replication stress, reactive oxygen species (ROS), mutagens and other DNA damaging events. To repair DSBs, cells employ two main DNA repair systems: </w:t>
      </w:r>
      <w:r w:rsidR="004C62BE" w:rsidRPr="00213D07">
        <w:rPr>
          <w:rFonts w:ascii="Book Antiqua" w:hAnsi="Book Antiqua"/>
        </w:rPr>
        <w:t>N</w:t>
      </w:r>
      <w:r w:rsidRPr="00213D07">
        <w:rPr>
          <w:rFonts w:ascii="Book Antiqua" w:hAnsi="Book Antiqua"/>
        </w:rPr>
        <w:t xml:space="preserve">on-homologous end joining (NHEJ) and homologous </w:t>
      </w:r>
      <w:r w:rsidRPr="00213D07">
        <w:rPr>
          <w:rFonts w:ascii="Book Antiqua" w:hAnsi="Book Antiqua"/>
        </w:rPr>
        <w:lastRenderedPageBreak/>
        <w:t xml:space="preserve">recombination (HR). NHEJ is an error-prone form of repair taking place in the G1 phase of the cell cycle in which the sequence flanking the break point is resected followed by blunt end ligation of the DNA ends, which by definition results in small deletions in the DNA sequence. In contrast, HR utilizes the sister chromatid as a repair template to fully repair the DSB, and can therefore only occur when sister chromatids are available, in the G2 phase of the cell cycle. Another way by which stem cells maintain genomic fidelity is by their predominant use of HR to repair DSBs, while differentiated (non-proliferating) cells can only use NHEJ, as the latter have exited the cell cycle and therefore have no </w:t>
      </w:r>
      <w:r w:rsidR="00134CAC">
        <w:rPr>
          <w:rFonts w:ascii="Book Antiqua" w:eastAsia="宋体" w:hAnsi="Book Antiqua"/>
          <w:lang w:eastAsia="zh-CN"/>
        </w:rPr>
        <w:t>“</w:t>
      </w:r>
      <w:r w:rsidRPr="00213D07">
        <w:rPr>
          <w:rFonts w:ascii="Book Antiqua" w:hAnsi="Book Antiqua"/>
        </w:rPr>
        <w:t>access</w:t>
      </w:r>
      <w:r w:rsidR="00134CAC">
        <w:rPr>
          <w:rFonts w:ascii="Book Antiqua" w:eastAsia="宋体" w:hAnsi="Book Antiqua"/>
          <w:lang w:eastAsia="zh-CN"/>
        </w:rPr>
        <w:t>”</w:t>
      </w:r>
      <w:r w:rsidRPr="00213D07">
        <w:rPr>
          <w:rFonts w:ascii="Book Antiqua" w:hAnsi="Book Antiqua"/>
        </w:rPr>
        <w:t xml:space="preserve"> to duplicated sister chromatids</w:t>
      </w:r>
      <w:r w:rsidR="00134CAC">
        <w:rPr>
          <w:rFonts w:ascii="Book Antiqua" w:hAnsi="Book Antiqua"/>
          <w:noProof/>
          <w:vertAlign w:val="superscript"/>
        </w:rPr>
        <w:t>[41,</w:t>
      </w:r>
      <w:r w:rsidRPr="00213D07">
        <w:rPr>
          <w:rFonts w:ascii="Book Antiqua" w:hAnsi="Book Antiqua"/>
          <w:noProof/>
          <w:vertAlign w:val="superscript"/>
        </w:rPr>
        <w:t>42]</w:t>
      </w:r>
      <w:r w:rsidRPr="00213D07">
        <w:rPr>
          <w:rFonts w:ascii="Book Antiqua" w:hAnsi="Book Antiqua"/>
        </w:rPr>
        <w:t>. Therefore, the preferred use of HR to repair DNA DSBs combined with more sensitive DNA damage signaling helps stem cells to maintain genomic integrity.</w:t>
      </w:r>
    </w:p>
    <w:p w14:paraId="2BDF1E2D" w14:textId="77777777" w:rsidR="005066B6" w:rsidRPr="00213D07" w:rsidRDefault="005066B6" w:rsidP="00213D07">
      <w:pPr>
        <w:spacing w:line="360" w:lineRule="auto"/>
        <w:jc w:val="both"/>
        <w:rPr>
          <w:rFonts w:ascii="Book Antiqua" w:hAnsi="Book Antiqua"/>
        </w:rPr>
      </w:pPr>
      <w:r w:rsidRPr="00213D07">
        <w:rPr>
          <w:rFonts w:ascii="Book Antiqua" w:hAnsi="Book Antiqua"/>
        </w:rPr>
        <w:tab/>
      </w:r>
    </w:p>
    <w:p w14:paraId="2995629D" w14:textId="77777777" w:rsidR="005066B6" w:rsidRPr="00134CAC" w:rsidRDefault="005066B6" w:rsidP="00213D07">
      <w:pPr>
        <w:spacing w:line="360" w:lineRule="auto"/>
        <w:jc w:val="both"/>
        <w:rPr>
          <w:rFonts w:ascii="Book Antiqua" w:hAnsi="Book Antiqua"/>
          <w:b/>
          <w:i/>
        </w:rPr>
      </w:pPr>
      <w:r w:rsidRPr="00134CAC">
        <w:rPr>
          <w:rFonts w:ascii="Book Antiqua" w:hAnsi="Book Antiqua"/>
          <w:b/>
          <w:i/>
        </w:rPr>
        <w:t xml:space="preserve">The safe way out: </w:t>
      </w:r>
      <w:r w:rsidR="00134CAC" w:rsidRPr="00134CAC">
        <w:rPr>
          <w:rFonts w:ascii="Book Antiqua" w:hAnsi="Book Antiqua"/>
          <w:b/>
          <w:i/>
        </w:rPr>
        <w:t>A</w:t>
      </w:r>
      <w:r w:rsidRPr="00134CAC">
        <w:rPr>
          <w:rFonts w:ascii="Book Antiqua" w:hAnsi="Book Antiqua"/>
          <w:b/>
          <w:i/>
        </w:rPr>
        <w:t>poptosis and differentiation</w:t>
      </w:r>
    </w:p>
    <w:p w14:paraId="62F4F8B3" w14:textId="77777777" w:rsidR="005066B6" w:rsidRPr="00213D07" w:rsidRDefault="005066B6" w:rsidP="00213D07">
      <w:pPr>
        <w:spacing w:line="360" w:lineRule="auto"/>
        <w:jc w:val="both"/>
        <w:rPr>
          <w:rFonts w:ascii="Book Antiqua" w:hAnsi="Book Antiqua"/>
        </w:rPr>
      </w:pPr>
      <w:r w:rsidRPr="00213D07">
        <w:rPr>
          <w:rFonts w:ascii="Book Antiqua" w:hAnsi="Book Antiqua"/>
        </w:rPr>
        <w:t xml:space="preserve">An alternative method to prevent daughter cells from inheriting genomic aberrations is by eliminating the aberrant stem cells from the stem cell pool. This can be done through apoptosis, removing the cell altogether, or by differentiating the compromised stem cell in order to avoid further cell divisions. Indeed, when encountering DNA damage, stem cells activate the p53 pathway to mobilize the DNA repair machinery. When damage remains unrepaired, p53 activity promotes apoptosis. While apoptosis is the main response to DNA damage in stem cells, induction of p53 in human stem cells can also result in spontaneous </w:t>
      </w:r>
      <w:proofErr w:type="gramStart"/>
      <w:r w:rsidRPr="00213D07">
        <w:rPr>
          <w:rFonts w:ascii="Book Antiqua" w:hAnsi="Book Antiqua"/>
        </w:rPr>
        <w:t>differentiation</w:t>
      </w:r>
      <w:r w:rsidRPr="00213D07">
        <w:rPr>
          <w:rFonts w:ascii="Book Antiqua" w:hAnsi="Book Antiqua"/>
          <w:noProof/>
          <w:vertAlign w:val="superscript"/>
        </w:rPr>
        <w:t>[</w:t>
      </w:r>
      <w:proofErr w:type="gramEnd"/>
      <w:r w:rsidRPr="00213D07">
        <w:rPr>
          <w:rFonts w:ascii="Book Antiqua" w:hAnsi="Book Antiqua"/>
          <w:noProof/>
          <w:vertAlign w:val="superscript"/>
        </w:rPr>
        <w:t>43]</w:t>
      </w:r>
      <w:r w:rsidRPr="00213D07">
        <w:rPr>
          <w:rFonts w:ascii="Book Antiqua" w:hAnsi="Book Antiqua"/>
        </w:rPr>
        <w:t xml:space="preserve">, however, which factors determine the switch between these two choices are so far unclear. </w:t>
      </w:r>
    </w:p>
    <w:p w14:paraId="6AF5D8CC" w14:textId="77777777" w:rsidR="005066B6" w:rsidRPr="00213D07" w:rsidRDefault="005066B6" w:rsidP="00134CAC">
      <w:pPr>
        <w:spacing w:line="360" w:lineRule="auto"/>
        <w:ind w:firstLineChars="100" w:firstLine="240"/>
        <w:jc w:val="both"/>
        <w:rPr>
          <w:rFonts w:ascii="Book Antiqua" w:hAnsi="Book Antiqua"/>
        </w:rPr>
      </w:pPr>
      <w:r w:rsidRPr="00213D07">
        <w:rPr>
          <w:rFonts w:ascii="Book Antiqua" w:hAnsi="Book Antiqua"/>
        </w:rPr>
        <w:t xml:space="preserve">This is exemplified further by the ways by which different stem cell types respond to DNA damage. For example, hematopoietic stem cells (HSCs) enhance DNA repair and stem cell maintenance, and prevent apoptosis to avoid depletion of the HSC pool. Intestinal stem cells on the other hand favor increased cell death and melanocytes respond by terminal </w:t>
      </w:r>
      <w:proofErr w:type="gramStart"/>
      <w:r w:rsidRPr="00213D07">
        <w:rPr>
          <w:rFonts w:ascii="Book Antiqua" w:hAnsi="Book Antiqua"/>
        </w:rPr>
        <w:t>differentiation</w:t>
      </w:r>
      <w:r w:rsidRPr="00213D07">
        <w:rPr>
          <w:rFonts w:ascii="Book Antiqua" w:hAnsi="Book Antiqua"/>
          <w:noProof/>
          <w:vertAlign w:val="superscript"/>
        </w:rPr>
        <w:t>[</w:t>
      </w:r>
      <w:proofErr w:type="gramEnd"/>
      <w:r w:rsidRPr="00213D07">
        <w:rPr>
          <w:rFonts w:ascii="Book Antiqua" w:hAnsi="Book Antiqua"/>
          <w:noProof/>
          <w:vertAlign w:val="superscript"/>
        </w:rPr>
        <w:t>44]</w:t>
      </w:r>
      <w:r w:rsidRPr="00213D07">
        <w:rPr>
          <w:rFonts w:ascii="Book Antiqua" w:hAnsi="Book Antiqua"/>
        </w:rPr>
        <w:t xml:space="preserve">. Therefore, different responses to DNA damage in different stem cell </w:t>
      </w:r>
      <w:r w:rsidRPr="00213D07">
        <w:rPr>
          <w:rFonts w:ascii="Book Antiqua" w:hAnsi="Book Antiqua"/>
        </w:rPr>
        <w:lastRenderedPageBreak/>
        <w:t>populations will yield different effects on the integrity of the stem cell pool and their downstream potencies.</w:t>
      </w:r>
    </w:p>
    <w:p w14:paraId="748AE7EB" w14:textId="77777777" w:rsidR="005066B6" w:rsidRPr="00213D07" w:rsidRDefault="005066B6" w:rsidP="00213D07">
      <w:pPr>
        <w:spacing w:line="360" w:lineRule="auto"/>
        <w:jc w:val="both"/>
        <w:rPr>
          <w:rFonts w:ascii="Book Antiqua" w:hAnsi="Book Antiqua"/>
        </w:rPr>
      </w:pPr>
    </w:p>
    <w:p w14:paraId="0FF00C19" w14:textId="77777777" w:rsidR="005066B6" w:rsidRPr="00213D07" w:rsidRDefault="00134CAC" w:rsidP="00213D07">
      <w:pPr>
        <w:spacing w:line="360" w:lineRule="auto"/>
        <w:jc w:val="both"/>
        <w:rPr>
          <w:rFonts w:ascii="Book Antiqua" w:hAnsi="Book Antiqua"/>
          <w:b/>
        </w:rPr>
      </w:pPr>
      <w:r w:rsidRPr="00213D07">
        <w:rPr>
          <w:rFonts w:ascii="Book Antiqua" w:hAnsi="Book Antiqua"/>
          <w:b/>
        </w:rPr>
        <w:t>STEM CELLS COPE POORLY WITH NUMERICAL CIN</w:t>
      </w:r>
    </w:p>
    <w:p w14:paraId="070CD9F3" w14:textId="77777777" w:rsidR="005066B6" w:rsidRPr="00213D07" w:rsidRDefault="005066B6" w:rsidP="00213D07">
      <w:pPr>
        <w:spacing w:line="360" w:lineRule="auto"/>
        <w:jc w:val="both"/>
        <w:rPr>
          <w:rFonts w:ascii="Book Antiqua" w:hAnsi="Book Antiqua"/>
        </w:rPr>
      </w:pPr>
      <w:r w:rsidRPr="00213D07">
        <w:rPr>
          <w:rFonts w:ascii="Book Antiqua" w:hAnsi="Book Antiqua"/>
        </w:rPr>
        <w:t>Numerical CIN and the resulting aneuploidy is detrimental for embryonic development, evidenced by early embryonic death observed in mouse models in which high grade numerical CIN was provoked systemically, see for extensive review</w:t>
      </w:r>
      <w:r w:rsidRPr="00213D07">
        <w:rPr>
          <w:rFonts w:ascii="Book Antiqua" w:hAnsi="Book Antiqua"/>
          <w:noProof/>
          <w:vertAlign w:val="superscript"/>
        </w:rPr>
        <w:t>[45-47]</w:t>
      </w:r>
      <w:r w:rsidRPr="00213D07">
        <w:rPr>
          <w:rFonts w:ascii="Book Antiqua" w:hAnsi="Book Antiqua"/>
        </w:rPr>
        <w:t>. While these observations led to the prevailing view that high grade numerical CIN is never tolerated, more recent observations are nuancing this view. For instance, when numerical CIN was provoked in a tissue specific fashion, in mouse epidermis, epidermal hair follicle stem cells were rapidly depleted, while the more committed transit amplifying (</w:t>
      </w:r>
      <w:proofErr w:type="spellStart"/>
      <w:r w:rsidRPr="00213D07">
        <w:rPr>
          <w:rFonts w:ascii="Book Antiqua" w:hAnsi="Book Antiqua"/>
        </w:rPr>
        <w:t>unipotent</w:t>
      </w:r>
      <w:proofErr w:type="spellEnd"/>
      <w:r w:rsidRPr="00213D07">
        <w:rPr>
          <w:rFonts w:ascii="Book Antiqua" w:hAnsi="Book Antiqua"/>
        </w:rPr>
        <w:t>) cells tolerated the resulting high g</w:t>
      </w:r>
      <w:r w:rsidR="00134CAC">
        <w:rPr>
          <w:rFonts w:ascii="Book Antiqua" w:hAnsi="Book Antiqua"/>
        </w:rPr>
        <w:t>rade aneuploidy remarkably well</w:t>
      </w:r>
      <w:r w:rsidRPr="00213D07">
        <w:rPr>
          <w:rFonts w:ascii="Book Antiqua" w:hAnsi="Book Antiqua"/>
          <w:noProof/>
          <w:vertAlign w:val="superscript"/>
        </w:rPr>
        <w:t>[9]</w:t>
      </w:r>
      <w:r w:rsidRPr="00213D07">
        <w:rPr>
          <w:rFonts w:ascii="Book Antiqua" w:hAnsi="Book Antiqua"/>
        </w:rPr>
        <w:t>. Furthermore, while aneuploid cells seem to accumulate in various somatic cell types in the ageing mouse, aneuploidy in stem cell linages in the same mice remains rare, further indicating that stem cells are well protected against (or ultra sensitive to) numerical chromosome abnormalities</w:t>
      </w:r>
      <w:r w:rsidRPr="00213D07">
        <w:rPr>
          <w:rFonts w:ascii="Book Antiqua" w:hAnsi="Book Antiqua"/>
          <w:noProof/>
          <w:vertAlign w:val="superscript"/>
        </w:rPr>
        <w:t>[4]</w:t>
      </w:r>
      <w:r w:rsidRPr="00213D07">
        <w:rPr>
          <w:rFonts w:ascii="Book Antiqua" w:hAnsi="Book Antiqua"/>
        </w:rPr>
        <w:t>. However, even though these observations are suggestive of an aneuploidy checkpoint in stem cells, more work is needed to reveal if this checkpoint does exist and if so, how this checkpoint operates.</w:t>
      </w:r>
    </w:p>
    <w:p w14:paraId="131201F7" w14:textId="77777777" w:rsidR="005066B6" w:rsidRPr="00213D07" w:rsidRDefault="005066B6" w:rsidP="00213D07">
      <w:pPr>
        <w:spacing w:line="360" w:lineRule="auto"/>
        <w:jc w:val="both"/>
        <w:rPr>
          <w:rFonts w:ascii="Book Antiqua" w:hAnsi="Book Antiqua"/>
          <w:b/>
        </w:rPr>
      </w:pPr>
    </w:p>
    <w:p w14:paraId="34E22D88" w14:textId="77777777" w:rsidR="005066B6" w:rsidRPr="00213D07" w:rsidRDefault="00134CAC" w:rsidP="00213D07">
      <w:pPr>
        <w:spacing w:line="360" w:lineRule="auto"/>
        <w:jc w:val="both"/>
        <w:rPr>
          <w:rFonts w:ascii="Book Antiqua" w:hAnsi="Book Antiqua"/>
          <w:b/>
        </w:rPr>
      </w:pPr>
      <w:r w:rsidRPr="00213D07">
        <w:rPr>
          <w:rFonts w:ascii="Book Antiqua" w:hAnsi="Book Antiqua"/>
          <w:b/>
        </w:rPr>
        <w:t>DO CULTURE CONDITIONS IMPACT STEM CELL GENOMIC INTEGRITY?</w:t>
      </w:r>
    </w:p>
    <w:p w14:paraId="63F99B36" w14:textId="7BA8771A" w:rsidR="005066B6" w:rsidRPr="00213D07" w:rsidRDefault="005066B6" w:rsidP="00213D07">
      <w:pPr>
        <w:spacing w:line="360" w:lineRule="auto"/>
        <w:jc w:val="both"/>
        <w:rPr>
          <w:rFonts w:ascii="Book Antiqua" w:hAnsi="Book Antiqua"/>
        </w:rPr>
      </w:pPr>
      <w:r w:rsidRPr="00213D07">
        <w:rPr>
          <w:rFonts w:ascii="Book Antiqua" w:hAnsi="Book Antiqua"/>
        </w:rPr>
        <w:t xml:space="preserve">As stem cells are typically isolated in small quantities and iPSC protocols are still quite inefficient, stem cells are exposed to a period of tissue culture stress that can yield (further) </w:t>
      </w:r>
      <w:r w:rsidR="004C62BE" w:rsidRPr="00213D07">
        <w:rPr>
          <w:rFonts w:ascii="Book Antiqua" w:hAnsi="Book Antiqua"/>
        </w:rPr>
        <w:t>CIN</w:t>
      </w:r>
      <w:r w:rsidRPr="00213D07">
        <w:rPr>
          <w:rFonts w:ascii="Book Antiqua" w:hAnsi="Book Antiqua"/>
        </w:rPr>
        <w:t xml:space="preserve">. While the majority of such alterations will be negatively selected and therefore disappear within a few passages, some genetic alterations could result in proliferative advantages and outcompete the </w:t>
      </w:r>
      <w:r w:rsidR="00134CAC">
        <w:rPr>
          <w:rFonts w:ascii="Book Antiqua" w:eastAsia="宋体" w:hAnsi="Book Antiqua"/>
          <w:lang w:eastAsia="zh-CN"/>
        </w:rPr>
        <w:t>“</w:t>
      </w:r>
      <w:r w:rsidRPr="00213D07">
        <w:rPr>
          <w:rFonts w:ascii="Book Antiqua" w:hAnsi="Book Antiqua"/>
        </w:rPr>
        <w:t>normal</w:t>
      </w:r>
      <w:r w:rsidR="00134CAC">
        <w:rPr>
          <w:rFonts w:ascii="Book Antiqua" w:eastAsia="宋体" w:hAnsi="Book Antiqua"/>
          <w:lang w:eastAsia="zh-CN"/>
        </w:rPr>
        <w:t>”</w:t>
      </w:r>
      <w:r w:rsidRPr="00213D07">
        <w:rPr>
          <w:rFonts w:ascii="Book Antiqua" w:hAnsi="Book Antiqua"/>
        </w:rPr>
        <w:t xml:space="preserve"> stem cells, a process known as </w:t>
      </w:r>
      <w:r w:rsidR="00134CAC">
        <w:rPr>
          <w:rFonts w:ascii="Book Antiqua" w:eastAsia="宋体" w:hAnsi="Book Antiqua"/>
          <w:lang w:eastAsia="zh-CN"/>
        </w:rPr>
        <w:t>“</w:t>
      </w:r>
      <w:r w:rsidRPr="00213D07">
        <w:rPr>
          <w:rFonts w:ascii="Book Antiqua" w:hAnsi="Book Antiqua"/>
        </w:rPr>
        <w:t>culture adaptation</w:t>
      </w:r>
      <w:r w:rsidR="00134CAC">
        <w:rPr>
          <w:rFonts w:ascii="Book Antiqua" w:eastAsia="宋体" w:hAnsi="Book Antiqua"/>
          <w:lang w:eastAsia="zh-CN"/>
        </w:rPr>
        <w:t>”</w:t>
      </w:r>
      <w:r w:rsidRPr="00213D07">
        <w:rPr>
          <w:rFonts w:ascii="Book Antiqua" w:hAnsi="Book Antiqua"/>
          <w:noProof/>
          <w:vertAlign w:val="superscript"/>
        </w:rPr>
        <w:t>[48]</w:t>
      </w:r>
      <w:r w:rsidRPr="00213D07">
        <w:rPr>
          <w:rFonts w:ascii="Book Antiqua" w:hAnsi="Book Antiqua"/>
        </w:rPr>
        <w:t xml:space="preserve"> resulting in late passage cultures that grow better and show better plating efficiencies</w:t>
      </w:r>
      <w:r w:rsidRPr="00213D07">
        <w:rPr>
          <w:rFonts w:ascii="Book Antiqua" w:hAnsi="Book Antiqua"/>
          <w:noProof/>
          <w:vertAlign w:val="superscript"/>
        </w:rPr>
        <w:t>[49]</w:t>
      </w:r>
      <w:r w:rsidRPr="00213D07">
        <w:rPr>
          <w:rFonts w:ascii="Book Antiqua" w:hAnsi="Book Antiqua"/>
        </w:rPr>
        <w:t>.</w:t>
      </w:r>
    </w:p>
    <w:p w14:paraId="79C45A87" w14:textId="77777777" w:rsidR="005066B6" w:rsidRPr="00213D07" w:rsidRDefault="005066B6" w:rsidP="00213D07">
      <w:pPr>
        <w:spacing w:line="360" w:lineRule="auto"/>
        <w:jc w:val="both"/>
        <w:rPr>
          <w:rFonts w:ascii="Book Antiqua" w:hAnsi="Book Antiqua"/>
          <w:i/>
          <w:lang w:val="en-GB"/>
        </w:rPr>
      </w:pPr>
    </w:p>
    <w:p w14:paraId="7CD1ED2B" w14:textId="77777777" w:rsidR="005066B6" w:rsidRPr="00134CAC" w:rsidRDefault="005066B6" w:rsidP="00213D07">
      <w:pPr>
        <w:spacing w:line="360" w:lineRule="auto"/>
        <w:jc w:val="both"/>
        <w:rPr>
          <w:rFonts w:ascii="Book Antiqua" w:hAnsi="Book Antiqua"/>
          <w:b/>
          <w:i/>
          <w:lang w:val="en-GB"/>
        </w:rPr>
      </w:pPr>
      <w:r w:rsidRPr="00134CAC">
        <w:rPr>
          <w:rFonts w:ascii="Book Antiqua" w:hAnsi="Book Antiqua"/>
          <w:b/>
          <w:i/>
          <w:lang w:val="en-GB"/>
        </w:rPr>
        <w:lastRenderedPageBreak/>
        <w:t>Frequently reported chromosome aberrations in stem cells</w:t>
      </w:r>
    </w:p>
    <w:p w14:paraId="1C847BD7" w14:textId="77777777" w:rsidR="005066B6" w:rsidRPr="00213D07" w:rsidRDefault="005066B6" w:rsidP="00213D07">
      <w:pPr>
        <w:spacing w:line="360" w:lineRule="auto"/>
        <w:jc w:val="both"/>
        <w:rPr>
          <w:rFonts w:ascii="Book Antiqua" w:hAnsi="Book Antiqua"/>
          <w:lang w:val="en-GB"/>
        </w:rPr>
      </w:pPr>
      <w:r w:rsidRPr="00213D07">
        <w:rPr>
          <w:rFonts w:ascii="Book Antiqua" w:hAnsi="Book Antiqua"/>
          <w:lang w:val="en-GB"/>
        </w:rPr>
        <w:t xml:space="preserve">Various cytogenetic abnormalities have been reported in cultured ESCs, with varying frequencies in different cell strains. The most common abnormality reported in murine ESCs is trisomy of chromosome 8 (also see Table 1). Trisomies of chromosome 12, 14 and 17 are most frequently observed in human </w:t>
      </w:r>
      <w:proofErr w:type="gramStart"/>
      <w:r w:rsidRPr="00213D07">
        <w:rPr>
          <w:rFonts w:ascii="Book Antiqua" w:hAnsi="Book Antiqua"/>
          <w:lang w:val="en-GB"/>
        </w:rPr>
        <w:t>ESCs</w:t>
      </w:r>
      <w:r w:rsidRPr="00213D07">
        <w:rPr>
          <w:rFonts w:ascii="Book Antiqua" w:hAnsi="Book Antiqua"/>
          <w:noProof/>
          <w:vertAlign w:val="superscript"/>
          <w:lang w:val="en-GB"/>
        </w:rPr>
        <w:t>[</w:t>
      </w:r>
      <w:proofErr w:type="gramEnd"/>
      <w:r w:rsidRPr="00213D07">
        <w:rPr>
          <w:rFonts w:ascii="Book Antiqua" w:hAnsi="Book Antiqua"/>
          <w:noProof/>
          <w:vertAlign w:val="superscript"/>
          <w:lang w:val="en-GB"/>
        </w:rPr>
        <w:t>50]</w:t>
      </w:r>
      <w:r w:rsidRPr="00213D07">
        <w:rPr>
          <w:rFonts w:ascii="Book Antiqua" w:hAnsi="Book Antiqua"/>
          <w:lang w:val="en-GB"/>
        </w:rPr>
        <w:t xml:space="preserve">, but not necessarily within the same ES cell line. </w:t>
      </w:r>
      <w:r w:rsidRPr="00213D07">
        <w:rPr>
          <w:rFonts w:ascii="Book Antiqua" w:hAnsi="Book Antiqua"/>
        </w:rPr>
        <w:t>Further studies that investigated the genomic integrity of &gt;</w:t>
      </w:r>
      <w:r w:rsidR="00AE086C">
        <w:rPr>
          <w:rFonts w:ascii="Book Antiqua" w:eastAsia="宋体" w:hAnsi="Book Antiqua" w:hint="eastAsia"/>
          <w:lang w:eastAsia="zh-CN"/>
        </w:rPr>
        <w:t xml:space="preserve"> </w:t>
      </w:r>
      <w:r w:rsidRPr="00213D07">
        <w:rPr>
          <w:rFonts w:ascii="Book Antiqua" w:hAnsi="Book Antiqua"/>
        </w:rPr>
        <w:t xml:space="preserve">150 human ES cell lines and 220 iPSC lines found that, while the majority of the stem cell lines were </w:t>
      </w:r>
      <w:proofErr w:type="spellStart"/>
      <w:r w:rsidRPr="00213D07">
        <w:rPr>
          <w:rFonts w:ascii="Book Antiqua" w:hAnsi="Book Antiqua"/>
        </w:rPr>
        <w:t>euploid</w:t>
      </w:r>
      <w:proofErr w:type="spellEnd"/>
      <w:r w:rsidRPr="00213D07">
        <w:rPr>
          <w:rFonts w:ascii="Book Antiqua" w:hAnsi="Book Antiqua"/>
        </w:rPr>
        <w:t xml:space="preserve">, </w:t>
      </w:r>
      <w:r w:rsidR="00AE086C">
        <w:rPr>
          <w:rFonts w:ascii="Book Antiqua" w:eastAsia="宋体" w:hAnsi="Book Antiqua" w:hint="eastAsia"/>
          <w:lang w:eastAsia="zh-CN"/>
        </w:rPr>
        <w:t xml:space="preserve">approximately </w:t>
      </w:r>
      <w:r w:rsidRPr="00213D07">
        <w:rPr>
          <w:rFonts w:ascii="Book Antiqua" w:hAnsi="Book Antiqua"/>
        </w:rPr>
        <w:t>12</w:t>
      </w:r>
      <w:r w:rsidR="00AE086C">
        <w:rPr>
          <w:rFonts w:ascii="Book Antiqua" w:eastAsia="宋体" w:hAnsi="Book Antiqua" w:hint="eastAsia"/>
          <w:lang w:eastAsia="zh-CN"/>
        </w:rPr>
        <w:t>%</w:t>
      </w:r>
      <w:r w:rsidRPr="00213D07">
        <w:rPr>
          <w:rFonts w:ascii="Book Antiqua" w:hAnsi="Book Antiqua"/>
        </w:rPr>
        <w:t xml:space="preserve">-13% of human ES cell lines and similar fractions of iPSC lines showed whole chromosome </w:t>
      </w:r>
      <w:proofErr w:type="gramStart"/>
      <w:r w:rsidRPr="00213D07">
        <w:rPr>
          <w:rFonts w:ascii="Book Antiqua" w:hAnsi="Book Antiqua"/>
        </w:rPr>
        <w:t>abnormalities</w:t>
      </w:r>
      <w:r w:rsidRPr="00213D07">
        <w:rPr>
          <w:rFonts w:ascii="Book Antiqua" w:hAnsi="Book Antiqua"/>
          <w:noProof/>
          <w:vertAlign w:val="superscript"/>
        </w:rPr>
        <w:t>[</w:t>
      </w:r>
      <w:proofErr w:type="gramEnd"/>
      <w:r w:rsidR="00AE086C">
        <w:rPr>
          <w:rFonts w:ascii="Book Antiqua" w:hAnsi="Book Antiqua"/>
          <w:noProof/>
          <w:vertAlign w:val="superscript"/>
        </w:rPr>
        <w:t>49,</w:t>
      </w:r>
      <w:r w:rsidRPr="00213D07">
        <w:rPr>
          <w:rFonts w:ascii="Book Antiqua" w:hAnsi="Book Antiqua"/>
          <w:noProof/>
          <w:vertAlign w:val="superscript"/>
        </w:rPr>
        <w:t>51]</w:t>
      </w:r>
      <w:r w:rsidRPr="00213D07">
        <w:rPr>
          <w:rFonts w:ascii="Book Antiqua" w:hAnsi="Book Antiqua"/>
        </w:rPr>
        <w:t>.</w:t>
      </w:r>
    </w:p>
    <w:p w14:paraId="218FAC44" w14:textId="77777777" w:rsidR="005066B6" w:rsidRPr="00213D07" w:rsidRDefault="005066B6" w:rsidP="00AE086C">
      <w:pPr>
        <w:spacing w:line="360" w:lineRule="auto"/>
        <w:ind w:firstLineChars="100" w:firstLine="240"/>
        <w:jc w:val="both"/>
        <w:rPr>
          <w:rFonts w:ascii="Book Antiqua" w:hAnsi="Book Antiqua"/>
        </w:rPr>
      </w:pPr>
      <w:r w:rsidRPr="00213D07">
        <w:rPr>
          <w:rFonts w:ascii="Book Antiqua" w:hAnsi="Book Antiqua"/>
        </w:rPr>
        <w:t xml:space="preserve">Notably in ESC culture, chromosomal abnormalities increased with prolonged culturing as late passage cultures had approximately twice as many aberrations, which typically involved gain of </w:t>
      </w:r>
      <w:proofErr w:type="gramStart"/>
      <w:r w:rsidRPr="00213D07">
        <w:rPr>
          <w:rFonts w:ascii="Book Antiqua" w:hAnsi="Book Antiqua"/>
        </w:rPr>
        <w:t>chromosomes</w:t>
      </w:r>
      <w:r w:rsidRPr="00213D07">
        <w:rPr>
          <w:rFonts w:ascii="Book Antiqua" w:hAnsi="Book Antiqua"/>
          <w:noProof/>
          <w:vertAlign w:val="superscript"/>
        </w:rPr>
        <w:t>[</w:t>
      </w:r>
      <w:proofErr w:type="gramEnd"/>
      <w:r w:rsidRPr="00213D07">
        <w:rPr>
          <w:rFonts w:ascii="Book Antiqua" w:hAnsi="Book Antiqua"/>
          <w:noProof/>
          <w:vertAlign w:val="superscript"/>
        </w:rPr>
        <w:t>49]</w:t>
      </w:r>
      <w:r w:rsidRPr="00213D07">
        <w:rPr>
          <w:rFonts w:ascii="Book Antiqua" w:hAnsi="Book Antiqua"/>
        </w:rPr>
        <w:t>. In line with culture adaptation, chromosome aberrations were non-random with 60% of the aneuploid stem cell cultures showing abnormalities for chromosomes 1, 12, 17 and/or 20, also see Table 1</w:t>
      </w:r>
      <w:r w:rsidRPr="00213D07">
        <w:rPr>
          <w:rFonts w:ascii="Book Antiqua" w:hAnsi="Book Antiqua"/>
          <w:noProof/>
          <w:vertAlign w:val="superscript"/>
        </w:rPr>
        <w:t>[49]</w:t>
      </w:r>
      <w:r w:rsidRPr="00213D07">
        <w:rPr>
          <w:rFonts w:ascii="Book Antiqua" w:hAnsi="Book Antiqua"/>
        </w:rPr>
        <w:t>. Chromosome 12 gain has been observed by others as well</w:t>
      </w:r>
      <w:r w:rsidR="00AE086C">
        <w:rPr>
          <w:rFonts w:ascii="Book Antiqua" w:hAnsi="Book Antiqua"/>
          <w:noProof/>
          <w:vertAlign w:val="superscript"/>
        </w:rPr>
        <w:t>[52,</w:t>
      </w:r>
      <w:r w:rsidRPr="00213D07">
        <w:rPr>
          <w:rFonts w:ascii="Book Antiqua" w:hAnsi="Book Antiqua"/>
          <w:noProof/>
          <w:vertAlign w:val="superscript"/>
        </w:rPr>
        <w:t>53]</w:t>
      </w:r>
      <w:r w:rsidRPr="00213D07">
        <w:rPr>
          <w:rFonts w:ascii="Book Antiqua" w:hAnsi="Book Antiqua"/>
        </w:rPr>
        <w:t xml:space="preserve"> and although selection for chromosome 12 is likely to be driven by multiple genes, it is tempting to speculate that </w:t>
      </w:r>
      <w:r w:rsidRPr="00213D07">
        <w:rPr>
          <w:rFonts w:ascii="Book Antiqua" w:hAnsi="Book Antiqua"/>
          <w:i/>
        </w:rPr>
        <w:t xml:space="preserve">NANOG </w:t>
      </w:r>
      <w:r w:rsidRPr="00213D07">
        <w:rPr>
          <w:rFonts w:ascii="Book Antiqua" w:hAnsi="Book Antiqua"/>
        </w:rPr>
        <w:t xml:space="preserve">is a key driver for this commonly observed trisomy in stem cell cultures, possibly together with the pluripotency related </w:t>
      </w:r>
      <w:r w:rsidRPr="00213D07">
        <w:rPr>
          <w:rFonts w:ascii="Book Antiqua" w:hAnsi="Book Antiqua"/>
          <w:i/>
        </w:rPr>
        <w:t>DPPA3</w:t>
      </w:r>
      <w:r w:rsidRPr="00213D07">
        <w:rPr>
          <w:rFonts w:ascii="Book Antiqua" w:hAnsi="Book Antiqua"/>
        </w:rPr>
        <w:t xml:space="preserve"> and </w:t>
      </w:r>
      <w:r w:rsidRPr="00213D07">
        <w:rPr>
          <w:rFonts w:ascii="Book Antiqua" w:hAnsi="Book Antiqua"/>
          <w:i/>
        </w:rPr>
        <w:t>GDF3</w:t>
      </w:r>
      <w:r w:rsidRPr="00213D07">
        <w:rPr>
          <w:rFonts w:ascii="Book Antiqua" w:hAnsi="Book Antiqua"/>
        </w:rPr>
        <w:t>,</w:t>
      </w:r>
      <w:r w:rsidRPr="00213D07">
        <w:rPr>
          <w:rFonts w:ascii="Book Antiqua" w:hAnsi="Book Antiqua"/>
          <w:i/>
        </w:rPr>
        <w:t xml:space="preserve"> </w:t>
      </w:r>
      <w:r w:rsidRPr="00213D07">
        <w:rPr>
          <w:rFonts w:ascii="Book Antiqua" w:hAnsi="Book Antiqua"/>
        </w:rPr>
        <w:t xml:space="preserve">and the cell cycle regulator </w:t>
      </w:r>
      <w:r w:rsidRPr="00213D07">
        <w:rPr>
          <w:rFonts w:ascii="Book Antiqua" w:hAnsi="Book Antiqua"/>
          <w:i/>
        </w:rPr>
        <w:t>CCND2</w:t>
      </w:r>
      <w:r w:rsidRPr="00213D07">
        <w:rPr>
          <w:rFonts w:ascii="Book Antiqua" w:hAnsi="Book Antiqua"/>
        </w:rPr>
        <w:t xml:space="preserve">. Furthermore, the oncogene </w:t>
      </w:r>
      <w:r w:rsidRPr="00213D07">
        <w:rPr>
          <w:rFonts w:ascii="Book Antiqua" w:hAnsi="Book Antiqua"/>
          <w:i/>
        </w:rPr>
        <w:t>KRAS</w:t>
      </w:r>
      <w:r w:rsidRPr="00213D07">
        <w:rPr>
          <w:rFonts w:ascii="Book Antiqua" w:hAnsi="Book Antiqua"/>
        </w:rPr>
        <w:t xml:space="preserve"> is also located on chromosome 12</w:t>
      </w:r>
      <w:r w:rsidR="00AE086C">
        <w:rPr>
          <w:rFonts w:ascii="Book Antiqua" w:hAnsi="Book Antiqua"/>
          <w:noProof/>
          <w:vertAlign w:val="superscript"/>
        </w:rPr>
        <w:t>[49,</w:t>
      </w:r>
      <w:r w:rsidRPr="00213D07">
        <w:rPr>
          <w:rFonts w:ascii="Book Antiqua" w:hAnsi="Book Antiqua"/>
          <w:noProof/>
          <w:vertAlign w:val="superscript"/>
        </w:rPr>
        <w:t>54]</w:t>
      </w:r>
      <w:r w:rsidRPr="00213D07">
        <w:rPr>
          <w:rFonts w:ascii="Book Antiqua" w:hAnsi="Book Antiqua"/>
        </w:rPr>
        <w:t xml:space="preserve">. Importantly, culture conditions appear to also have an important impact on genomic integrity of stem cell cultures, for instance the use of fetal bovine serum (FBS) as growth supplement results in increased chromosomal </w:t>
      </w:r>
      <w:proofErr w:type="gramStart"/>
      <w:r w:rsidRPr="00213D07">
        <w:rPr>
          <w:rFonts w:ascii="Book Antiqua" w:hAnsi="Book Antiqua"/>
        </w:rPr>
        <w:t>abnormalities</w:t>
      </w:r>
      <w:r w:rsidRPr="00213D07">
        <w:rPr>
          <w:rFonts w:ascii="Book Antiqua" w:hAnsi="Book Antiqua"/>
          <w:noProof/>
          <w:vertAlign w:val="superscript"/>
        </w:rPr>
        <w:t>[</w:t>
      </w:r>
      <w:proofErr w:type="gramEnd"/>
      <w:r w:rsidRPr="00213D07">
        <w:rPr>
          <w:rFonts w:ascii="Book Antiqua" w:hAnsi="Book Antiqua"/>
          <w:noProof/>
          <w:vertAlign w:val="superscript"/>
        </w:rPr>
        <w:t>55]</w:t>
      </w:r>
      <w:r w:rsidRPr="00213D07">
        <w:rPr>
          <w:rFonts w:ascii="Book Antiqua" w:hAnsi="Book Antiqua"/>
        </w:rPr>
        <w:t xml:space="preserve">. Last, but certainly not least important, </w:t>
      </w:r>
      <w:proofErr w:type="spellStart"/>
      <w:r w:rsidRPr="00213D07">
        <w:rPr>
          <w:rFonts w:ascii="Book Antiqua" w:hAnsi="Book Antiqua"/>
        </w:rPr>
        <w:t>iPS</w:t>
      </w:r>
      <w:proofErr w:type="spellEnd"/>
      <w:r w:rsidRPr="00213D07">
        <w:rPr>
          <w:rFonts w:ascii="Book Antiqua" w:hAnsi="Book Antiqua"/>
        </w:rPr>
        <w:t xml:space="preserve"> cells are typically derived from somatic (differentiated cells) that appear to tolerate aneuploidy much better than previously anticipated</w:t>
      </w:r>
      <w:r w:rsidRPr="00213D07">
        <w:rPr>
          <w:rFonts w:ascii="Book Antiqua" w:hAnsi="Book Antiqua"/>
          <w:noProof/>
          <w:vertAlign w:val="superscript"/>
        </w:rPr>
        <w:t>[9]</w:t>
      </w:r>
      <w:r w:rsidRPr="00213D07">
        <w:rPr>
          <w:rFonts w:ascii="Book Antiqua" w:hAnsi="Book Antiqua"/>
        </w:rPr>
        <w:t xml:space="preserve"> and therefore the founder cells could already have been aneuploid to start out with. Aneuploidies in these founder cells might lower IPSC protocol’s efficiency if the induced stem cells do not tolerate the aneuploidies. Even worse, when aneuploidies in the founder cells are subtle, the aneuploid</w:t>
      </w:r>
      <w:r w:rsidR="000603D9" w:rsidRPr="00213D07">
        <w:rPr>
          <w:rFonts w:ascii="Book Antiqua" w:hAnsi="Book Antiqua"/>
        </w:rPr>
        <w:t>ies</w:t>
      </w:r>
      <w:r w:rsidRPr="00213D07">
        <w:rPr>
          <w:rFonts w:ascii="Book Antiqua" w:hAnsi="Book Antiqua"/>
        </w:rPr>
        <w:t xml:space="preserve"> could be maintained in the resulting IPSC clones.</w:t>
      </w:r>
    </w:p>
    <w:p w14:paraId="1FD07948" w14:textId="77777777" w:rsidR="005066B6" w:rsidRPr="00213D07" w:rsidRDefault="005066B6" w:rsidP="00AE086C">
      <w:pPr>
        <w:spacing w:line="360" w:lineRule="auto"/>
        <w:ind w:firstLineChars="100" w:firstLine="240"/>
        <w:jc w:val="both"/>
        <w:rPr>
          <w:rFonts w:ascii="Book Antiqua" w:hAnsi="Book Antiqua"/>
          <w:lang w:val="en-GB"/>
        </w:rPr>
      </w:pPr>
      <w:r w:rsidRPr="00213D07">
        <w:rPr>
          <w:rFonts w:ascii="Book Antiqua" w:hAnsi="Book Antiqua"/>
          <w:lang w:val="en-GB"/>
        </w:rPr>
        <w:lastRenderedPageBreak/>
        <w:t xml:space="preserve">As mesenchymal stem cells (MSCs) are frequently used in therapy, their genomic stability is routinely assessed. The most commonly reported type of aberration in MSCs several passages after cell expansion is </w:t>
      </w:r>
      <w:proofErr w:type="spellStart"/>
      <w:r w:rsidRPr="00213D07">
        <w:rPr>
          <w:rFonts w:ascii="Book Antiqua" w:hAnsi="Book Antiqua"/>
          <w:lang w:val="en-GB"/>
        </w:rPr>
        <w:t>tetraploidization</w:t>
      </w:r>
      <w:proofErr w:type="spellEnd"/>
      <w:r w:rsidRPr="00213D07">
        <w:rPr>
          <w:rFonts w:ascii="Book Antiqua" w:hAnsi="Book Antiqua"/>
          <w:lang w:val="en-GB"/>
        </w:rPr>
        <w:t xml:space="preserve">, observed in 6 out 21 patient-derived cell </w:t>
      </w:r>
      <w:proofErr w:type="gramStart"/>
      <w:r w:rsidRPr="00213D07">
        <w:rPr>
          <w:rFonts w:ascii="Book Antiqua" w:hAnsi="Book Antiqua"/>
          <w:lang w:val="en-GB"/>
        </w:rPr>
        <w:t>lines</w:t>
      </w:r>
      <w:r w:rsidRPr="00213D07">
        <w:rPr>
          <w:rFonts w:ascii="Book Antiqua" w:hAnsi="Book Antiqua"/>
          <w:noProof/>
          <w:vertAlign w:val="superscript"/>
          <w:lang w:val="en-GB"/>
        </w:rPr>
        <w:t>[</w:t>
      </w:r>
      <w:proofErr w:type="gramEnd"/>
      <w:r w:rsidRPr="00213D07">
        <w:rPr>
          <w:rFonts w:ascii="Book Antiqua" w:hAnsi="Book Antiqua"/>
          <w:noProof/>
          <w:vertAlign w:val="superscript"/>
          <w:lang w:val="en-GB"/>
        </w:rPr>
        <w:t>56]</w:t>
      </w:r>
      <w:r w:rsidRPr="00213D07">
        <w:rPr>
          <w:rFonts w:ascii="Book Antiqua" w:hAnsi="Book Antiqua"/>
          <w:lang w:val="en-GB"/>
        </w:rPr>
        <w:t xml:space="preserve">. </w:t>
      </w:r>
      <w:proofErr w:type="spellStart"/>
      <w:r w:rsidRPr="00213D07">
        <w:rPr>
          <w:rFonts w:ascii="Book Antiqua" w:hAnsi="Book Antiqua"/>
          <w:lang w:val="en-GB"/>
        </w:rPr>
        <w:t>Tetraploidy</w:t>
      </w:r>
      <w:proofErr w:type="spellEnd"/>
      <w:r w:rsidRPr="00213D07">
        <w:rPr>
          <w:rFonts w:ascii="Book Antiqua" w:hAnsi="Book Antiqua"/>
          <w:lang w:val="en-GB"/>
        </w:rPr>
        <w:t xml:space="preserve"> was observed only in a minority of examined metaphases (</w:t>
      </w:r>
      <w:r w:rsidR="00AE086C">
        <w:rPr>
          <w:rFonts w:ascii="Book Antiqua" w:eastAsia="宋体" w:hAnsi="Book Antiqua" w:hint="eastAsia"/>
          <w:lang w:val="en-GB" w:eastAsia="zh-CN"/>
        </w:rPr>
        <w:t xml:space="preserve">approximately </w:t>
      </w:r>
      <w:r w:rsidRPr="00213D07">
        <w:rPr>
          <w:rFonts w:ascii="Book Antiqua" w:hAnsi="Book Antiqua"/>
          <w:lang w:val="en-GB"/>
        </w:rPr>
        <w:t xml:space="preserve">1 in 20-30 per cell line), and whether the contribution of these tetraploid cells will have significant consequences </w:t>
      </w:r>
      <w:r w:rsidRPr="00213D07">
        <w:rPr>
          <w:rFonts w:ascii="Book Antiqua" w:hAnsi="Book Antiqua"/>
          <w:i/>
          <w:lang w:val="en-GB"/>
        </w:rPr>
        <w:t xml:space="preserve">in vivo </w:t>
      </w:r>
      <w:r w:rsidRPr="00213D07">
        <w:rPr>
          <w:rFonts w:ascii="Book Antiqua" w:hAnsi="Book Antiqua"/>
          <w:lang w:val="en-GB"/>
        </w:rPr>
        <w:t>needs further investigation. Other reported aberrations include a preferential loss of chromosome 13 in later passages of the human MSC line UE6E7T-3 (Table 1)</w:t>
      </w:r>
      <w:r w:rsidRPr="00213D07">
        <w:rPr>
          <w:rFonts w:ascii="Book Antiqua" w:hAnsi="Book Antiqua"/>
          <w:noProof/>
          <w:vertAlign w:val="superscript"/>
          <w:lang w:val="en-GB"/>
        </w:rPr>
        <w:t>[57]</w:t>
      </w:r>
      <w:r w:rsidRPr="00213D07">
        <w:rPr>
          <w:rFonts w:ascii="Book Antiqua" w:hAnsi="Book Antiqua"/>
          <w:lang w:val="en-GB"/>
        </w:rPr>
        <w:t xml:space="preserve">, and the emergence of clonal trisomies for chromosomes 4, 5, 10, and X in a male patient-derived </w:t>
      </w:r>
      <w:proofErr w:type="gramStart"/>
      <w:r w:rsidRPr="00213D07">
        <w:rPr>
          <w:rFonts w:ascii="Book Antiqua" w:hAnsi="Book Antiqua"/>
          <w:lang w:val="en-GB"/>
        </w:rPr>
        <w:t>MSC</w:t>
      </w:r>
      <w:r w:rsidRPr="00213D07">
        <w:rPr>
          <w:rFonts w:ascii="Book Antiqua" w:hAnsi="Book Antiqua"/>
          <w:noProof/>
          <w:vertAlign w:val="superscript"/>
          <w:lang w:val="en-GB"/>
        </w:rPr>
        <w:t>[</w:t>
      </w:r>
      <w:proofErr w:type="gramEnd"/>
      <w:r w:rsidRPr="00213D07">
        <w:rPr>
          <w:rFonts w:ascii="Book Antiqua" w:hAnsi="Book Antiqua"/>
          <w:noProof/>
          <w:vertAlign w:val="superscript"/>
          <w:lang w:val="en-GB"/>
        </w:rPr>
        <w:t>58]</w:t>
      </w:r>
      <w:r w:rsidRPr="00213D07">
        <w:rPr>
          <w:rFonts w:ascii="Book Antiqua" w:hAnsi="Book Antiqua"/>
          <w:lang w:val="en-GB"/>
        </w:rPr>
        <w:t xml:space="preserve">. Therefore, while cytogenetic aberrations are widely reported for MSCs, their ultimate effect on MSC proliferation and potency </w:t>
      </w:r>
      <w:r w:rsidRPr="00213D07">
        <w:rPr>
          <w:rFonts w:ascii="Book Antiqua" w:hAnsi="Book Antiqua"/>
          <w:i/>
          <w:lang w:val="en-GB"/>
        </w:rPr>
        <w:t xml:space="preserve">in vivo </w:t>
      </w:r>
      <w:r w:rsidRPr="00213D07">
        <w:rPr>
          <w:rFonts w:ascii="Book Antiqua" w:hAnsi="Book Antiqua"/>
          <w:lang w:val="en-GB"/>
        </w:rPr>
        <w:t xml:space="preserve">are less well understood. This also holds true for other stem cell populations </w:t>
      </w:r>
      <w:r w:rsidRPr="00213D07">
        <w:rPr>
          <w:rFonts w:ascii="Book Antiqua" w:hAnsi="Book Antiqua"/>
          <w:i/>
          <w:lang w:val="en-GB"/>
        </w:rPr>
        <w:t xml:space="preserve">in vivo. </w:t>
      </w:r>
      <w:r w:rsidRPr="00213D07">
        <w:rPr>
          <w:rFonts w:ascii="Book Antiqua" w:hAnsi="Book Antiqua"/>
          <w:lang w:val="en-GB"/>
        </w:rPr>
        <w:t>Novel karyotyping methods (for extensive review see</w:t>
      </w:r>
      <w:r w:rsidR="000603D9" w:rsidRPr="00213D07">
        <w:rPr>
          <w:rFonts w:ascii="Book Antiqua" w:hAnsi="Book Antiqua"/>
          <w:lang w:val="en-GB"/>
        </w:rPr>
        <w:t xml:space="preserve"> Bakker </w:t>
      </w:r>
      <w:r w:rsidR="000603D9" w:rsidRPr="00213D07">
        <w:rPr>
          <w:rFonts w:ascii="Book Antiqua" w:hAnsi="Book Antiqua"/>
          <w:i/>
          <w:lang w:val="en-GB"/>
        </w:rPr>
        <w:t xml:space="preserve">et </w:t>
      </w:r>
      <w:proofErr w:type="gramStart"/>
      <w:r w:rsidR="000603D9" w:rsidRPr="00213D07">
        <w:rPr>
          <w:rFonts w:ascii="Book Antiqua" w:hAnsi="Book Antiqua"/>
          <w:i/>
          <w:lang w:val="en-GB"/>
        </w:rPr>
        <w:t>al</w:t>
      </w:r>
      <w:r w:rsidRPr="00213D07">
        <w:rPr>
          <w:rFonts w:ascii="Book Antiqua" w:hAnsi="Book Antiqua"/>
          <w:noProof/>
          <w:vertAlign w:val="superscript"/>
          <w:lang w:val="en-GB"/>
        </w:rPr>
        <w:t>[</w:t>
      </w:r>
      <w:proofErr w:type="gramEnd"/>
      <w:r w:rsidRPr="00213D07">
        <w:rPr>
          <w:rFonts w:ascii="Book Antiqua" w:hAnsi="Book Antiqua"/>
          <w:noProof/>
          <w:vertAlign w:val="superscript"/>
          <w:lang w:val="en-GB"/>
        </w:rPr>
        <w:t>17]</w:t>
      </w:r>
      <w:r w:rsidRPr="00213D07">
        <w:rPr>
          <w:rFonts w:ascii="Book Antiqua" w:hAnsi="Book Antiqua"/>
          <w:lang w:val="en-GB"/>
        </w:rPr>
        <w:t>) that circumvent the limitations of existing techniques will be instrumental in resolving both the incidence and effects of aneuploidy in adult stem cells in various different tissues.</w:t>
      </w:r>
    </w:p>
    <w:p w14:paraId="1BC98B10" w14:textId="77777777" w:rsidR="005066B6" w:rsidRPr="00213D07" w:rsidRDefault="005066B6" w:rsidP="00213D07">
      <w:pPr>
        <w:spacing w:line="360" w:lineRule="auto"/>
        <w:jc w:val="both"/>
        <w:rPr>
          <w:rFonts w:ascii="Book Antiqua" w:hAnsi="Book Antiqua"/>
          <w:lang w:val="en-GB"/>
        </w:rPr>
      </w:pPr>
    </w:p>
    <w:p w14:paraId="1DE8985E" w14:textId="77777777" w:rsidR="005066B6" w:rsidRPr="00AE086C" w:rsidRDefault="00AE086C" w:rsidP="00213D07">
      <w:pPr>
        <w:spacing w:line="360" w:lineRule="auto"/>
        <w:jc w:val="both"/>
        <w:rPr>
          <w:rFonts w:ascii="Book Antiqua" w:eastAsia="宋体" w:hAnsi="Book Antiqua"/>
          <w:b/>
          <w:lang w:eastAsia="zh-CN"/>
        </w:rPr>
      </w:pPr>
      <w:r>
        <w:rPr>
          <w:rFonts w:ascii="Book Antiqua" w:hAnsi="Book Antiqua"/>
          <w:b/>
        </w:rPr>
        <w:t>CONCLUSION</w:t>
      </w:r>
    </w:p>
    <w:p w14:paraId="7F2A006C" w14:textId="77777777" w:rsidR="005066B6" w:rsidRPr="00213D07" w:rsidRDefault="005066B6" w:rsidP="00213D07">
      <w:pPr>
        <w:spacing w:line="360" w:lineRule="auto"/>
        <w:jc w:val="both"/>
        <w:rPr>
          <w:rFonts w:ascii="Book Antiqua" w:hAnsi="Book Antiqua"/>
        </w:rPr>
      </w:pPr>
      <w:r w:rsidRPr="00213D07">
        <w:rPr>
          <w:rFonts w:ascii="Book Antiqua" w:hAnsi="Book Antiqua"/>
        </w:rPr>
        <w:t xml:space="preserve">Stem cells are the origin of tissue homeostasis and therefore crucially rely on genomic integrity. Fortunately, stem cells appear to be much more sensitive to DNA damage and aneuploidy than their differentiated </w:t>
      </w:r>
      <w:proofErr w:type="gramStart"/>
      <w:r w:rsidRPr="00213D07">
        <w:rPr>
          <w:rFonts w:ascii="Book Antiqua" w:hAnsi="Book Antiqua"/>
        </w:rPr>
        <w:t>counterparts</w:t>
      </w:r>
      <w:r w:rsidR="00AE086C">
        <w:rPr>
          <w:rFonts w:ascii="Book Antiqua" w:hAnsi="Book Antiqua"/>
          <w:noProof/>
          <w:vertAlign w:val="superscript"/>
        </w:rPr>
        <w:t>[</w:t>
      </w:r>
      <w:proofErr w:type="gramEnd"/>
      <w:r w:rsidR="00AE086C">
        <w:rPr>
          <w:rFonts w:ascii="Book Antiqua" w:hAnsi="Book Antiqua"/>
          <w:noProof/>
          <w:vertAlign w:val="superscript"/>
        </w:rPr>
        <w:t>9,</w:t>
      </w:r>
      <w:r w:rsidRPr="00213D07">
        <w:rPr>
          <w:rFonts w:ascii="Book Antiqua" w:hAnsi="Book Antiqua"/>
          <w:noProof/>
          <w:vertAlign w:val="superscript"/>
        </w:rPr>
        <w:t>40-42]</w:t>
      </w:r>
      <w:r w:rsidRPr="00213D07">
        <w:rPr>
          <w:rFonts w:ascii="Book Antiqua" w:hAnsi="Book Antiqua"/>
        </w:rPr>
        <w:t xml:space="preserve">. However, as IPSC protocols force terminally differentiated cells back into the cell cycle, cells might accumulate mutations in the process of becoming pluripotent, or even harbor chromosomal abnormalities before dedifferentiation starts. Therefore, as IPSC protocols are becoming the new standard in regenerative medicine, it will be of the utmost importance to develop sequencing pipelines that can ensure chromosomal fidelity of the engineered IPS cells or IPSC-derived tissues. </w:t>
      </w:r>
    </w:p>
    <w:p w14:paraId="095F2ADF" w14:textId="77777777" w:rsidR="005066B6" w:rsidRPr="00213D07" w:rsidRDefault="005066B6" w:rsidP="00213D07">
      <w:pPr>
        <w:spacing w:line="360" w:lineRule="auto"/>
        <w:jc w:val="both"/>
        <w:rPr>
          <w:rFonts w:ascii="Book Antiqua" w:hAnsi="Book Antiqua"/>
        </w:rPr>
      </w:pPr>
    </w:p>
    <w:p w14:paraId="4EC66033" w14:textId="77777777" w:rsidR="00013A6F" w:rsidRDefault="00013A6F">
      <w:pPr>
        <w:rPr>
          <w:rFonts w:ascii="Book Antiqua" w:hAnsi="Book Antiqua" w:cs="Times New Roman"/>
          <w:b/>
        </w:rPr>
      </w:pPr>
    </w:p>
    <w:p w14:paraId="7EFB676E" w14:textId="77777777" w:rsidR="004C62BE" w:rsidRDefault="004C62BE">
      <w:pPr>
        <w:rPr>
          <w:rFonts w:ascii="Book Antiqua" w:hAnsi="Book Antiqua" w:cs="Times New Roman"/>
          <w:b/>
        </w:rPr>
      </w:pPr>
      <w:r>
        <w:rPr>
          <w:rFonts w:ascii="Book Antiqua" w:hAnsi="Book Antiqua" w:cs="Times New Roman"/>
          <w:b/>
        </w:rPr>
        <w:br w:type="page"/>
      </w:r>
    </w:p>
    <w:p w14:paraId="2B656809" w14:textId="26A0B98F" w:rsidR="005066B6" w:rsidRPr="00395E91" w:rsidRDefault="005066B6" w:rsidP="00395E91">
      <w:pPr>
        <w:spacing w:line="360" w:lineRule="auto"/>
        <w:jc w:val="both"/>
        <w:rPr>
          <w:rFonts w:ascii="Book Antiqua" w:hAnsi="Book Antiqua"/>
          <w:noProof/>
        </w:rPr>
      </w:pPr>
      <w:r w:rsidRPr="00395E91">
        <w:rPr>
          <w:rFonts w:ascii="Book Antiqua" w:hAnsi="Book Antiqua" w:cs="Times New Roman"/>
          <w:b/>
        </w:rPr>
        <w:lastRenderedPageBreak/>
        <w:t>REFERENCES</w:t>
      </w:r>
    </w:p>
    <w:p w14:paraId="6C54DD23"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1 </w:t>
      </w:r>
      <w:proofErr w:type="spellStart"/>
      <w:r w:rsidRPr="00395E91">
        <w:rPr>
          <w:rFonts w:ascii="Book Antiqua" w:eastAsia="宋体" w:hAnsi="Book Antiqua" w:cs="宋体"/>
          <w:b/>
          <w:bCs/>
          <w:lang w:eastAsia="zh-CN"/>
        </w:rPr>
        <w:t>Duijf</w:t>
      </w:r>
      <w:proofErr w:type="spellEnd"/>
      <w:r w:rsidRPr="00395E91">
        <w:rPr>
          <w:rFonts w:ascii="Book Antiqua" w:eastAsia="宋体" w:hAnsi="Book Antiqua" w:cs="宋体"/>
          <w:b/>
          <w:bCs/>
          <w:lang w:eastAsia="zh-CN"/>
        </w:rPr>
        <w:t xml:space="preserve"> PH</w:t>
      </w:r>
      <w:r w:rsidRPr="00395E91">
        <w:rPr>
          <w:rFonts w:ascii="Book Antiqua" w:eastAsia="宋体" w:hAnsi="Book Antiqua" w:cs="宋体"/>
          <w:lang w:eastAsia="zh-CN"/>
        </w:rPr>
        <w:t xml:space="preserve">, Schultz N, </w:t>
      </w:r>
      <w:proofErr w:type="spellStart"/>
      <w:r w:rsidRPr="00395E91">
        <w:rPr>
          <w:rFonts w:ascii="Book Antiqua" w:eastAsia="宋体" w:hAnsi="Book Antiqua" w:cs="宋体"/>
          <w:lang w:eastAsia="zh-CN"/>
        </w:rPr>
        <w:t>Benezra</w:t>
      </w:r>
      <w:proofErr w:type="spellEnd"/>
      <w:r w:rsidRPr="00395E91">
        <w:rPr>
          <w:rFonts w:ascii="Book Antiqua" w:eastAsia="宋体" w:hAnsi="Book Antiqua" w:cs="宋体"/>
          <w:lang w:eastAsia="zh-CN"/>
        </w:rPr>
        <w:t xml:space="preserve"> R. Cancer cells preferentially </w:t>
      </w:r>
      <w:proofErr w:type="gramStart"/>
      <w:r w:rsidRPr="00395E91">
        <w:rPr>
          <w:rFonts w:ascii="Book Antiqua" w:eastAsia="宋体" w:hAnsi="Book Antiqua" w:cs="宋体"/>
          <w:lang w:eastAsia="zh-CN"/>
        </w:rPr>
        <w:t>lose</w:t>
      </w:r>
      <w:proofErr w:type="gramEnd"/>
      <w:r w:rsidRPr="00395E91">
        <w:rPr>
          <w:rFonts w:ascii="Book Antiqua" w:eastAsia="宋体" w:hAnsi="Book Antiqua" w:cs="宋体"/>
          <w:lang w:eastAsia="zh-CN"/>
        </w:rPr>
        <w:t xml:space="preserve"> small chromosomes. </w:t>
      </w:r>
      <w:proofErr w:type="spellStart"/>
      <w:r w:rsidRPr="00395E91">
        <w:rPr>
          <w:rFonts w:ascii="Book Antiqua" w:eastAsia="宋体" w:hAnsi="Book Antiqua" w:cs="宋体"/>
          <w:i/>
          <w:iCs/>
          <w:lang w:eastAsia="zh-CN"/>
        </w:rPr>
        <w:t>Int</w:t>
      </w:r>
      <w:proofErr w:type="spellEnd"/>
      <w:r w:rsidRPr="00395E91">
        <w:rPr>
          <w:rFonts w:ascii="Book Antiqua" w:eastAsia="宋体" w:hAnsi="Book Antiqua" w:cs="宋体"/>
          <w:i/>
          <w:iCs/>
          <w:lang w:eastAsia="zh-CN"/>
        </w:rPr>
        <w:t xml:space="preserve"> J Cancer</w:t>
      </w:r>
      <w:r w:rsidRPr="00395E91">
        <w:rPr>
          <w:rFonts w:ascii="Book Antiqua" w:eastAsia="宋体" w:hAnsi="Book Antiqua" w:cs="宋体"/>
          <w:lang w:eastAsia="zh-CN"/>
        </w:rPr>
        <w:t xml:space="preserve"> 2013; </w:t>
      </w:r>
      <w:r w:rsidRPr="00395E91">
        <w:rPr>
          <w:rFonts w:ascii="Book Antiqua" w:eastAsia="宋体" w:hAnsi="Book Antiqua" w:cs="宋体"/>
          <w:b/>
          <w:bCs/>
          <w:lang w:eastAsia="zh-CN"/>
        </w:rPr>
        <w:t>132</w:t>
      </w:r>
      <w:r w:rsidRPr="00395E91">
        <w:rPr>
          <w:rFonts w:ascii="Book Antiqua" w:eastAsia="宋体" w:hAnsi="Book Antiqua" w:cs="宋体"/>
          <w:lang w:eastAsia="zh-CN"/>
        </w:rPr>
        <w:t>: 2316-2326 [PMID: 23124507 DOI: 10.1002/ijc.27924]</w:t>
      </w:r>
    </w:p>
    <w:p w14:paraId="0EB46694"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2 </w:t>
      </w:r>
      <w:r w:rsidRPr="00395E91">
        <w:rPr>
          <w:rFonts w:ascii="Book Antiqua" w:eastAsia="宋体" w:hAnsi="Book Antiqua" w:cs="宋体"/>
          <w:b/>
          <w:bCs/>
          <w:lang w:eastAsia="zh-CN"/>
        </w:rPr>
        <w:t>Williams BR</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Prabhu</w:t>
      </w:r>
      <w:proofErr w:type="spellEnd"/>
      <w:r w:rsidRPr="00395E91">
        <w:rPr>
          <w:rFonts w:ascii="Book Antiqua" w:eastAsia="宋体" w:hAnsi="Book Antiqua" w:cs="宋体"/>
          <w:lang w:eastAsia="zh-CN"/>
        </w:rPr>
        <w:t xml:space="preserve"> VR, Hunter KE, Glazier CM, Whittaker CA, Housman DE, Amon A. Aneuploidy affects proliferation and spontaneous immortalization in mammalian cells. </w:t>
      </w:r>
      <w:r w:rsidRPr="00395E91">
        <w:rPr>
          <w:rFonts w:ascii="Book Antiqua" w:eastAsia="宋体" w:hAnsi="Book Antiqua" w:cs="宋体"/>
          <w:i/>
          <w:iCs/>
          <w:lang w:eastAsia="zh-CN"/>
        </w:rPr>
        <w:t>Science</w:t>
      </w:r>
      <w:r w:rsidRPr="00395E91">
        <w:rPr>
          <w:rFonts w:ascii="Book Antiqua" w:eastAsia="宋体" w:hAnsi="Book Antiqua" w:cs="宋体"/>
          <w:lang w:eastAsia="zh-CN"/>
        </w:rPr>
        <w:t xml:space="preserve"> 2008; </w:t>
      </w:r>
      <w:r w:rsidRPr="00395E91">
        <w:rPr>
          <w:rFonts w:ascii="Book Antiqua" w:eastAsia="宋体" w:hAnsi="Book Antiqua" w:cs="宋体"/>
          <w:b/>
          <w:bCs/>
          <w:lang w:eastAsia="zh-CN"/>
        </w:rPr>
        <w:t>322</w:t>
      </w:r>
      <w:r w:rsidRPr="00395E91">
        <w:rPr>
          <w:rFonts w:ascii="Book Antiqua" w:eastAsia="宋体" w:hAnsi="Book Antiqua" w:cs="宋体"/>
          <w:lang w:eastAsia="zh-CN"/>
        </w:rPr>
        <w:t>: 703-709 [PMID: 18974345 DOI: 10.1126/science.1160058]</w:t>
      </w:r>
    </w:p>
    <w:p w14:paraId="39CFEDBE"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3 </w:t>
      </w:r>
      <w:r w:rsidRPr="00395E91">
        <w:rPr>
          <w:rFonts w:ascii="Book Antiqua" w:eastAsia="宋体" w:hAnsi="Book Antiqua" w:cs="宋体"/>
          <w:b/>
          <w:bCs/>
          <w:lang w:eastAsia="zh-CN"/>
        </w:rPr>
        <w:t>Torres EM</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Sokolsky</w:t>
      </w:r>
      <w:proofErr w:type="spellEnd"/>
      <w:r w:rsidRPr="00395E91">
        <w:rPr>
          <w:rFonts w:ascii="Book Antiqua" w:eastAsia="宋体" w:hAnsi="Book Antiqua" w:cs="宋体"/>
          <w:lang w:eastAsia="zh-CN"/>
        </w:rPr>
        <w:t xml:space="preserve"> T, Tucker CM, Chan LY, Boselli M, Dunham MJ, Amon A. Effects of aneuploidy on cellular physiology and cell division in haploid yeast. </w:t>
      </w:r>
      <w:r w:rsidRPr="00395E91">
        <w:rPr>
          <w:rFonts w:ascii="Book Antiqua" w:eastAsia="宋体" w:hAnsi="Book Antiqua" w:cs="宋体"/>
          <w:i/>
          <w:iCs/>
          <w:lang w:eastAsia="zh-CN"/>
        </w:rPr>
        <w:t>Science</w:t>
      </w:r>
      <w:r w:rsidRPr="00395E91">
        <w:rPr>
          <w:rFonts w:ascii="Book Antiqua" w:eastAsia="宋体" w:hAnsi="Book Antiqua" w:cs="宋体"/>
          <w:lang w:eastAsia="zh-CN"/>
        </w:rPr>
        <w:t xml:space="preserve"> 2007; </w:t>
      </w:r>
      <w:r w:rsidRPr="00395E91">
        <w:rPr>
          <w:rFonts w:ascii="Book Antiqua" w:eastAsia="宋体" w:hAnsi="Book Antiqua" w:cs="宋体"/>
          <w:b/>
          <w:bCs/>
          <w:lang w:eastAsia="zh-CN"/>
        </w:rPr>
        <w:t>317</w:t>
      </w:r>
      <w:r w:rsidRPr="00395E91">
        <w:rPr>
          <w:rFonts w:ascii="Book Antiqua" w:eastAsia="宋体" w:hAnsi="Book Antiqua" w:cs="宋体"/>
          <w:lang w:eastAsia="zh-CN"/>
        </w:rPr>
        <w:t>: 916-924 [PMID: 17702937 DOI: 10.1126/science.1142210]</w:t>
      </w:r>
    </w:p>
    <w:p w14:paraId="78E071C7"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4 </w:t>
      </w:r>
      <w:r w:rsidRPr="00395E91">
        <w:rPr>
          <w:rFonts w:ascii="Book Antiqua" w:eastAsia="宋体" w:hAnsi="Book Antiqua" w:cs="宋体"/>
          <w:b/>
          <w:bCs/>
          <w:lang w:eastAsia="zh-CN"/>
        </w:rPr>
        <w:t>Baker DJ</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Dawlaty</w:t>
      </w:r>
      <w:proofErr w:type="spellEnd"/>
      <w:r w:rsidRPr="00395E91">
        <w:rPr>
          <w:rFonts w:ascii="Book Antiqua" w:eastAsia="宋体" w:hAnsi="Book Antiqua" w:cs="宋体"/>
          <w:lang w:eastAsia="zh-CN"/>
        </w:rPr>
        <w:t xml:space="preserve"> MM, </w:t>
      </w:r>
      <w:proofErr w:type="spellStart"/>
      <w:r w:rsidRPr="00395E91">
        <w:rPr>
          <w:rFonts w:ascii="Book Antiqua" w:eastAsia="宋体" w:hAnsi="Book Antiqua" w:cs="宋体"/>
          <w:lang w:eastAsia="zh-CN"/>
        </w:rPr>
        <w:t>Wijshake</w:t>
      </w:r>
      <w:proofErr w:type="spellEnd"/>
      <w:r w:rsidRPr="00395E91">
        <w:rPr>
          <w:rFonts w:ascii="Book Antiqua" w:eastAsia="宋体" w:hAnsi="Book Antiqua" w:cs="宋体"/>
          <w:lang w:eastAsia="zh-CN"/>
        </w:rPr>
        <w:t xml:space="preserve"> T, </w:t>
      </w:r>
      <w:proofErr w:type="spellStart"/>
      <w:r w:rsidRPr="00395E91">
        <w:rPr>
          <w:rFonts w:ascii="Book Antiqua" w:eastAsia="宋体" w:hAnsi="Book Antiqua" w:cs="宋体"/>
          <w:lang w:eastAsia="zh-CN"/>
        </w:rPr>
        <w:t>Jeganathan</w:t>
      </w:r>
      <w:proofErr w:type="spellEnd"/>
      <w:r w:rsidRPr="00395E91">
        <w:rPr>
          <w:rFonts w:ascii="Book Antiqua" w:eastAsia="宋体" w:hAnsi="Book Antiqua" w:cs="宋体"/>
          <w:lang w:eastAsia="zh-CN"/>
        </w:rPr>
        <w:t xml:space="preserve"> KB, </w:t>
      </w:r>
      <w:proofErr w:type="spellStart"/>
      <w:r w:rsidRPr="00395E91">
        <w:rPr>
          <w:rFonts w:ascii="Book Antiqua" w:eastAsia="宋体" w:hAnsi="Book Antiqua" w:cs="宋体"/>
          <w:lang w:eastAsia="zh-CN"/>
        </w:rPr>
        <w:t>Malureanu</w:t>
      </w:r>
      <w:proofErr w:type="spellEnd"/>
      <w:r w:rsidRPr="00395E91">
        <w:rPr>
          <w:rFonts w:ascii="Book Antiqua" w:eastAsia="宋体" w:hAnsi="Book Antiqua" w:cs="宋体"/>
          <w:lang w:eastAsia="zh-CN"/>
        </w:rPr>
        <w:t xml:space="preserve"> L, van </w:t>
      </w:r>
      <w:proofErr w:type="spellStart"/>
      <w:r w:rsidRPr="00395E91">
        <w:rPr>
          <w:rFonts w:ascii="Book Antiqua" w:eastAsia="宋体" w:hAnsi="Book Antiqua" w:cs="宋体"/>
          <w:lang w:eastAsia="zh-CN"/>
        </w:rPr>
        <w:t>Ree</w:t>
      </w:r>
      <w:proofErr w:type="spellEnd"/>
      <w:r w:rsidRPr="00395E91">
        <w:rPr>
          <w:rFonts w:ascii="Book Antiqua" w:eastAsia="宋体" w:hAnsi="Book Antiqua" w:cs="宋体"/>
          <w:lang w:eastAsia="zh-CN"/>
        </w:rPr>
        <w:t xml:space="preserve"> JH, Crespo-Diaz R, Reyes S, </w:t>
      </w:r>
      <w:proofErr w:type="spellStart"/>
      <w:r w:rsidRPr="00395E91">
        <w:rPr>
          <w:rFonts w:ascii="Book Antiqua" w:eastAsia="宋体" w:hAnsi="Book Antiqua" w:cs="宋体"/>
          <w:lang w:eastAsia="zh-CN"/>
        </w:rPr>
        <w:t>Seaburg</w:t>
      </w:r>
      <w:proofErr w:type="spellEnd"/>
      <w:r w:rsidRPr="00395E91">
        <w:rPr>
          <w:rFonts w:ascii="Book Antiqua" w:eastAsia="宋体" w:hAnsi="Book Antiqua" w:cs="宋体"/>
          <w:lang w:eastAsia="zh-CN"/>
        </w:rPr>
        <w:t xml:space="preserve"> L, Shapiro V, </w:t>
      </w:r>
      <w:proofErr w:type="spellStart"/>
      <w:r w:rsidRPr="00395E91">
        <w:rPr>
          <w:rFonts w:ascii="Book Antiqua" w:eastAsia="宋体" w:hAnsi="Book Antiqua" w:cs="宋体"/>
          <w:lang w:eastAsia="zh-CN"/>
        </w:rPr>
        <w:t>Behfar</w:t>
      </w:r>
      <w:proofErr w:type="spellEnd"/>
      <w:r w:rsidRPr="00395E91">
        <w:rPr>
          <w:rFonts w:ascii="Book Antiqua" w:eastAsia="宋体" w:hAnsi="Book Antiqua" w:cs="宋体"/>
          <w:lang w:eastAsia="zh-CN"/>
        </w:rPr>
        <w:t xml:space="preserve"> A, </w:t>
      </w:r>
      <w:proofErr w:type="spellStart"/>
      <w:r w:rsidRPr="00395E91">
        <w:rPr>
          <w:rFonts w:ascii="Book Antiqua" w:eastAsia="宋体" w:hAnsi="Book Antiqua" w:cs="宋体"/>
          <w:lang w:eastAsia="zh-CN"/>
        </w:rPr>
        <w:t>Terzic</w:t>
      </w:r>
      <w:proofErr w:type="spellEnd"/>
      <w:r w:rsidRPr="00395E91">
        <w:rPr>
          <w:rFonts w:ascii="Book Antiqua" w:eastAsia="宋体" w:hAnsi="Book Antiqua" w:cs="宋体"/>
          <w:lang w:eastAsia="zh-CN"/>
        </w:rPr>
        <w:t xml:space="preserve"> A, van de </w:t>
      </w:r>
      <w:proofErr w:type="spellStart"/>
      <w:r w:rsidRPr="00395E91">
        <w:rPr>
          <w:rFonts w:ascii="Book Antiqua" w:eastAsia="宋体" w:hAnsi="Book Antiqua" w:cs="宋体"/>
          <w:lang w:eastAsia="zh-CN"/>
        </w:rPr>
        <w:t>Sluis</w:t>
      </w:r>
      <w:proofErr w:type="spellEnd"/>
      <w:r w:rsidRPr="00395E91">
        <w:rPr>
          <w:rFonts w:ascii="Book Antiqua" w:eastAsia="宋体" w:hAnsi="Book Antiqua" w:cs="宋体"/>
          <w:lang w:eastAsia="zh-CN"/>
        </w:rPr>
        <w:t xml:space="preserve"> B, van </w:t>
      </w:r>
      <w:proofErr w:type="spellStart"/>
      <w:r w:rsidRPr="00395E91">
        <w:rPr>
          <w:rFonts w:ascii="Book Antiqua" w:eastAsia="宋体" w:hAnsi="Book Antiqua" w:cs="宋体"/>
          <w:lang w:eastAsia="zh-CN"/>
        </w:rPr>
        <w:t>Deursen</w:t>
      </w:r>
      <w:proofErr w:type="spellEnd"/>
      <w:r w:rsidRPr="00395E91">
        <w:rPr>
          <w:rFonts w:ascii="Book Antiqua" w:eastAsia="宋体" w:hAnsi="Book Antiqua" w:cs="宋体"/>
          <w:lang w:eastAsia="zh-CN"/>
        </w:rPr>
        <w:t xml:space="preserve"> JM. Increased expression of BubR1 protects against aneuploidy and cancer and extends healthy lifespan. </w:t>
      </w:r>
      <w:r w:rsidRPr="00395E91">
        <w:rPr>
          <w:rFonts w:ascii="Book Antiqua" w:eastAsia="宋体" w:hAnsi="Book Antiqua" w:cs="宋体"/>
          <w:i/>
          <w:iCs/>
          <w:lang w:eastAsia="zh-CN"/>
        </w:rPr>
        <w:t xml:space="preserve">Nat Cell </w:t>
      </w:r>
      <w:proofErr w:type="spellStart"/>
      <w:r w:rsidRPr="00395E91">
        <w:rPr>
          <w:rFonts w:ascii="Book Antiqua" w:eastAsia="宋体" w:hAnsi="Book Antiqua" w:cs="宋体"/>
          <w:i/>
          <w:iCs/>
          <w:lang w:eastAsia="zh-CN"/>
        </w:rPr>
        <w:t>Biol</w:t>
      </w:r>
      <w:proofErr w:type="spellEnd"/>
      <w:r w:rsidRPr="00395E91">
        <w:rPr>
          <w:rFonts w:ascii="Book Antiqua" w:eastAsia="宋体" w:hAnsi="Book Antiqua" w:cs="宋体"/>
          <w:lang w:eastAsia="zh-CN"/>
        </w:rPr>
        <w:t xml:space="preserve"> 2013; </w:t>
      </w:r>
      <w:r w:rsidRPr="00395E91">
        <w:rPr>
          <w:rFonts w:ascii="Book Antiqua" w:eastAsia="宋体" w:hAnsi="Book Antiqua" w:cs="宋体"/>
          <w:b/>
          <w:bCs/>
          <w:lang w:eastAsia="zh-CN"/>
        </w:rPr>
        <w:t>15</w:t>
      </w:r>
      <w:r w:rsidRPr="00395E91">
        <w:rPr>
          <w:rFonts w:ascii="Book Antiqua" w:eastAsia="宋体" w:hAnsi="Book Antiqua" w:cs="宋体"/>
          <w:lang w:eastAsia="zh-CN"/>
        </w:rPr>
        <w:t>: 96-102 [PMID: 23242215 DOI: 10.1038/ncb2643]</w:t>
      </w:r>
    </w:p>
    <w:p w14:paraId="5579E4BD"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5 </w:t>
      </w:r>
      <w:r w:rsidRPr="00395E91">
        <w:rPr>
          <w:rFonts w:ascii="Book Antiqua" w:eastAsia="宋体" w:hAnsi="Book Antiqua" w:cs="宋体"/>
          <w:b/>
          <w:bCs/>
          <w:lang w:eastAsia="zh-CN"/>
        </w:rPr>
        <w:t>Baker DJ</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Wijshake</w:t>
      </w:r>
      <w:proofErr w:type="spellEnd"/>
      <w:r w:rsidRPr="00395E91">
        <w:rPr>
          <w:rFonts w:ascii="Book Antiqua" w:eastAsia="宋体" w:hAnsi="Book Antiqua" w:cs="宋体"/>
          <w:lang w:eastAsia="zh-CN"/>
        </w:rPr>
        <w:t xml:space="preserve"> T, </w:t>
      </w:r>
      <w:proofErr w:type="spellStart"/>
      <w:r w:rsidRPr="00395E91">
        <w:rPr>
          <w:rFonts w:ascii="Book Antiqua" w:eastAsia="宋体" w:hAnsi="Book Antiqua" w:cs="宋体"/>
          <w:lang w:eastAsia="zh-CN"/>
        </w:rPr>
        <w:t>Tchkonia</w:t>
      </w:r>
      <w:proofErr w:type="spellEnd"/>
      <w:r w:rsidRPr="00395E91">
        <w:rPr>
          <w:rFonts w:ascii="Book Antiqua" w:eastAsia="宋体" w:hAnsi="Book Antiqua" w:cs="宋体"/>
          <w:lang w:eastAsia="zh-CN"/>
        </w:rPr>
        <w:t xml:space="preserve"> T, </w:t>
      </w:r>
      <w:proofErr w:type="spellStart"/>
      <w:r w:rsidRPr="00395E91">
        <w:rPr>
          <w:rFonts w:ascii="Book Antiqua" w:eastAsia="宋体" w:hAnsi="Book Antiqua" w:cs="宋体"/>
          <w:lang w:eastAsia="zh-CN"/>
        </w:rPr>
        <w:t>LeBrasseur</w:t>
      </w:r>
      <w:proofErr w:type="spellEnd"/>
      <w:r w:rsidRPr="00395E91">
        <w:rPr>
          <w:rFonts w:ascii="Book Antiqua" w:eastAsia="宋体" w:hAnsi="Book Antiqua" w:cs="宋体"/>
          <w:lang w:eastAsia="zh-CN"/>
        </w:rPr>
        <w:t xml:space="preserve"> NK, Childs BG, van de </w:t>
      </w:r>
      <w:proofErr w:type="spellStart"/>
      <w:r w:rsidRPr="00395E91">
        <w:rPr>
          <w:rFonts w:ascii="Book Antiqua" w:eastAsia="宋体" w:hAnsi="Book Antiqua" w:cs="宋体"/>
          <w:lang w:eastAsia="zh-CN"/>
        </w:rPr>
        <w:t>Sluis</w:t>
      </w:r>
      <w:proofErr w:type="spellEnd"/>
      <w:r w:rsidRPr="00395E91">
        <w:rPr>
          <w:rFonts w:ascii="Book Antiqua" w:eastAsia="宋体" w:hAnsi="Book Antiqua" w:cs="宋体"/>
          <w:lang w:eastAsia="zh-CN"/>
        </w:rPr>
        <w:t xml:space="preserve"> B, Kirkland JL, van </w:t>
      </w:r>
      <w:proofErr w:type="spellStart"/>
      <w:r w:rsidRPr="00395E91">
        <w:rPr>
          <w:rFonts w:ascii="Book Antiqua" w:eastAsia="宋体" w:hAnsi="Book Antiqua" w:cs="宋体"/>
          <w:lang w:eastAsia="zh-CN"/>
        </w:rPr>
        <w:t>Deursen</w:t>
      </w:r>
      <w:proofErr w:type="spellEnd"/>
      <w:r w:rsidRPr="00395E91">
        <w:rPr>
          <w:rFonts w:ascii="Book Antiqua" w:eastAsia="宋体" w:hAnsi="Book Antiqua" w:cs="宋体"/>
          <w:lang w:eastAsia="zh-CN"/>
        </w:rPr>
        <w:t xml:space="preserve"> JM. Clearance of p16Ink4a-positive senescent cells delays ageing-associated disorders. </w:t>
      </w:r>
      <w:r w:rsidRPr="00395E91">
        <w:rPr>
          <w:rFonts w:ascii="Book Antiqua" w:eastAsia="宋体" w:hAnsi="Book Antiqua" w:cs="宋体"/>
          <w:i/>
          <w:iCs/>
          <w:lang w:eastAsia="zh-CN"/>
        </w:rPr>
        <w:t>Nature</w:t>
      </w:r>
      <w:r w:rsidRPr="00395E91">
        <w:rPr>
          <w:rFonts w:ascii="Book Antiqua" w:eastAsia="宋体" w:hAnsi="Book Antiqua" w:cs="宋体"/>
          <w:lang w:eastAsia="zh-CN"/>
        </w:rPr>
        <w:t xml:space="preserve"> 2011; </w:t>
      </w:r>
      <w:r w:rsidRPr="00395E91">
        <w:rPr>
          <w:rFonts w:ascii="Book Antiqua" w:eastAsia="宋体" w:hAnsi="Book Antiqua" w:cs="宋体"/>
          <w:b/>
          <w:bCs/>
          <w:lang w:eastAsia="zh-CN"/>
        </w:rPr>
        <w:t>479</w:t>
      </w:r>
      <w:r w:rsidRPr="00395E91">
        <w:rPr>
          <w:rFonts w:ascii="Book Antiqua" w:eastAsia="宋体" w:hAnsi="Book Antiqua" w:cs="宋体"/>
          <w:lang w:eastAsia="zh-CN"/>
        </w:rPr>
        <w:t>: 232-236 [PMID: 22048312 DOI: 10.1038/nature10600]</w:t>
      </w:r>
    </w:p>
    <w:p w14:paraId="404913D5"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6 </w:t>
      </w:r>
      <w:r w:rsidRPr="00395E91">
        <w:rPr>
          <w:rFonts w:ascii="Book Antiqua" w:eastAsia="宋体" w:hAnsi="Book Antiqua" w:cs="宋体"/>
          <w:b/>
          <w:bCs/>
          <w:lang w:eastAsia="zh-CN"/>
        </w:rPr>
        <w:t>Baker DJ</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Jeganathan</w:t>
      </w:r>
      <w:proofErr w:type="spellEnd"/>
      <w:r w:rsidRPr="00395E91">
        <w:rPr>
          <w:rFonts w:ascii="Book Antiqua" w:eastAsia="宋体" w:hAnsi="Book Antiqua" w:cs="宋体"/>
          <w:lang w:eastAsia="zh-CN"/>
        </w:rPr>
        <w:t xml:space="preserve"> KB, </w:t>
      </w:r>
      <w:proofErr w:type="spellStart"/>
      <w:r w:rsidRPr="00395E91">
        <w:rPr>
          <w:rFonts w:ascii="Book Antiqua" w:eastAsia="宋体" w:hAnsi="Book Antiqua" w:cs="宋体"/>
          <w:lang w:eastAsia="zh-CN"/>
        </w:rPr>
        <w:t>Malureanu</w:t>
      </w:r>
      <w:proofErr w:type="spellEnd"/>
      <w:r w:rsidRPr="00395E91">
        <w:rPr>
          <w:rFonts w:ascii="Book Antiqua" w:eastAsia="宋体" w:hAnsi="Book Antiqua" w:cs="宋体"/>
          <w:lang w:eastAsia="zh-CN"/>
        </w:rPr>
        <w:t xml:space="preserve"> L, Perez-</w:t>
      </w:r>
      <w:proofErr w:type="spellStart"/>
      <w:r w:rsidRPr="00395E91">
        <w:rPr>
          <w:rFonts w:ascii="Book Antiqua" w:eastAsia="宋体" w:hAnsi="Book Antiqua" w:cs="宋体"/>
          <w:lang w:eastAsia="zh-CN"/>
        </w:rPr>
        <w:t>Terzic</w:t>
      </w:r>
      <w:proofErr w:type="spellEnd"/>
      <w:r w:rsidRPr="00395E91">
        <w:rPr>
          <w:rFonts w:ascii="Book Antiqua" w:eastAsia="宋体" w:hAnsi="Book Antiqua" w:cs="宋体"/>
          <w:lang w:eastAsia="zh-CN"/>
        </w:rPr>
        <w:t xml:space="preserve"> C, </w:t>
      </w:r>
      <w:proofErr w:type="spellStart"/>
      <w:r w:rsidRPr="00395E91">
        <w:rPr>
          <w:rFonts w:ascii="Book Antiqua" w:eastAsia="宋体" w:hAnsi="Book Antiqua" w:cs="宋体"/>
          <w:lang w:eastAsia="zh-CN"/>
        </w:rPr>
        <w:t>Terzic</w:t>
      </w:r>
      <w:proofErr w:type="spellEnd"/>
      <w:r w:rsidRPr="00395E91">
        <w:rPr>
          <w:rFonts w:ascii="Book Antiqua" w:eastAsia="宋体" w:hAnsi="Book Antiqua" w:cs="宋体"/>
          <w:lang w:eastAsia="zh-CN"/>
        </w:rPr>
        <w:t xml:space="preserve"> A, van </w:t>
      </w:r>
      <w:proofErr w:type="spellStart"/>
      <w:r w:rsidRPr="00395E91">
        <w:rPr>
          <w:rFonts w:ascii="Book Antiqua" w:eastAsia="宋体" w:hAnsi="Book Antiqua" w:cs="宋体"/>
          <w:lang w:eastAsia="zh-CN"/>
        </w:rPr>
        <w:t>Deursen</w:t>
      </w:r>
      <w:proofErr w:type="spellEnd"/>
      <w:r w:rsidRPr="00395E91">
        <w:rPr>
          <w:rFonts w:ascii="Book Antiqua" w:eastAsia="宋体" w:hAnsi="Book Antiqua" w:cs="宋体"/>
          <w:lang w:eastAsia="zh-CN"/>
        </w:rPr>
        <w:t xml:space="preserve"> JM. </w:t>
      </w:r>
      <w:proofErr w:type="gramStart"/>
      <w:r w:rsidRPr="00395E91">
        <w:rPr>
          <w:rFonts w:ascii="Book Antiqua" w:eastAsia="宋体" w:hAnsi="Book Antiqua" w:cs="宋体"/>
          <w:lang w:eastAsia="zh-CN"/>
        </w:rPr>
        <w:t xml:space="preserve">Early aging-associated phenotypes in Bub3/Rae1 </w:t>
      </w:r>
      <w:proofErr w:type="spellStart"/>
      <w:r w:rsidRPr="00395E91">
        <w:rPr>
          <w:rFonts w:ascii="Book Antiqua" w:eastAsia="宋体" w:hAnsi="Book Antiqua" w:cs="宋体"/>
          <w:lang w:eastAsia="zh-CN"/>
        </w:rPr>
        <w:t>haploinsufficient</w:t>
      </w:r>
      <w:proofErr w:type="spellEnd"/>
      <w:r w:rsidRPr="00395E91">
        <w:rPr>
          <w:rFonts w:ascii="Book Antiqua" w:eastAsia="宋体" w:hAnsi="Book Antiqua" w:cs="宋体"/>
          <w:lang w:eastAsia="zh-CN"/>
        </w:rPr>
        <w:t xml:space="preserve"> mice.</w:t>
      </w:r>
      <w:proofErr w:type="gramEnd"/>
      <w:r w:rsidRPr="00395E91">
        <w:rPr>
          <w:rFonts w:ascii="Book Antiqua" w:eastAsia="宋体" w:hAnsi="Book Antiqua" w:cs="宋体"/>
          <w:lang w:eastAsia="zh-CN"/>
        </w:rPr>
        <w:t xml:space="preserve"> </w:t>
      </w:r>
      <w:r w:rsidRPr="00395E91">
        <w:rPr>
          <w:rFonts w:ascii="Book Antiqua" w:eastAsia="宋体" w:hAnsi="Book Antiqua" w:cs="宋体"/>
          <w:i/>
          <w:iCs/>
          <w:lang w:eastAsia="zh-CN"/>
        </w:rPr>
        <w:t xml:space="preserve">J Cell </w:t>
      </w:r>
      <w:proofErr w:type="spellStart"/>
      <w:r w:rsidRPr="00395E91">
        <w:rPr>
          <w:rFonts w:ascii="Book Antiqua" w:eastAsia="宋体" w:hAnsi="Book Antiqua" w:cs="宋体"/>
          <w:i/>
          <w:iCs/>
          <w:lang w:eastAsia="zh-CN"/>
        </w:rPr>
        <w:t>Biol</w:t>
      </w:r>
      <w:proofErr w:type="spellEnd"/>
      <w:r w:rsidRPr="00395E91">
        <w:rPr>
          <w:rFonts w:ascii="Book Antiqua" w:eastAsia="宋体" w:hAnsi="Book Antiqua" w:cs="宋体"/>
          <w:lang w:eastAsia="zh-CN"/>
        </w:rPr>
        <w:t xml:space="preserve"> 2006; </w:t>
      </w:r>
      <w:r w:rsidRPr="00395E91">
        <w:rPr>
          <w:rFonts w:ascii="Book Antiqua" w:eastAsia="宋体" w:hAnsi="Book Antiqua" w:cs="宋体"/>
          <w:b/>
          <w:bCs/>
          <w:lang w:eastAsia="zh-CN"/>
        </w:rPr>
        <w:t>172</w:t>
      </w:r>
      <w:r w:rsidRPr="00395E91">
        <w:rPr>
          <w:rFonts w:ascii="Book Antiqua" w:eastAsia="宋体" w:hAnsi="Book Antiqua" w:cs="宋体"/>
          <w:lang w:eastAsia="zh-CN"/>
        </w:rPr>
        <w:t>: 529-540 [PMID: 16476774 DOI: 10.1083/jcb.200507081]</w:t>
      </w:r>
    </w:p>
    <w:p w14:paraId="4E8A9ECE"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7 </w:t>
      </w:r>
      <w:r w:rsidRPr="00395E91">
        <w:rPr>
          <w:rFonts w:ascii="Book Antiqua" w:eastAsia="宋体" w:hAnsi="Book Antiqua" w:cs="宋体"/>
          <w:b/>
          <w:bCs/>
          <w:lang w:eastAsia="zh-CN"/>
        </w:rPr>
        <w:t>Baker DJ</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Jeganathan</w:t>
      </w:r>
      <w:proofErr w:type="spellEnd"/>
      <w:r w:rsidRPr="00395E91">
        <w:rPr>
          <w:rFonts w:ascii="Book Antiqua" w:eastAsia="宋体" w:hAnsi="Book Antiqua" w:cs="宋体"/>
          <w:lang w:eastAsia="zh-CN"/>
        </w:rPr>
        <w:t xml:space="preserve"> KB, Cameron JD, Thompson M, </w:t>
      </w:r>
      <w:proofErr w:type="spellStart"/>
      <w:r w:rsidRPr="00395E91">
        <w:rPr>
          <w:rFonts w:ascii="Book Antiqua" w:eastAsia="宋体" w:hAnsi="Book Antiqua" w:cs="宋体"/>
          <w:lang w:eastAsia="zh-CN"/>
        </w:rPr>
        <w:t>Juneja</w:t>
      </w:r>
      <w:proofErr w:type="spellEnd"/>
      <w:r w:rsidRPr="00395E91">
        <w:rPr>
          <w:rFonts w:ascii="Book Antiqua" w:eastAsia="宋体" w:hAnsi="Book Antiqua" w:cs="宋体"/>
          <w:lang w:eastAsia="zh-CN"/>
        </w:rPr>
        <w:t xml:space="preserve"> S, </w:t>
      </w:r>
      <w:proofErr w:type="spellStart"/>
      <w:r w:rsidRPr="00395E91">
        <w:rPr>
          <w:rFonts w:ascii="Book Antiqua" w:eastAsia="宋体" w:hAnsi="Book Antiqua" w:cs="宋体"/>
          <w:lang w:eastAsia="zh-CN"/>
        </w:rPr>
        <w:t>Kopecka</w:t>
      </w:r>
      <w:proofErr w:type="spellEnd"/>
      <w:r w:rsidRPr="00395E91">
        <w:rPr>
          <w:rFonts w:ascii="Book Antiqua" w:eastAsia="宋体" w:hAnsi="Book Antiqua" w:cs="宋体"/>
          <w:lang w:eastAsia="zh-CN"/>
        </w:rPr>
        <w:t xml:space="preserve"> A, Kumar R, Jenkins RB, de </w:t>
      </w:r>
      <w:proofErr w:type="spellStart"/>
      <w:r w:rsidRPr="00395E91">
        <w:rPr>
          <w:rFonts w:ascii="Book Antiqua" w:eastAsia="宋体" w:hAnsi="Book Antiqua" w:cs="宋体"/>
          <w:lang w:eastAsia="zh-CN"/>
        </w:rPr>
        <w:t>Groen</w:t>
      </w:r>
      <w:proofErr w:type="spellEnd"/>
      <w:r w:rsidRPr="00395E91">
        <w:rPr>
          <w:rFonts w:ascii="Book Antiqua" w:eastAsia="宋体" w:hAnsi="Book Antiqua" w:cs="宋体"/>
          <w:lang w:eastAsia="zh-CN"/>
        </w:rPr>
        <w:t xml:space="preserve"> PC, Roche P, van </w:t>
      </w:r>
      <w:proofErr w:type="spellStart"/>
      <w:r w:rsidRPr="00395E91">
        <w:rPr>
          <w:rFonts w:ascii="Book Antiqua" w:eastAsia="宋体" w:hAnsi="Book Antiqua" w:cs="宋体"/>
          <w:lang w:eastAsia="zh-CN"/>
        </w:rPr>
        <w:t>Deursen</w:t>
      </w:r>
      <w:proofErr w:type="spellEnd"/>
      <w:r w:rsidRPr="00395E91">
        <w:rPr>
          <w:rFonts w:ascii="Book Antiqua" w:eastAsia="宋体" w:hAnsi="Book Antiqua" w:cs="宋体"/>
          <w:lang w:eastAsia="zh-CN"/>
        </w:rPr>
        <w:t xml:space="preserve"> JM. BubR1 insufficiency causes early onset of aging-associated phenotypes and infertility in mice. </w:t>
      </w:r>
      <w:r w:rsidRPr="00395E91">
        <w:rPr>
          <w:rFonts w:ascii="Book Antiqua" w:eastAsia="宋体" w:hAnsi="Book Antiqua" w:cs="宋体"/>
          <w:i/>
          <w:iCs/>
          <w:lang w:eastAsia="zh-CN"/>
        </w:rPr>
        <w:t>Nat Genet</w:t>
      </w:r>
      <w:r w:rsidRPr="00395E91">
        <w:rPr>
          <w:rFonts w:ascii="Book Antiqua" w:eastAsia="宋体" w:hAnsi="Book Antiqua" w:cs="宋体"/>
          <w:lang w:eastAsia="zh-CN"/>
        </w:rPr>
        <w:t xml:space="preserve"> 2004; </w:t>
      </w:r>
      <w:r w:rsidRPr="00395E91">
        <w:rPr>
          <w:rFonts w:ascii="Book Antiqua" w:eastAsia="宋体" w:hAnsi="Book Antiqua" w:cs="宋体"/>
          <w:b/>
          <w:bCs/>
          <w:lang w:eastAsia="zh-CN"/>
        </w:rPr>
        <w:t>36</w:t>
      </w:r>
      <w:r w:rsidRPr="00395E91">
        <w:rPr>
          <w:rFonts w:ascii="Book Antiqua" w:eastAsia="宋体" w:hAnsi="Book Antiqua" w:cs="宋体"/>
          <w:lang w:eastAsia="zh-CN"/>
        </w:rPr>
        <w:t>: 744-749 [PMID: 15208629 DOI: 10.1038/ng1382]</w:t>
      </w:r>
    </w:p>
    <w:p w14:paraId="36FB292A"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8 </w:t>
      </w:r>
      <w:r w:rsidRPr="00395E91">
        <w:rPr>
          <w:rFonts w:ascii="Book Antiqua" w:eastAsia="宋体" w:hAnsi="Book Antiqua" w:cs="宋体"/>
          <w:b/>
          <w:bCs/>
          <w:lang w:eastAsia="zh-CN"/>
        </w:rPr>
        <w:t>Thomas P</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Fenech</w:t>
      </w:r>
      <w:proofErr w:type="spellEnd"/>
      <w:r w:rsidRPr="00395E91">
        <w:rPr>
          <w:rFonts w:ascii="Book Antiqua" w:eastAsia="宋体" w:hAnsi="Book Antiqua" w:cs="宋体"/>
          <w:lang w:eastAsia="zh-CN"/>
        </w:rPr>
        <w:t xml:space="preserve"> M. Chromosome 17 and 21 aneuploidy in buccal cells is increased with ageing and in Alzheimer's disease. </w:t>
      </w:r>
      <w:r w:rsidRPr="00395E91">
        <w:rPr>
          <w:rFonts w:ascii="Book Antiqua" w:eastAsia="宋体" w:hAnsi="Book Antiqua" w:cs="宋体"/>
          <w:i/>
          <w:iCs/>
          <w:lang w:eastAsia="zh-CN"/>
        </w:rPr>
        <w:t>Mutagenesis</w:t>
      </w:r>
      <w:r w:rsidRPr="00395E91">
        <w:rPr>
          <w:rFonts w:ascii="Book Antiqua" w:eastAsia="宋体" w:hAnsi="Book Antiqua" w:cs="宋体"/>
          <w:lang w:eastAsia="zh-CN"/>
        </w:rPr>
        <w:t xml:space="preserve"> 2008; </w:t>
      </w:r>
      <w:r w:rsidRPr="00395E91">
        <w:rPr>
          <w:rFonts w:ascii="Book Antiqua" w:eastAsia="宋体" w:hAnsi="Book Antiqua" w:cs="宋体"/>
          <w:b/>
          <w:bCs/>
          <w:lang w:eastAsia="zh-CN"/>
        </w:rPr>
        <w:t>23</w:t>
      </w:r>
      <w:r w:rsidRPr="00395E91">
        <w:rPr>
          <w:rFonts w:ascii="Book Antiqua" w:eastAsia="宋体" w:hAnsi="Book Antiqua" w:cs="宋体"/>
          <w:lang w:eastAsia="zh-CN"/>
        </w:rPr>
        <w:t>: 57-65 [PMID: 18048581 DOI: 10.1093/</w:t>
      </w:r>
      <w:proofErr w:type="spellStart"/>
      <w:r w:rsidRPr="00395E91">
        <w:rPr>
          <w:rFonts w:ascii="Book Antiqua" w:eastAsia="宋体" w:hAnsi="Book Antiqua" w:cs="宋体"/>
          <w:lang w:eastAsia="zh-CN"/>
        </w:rPr>
        <w:t>mutage</w:t>
      </w:r>
      <w:proofErr w:type="spellEnd"/>
      <w:r w:rsidRPr="00395E91">
        <w:rPr>
          <w:rFonts w:ascii="Book Antiqua" w:eastAsia="宋体" w:hAnsi="Book Antiqua" w:cs="宋体"/>
          <w:lang w:eastAsia="zh-CN"/>
        </w:rPr>
        <w:t>/gem044]</w:t>
      </w:r>
    </w:p>
    <w:p w14:paraId="5C67126A"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lastRenderedPageBreak/>
        <w:t xml:space="preserve">9 </w:t>
      </w:r>
      <w:proofErr w:type="spellStart"/>
      <w:r w:rsidRPr="00395E91">
        <w:rPr>
          <w:rFonts w:ascii="Book Antiqua" w:eastAsia="宋体" w:hAnsi="Book Antiqua" w:cs="宋体"/>
          <w:b/>
          <w:bCs/>
          <w:lang w:eastAsia="zh-CN"/>
        </w:rPr>
        <w:t>Foijer</w:t>
      </w:r>
      <w:proofErr w:type="spellEnd"/>
      <w:r w:rsidRPr="00395E91">
        <w:rPr>
          <w:rFonts w:ascii="Book Antiqua" w:eastAsia="宋体" w:hAnsi="Book Antiqua" w:cs="宋体"/>
          <w:b/>
          <w:bCs/>
          <w:lang w:eastAsia="zh-CN"/>
        </w:rPr>
        <w:t xml:space="preserve"> F</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DiTommaso</w:t>
      </w:r>
      <w:proofErr w:type="spellEnd"/>
      <w:r w:rsidRPr="00395E91">
        <w:rPr>
          <w:rFonts w:ascii="Book Antiqua" w:eastAsia="宋体" w:hAnsi="Book Antiqua" w:cs="宋体"/>
          <w:lang w:eastAsia="zh-CN"/>
        </w:rPr>
        <w:t xml:space="preserve"> T, </w:t>
      </w:r>
      <w:proofErr w:type="spellStart"/>
      <w:r w:rsidRPr="00395E91">
        <w:rPr>
          <w:rFonts w:ascii="Book Antiqua" w:eastAsia="宋体" w:hAnsi="Book Antiqua" w:cs="宋体"/>
          <w:lang w:eastAsia="zh-CN"/>
        </w:rPr>
        <w:t>Donati</w:t>
      </w:r>
      <w:proofErr w:type="spellEnd"/>
      <w:r w:rsidRPr="00395E91">
        <w:rPr>
          <w:rFonts w:ascii="Book Antiqua" w:eastAsia="宋体" w:hAnsi="Book Antiqua" w:cs="宋体"/>
          <w:lang w:eastAsia="zh-CN"/>
        </w:rPr>
        <w:t xml:space="preserve"> G, </w:t>
      </w:r>
      <w:proofErr w:type="spellStart"/>
      <w:r w:rsidRPr="00395E91">
        <w:rPr>
          <w:rFonts w:ascii="Book Antiqua" w:eastAsia="宋体" w:hAnsi="Book Antiqua" w:cs="宋体"/>
          <w:lang w:eastAsia="zh-CN"/>
        </w:rPr>
        <w:t>Hautaviita</w:t>
      </w:r>
      <w:proofErr w:type="spellEnd"/>
      <w:r w:rsidRPr="00395E91">
        <w:rPr>
          <w:rFonts w:ascii="Book Antiqua" w:eastAsia="宋体" w:hAnsi="Book Antiqua" w:cs="宋体"/>
          <w:lang w:eastAsia="zh-CN"/>
        </w:rPr>
        <w:t xml:space="preserve"> K, </w:t>
      </w:r>
      <w:proofErr w:type="spellStart"/>
      <w:r w:rsidRPr="00395E91">
        <w:rPr>
          <w:rFonts w:ascii="Book Antiqua" w:eastAsia="宋体" w:hAnsi="Book Antiqua" w:cs="宋体"/>
          <w:lang w:eastAsia="zh-CN"/>
        </w:rPr>
        <w:t>Xie</w:t>
      </w:r>
      <w:proofErr w:type="spellEnd"/>
      <w:r w:rsidRPr="00395E91">
        <w:rPr>
          <w:rFonts w:ascii="Book Antiqua" w:eastAsia="宋体" w:hAnsi="Book Antiqua" w:cs="宋体"/>
          <w:lang w:eastAsia="zh-CN"/>
        </w:rPr>
        <w:t xml:space="preserve"> SZ, Heath E, Smyth I, Watt FM, Sorger PK, Bradley A. Spindle checkpoint deficiency is tolerated by murine epidermal cells but not hair follicle stem cells. </w:t>
      </w:r>
      <w:r w:rsidR="00E21537">
        <w:rPr>
          <w:rFonts w:ascii="Book Antiqua" w:eastAsia="宋体" w:hAnsi="Book Antiqua" w:cs="宋体"/>
          <w:i/>
          <w:iCs/>
          <w:lang w:eastAsia="zh-CN"/>
        </w:rPr>
        <w:t xml:space="preserve">Proc Natl </w:t>
      </w:r>
      <w:proofErr w:type="spellStart"/>
      <w:r w:rsidR="00E21537">
        <w:rPr>
          <w:rFonts w:ascii="Book Antiqua" w:eastAsia="宋体" w:hAnsi="Book Antiqua" w:cs="宋体"/>
          <w:i/>
          <w:iCs/>
          <w:lang w:eastAsia="zh-CN"/>
        </w:rPr>
        <w:t>Acad</w:t>
      </w:r>
      <w:proofErr w:type="spellEnd"/>
      <w:r w:rsidR="00E21537">
        <w:rPr>
          <w:rFonts w:ascii="Book Antiqua" w:eastAsia="宋体" w:hAnsi="Book Antiqua" w:cs="宋体"/>
          <w:i/>
          <w:iCs/>
          <w:lang w:eastAsia="zh-CN"/>
        </w:rPr>
        <w:t xml:space="preserve"> </w:t>
      </w:r>
      <w:proofErr w:type="spellStart"/>
      <w:r w:rsidR="00E21537">
        <w:rPr>
          <w:rFonts w:ascii="Book Antiqua" w:eastAsia="宋体" w:hAnsi="Book Antiqua" w:cs="宋体"/>
          <w:i/>
          <w:iCs/>
          <w:lang w:eastAsia="zh-CN"/>
        </w:rPr>
        <w:t>Sci</w:t>
      </w:r>
      <w:proofErr w:type="spellEnd"/>
      <w:r w:rsidR="00E21537">
        <w:rPr>
          <w:rFonts w:ascii="Book Antiqua" w:eastAsia="宋体" w:hAnsi="Book Antiqua" w:cs="宋体"/>
          <w:i/>
          <w:iCs/>
          <w:lang w:eastAsia="zh-CN"/>
        </w:rPr>
        <w:t xml:space="preserve"> US</w:t>
      </w:r>
      <w:r w:rsidRPr="00395E91">
        <w:rPr>
          <w:rFonts w:ascii="Book Antiqua" w:eastAsia="宋体" w:hAnsi="Book Antiqua" w:cs="宋体"/>
          <w:i/>
          <w:iCs/>
          <w:lang w:eastAsia="zh-CN"/>
        </w:rPr>
        <w:t>A</w:t>
      </w:r>
      <w:r w:rsidRPr="00395E91">
        <w:rPr>
          <w:rFonts w:ascii="Book Antiqua" w:eastAsia="宋体" w:hAnsi="Book Antiqua" w:cs="宋体"/>
          <w:lang w:eastAsia="zh-CN"/>
        </w:rPr>
        <w:t xml:space="preserve"> 2013; </w:t>
      </w:r>
      <w:r w:rsidRPr="00395E91">
        <w:rPr>
          <w:rFonts w:ascii="Book Antiqua" w:eastAsia="宋体" w:hAnsi="Book Antiqua" w:cs="宋体"/>
          <w:b/>
          <w:bCs/>
          <w:lang w:eastAsia="zh-CN"/>
        </w:rPr>
        <w:t>110</w:t>
      </w:r>
      <w:r w:rsidRPr="00395E91">
        <w:rPr>
          <w:rFonts w:ascii="Book Antiqua" w:eastAsia="宋体" w:hAnsi="Book Antiqua" w:cs="宋体"/>
          <w:lang w:eastAsia="zh-CN"/>
        </w:rPr>
        <w:t>: 2928-2933 [PMID: 23382243 DOI: 10.1073/pnas.1217388110]</w:t>
      </w:r>
    </w:p>
    <w:p w14:paraId="793A4465"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10 </w:t>
      </w:r>
      <w:proofErr w:type="spellStart"/>
      <w:r w:rsidRPr="00395E91">
        <w:rPr>
          <w:rFonts w:ascii="Book Antiqua" w:eastAsia="宋体" w:hAnsi="Book Antiqua" w:cs="宋体"/>
          <w:b/>
          <w:bCs/>
          <w:lang w:eastAsia="zh-CN"/>
        </w:rPr>
        <w:t>Rehen</w:t>
      </w:r>
      <w:proofErr w:type="spellEnd"/>
      <w:r w:rsidRPr="00395E91">
        <w:rPr>
          <w:rFonts w:ascii="Book Antiqua" w:eastAsia="宋体" w:hAnsi="Book Antiqua" w:cs="宋体"/>
          <w:b/>
          <w:bCs/>
          <w:lang w:eastAsia="zh-CN"/>
        </w:rPr>
        <w:t xml:space="preserve"> SK</w:t>
      </w:r>
      <w:r w:rsidRPr="00395E91">
        <w:rPr>
          <w:rFonts w:ascii="Book Antiqua" w:eastAsia="宋体" w:hAnsi="Book Antiqua" w:cs="宋体"/>
          <w:lang w:eastAsia="zh-CN"/>
        </w:rPr>
        <w:t xml:space="preserve">, Yung YC, </w:t>
      </w:r>
      <w:proofErr w:type="spellStart"/>
      <w:r w:rsidRPr="00395E91">
        <w:rPr>
          <w:rFonts w:ascii="Book Antiqua" w:eastAsia="宋体" w:hAnsi="Book Antiqua" w:cs="宋体"/>
          <w:lang w:eastAsia="zh-CN"/>
        </w:rPr>
        <w:t>McCreight</w:t>
      </w:r>
      <w:proofErr w:type="spellEnd"/>
      <w:r w:rsidRPr="00395E91">
        <w:rPr>
          <w:rFonts w:ascii="Book Antiqua" w:eastAsia="宋体" w:hAnsi="Book Antiqua" w:cs="宋体"/>
          <w:lang w:eastAsia="zh-CN"/>
        </w:rPr>
        <w:t xml:space="preserve"> MP, Kaushal D, Yang AH, Almeida BS, Kingsbury MA, Cabral KM, McConnell MJ, </w:t>
      </w:r>
      <w:proofErr w:type="spellStart"/>
      <w:r w:rsidRPr="00395E91">
        <w:rPr>
          <w:rFonts w:ascii="Book Antiqua" w:eastAsia="宋体" w:hAnsi="Book Antiqua" w:cs="宋体"/>
          <w:lang w:eastAsia="zh-CN"/>
        </w:rPr>
        <w:t>Anliker</w:t>
      </w:r>
      <w:proofErr w:type="spellEnd"/>
      <w:r w:rsidRPr="00395E91">
        <w:rPr>
          <w:rFonts w:ascii="Book Antiqua" w:eastAsia="宋体" w:hAnsi="Book Antiqua" w:cs="宋体"/>
          <w:lang w:eastAsia="zh-CN"/>
        </w:rPr>
        <w:t xml:space="preserve"> B, </w:t>
      </w:r>
      <w:proofErr w:type="spellStart"/>
      <w:r w:rsidRPr="00395E91">
        <w:rPr>
          <w:rFonts w:ascii="Book Antiqua" w:eastAsia="宋体" w:hAnsi="Book Antiqua" w:cs="宋体"/>
          <w:lang w:eastAsia="zh-CN"/>
        </w:rPr>
        <w:t>Fontanoz</w:t>
      </w:r>
      <w:proofErr w:type="spellEnd"/>
      <w:r w:rsidRPr="00395E91">
        <w:rPr>
          <w:rFonts w:ascii="Book Antiqua" w:eastAsia="宋体" w:hAnsi="Book Antiqua" w:cs="宋体"/>
          <w:lang w:eastAsia="zh-CN"/>
        </w:rPr>
        <w:t xml:space="preserve"> M, Chun J. Constitutional aneuploidy in the normal human brain. </w:t>
      </w:r>
      <w:r w:rsidRPr="00395E91">
        <w:rPr>
          <w:rFonts w:ascii="Book Antiqua" w:eastAsia="宋体" w:hAnsi="Book Antiqua" w:cs="宋体"/>
          <w:i/>
          <w:iCs/>
          <w:lang w:eastAsia="zh-CN"/>
        </w:rPr>
        <w:t xml:space="preserve">J </w:t>
      </w:r>
      <w:proofErr w:type="spellStart"/>
      <w:r w:rsidRPr="00395E91">
        <w:rPr>
          <w:rFonts w:ascii="Book Antiqua" w:eastAsia="宋体" w:hAnsi="Book Antiqua" w:cs="宋体"/>
          <w:i/>
          <w:iCs/>
          <w:lang w:eastAsia="zh-CN"/>
        </w:rPr>
        <w:t>Neurosci</w:t>
      </w:r>
      <w:proofErr w:type="spellEnd"/>
      <w:r w:rsidRPr="00395E91">
        <w:rPr>
          <w:rFonts w:ascii="Book Antiqua" w:eastAsia="宋体" w:hAnsi="Book Antiqua" w:cs="宋体"/>
          <w:lang w:eastAsia="zh-CN"/>
        </w:rPr>
        <w:t xml:space="preserve"> 2005; </w:t>
      </w:r>
      <w:r w:rsidRPr="00395E91">
        <w:rPr>
          <w:rFonts w:ascii="Book Antiqua" w:eastAsia="宋体" w:hAnsi="Book Antiqua" w:cs="宋体"/>
          <w:b/>
          <w:bCs/>
          <w:lang w:eastAsia="zh-CN"/>
        </w:rPr>
        <w:t>25</w:t>
      </w:r>
      <w:r w:rsidRPr="00395E91">
        <w:rPr>
          <w:rFonts w:ascii="Book Antiqua" w:eastAsia="宋体" w:hAnsi="Book Antiqua" w:cs="宋体"/>
          <w:lang w:eastAsia="zh-CN"/>
        </w:rPr>
        <w:t>: 2176-2180 [PMID: 15745943 DOI: 10.1523/JNEUROSCI.4560-04.2005]</w:t>
      </w:r>
    </w:p>
    <w:p w14:paraId="4B5ED95E"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11 </w:t>
      </w:r>
      <w:proofErr w:type="spellStart"/>
      <w:r w:rsidRPr="00395E91">
        <w:rPr>
          <w:rFonts w:ascii="Book Antiqua" w:eastAsia="宋体" w:hAnsi="Book Antiqua" w:cs="宋体"/>
          <w:b/>
          <w:bCs/>
          <w:lang w:eastAsia="zh-CN"/>
        </w:rPr>
        <w:t>Yurov</w:t>
      </w:r>
      <w:proofErr w:type="spellEnd"/>
      <w:r w:rsidRPr="00395E91">
        <w:rPr>
          <w:rFonts w:ascii="Book Antiqua" w:eastAsia="宋体" w:hAnsi="Book Antiqua" w:cs="宋体"/>
          <w:b/>
          <w:bCs/>
          <w:lang w:eastAsia="zh-CN"/>
        </w:rPr>
        <w:t xml:space="preserve"> YB</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Iourov</w:t>
      </w:r>
      <w:proofErr w:type="spellEnd"/>
      <w:r w:rsidRPr="00395E91">
        <w:rPr>
          <w:rFonts w:ascii="Book Antiqua" w:eastAsia="宋体" w:hAnsi="Book Antiqua" w:cs="宋体"/>
          <w:lang w:eastAsia="zh-CN"/>
        </w:rPr>
        <w:t xml:space="preserve"> IY, </w:t>
      </w:r>
      <w:proofErr w:type="spellStart"/>
      <w:r w:rsidRPr="00395E91">
        <w:rPr>
          <w:rFonts w:ascii="Book Antiqua" w:eastAsia="宋体" w:hAnsi="Book Antiqua" w:cs="宋体"/>
          <w:lang w:eastAsia="zh-CN"/>
        </w:rPr>
        <w:t>Monakhov</w:t>
      </w:r>
      <w:proofErr w:type="spellEnd"/>
      <w:r w:rsidRPr="00395E91">
        <w:rPr>
          <w:rFonts w:ascii="Book Antiqua" w:eastAsia="宋体" w:hAnsi="Book Antiqua" w:cs="宋体"/>
          <w:lang w:eastAsia="zh-CN"/>
        </w:rPr>
        <w:t xml:space="preserve"> VV, </w:t>
      </w:r>
      <w:proofErr w:type="spellStart"/>
      <w:r w:rsidRPr="00395E91">
        <w:rPr>
          <w:rFonts w:ascii="Book Antiqua" w:eastAsia="宋体" w:hAnsi="Book Antiqua" w:cs="宋体"/>
          <w:lang w:eastAsia="zh-CN"/>
        </w:rPr>
        <w:t>Soloviev</w:t>
      </w:r>
      <w:proofErr w:type="spellEnd"/>
      <w:r w:rsidRPr="00395E91">
        <w:rPr>
          <w:rFonts w:ascii="Book Antiqua" w:eastAsia="宋体" w:hAnsi="Book Antiqua" w:cs="宋体"/>
          <w:lang w:eastAsia="zh-CN"/>
        </w:rPr>
        <w:t xml:space="preserve"> IV, </w:t>
      </w:r>
      <w:proofErr w:type="spellStart"/>
      <w:r w:rsidRPr="00395E91">
        <w:rPr>
          <w:rFonts w:ascii="Book Antiqua" w:eastAsia="宋体" w:hAnsi="Book Antiqua" w:cs="宋体"/>
          <w:lang w:eastAsia="zh-CN"/>
        </w:rPr>
        <w:t>Vostrikov</w:t>
      </w:r>
      <w:proofErr w:type="spellEnd"/>
      <w:r w:rsidRPr="00395E91">
        <w:rPr>
          <w:rFonts w:ascii="Book Antiqua" w:eastAsia="宋体" w:hAnsi="Book Antiqua" w:cs="宋体"/>
          <w:lang w:eastAsia="zh-CN"/>
        </w:rPr>
        <w:t xml:space="preserve"> VM, </w:t>
      </w:r>
      <w:proofErr w:type="spellStart"/>
      <w:r w:rsidRPr="00395E91">
        <w:rPr>
          <w:rFonts w:ascii="Book Antiqua" w:eastAsia="宋体" w:hAnsi="Book Antiqua" w:cs="宋体"/>
          <w:lang w:eastAsia="zh-CN"/>
        </w:rPr>
        <w:t>Vorsanova</w:t>
      </w:r>
      <w:proofErr w:type="spellEnd"/>
      <w:r w:rsidRPr="00395E91">
        <w:rPr>
          <w:rFonts w:ascii="Book Antiqua" w:eastAsia="宋体" w:hAnsi="Book Antiqua" w:cs="宋体"/>
          <w:lang w:eastAsia="zh-CN"/>
        </w:rPr>
        <w:t xml:space="preserve"> SG. The variation of aneuploidy frequency in the developing and adult human brain revealed by an interphase FISH study. </w:t>
      </w:r>
      <w:r w:rsidRPr="00395E91">
        <w:rPr>
          <w:rFonts w:ascii="Book Antiqua" w:eastAsia="宋体" w:hAnsi="Book Antiqua" w:cs="宋体"/>
          <w:i/>
          <w:iCs/>
          <w:lang w:eastAsia="zh-CN"/>
        </w:rPr>
        <w:t xml:space="preserve">J </w:t>
      </w:r>
      <w:proofErr w:type="spellStart"/>
      <w:r w:rsidRPr="00395E91">
        <w:rPr>
          <w:rFonts w:ascii="Book Antiqua" w:eastAsia="宋体" w:hAnsi="Book Antiqua" w:cs="宋体"/>
          <w:i/>
          <w:iCs/>
          <w:lang w:eastAsia="zh-CN"/>
        </w:rPr>
        <w:t>Histochem</w:t>
      </w:r>
      <w:proofErr w:type="spellEnd"/>
      <w:r w:rsidRPr="00395E91">
        <w:rPr>
          <w:rFonts w:ascii="Book Antiqua" w:eastAsia="宋体" w:hAnsi="Book Antiqua" w:cs="宋体"/>
          <w:i/>
          <w:iCs/>
          <w:lang w:eastAsia="zh-CN"/>
        </w:rPr>
        <w:t xml:space="preserve"> </w:t>
      </w:r>
      <w:proofErr w:type="spellStart"/>
      <w:r w:rsidRPr="00395E91">
        <w:rPr>
          <w:rFonts w:ascii="Book Antiqua" w:eastAsia="宋体" w:hAnsi="Book Antiqua" w:cs="宋体"/>
          <w:i/>
          <w:iCs/>
          <w:lang w:eastAsia="zh-CN"/>
        </w:rPr>
        <w:t>Cytochem</w:t>
      </w:r>
      <w:proofErr w:type="spellEnd"/>
      <w:r w:rsidRPr="00395E91">
        <w:rPr>
          <w:rFonts w:ascii="Book Antiqua" w:eastAsia="宋体" w:hAnsi="Book Antiqua" w:cs="宋体"/>
          <w:lang w:eastAsia="zh-CN"/>
        </w:rPr>
        <w:t xml:space="preserve"> 2005; </w:t>
      </w:r>
      <w:r w:rsidRPr="00395E91">
        <w:rPr>
          <w:rFonts w:ascii="Book Antiqua" w:eastAsia="宋体" w:hAnsi="Book Antiqua" w:cs="宋体"/>
          <w:b/>
          <w:bCs/>
          <w:lang w:eastAsia="zh-CN"/>
        </w:rPr>
        <w:t>53</w:t>
      </w:r>
      <w:r w:rsidRPr="00395E91">
        <w:rPr>
          <w:rFonts w:ascii="Book Antiqua" w:eastAsia="宋体" w:hAnsi="Book Antiqua" w:cs="宋体"/>
          <w:lang w:eastAsia="zh-CN"/>
        </w:rPr>
        <w:t>: 385-390 [PMID: 15750026 DOI: 10.1369/jhc.4A6430.2005]</w:t>
      </w:r>
    </w:p>
    <w:p w14:paraId="10C5BC99"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12 </w:t>
      </w:r>
      <w:proofErr w:type="spellStart"/>
      <w:r w:rsidRPr="00395E91">
        <w:rPr>
          <w:rFonts w:ascii="Book Antiqua" w:eastAsia="宋体" w:hAnsi="Book Antiqua" w:cs="宋体"/>
          <w:b/>
          <w:bCs/>
          <w:lang w:eastAsia="zh-CN"/>
        </w:rPr>
        <w:t>Rehen</w:t>
      </w:r>
      <w:proofErr w:type="spellEnd"/>
      <w:r w:rsidRPr="00395E91">
        <w:rPr>
          <w:rFonts w:ascii="Book Antiqua" w:eastAsia="宋体" w:hAnsi="Book Antiqua" w:cs="宋体"/>
          <w:b/>
          <w:bCs/>
          <w:lang w:eastAsia="zh-CN"/>
        </w:rPr>
        <w:t xml:space="preserve"> SK</w:t>
      </w:r>
      <w:r w:rsidRPr="00395E91">
        <w:rPr>
          <w:rFonts w:ascii="Book Antiqua" w:eastAsia="宋体" w:hAnsi="Book Antiqua" w:cs="宋体"/>
          <w:lang w:eastAsia="zh-CN"/>
        </w:rPr>
        <w:t xml:space="preserve">, McConnell MJ, Kaushal D, Kingsbury MA, Yang AH, Chun J. Chromosomal variation in neurons of the developing and adult mammalian nervous system. </w:t>
      </w:r>
      <w:r w:rsidR="00E21537">
        <w:rPr>
          <w:rFonts w:ascii="Book Antiqua" w:eastAsia="宋体" w:hAnsi="Book Antiqua" w:cs="宋体"/>
          <w:i/>
          <w:iCs/>
          <w:lang w:eastAsia="zh-CN"/>
        </w:rPr>
        <w:t xml:space="preserve">Proc Natl </w:t>
      </w:r>
      <w:proofErr w:type="spellStart"/>
      <w:r w:rsidR="00E21537">
        <w:rPr>
          <w:rFonts w:ascii="Book Antiqua" w:eastAsia="宋体" w:hAnsi="Book Antiqua" w:cs="宋体"/>
          <w:i/>
          <w:iCs/>
          <w:lang w:eastAsia="zh-CN"/>
        </w:rPr>
        <w:t>Acad</w:t>
      </w:r>
      <w:proofErr w:type="spellEnd"/>
      <w:r w:rsidR="00E21537">
        <w:rPr>
          <w:rFonts w:ascii="Book Antiqua" w:eastAsia="宋体" w:hAnsi="Book Antiqua" w:cs="宋体"/>
          <w:i/>
          <w:iCs/>
          <w:lang w:eastAsia="zh-CN"/>
        </w:rPr>
        <w:t xml:space="preserve"> </w:t>
      </w:r>
      <w:proofErr w:type="spellStart"/>
      <w:r w:rsidR="00E21537">
        <w:rPr>
          <w:rFonts w:ascii="Book Antiqua" w:eastAsia="宋体" w:hAnsi="Book Antiqua" w:cs="宋体"/>
          <w:i/>
          <w:iCs/>
          <w:lang w:eastAsia="zh-CN"/>
        </w:rPr>
        <w:t>Sci</w:t>
      </w:r>
      <w:proofErr w:type="spellEnd"/>
      <w:r w:rsidR="00E21537">
        <w:rPr>
          <w:rFonts w:ascii="Book Antiqua" w:eastAsia="宋体" w:hAnsi="Book Antiqua" w:cs="宋体"/>
          <w:i/>
          <w:iCs/>
          <w:lang w:eastAsia="zh-CN"/>
        </w:rPr>
        <w:t xml:space="preserve"> US</w:t>
      </w:r>
      <w:r w:rsidRPr="00395E91">
        <w:rPr>
          <w:rFonts w:ascii="Book Antiqua" w:eastAsia="宋体" w:hAnsi="Book Antiqua" w:cs="宋体"/>
          <w:i/>
          <w:iCs/>
          <w:lang w:eastAsia="zh-CN"/>
        </w:rPr>
        <w:t>A</w:t>
      </w:r>
      <w:r w:rsidRPr="00395E91">
        <w:rPr>
          <w:rFonts w:ascii="Book Antiqua" w:eastAsia="宋体" w:hAnsi="Book Antiqua" w:cs="宋体"/>
          <w:lang w:eastAsia="zh-CN"/>
        </w:rPr>
        <w:t xml:space="preserve"> 2001; </w:t>
      </w:r>
      <w:r w:rsidRPr="00395E91">
        <w:rPr>
          <w:rFonts w:ascii="Book Antiqua" w:eastAsia="宋体" w:hAnsi="Book Antiqua" w:cs="宋体"/>
          <w:b/>
          <w:bCs/>
          <w:lang w:eastAsia="zh-CN"/>
        </w:rPr>
        <w:t>98</w:t>
      </w:r>
      <w:r w:rsidRPr="00395E91">
        <w:rPr>
          <w:rFonts w:ascii="Book Antiqua" w:eastAsia="宋体" w:hAnsi="Book Antiqua" w:cs="宋体"/>
          <w:lang w:eastAsia="zh-CN"/>
        </w:rPr>
        <w:t>: 13361-13366 [PMID: 11698687 DOI: 10.1073/pnas.231487398]</w:t>
      </w:r>
    </w:p>
    <w:p w14:paraId="0CE0FE12"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13 </w:t>
      </w:r>
      <w:r w:rsidRPr="00395E91">
        <w:rPr>
          <w:rFonts w:ascii="Book Antiqua" w:eastAsia="宋体" w:hAnsi="Book Antiqua" w:cs="宋体"/>
          <w:b/>
          <w:bCs/>
          <w:lang w:eastAsia="zh-CN"/>
        </w:rPr>
        <w:t>Yang AH</w:t>
      </w:r>
      <w:r w:rsidRPr="00395E91">
        <w:rPr>
          <w:rFonts w:ascii="Book Antiqua" w:eastAsia="宋体" w:hAnsi="Book Antiqua" w:cs="宋体"/>
          <w:lang w:eastAsia="zh-CN"/>
        </w:rPr>
        <w:t xml:space="preserve">, Kaushal D, </w:t>
      </w:r>
      <w:proofErr w:type="spellStart"/>
      <w:r w:rsidRPr="00395E91">
        <w:rPr>
          <w:rFonts w:ascii="Book Antiqua" w:eastAsia="宋体" w:hAnsi="Book Antiqua" w:cs="宋体"/>
          <w:lang w:eastAsia="zh-CN"/>
        </w:rPr>
        <w:t>Rehen</w:t>
      </w:r>
      <w:proofErr w:type="spellEnd"/>
      <w:r w:rsidRPr="00395E91">
        <w:rPr>
          <w:rFonts w:ascii="Book Antiqua" w:eastAsia="宋体" w:hAnsi="Book Antiqua" w:cs="宋体"/>
          <w:lang w:eastAsia="zh-CN"/>
        </w:rPr>
        <w:t xml:space="preserve"> SK, </w:t>
      </w:r>
      <w:proofErr w:type="spellStart"/>
      <w:r w:rsidRPr="00395E91">
        <w:rPr>
          <w:rFonts w:ascii="Book Antiqua" w:eastAsia="宋体" w:hAnsi="Book Antiqua" w:cs="宋体"/>
          <w:lang w:eastAsia="zh-CN"/>
        </w:rPr>
        <w:t>Kriedt</w:t>
      </w:r>
      <w:proofErr w:type="spellEnd"/>
      <w:r w:rsidRPr="00395E91">
        <w:rPr>
          <w:rFonts w:ascii="Book Antiqua" w:eastAsia="宋体" w:hAnsi="Book Antiqua" w:cs="宋体"/>
          <w:lang w:eastAsia="zh-CN"/>
        </w:rPr>
        <w:t xml:space="preserve"> K, Kingsbury MA, McConnell MJ, Chun J. Chromosome segregation defects contribute to aneuploidy in normal neural progenitor cells. </w:t>
      </w:r>
      <w:r w:rsidRPr="00395E91">
        <w:rPr>
          <w:rFonts w:ascii="Book Antiqua" w:eastAsia="宋体" w:hAnsi="Book Antiqua" w:cs="宋体"/>
          <w:i/>
          <w:iCs/>
          <w:lang w:eastAsia="zh-CN"/>
        </w:rPr>
        <w:t xml:space="preserve">J </w:t>
      </w:r>
      <w:proofErr w:type="spellStart"/>
      <w:r w:rsidRPr="00395E91">
        <w:rPr>
          <w:rFonts w:ascii="Book Antiqua" w:eastAsia="宋体" w:hAnsi="Book Antiqua" w:cs="宋体"/>
          <w:i/>
          <w:iCs/>
          <w:lang w:eastAsia="zh-CN"/>
        </w:rPr>
        <w:t>Neurosci</w:t>
      </w:r>
      <w:proofErr w:type="spellEnd"/>
      <w:r w:rsidRPr="00395E91">
        <w:rPr>
          <w:rFonts w:ascii="Book Antiqua" w:eastAsia="宋体" w:hAnsi="Book Antiqua" w:cs="宋体"/>
          <w:lang w:eastAsia="zh-CN"/>
        </w:rPr>
        <w:t xml:space="preserve"> 2003; </w:t>
      </w:r>
      <w:r w:rsidRPr="00395E91">
        <w:rPr>
          <w:rFonts w:ascii="Book Antiqua" w:eastAsia="宋体" w:hAnsi="Book Antiqua" w:cs="宋体"/>
          <w:b/>
          <w:bCs/>
          <w:lang w:eastAsia="zh-CN"/>
        </w:rPr>
        <w:t>23</w:t>
      </w:r>
      <w:r w:rsidRPr="00395E91">
        <w:rPr>
          <w:rFonts w:ascii="Book Antiqua" w:eastAsia="宋体" w:hAnsi="Book Antiqua" w:cs="宋体"/>
          <w:lang w:eastAsia="zh-CN"/>
        </w:rPr>
        <w:t>: 10454-</w:t>
      </w:r>
      <w:r w:rsidR="00E21537">
        <w:rPr>
          <w:rFonts w:ascii="Book Antiqua" w:eastAsia="宋体" w:hAnsi="Book Antiqua" w:cs="宋体"/>
          <w:lang w:eastAsia="zh-CN"/>
        </w:rPr>
        <w:t>10462 [PMID: 14614104</w:t>
      </w:r>
      <w:r w:rsidRPr="00395E91">
        <w:rPr>
          <w:rFonts w:ascii="Book Antiqua" w:eastAsia="宋体" w:hAnsi="Book Antiqua" w:cs="宋体"/>
          <w:lang w:eastAsia="zh-CN"/>
        </w:rPr>
        <w:t>]</w:t>
      </w:r>
    </w:p>
    <w:p w14:paraId="2E7FACC4"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14 </w:t>
      </w:r>
      <w:r w:rsidRPr="00395E91">
        <w:rPr>
          <w:rFonts w:ascii="Book Antiqua" w:eastAsia="宋体" w:hAnsi="Book Antiqua" w:cs="宋体"/>
          <w:b/>
          <w:bCs/>
          <w:lang w:eastAsia="zh-CN"/>
        </w:rPr>
        <w:t>McConnell MJ</w:t>
      </w:r>
      <w:r w:rsidRPr="00395E91">
        <w:rPr>
          <w:rFonts w:ascii="Book Antiqua" w:eastAsia="宋体" w:hAnsi="Book Antiqua" w:cs="宋体"/>
          <w:lang w:eastAsia="zh-CN"/>
        </w:rPr>
        <w:t xml:space="preserve">, Lindberg MR, </w:t>
      </w:r>
      <w:proofErr w:type="spellStart"/>
      <w:r w:rsidRPr="00395E91">
        <w:rPr>
          <w:rFonts w:ascii="Book Antiqua" w:eastAsia="宋体" w:hAnsi="Book Antiqua" w:cs="宋体"/>
          <w:lang w:eastAsia="zh-CN"/>
        </w:rPr>
        <w:t>Brennand</w:t>
      </w:r>
      <w:proofErr w:type="spellEnd"/>
      <w:r w:rsidRPr="00395E91">
        <w:rPr>
          <w:rFonts w:ascii="Book Antiqua" w:eastAsia="宋体" w:hAnsi="Book Antiqua" w:cs="宋体"/>
          <w:lang w:eastAsia="zh-CN"/>
        </w:rPr>
        <w:t xml:space="preserve"> KJ, Piper JC, </w:t>
      </w:r>
      <w:proofErr w:type="spellStart"/>
      <w:r w:rsidRPr="00395E91">
        <w:rPr>
          <w:rFonts w:ascii="Book Antiqua" w:eastAsia="宋体" w:hAnsi="Book Antiqua" w:cs="宋体"/>
          <w:lang w:eastAsia="zh-CN"/>
        </w:rPr>
        <w:t>Voet</w:t>
      </w:r>
      <w:proofErr w:type="spellEnd"/>
      <w:r w:rsidRPr="00395E91">
        <w:rPr>
          <w:rFonts w:ascii="Book Antiqua" w:eastAsia="宋体" w:hAnsi="Book Antiqua" w:cs="宋体"/>
          <w:lang w:eastAsia="zh-CN"/>
        </w:rPr>
        <w:t xml:space="preserve"> T, Cowing-</w:t>
      </w:r>
      <w:proofErr w:type="spellStart"/>
      <w:r w:rsidRPr="00395E91">
        <w:rPr>
          <w:rFonts w:ascii="Book Antiqua" w:eastAsia="宋体" w:hAnsi="Book Antiqua" w:cs="宋体"/>
          <w:lang w:eastAsia="zh-CN"/>
        </w:rPr>
        <w:t>Zitron</w:t>
      </w:r>
      <w:proofErr w:type="spellEnd"/>
      <w:r w:rsidRPr="00395E91">
        <w:rPr>
          <w:rFonts w:ascii="Book Antiqua" w:eastAsia="宋体" w:hAnsi="Book Antiqua" w:cs="宋体"/>
          <w:lang w:eastAsia="zh-CN"/>
        </w:rPr>
        <w:t xml:space="preserve"> C, </w:t>
      </w:r>
      <w:proofErr w:type="spellStart"/>
      <w:r w:rsidRPr="00395E91">
        <w:rPr>
          <w:rFonts w:ascii="Book Antiqua" w:eastAsia="宋体" w:hAnsi="Book Antiqua" w:cs="宋体"/>
          <w:lang w:eastAsia="zh-CN"/>
        </w:rPr>
        <w:t>Shumilina</w:t>
      </w:r>
      <w:proofErr w:type="spellEnd"/>
      <w:r w:rsidRPr="00395E91">
        <w:rPr>
          <w:rFonts w:ascii="Book Antiqua" w:eastAsia="宋体" w:hAnsi="Book Antiqua" w:cs="宋体"/>
          <w:lang w:eastAsia="zh-CN"/>
        </w:rPr>
        <w:t xml:space="preserve"> S, </w:t>
      </w:r>
      <w:proofErr w:type="spellStart"/>
      <w:r w:rsidRPr="00395E91">
        <w:rPr>
          <w:rFonts w:ascii="Book Antiqua" w:eastAsia="宋体" w:hAnsi="Book Antiqua" w:cs="宋体"/>
          <w:lang w:eastAsia="zh-CN"/>
        </w:rPr>
        <w:t>Lasken</w:t>
      </w:r>
      <w:proofErr w:type="spellEnd"/>
      <w:r w:rsidRPr="00395E91">
        <w:rPr>
          <w:rFonts w:ascii="Book Antiqua" w:eastAsia="宋体" w:hAnsi="Book Antiqua" w:cs="宋体"/>
          <w:lang w:eastAsia="zh-CN"/>
        </w:rPr>
        <w:t xml:space="preserve"> RS, </w:t>
      </w:r>
      <w:proofErr w:type="spellStart"/>
      <w:r w:rsidRPr="00395E91">
        <w:rPr>
          <w:rFonts w:ascii="Book Antiqua" w:eastAsia="宋体" w:hAnsi="Book Antiqua" w:cs="宋体"/>
          <w:lang w:eastAsia="zh-CN"/>
        </w:rPr>
        <w:t>Vermeesch</w:t>
      </w:r>
      <w:proofErr w:type="spellEnd"/>
      <w:r w:rsidRPr="00395E91">
        <w:rPr>
          <w:rFonts w:ascii="Book Antiqua" w:eastAsia="宋体" w:hAnsi="Book Antiqua" w:cs="宋体"/>
          <w:lang w:eastAsia="zh-CN"/>
        </w:rPr>
        <w:t xml:space="preserve"> JR, Hall IM, Gage FH. Mosaic copy number variation in human neurons. </w:t>
      </w:r>
      <w:r w:rsidRPr="00395E91">
        <w:rPr>
          <w:rFonts w:ascii="Book Antiqua" w:eastAsia="宋体" w:hAnsi="Book Antiqua" w:cs="宋体"/>
          <w:i/>
          <w:iCs/>
          <w:lang w:eastAsia="zh-CN"/>
        </w:rPr>
        <w:t>Science</w:t>
      </w:r>
      <w:r w:rsidRPr="00395E91">
        <w:rPr>
          <w:rFonts w:ascii="Book Antiqua" w:eastAsia="宋体" w:hAnsi="Book Antiqua" w:cs="宋体"/>
          <w:lang w:eastAsia="zh-CN"/>
        </w:rPr>
        <w:t xml:space="preserve"> 2013; </w:t>
      </w:r>
      <w:r w:rsidRPr="00395E91">
        <w:rPr>
          <w:rFonts w:ascii="Book Antiqua" w:eastAsia="宋体" w:hAnsi="Book Antiqua" w:cs="宋体"/>
          <w:b/>
          <w:bCs/>
          <w:lang w:eastAsia="zh-CN"/>
        </w:rPr>
        <w:t>342</w:t>
      </w:r>
      <w:r w:rsidRPr="00395E91">
        <w:rPr>
          <w:rFonts w:ascii="Book Antiqua" w:eastAsia="宋体" w:hAnsi="Book Antiqua" w:cs="宋体"/>
          <w:lang w:eastAsia="zh-CN"/>
        </w:rPr>
        <w:t>: 632-637 [PMID: 24179226 DOI: 10.1126/science.1243472]</w:t>
      </w:r>
    </w:p>
    <w:p w14:paraId="7313A5D4"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15 </w:t>
      </w:r>
      <w:r w:rsidRPr="00395E91">
        <w:rPr>
          <w:rFonts w:ascii="Book Antiqua" w:eastAsia="宋体" w:hAnsi="Book Antiqua" w:cs="宋体"/>
          <w:b/>
          <w:bCs/>
          <w:lang w:eastAsia="zh-CN"/>
        </w:rPr>
        <w:t>Bushman DM</w:t>
      </w:r>
      <w:r w:rsidRPr="00395E91">
        <w:rPr>
          <w:rFonts w:ascii="Book Antiqua" w:eastAsia="宋体" w:hAnsi="Book Antiqua" w:cs="宋体"/>
          <w:lang w:eastAsia="zh-CN"/>
        </w:rPr>
        <w:t xml:space="preserve">, Chun J. The </w:t>
      </w:r>
      <w:proofErr w:type="spellStart"/>
      <w:r w:rsidRPr="00395E91">
        <w:rPr>
          <w:rFonts w:ascii="Book Antiqua" w:eastAsia="宋体" w:hAnsi="Book Antiqua" w:cs="宋体"/>
          <w:lang w:eastAsia="zh-CN"/>
        </w:rPr>
        <w:t>genomically</w:t>
      </w:r>
      <w:proofErr w:type="spellEnd"/>
      <w:r w:rsidRPr="00395E91">
        <w:rPr>
          <w:rFonts w:ascii="Book Antiqua" w:eastAsia="宋体" w:hAnsi="Book Antiqua" w:cs="宋体"/>
          <w:lang w:eastAsia="zh-CN"/>
        </w:rPr>
        <w:t xml:space="preserve"> mosaic brain: aneuploidy and more in neural diversity and disease. </w:t>
      </w:r>
      <w:proofErr w:type="spellStart"/>
      <w:r w:rsidRPr="00395E91">
        <w:rPr>
          <w:rFonts w:ascii="Book Antiqua" w:eastAsia="宋体" w:hAnsi="Book Antiqua" w:cs="宋体"/>
          <w:i/>
          <w:iCs/>
          <w:lang w:eastAsia="zh-CN"/>
        </w:rPr>
        <w:t>Semin</w:t>
      </w:r>
      <w:proofErr w:type="spellEnd"/>
      <w:r w:rsidRPr="00395E91">
        <w:rPr>
          <w:rFonts w:ascii="Book Antiqua" w:eastAsia="宋体" w:hAnsi="Book Antiqua" w:cs="宋体"/>
          <w:i/>
          <w:iCs/>
          <w:lang w:eastAsia="zh-CN"/>
        </w:rPr>
        <w:t xml:space="preserve"> Cell Dev </w:t>
      </w:r>
      <w:proofErr w:type="spellStart"/>
      <w:r w:rsidRPr="00395E91">
        <w:rPr>
          <w:rFonts w:ascii="Book Antiqua" w:eastAsia="宋体" w:hAnsi="Book Antiqua" w:cs="宋体"/>
          <w:i/>
          <w:iCs/>
          <w:lang w:eastAsia="zh-CN"/>
        </w:rPr>
        <w:t>Biol</w:t>
      </w:r>
      <w:proofErr w:type="spellEnd"/>
      <w:r w:rsidRPr="00395E91">
        <w:rPr>
          <w:rFonts w:ascii="Book Antiqua" w:eastAsia="宋体" w:hAnsi="Book Antiqua" w:cs="宋体"/>
          <w:lang w:eastAsia="zh-CN"/>
        </w:rPr>
        <w:t xml:space="preserve"> 2013; </w:t>
      </w:r>
      <w:r w:rsidRPr="00395E91">
        <w:rPr>
          <w:rFonts w:ascii="Book Antiqua" w:eastAsia="宋体" w:hAnsi="Book Antiqua" w:cs="宋体"/>
          <w:b/>
          <w:bCs/>
          <w:lang w:eastAsia="zh-CN"/>
        </w:rPr>
        <w:t>24</w:t>
      </w:r>
      <w:r w:rsidRPr="00395E91">
        <w:rPr>
          <w:rFonts w:ascii="Book Antiqua" w:eastAsia="宋体" w:hAnsi="Book Antiqua" w:cs="宋体"/>
          <w:lang w:eastAsia="zh-CN"/>
        </w:rPr>
        <w:t>: 357-369 [PMID: 23466288 DOI: 10.1016/j.semcdb.2013.02.003]</w:t>
      </w:r>
    </w:p>
    <w:p w14:paraId="53CDB2EC"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16 </w:t>
      </w:r>
      <w:proofErr w:type="spellStart"/>
      <w:r w:rsidRPr="00395E91">
        <w:rPr>
          <w:rFonts w:ascii="Book Antiqua" w:eastAsia="宋体" w:hAnsi="Book Antiqua" w:cs="宋体"/>
          <w:b/>
          <w:bCs/>
          <w:lang w:eastAsia="zh-CN"/>
        </w:rPr>
        <w:t>Westra</w:t>
      </w:r>
      <w:proofErr w:type="spellEnd"/>
      <w:r w:rsidRPr="00395E91">
        <w:rPr>
          <w:rFonts w:ascii="Book Antiqua" w:eastAsia="宋体" w:hAnsi="Book Antiqua" w:cs="宋体"/>
          <w:b/>
          <w:bCs/>
          <w:lang w:eastAsia="zh-CN"/>
        </w:rPr>
        <w:t xml:space="preserve"> JW</w:t>
      </w:r>
      <w:r w:rsidRPr="00395E91">
        <w:rPr>
          <w:rFonts w:ascii="Book Antiqua" w:eastAsia="宋体" w:hAnsi="Book Antiqua" w:cs="宋体"/>
          <w:lang w:eastAsia="zh-CN"/>
        </w:rPr>
        <w:t xml:space="preserve">, Peterson SE, Yung YC, Mutoh T, </w:t>
      </w:r>
      <w:proofErr w:type="spellStart"/>
      <w:r w:rsidRPr="00395E91">
        <w:rPr>
          <w:rFonts w:ascii="Book Antiqua" w:eastAsia="宋体" w:hAnsi="Book Antiqua" w:cs="宋体"/>
          <w:lang w:eastAsia="zh-CN"/>
        </w:rPr>
        <w:t>Barral</w:t>
      </w:r>
      <w:proofErr w:type="spellEnd"/>
      <w:r w:rsidRPr="00395E91">
        <w:rPr>
          <w:rFonts w:ascii="Book Antiqua" w:eastAsia="宋体" w:hAnsi="Book Antiqua" w:cs="宋体"/>
          <w:lang w:eastAsia="zh-CN"/>
        </w:rPr>
        <w:t xml:space="preserve"> S, Chun J. </w:t>
      </w:r>
      <w:proofErr w:type="spellStart"/>
      <w:r w:rsidRPr="00395E91">
        <w:rPr>
          <w:rFonts w:ascii="Book Antiqua" w:eastAsia="宋体" w:hAnsi="Book Antiqua" w:cs="宋体"/>
          <w:lang w:eastAsia="zh-CN"/>
        </w:rPr>
        <w:t>Aneuploid</w:t>
      </w:r>
      <w:proofErr w:type="spellEnd"/>
      <w:r w:rsidRPr="00395E91">
        <w:rPr>
          <w:rFonts w:ascii="Book Antiqua" w:eastAsia="宋体" w:hAnsi="Book Antiqua" w:cs="宋体"/>
          <w:lang w:eastAsia="zh-CN"/>
        </w:rPr>
        <w:t xml:space="preserve"> mosaicism in the developing and adult cerebellar cortex. </w:t>
      </w:r>
      <w:r w:rsidRPr="00395E91">
        <w:rPr>
          <w:rFonts w:ascii="Book Antiqua" w:eastAsia="宋体" w:hAnsi="Book Antiqua" w:cs="宋体"/>
          <w:i/>
          <w:iCs/>
          <w:lang w:eastAsia="zh-CN"/>
        </w:rPr>
        <w:t xml:space="preserve">J Comp </w:t>
      </w:r>
      <w:proofErr w:type="spellStart"/>
      <w:r w:rsidRPr="00395E91">
        <w:rPr>
          <w:rFonts w:ascii="Book Antiqua" w:eastAsia="宋体" w:hAnsi="Book Antiqua" w:cs="宋体"/>
          <w:i/>
          <w:iCs/>
          <w:lang w:eastAsia="zh-CN"/>
        </w:rPr>
        <w:t>Neurol</w:t>
      </w:r>
      <w:proofErr w:type="spellEnd"/>
      <w:r w:rsidRPr="00395E91">
        <w:rPr>
          <w:rFonts w:ascii="Book Antiqua" w:eastAsia="宋体" w:hAnsi="Book Antiqua" w:cs="宋体"/>
          <w:lang w:eastAsia="zh-CN"/>
        </w:rPr>
        <w:t xml:space="preserve"> 2008; </w:t>
      </w:r>
      <w:r w:rsidRPr="00395E91">
        <w:rPr>
          <w:rFonts w:ascii="Book Antiqua" w:eastAsia="宋体" w:hAnsi="Book Antiqua" w:cs="宋体"/>
          <w:b/>
          <w:bCs/>
          <w:lang w:eastAsia="zh-CN"/>
        </w:rPr>
        <w:t>507</w:t>
      </w:r>
      <w:r w:rsidRPr="00395E91">
        <w:rPr>
          <w:rFonts w:ascii="Book Antiqua" w:eastAsia="宋体" w:hAnsi="Book Antiqua" w:cs="宋体"/>
          <w:lang w:eastAsia="zh-CN"/>
        </w:rPr>
        <w:t>: 1944-1951 [PMID: 18273885 DOI: 10.1002/cne.21648]</w:t>
      </w:r>
    </w:p>
    <w:p w14:paraId="1555D9C9"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17 </w:t>
      </w:r>
      <w:r w:rsidRPr="00395E91">
        <w:rPr>
          <w:rFonts w:ascii="Book Antiqua" w:eastAsia="宋体" w:hAnsi="Book Antiqua" w:cs="宋体"/>
          <w:b/>
          <w:bCs/>
          <w:lang w:eastAsia="zh-CN"/>
        </w:rPr>
        <w:t>Bakker B</w:t>
      </w:r>
      <w:r w:rsidRPr="00395E91">
        <w:rPr>
          <w:rFonts w:ascii="Book Antiqua" w:eastAsia="宋体" w:hAnsi="Book Antiqua" w:cs="宋体"/>
          <w:lang w:eastAsia="zh-CN"/>
        </w:rPr>
        <w:t xml:space="preserve">, van den </w:t>
      </w:r>
      <w:proofErr w:type="spellStart"/>
      <w:r w:rsidRPr="00395E91">
        <w:rPr>
          <w:rFonts w:ascii="Book Antiqua" w:eastAsia="宋体" w:hAnsi="Book Antiqua" w:cs="宋体"/>
          <w:lang w:eastAsia="zh-CN"/>
        </w:rPr>
        <w:t>Bos</w:t>
      </w:r>
      <w:proofErr w:type="spellEnd"/>
      <w:r w:rsidRPr="00395E91">
        <w:rPr>
          <w:rFonts w:ascii="Book Antiqua" w:eastAsia="宋体" w:hAnsi="Book Antiqua" w:cs="宋体"/>
          <w:lang w:eastAsia="zh-CN"/>
        </w:rPr>
        <w:t xml:space="preserve"> H, </w:t>
      </w:r>
      <w:proofErr w:type="spellStart"/>
      <w:r w:rsidRPr="00395E91">
        <w:rPr>
          <w:rFonts w:ascii="Book Antiqua" w:eastAsia="宋体" w:hAnsi="Book Antiqua" w:cs="宋体"/>
          <w:lang w:eastAsia="zh-CN"/>
        </w:rPr>
        <w:t>Lansdorp</w:t>
      </w:r>
      <w:proofErr w:type="spellEnd"/>
      <w:r w:rsidRPr="00395E91">
        <w:rPr>
          <w:rFonts w:ascii="Book Antiqua" w:eastAsia="宋体" w:hAnsi="Book Antiqua" w:cs="宋体"/>
          <w:lang w:eastAsia="zh-CN"/>
        </w:rPr>
        <w:t xml:space="preserve"> PM, Foijer F. How to count chromosomes in a cell: An overview of current and novel technologies. </w:t>
      </w:r>
      <w:proofErr w:type="spellStart"/>
      <w:r w:rsidRPr="00395E91">
        <w:rPr>
          <w:rFonts w:ascii="Book Antiqua" w:eastAsia="宋体" w:hAnsi="Book Antiqua" w:cs="宋体"/>
          <w:i/>
          <w:iCs/>
          <w:lang w:eastAsia="zh-CN"/>
        </w:rPr>
        <w:t>Bioessays</w:t>
      </w:r>
      <w:proofErr w:type="spellEnd"/>
      <w:r w:rsidRPr="00395E91">
        <w:rPr>
          <w:rFonts w:ascii="Book Antiqua" w:eastAsia="宋体" w:hAnsi="Book Antiqua" w:cs="宋体"/>
          <w:lang w:eastAsia="zh-CN"/>
        </w:rPr>
        <w:t xml:space="preserve"> 2015; </w:t>
      </w:r>
      <w:r w:rsidRPr="00395E91">
        <w:rPr>
          <w:rFonts w:ascii="Book Antiqua" w:eastAsia="宋体" w:hAnsi="Book Antiqua" w:cs="宋体"/>
          <w:b/>
          <w:bCs/>
          <w:lang w:eastAsia="zh-CN"/>
        </w:rPr>
        <w:t>37</w:t>
      </w:r>
      <w:r w:rsidRPr="00395E91">
        <w:rPr>
          <w:rFonts w:ascii="Book Antiqua" w:eastAsia="宋体" w:hAnsi="Book Antiqua" w:cs="宋体"/>
          <w:lang w:eastAsia="zh-CN"/>
        </w:rPr>
        <w:t>: 570-577 [PMID: 25739518 DOI: 10.1002/bies.201400218]</w:t>
      </w:r>
    </w:p>
    <w:p w14:paraId="1990A387"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lastRenderedPageBreak/>
        <w:t xml:space="preserve">18 </w:t>
      </w:r>
      <w:proofErr w:type="spellStart"/>
      <w:r w:rsidRPr="00395E91">
        <w:rPr>
          <w:rFonts w:ascii="Book Antiqua" w:eastAsia="宋体" w:hAnsi="Book Antiqua" w:cs="宋体"/>
          <w:b/>
          <w:bCs/>
          <w:lang w:eastAsia="zh-CN"/>
        </w:rPr>
        <w:t>Knouse</w:t>
      </w:r>
      <w:proofErr w:type="spellEnd"/>
      <w:r w:rsidRPr="00395E91">
        <w:rPr>
          <w:rFonts w:ascii="Book Antiqua" w:eastAsia="宋体" w:hAnsi="Book Antiqua" w:cs="宋体"/>
          <w:b/>
          <w:bCs/>
          <w:lang w:eastAsia="zh-CN"/>
        </w:rPr>
        <w:t xml:space="preserve"> KA</w:t>
      </w:r>
      <w:r w:rsidRPr="00395E91">
        <w:rPr>
          <w:rFonts w:ascii="Book Antiqua" w:eastAsia="宋体" w:hAnsi="Book Antiqua" w:cs="宋体"/>
          <w:lang w:eastAsia="zh-CN"/>
        </w:rPr>
        <w:t xml:space="preserve">, Wu J, Whittaker CA, Amon A. Single cell sequencing reveals low levels of aneuploidy across mammalian tissues. </w:t>
      </w:r>
      <w:r w:rsidRPr="00395E91">
        <w:rPr>
          <w:rFonts w:ascii="Book Antiqua" w:eastAsia="宋体" w:hAnsi="Book Antiqua" w:cs="宋体"/>
          <w:i/>
          <w:iCs/>
          <w:lang w:eastAsia="zh-CN"/>
        </w:rPr>
        <w:t xml:space="preserve">Proc Natl </w:t>
      </w:r>
      <w:proofErr w:type="spellStart"/>
      <w:r w:rsidR="00E21537">
        <w:rPr>
          <w:rFonts w:ascii="Book Antiqua" w:eastAsia="宋体" w:hAnsi="Book Antiqua" w:cs="宋体"/>
          <w:i/>
          <w:iCs/>
          <w:lang w:eastAsia="zh-CN"/>
        </w:rPr>
        <w:t>Acad</w:t>
      </w:r>
      <w:proofErr w:type="spellEnd"/>
      <w:r w:rsidR="00E21537">
        <w:rPr>
          <w:rFonts w:ascii="Book Antiqua" w:eastAsia="宋体" w:hAnsi="Book Antiqua" w:cs="宋体"/>
          <w:i/>
          <w:iCs/>
          <w:lang w:eastAsia="zh-CN"/>
        </w:rPr>
        <w:t xml:space="preserve"> </w:t>
      </w:r>
      <w:proofErr w:type="spellStart"/>
      <w:r w:rsidR="00E21537">
        <w:rPr>
          <w:rFonts w:ascii="Book Antiqua" w:eastAsia="宋体" w:hAnsi="Book Antiqua" w:cs="宋体"/>
          <w:i/>
          <w:iCs/>
          <w:lang w:eastAsia="zh-CN"/>
        </w:rPr>
        <w:t>Sci</w:t>
      </w:r>
      <w:proofErr w:type="spellEnd"/>
      <w:r w:rsidR="00E21537">
        <w:rPr>
          <w:rFonts w:ascii="Book Antiqua" w:eastAsia="宋体" w:hAnsi="Book Antiqua" w:cs="宋体"/>
          <w:i/>
          <w:iCs/>
          <w:lang w:eastAsia="zh-CN"/>
        </w:rPr>
        <w:t xml:space="preserve"> US</w:t>
      </w:r>
      <w:r w:rsidRPr="00395E91">
        <w:rPr>
          <w:rFonts w:ascii="Book Antiqua" w:eastAsia="宋体" w:hAnsi="Book Antiqua" w:cs="宋体"/>
          <w:i/>
          <w:iCs/>
          <w:lang w:eastAsia="zh-CN"/>
        </w:rPr>
        <w:t>A</w:t>
      </w:r>
      <w:r w:rsidRPr="00395E91">
        <w:rPr>
          <w:rFonts w:ascii="Book Antiqua" w:eastAsia="宋体" w:hAnsi="Book Antiqua" w:cs="宋体"/>
          <w:lang w:eastAsia="zh-CN"/>
        </w:rPr>
        <w:t xml:space="preserve"> 2014; </w:t>
      </w:r>
      <w:r w:rsidRPr="00395E91">
        <w:rPr>
          <w:rFonts w:ascii="Book Antiqua" w:eastAsia="宋体" w:hAnsi="Book Antiqua" w:cs="宋体"/>
          <w:b/>
          <w:bCs/>
          <w:lang w:eastAsia="zh-CN"/>
        </w:rPr>
        <w:t>111</w:t>
      </w:r>
      <w:r w:rsidRPr="00395E91">
        <w:rPr>
          <w:rFonts w:ascii="Book Antiqua" w:eastAsia="宋体" w:hAnsi="Book Antiqua" w:cs="宋体"/>
          <w:lang w:eastAsia="zh-CN"/>
        </w:rPr>
        <w:t>: 13409-13414 [PMID: 25197050 DOI: 10.1073/pnas.1415287111]</w:t>
      </w:r>
    </w:p>
    <w:p w14:paraId="5CDE2BA9"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19 </w:t>
      </w:r>
      <w:r w:rsidR="00E21537" w:rsidRPr="00E21537">
        <w:rPr>
          <w:rFonts w:ascii="Book Antiqua" w:hAnsi="Book Antiqua"/>
          <w:b/>
          <w:noProof/>
        </w:rPr>
        <w:t>Knouse KA</w:t>
      </w:r>
      <w:r w:rsidR="00E21537" w:rsidRPr="00213D07">
        <w:rPr>
          <w:rFonts w:ascii="Book Antiqua" w:hAnsi="Book Antiqua"/>
          <w:noProof/>
        </w:rPr>
        <w:t>, Wu J, Amon A</w:t>
      </w:r>
      <w:r w:rsidRPr="00395E91">
        <w:rPr>
          <w:rFonts w:ascii="Book Antiqua" w:eastAsia="宋体" w:hAnsi="Book Antiqua" w:cs="宋体"/>
          <w:lang w:eastAsia="zh-CN"/>
        </w:rPr>
        <w:t xml:space="preserve">. Assessment of </w:t>
      </w:r>
      <w:proofErr w:type="spellStart"/>
      <w:r w:rsidRPr="00395E91">
        <w:rPr>
          <w:rFonts w:ascii="Book Antiqua" w:eastAsia="宋体" w:hAnsi="Book Antiqua" w:cs="宋体"/>
          <w:lang w:eastAsia="zh-CN"/>
        </w:rPr>
        <w:t>megabase</w:t>
      </w:r>
      <w:proofErr w:type="spellEnd"/>
      <w:r w:rsidRPr="00395E91">
        <w:rPr>
          <w:rFonts w:ascii="Book Antiqua" w:eastAsia="宋体" w:hAnsi="Book Antiqua" w:cs="宋体"/>
          <w:lang w:eastAsia="zh-CN"/>
        </w:rPr>
        <w:t xml:space="preserve">-scale somatic copy number variation using single-cell sequencing. </w:t>
      </w:r>
      <w:r w:rsidRPr="00395E91">
        <w:rPr>
          <w:rFonts w:ascii="Book Antiqua" w:eastAsia="宋体" w:hAnsi="Book Antiqua" w:cs="宋体"/>
          <w:i/>
          <w:iCs/>
          <w:lang w:eastAsia="zh-CN"/>
        </w:rPr>
        <w:t>Genome Res</w:t>
      </w:r>
      <w:r w:rsidRPr="00395E91">
        <w:rPr>
          <w:rFonts w:ascii="Book Antiqua" w:eastAsia="宋体" w:hAnsi="Book Antiqua" w:cs="宋体"/>
          <w:lang w:eastAsia="zh-CN"/>
        </w:rPr>
        <w:t xml:space="preserve"> 2016 [PMID: 26772196 DOI: 10.1101/gr.198937.115]</w:t>
      </w:r>
    </w:p>
    <w:p w14:paraId="523DE662"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20 </w:t>
      </w:r>
      <w:proofErr w:type="spellStart"/>
      <w:r w:rsidRPr="00395E91">
        <w:rPr>
          <w:rFonts w:ascii="Book Antiqua" w:eastAsia="宋体" w:hAnsi="Book Antiqua" w:cs="宋体"/>
          <w:b/>
          <w:bCs/>
          <w:lang w:eastAsia="zh-CN"/>
        </w:rPr>
        <w:t>Cai</w:t>
      </w:r>
      <w:proofErr w:type="spellEnd"/>
      <w:r w:rsidRPr="00395E91">
        <w:rPr>
          <w:rFonts w:ascii="Book Antiqua" w:eastAsia="宋体" w:hAnsi="Book Antiqua" w:cs="宋体"/>
          <w:b/>
          <w:bCs/>
          <w:lang w:eastAsia="zh-CN"/>
        </w:rPr>
        <w:t xml:space="preserve"> X</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Evrony</w:t>
      </w:r>
      <w:proofErr w:type="spellEnd"/>
      <w:r w:rsidRPr="00395E91">
        <w:rPr>
          <w:rFonts w:ascii="Book Antiqua" w:eastAsia="宋体" w:hAnsi="Book Antiqua" w:cs="宋体"/>
          <w:lang w:eastAsia="zh-CN"/>
        </w:rPr>
        <w:t xml:space="preserve"> GD, Lehmann HS, </w:t>
      </w:r>
      <w:proofErr w:type="spellStart"/>
      <w:r w:rsidRPr="00395E91">
        <w:rPr>
          <w:rFonts w:ascii="Book Antiqua" w:eastAsia="宋体" w:hAnsi="Book Antiqua" w:cs="宋体"/>
          <w:lang w:eastAsia="zh-CN"/>
        </w:rPr>
        <w:t>Elhosary</w:t>
      </w:r>
      <w:proofErr w:type="spellEnd"/>
      <w:r w:rsidRPr="00395E91">
        <w:rPr>
          <w:rFonts w:ascii="Book Antiqua" w:eastAsia="宋体" w:hAnsi="Book Antiqua" w:cs="宋体"/>
          <w:lang w:eastAsia="zh-CN"/>
        </w:rPr>
        <w:t xml:space="preserve"> PC, Mehta BK, </w:t>
      </w:r>
      <w:proofErr w:type="spellStart"/>
      <w:r w:rsidRPr="00395E91">
        <w:rPr>
          <w:rFonts w:ascii="Book Antiqua" w:eastAsia="宋体" w:hAnsi="Book Antiqua" w:cs="宋体"/>
          <w:lang w:eastAsia="zh-CN"/>
        </w:rPr>
        <w:t>Poduri</w:t>
      </w:r>
      <w:proofErr w:type="spellEnd"/>
      <w:r w:rsidRPr="00395E91">
        <w:rPr>
          <w:rFonts w:ascii="Book Antiqua" w:eastAsia="宋体" w:hAnsi="Book Antiqua" w:cs="宋体"/>
          <w:lang w:eastAsia="zh-CN"/>
        </w:rPr>
        <w:t xml:space="preserve"> A, Walsh CA. Single-cell, genome-wide sequencing identifies clonal somatic copy-number variation in the human brain. </w:t>
      </w:r>
      <w:r w:rsidRPr="00395E91">
        <w:rPr>
          <w:rFonts w:ascii="Book Antiqua" w:eastAsia="宋体" w:hAnsi="Book Antiqua" w:cs="宋体"/>
          <w:i/>
          <w:iCs/>
          <w:lang w:eastAsia="zh-CN"/>
        </w:rPr>
        <w:t>Cell Rep</w:t>
      </w:r>
      <w:r w:rsidRPr="00395E91">
        <w:rPr>
          <w:rFonts w:ascii="Book Antiqua" w:eastAsia="宋体" w:hAnsi="Book Antiqua" w:cs="宋体"/>
          <w:lang w:eastAsia="zh-CN"/>
        </w:rPr>
        <w:t xml:space="preserve"> 2015; </w:t>
      </w:r>
      <w:r w:rsidRPr="00395E91">
        <w:rPr>
          <w:rFonts w:ascii="Book Antiqua" w:eastAsia="宋体" w:hAnsi="Book Antiqua" w:cs="宋体"/>
          <w:b/>
          <w:bCs/>
          <w:lang w:eastAsia="zh-CN"/>
        </w:rPr>
        <w:t>10</w:t>
      </w:r>
      <w:r w:rsidRPr="00395E91">
        <w:rPr>
          <w:rFonts w:ascii="Book Antiqua" w:eastAsia="宋体" w:hAnsi="Book Antiqua" w:cs="宋体"/>
          <w:lang w:eastAsia="zh-CN"/>
        </w:rPr>
        <w:t>: 645 [PMID: 25832109 DOI: 10.1016/j.celrep.2014.07.043]</w:t>
      </w:r>
    </w:p>
    <w:p w14:paraId="2BBC1E56" w14:textId="77777777" w:rsidR="00395E91" w:rsidRPr="00395E91" w:rsidRDefault="00395E91" w:rsidP="00395E91">
      <w:pPr>
        <w:spacing w:line="360" w:lineRule="auto"/>
        <w:jc w:val="both"/>
        <w:rPr>
          <w:rFonts w:ascii="Book Antiqua" w:eastAsia="宋体" w:hAnsi="Book Antiqua" w:cs="宋体"/>
          <w:lang w:eastAsia="zh-CN"/>
        </w:rPr>
      </w:pPr>
      <w:proofErr w:type="gramStart"/>
      <w:r w:rsidRPr="00395E91">
        <w:rPr>
          <w:rFonts w:ascii="Book Antiqua" w:eastAsia="宋体" w:hAnsi="Book Antiqua" w:cs="宋体"/>
          <w:lang w:eastAsia="zh-CN"/>
        </w:rPr>
        <w:t xml:space="preserve">21 </w:t>
      </w:r>
      <w:proofErr w:type="spellStart"/>
      <w:r w:rsidRPr="00395E91">
        <w:rPr>
          <w:rFonts w:ascii="Book Antiqua" w:eastAsia="宋体" w:hAnsi="Book Antiqua" w:cs="宋体"/>
          <w:b/>
          <w:bCs/>
          <w:lang w:eastAsia="zh-CN"/>
        </w:rPr>
        <w:t>Vorsanova</w:t>
      </w:r>
      <w:proofErr w:type="spellEnd"/>
      <w:r w:rsidRPr="00395E91">
        <w:rPr>
          <w:rFonts w:ascii="Book Antiqua" w:eastAsia="宋体" w:hAnsi="Book Antiqua" w:cs="宋体"/>
          <w:b/>
          <w:bCs/>
          <w:lang w:eastAsia="zh-CN"/>
        </w:rPr>
        <w:t xml:space="preserve"> SG</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Yurov</w:t>
      </w:r>
      <w:proofErr w:type="spellEnd"/>
      <w:r w:rsidRPr="00395E91">
        <w:rPr>
          <w:rFonts w:ascii="Book Antiqua" w:eastAsia="宋体" w:hAnsi="Book Antiqua" w:cs="宋体"/>
          <w:lang w:eastAsia="zh-CN"/>
        </w:rPr>
        <w:t xml:space="preserve"> IY, </w:t>
      </w:r>
      <w:proofErr w:type="spellStart"/>
      <w:r w:rsidRPr="00395E91">
        <w:rPr>
          <w:rFonts w:ascii="Book Antiqua" w:eastAsia="宋体" w:hAnsi="Book Antiqua" w:cs="宋体"/>
          <w:lang w:eastAsia="zh-CN"/>
        </w:rPr>
        <w:t>Demidova</w:t>
      </w:r>
      <w:proofErr w:type="spellEnd"/>
      <w:r w:rsidRPr="00395E91">
        <w:rPr>
          <w:rFonts w:ascii="Book Antiqua" w:eastAsia="宋体" w:hAnsi="Book Antiqua" w:cs="宋体"/>
          <w:lang w:eastAsia="zh-CN"/>
        </w:rPr>
        <w:t xml:space="preserve"> IA, </w:t>
      </w:r>
      <w:proofErr w:type="spellStart"/>
      <w:r w:rsidRPr="00395E91">
        <w:rPr>
          <w:rFonts w:ascii="Book Antiqua" w:eastAsia="宋体" w:hAnsi="Book Antiqua" w:cs="宋体"/>
          <w:lang w:eastAsia="zh-CN"/>
        </w:rPr>
        <w:t>Voinova-Ulas</w:t>
      </w:r>
      <w:proofErr w:type="spellEnd"/>
      <w:r w:rsidRPr="00395E91">
        <w:rPr>
          <w:rFonts w:ascii="Book Antiqua" w:eastAsia="宋体" w:hAnsi="Book Antiqua" w:cs="宋体"/>
          <w:lang w:eastAsia="zh-CN"/>
        </w:rPr>
        <w:t xml:space="preserve"> VY, </w:t>
      </w:r>
      <w:proofErr w:type="spellStart"/>
      <w:r w:rsidRPr="00395E91">
        <w:rPr>
          <w:rFonts w:ascii="Book Antiqua" w:eastAsia="宋体" w:hAnsi="Book Antiqua" w:cs="宋体"/>
          <w:lang w:eastAsia="zh-CN"/>
        </w:rPr>
        <w:t>Kravets</w:t>
      </w:r>
      <w:proofErr w:type="spellEnd"/>
      <w:r w:rsidRPr="00395E91">
        <w:rPr>
          <w:rFonts w:ascii="Book Antiqua" w:eastAsia="宋体" w:hAnsi="Book Antiqua" w:cs="宋体"/>
          <w:lang w:eastAsia="zh-CN"/>
        </w:rPr>
        <w:t xml:space="preserve"> VS, </w:t>
      </w:r>
      <w:proofErr w:type="spellStart"/>
      <w:r w:rsidRPr="00395E91">
        <w:rPr>
          <w:rFonts w:ascii="Book Antiqua" w:eastAsia="宋体" w:hAnsi="Book Antiqua" w:cs="宋体"/>
          <w:lang w:eastAsia="zh-CN"/>
        </w:rPr>
        <w:t>Solov'ev</w:t>
      </w:r>
      <w:proofErr w:type="spellEnd"/>
      <w:r w:rsidRPr="00395E91">
        <w:rPr>
          <w:rFonts w:ascii="Book Antiqua" w:eastAsia="宋体" w:hAnsi="Book Antiqua" w:cs="宋体"/>
          <w:lang w:eastAsia="zh-CN"/>
        </w:rPr>
        <w:t xml:space="preserve"> IV, </w:t>
      </w:r>
      <w:proofErr w:type="spellStart"/>
      <w:r w:rsidRPr="00395E91">
        <w:rPr>
          <w:rFonts w:ascii="Book Antiqua" w:eastAsia="宋体" w:hAnsi="Book Antiqua" w:cs="宋体"/>
          <w:lang w:eastAsia="zh-CN"/>
        </w:rPr>
        <w:t>Gorbachevskaya</w:t>
      </w:r>
      <w:proofErr w:type="spellEnd"/>
      <w:r w:rsidRPr="00395E91">
        <w:rPr>
          <w:rFonts w:ascii="Book Antiqua" w:eastAsia="宋体" w:hAnsi="Book Antiqua" w:cs="宋体"/>
          <w:lang w:eastAsia="zh-CN"/>
        </w:rPr>
        <w:t xml:space="preserve"> NL, </w:t>
      </w:r>
      <w:proofErr w:type="spellStart"/>
      <w:r w:rsidRPr="00395E91">
        <w:rPr>
          <w:rFonts w:ascii="Book Antiqua" w:eastAsia="宋体" w:hAnsi="Book Antiqua" w:cs="宋体"/>
          <w:lang w:eastAsia="zh-CN"/>
        </w:rPr>
        <w:t>Yurov</w:t>
      </w:r>
      <w:proofErr w:type="spellEnd"/>
      <w:r w:rsidRPr="00395E91">
        <w:rPr>
          <w:rFonts w:ascii="Book Antiqua" w:eastAsia="宋体" w:hAnsi="Book Antiqua" w:cs="宋体"/>
          <w:lang w:eastAsia="zh-CN"/>
        </w:rPr>
        <w:t xml:space="preserve"> YB.</w:t>
      </w:r>
      <w:proofErr w:type="gramEnd"/>
      <w:r w:rsidRPr="00395E91">
        <w:rPr>
          <w:rFonts w:ascii="Book Antiqua" w:eastAsia="宋体" w:hAnsi="Book Antiqua" w:cs="宋体"/>
          <w:lang w:eastAsia="zh-CN"/>
        </w:rPr>
        <w:t xml:space="preserve"> Variability in the heterochromatin regions of the chromosomes and chromosomal anomalies in children with autism: identification of genetic markers of autistic spectrum disorders. </w:t>
      </w:r>
      <w:proofErr w:type="spellStart"/>
      <w:r w:rsidRPr="00395E91">
        <w:rPr>
          <w:rFonts w:ascii="Book Antiqua" w:eastAsia="宋体" w:hAnsi="Book Antiqua" w:cs="宋体"/>
          <w:i/>
          <w:iCs/>
          <w:lang w:eastAsia="zh-CN"/>
        </w:rPr>
        <w:t>Neurosci</w:t>
      </w:r>
      <w:proofErr w:type="spellEnd"/>
      <w:r w:rsidRPr="00395E91">
        <w:rPr>
          <w:rFonts w:ascii="Book Antiqua" w:eastAsia="宋体" w:hAnsi="Book Antiqua" w:cs="宋体"/>
          <w:i/>
          <w:iCs/>
          <w:lang w:eastAsia="zh-CN"/>
        </w:rPr>
        <w:t xml:space="preserve"> </w:t>
      </w:r>
      <w:proofErr w:type="spellStart"/>
      <w:r w:rsidRPr="00395E91">
        <w:rPr>
          <w:rFonts w:ascii="Book Antiqua" w:eastAsia="宋体" w:hAnsi="Book Antiqua" w:cs="宋体"/>
          <w:i/>
          <w:iCs/>
          <w:lang w:eastAsia="zh-CN"/>
        </w:rPr>
        <w:t>Behav</w:t>
      </w:r>
      <w:proofErr w:type="spellEnd"/>
      <w:r w:rsidRPr="00395E91">
        <w:rPr>
          <w:rFonts w:ascii="Book Antiqua" w:eastAsia="宋体" w:hAnsi="Book Antiqua" w:cs="宋体"/>
          <w:i/>
          <w:iCs/>
          <w:lang w:eastAsia="zh-CN"/>
        </w:rPr>
        <w:t xml:space="preserve"> </w:t>
      </w:r>
      <w:proofErr w:type="spellStart"/>
      <w:r w:rsidRPr="00395E91">
        <w:rPr>
          <w:rFonts w:ascii="Book Antiqua" w:eastAsia="宋体" w:hAnsi="Book Antiqua" w:cs="宋体"/>
          <w:i/>
          <w:iCs/>
          <w:lang w:eastAsia="zh-CN"/>
        </w:rPr>
        <w:t>Physiol</w:t>
      </w:r>
      <w:proofErr w:type="spellEnd"/>
      <w:r w:rsidRPr="00395E91">
        <w:rPr>
          <w:rFonts w:ascii="Book Antiqua" w:eastAsia="宋体" w:hAnsi="Book Antiqua" w:cs="宋体"/>
          <w:lang w:eastAsia="zh-CN"/>
        </w:rPr>
        <w:t xml:space="preserve"> 2007; </w:t>
      </w:r>
      <w:r w:rsidRPr="00395E91">
        <w:rPr>
          <w:rFonts w:ascii="Book Antiqua" w:eastAsia="宋体" w:hAnsi="Book Antiqua" w:cs="宋体"/>
          <w:b/>
          <w:bCs/>
          <w:lang w:eastAsia="zh-CN"/>
        </w:rPr>
        <w:t>37</w:t>
      </w:r>
      <w:r w:rsidRPr="00395E91">
        <w:rPr>
          <w:rFonts w:ascii="Book Antiqua" w:eastAsia="宋体" w:hAnsi="Book Antiqua" w:cs="宋体"/>
          <w:lang w:eastAsia="zh-CN"/>
        </w:rPr>
        <w:t>: 553-558 [PMID: 17657425 DOI: 10.1007/s11055-007-0052-1]</w:t>
      </w:r>
    </w:p>
    <w:p w14:paraId="6AE48FD3"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22 </w:t>
      </w:r>
      <w:proofErr w:type="spellStart"/>
      <w:r w:rsidRPr="00395E91">
        <w:rPr>
          <w:rFonts w:ascii="Book Antiqua" w:eastAsia="宋体" w:hAnsi="Book Antiqua" w:cs="宋体"/>
          <w:b/>
          <w:bCs/>
          <w:lang w:eastAsia="zh-CN"/>
        </w:rPr>
        <w:t>Yurov</w:t>
      </w:r>
      <w:proofErr w:type="spellEnd"/>
      <w:r w:rsidRPr="00395E91">
        <w:rPr>
          <w:rFonts w:ascii="Book Antiqua" w:eastAsia="宋体" w:hAnsi="Book Antiqua" w:cs="宋体"/>
          <w:b/>
          <w:bCs/>
          <w:lang w:eastAsia="zh-CN"/>
        </w:rPr>
        <w:t xml:space="preserve"> YB</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Iourov</w:t>
      </w:r>
      <w:proofErr w:type="spellEnd"/>
      <w:r w:rsidRPr="00395E91">
        <w:rPr>
          <w:rFonts w:ascii="Book Antiqua" w:eastAsia="宋体" w:hAnsi="Book Antiqua" w:cs="宋体"/>
          <w:lang w:eastAsia="zh-CN"/>
        </w:rPr>
        <w:t xml:space="preserve"> IY, </w:t>
      </w:r>
      <w:proofErr w:type="spellStart"/>
      <w:r w:rsidRPr="00395E91">
        <w:rPr>
          <w:rFonts w:ascii="Book Antiqua" w:eastAsia="宋体" w:hAnsi="Book Antiqua" w:cs="宋体"/>
          <w:lang w:eastAsia="zh-CN"/>
        </w:rPr>
        <w:t>Vorsanova</w:t>
      </w:r>
      <w:proofErr w:type="spellEnd"/>
      <w:r w:rsidRPr="00395E91">
        <w:rPr>
          <w:rFonts w:ascii="Book Antiqua" w:eastAsia="宋体" w:hAnsi="Book Antiqua" w:cs="宋体"/>
          <w:lang w:eastAsia="zh-CN"/>
        </w:rPr>
        <w:t xml:space="preserve"> SG, </w:t>
      </w:r>
      <w:proofErr w:type="spellStart"/>
      <w:r w:rsidRPr="00395E91">
        <w:rPr>
          <w:rFonts w:ascii="Book Antiqua" w:eastAsia="宋体" w:hAnsi="Book Antiqua" w:cs="宋体"/>
          <w:lang w:eastAsia="zh-CN"/>
        </w:rPr>
        <w:t>Demidova</w:t>
      </w:r>
      <w:proofErr w:type="spellEnd"/>
      <w:r w:rsidRPr="00395E91">
        <w:rPr>
          <w:rFonts w:ascii="Book Antiqua" w:eastAsia="宋体" w:hAnsi="Book Antiqua" w:cs="宋体"/>
          <w:lang w:eastAsia="zh-CN"/>
        </w:rPr>
        <w:t xml:space="preserve"> IA, </w:t>
      </w:r>
      <w:proofErr w:type="spellStart"/>
      <w:r w:rsidRPr="00395E91">
        <w:rPr>
          <w:rFonts w:ascii="Book Antiqua" w:eastAsia="宋体" w:hAnsi="Book Antiqua" w:cs="宋体"/>
          <w:lang w:eastAsia="zh-CN"/>
        </w:rPr>
        <w:t>Kravetz</w:t>
      </w:r>
      <w:proofErr w:type="spellEnd"/>
      <w:r w:rsidRPr="00395E91">
        <w:rPr>
          <w:rFonts w:ascii="Book Antiqua" w:eastAsia="宋体" w:hAnsi="Book Antiqua" w:cs="宋体"/>
          <w:lang w:eastAsia="zh-CN"/>
        </w:rPr>
        <w:t xml:space="preserve"> VS, </w:t>
      </w:r>
      <w:proofErr w:type="spellStart"/>
      <w:r w:rsidRPr="00395E91">
        <w:rPr>
          <w:rFonts w:ascii="Book Antiqua" w:eastAsia="宋体" w:hAnsi="Book Antiqua" w:cs="宋体"/>
          <w:lang w:eastAsia="zh-CN"/>
        </w:rPr>
        <w:t>Beresheva</w:t>
      </w:r>
      <w:proofErr w:type="spellEnd"/>
      <w:r w:rsidRPr="00395E91">
        <w:rPr>
          <w:rFonts w:ascii="Book Antiqua" w:eastAsia="宋体" w:hAnsi="Book Antiqua" w:cs="宋体"/>
          <w:lang w:eastAsia="zh-CN"/>
        </w:rPr>
        <w:t xml:space="preserve"> AK, </w:t>
      </w:r>
      <w:proofErr w:type="spellStart"/>
      <w:r w:rsidRPr="00395E91">
        <w:rPr>
          <w:rFonts w:ascii="Book Antiqua" w:eastAsia="宋体" w:hAnsi="Book Antiqua" w:cs="宋体"/>
          <w:lang w:eastAsia="zh-CN"/>
        </w:rPr>
        <w:t>Kolotii</w:t>
      </w:r>
      <w:proofErr w:type="spellEnd"/>
      <w:r w:rsidRPr="00395E91">
        <w:rPr>
          <w:rFonts w:ascii="Book Antiqua" w:eastAsia="宋体" w:hAnsi="Book Antiqua" w:cs="宋体"/>
          <w:lang w:eastAsia="zh-CN"/>
        </w:rPr>
        <w:t xml:space="preserve"> AD, </w:t>
      </w:r>
      <w:proofErr w:type="spellStart"/>
      <w:r w:rsidRPr="00395E91">
        <w:rPr>
          <w:rFonts w:ascii="Book Antiqua" w:eastAsia="宋体" w:hAnsi="Book Antiqua" w:cs="宋体"/>
          <w:lang w:eastAsia="zh-CN"/>
        </w:rPr>
        <w:t>Monakchov</w:t>
      </w:r>
      <w:proofErr w:type="spellEnd"/>
      <w:r w:rsidRPr="00395E91">
        <w:rPr>
          <w:rFonts w:ascii="Book Antiqua" w:eastAsia="宋体" w:hAnsi="Book Antiqua" w:cs="宋体"/>
          <w:lang w:eastAsia="zh-CN"/>
        </w:rPr>
        <w:t xml:space="preserve"> VV, </w:t>
      </w:r>
      <w:proofErr w:type="spellStart"/>
      <w:r w:rsidRPr="00395E91">
        <w:rPr>
          <w:rFonts w:ascii="Book Antiqua" w:eastAsia="宋体" w:hAnsi="Book Antiqua" w:cs="宋体"/>
          <w:lang w:eastAsia="zh-CN"/>
        </w:rPr>
        <w:t>Uranova</w:t>
      </w:r>
      <w:proofErr w:type="spellEnd"/>
      <w:r w:rsidRPr="00395E91">
        <w:rPr>
          <w:rFonts w:ascii="Book Antiqua" w:eastAsia="宋体" w:hAnsi="Book Antiqua" w:cs="宋体"/>
          <w:lang w:eastAsia="zh-CN"/>
        </w:rPr>
        <w:t xml:space="preserve"> NA, </w:t>
      </w:r>
      <w:proofErr w:type="spellStart"/>
      <w:r w:rsidRPr="00395E91">
        <w:rPr>
          <w:rFonts w:ascii="Book Antiqua" w:eastAsia="宋体" w:hAnsi="Book Antiqua" w:cs="宋体"/>
          <w:lang w:eastAsia="zh-CN"/>
        </w:rPr>
        <w:t>Vostrikov</w:t>
      </w:r>
      <w:proofErr w:type="spellEnd"/>
      <w:r w:rsidRPr="00395E91">
        <w:rPr>
          <w:rFonts w:ascii="Book Antiqua" w:eastAsia="宋体" w:hAnsi="Book Antiqua" w:cs="宋体"/>
          <w:lang w:eastAsia="zh-CN"/>
        </w:rPr>
        <w:t xml:space="preserve"> VM, </w:t>
      </w:r>
      <w:proofErr w:type="spellStart"/>
      <w:r w:rsidRPr="00395E91">
        <w:rPr>
          <w:rFonts w:ascii="Book Antiqua" w:eastAsia="宋体" w:hAnsi="Book Antiqua" w:cs="宋体"/>
          <w:lang w:eastAsia="zh-CN"/>
        </w:rPr>
        <w:t>Soloviev</w:t>
      </w:r>
      <w:proofErr w:type="spellEnd"/>
      <w:r w:rsidRPr="00395E91">
        <w:rPr>
          <w:rFonts w:ascii="Book Antiqua" w:eastAsia="宋体" w:hAnsi="Book Antiqua" w:cs="宋体"/>
          <w:lang w:eastAsia="zh-CN"/>
        </w:rPr>
        <w:t xml:space="preserve"> IV, </w:t>
      </w:r>
      <w:proofErr w:type="spellStart"/>
      <w:r w:rsidRPr="00395E91">
        <w:rPr>
          <w:rFonts w:ascii="Book Antiqua" w:eastAsia="宋体" w:hAnsi="Book Antiqua" w:cs="宋体"/>
          <w:lang w:eastAsia="zh-CN"/>
        </w:rPr>
        <w:t>Liehr</w:t>
      </w:r>
      <w:proofErr w:type="spellEnd"/>
      <w:r w:rsidRPr="00395E91">
        <w:rPr>
          <w:rFonts w:ascii="Book Antiqua" w:eastAsia="宋体" w:hAnsi="Book Antiqua" w:cs="宋体"/>
          <w:lang w:eastAsia="zh-CN"/>
        </w:rPr>
        <w:t xml:space="preserve"> T. The schizophrenia brain exhibits low-level aneuploidy involving chromosome 1. </w:t>
      </w:r>
      <w:proofErr w:type="spellStart"/>
      <w:r w:rsidRPr="00395E91">
        <w:rPr>
          <w:rFonts w:ascii="Book Antiqua" w:eastAsia="宋体" w:hAnsi="Book Antiqua" w:cs="宋体"/>
          <w:i/>
          <w:iCs/>
          <w:lang w:eastAsia="zh-CN"/>
        </w:rPr>
        <w:t>Schizophr</w:t>
      </w:r>
      <w:proofErr w:type="spellEnd"/>
      <w:r w:rsidRPr="00395E91">
        <w:rPr>
          <w:rFonts w:ascii="Book Antiqua" w:eastAsia="宋体" w:hAnsi="Book Antiqua" w:cs="宋体"/>
          <w:i/>
          <w:iCs/>
          <w:lang w:eastAsia="zh-CN"/>
        </w:rPr>
        <w:t xml:space="preserve"> Res</w:t>
      </w:r>
      <w:r w:rsidRPr="00395E91">
        <w:rPr>
          <w:rFonts w:ascii="Book Antiqua" w:eastAsia="宋体" w:hAnsi="Book Antiqua" w:cs="宋体"/>
          <w:lang w:eastAsia="zh-CN"/>
        </w:rPr>
        <w:t xml:space="preserve"> 2008; </w:t>
      </w:r>
      <w:r w:rsidRPr="00395E91">
        <w:rPr>
          <w:rFonts w:ascii="Book Antiqua" w:eastAsia="宋体" w:hAnsi="Book Antiqua" w:cs="宋体"/>
          <w:b/>
          <w:bCs/>
          <w:lang w:eastAsia="zh-CN"/>
        </w:rPr>
        <w:t>98</w:t>
      </w:r>
      <w:r w:rsidRPr="00395E91">
        <w:rPr>
          <w:rFonts w:ascii="Book Antiqua" w:eastAsia="宋体" w:hAnsi="Book Antiqua" w:cs="宋体"/>
          <w:lang w:eastAsia="zh-CN"/>
        </w:rPr>
        <w:t>: 139-147 [PMID: 17889509 DOI: 10.1016/j.schres.2007.07.035]</w:t>
      </w:r>
    </w:p>
    <w:p w14:paraId="5D6E6F89"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23 </w:t>
      </w:r>
      <w:r w:rsidRPr="00395E91">
        <w:rPr>
          <w:rFonts w:ascii="Book Antiqua" w:eastAsia="宋体" w:hAnsi="Book Antiqua" w:cs="宋体"/>
          <w:b/>
          <w:bCs/>
          <w:lang w:eastAsia="zh-CN"/>
        </w:rPr>
        <w:t>Duncan AW</w:t>
      </w:r>
      <w:r w:rsidRPr="00395E91">
        <w:rPr>
          <w:rFonts w:ascii="Book Antiqua" w:eastAsia="宋体" w:hAnsi="Book Antiqua" w:cs="宋体"/>
          <w:lang w:eastAsia="zh-CN"/>
        </w:rPr>
        <w:t xml:space="preserve">, Hanlon Newell AE, Smith L, Wilson EM, Olson SB, Thayer MJ, Strom SC, </w:t>
      </w:r>
      <w:proofErr w:type="spellStart"/>
      <w:r w:rsidRPr="00395E91">
        <w:rPr>
          <w:rFonts w:ascii="Book Antiqua" w:eastAsia="宋体" w:hAnsi="Book Antiqua" w:cs="宋体"/>
          <w:lang w:eastAsia="zh-CN"/>
        </w:rPr>
        <w:t>Grompe</w:t>
      </w:r>
      <w:proofErr w:type="spellEnd"/>
      <w:r w:rsidRPr="00395E91">
        <w:rPr>
          <w:rFonts w:ascii="Book Antiqua" w:eastAsia="宋体" w:hAnsi="Book Antiqua" w:cs="宋体"/>
          <w:lang w:eastAsia="zh-CN"/>
        </w:rPr>
        <w:t xml:space="preserve"> M. Frequent aneuploidy among normal human hepatocytes. </w:t>
      </w:r>
      <w:r w:rsidRPr="00395E91">
        <w:rPr>
          <w:rFonts w:ascii="Book Antiqua" w:eastAsia="宋体" w:hAnsi="Book Antiqua" w:cs="宋体"/>
          <w:i/>
          <w:iCs/>
          <w:lang w:eastAsia="zh-CN"/>
        </w:rPr>
        <w:t>Gastroenterology</w:t>
      </w:r>
      <w:r w:rsidRPr="00395E91">
        <w:rPr>
          <w:rFonts w:ascii="Book Antiqua" w:eastAsia="宋体" w:hAnsi="Book Antiqua" w:cs="宋体"/>
          <w:lang w:eastAsia="zh-CN"/>
        </w:rPr>
        <w:t xml:space="preserve"> 2012; </w:t>
      </w:r>
      <w:r w:rsidRPr="00395E91">
        <w:rPr>
          <w:rFonts w:ascii="Book Antiqua" w:eastAsia="宋体" w:hAnsi="Book Antiqua" w:cs="宋体"/>
          <w:b/>
          <w:bCs/>
          <w:lang w:eastAsia="zh-CN"/>
        </w:rPr>
        <w:t>142</w:t>
      </w:r>
      <w:r w:rsidRPr="00395E91">
        <w:rPr>
          <w:rFonts w:ascii="Book Antiqua" w:eastAsia="宋体" w:hAnsi="Book Antiqua" w:cs="宋体"/>
          <w:lang w:eastAsia="zh-CN"/>
        </w:rPr>
        <w:t>: 25-28 [PMID: 22057114 DOI: 10.1053/j.gastro.2011.10.029]</w:t>
      </w:r>
    </w:p>
    <w:p w14:paraId="70B9CB89"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24 </w:t>
      </w:r>
      <w:proofErr w:type="spellStart"/>
      <w:r w:rsidRPr="00395E91">
        <w:rPr>
          <w:rFonts w:ascii="Book Antiqua" w:eastAsia="宋体" w:hAnsi="Book Antiqua" w:cs="宋体"/>
          <w:b/>
          <w:bCs/>
          <w:lang w:eastAsia="zh-CN"/>
        </w:rPr>
        <w:t>Miyaoka</w:t>
      </w:r>
      <w:proofErr w:type="spellEnd"/>
      <w:r w:rsidRPr="00395E91">
        <w:rPr>
          <w:rFonts w:ascii="Book Antiqua" w:eastAsia="宋体" w:hAnsi="Book Antiqua" w:cs="宋体"/>
          <w:b/>
          <w:bCs/>
          <w:lang w:eastAsia="zh-CN"/>
        </w:rPr>
        <w:t xml:space="preserve"> Y</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Ebato</w:t>
      </w:r>
      <w:proofErr w:type="spellEnd"/>
      <w:r w:rsidRPr="00395E91">
        <w:rPr>
          <w:rFonts w:ascii="Book Antiqua" w:eastAsia="宋体" w:hAnsi="Book Antiqua" w:cs="宋体"/>
          <w:lang w:eastAsia="zh-CN"/>
        </w:rPr>
        <w:t xml:space="preserve"> K, Kato H, Arakawa S, Shimizu S, </w:t>
      </w:r>
      <w:proofErr w:type="spellStart"/>
      <w:r w:rsidRPr="00395E91">
        <w:rPr>
          <w:rFonts w:ascii="Book Antiqua" w:eastAsia="宋体" w:hAnsi="Book Antiqua" w:cs="宋体"/>
          <w:lang w:eastAsia="zh-CN"/>
        </w:rPr>
        <w:t>Miyajima</w:t>
      </w:r>
      <w:proofErr w:type="spellEnd"/>
      <w:r w:rsidRPr="00395E91">
        <w:rPr>
          <w:rFonts w:ascii="Book Antiqua" w:eastAsia="宋体" w:hAnsi="Book Antiqua" w:cs="宋体"/>
          <w:lang w:eastAsia="zh-CN"/>
        </w:rPr>
        <w:t xml:space="preserve"> A. Hypertrophy and unconventional cell division of hepatocytes underlie liver regeneration. </w:t>
      </w:r>
      <w:proofErr w:type="spellStart"/>
      <w:r w:rsidRPr="00395E91">
        <w:rPr>
          <w:rFonts w:ascii="Book Antiqua" w:eastAsia="宋体" w:hAnsi="Book Antiqua" w:cs="宋体"/>
          <w:i/>
          <w:iCs/>
          <w:lang w:eastAsia="zh-CN"/>
        </w:rPr>
        <w:t>Curr</w:t>
      </w:r>
      <w:proofErr w:type="spellEnd"/>
      <w:r w:rsidRPr="00395E91">
        <w:rPr>
          <w:rFonts w:ascii="Book Antiqua" w:eastAsia="宋体" w:hAnsi="Book Antiqua" w:cs="宋体"/>
          <w:i/>
          <w:iCs/>
          <w:lang w:eastAsia="zh-CN"/>
        </w:rPr>
        <w:t xml:space="preserve"> </w:t>
      </w:r>
      <w:proofErr w:type="spellStart"/>
      <w:r w:rsidRPr="00395E91">
        <w:rPr>
          <w:rFonts w:ascii="Book Antiqua" w:eastAsia="宋体" w:hAnsi="Book Antiqua" w:cs="宋体"/>
          <w:i/>
          <w:iCs/>
          <w:lang w:eastAsia="zh-CN"/>
        </w:rPr>
        <w:t>Biol</w:t>
      </w:r>
      <w:proofErr w:type="spellEnd"/>
      <w:r w:rsidRPr="00395E91">
        <w:rPr>
          <w:rFonts w:ascii="Book Antiqua" w:eastAsia="宋体" w:hAnsi="Book Antiqua" w:cs="宋体"/>
          <w:lang w:eastAsia="zh-CN"/>
        </w:rPr>
        <w:t xml:space="preserve"> 2012; </w:t>
      </w:r>
      <w:r w:rsidRPr="00395E91">
        <w:rPr>
          <w:rFonts w:ascii="Book Antiqua" w:eastAsia="宋体" w:hAnsi="Book Antiqua" w:cs="宋体"/>
          <w:b/>
          <w:bCs/>
          <w:lang w:eastAsia="zh-CN"/>
        </w:rPr>
        <w:t>22</w:t>
      </w:r>
      <w:r w:rsidRPr="00395E91">
        <w:rPr>
          <w:rFonts w:ascii="Book Antiqua" w:eastAsia="宋体" w:hAnsi="Book Antiqua" w:cs="宋体"/>
          <w:lang w:eastAsia="zh-CN"/>
        </w:rPr>
        <w:t>: 1166-1175 [PMID: 22658593 DOI: 10.1016/j.cub.2012.05.016]</w:t>
      </w:r>
    </w:p>
    <w:p w14:paraId="22C22EC6" w14:textId="77777777" w:rsidR="00395E91" w:rsidRPr="00395E91" w:rsidRDefault="00395E91" w:rsidP="00395E91">
      <w:pPr>
        <w:spacing w:line="360" w:lineRule="auto"/>
        <w:jc w:val="both"/>
        <w:rPr>
          <w:rFonts w:ascii="Book Antiqua" w:eastAsia="宋体" w:hAnsi="Book Antiqua" w:cs="宋体"/>
          <w:lang w:eastAsia="zh-CN"/>
        </w:rPr>
      </w:pPr>
      <w:proofErr w:type="gramStart"/>
      <w:r w:rsidRPr="00395E91">
        <w:rPr>
          <w:rFonts w:ascii="Book Antiqua" w:eastAsia="宋体" w:hAnsi="Book Antiqua" w:cs="宋体"/>
          <w:lang w:eastAsia="zh-CN"/>
        </w:rPr>
        <w:t xml:space="preserve">25 </w:t>
      </w:r>
      <w:r w:rsidRPr="00395E91">
        <w:rPr>
          <w:rFonts w:ascii="Book Antiqua" w:eastAsia="宋体" w:hAnsi="Book Antiqua" w:cs="宋体"/>
          <w:b/>
          <w:bCs/>
          <w:lang w:eastAsia="zh-CN"/>
        </w:rPr>
        <w:t>Rando TA</w:t>
      </w:r>
      <w:r w:rsidRPr="00395E91">
        <w:rPr>
          <w:rFonts w:ascii="Book Antiqua" w:eastAsia="宋体" w:hAnsi="Book Antiqua" w:cs="宋体"/>
          <w:lang w:eastAsia="zh-CN"/>
        </w:rPr>
        <w:t>.</w:t>
      </w:r>
      <w:proofErr w:type="gramEnd"/>
      <w:r w:rsidRPr="00395E91">
        <w:rPr>
          <w:rFonts w:ascii="Book Antiqua" w:eastAsia="宋体" w:hAnsi="Book Antiqua" w:cs="宋体"/>
          <w:lang w:eastAsia="zh-CN"/>
        </w:rPr>
        <w:t xml:space="preserve"> Stem cells, ageing and the quest for immortality. </w:t>
      </w:r>
      <w:r w:rsidRPr="00395E91">
        <w:rPr>
          <w:rFonts w:ascii="Book Antiqua" w:eastAsia="宋体" w:hAnsi="Book Antiqua" w:cs="宋体"/>
          <w:i/>
          <w:iCs/>
          <w:lang w:eastAsia="zh-CN"/>
        </w:rPr>
        <w:t>Nature</w:t>
      </w:r>
      <w:r w:rsidRPr="00395E91">
        <w:rPr>
          <w:rFonts w:ascii="Book Antiqua" w:eastAsia="宋体" w:hAnsi="Book Antiqua" w:cs="宋体"/>
          <w:lang w:eastAsia="zh-CN"/>
        </w:rPr>
        <w:t xml:space="preserve"> 2006; </w:t>
      </w:r>
      <w:r w:rsidRPr="00395E91">
        <w:rPr>
          <w:rFonts w:ascii="Book Antiqua" w:eastAsia="宋体" w:hAnsi="Book Antiqua" w:cs="宋体"/>
          <w:b/>
          <w:bCs/>
          <w:lang w:eastAsia="zh-CN"/>
        </w:rPr>
        <w:t>441</w:t>
      </w:r>
      <w:r w:rsidRPr="00395E91">
        <w:rPr>
          <w:rFonts w:ascii="Book Antiqua" w:eastAsia="宋体" w:hAnsi="Book Antiqua" w:cs="宋体"/>
          <w:lang w:eastAsia="zh-CN"/>
        </w:rPr>
        <w:t>: 1080-1086 [PMID: 16810243 DOI: 10.1038/nature04958]</w:t>
      </w:r>
    </w:p>
    <w:p w14:paraId="0E8919E8"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lastRenderedPageBreak/>
        <w:t xml:space="preserve">26 </w:t>
      </w:r>
      <w:r w:rsidRPr="00395E91">
        <w:rPr>
          <w:rFonts w:ascii="Book Antiqua" w:eastAsia="宋体" w:hAnsi="Book Antiqua" w:cs="宋体"/>
          <w:b/>
          <w:bCs/>
          <w:lang w:eastAsia="zh-CN"/>
        </w:rPr>
        <w:t>Pang WW</w:t>
      </w:r>
      <w:r w:rsidRPr="00395E91">
        <w:rPr>
          <w:rFonts w:ascii="Book Antiqua" w:eastAsia="宋体" w:hAnsi="Book Antiqua" w:cs="宋体"/>
          <w:lang w:eastAsia="zh-CN"/>
        </w:rPr>
        <w:t xml:space="preserve">, Price EA, </w:t>
      </w:r>
      <w:proofErr w:type="spellStart"/>
      <w:r w:rsidRPr="00395E91">
        <w:rPr>
          <w:rFonts w:ascii="Book Antiqua" w:eastAsia="宋体" w:hAnsi="Book Antiqua" w:cs="宋体"/>
          <w:lang w:eastAsia="zh-CN"/>
        </w:rPr>
        <w:t>Sahoo</w:t>
      </w:r>
      <w:proofErr w:type="spellEnd"/>
      <w:r w:rsidRPr="00395E91">
        <w:rPr>
          <w:rFonts w:ascii="Book Antiqua" w:eastAsia="宋体" w:hAnsi="Book Antiqua" w:cs="宋体"/>
          <w:lang w:eastAsia="zh-CN"/>
        </w:rPr>
        <w:t xml:space="preserve"> D, </w:t>
      </w:r>
      <w:proofErr w:type="spellStart"/>
      <w:r w:rsidRPr="00395E91">
        <w:rPr>
          <w:rFonts w:ascii="Book Antiqua" w:eastAsia="宋体" w:hAnsi="Book Antiqua" w:cs="宋体"/>
          <w:lang w:eastAsia="zh-CN"/>
        </w:rPr>
        <w:t>Beerman</w:t>
      </w:r>
      <w:proofErr w:type="spellEnd"/>
      <w:r w:rsidRPr="00395E91">
        <w:rPr>
          <w:rFonts w:ascii="Book Antiqua" w:eastAsia="宋体" w:hAnsi="Book Antiqua" w:cs="宋体"/>
          <w:lang w:eastAsia="zh-CN"/>
        </w:rPr>
        <w:t xml:space="preserve"> I, Maloney WJ, Rossi DJ, </w:t>
      </w:r>
      <w:proofErr w:type="spellStart"/>
      <w:r w:rsidRPr="00395E91">
        <w:rPr>
          <w:rFonts w:ascii="Book Antiqua" w:eastAsia="宋体" w:hAnsi="Book Antiqua" w:cs="宋体"/>
          <w:lang w:eastAsia="zh-CN"/>
        </w:rPr>
        <w:t>Schrier</w:t>
      </w:r>
      <w:proofErr w:type="spellEnd"/>
      <w:r w:rsidRPr="00395E91">
        <w:rPr>
          <w:rFonts w:ascii="Book Antiqua" w:eastAsia="宋体" w:hAnsi="Book Antiqua" w:cs="宋体"/>
          <w:lang w:eastAsia="zh-CN"/>
        </w:rPr>
        <w:t xml:space="preserve"> SL, </w:t>
      </w:r>
      <w:proofErr w:type="spellStart"/>
      <w:r w:rsidRPr="00395E91">
        <w:rPr>
          <w:rFonts w:ascii="Book Antiqua" w:eastAsia="宋体" w:hAnsi="Book Antiqua" w:cs="宋体"/>
          <w:lang w:eastAsia="zh-CN"/>
        </w:rPr>
        <w:t>Weissman</w:t>
      </w:r>
      <w:proofErr w:type="spellEnd"/>
      <w:r w:rsidRPr="00395E91">
        <w:rPr>
          <w:rFonts w:ascii="Book Antiqua" w:eastAsia="宋体" w:hAnsi="Book Antiqua" w:cs="宋体"/>
          <w:lang w:eastAsia="zh-CN"/>
        </w:rPr>
        <w:t xml:space="preserve"> IL. Human bone marrow hematopoietic stem cells are increased in frequency and myeloid-biased with age. </w:t>
      </w:r>
      <w:r w:rsidR="00F26467">
        <w:rPr>
          <w:rFonts w:ascii="Book Antiqua" w:eastAsia="宋体" w:hAnsi="Book Antiqua" w:cs="宋体"/>
          <w:i/>
          <w:iCs/>
          <w:lang w:eastAsia="zh-CN"/>
        </w:rPr>
        <w:t xml:space="preserve">Proc Natl </w:t>
      </w:r>
      <w:proofErr w:type="spellStart"/>
      <w:r w:rsidR="00F26467">
        <w:rPr>
          <w:rFonts w:ascii="Book Antiqua" w:eastAsia="宋体" w:hAnsi="Book Antiqua" w:cs="宋体"/>
          <w:i/>
          <w:iCs/>
          <w:lang w:eastAsia="zh-CN"/>
        </w:rPr>
        <w:t>Acad</w:t>
      </w:r>
      <w:proofErr w:type="spellEnd"/>
      <w:r w:rsidR="00F26467">
        <w:rPr>
          <w:rFonts w:ascii="Book Antiqua" w:eastAsia="宋体" w:hAnsi="Book Antiqua" w:cs="宋体"/>
          <w:i/>
          <w:iCs/>
          <w:lang w:eastAsia="zh-CN"/>
        </w:rPr>
        <w:t xml:space="preserve"> </w:t>
      </w:r>
      <w:proofErr w:type="spellStart"/>
      <w:r w:rsidR="00F26467">
        <w:rPr>
          <w:rFonts w:ascii="Book Antiqua" w:eastAsia="宋体" w:hAnsi="Book Antiqua" w:cs="宋体"/>
          <w:i/>
          <w:iCs/>
          <w:lang w:eastAsia="zh-CN"/>
        </w:rPr>
        <w:t>Sci</w:t>
      </w:r>
      <w:proofErr w:type="spellEnd"/>
      <w:r w:rsidR="00F26467">
        <w:rPr>
          <w:rFonts w:ascii="Book Antiqua" w:eastAsia="宋体" w:hAnsi="Book Antiqua" w:cs="宋体"/>
          <w:i/>
          <w:iCs/>
          <w:lang w:eastAsia="zh-CN"/>
        </w:rPr>
        <w:t xml:space="preserve"> US</w:t>
      </w:r>
      <w:r w:rsidRPr="00395E91">
        <w:rPr>
          <w:rFonts w:ascii="Book Antiqua" w:eastAsia="宋体" w:hAnsi="Book Antiqua" w:cs="宋体"/>
          <w:i/>
          <w:iCs/>
          <w:lang w:eastAsia="zh-CN"/>
        </w:rPr>
        <w:t>A</w:t>
      </w:r>
      <w:r w:rsidRPr="00395E91">
        <w:rPr>
          <w:rFonts w:ascii="Book Antiqua" w:eastAsia="宋体" w:hAnsi="Book Antiqua" w:cs="宋体"/>
          <w:lang w:eastAsia="zh-CN"/>
        </w:rPr>
        <w:t xml:space="preserve"> 2011; </w:t>
      </w:r>
      <w:r w:rsidRPr="00395E91">
        <w:rPr>
          <w:rFonts w:ascii="Book Antiqua" w:eastAsia="宋体" w:hAnsi="Book Antiqua" w:cs="宋体"/>
          <w:b/>
          <w:bCs/>
          <w:lang w:eastAsia="zh-CN"/>
        </w:rPr>
        <w:t>108</w:t>
      </w:r>
      <w:r w:rsidRPr="00395E91">
        <w:rPr>
          <w:rFonts w:ascii="Book Antiqua" w:eastAsia="宋体" w:hAnsi="Book Antiqua" w:cs="宋体"/>
          <w:lang w:eastAsia="zh-CN"/>
        </w:rPr>
        <w:t>: 20012-20017 [PMID: 22123971 DOI: 10.1073/pnas.1116110108]</w:t>
      </w:r>
    </w:p>
    <w:p w14:paraId="3CB380B2"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27 </w:t>
      </w:r>
      <w:r w:rsidRPr="00395E91">
        <w:rPr>
          <w:rFonts w:ascii="Book Antiqua" w:eastAsia="宋体" w:hAnsi="Book Antiqua" w:cs="宋体"/>
          <w:b/>
          <w:bCs/>
          <w:lang w:eastAsia="zh-CN"/>
        </w:rPr>
        <w:t>Rossi DJ</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Bryder</w:t>
      </w:r>
      <w:proofErr w:type="spellEnd"/>
      <w:r w:rsidRPr="00395E91">
        <w:rPr>
          <w:rFonts w:ascii="Book Antiqua" w:eastAsia="宋体" w:hAnsi="Book Antiqua" w:cs="宋体"/>
          <w:lang w:eastAsia="zh-CN"/>
        </w:rPr>
        <w:t xml:space="preserve"> D, Zahn JM, </w:t>
      </w:r>
      <w:proofErr w:type="spellStart"/>
      <w:r w:rsidRPr="00395E91">
        <w:rPr>
          <w:rFonts w:ascii="Book Antiqua" w:eastAsia="宋体" w:hAnsi="Book Antiqua" w:cs="宋体"/>
          <w:lang w:eastAsia="zh-CN"/>
        </w:rPr>
        <w:t>Ahlenius</w:t>
      </w:r>
      <w:proofErr w:type="spellEnd"/>
      <w:r w:rsidRPr="00395E91">
        <w:rPr>
          <w:rFonts w:ascii="Book Antiqua" w:eastAsia="宋体" w:hAnsi="Book Antiqua" w:cs="宋体"/>
          <w:lang w:eastAsia="zh-CN"/>
        </w:rPr>
        <w:t xml:space="preserve"> H, </w:t>
      </w:r>
      <w:proofErr w:type="spellStart"/>
      <w:r w:rsidRPr="00395E91">
        <w:rPr>
          <w:rFonts w:ascii="Book Antiqua" w:eastAsia="宋体" w:hAnsi="Book Antiqua" w:cs="宋体"/>
          <w:lang w:eastAsia="zh-CN"/>
        </w:rPr>
        <w:t>Sonu</w:t>
      </w:r>
      <w:proofErr w:type="spellEnd"/>
      <w:r w:rsidRPr="00395E91">
        <w:rPr>
          <w:rFonts w:ascii="Book Antiqua" w:eastAsia="宋体" w:hAnsi="Book Antiqua" w:cs="宋体"/>
          <w:lang w:eastAsia="zh-CN"/>
        </w:rPr>
        <w:t xml:space="preserve"> R, Wagers AJ, </w:t>
      </w:r>
      <w:proofErr w:type="spellStart"/>
      <w:r w:rsidRPr="00395E91">
        <w:rPr>
          <w:rFonts w:ascii="Book Antiqua" w:eastAsia="宋体" w:hAnsi="Book Antiqua" w:cs="宋体"/>
          <w:lang w:eastAsia="zh-CN"/>
        </w:rPr>
        <w:t>Weissman</w:t>
      </w:r>
      <w:proofErr w:type="spellEnd"/>
      <w:r w:rsidRPr="00395E91">
        <w:rPr>
          <w:rFonts w:ascii="Book Antiqua" w:eastAsia="宋体" w:hAnsi="Book Antiqua" w:cs="宋体"/>
          <w:lang w:eastAsia="zh-CN"/>
        </w:rPr>
        <w:t xml:space="preserve"> IL. Cell intrinsic alterations underlie hematopoietic stem cell aging. </w:t>
      </w:r>
      <w:r w:rsidR="00F26467">
        <w:rPr>
          <w:rFonts w:ascii="Book Antiqua" w:eastAsia="宋体" w:hAnsi="Book Antiqua" w:cs="宋体"/>
          <w:i/>
          <w:iCs/>
          <w:lang w:eastAsia="zh-CN"/>
        </w:rPr>
        <w:t xml:space="preserve">Proc Natl </w:t>
      </w:r>
      <w:proofErr w:type="spellStart"/>
      <w:r w:rsidR="00F26467">
        <w:rPr>
          <w:rFonts w:ascii="Book Antiqua" w:eastAsia="宋体" w:hAnsi="Book Antiqua" w:cs="宋体"/>
          <w:i/>
          <w:iCs/>
          <w:lang w:eastAsia="zh-CN"/>
        </w:rPr>
        <w:t>Acad</w:t>
      </w:r>
      <w:proofErr w:type="spellEnd"/>
      <w:r w:rsidR="00F26467">
        <w:rPr>
          <w:rFonts w:ascii="Book Antiqua" w:eastAsia="宋体" w:hAnsi="Book Antiqua" w:cs="宋体"/>
          <w:i/>
          <w:iCs/>
          <w:lang w:eastAsia="zh-CN"/>
        </w:rPr>
        <w:t xml:space="preserve"> </w:t>
      </w:r>
      <w:proofErr w:type="spellStart"/>
      <w:r w:rsidR="00F26467">
        <w:rPr>
          <w:rFonts w:ascii="Book Antiqua" w:eastAsia="宋体" w:hAnsi="Book Antiqua" w:cs="宋体"/>
          <w:i/>
          <w:iCs/>
          <w:lang w:eastAsia="zh-CN"/>
        </w:rPr>
        <w:t>Sci</w:t>
      </w:r>
      <w:proofErr w:type="spellEnd"/>
      <w:r w:rsidR="00F26467">
        <w:rPr>
          <w:rFonts w:ascii="Book Antiqua" w:eastAsia="宋体" w:hAnsi="Book Antiqua" w:cs="宋体"/>
          <w:i/>
          <w:iCs/>
          <w:lang w:eastAsia="zh-CN"/>
        </w:rPr>
        <w:t xml:space="preserve"> US</w:t>
      </w:r>
      <w:r w:rsidRPr="00395E91">
        <w:rPr>
          <w:rFonts w:ascii="Book Antiqua" w:eastAsia="宋体" w:hAnsi="Book Antiqua" w:cs="宋体"/>
          <w:i/>
          <w:iCs/>
          <w:lang w:eastAsia="zh-CN"/>
        </w:rPr>
        <w:t>A</w:t>
      </w:r>
      <w:r w:rsidRPr="00395E91">
        <w:rPr>
          <w:rFonts w:ascii="Book Antiqua" w:eastAsia="宋体" w:hAnsi="Book Antiqua" w:cs="宋体"/>
          <w:lang w:eastAsia="zh-CN"/>
        </w:rPr>
        <w:t xml:space="preserve"> 2005; </w:t>
      </w:r>
      <w:r w:rsidRPr="00395E91">
        <w:rPr>
          <w:rFonts w:ascii="Book Antiqua" w:eastAsia="宋体" w:hAnsi="Book Antiqua" w:cs="宋体"/>
          <w:b/>
          <w:bCs/>
          <w:lang w:eastAsia="zh-CN"/>
        </w:rPr>
        <w:t>102</w:t>
      </w:r>
      <w:r w:rsidRPr="00395E91">
        <w:rPr>
          <w:rFonts w:ascii="Book Antiqua" w:eastAsia="宋体" w:hAnsi="Book Antiqua" w:cs="宋体"/>
          <w:lang w:eastAsia="zh-CN"/>
        </w:rPr>
        <w:t>: 9194-9199 [PMID: 15967997 DOI: 10.1073/pnas.0503280102]</w:t>
      </w:r>
    </w:p>
    <w:p w14:paraId="4D5CF4F8"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28 </w:t>
      </w:r>
      <w:proofErr w:type="spellStart"/>
      <w:r w:rsidRPr="00395E91">
        <w:rPr>
          <w:rFonts w:ascii="Book Antiqua" w:eastAsia="宋体" w:hAnsi="Book Antiqua" w:cs="宋体"/>
          <w:b/>
          <w:bCs/>
          <w:lang w:eastAsia="zh-CN"/>
        </w:rPr>
        <w:t>Sudo</w:t>
      </w:r>
      <w:proofErr w:type="spellEnd"/>
      <w:r w:rsidRPr="00395E91">
        <w:rPr>
          <w:rFonts w:ascii="Book Antiqua" w:eastAsia="宋体" w:hAnsi="Book Antiqua" w:cs="宋体"/>
          <w:b/>
          <w:bCs/>
          <w:lang w:eastAsia="zh-CN"/>
        </w:rPr>
        <w:t xml:space="preserve"> K</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Ema</w:t>
      </w:r>
      <w:proofErr w:type="spellEnd"/>
      <w:r w:rsidRPr="00395E91">
        <w:rPr>
          <w:rFonts w:ascii="Book Antiqua" w:eastAsia="宋体" w:hAnsi="Book Antiqua" w:cs="宋体"/>
          <w:lang w:eastAsia="zh-CN"/>
        </w:rPr>
        <w:t xml:space="preserve"> H, Morita Y, </w:t>
      </w:r>
      <w:proofErr w:type="spellStart"/>
      <w:r w:rsidRPr="00395E91">
        <w:rPr>
          <w:rFonts w:ascii="Book Antiqua" w:eastAsia="宋体" w:hAnsi="Book Antiqua" w:cs="宋体"/>
          <w:lang w:eastAsia="zh-CN"/>
        </w:rPr>
        <w:t>Nakauchi</w:t>
      </w:r>
      <w:proofErr w:type="spellEnd"/>
      <w:r w:rsidRPr="00395E91">
        <w:rPr>
          <w:rFonts w:ascii="Book Antiqua" w:eastAsia="宋体" w:hAnsi="Book Antiqua" w:cs="宋体"/>
          <w:lang w:eastAsia="zh-CN"/>
        </w:rPr>
        <w:t xml:space="preserve"> H. Age-associated characteristics of murine hematopoietic stem cells. </w:t>
      </w:r>
      <w:r w:rsidRPr="00395E91">
        <w:rPr>
          <w:rFonts w:ascii="Book Antiqua" w:eastAsia="宋体" w:hAnsi="Book Antiqua" w:cs="宋体"/>
          <w:i/>
          <w:iCs/>
          <w:lang w:eastAsia="zh-CN"/>
        </w:rPr>
        <w:t xml:space="preserve">J </w:t>
      </w:r>
      <w:proofErr w:type="spellStart"/>
      <w:r w:rsidRPr="00395E91">
        <w:rPr>
          <w:rFonts w:ascii="Book Antiqua" w:eastAsia="宋体" w:hAnsi="Book Antiqua" w:cs="宋体"/>
          <w:i/>
          <w:iCs/>
          <w:lang w:eastAsia="zh-CN"/>
        </w:rPr>
        <w:t>Exp</w:t>
      </w:r>
      <w:proofErr w:type="spellEnd"/>
      <w:r w:rsidRPr="00395E91">
        <w:rPr>
          <w:rFonts w:ascii="Book Antiqua" w:eastAsia="宋体" w:hAnsi="Book Antiqua" w:cs="宋体"/>
          <w:i/>
          <w:iCs/>
          <w:lang w:eastAsia="zh-CN"/>
        </w:rPr>
        <w:t xml:space="preserve"> Med</w:t>
      </w:r>
      <w:r w:rsidRPr="00395E91">
        <w:rPr>
          <w:rFonts w:ascii="Book Antiqua" w:eastAsia="宋体" w:hAnsi="Book Antiqua" w:cs="宋体"/>
          <w:lang w:eastAsia="zh-CN"/>
        </w:rPr>
        <w:t xml:space="preserve"> 2000; </w:t>
      </w:r>
      <w:r w:rsidRPr="00395E91">
        <w:rPr>
          <w:rFonts w:ascii="Book Antiqua" w:eastAsia="宋体" w:hAnsi="Book Antiqua" w:cs="宋体"/>
          <w:b/>
          <w:bCs/>
          <w:lang w:eastAsia="zh-CN"/>
        </w:rPr>
        <w:t>192</w:t>
      </w:r>
      <w:r w:rsidRPr="00395E91">
        <w:rPr>
          <w:rFonts w:ascii="Book Antiqua" w:eastAsia="宋体" w:hAnsi="Book Antiqua" w:cs="宋体"/>
          <w:lang w:eastAsia="zh-CN"/>
        </w:rPr>
        <w:t>: 1273-1280 [PMID: 11067876 DOI: 10.1084/jem.192.9.1273]</w:t>
      </w:r>
    </w:p>
    <w:p w14:paraId="022EB2CD"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29 </w:t>
      </w:r>
      <w:r w:rsidRPr="00395E91">
        <w:rPr>
          <w:rFonts w:ascii="Book Antiqua" w:eastAsia="宋体" w:hAnsi="Book Antiqua" w:cs="宋体"/>
          <w:b/>
          <w:bCs/>
          <w:lang w:eastAsia="zh-CN"/>
        </w:rPr>
        <w:t>Simon JE</w:t>
      </w:r>
      <w:r w:rsidRPr="00395E91">
        <w:rPr>
          <w:rFonts w:ascii="Book Antiqua" w:eastAsia="宋体" w:hAnsi="Book Antiqua" w:cs="宋体"/>
          <w:lang w:eastAsia="zh-CN"/>
        </w:rPr>
        <w:t xml:space="preserve">, Bakker B, Foijer F. </w:t>
      </w:r>
      <w:proofErr w:type="spellStart"/>
      <w:r w:rsidRPr="00395E91">
        <w:rPr>
          <w:rFonts w:ascii="Book Antiqua" w:eastAsia="宋体" w:hAnsi="Book Antiqua" w:cs="宋体"/>
          <w:lang w:eastAsia="zh-CN"/>
        </w:rPr>
        <w:t>CINcere</w:t>
      </w:r>
      <w:proofErr w:type="spellEnd"/>
      <w:r w:rsidRPr="00395E91">
        <w:rPr>
          <w:rFonts w:ascii="Book Antiqua" w:eastAsia="宋体" w:hAnsi="Book Antiqua" w:cs="宋体"/>
          <w:lang w:eastAsia="zh-CN"/>
        </w:rPr>
        <w:t xml:space="preserve"> Modelling: What Have Mouse Models for Chromosome Instability Taught Us? </w:t>
      </w:r>
      <w:r w:rsidRPr="00395E91">
        <w:rPr>
          <w:rFonts w:ascii="Book Antiqua" w:eastAsia="宋体" w:hAnsi="Book Antiqua" w:cs="宋体"/>
          <w:i/>
          <w:iCs/>
          <w:lang w:eastAsia="zh-CN"/>
        </w:rPr>
        <w:t>Recent Results Cancer Res</w:t>
      </w:r>
      <w:r w:rsidRPr="00395E91">
        <w:rPr>
          <w:rFonts w:ascii="Book Antiqua" w:eastAsia="宋体" w:hAnsi="Book Antiqua" w:cs="宋体"/>
          <w:lang w:eastAsia="zh-CN"/>
        </w:rPr>
        <w:t xml:space="preserve"> 2015; </w:t>
      </w:r>
      <w:r w:rsidRPr="00395E91">
        <w:rPr>
          <w:rFonts w:ascii="Book Antiqua" w:eastAsia="宋体" w:hAnsi="Book Antiqua" w:cs="宋体"/>
          <w:b/>
          <w:bCs/>
          <w:lang w:eastAsia="zh-CN"/>
        </w:rPr>
        <w:t>200</w:t>
      </w:r>
      <w:r w:rsidRPr="00395E91">
        <w:rPr>
          <w:rFonts w:ascii="Book Antiqua" w:eastAsia="宋体" w:hAnsi="Book Antiqua" w:cs="宋体"/>
          <w:lang w:eastAsia="zh-CN"/>
        </w:rPr>
        <w:t>: 39-60 [PMID: 26376871 DOI: 10.1007/978-3-319-20291-4_2]</w:t>
      </w:r>
    </w:p>
    <w:p w14:paraId="548E1ABE"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30 </w:t>
      </w:r>
      <w:proofErr w:type="spellStart"/>
      <w:r w:rsidRPr="00395E91">
        <w:rPr>
          <w:rFonts w:ascii="Book Antiqua" w:eastAsia="宋体" w:hAnsi="Book Antiqua" w:cs="宋体"/>
          <w:b/>
          <w:bCs/>
          <w:lang w:eastAsia="zh-CN"/>
        </w:rPr>
        <w:t>Antonarakis</w:t>
      </w:r>
      <w:proofErr w:type="spellEnd"/>
      <w:r w:rsidRPr="00395E91">
        <w:rPr>
          <w:rFonts w:ascii="Book Antiqua" w:eastAsia="宋体" w:hAnsi="Book Antiqua" w:cs="宋体"/>
          <w:b/>
          <w:bCs/>
          <w:lang w:eastAsia="zh-CN"/>
        </w:rPr>
        <w:t xml:space="preserve"> SE</w:t>
      </w:r>
      <w:r w:rsidRPr="00395E91">
        <w:rPr>
          <w:rFonts w:ascii="Book Antiqua" w:eastAsia="宋体" w:hAnsi="Book Antiqua" w:cs="宋体"/>
          <w:lang w:eastAsia="zh-CN"/>
        </w:rPr>
        <w:t xml:space="preserve">, Lyle R, </w:t>
      </w:r>
      <w:proofErr w:type="spellStart"/>
      <w:r w:rsidRPr="00395E91">
        <w:rPr>
          <w:rFonts w:ascii="Book Antiqua" w:eastAsia="宋体" w:hAnsi="Book Antiqua" w:cs="宋体"/>
          <w:lang w:eastAsia="zh-CN"/>
        </w:rPr>
        <w:t>Dermitzakis</w:t>
      </w:r>
      <w:proofErr w:type="spellEnd"/>
      <w:r w:rsidRPr="00395E91">
        <w:rPr>
          <w:rFonts w:ascii="Book Antiqua" w:eastAsia="宋体" w:hAnsi="Book Antiqua" w:cs="宋体"/>
          <w:lang w:eastAsia="zh-CN"/>
        </w:rPr>
        <w:t xml:space="preserve"> ET, </w:t>
      </w:r>
      <w:proofErr w:type="spellStart"/>
      <w:r w:rsidRPr="00395E91">
        <w:rPr>
          <w:rFonts w:ascii="Book Antiqua" w:eastAsia="宋体" w:hAnsi="Book Antiqua" w:cs="宋体"/>
          <w:lang w:eastAsia="zh-CN"/>
        </w:rPr>
        <w:t>Reymond</w:t>
      </w:r>
      <w:proofErr w:type="spellEnd"/>
      <w:r w:rsidRPr="00395E91">
        <w:rPr>
          <w:rFonts w:ascii="Book Antiqua" w:eastAsia="宋体" w:hAnsi="Book Antiqua" w:cs="宋体"/>
          <w:lang w:eastAsia="zh-CN"/>
        </w:rPr>
        <w:t xml:space="preserve"> A, Deutsch S. Chromosome 21 and down syndrome: from genomics to pathophysiology. </w:t>
      </w:r>
      <w:r w:rsidRPr="00395E91">
        <w:rPr>
          <w:rFonts w:ascii="Book Antiqua" w:eastAsia="宋体" w:hAnsi="Book Antiqua" w:cs="宋体"/>
          <w:i/>
          <w:iCs/>
          <w:lang w:eastAsia="zh-CN"/>
        </w:rPr>
        <w:t>Nat Rev Genet</w:t>
      </w:r>
      <w:r w:rsidRPr="00395E91">
        <w:rPr>
          <w:rFonts w:ascii="Book Antiqua" w:eastAsia="宋体" w:hAnsi="Book Antiqua" w:cs="宋体"/>
          <w:lang w:eastAsia="zh-CN"/>
        </w:rPr>
        <w:t xml:space="preserve"> 2004; </w:t>
      </w:r>
      <w:r w:rsidRPr="00395E91">
        <w:rPr>
          <w:rFonts w:ascii="Book Antiqua" w:eastAsia="宋体" w:hAnsi="Book Antiqua" w:cs="宋体"/>
          <w:b/>
          <w:bCs/>
          <w:lang w:eastAsia="zh-CN"/>
        </w:rPr>
        <w:t>5</w:t>
      </w:r>
      <w:r w:rsidRPr="00395E91">
        <w:rPr>
          <w:rFonts w:ascii="Book Antiqua" w:eastAsia="宋体" w:hAnsi="Book Antiqua" w:cs="宋体"/>
          <w:lang w:eastAsia="zh-CN"/>
        </w:rPr>
        <w:t>: 725-738 [PMID: 15510164 DOI: 10.1038/nrg1448]</w:t>
      </w:r>
    </w:p>
    <w:p w14:paraId="6AA4D4AC" w14:textId="77777777" w:rsidR="00395E91" w:rsidRPr="00395E91" w:rsidRDefault="00395E91" w:rsidP="00395E91">
      <w:pPr>
        <w:spacing w:line="360" w:lineRule="auto"/>
        <w:jc w:val="both"/>
        <w:rPr>
          <w:rFonts w:ascii="Book Antiqua" w:eastAsia="宋体" w:hAnsi="Book Antiqua" w:cs="宋体"/>
          <w:lang w:eastAsia="zh-CN"/>
        </w:rPr>
      </w:pPr>
      <w:proofErr w:type="gramStart"/>
      <w:r w:rsidRPr="00395E91">
        <w:rPr>
          <w:rFonts w:ascii="Book Antiqua" w:eastAsia="宋体" w:hAnsi="Book Antiqua" w:cs="宋体"/>
          <w:lang w:eastAsia="zh-CN"/>
        </w:rPr>
        <w:t xml:space="preserve">31 </w:t>
      </w:r>
      <w:r w:rsidRPr="00395E91">
        <w:rPr>
          <w:rFonts w:ascii="Book Antiqua" w:eastAsia="宋体" w:hAnsi="Book Antiqua" w:cs="宋体"/>
          <w:b/>
          <w:bCs/>
          <w:lang w:eastAsia="zh-CN"/>
        </w:rPr>
        <w:t>Roth GM</w:t>
      </w:r>
      <w:r w:rsidRPr="00395E91">
        <w:rPr>
          <w:rFonts w:ascii="Book Antiqua" w:eastAsia="宋体" w:hAnsi="Book Antiqua" w:cs="宋体"/>
          <w:lang w:eastAsia="zh-CN"/>
        </w:rPr>
        <w:t xml:space="preserve">, Sun B, </w:t>
      </w:r>
      <w:proofErr w:type="spellStart"/>
      <w:r w:rsidRPr="00395E91">
        <w:rPr>
          <w:rFonts w:ascii="Book Antiqua" w:eastAsia="宋体" w:hAnsi="Book Antiqua" w:cs="宋体"/>
          <w:lang w:eastAsia="zh-CN"/>
        </w:rPr>
        <w:t>Greensite</w:t>
      </w:r>
      <w:proofErr w:type="spellEnd"/>
      <w:r w:rsidRPr="00395E91">
        <w:rPr>
          <w:rFonts w:ascii="Book Antiqua" w:eastAsia="宋体" w:hAnsi="Book Antiqua" w:cs="宋体"/>
          <w:lang w:eastAsia="zh-CN"/>
        </w:rPr>
        <w:t xml:space="preserve"> FS, Lott IT, Dietrich RB.</w:t>
      </w:r>
      <w:proofErr w:type="gramEnd"/>
      <w:r w:rsidRPr="00395E91">
        <w:rPr>
          <w:rFonts w:ascii="Book Antiqua" w:eastAsia="宋体" w:hAnsi="Book Antiqua" w:cs="宋体"/>
          <w:lang w:eastAsia="zh-CN"/>
        </w:rPr>
        <w:t xml:space="preserve"> Premature aging in persons with Down syndrome: MR findings. </w:t>
      </w:r>
      <w:r w:rsidRPr="00395E91">
        <w:rPr>
          <w:rFonts w:ascii="Book Antiqua" w:eastAsia="宋体" w:hAnsi="Book Antiqua" w:cs="宋体"/>
          <w:i/>
          <w:iCs/>
          <w:lang w:eastAsia="zh-CN"/>
        </w:rPr>
        <w:t xml:space="preserve">AJNR Am J </w:t>
      </w:r>
      <w:proofErr w:type="spellStart"/>
      <w:r w:rsidRPr="00395E91">
        <w:rPr>
          <w:rFonts w:ascii="Book Antiqua" w:eastAsia="宋体" w:hAnsi="Book Antiqua" w:cs="宋体"/>
          <w:i/>
          <w:iCs/>
          <w:lang w:eastAsia="zh-CN"/>
        </w:rPr>
        <w:t>Neuroradiol</w:t>
      </w:r>
      <w:proofErr w:type="spellEnd"/>
      <w:r w:rsidRPr="00395E91">
        <w:rPr>
          <w:rFonts w:ascii="Book Antiqua" w:eastAsia="宋体" w:hAnsi="Book Antiqua" w:cs="宋体"/>
          <w:lang w:eastAsia="zh-CN"/>
        </w:rPr>
        <w:t xml:space="preserve"> 1996; </w:t>
      </w:r>
      <w:r w:rsidRPr="00395E91">
        <w:rPr>
          <w:rFonts w:ascii="Book Antiqua" w:eastAsia="宋体" w:hAnsi="Book Antiqua" w:cs="宋体"/>
          <w:b/>
          <w:bCs/>
          <w:lang w:eastAsia="zh-CN"/>
        </w:rPr>
        <w:t>17</w:t>
      </w:r>
      <w:r w:rsidRPr="00395E91">
        <w:rPr>
          <w:rFonts w:ascii="Book Antiqua" w:eastAsia="宋体" w:hAnsi="Book Antiqua" w:cs="宋体"/>
          <w:lang w:eastAsia="zh-CN"/>
        </w:rPr>
        <w:t>: 1283-1289 [PMID: 8871713]</w:t>
      </w:r>
    </w:p>
    <w:p w14:paraId="507FBFAC"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32 </w:t>
      </w:r>
      <w:r w:rsidRPr="00395E91">
        <w:rPr>
          <w:rFonts w:ascii="Book Antiqua" w:eastAsia="宋体" w:hAnsi="Book Antiqua" w:cs="宋体"/>
          <w:b/>
          <w:bCs/>
          <w:lang w:eastAsia="zh-CN"/>
        </w:rPr>
        <w:t>Adorno M</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Sikandar</w:t>
      </w:r>
      <w:proofErr w:type="spellEnd"/>
      <w:r w:rsidRPr="00395E91">
        <w:rPr>
          <w:rFonts w:ascii="Book Antiqua" w:eastAsia="宋体" w:hAnsi="Book Antiqua" w:cs="宋体"/>
          <w:lang w:eastAsia="zh-CN"/>
        </w:rPr>
        <w:t xml:space="preserve"> S, </w:t>
      </w:r>
      <w:proofErr w:type="spellStart"/>
      <w:r w:rsidRPr="00395E91">
        <w:rPr>
          <w:rFonts w:ascii="Book Antiqua" w:eastAsia="宋体" w:hAnsi="Book Antiqua" w:cs="宋体"/>
          <w:lang w:eastAsia="zh-CN"/>
        </w:rPr>
        <w:t>Mitra</w:t>
      </w:r>
      <w:proofErr w:type="spellEnd"/>
      <w:r w:rsidRPr="00395E91">
        <w:rPr>
          <w:rFonts w:ascii="Book Antiqua" w:eastAsia="宋体" w:hAnsi="Book Antiqua" w:cs="宋体"/>
          <w:lang w:eastAsia="zh-CN"/>
        </w:rPr>
        <w:t xml:space="preserve"> SS, </w:t>
      </w:r>
      <w:proofErr w:type="spellStart"/>
      <w:r w:rsidRPr="00395E91">
        <w:rPr>
          <w:rFonts w:ascii="Book Antiqua" w:eastAsia="宋体" w:hAnsi="Book Antiqua" w:cs="宋体"/>
          <w:lang w:eastAsia="zh-CN"/>
        </w:rPr>
        <w:t>Kuo</w:t>
      </w:r>
      <w:proofErr w:type="spellEnd"/>
      <w:r w:rsidRPr="00395E91">
        <w:rPr>
          <w:rFonts w:ascii="Book Antiqua" w:eastAsia="宋体" w:hAnsi="Book Antiqua" w:cs="宋体"/>
          <w:lang w:eastAsia="zh-CN"/>
        </w:rPr>
        <w:t xml:space="preserve"> A, </w:t>
      </w:r>
      <w:proofErr w:type="spellStart"/>
      <w:r w:rsidRPr="00395E91">
        <w:rPr>
          <w:rFonts w:ascii="Book Antiqua" w:eastAsia="宋体" w:hAnsi="Book Antiqua" w:cs="宋体"/>
          <w:lang w:eastAsia="zh-CN"/>
        </w:rPr>
        <w:t>Nicolis</w:t>
      </w:r>
      <w:proofErr w:type="spellEnd"/>
      <w:r w:rsidRPr="00395E91">
        <w:rPr>
          <w:rFonts w:ascii="Book Antiqua" w:eastAsia="宋体" w:hAnsi="Book Antiqua" w:cs="宋体"/>
          <w:lang w:eastAsia="zh-CN"/>
        </w:rPr>
        <w:t xml:space="preserve"> Di </w:t>
      </w:r>
      <w:proofErr w:type="spellStart"/>
      <w:r w:rsidRPr="00395E91">
        <w:rPr>
          <w:rFonts w:ascii="Book Antiqua" w:eastAsia="宋体" w:hAnsi="Book Antiqua" w:cs="宋体"/>
          <w:lang w:eastAsia="zh-CN"/>
        </w:rPr>
        <w:t>Robilant</w:t>
      </w:r>
      <w:proofErr w:type="spellEnd"/>
      <w:r w:rsidRPr="00395E91">
        <w:rPr>
          <w:rFonts w:ascii="Book Antiqua" w:eastAsia="宋体" w:hAnsi="Book Antiqua" w:cs="宋体"/>
          <w:lang w:eastAsia="zh-CN"/>
        </w:rPr>
        <w:t xml:space="preserve"> B, </w:t>
      </w:r>
      <w:proofErr w:type="spellStart"/>
      <w:r w:rsidRPr="00395E91">
        <w:rPr>
          <w:rFonts w:ascii="Book Antiqua" w:eastAsia="宋体" w:hAnsi="Book Antiqua" w:cs="宋体"/>
          <w:lang w:eastAsia="zh-CN"/>
        </w:rPr>
        <w:t>Haro</w:t>
      </w:r>
      <w:proofErr w:type="spellEnd"/>
      <w:r w:rsidRPr="00395E91">
        <w:rPr>
          <w:rFonts w:ascii="Book Antiqua" w:eastAsia="宋体" w:hAnsi="Book Antiqua" w:cs="宋体"/>
          <w:lang w:eastAsia="zh-CN"/>
        </w:rPr>
        <w:t xml:space="preserve">-Acosta V, </w:t>
      </w:r>
      <w:proofErr w:type="spellStart"/>
      <w:r w:rsidRPr="00395E91">
        <w:rPr>
          <w:rFonts w:ascii="Book Antiqua" w:eastAsia="宋体" w:hAnsi="Book Antiqua" w:cs="宋体"/>
          <w:lang w:eastAsia="zh-CN"/>
        </w:rPr>
        <w:t>Ouadah</w:t>
      </w:r>
      <w:proofErr w:type="spellEnd"/>
      <w:r w:rsidRPr="00395E91">
        <w:rPr>
          <w:rFonts w:ascii="Book Antiqua" w:eastAsia="宋体" w:hAnsi="Book Antiqua" w:cs="宋体"/>
          <w:lang w:eastAsia="zh-CN"/>
        </w:rPr>
        <w:t xml:space="preserve"> Y, </w:t>
      </w:r>
      <w:proofErr w:type="spellStart"/>
      <w:r w:rsidRPr="00395E91">
        <w:rPr>
          <w:rFonts w:ascii="Book Antiqua" w:eastAsia="宋体" w:hAnsi="Book Antiqua" w:cs="宋体"/>
          <w:lang w:eastAsia="zh-CN"/>
        </w:rPr>
        <w:t>Quarta</w:t>
      </w:r>
      <w:proofErr w:type="spellEnd"/>
      <w:r w:rsidRPr="00395E91">
        <w:rPr>
          <w:rFonts w:ascii="Book Antiqua" w:eastAsia="宋体" w:hAnsi="Book Antiqua" w:cs="宋体"/>
          <w:lang w:eastAsia="zh-CN"/>
        </w:rPr>
        <w:t xml:space="preserve"> M, Rodriguez J, Qian D, Reddy VM, </w:t>
      </w:r>
      <w:proofErr w:type="spellStart"/>
      <w:r w:rsidRPr="00395E91">
        <w:rPr>
          <w:rFonts w:ascii="Book Antiqua" w:eastAsia="宋体" w:hAnsi="Book Antiqua" w:cs="宋体"/>
          <w:lang w:eastAsia="zh-CN"/>
        </w:rPr>
        <w:t>Cheshier</w:t>
      </w:r>
      <w:proofErr w:type="spellEnd"/>
      <w:r w:rsidRPr="00395E91">
        <w:rPr>
          <w:rFonts w:ascii="Book Antiqua" w:eastAsia="宋体" w:hAnsi="Book Antiqua" w:cs="宋体"/>
          <w:lang w:eastAsia="zh-CN"/>
        </w:rPr>
        <w:t xml:space="preserve"> S, Garner CC, Clarke MF. Usp16 contributes to somatic stem-cell defects in Down's syndrome. </w:t>
      </w:r>
      <w:r w:rsidRPr="00395E91">
        <w:rPr>
          <w:rFonts w:ascii="Book Antiqua" w:eastAsia="宋体" w:hAnsi="Book Antiqua" w:cs="宋体"/>
          <w:i/>
          <w:iCs/>
          <w:lang w:eastAsia="zh-CN"/>
        </w:rPr>
        <w:t>Nature</w:t>
      </w:r>
      <w:r w:rsidRPr="00395E91">
        <w:rPr>
          <w:rFonts w:ascii="Book Antiqua" w:eastAsia="宋体" w:hAnsi="Book Antiqua" w:cs="宋体"/>
          <w:lang w:eastAsia="zh-CN"/>
        </w:rPr>
        <w:t xml:space="preserve"> 2013; </w:t>
      </w:r>
      <w:r w:rsidRPr="00395E91">
        <w:rPr>
          <w:rFonts w:ascii="Book Antiqua" w:eastAsia="宋体" w:hAnsi="Book Antiqua" w:cs="宋体"/>
          <w:b/>
          <w:bCs/>
          <w:lang w:eastAsia="zh-CN"/>
        </w:rPr>
        <w:t>501</w:t>
      </w:r>
      <w:r w:rsidRPr="00395E91">
        <w:rPr>
          <w:rFonts w:ascii="Book Antiqua" w:eastAsia="宋体" w:hAnsi="Book Antiqua" w:cs="宋体"/>
          <w:lang w:eastAsia="zh-CN"/>
        </w:rPr>
        <w:t>: 380-384 [PMID: 24025767 DOI: 10.1038/nature12530]</w:t>
      </w:r>
    </w:p>
    <w:p w14:paraId="4FE9069F"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33 </w:t>
      </w:r>
      <w:r w:rsidRPr="00395E91">
        <w:rPr>
          <w:rFonts w:ascii="Book Antiqua" w:eastAsia="宋体" w:hAnsi="Book Antiqua" w:cs="宋体"/>
          <w:b/>
          <w:bCs/>
          <w:lang w:eastAsia="zh-CN"/>
        </w:rPr>
        <w:t>Takahashi K</w:t>
      </w:r>
      <w:r w:rsidRPr="00395E91">
        <w:rPr>
          <w:rFonts w:ascii="Book Antiqua" w:eastAsia="宋体" w:hAnsi="Book Antiqua" w:cs="宋体"/>
          <w:lang w:eastAsia="zh-CN"/>
        </w:rPr>
        <w:t xml:space="preserve">, Tanabe K, </w:t>
      </w:r>
      <w:proofErr w:type="spellStart"/>
      <w:r w:rsidRPr="00395E91">
        <w:rPr>
          <w:rFonts w:ascii="Book Antiqua" w:eastAsia="宋体" w:hAnsi="Book Antiqua" w:cs="宋体"/>
          <w:lang w:eastAsia="zh-CN"/>
        </w:rPr>
        <w:t>Ohnuki</w:t>
      </w:r>
      <w:proofErr w:type="spellEnd"/>
      <w:r w:rsidRPr="00395E91">
        <w:rPr>
          <w:rFonts w:ascii="Book Antiqua" w:eastAsia="宋体" w:hAnsi="Book Antiqua" w:cs="宋体"/>
          <w:lang w:eastAsia="zh-CN"/>
        </w:rPr>
        <w:t xml:space="preserve"> M, Narita M, </w:t>
      </w:r>
      <w:proofErr w:type="spellStart"/>
      <w:r w:rsidRPr="00395E91">
        <w:rPr>
          <w:rFonts w:ascii="Book Antiqua" w:eastAsia="宋体" w:hAnsi="Book Antiqua" w:cs="宋体"/>
          <w:lang w:eastAsia="zh-CN"/>
        </w:rPr>
        <w:t>Ichisaka</w:t>
      </w:r>
      <w:proofErr w:type="spellEnd"/>
      <w:r w:rsidRPr="00395E91">
        <w:rPr>
          <w:rFonts w:ascii="Book Antiqua" w:eastAsia="宋体" w:hAnsi="Book Antiqua" w:cs="宋体"/>
          <w:lang w:eastAsia="zh-CN"/>
        </w:rPr>
        <w:t xml:space="preserve"> T, </w:t>
      </w:r>
      <w:proofErr w:type="spellStart"/>
      <w:r w:rsidRPr="00395E91">
        <w:rPr>
          <w:rFonts w:ascii="Book Antiqua" w:eastAsia="宋体" w:hAnsi="Book Antiqua" w:cs="宋体"/>
          <w:lang w:eastAsia="zh-CN"/>
        </w:rPr>
        <w:t>Tomoda</w:t>
      </w:r>
      <w:proofErr w:type="spellEnd"/>
      <w:r w:rsidRPr="00395E91">
        <w:rPr>
          <w:rFonts w:ascii="Book Antiqua" w:eastAsia="宋体" w:hAnsi="Book Antiqua" w:cs="宋体"/>
          <w:lang w:eastAsia="zh-CN"/>
        </w:rPr>
        <w:t xml:space="preserve"> K, Yamanaka S. Induction of pluripotent stem cells from adult human fibroblasts by defined factors. </w:t>
      </w:r>
      <w:r w:rsidRPr="00395E91">
        <w:rPr>
          <w:rFonts w:ascii="Book Antiqua" w:eastAsia="宋体" w:hAnsi="Book Antiqua" w:cs="宋体"/>
          <w:i/>
          <w:iCs/>
          <w:lang w:eastAsia="zh-CN"/>
        </w:rPr>
        <w:t>Cell</w:t>
      </w:r>
      <w:r w:rsidRPr="00395E91">
        <w:rPr>
          <w:rFonts w:ascii="Book Antiqua" w:eastAsia="宋体" w:hAnsi="Book Antiqua" w:cs="宋体"/>
          <w:lang w:eastAsia="zh-CN"/>
        </w:rPr>
        <w:t xml:space="preserve"> 2007; </w:t>
      </w:r>
      <w:r w:rsidRPr="00395E91">
        <w:rPr>
          <w:rFonts w:ascii="Book Antiqua" w:eastAsia="宋体" w:hAnsi="Book Antiqua" w:cs="宋体"/>
          <w:b/>
          <w:bCs/>
          <w:lang w:eastAsia="zh-CN"/>
        </w:rPr>
        <w:t>131</w:t>
      </w:r>
      <w:r w:rsidRPr="00395E91">
        <w:rPr>
          <w:rFonts w:ascii="Book Antiqua" w:eastAsia="宋体" w:hAnsi="Book Antiqua" w:cs="宋体"/>
          <w:lang w:eastAsia="zh-CN"/>
        </w:rPr>
        <w:t>: 861-872 [PMID: 18035408 DOI: 10.1016/j.cell.2007.11.019]</w:t>
      </w:r>
    </w:p>
    <w:p w14:paraId="39AFD322" w14:textId="77777777" w:rsidR="00395E91" w:rsidRPr="00395E91" w:rsidRDefault="00395E91" w:rsidP="00395E91">
      <w:pPr>
        <w:spacing w:line="360" w:lineRule="auto"/>
        <w:jc w:val="both"/>
        <w:rPr>
          <w:rFonts w:ascii="Book Antiqua" w:eastAsia="宋体" w:hAnsi="Book Antiqua" w:cs="宋体"/>
          <w:lang w:eastAsia="zh-CN"/>
        </w:rPr>
      </w:pPr>
      <w:proofErr w:type="gramStart"/>
      <w:r w:rsidRPr="00395E91">
        <w:rPr>
          <w:rFonts w:ascii="Book Antiqua" w:eastAsia="宋体" w:hAnsi="Book Antiqua" w:cs="宋体"/>
          <w:lang w:eastAsia="zh-CN"/>
        </w:rPr>
        <w:t xml:space="preserve">34 </w:t>
      </w:r>
      <w:r w:rsidRPr="00395E91">
        <w:rPr>
          <w:rFonts w:ascii="Book Antiqua" w:eastAsia="宋体" w:hAnsi="Book Antiqua" w:cs="宋体"/>
          <w:b/>
          <w:bCs/>
          <w:lang w:eastAsia="zh-CN"/>
        </w:rPr>
        <w:t>Al-Hajj M</w:t>
      </w:r>
      <w:proofErr w:type="gramEnd"/>
      <w:r w:rsidRPr="00395E91">
        <w:rPr>
          <w:rFonts w:ascii="Book Antiqua" w:eastAsia="宋体" w:hAnsi="Book Antiqua" w:cs="宋体"/>
          <w:lang w:eastAsia="zh-CN"/>
        </w:rPr>
        <w:t xml:space="preserve">, Clarke MF. </w:t>
      </w:r>
      <w:proofErr w:type="gramStart"/>
      <w:r w:rsidRPr="00395E91">
        <w:rPr>
          <w:rFonts w:ascii="Book Antiqua" w:eastAsia="宋体" w:hAnsi="Book Antiqua" w:cs="宋体"/>
          <w:lang w:eastAsia="zh-CN"/>
        </w:rPr>
        <w:t>Self-renewal and solid tumor stem cells.</w:t>
      </w:r>
      <w:proofErr w:type="gramEnd"/>
      <w:r w:rsidRPr="00395E91">
        <w:rPr>
          <w:rFonts w:ascii="Book Antiqua" w:eastAsia="宋体" w:hAnsi="Book Antiqua" w:cs="宋体"/>
          <w:lang w:eastAsia="zh-CN"/>
        </w:rPr>
        <w:t xml:space="preserve"> </w:t>
      </w:r>
      <w:r w:rsidRPr="00395E91">
        <w:rPr>
          <w:rFonts w:ascii="Book Antiqua" w:eastAsia="宋体" w:hAnsi="Book Antiqua" w:cs="宋体"/>
          <w:i/>
          <w:iCs/>
          <w:lang w:eastAsia="zh-CN"/>
        </w:rPr>
        <w:t>Oncogene</w:t>
      </w:r>
      <w:r w:rsidRPr="00395E91">
        <w:rPr>
          <w:rFonts w:ascii="Book Antiqua" w:eastAsia="宋体" w:hAnsi="Book Antiqua" w:cs="宋体"/>
          <w:lang w:eastAsia="zh-CN"/>
        </w:rPr>
        <w:t xml:space="preserve"> 2004; </w:t>
      </w:r>
      <w:r w:rsidRPr="00395E91">
        <w:rPr>
          <w:rFonts w:ascii="Book Antiqua" w:eastAsia="宋体" w:hAnsi="Book Antiqua" w:cs="宋体"/>
          <w:b/>
          <w:bCs/>
          <w:lang w:eastAsia="zh-CN"/>
        </w:rPr>
        <w:t>23</w:t>
      </w:r>
      <w:r w:rsidRPr="00395E91">
        <w:rPr>
          <w:rFonts w:ascii="Book Antiqua" w:eastAsia="宋体" w:hAnsi="Book Antiqua" w:cs="宋体"/>
          <w:lang w:eastAsia="zh-CN"/>
        </w:rPr>
        <w:t>: 7274-7282 [PMID: 15378087 DOI: 10.1038/sj.onc.1207947]</w:t>
      </w:r>
    </w:p>
    <w:p w14:paraId="2943A33C"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lastRenderedPageBreak/>
        <w:t xml:space="preserve">35 </w:t>
      </w:r>
      <w:proofErr w:type="spellStart"/>
      <w:r w:rsidRPr="00395E91">
        <w:rPr>
          <w:rFonts w:ascii="Book Antiqua" w:eastAsia="宋体" w:hAnsi="Book Antiqua" w:cs="宋体"/>
          <w:b/>
          <w:bCs/>
          <w:lang w:eastAsia="zh-CN"/>
        </w:rPr>
        <w:t>Pardal</w:t>
      </w:r>
      <w:proofErr w:type="spellEnd"/>
      <w:r w:rsidRPr="00395E91">
        <w:rPr>
          <w:rFonts w:ascii="Book Antiqua" w:eastAsia="宋体" w:hAnsi="Book Antiqua" w:cs="宋体"/>
          <w:b/>
          <w:bCs/>
          <w:lang w:eastAsia="zh-CN"/>
        </w:rPr>
        <w:t xml:space="preserve"> R</w:t>
      </w:r>
      <w:r w:rsidRPr="00395E91">
        <w:rPr>
          <w:rFonts w:ascii="Book Antiqua" w:eastAsia="宋体" w:hAnsi="Book Antiqua" w:cs="宋体"/>
          <w:lang w:eastAsia="zh-CN"/>
        </w:rPr>
        <w:t xml:space="preserve">, Clarke MF, Morrison SJ. Applying the principles of stem-cell biology to cancer. </w:t>
      </w:r>
      <w:r w:rsidRPr="00395E91">
        <w:rPr>
          <w:rFonts w:ascii="Book Antiqua" w:eastAsia="宋体" w:hAnsi="Book Antiqua" w:cs="宋体"/>
          <w:i/>
          <w:iCs/>
          <w:lang w:eastAsia="zh-CN"/>
        </w:rPr>
        <w:t>Nat Rev Cancer</w:t>
      </w:r>
      <w:r w:rsidRPr="00395E91">
        <w:rPr>
          <w:rFonts w:ascii="Book Antiqua" w:eastAsia="宋体" w:hAnsi="Book Antiqua" w:cs="宋体"/>
          <w:lang w:eastAsia="zh-CN"/>
        </w:rPr>
        <w:t xml:space="preserve"> 2003; </w:t>
      </w:r>
      <w:r w:rsidRPr="00395E91">
        <w:rPr>
          <w:rFonts w:ascii="Book Antiqua" w:eastAsia="宋体" w:hAnsi="Book Antiqua" w:cs="宋体"/>
          <w:b/>
          <w:bCs/>
          <w:lang w:eastAsia="zh-CN"/>
        </w:rPr>
        <w:t>3</w:t>
      </w:r>
      <w:r w:rsidRPr="00395E91">
        <w:rPr>
          <w:rFonts w:ascii="Book Antiqua" w:eastAsia="宋体" w:hAnsi="Book Antiqua" w:cs="宋体"/>
          <w:lang w:eastAsia="zh-CN"/>
        </w:rPr>
        <w:t>: 895-902 [PMID: 14737120 DOI: 10.1038/nrc1232]</w:t>
      </w:r>
    </w:p>
    <w:p w14:paraId="22D9ED25"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36 </w:t>
      </w:r>
      <w:r w:rsidRPr="00395E91">
        <w:rPr>
          <w:rFonts w:ascii="Book Antiqua" w:eastAsia="宋体" w:hAnsi="Book Antiqua" w:cs="宋体"/>
          <w:b/>
          <w:bCs/>
          <w:lang w:eastAsia="zh-CN"/>
        </w:rPr>
        <w:t>Ben-David U</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Kopper</w:t>
      </w:r>
      <w:proofErr w:type="spellEnd"/>
      <w:r w:rsidRPr="00395E91">
        <w:rPr>
          <w:rFonts w:ascii="Book Antiqua" w:eastAsia="宋体" w:hAnsi="Book Antiqua" w:cs="宋体"/>
          <w:lang w:eastAsia="zh-CN"/>
        </w:rPr>
        <w:t xml:space="preserve"> O, </w:t>
      </w:r>
      <w:proofErr w:type="spellStart"/>
      <w:r w:rsidRPr="00395E91">
        <w:rPr>
          <w:rFonts w:ascii="Book Antiqua" w:eastAsia="宋体" w:hAnsi="Book Antiqua" w:cs="宋体"/>
          <w:lang w:eastAsia="zh-CN"/>
        </w:rPr>
        <w:t>Benvenisty</w:t>
      </w:r>
      <w:proofErr w:type="spellEnd"/>
      <w:r w:rsidRPr="00395E91">
        <w:rPr>
          <w:rFonts w:ascii="Book Antiqua" w:eastAsia="宋体" w:hAnsi="Book Antiqua" w:cs="宋体"/>
          <w:lang w:eastAsia="zh-CN"/>
        </w:rPr>
        <w:t xml:space="preserve"> N. Expanding the boundaries of embryonic stem cells. </w:t>
      </w:r>
      <w:r w:rsidRPr="00395E91">
        <w:rPr>
          <w:rFonts w:ascii="Book Antiqua" w:eastAsia="宋体" w:hAnsi="Book Antiqua" w:cs="宋体"/>
          <w:i/>
          <w:iCs/>
          <w:lang w:eastAsia="zh-CN"/>
        </w:rPr>
        <w:t>Cell Stem Cell</w:t>
      </w:r>
      <w:r w:rsidRPr="00395E91">
        <w:rPr>
          <w:rFonts w:ascii="Book Antiqua" w:eastAsia="宋体" w:hAnsi="Book Antiqua" w:cs="宋体"/>
          <w:lang w:eastAsia="zh-CN"/>
        </w:rPr>
        <w:t xml:space="preserve"> 2012; </w:t>
      </w:r>
      <w:r w:rsidRPr="00395E91">
        <w:rPr>
          <w:rFonts w:ascii="Book Antiqua" w:eastAsia="宋体" w:hAnsi="Book Antiqua" w:cs="宋体"/>
          <w:b/>
          <w:bCs/>
          <w:lang w:eastAsia="zh-CN"/>
        </w:rPr>
        <w:t>10</w:t>
      </w:r>
      <w:r w:rsidRPr="00395E91">
        <w:rPr>
          <w:rFonts w:ascii="Book Antiqua" w:eastAsia="宋体" w:hAnsi="Book Antiqua" w:cs="宋体"/>
          <w:lang w:eastAsia="zh-CN"/>
        </w:rPr>
        <w:t>: 666-677 [PMID: 22704506 DOI: 10.1016/j.stem.2012.05.003]</w:t>
      </w:r>
    </w:p>
    <w:p w14:paraId="1D6B6EB3" w14:textId="77777777" w:rsidR="00395E91" w:rsidRPr="00395E91" w:rsidRDefault="00395E91" w:rsidP="00395E91">
      <w:pPr>
        <w:spacing w:line="360" w:lineRule="auto"/>
        <w:jc w:val="both"/>
        <w:rPr>
          <w:rFonts w:ascii="Book Antiqua" w:eastAsia="宋体" w:hAnsi="Book Antiqua" w:cs="宋体"/>
          <w:lang w:eastAsia="zh-CN"/>
        </w:rPr>
      </w:pPr>
      <w:proofErr w:type="gramStart"/>
      <w:r w:rsidRPr="00395E91">
        <w:rPr>
          <w:rFonts w:ascii="Book Antiqua" w:eastAsia="宋体" w:hAnsi="Book Antiqua" w:cs="宋体"/>
          <w:lang w:eastAsia="zh-CN"/>
        </w:rPr>
        <w:t xml:space="preserve">37 </w:t>
      </w:r>
      <w:r w:rsidRPr="00395E91">
        <w:rPr>
          <w:rFonts w:ascii="Book Antiqua" w:eastAsia="宋体" w:hAnsi="Book Antiqua" w:cs="宋体"/>
          <w:b/>
          <w:bCs/>
          <w:lang w:eastAsia="zh-CN"/>
        </w:rPr>
        <w:t>Thomson JA</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Itskovitz-Eldor</w:t>
      </w:r>
      <w:proofErr w:type="spellEnd"/>
      <w:r w:rsidRPr="00395E91">
        <w:rPr>
          <w:rFonts w:ascii="Book Antiqua" w:eastAsia="宋体" w:hAnsi="Book Antiqua" w:cs="宋体"/>
          <w:lang w:eastAsia="zh-CN"/>
        </w:rPr>
        <w:t xml:space="preserve"> J, Shapiro SS, </w:t>
      </w:r>
      <w:proofErr w:type="spellStart"/>
      <w:r w:rsidRPr="00395E91">
        <w:rPr>
          <w:rFonts w:ascii="Book Antiqua" w:eastAsia="宋体" w:hAnsi="Book Antiqua" w:cs="宋体"/>
          <w:lang w:eastAsia="zh-CN"/>
        </w:rPr>
        <w:t>Waknitz</w:t>
      </w:r>
      <w:proofErr w:type="spellEnd"/>
      <w:r w:rsidRPr="00395E91">
        <w:rPr>
          <w:rFonts w:ascii="Book Antiqua" w:eastAsia="宋体" w:hAnsi="Book Antiqua" w:cs="宋体"/>
          <w:lang w:eastAsia="zh-CN"/>
        </w:rPr>
        <w:t xml:space="preserve"> MA, </w:t>
      </w:r>
      <w:proofErr w:type="spellStart"/>
      <w:r w:rsidRPr="00395E91">
        <w:rPr>
          <w:rFonts w:ascii="Book Antiqua" w:eastAsia="宋体" w:hAnsi="Book Antiqua" w:cs="宋体"/>
          <w:lang w:eastAsia="zh-CN"/>
        </w:rPr>
        <w:t>Swiergiel</w:t>
      </w:r>
      <w:proofErr w:type="spellEnd"/>
      <w:r w:rsidRPr="00395E91">
        <w:rPr>
          <w:rFonts w:ascii="Book Antiqua" w:eastAsia="宋体" w:hAnsi="Book Antiqua" w:cs="宋体"/>
          <w:lang w:eastAsia="zh-CN"/>
        </w:rPr>
        <w:t xml:space="preserve"> JJ, Marshall VS, Jones JM.</w:t>
      </w:r>
      <w:proofErr w:type="gramEnd"/>
      <w:r w:rsidRPr="00395E91">
        <w:rPr>
          <w:rFonts w:ascii="Book Antiqua" w:eastAsia="宋体" w:hAnsi="Book Antiqua" w:cs="宋体"/>
          <w:lang w:eastAsia="zh-CN"/>
        </w:rPr>
        <w:t xml:space="preserve"> Embryonic stem cell lines derived from human blastocysts. </w:t>
      </w:r>
      <w:r w:rsidRPr="00395E91">
        <w:rPr>
          <w:rFonts w:ascii="Book Antiqua" w:eastAsia="宋体" w:hAnsi="Book Antiqua" w:cs="宋体"/>
          <w:i/>
          <w:iCs/>
          <w:lang w:eastAsia="zh-CN"/>
        </w:rPr>
        <w:t>Science</w:t>
      </w:r>
      <w:r w:rsidRPr="00395E91">
        <w:rPr>
          <w:rFonts w:ascii="Book Antiqua" w:eastAsia="宋体" w:hAnsi="Book Antiqua" w:cs="宋体"/>
          <w:lang w:eastAsia="zh-CN"/>
        </w:rPr>
        <w:t xml:space="preserve"> 1998; </w:t>
      </w:r>
      <w:r w:rsidRPr="00395E91">
        <w:rPr>
          <w:rFonts w:ascii="Book Antiqua" w:eastAsia="宋体" w:hAnsi="Book Antiqua" w:cs="宋体"/>
          <w:b/>
          <w:bCs/>
          <w:lang w:eastAsia="zh-CN"/>
        </w:rPr>
        <w:t>282</w:t>
      </w:r>
      <w:r w:rsidRPr="00395E91">
        <w:rPr>
          <w:rFonts w:ascii="Book Antiqua" w:eastAsia="宋体" w:hAnsi="Book Antiqua" w:cs="宋体"/>
          <w:lang w:eastAsia="zh-CN"/>
        </w:rPr>
        <w:t>: 1145-1147 [PMID: 9804556 DOI: 10.1126/science.282.5391.1145]</w:t>
      </w:r>
    </w:p>
    <w:p w14:paraId="3D827CBA"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38 </w:t>
      </w:r>
      <w:r w:rsidRPr="00395E91">
        <w:rPr>
          <w:rFonts w:ascii="Book Antiqua" w:eastAsia="宋体" w:hAnsi="Book Antiqua" w:cs="宋体"/>
          <w:b/>
          <w:bCs/>
          <w:lang w:eastAsia="zh-CN"/>
        </w:rPr>
        <w:t>van der Weyden L</w:t>
      </w:r>
      <w:r w:rsidRPr="00395E91">
        <w:rPr>
          <w:rFonts w:ascii="Book Antiqua" w:eastAsia="宋体" w:hAnsi="Book Antiqua" w:cs="宋体"/>
          <w:lang w:eastAsia="zh-CN"/>
        </w:rPr>
        <w:t xml:space="preserve">, Shaw-Smith C, Bradley A. Chromosome engineering in ES cells. </w:t>
      </w:r>
      <w:r w:rsidRPr="00395E91">
        <w:rPr>
          <w:rFonts w:ascii="Book Antiqua" w:eastAsia="宋体" w:hAnsi="Book Antiqua" w:cs="宋体"/>
          <w:i/>
          <w:iCs/>
          <w:lang w:eastAsia="zh-CN"/>
        </w:rPr>
        <w:t xml:space="preserve">Methods </w:t>
      </w:r>
      <w:proofErr w:type="spellStart"/>
      <w:r w:rsidRPr="00395E91">
        <w:rPr>
          <w:rFonts w:ascii="Book Antiqua" w:eastAsia="宋体" w:hAnsi="Book Antiqua" w:cs="宋体"/>
          <w:i/>
          <w:iCs/>
          <w:lang w:eastAsia="zh-CN"/>
        </w:rPr>
        <w:t>Mol</w:t>
      </w:r>
      <w:proofErr w:type="spellEnd"/>
      <w:r w:rsidRPr="00395E91">
        <w:rPr>
          <w:rFonts w:ascii="Book Antiqua" w:eastAsia="宋体" w:hAnsi="Book Antiqua" w:cs="宋体"/>
          <w:i/>
          <w:iCs/>
          <w:lang w:eastAsia="zh-CN"/>
        </w:rPr>
        <w:t xml:space="preserve"> </w:t>
      </w:r>
      <w:proofErr w:type="spellStart"/>
      <w:r w:rsidRPr="00395E91">
        <w:rPr>
          <w:rFonts w:ascii="Book Antiqua" w:eastAsia="宋体" w:hAnsi="Book Antiqua" w:cs="宋体"/>
          <w:i/>
          <w:iCs/>
          <w:lang w:eastAsia="zh-CN"/>
        </w:rPr>
        <w:t>Biol</w:t>
      </w:r>
      <w:proofErr w:type="spellEnd"/>
      <w:r w:rsidRPr="00395E91">
        <w:rPr>
          <w:rFonts w:ascii="Book Antiqua" w:eastAsia="宋体" w:hAnsi="Book Antiqua" w:cs="宋体"/>
          <w:lang w:eastAsia="zh-CN"/>
        </w:rPr>
        <w:t xml:space="preserve"> 2009; </w:t>
      </w:r>
      <w:r w:rsidRPr="00395E91">
        <w:rPr>
          <w:rFonts w:ascii="Book Antiqua" w:eastAsia="宋体" w:hAnsi="Book Antiqua" w:cs="宋体"/>
          <w:b/>
          <w:bCs/>
          <w:lang w:eastAsia="zh-CN"/>
        </w:rPr>
        <w:t>530</w:t>
      </w:r>
      <w:r w:rsidRPr="00395E91">
        <w:rPr>
          <w:rFonts w:ascii="Book Antiqua" w:eastAsia="宋体" w:hAnsi="Book Antiqua" w:cs="宋体"/>
          <w:lang w:eastAsia="zh-CN"/>
        </w:rPr>
        <w:t>: 49-77 [PMID: 19266329 DOI: 10.1007/978-1-59745-471-1_4]</w:t>
      </w:r>
    </w:p>
    <w:p w14:paraId="51F7D225" w14:textId="77777777" w:rsidR="00395E91" w:rsidRPr="00395E91" w:rsidRDefault="00395E91" w:rsidP="00395E91">
      <w:pPr>
        <w:spacing w:line="360" w:lineRule="auto"/>
        <w:jc w:val="both"/>
        <w:rPr>
          <w:rFonts w:ascii="Book Antiqua" w:eastAsia="宋体" w:hAnsi="Book Antiqua" w:cs="宋体"/>
          <w:lang w:eastAsia="zh-CN"/>
        </w:rPr>
      </w:pPr>
      <w:proofErr w:type="gramStart"/>
      <w:r w:rsidRPr="00395E91">
        <w:rPr>
          <w:rFonts w:ascii="Book Antiqua" w:eastAsia="宋体" w:hAnsi="Book Antiqua" w:cs="宋体"/>
          <w:lang w:eastAsia="zh-CN"/>
        </w:rPr>
        <w:t xml:space="preserve">39 </w:t>
      </w:r>
      <w:r w:rsidRPr="00395E91">
        <w:rPr>
          <w:rFonts w:ascii="Book Antiqua" w:eastAsia="宋体" w:hAnsi="Book Antiqua" w:cs="宋体"/>
          <w:b/>
          <w:bCs/>
          <w:lang w:eastAsia="zh-CN"/>
        </w:rPr>
        <w:t>Slack JM</w:t>
      </w:r>
      <w:r w:rsidRPr="00395E91">
        <w:rPr>
          <w:rFonts w:ascii="Book Antiqua" w:eastAsia="宋体" w:hAnsi="Book Antiqua" w:cs="宋体"/>
          <w:lang w:eastAsia="zh-CN"/>
        </w:rPr>
        <w:t>.</w:t>
      </w:r>
      <w:proofErr w:type="gramEnd"/>
      <w:r w:rsidRPr="00395E91">
        <w:rPr>
          <w:rFonts w:ascii="Book Antiqua" w:eastAsia="宋体" w:hAnsi="Book Antiqua" w:cs="宋体"/>
          <w:lang w:eastAsia="zh-CN"/>
        </w:rPr>
        <w:t xml:space="preserve"> Stem cells in epithelial tissues. </w:t>
      </w:r>
      <w:r w:rsidRPr="00395E91">
        <w:rPr>
          <w:rFonts w:ascii="Book Antiqua" w:eastAsia="宋体" w:hAnsi="Book Antiqua" w:cs="宋体"/>
          <w:i/>
          <w:iCs/>
          <w:lang w:eastAsia="zh-CN"/>
        </w:rPr>
        <w:t>Science</w:t>
      </w:r>
      <w:r w:rsidRPr="00395E91">
        <w:rPr>
          <w:rFonts w:ascii="Book Antiqua" w:eastAsia="宋体" w:hAnsi="Book Antiqua" w:cs="宋体"/>
          <w:lang w:eastAsia="zh-CN"/>
        </w:rPr>
        <w:t xml:space="preserve"> 2000; </w:t>
      </w:r>
      <w:r w:rsidRPr="00395E91">
        <w:rPr>
          <w:rFonts w:ascii="Book Antiqua" w:eastAsia="宋体" w:hAnsi="Book Antiqua" w:cs="宋体"/>
          <w:b/>
          <w:bCs/>
          <w:lang w:eastAsia="zh-CN"/>
        </w:rPr>
        <w:t>287</w:t>
      </w:r>
      <w:r w:rsidRPr="00395E91">
        <w:rPr>
          <w:rFonts w:ascii="Book Antiqua" w:eastAsia="宋体" w:hAnsi="Book Antiqua" w:cs="宋体"/>
          <w:lang w:eastAsia="zh-CN"/>
        </w:rPr>
        <w:t>: 1431-1433 [PMID: 10688782 DOI: 10.1126/science.287.5457.1431]</w:t>
      </w:r>
    </w:p>
    <w:p w14:paraId="2B45C8D5"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40 </w:t>
      </w:r>
      <w:r w:rsidRPr="00395E91">
        <w:rPr>
          <w:rFonts w:ascii="Book Antiqua" w:eastAsia="宋体" w:hAnsi="Book Antiqua" w:cs="宋体"/>
          <w:b/>
          <w:bCs/>
          <w:lang w:eastAsia="zh-CN"/>
        </w:rPr>
        <w:t>Maynard S</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Swistowska</w:t>
      </w:r>
      <w:proofErr w:type="spellEnd"/>
      <w:r w:rsidRPr="00395E91">
        <w:rPr>
          <w:rFonts w:ascii="Book Antiqua" w:eastAsia="宋体" w:hAnsi="Book Antiqua" w:cs="宋体"/>
          <w:lang w:eastAsia="zh-CN"/>
        </w:rPr>
        <w:t xml:space="preserve"> AM, Lee JW, Liu Y, Liu ST, Da Cruz AB, Rao M, de Souza-Pinto NC, Zeng X, Bohr VA. Human embryonic stem cells have enhanced repair of multiple forms of DNA damage. </w:t>
      </w:r>
      <w:r w:rsidRPr="00395E91">
        <w:rPr>
          <w:rFonts w:ascii="Book Antiqua" w:eastAsia="宋体" w:hAnsi="Book Antiqua" w:cs="宋体"/>
          <w:i/>
          <w:iCs/>
          <w:lang w:eastAsia="zh-CN"/>
        </w:rPr>
        <w:t>Stem Cells</w:t>
      </w:r>
      <w:r w:rsidRPr="00395E91">
        <w:rPr>
          <w:rFonts w:ascii="Book Antiqua" w:eastAsia="宋体" w:hAnsi="Book Antiqua" w:cs="宋体"/>
          <w:lang w:eastAsia="zh-CN"/>
        </w:rPr>
        <w:t xml:space="preserve"> 2008; </w:t>
      </w:r>
      <w:r w:rsidRPr="00395E91">
        <w:rPr>
          <w:rFonts w:ascii="Book Antiqua" w:eastAsia="宋体" w:hAnsi="Book Antiqua" w:cs="宋体"/>
          <w:b/>
          <w:bCs/>
          <w:lang w:eastAsia="zh-CN"/>
        </w:rPr>
        <w:t>26</w:t>
      </w:r>
      <w:r w:rsidRPr="00395E91">
        <w:rPr>
          <w:rFonts w:ascii="Book Antiqua" w:eastAsia="宋体" w:hAnsi="Book Antiqua" w:cs="宋体"/>
          <w:lang w:eastAsia="zh-CN"/>
        </w:rPr>
        <w:t>: 2266-2274 [PMID: 18566332 DOI: 10.1634/stemcells.2007-1041]</w:t>
      </w:r>
    </w:p>
    <w:p w14:paraId="2F3662BB"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41 </w:t>
      </w:r>
      <w:proofErr w:type="spellStart"/>
      <w:r w:rsidRPr="00395E91">
        <w:rPr>
          <w:rFonts w:ascii="Book Antiqua" w:eastAsia="宋体" w:hAnsi="Book Antiqua" w:cs="宋体"/>
          <w:b/>
          <w:bCs/>
          <w:lang w:eastAsia="zh-CN"/>
        </w:rPr>
        <w:t>Tichy</w:t>
      </w:r>
      <w:proofErr w:type="spellEnd"/>
      <w:r w:rsidRPr="00395E91">
        <w:rPr>
          <w:rFonts w:ascii="Book Antiqua" w:eastAsia="宋体" w:hAnsi="Book Antiqua" w:cs="宋体"/>
          <w:b/>
          <w:bCs/>
          <w:lang w:eastAsia="zh-CN"/>
        </w:rPr>
        <w:t xml:space="preserve"> ED</w:t>
      </w:r>
      <w:r w:rsidRPr="00395E91">
        <w:rPr>
          <w:rFonts w:ascii="Book Antiqua" w:eastAsia="宋体" w:hAnsi="Book Antiqua" w:cs="宋体"/>
          <w:lang w:eastAsia="zh-CN"/>
        </w:rPr>
        <w:t xml:space="preserve">, Pillai R, Deng L, Liang L, </w:t>
      </w:r>
      <w:proofErr w:type="spellStart"/>
      <w:r w:rsidRPr="00395E91">
        <w:rPr>
          <w:rFonts w:ascii="Book Antiqua" w:eastAsia="宋体" w:hAnsi="Book Antiqua" w:cs="宋体"/>
          <w:lang w:eastAsia="zh-CN"/>
        </w:rPr>
        <w:t>Tischfield</w:t>
      </w:r>
      <w:proofErr w:type="spellEnd"/>
      <w:r w:rsidRPr="00395E91">
        <w:rPr>
          <w:rFonts w:ascii="Book Antiqua" w:eastAsia="宋体" w:hAnsi="Book Antiqua" w:cs="宋体"/>
          <w:lang w:eastAsia="zh-CN"/>
        </w:rPr>
        <w:t xml:space="preserve"> J, </w:t>
      </w:r>
      <w:proofErr w:type="spellStart"/>
      <w:r w:rsidRPr="00395E91">
        <w:rPr>
          <w:rFonts w:ascii="Book Antiqua" w:eastAsia="宋体" w:hAnsi="Book Antiqua" w:cs="宋体"/>
          <w:lang w:eastAsia="zh-CN"/>
        </w:rPr>
        <w:t>Schwemberger</w:t>
      </w:r>
      <w:proofErr w:type="spellEnd"/>
      <w:r w:rsidRPr="00395E91">
        <w:rPr>
          <w:rFonts w:ascii="Book Antiqua" w:eastAsia="宋体" w:hAnsi="Book Antiqua" w:cs="宋体"/>
          <w:lang w:eastAsia="zh-CN"/>
        </w:rPr>
        <w:t xml:space="preserve"> SJ, Babcock GF, </w:t>
      </w:r>
      <w:proofErr w:type="spellStart"/>
      <w:r w:rsidRPr="00395E91">
        <w:rPr>
          <w:rFonts w:ascii="Book Antiqua" w:eastAsia="宋体" w:hAnsi="Book Antiqua" w:cs="宋体"/>
          <w:lang w:eastAsia="zh-CN"/>
        </w:rPr>
        <w:t>Stambrook</w:t>
      </w:r>
      <w:proofErr w:type="spellEnd"/>
      <w:r w:rsidRPr="00395E91">
        <w:rPr>
          <w:rFonts w:ascii="Book Antiqua" w:eastAsia="宋体" w:hAnsi="Book Antiqua" w:cs="宋体"/>
          <w:lang w:eastAsia="zh-CN"/>
        </w:rPr>
        <w:t xml:space="preserve"> PJ. Mouse embryonic stem cells, but not somatic cells, predominantly use homologous recombination to repair double-strand DNA breaks. </w:t>
      </w:r>
      <w:r w:rsidRPr="00395E91">
        <w:rPr>
          <w:rFonts w:ascii="Book Antiqua" w:eastAsia="宋体" w:hAnsi="Book Antiqua" w:cs="宋体"/>
          <w:i/>
          <w:iCs/>
          <w:lang w:eastAsia="zh-CN"/>
        </w:rPr>
        <w:t>Stem Cells Dev</w:t>
      </w:r>
      <w:r w:rsidRPr="00395E91">
        <w:rPr>
          <w:rFonts w:ascii="Book Antiqua" w:eastAsia="宋体" w:hAnsi="Book Antiqua" w:cs="宋体"/>
          <w:lang w:eastAsia="zh-CN"/>
        </w:rPr>
        <w:t xml:space="preserve"> 2010; </w:t>
      </w:r>
      <w:r w:rsidRPr="00395E91">
        <w:rPr>
          <w:rFonts w:ascii="Book Antiqua" w:eastAsia="宋体" w:hAnsi="Book Antiqua" w:cs="宋体"/>
          <w:b/>
          <w:bCs/>
          <w:lang w:eastAsia="zh-CN"/>
        </w:rPr>
        <w:t>19</w:t>
      </w:r>
      <w:r w:rsidRPr="00395E91">
        <w:rPr>
          <w:rFonts w:ascii="Book Antiqua" w:eastAsia="宋体" w:hAnsi="Book Antiqua" w:cs="宋体"/>
          <w:lang w:eastAsia="zh-CN"/>
        </w:rPr>
        <w:t>: 1699-1711 [PMID: 20446816 DOI: 10.1089/scd.2010.0058]</w:t>
      </w:r>
    </w:p>
    <w:p w14:paraId="5476611F"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42 </w:t>
      </w:r>
      <w:r w:rsidRPr="00395E91">
        <w:rPr>
          <w:rFonts w:ascii="Book Antiqua" w:eastAsia="宋体" w:hAnsi="Book Antiqua" w:cs="宋体"/>
          <w:b/>
          <w:bCs/>
          <w:lang w:eastAsia="zh-CN"/>
        </w:rPr>
        <w:t>Baker DJ</w:t>
      </w:r>
      <w:r w:rsidRPr="00395E91">
        <w:rPr>
          <w:rFonts w:ascii="Book Antiqua" w:eastAsia="宋体" w:hAnsi="Book Antiqua" w:cs="宋体"/>
          <w:lang w:eastAsia="zh-CN"/>
        </w:rPr>
        <w:t xml:space="preserve">, Jin F, </w:t>
      </w:r>
      <w:proofErr w:type="spellStart"/>
      <w:r w:rsidRPr="00395E91">
        <w:rPr>
          <w:rFonts w:ascii="Book Antiqua" w:eastAsia="宋体" w:hAnsi="Book Antiqua" w:cs="宋体"/>
          <w:lang w:eastAsia="zh-CN"/>
        </w:rPr>
        <w:t>Jeganathan</w:t>
      </w:r>
      <w:proofErr w:type="spellEnd"/>
      <w:r w:rsidRPr="00395E91">
        <w:rPr>
          <w:rFonts w:ascii="Book Antiqua" w:eastAsia="宋体" w:hAnsi="Book Antiqua" w:cs="宋体"/>
          <w:lang w:eastAsia="zh-CN"/>
        </w:rPr>
        <w:t xml:space="preserve"> KB, van </w:t>
      </w:r>
      <w:proofErr w:type="spellStart"/>
      <w:r w:rsidRPr="00395E91">
        <w:rPr>
          <w:rFonts w:ascii="Book Antiqua" w:eastAsia="宋体" w:hAnsi="Book Antiqua" w:cs="宋体"/>
          <w:lang w:eastAsia="zh-CN"/>
        </w:rPr>
        <w:t>Deursen</w:t>
      </w:r>
      <w:proofErr w:type="spellEnd"/>
      <w:r w:rsidRPr="00395E91">
        <w:rPr>
          <w:rFonts w:ascii="Book Antiqua" w:eastAsia="宋体" w:hAnsi="Book Antiqua" w:cs="宋体"/>
          <w:lang w:eastAsia="zh-CN"/>
        </w:rPr>
        <w:t xml:space="preserve"> JM. Whole chromosome instability caused by Bub1 insufficiency drives tumorigenesis through tumor suppressor gene loss of heterozygosity. </w:t>
      </w:r>
      <w:r w:rsidRPr="00395E91">
        <w:rPr>
          <w:rFonts w:ascii="Book Antiqua" w:eastAsia="宋体" w:hAnsi="Book Antiqua" w:cs="宋体"/>
          <w:i/>
          <w:iCs/>
          <w:lang w:eastAsia="zh-CN"/>
        </w:rPr>
        <w:t>Cancer Cell</w:t>
      </w:r>
      <w:r w:rsidRPr="00395E91">
        <w:rPr>
          <w:rFonts w:ascii="Book Antiqua" w:eastAsia="宋体" w:hAnsi="Book Antiqua" w:cs="宋体"/>
          <w:lang w:eastAsia="zh-CN"/>
        </w:rPr>
        <w:t xml:space="preserve"> 2009; </w:t>
      </w:r>
      <w:r w:rsidRPr="00395E91">
        <w:rPr>
          <w:rFonts w:ascii="Book Antiqua" w:eastAsia="宋体" w:hAnsi="Book Antiqua" w:cs="宋体"/>
          <w:b/>
          <w:bCs/>
          <w:lang w:eastAsia="zh-CN"/>
        </w:rPr>
        <w:t>16</w:t>
      </w:r>
      <w:r w:rsidRPr="00395E91">
        <w:rPr>
          <w:rFonts w:ascii="Book Antiqua" w:eastAsia="宋体" w:hAnsi="Book Antiqua" w:cs="宋体"/>
          <w:lang w:eastAsia="zh-CN"/>
        </w:rPr>
        <w:t>: 475-486 [PMID: 19962666 DOI: 10.1016/j.ccr.2009.10.023]</w:t>
      </w:r>
    </w:p>
    <w:p w14:paraId="5C78BD26"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43 </w:t>
      </w:r>
      <w:r w:rsidRPr="00395E91">
        <w:rPr>
          <w:rFonts w:ascii="Book Antiqua" w:eastAsia="宋体" w:hAnsi="Book Antiqua" w:cs="宋体"/>
          <w:b/>
          <w:bCs/>
          <w:lang w:eastAsia="zh-CN"/>
        </w:rPr>
        <w:t>Jain AK</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Allton</w:t>
      </w:r>
      <w:proofErr w:type="spellEnd"/>
      <w:r w:rsidRPr="00395E91">
        <w:rPr>
          <w:rFonts w:ascii="Book Antiqua" w:eastAsia="宋体" w:hAnsi="Book Antiqua" w:cs="宋体"/>
          <w:lang w:eastAsia="zh-CN"/>
        </w:rPr>
        <w:t xml:space="preserve"> K, </w:t>
      </w:r>
      <w:proofErr w:type="spellStart"/>
      <w:r w:rsidRPr="00395E91">
        <w:rPr>
          <w:rFonts w:ascii="Book Antiqua" w:eastAsia="宋体" w:hAnsi="Book Antiqua" w:cs="宋体"/>
          <w:lang w:eastAsia="zh-CN"/>
        </w:rPr>
        <w:t>Iacovino</w:t>
      </w:r>
      <w:proofErr w:type="spellEnd"/>
      <w:r w:rsidRPr="00395E91">
        <w:rPr>
          <w:rFonts w:ascii="Book Antiqua" w:eastAsia="宋体" w:hAnsi="Book Antiqua" w:cs="宋体"/>
          <w:lang w:eastAsia="zh-CN"/>
        </w:rPr>
        <w:t xml:space="preserve"> M, </w:t>
      </w:r>
      <w:proofErr w:type="spellStart"/>
      <w:r w:rsidRPr="00395E91">
        <w:rPr>
          <w:rFonts w:ascii="Book Antiqua" w:eastAsia="宋体" w:hAnsi="Book Antiqua" w:cs="宋体"/>
          <w:lang w:eastAsia="zh-CN"/>
        </w:rPr>
        <w:t>Mahen</w:t>
      </w:r>
      <w:proofErr w:type="spellEnd"/>
      <w:r w:rsidRPr="00395E91">
        <w:rPr>
          <w:rFonts w:ascii="Book Antiqua" w:eastAsia="宋体" w:hAnsi="Book Antiqua" w:cs="宋体"/>
          <w:lang w:eastAsia="zh-CN"/>
        </w:rPr>
        <w:t xml:space="preserve"> E, </w:t>
      </w:r>
      <w:proofErr w:type="spellStart"/>
      <w:r w:rsidRPr="00395E91">
        <w:rPr>
          <w:rFonts w:ascii="Book Antiqua" w:eastAsia="宋体" w:hAnsi="Book Antiqua" w:cs="宋体"/>
          <w:lang w:eastAsia="zh-CN"/>
        </w:rPr>
        <w:t>Milczarek</w:t>
      </w:r>
      <w:proofErr w:type="spellEnd"/>
      <w:r w:rsidRPr="00395E91">
        <w:rPr>
          <w:rFonts w:ascii="Book Antiqua" w:eastAsia="宋体" w:hAnsi="Book Antiqua" w:cs="宋体"/>
          <w:lang w:eastAsia="zh-CN"/>
        </w:rPr>
        <w:t xml:space="preserve"> RJ, </w:t>
      </w:r>
      <w:proofErr w:type="spellStart"/>
      <w:r w:rsidRPr="00395E91">
        <w:rPr>
          <w:rFonts w:ascii="Book Antiqua" w:eastAsia="宋体" w:hAnsi="Book Antiqua" w:cs="宋体"/>
          <w:lang w:eastAsia="zh-CN"/>
        </w:rPr>
        <w:t>Zwaka</w:t>
      </w:r>
      <w:proofErr w:type="spellEnd"/>
      <w:r w:rsidRPr="00395E91">
        <w:rPr>
          <w:rFonts w:ascii="Book Antiqua" w:eastAsia="宋体" w:hAnsi="Book Antiqua" w:cs="宋体"/>
          <w:lang w:eastAsia="zh-CN"/>
        </w:rPr>
        <w:t xml:space="preserve"> TP, </w:t>
      </w:r>
      <w:proofErr w:type="spellStart"/>
      <w:r w:rsidRPr="00395E91">
        <w:rPr>
          <w:rFonts w:ascii="Book Antiqua" w:eastAsia="宋体" w:hAnsi="Book Antiqua" w:cs="宋体"/>
          <w:lang w:eastAsia="zh-CN"/>
        </w:rPr>
        <w:t>Kyba</w:t>
      </w:r>
      <w:proofErr w:type="spellEnd"/>
      <w:r w:rsidRPr="00395E91">
        <w:rPr>
          <w:rFonts w:ascii="Book Antiqua" w:eastAsia="宋体" w:hAnsi="Book Antiqua" w:cs="宋体"/>
          <w:lang w:eastAsia="zh-CN"/>
        </w:rPr>
        <w:t xml:space="preserve"> M, Barton MC. p53 regulates cell cycle and microRNAs to promote differentiation of human embryonic stem cells. </w:t>
      </w:r>
      <w:proofErr w:type="spellStart"/>
      <w:r w:rsidRPr="00395E91">
        <w:rPr>
          <w:rFonts w:ascii="Book Antiqua" w:eastAsia="宋体" w:hAnsi="Book Antiqua" w:cs="宋体"/>
          <w:i/>
          <w:iCs/>
          <w:lang w:eastAsia="zh-CN"/>
        </w:rPr>
        <w:t>PLoS</w:t>
      </w:r>
      <w:proofErr w:type="spellEnd"/>
      <w:r w:rsidRPr="00395E91">
        <w:rPr>
          <w:rFonts w:ascii="Book Antiqua" w:eastAsia="宋体" w:hAnsi="Book Antiqua" w:cs="宋体"/>
          <w:i/>
          <w:iCs/>
          <w:lang w:eastAsia="zh-CN"/>
        </w:rPr>
        <w:t xml:space="preserve"> </w:t>
      </w:r>
      <w:proofErr w:type="spellStart"/>
      <w:r w:rsidRPr="00395E91">
        <w:rPr>
          <w:rFonts w:ascii="Book Antiqua" w:eastAsia="宋体" w:hAnsi="Book Antiqua" w:cs="宋体"/>
          <w:i/>
          <w:iCs/>
          <w:lang w:eastAsia="zh-CN"/>
        </w:rPr>
        <w:t>Biol</w:t>
      </w:r>
      <w:proofErr w:type="spellEnd"/>
      <w:r w:rsidRPr="00395E91">
        <w:rPr>
          <w:rFonts w:ascii="Book Antiqua" w:eastAsia="宋体" w:hAnsi="Book Antiqua" w:cs="宋体"/>
          <w:lang w:eastAsia="zh-CN"/>
        </w:rPr>
        <w:t xml:space="preserve"> 2012; </w:t>
      </w:r>
      <w:r w:rsidRPr="00395E91">
        <w:rPr>
          <w:rFonts w:ascii="Book Antiqua" w:eastAsia="宋体" w:hAnsi="Book Antiqua" w:cs="宋体"/>
          <w:b/>
          <w:bCs/>
          <w:lang w:eastAsia="zh-CN"/>
        </w:rPr>
        <w:t>10</w:t>
      </w:r>
      <w:r w:rsidRPr="00395E91">
        <w:rPr>
          <w:rFonts w:ascii="Book Antiqua" w:eastAsia="宋体" w:hAnsi="Book Antiqua" w:cs="宋体"/>
          <w:lang w:eastAsia="zh-CN"/>
        </w:rPr>
        <w:t>: e1001268 [PMID: 22389628 DOI: 10.1371/journal.pbio.1001268]</w:t>
      </w:r>
    </w:p>
    <w:p w14:paraId="1EFD414F"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lastRenderedPageBreak/>
        <w:t xml:space="preserve">44 </w:t>
      </w:r>
      <w:proofErr w:type="spellStart"/>
      <w:r w:rsidRPr="00395E91">
        <w:rPr>
          <w:rFonts w:ascii="Book Antiqua" w:eastAsia="宋体" w:hAnsi="Book Antiqua" w:cs="宋体"/>
          <w:b/>
          <w:bCs/>
          <w:lang w:eastAsia="zh-CN"/>
        </w:rPr>
        <w:t>Alizadeh</w:t>
      </w:r>
      <w:proofErr w:type="spellEnd"/>
      <w:r w:rsidRPr="00395E91">
        <w:rPr>
          <w:rFonts w:ascii="Book Antiqua" w:eastAsia="宋体" w:hAnsi="Book Antiqua" w:cs="宋体"/>
          <w:b/>
          <w:bCs/>
          <w:lang w:eastAsia="zh-CN"/>
        </w:rPr>
        <w:t xml:space="preserve"> AA</w:t>
      </w:r>
      <w:r w:rsidRPr="00395E91">
        <w:rPr>
          <w:rFonts w:ascii="Book Antiqua" w:eastAsia="宋体" w:hAnsi="Book Antiqua" w:cs="宋体"/>
          <w:lang w:eastAsia="zh-CN"/>
        </w:rPr>
        <w:t xml:space="preserve">, Aranda V, </w:t>
      </w:r>
      <w:proofErr w:type="spellStart"/>
      <w:r w:rsidRPr="00395E91">
        <w:rPr>
          <w:rFonts w:ascii="Book Antiqua" w:eastAsia="宋体" w:hAnsi="Book Antiqua" w:cs="宋体"/>
          <w:lang w:eastAsia="zh-CN"/>
        </w:rPr>
        <w:t>Bardelli</w:t>
      </w:r>
      <w:proofErr w:type="spellEnd"/>
      <w:r w:rsidRPr="00395E91">
        <w:rPr>
          <w:rFonts w:ascii="Book Antiqua" w:eastAsia="宋体" w:hAnsi="Book Antiqua" w:cs="宋体"/>
          <w:lang w:eastAsia="zh-CN"/>
        </w:rPr>
        <w:t xml:space="preserve"> A, </w:t>
      </w:r>
      <w:proofErr w:type="spellStart"/>
      <w:r w:rsidRPr="00395E91">
        <w:rPr>
          <w:rFonts w:ascii="Book Antiqua" w:eastAsia="宋体" w:hAnsi="Book Antiqua" w:cs="宋体"/>
          <w:lang w:eastAsia="zh-CN"/>
        </w:rPr>
        <w:t>Blanpain</w:t>
      </w:r>
      <w:proofErr w:type="spellEnd"/>
      <w:r w:rsidRPr="00395E91">
        <w:rPr>
          <w:rFonts w:ascii="Book Antiqua" w:eastAsia="宋体" w:hAnsi="Book Antiqua" w:cs="宋体"/>
          <w:lang w:eastAsia="zh-CN"/>
        </w:rPr>
        <w:t xml:space="preserve"> C, Bock C, </w:t>
      </w:r>
      <w:proofErr w:type="spellStart"/>
      <w:r w:rsidRPr="00395E91">
        <w:rPr>
          <w:rFonts w:ascii="Book Antiqua" w:eastAsia="宋体" w:hAnsi="Book Antiqua" w:cs="宋体"/>
          <w:lang w:eastAsia="zh-CN"/>
        </w:rPr>
        <w:t>Borowski</w:t>
      </w:r>
      <w:proofErr w:type="spellEnd"/>
      <w:r w:rsidRPr="00395E91">
        <w:rPr>
          <w:rFonts w:ascii="Book Antiqua" w:eastAsia="宋体" w:hAnsi="Book Antiqua" w:cs="宋体"/>
          <w:lang w:eastAsia="zh-CN"/>
        </w:rPr>
        <w:t xml:space="preserve"> C, Caldas C, </w:t>
      </w:r>
      <w:proofErr w:type="spellStart"/>
      <w:r w:rsidRPr="00395E91">
        <w:rPr>
          <w:rFonts w:ascii="Book Antiqua" w:eastAsia="宋体" w:hAnsi="Book Antiqua" w:cs="宋体"/>
          <w:lang w:eastAsia="zh-CN"/>
        </w:rPr>
        <w:t>Califano</w:t>
      </w:r>
      <w:proofErr w:type="spellEnd"/>
      <w:r w:rsidRPr="00395E91">
        <w:rPr>
          <w:rFonts w:ascii="Book Antiqua" w:eastAsia="宋体" w:hAnsi="Book Antiqua" w:cs="宋体"/>
          <w:lang w:eastAsia="zh-CN"/>
        </w:rPr>
        <w:t xml:space="preserve"> A, Doherty M, </w:t>
      </w:r>
      <w:proofErr w:type="spellStart"/>
      <w:r w:rsidRPr="00395E91">
        <w:rPr>
          <w:rFonts w:ascii="Book Antiqua" w:eastAsia="宋体" w:hAnsi="Book Antiqua" w:cs="宋体"/>
          <w:lang w:eastAsia="zh-CN"/>
        </w:rPr>
        <w:t>Elsner</w:t>
      </w:r>
      <w:proofErr w:type="spellEnd"/>
      <w:r w:rsidRPr="00395E91">
        <w:rPr>
          <w:rFonts w:ascii="Book Antiqua" w:eastAsia="宋体" w:hAnsi="Book Antiqua" w:cs="宋体"/>
          <w:lang w:eastAsia="zh-CN"/>
        </w:rPr>
        <w:t xml:space="preserve"> M, </w:t>
      </w:r>
      <w:proofErr w:type="spellStart"/>
      <w:r w:rsidRPr="00395E91">
        <w:rPr>
          <w:rFonts w:ascii="Book Antiqua" w:eastAsia="宋体" w:hAnsi="Book Antiqua" w:cs="宋体"/>
          <w:lang w:eastAsia="zh-CN"/>
        </w:rPr>
        <w:t>Esteller</w:t>
      </w:r>
      <w:proofErr w:type="spellEnd"/>
      <w:r w:rsidRPr="00395E91">
        <w:rPr>
          <w:rFonts w:ascii="Book Antiqua" w:eastAsia="宋体" w:hAnsi="Book Antiqua" w:cs="宋体"/>
          <w:lang w:eastAsia="zh-CN"/>
        </w:rPr>
        <w:t xml:space="preserve"> M, Fitzgerald R, </w:t>
      </w:r>
      <w:proofErr w:type="spellStart"/>
      <w:r w:rsidRPr="00395E91">
        <w:rPr>
          <w:rFonts w:ascii="Book Antiqua" w:eastAsia="宋体" w:hAnsi="Book Antiqua" w:cs="宋体"/>
          <w:lang w:eastAsia="zh-CN"/>
        </w:rPr>
        <w:t>Korbel</w:t>
      </w:r>
      <w:proofErr w:type="spellEnd"/>
      <w:r w:rsidRPr="00395E91">
        <w:rPr>
          <w:rFonts w:ascii="Book Antiqua" w:eastAsia="宋体" w:hAnsi="Book Antiqua" w:cs="宋体"/>
          <w:lang w:eastAsia="zh-CN"/>
        </w:rPr>
        <w:t xml:space="preserve"> JO, </w:t>
      </w:r>
      <w:proofErr w:type="spellStart"/>
      <w:r w:rsidRPr="00395E91">
        <w:rPr>
          <w:rFonts w:ascii="Book Antiqua" w:eastAsia="宋体" w:hAnsi="Book Antiqua" w:cs="宋体"/>
          <w:lang w:eastAsia="zh-CN"/>
        </w:rPr>
        <w:t>Lichter</w:t>
      </w:r>
      <w:proofErr w:type="spellEnd"/>
      <w:r w:rsidRPr="00395E91">
        <w:rPr>
          <w:rFonts w:ascii="Book Antiqua" w:eastAsia="宋体" w:hAnsi="Book Antiqua" w:cs="宋体"/>
          <w:lang w:eastAsia="zh-CN"/>
        </w:rPr>
        <w:t xml:space="preserve"> P, Mason CE, </w:t>
      </w:r>
      <w:proofErr w:type="spellStart"/>
      <w:r w:rsidRPr="00395E91">
        <w:rPr>
          <w:rFonts w:ascii="Book Antiqua" w:eastAsia="宋体" w:hAnsi="Book Antiqua" w:cs="宋体"/>
          <w:lang w:eastAsia="zh-CN"/>
        </w:rPr>
        <w:t>Navin</w:t>
      </w:r>
      <w:proofErr w:type="spellEnd"/>
      <w:r w:rsidRPr="00395E91">
        <w:rPr>
          <w:rFonts w:ascii="Book Antiqua" w:eastAsia="宋体" w:hAnsi="Book Antiqua" w:cs="宋体"/>
          <w:lang w:eastAsia="zh-CN"/>
        </w:rPr>
        <w:t xml:space="preserve"> N, </w:t>
      </w:r>
      <w:proofErr w:type="spellStart"/>
      <w:r w:rsidRPr="00395E91">
        <w:rPr>
          <w:rFonts w:ascii="Book Antiqua" w:eastAsia="宋体" w:hAnsi="Book Antiqua" w:cs="宋体"/>
          <w:lang w:eastAsia="zh-CN"/>
        </w:rPr>
        <w:t>Pe'er</w:t>
      </w:r>
      <w:proofErr w:type="spellEnd"/>
      <w:r w:rsidRPr="00395E91">
        <w:rPr>
          <w:rFonts w:ascii="Book Antiqua" w:eastAsia="宋体" w:hAnsi="Book Antiqua" w:cs="宋体"/>
          <w:lang w:eastAsia="zh-CN"/>
        </w:rPr>
        <w:t xml:space="preserve"> D, </w:t>
      </w:r>
      <w:proofErr w:type="spellStart"/>
      <w:r w:rsidRPr="00395E91">
        <w:rPr>
          <w:rFonts w:ascii="Book Antiqua" w:eastAsia="宋体" w:hAnsi="Book Antiqua" w:cs="宋体"/>
          <w:lang w:eastAsia="zh-CN"/>
        </w:rPr>
        <w:t>Polyak</w:t>
      </w:r>
      <w:proofErr w:type="spellEnd"/>
      <w:r w:rsidRPr="00395E91">
        <w:rPr>
          <w:rFonts w:ascii="Book Antiqua" w:eastAsia="宋体" w:hAnsi="Book Antiqua" w:cs="宋体"/>
          <w:lang w:eastAsia="zh-CN"/>
        </w:rPr>
        <w:t xml:space="preserve"> K, Roberts CW, Siu L, Snyder A, </w:t>
      </w:r>
      <w:proofErr w:type="spellStart"/>
      <w:r w:rsidRPr="00395E91">
        <w:rPr>
          <w:rFonts w:ascii="Book Antiqua" w:eastAsia="宋体" w:hAnsi="Book Antiqua" w:cs="宋体"/>
          <w:lang w:eastAsia="zh-CN"/>
        </w:rPr>
        <w:t>Stower</w:t>
      </w:r>
      <w:proofErr w:type="spellEnd"/>
      <w:r w:rsidRPr="00395E91">
        <w:rPr>
          <w:rFonts w:ascii="Book Antiqua" w:eastAsia="宋体" w:hAnsi="Book Antiqua" w:cs="宋体"/>
          <w:lang w:eastAsia="zh-CN"/>
        </w:rPr>
        <w:t xml:space="preserve"> H, Swanton C, </w:t>
      </w:r>
      <w:proofErr w:type="spellStart"/>
      <w:r w:rsidRPr="00395E91">
        <w:rPr>
          <w:rFonts w:ascii="Book Antiqua" w:eastAsia="宋体" w:hAnsi="Book Antiqua" w:cs="宋体"/>
          <w:lang w:eastAsia="zh-CN"/>
        </w:rPr>
        <w:t>Verhaak</w:t>
      </w:r>
      <w:proofErr w:type="spellEnd"/>
      <w:r w:rsidRPr="00395E91">
        <w:rPr>
          <w:rFonts w:ascii="Book Antiqua" w:eastAsia="宋体" w:hAnsi="Book Antiqua" w:cs="宋体"/>
          <w:lang w:eastAsia="zh-CN"/>
        </w:rPr>
        <w:t xml:space="preserve"> RG, </w:t>
      </w:r>
      <w:proofErr w:type="spellStart"/>
      <w:r w:rsidRPr="00395E91">
        <w:rPr>
          <w:rFonts w:ascii="Book Antiqua" w:eastAsia="宋体" w:hAnsi="Book Antiqua" w:cs="宋体"/>
          <w:lang w:eastAsia="zh-CN"/>
        </w:rPr>
        <w:t>Zenklusen</w:t>
      </w:r>
      <w:proofErr w:type="spellEnd"/>
      <w:r w:rsidRPr="00395E91">
        <w:rPr>
          <w:rFonts w:ascii="Book Antiqua" w:eastAsia="宋体" w:hAnsi="Book Antiqua" w:cs="宋体"/>
          <w:lang w:eastAsia="zh-CN"/>
        </w:rPr>
        <w:t xml:space="preserve"> JC, Zuber J, </w:t>
      </w:r>
      <w:proofErr w:type="spellStart"/>
      <w:r w:rsidRPr="00395E91">
        <w:rPr>
          <w:rFonts w:ascii="Book Antiqua" w:eastAsia="宋体" w:hAnsi="Book Antiqua" w:cs="宋体"/>
          <w:lang w:eastAsia="zh-CN"/>
        </w:rPr>
        <w:t>Zucman</w:t>
      </w:r>
      <w:proofErr w:type="spellEnd"/>
      <w:r w:rsidRPr="00395E91">
        <w:rPr>
          <w:rFonts w:ascii="Book Antiqua" w:eastAsia="宋体" w:hAnsi="Book Antiqua" w:cs="宋体"/>
          <w:lang w:eastAsia="zh-CN"/>
        </w:rPr>
        <w:t xml:space="preserve">-Rossi J. Toward understanding and exploiting tumor heterogeneity. </w:t>
      </w:r>
      <w:r w:rsidRPr="00395E91">
        <w:rPr>
          <w:rFonts w:ascii="Book Antiqua" w:eastAsia="宋体" w:hAnsi="Book Antiqua" w:cs="宋体"/>
          <w:i/>
          <w:iCs/>
          <w:lang w:eastAsia="zh-CN"/>
        </w:rPr>
        <w:t>Nat Med</w:t>
      </w:r>
      <w:r w:rsidRPr="00395E91">
        <w:rPr>
          <w:rFonts w:ascii="Book Antiqua" w:eastAsia="宋体" w:hAnsi="Book Antiqua" w:cs="宋体"/>
          <w:lang w:eastAsia="zh-CN"/>
        </w:rPr>
        <w:t xml:space="preserve"> 2015; </w:t>
      </w:r>
      <w:r w:rsidRPr="00395E91">
        <w:rPr>
          <w:rFonts w:ascii="Book Antiqua" w:eastAsia="宋体" w:hAnsi="Book Antiqua" w:cs="宋体"/>
          <w:b/>
          <w:bCs/>
          <w:lang w:eastAsia="zh-CN"/>
        </w:rPr>
        <w:t>21</w:t>
      </w:r>
      <w:r w:rsidRPr="00395E91">
        <w:rPr>
          <w:rFonts w:ascii="Book Antiqua" w:eastAsia="宋体" w:hAnsi="Book Antiqua" w:cs="宋体"/>
          <w:lang w:eastAsia="zh-CN"/>
        </w:rPr>
        <w:t>: 846-853 [PMID: 26248267 DOI: 10.1038/nm.3915]</w:t>
      </w:r>
    </w:p>
    <w:p w14:paraId="74BF39C1" w14:textId="77777777" w:rsidR="00395E91" w:rsidRPr="00395E91" w:rsidRDefault="00395E91" w:rsidP="00395E91">
      <w:pPr>
        <w:spacing w:line="360" w:lineRule="auto"/>
        <w:jc w:val="both"/>
        <w:rPr>
          <w:rFonts w:ascii="Book Antiqua" w:eastAsia="宋体" w:hAnsi="Book Antiqua" w:cs="宋体"/>
          <w:lang w:eastAsia="zh-CN"/>
        </w:rPr>
      </w:pPr>
      <w:proofErr w:type="gramStart"/>
      <w:r w:rsidRPr="00395E91">
        <w:rPr>
          <w:rFonts w:ascii="Book Antiqua" w:eastAsia="宋体" w:hAnsi="Book Antiqua" w:cs="宋体"/>
          <w:lang w:eastAsia="zh-CN"/>
        </w:rPr>
        <w:t xml:space="preserve">45 </w:t>
      </w:r>
      <w:r w:rsidRPr="00395E91">
        <w:rPr>
          <w:rFonts w:ascii="Book Antiqua" w:eastAsia="宋体" w:hAnsi="Book Antiqua" w:cs="宋体"/>
          <w:b/>
          <w:bCs/>
          <w:lang w:eastAsia="zh-CN"/>
        </w:rPr>
        <w:t>Holland AJ</w:t>
      </w:r>
      <w:r w:rsidRPr="00395E91">
        <w:rPr>
          <w:rFonts w:ascii="Book Antiqua" w:eastAsia="宋体" w:hAnsi="Book Antiqua" w:cs="宋体"/>
          <w:lang w:eastAsia="zh-CN"/>
        </w:rPr>
        <w:t>, Cleveland DW.</w:t>
      </w:r>
      <w:proofErr w:type="gramEnd"/>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Boveri</w:t>
      </w:r>
      <w:proofErr w:type="spellEnd"/>
      <w:r w:rsidRPr="00395E91">
        <w:rPr>
          <w:rFonts w:ascii="Book Antiqua" w:eastAsia="宋体" w:hAnsi="Book Antiqua" w:cs="宋体"/>
          <w:lang w:eastAsia="zh-CN"/>
        </w:rPr>
        <w:t xml:space="preserve"> revisited: chromosomal instability, aneuploidy and tumorigenesis. </w:t>
      </w:r>
      <w:r w:rsidRPr="00395E91">
        <w:rPr>
          <w:rFonts w:ascii="Book Antiqua" w:eastAsia="宋体" w:hAnsi="Book Antiqua" w:cs="宋体"/>
          <w:i/>
          <w:iCs/>
          <w:lang w:eastAsia="zh-CN"/>
        </w:rPr>
        <w:t xml:space="preserve">Nat Rev </w:t>
      </w:r>
      <w:proofErr w:type="spellStart"/>
      <w:r w:rsidRPr="00395E91">
        <w:rPr>
          <w:rFonts w:ascii="Book Antiqua" w:eastAsia="宋体" w:hAnsi="Book Antiqua" w:cs="宋体"/>
          <w:i/>
          <w:iCs/>
          <w:lang w:eastAsia="zh-CN"/>
        </w:rPr>
        <w:t>Mol</w:t>
      </w:r>
      <w:proofErr w:type="spellEnd"/>
      <w:r w:rsidRPr="00395E91">
        <w:rPr>
          <w:rFonts w:ascii="Book Antiqua" w:eastAsia="宋体" w:hAnsi="Book Antiqua" w:cs="宋体"/>
          <w:i/>
          <w:iCs/>
          <w:lang w:eastAsia="zh-CN"/>
        </w:rPr>
        <w:t xml:space="preserve"> Cell </w:t>
      </w:r>
      <w:proofErr w:type="spellStart"/>
      <w:r w:rsidRPr="00395E91">
        <w:rPr>
          <w:rFonts w:ascii="Book Antiqua" w:eastAsia="宋体" w:hAnsi="Book Antiqua" w:cs="宋体"/>
          <w:i/>
          <w:iCs/>
          <w:lang w:eastAsia="zh-CN"/>
        </w:rPr>
        <w:t>Biol</w:t>
      </w:r>
      <w:proofErr w:type="spellEnd"/>
      <w:r w:rsidRPr="00395E91">
        <w:rPr>
          <w:rFonts w:ascii="Book Antiqua" w:eastAsia="宋体" w:hAnsi="Book Antiqua" w:cs="宋体"/>
          <w:lang w:eastAsia="zh-CN"/>
        </w:rPr>
        <w:t xml:space="preserve"> 2009; </w:t>
      </w:r>
      <w:r w:rsidRPr="00395E91">
        <w:rPr>
          <w:rFonts w:ascii="Book Antiqua" w:eastAsia="宋体" w:hAnsi="Book Antiqua" w:cs="宋体"/>
          <w:b/>
          <w:bCs/>
          <w:lang w:eastAsia="zh-CN"/>
        </w:rPr>
        <w:t>10</w:t>
      </w:r>
      <w:r w:rsidRPr="00395E91">
        <w:rPr>
          <w:rFonts w:ascii="Book Antiqua" w:eastAsia="宋体" w:hAnsi="Book Antiqua" w:cs="宋体"/>
          <w:lang w:eastAsia="zh-CN"/>
        </w:rPr>
        <w:t>: 478-487 [PMID: 19546858 DOI: 10.1038/nrm2718]</w:t>
      </w:r>
    </w:p>
    <w:p w14:paraId="67179AF2"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46 </w:t>
      </w:r>
      <w:proofErr w:type="spellStart"/>
      <w:r w:rsidRPr="00395E91">
        <w:rPr>
          <w:rFonts w:ascii="Book Antiqua" w:eastAsia="宋体" w:hAnsi="Book Antiqua" w:cs="宋体"/>
          <w:b/>
          <w:bCs/>
          <w:lang w:eastAsia="zh-CN"/>
        </w:rPr>
        <w:t>Schvartzman</w:t>
      </w:r>
      <w:proofErr w:type="spellEnd"/>
      <w:r w:rsidRPr="00395E91">
        <w:rPr>
          <w:rFonts w:ascii="Book Antiqua" w:eastAsia="宋体" w:hAnsi="Book Antiqua" w:cs="宋体"/>
          <w:b/>
          <w:bCs/>
          <w:lang w:eastAsia="zh-CN"/>
        </w:rPr>
        <w:t xml:space="preserve"> JM</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Sotillo</w:t>
      </w:r>
      <w:proofErr w:type="spellEnd"/>
      <w:r w:rsidRPr="00395E91">
        <w:rPr>
          <w:rFonts w:ascii="Book Antiqua" w:eastAsia="宋体" w:hAnsi="Book Antiqua" w:cs="宋体"/>
          <w:lang w:eastAsia="zh-CN"/>
        </w:rPr>
        <w:t xml:space="preserve"> R, </w:t>
      </w:r>
      <w:proofErr w:type="spellStart"/>
      <w:r w:rsidRPr="00395E91">
        <w:rPr>
          <w:rFonts w:ascii="Book Antiqua" w:eastAsia="宋体" w:hAnsi="Book Antiqua" w:cs="宋体"/>
          <w:lang w:eastAsia="zh-CN"/>
        </w:rPr>
        <w:t>Benezra</w:t>
      </w:r>
      <w:proofErr w:type="spellEnd"/>
      <w:r w:rsidRPr="00395E91">
        <w:rPr>
          <w:rFonts w:ascii="Book Antiqua" w:eastAsia="宋体" w:hAnsi="Book Antiqua" w:cs="宋体"/>
          <w:lang w:eastAsia="zh-CN"/>
        </w:rPr>
        <w:t xml:space="preserve"> R. Mitotic chromosomal instability and cancer: mouse modelling of the human disease. </w:t>
      </w:r>
      <w:r w:rsidRPr="00395E91">
        <w:rPr>
          <w:rFonts w:ascii="Book Antiqua" w:eastAsia="宋体" w:hAnsi="Book Antiqua" w:cs="宋体"/>
          <w:i/>
          <w:iCs/>
          <w:lang w:eastAsia="zh-CN"/>
        </w:rPr>
        <w:t>Nat Rev Cancer</w:t>
      </w:r>
      <w:r w:rsidRPr="00395E91">
        <w:rPr>
          <w:rFonts w:ascii="Book Antiqua" w:eastAsia="宋体" w:hAnsi="Book Antiqua" w:cs="宋体"/>
          <w:lang w:eastAsia="zh-CN"/>
        </w:rPr>
        <w:t xml:space="preserve"> 2010; </w:t>
      </w:r>
      <w:r w:rsidRPr="00395E91">
        <w:rPr>
          <w:rFonts w:ascii="Book Antiqua" w:eastAsia="宋体" w:hAnsi="Book Antiqua" w:cs="宋体"/>
          <w:b/>
          <w:bCs/>
          <w:lang w:eastAsia="zh-CN"/>
        </w:rPr>
        <w:t>10</w:t>
      </w:r>
      <w:r w:rsidRPr="00395E91">
        <w:rPr>
          <w:rFonts w:ascii="Book Antiqua" w:eastAsia="宋体" w:hAnsi="Book Antiqua" w:cs="宋体"/>
          <w:lang w:eastAsia="zh-CN"/>
        </w:rPr>
        <w:t>: 102-115 [PMID: 20094045 DOI: 10.1038/nrc2781]</w:t>
      </w:r>
    </w:p>
    <w:p w14:paraId="0FA01D3E"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47 </w:t>
      </w:r>
      <w:proofErr w:type="spellStart"/>
      <w:r w:rsidRPr="00395E91">
        <w:rPr>
          <w:rFonts w:ascii="Book Antiqua" w:eastAsia="宋体" w:hAnsi="Book Antiqua" w:cs="宋体"/>
          <w:b/>
          <w:bCs/>
          <w:lang w:eastAsia="zh-CN"/>
        </w:rPr>
        <w:t>Foijer</w:t>
      </w:r>
      <w:proofErr w:type="spellEnd"/>
      <w:r w:rsidRPr="00395E91">
        <w:rPr>
          <w:rFonts w:ascii="Book Antiqua" w:eastAsia="宋体" w:hAnsi="Book Antiqua" w:cs="宋体"/>
          <w:b/>
          <w:bCs/>
          <w:lang w:eastAsia="zh-CN"/>
        </w:rPr>
        <w:t xml:space="preserve"> F</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Draviam</w:t>
      </w:r>
      <w:proofErr w:type="spellEnd"/>
      <w:r w:rsidRPr="00395E91">
        <w:rPr>
          <w:rFonts w:ascii="Book Antiqua" w:eastAsia="宋体" w:hAnsi="Book Antiqua" w:cs="宋体"/>
          <w:lang w:eastAsia="zh-CN"/>
        </w:rPr>
        <w:t xml:space="preserve"> VM, </w:t>
      </w:r>
      <w:proofErr w:type="spellStart"/>
      <w:r w:rsidRPr="00395E91">
        <w:rPr>
          <w:rFonts w:ascii="Book Antiqua" w:eastAsia="宋体" w:hAnsi="Book Antiqua" w:cs="宋体"/>
          <w:lang w:eastAsia="zh-CN"/>
        </w:rPr>
        <w:t>Sorger</w:t>
      </w:r>
      <w:proofErr w:type="spellEnd"/>
      <w:r w:rsidRPr="00395E91">
        <w:rPr>
          <w:rFonts w:ascii="Book Antiqua" w:eastAsia="宋体" w:hAnsi="Book Antiqua" w:cs="宋体"/>
          <w:lang w:eastAsia="zh-CN"/>
        </w:rPr>
        <w:t xml:space="preserve"> PK. Studying chromosome instability in the mouse. </w:t>
      </w:r>
      <w:proofErr w:type="spellStart"/>
      <w:r w:rsidRPr="00395E91">
        <w:rPr>
          <w:rFonts w:ascii="Book Antiqua" w:eastAsia="宋体" w:hAnsi="Book Antiqua" w:cs="宋体"/>
          <w:i/>
          <w:iCs/>
          <w:lang w:eastAsia="zh-CN"/>
        </w:rPr>
        <w:t>Biochim</w:t>
      </w:r>
      <w:proofErr w:type="spellEnd"/>
      <w:r w:rsidRPr="00395E91">
        <w:rPr>
          <w:rFonts w:ascii="Book Antiqua" w:eastAsia="宋体" w:hAnsi="Book Antiqua" w:cs="宋体"/>
          <w:i/>
          <w:iCs/>
          <w:lang w:eastAsia="zh-CN"/>
        </w:rPr>
        <w:t xml:space="preserve"> </w:t>
      </w:r>
      <w:proofErr w:type="spellStart"/>
      <w:r w:rsidRPr="00395E91">
        <w:rPr>
          <w:rFonts w:ascii="Book Antiqua" w:eastAsia="宋体" w:hAnsi="Book Antiqua" w:cs="宋体"/>
          <w:i/>
          <w:iCs/>
          <w:lang w:eastAsia="zh-CN"/>
        </w:rPr>
        <w:t>Biophys</w:t>
      </w:r>
      <w:proofErr w:type="spellEnd"/>
      <w:r w:rsidRPr="00395E91">
        <w:rPr>
          <w:rFonts w:ascii="Book Antiqua" w:eastAsia="宋体" w:hAnsi="Book Antiqua" w:cs="宋体"/>
          <w:i/>
          <w:iCs/>
          <w:lang w:eastAsia="zh-CN"/>
        </w:rPr>
        <w:t xml:space="preserve"> </w:t>
      </w:r>
      <w:proofErr w:type="spellStart"/>
      <w:r w:rsidRPr="00395E91">
        <w:rPr>
          <w:rFonts w:ascii="Book Antiqua" w:eastAsia="宋体" w:hAnsi="Book Antiqua" w:cs="宋体"/>
          <w:i/>
          <w:iCs/>
          <w:lang w:eastAsia="zh-CN"/>
        </w:rPr>
        <w:t>Acta</w:t>
      </w:r>
      <w:proofErr w:type="spellEnd"/>
      <w:r w:rsidRPr="00395E91">
        <w:rPr>
          <w:rFonts w:ascii="Book Antiqua" w:eastAsia="宋体" w:hAnsi="Book Antiqua" w:cs="宋体"/>
          <w:lang w:eastAsia="zh-CN"/>
        </w:rPr>
        <w:t xml:space="preserve"> 2008; </w:t>
      </w:r>
      <w:r w:rsidRPr="00395E91">
        <w:rPr>
          <w:rFonts w:ascii="Book Antiqua" w:eastAsia="宋体" w:hAnsi="Book Antiqua" w:cs="宋体"/>
          <w:b/>
          <w:bCs/>
          <w:lang w:eastAsia="zh-CN"/>
        </w:rPr>
        <w:t>1786</w:t>
      </w:r>
      <w:r w:rsidRPr="00395E91">
        <w:rPr>
          <w:rFonts w:ascii="Book Antiqua" w:eastAsia="宋体" w:hAnsi="Book Antiqua" w:cs="宋体"/>
          <w:lang w:eastAsia="zh-CN"/>
        </w:rPr>
        <w:t>: 73-82 [PMID: 18706976 DOI: 10.1016/j.bbcan.2008.07.004]</w:t>
      </w:r>
    </w:p>
    <w:p w14:paraId="0C8E9983"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48 </w:t>
      </w:r>
      <w:proofErr w:type="spellStart"/>
      <w:r w:rsidRPr="00395E91">
        <w:rPr>
          <w:rFonts w:ascii="Book Antiqua" w:eastAsia="宋体" w:hAnsi="Book Antiqua" w:cs="宋体"/>
          <w:b/>
          <w:bCs/>
          <w:lang w:eastAsia="zh-CN"/>
        </w:rPr>
        <w:t>Enver</w:t>
      </w:r>
      <w:proofErr w:type="spellEnd"/>
      <w:r w:rsidRPr="00395E91">
        <w:rPr>
          <w:rFonts w:ascii="Book Antiqua" w:eastAsia="宋体" w:hAnsi="Book Antiqua" w:cs="宋体"/>
          <w:b/>
          <w:bCs/>
          <w:lang w:eastAsia="zh-CN"/>
        </w:rPr>
        <w:t xml:space="preserve"> T</w:t>
      </w:r>
      <w:r w:rsidRPr="00395E91">
        <w:rPr>
          <w:rFonts w:ascii="Book Antiqua" w:eastAsia="宋体" w:hAnsi="Book Antiqua" w:cs="宋体"/>
          <w:lang w:eastAsia="zh-CN"/>
        </w:rPr>
        <w:t xml:space="preserve">, Soneji S, Joshi C, Brown J, </w:t>
      </w:r>
      <w:proofErr w:type="spellStart"/>
      <w:r w:rsidRPr="00395E91">
        <w:rPr>
          <w:rFonts w:ascii="Book Antiqua" w:eastAsia="宋体" w:hAnsi="Book Antiqua" w:cs="宋体"/>
          <w:lang w:eastAsia="zh-CN"/>
        </w:rPr>
        <w:t>Iborra</w:t>
      </w:r>
      <w:proofErr w:type="spellEnd"/>
      <w:r w:rsidRPr="00395E91">
        <w:rPr>
          <w:rFonts w:ascii="Book Antiqua" w:eastAsia="宋体" w:hAnsi="Book Antiqua" w:cs="宋体"/>
          <w:lang w:eastAsia="zh-CN"/>
        </w:rPr>
        <w:t xml:space="preserve"> F, </w:t>
      </w:r>
      <w:proofErr w:type="spellStart"/>
      <w:r w:rsidRPr="00395E91">
        <w:rPr>
          <w:rFonts w:ascii="Book Antiqua" w:eastAsia="宋体" w:hAnsi="Book Antiqua" w:cs="宋体"/>
          <w:lang w:eastAsia="zh-CN"/>
        </w:rPr>
        <w:t>Orntoft</w:t>
      </w:r>
      <w:proofErr w:type="spellEnd"/>
      <w:r w:rsidRPr="00395E91">
        <w:rPr>
          <w:rFonts w:ascii="Book Antiqua" w:eastAsia="宋体" w:hAnsi="Book Antiqua" w:cs="宋体"/>
          <w:lang w:eastAsia="zh-CN"/>
        </w:rPr>
        <w:t xml:space="preserve"> T, </w:t>
      </w:r>
      <w:proofErr w:type="spellStart"/>
      <w:r w:rsidRPr="00395E91">
        <w:rPr>
          <w:rFonts w:ascii="Book Antiqua" w:eastAsia="宋体" w:hAnsi="Book Antiqua" w:cs="宋体"/>
          <w:lang w:eastAsia="zh-CN"/>
        </w:rPr>
        <w:t>Thykjaer</w:t>
      </w:r>
      <w:proofErr w:type="spellEnd"/>
      <w:r w:rsidRPr="00395E91">
        <w:rPr>
          <w:rFonts w:ascii="Book Antiqua" w:eastAsia="宋体" w:hAnsi="Book Antiqua" w:cs="宋体"/>
          <w:lang w:eastAsia="zh-CN"/>
        </w:rPr>
        <w:t xml:space="preserve"> T, </w:t>
      </w:r>
      <w:proofErr w:type="spellStart"/>
      <w:r w:rsidRPr="00395E91">
        <w:rPr>
          <w:rFonts w:ascii="Book Antiqua" w:eastAsia="宋体" w:hAnsi="Book Antiqua" w:cs="宋体"/>
          <w:lang w:eastAsia="zh-CN"/>
        </w:rPr>
        <w:t>Maltby</w:t>
      </w:r>
      <w:proofErr w:type="spellEnd"/>
      <w:r w:rsidRPr="00395E91">
        <w:rPr>
          <w:rFonts w:ascii="Book Antiqua" w:eastAsia="宋体" w:hAnsi="Book Antiqua" w:cs="宋体"/>
          <w:lang w:eastAsia="zh-CN"/>
        </w:rPr>
        <w:t xml:space="preserve"> E, Smith K, Abu </w:t>
      </w:r>
      <w:proofErr w:type="spellStart"/>
      <w:r w:rsidRPr="00395E91">
        <w:rPr>
          <w:rFonts w:ascii="Book Antiqua" w:eastAsia="宋体" w:hAnsi="Book Antiqua" w:cs="宋体"/>
          <w:lang w:eastAsia="zh-CN"/>
        </w:rPr>
        <w:t>Dawud</w:t>
      </w:r>
      <w:proofErr w:type="spellEnd"/>
      <w:r w:rsidRPr="00395E91">
        <w:rPr>
          <w:rFonts w:ascii="Book Antiqua" w:eastAsia="宋体" w:hAnsi="Book Antiqua" w:cs="宋体"/>
          <w:lang w:eastAsia="zh-CN"/>
        </w:rPr>
        <w:t xml:space="preserve"> R, Jones M, </w:t>
      </w:r>
      <w:proofErr w:type="spellStart"/>
      <w:r w:rsidRPr="00395E91">
        <w:rPr>
          <w:rFonts w:ascii="Book Antiqua" w:eastAsia="宋体" w:hAnsi="Book Antiqua" w:cs="宋体"/>
          <w:lang w:eastAsia="zh-CN"/>
        </w:rPr>
        <w:t>Matin</w:t>
      </w:r>
      <w:proofErr w:type="spellEnd"/>
      <w:r w:rsidRPr="00395E91">
        <w:rPr>
          <w:rFonts w:ascii="Book Antiqua" w:eastAsia="宋体" w:hAnsi="Book Antiqua" w:cs="宋体"/>
          <w:lang w:eastAsia="zh-CN"/>
        </w:rPr>
        <w:t xml:space="preserve"> M, </w:t>
      </w:r>
      <w:proofErr w:type="spellStart"/>
      <w:r w:rsidRPr="00395E91">
        <w:rPr>
          <w:rFonts w:ascii="Book Antiqua" w:eastAsia="宋体" w:hAnsi="Book Antiqua" w:cs="宋体"/>
          <w:lang w:eastAsia="zh-CN"/>
        </w:rPr>
        <w:t>Gokhale</w:t>
      </w:r>
      <w:proofErr w:type="spellEnd"/>
      <w:r w:rsidRPr="00395E91">
        <w:rPr>
          <w:rFonts w:ascii="Book Antiqua" w:eastAsia="宋体" w:hAnsi="Book Antiqua" w:cs="宋体"/>
          <w:lang w:eastAsia="zh-CN"/>
        </w:rPr>
        <w:t xml:space="preserve"> P, Draper J, Andrews PW. </w:t>
      </w:r>
      <w:proofErr w:type="gramStart"/>
      <w:r w:rsidRPr="00395E91">
        <w:rPr>
          <w:rFonts w:ascii="Book Antiqua" w:eastAsia="宋体" w:hAnsi="Book Antiqua" w:cs="宋体"/>
          <w:lang w:eastAsia="zh-CN"/>
        </w:rPr>
        <w:t>Cellular differentiation hierarchies in normal and culture-adapted human embryonic stem cells.</w:t>
      </w:r>
      <w:proofErr w:type="gramEnd"/>
      <w:r w:rsidRPr="00395E91">
        <w:rPr>
          <w:rFonts w:ascii="Book Antiqua" w:eastAsia="宋体" w:hAnsi="Book Antiqua" w:cs="宋体"/>
          <w:lang w:eastAsia="zh-CN"/>
        </w:rPr>
        <w:t xml:space="preserve"> </w:t>
      </w:r>
      <w:r w:rsidRPr="00395E91">
        <w:rPr>
          <w:rFonts w:ascii="Book Antiqua" w:eastAsia="宋体" w:hAnsi="Book Antiqua" w:cs="宋体"/>
          <w:i/>
          <w:iCs/>
          <w:lang w:eastAsia="zh-CN"/>
        </w:rPr>
        <w:t xml:space="preserve">Hum </w:t>
      </w:r>
      <w:proofErr w:type="spellStart"/>
      <w:r w:rsidRPr="00395E91">
        <w:rPr>
          <w:rFonts w:ascii="Book Antiqua" w:eastAsia="宋体" w:hAnsi="Book Antiqua" w:cs="宋体"/>
          <w:i/>
          <w:iCs/>
          <w:lang w:eastAsia="zh-CN"/>
        </w:rPr>
        <w:t>Mol</w:t>
      </w:r>
      <w:proofErr w:type="spellEnd"/>
      <w:r w:rsidRPr="00395E91">
        <w:rPr>
          <w:rFonts w:ascii="Book Antiqua" w:eastAsia="宋体" w:hAnsi="Book Antiqua" w:cs="宋体"/>
          <w:i/>
          <w:iCs/>
          <w:lang w:eastAsia="zh-CN"/>
        </w:rPr>
        <w:t xml:space="preserve"> Genet</w:t>
      </w:r>
      <w:r w:rsidRPr="00395E91">
        <w:rPr>
          <w:rFonts w:ascii="Book Antiqua" w:eastAsia="宋体" w:hAnsi="Book Antiqua" w:cs="宋体"/>
          <w:lang w:eastAsia="zh-CN"/>
        </w:rPr>
        <w:t xml:space="preserve"> 2005; </w:t>
      </w:r>
      <w:r w:rsidRPr="00395E91">
        <w:rPr>
          <w:rFonts w:ascii="Book Antiqua" w:eastAsia="宋体" w:hAnsi="Book Antiqua" w:cs="宋体"/>
          <w:b/>
          <w:bCs/>
          <w:lang w:eastAsia="zh-CN"/>
        </w:rPr>
        <w:t>14</w:t>
      </w:r>
      <w:r w:rsidRPr="00395E91">
        <w:rPr>
          <w:rFonts w:ascii="Book Antiqua" w:eastAsia="宋体" w:hAnsi="Book Antiqua" w:cs="宋体"/>
          <w:lang w:eastAsia="zh-CN"/>
        </w:rPr>
        <w:t>: 3129-3140 [PMID: 16159889 DOI: 10.1093/</w:t>
      </w:r>
      <w:proofErr w:type="spellStart"/>
      <w:r w:rsidRPr="00395E91">
        <w:rPr>
          <w:rFonts w:ascii="Book Antiqua" w:eastAsia="宋体" w:hAnsi="Book Antiqua" w:cs="宋体"/>
          <w:lang w:eastAsia="zh-CN"/>
        </w:rPr>
        <w:t>hmg</w:t>
      </w:r>
      <w:proofErr w:type="spellEnd"/>
      <w:r w:rsidRPr="00395E91">
        <w:rPr>
          <w:rFonts w:ascii="Book Antiqua" w:eastAsia="宋体" w:hAnsi="Book Antiqua" w:cs="宋体"/>
          <w:lang w:eastAsia="zh-CN"/>
        </w:rPr>
        <w:t>/ddi345]</w:t>
      </w:r>
    </w:p>
    <w:p w14:paraId="55A3DCBA"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49 </w:t>
      </w:r>
      <w:r w:rsidRPr="00395E91">
        <w:rPr>
          <w:rFonts w:ascii="Book Antiqua" w:eastAsia="宋体" w:hAnsi="Book Antiqua" w:cs="宋体"/>
          <w:b/>
          <w:bCs/>
          <w:lang w:eastAsia="zh-CN"/>
        </w:rPr>
        <w:t>Amps K</w:t>
      </w:r>
      <w:r w:rsidRPr="00395E91">
        <w:rPr>
          <w:rFonts w:ascii="Book Antiqua" w:eastAsia="宋体" w:hAnsi="Book Antiqua" w:cs="宋体"/>
          <w:lang w:eastAsia="zh-CN"/>
        </w:rPr>
        <w:t xml:space="preserve">, Andrews PW, </w:t>
      </w:r>
      <w:proofErr w:type="spellStart"/>
      <w:r w:rsidRPr="00395E91">
        <w:rPr>
          <w:rFonts w:ascii="Book Antiqua" w:eastAsia="宋体" w:hAnsi="Book Antiqua" w:cs="宋体"/>
          <w:lang w:eastAsia="zh-CN"/>
        </w:rPr>
        <w:t>Anyfantis</w:t>
      </w:r>
      <w:proofErr w:type="spellEnd"/>
      <w:r w:rsidRPr="00395E91">
        <w:rPr>
          <w:rFonts w:ascii="Book Antiqua" w:eastAsia="宋体" w:hAnsi="Book Antiqua" w:cs="宋体"/>
          <w:lang w:eastAsia="zh-CN"/>
        </w:rPr>
        <w:t xml:space="preserve"> G, Armstrong L, Avery S, </w:t>
      </w:r>
      <w:proofErr w:type="spellStart"/>
      <w:r w:rsidRPr="00395E91">
        <w:rPr>
          <w:rFonts w:ascii="Book Antiqua" w:eastAsia="宋体" w:hAnsi="Book Antiqua" w:cs="宋体"/>
          <w:lang w:eastAsia="zh-CN"/>
        </w:rPr>
        <w:t>Baharvand</w:t>
      </w:r>
      <w:proofErr w:type="spellEnd"/>
      <w:r w:rsidRPr="00395E91">
        <w:rPr>
          <w:rFonts w:ascii="Book Antiqua" w:eastAsia="宋体" w:hAnsi="Book Antiqua" w:cs="宋体"/>
          <w:lang w:eastAsia="zh-CN"/>
        </w:rPr>
        <w:t xml:space="preserve"> H, Baker J, Baker D, Munoz MB, </w:t>
      </w:r>
      <w:proofErr w:type="spellStart"/>
      <w:r w:rsidRPr="00395E91">
        <w:rPr>
          <w:rFonts w:ascii="Book Antiqua" w:eastAsia="宋体" w:hAnsi="Book Antiqua" w:cs="宋体"/>
          <w:lang w:eastAsia="zh-CN"/>
        </w:rPr>
        <w:t>Beil</w:t>
      </w:r>
      <w:proofErr w:type="spellEnd"/>
      <w:r w:rsidRPr="00395E91">
        <w:rPr>
          <w:rFonts w:ascii="Book Antiqua" w:eastAsia="宋体" w:hAnsi="Book Antiqua" w:cs="宋体"/>
          <w:lang w:eastAsia="zh-CN"/>
        </w:rPr>
        <w:t xml:space="preserve"> S, </w:t>
      </w:r>
      <w:proofErr w:type="spellStart"/>
      <w:r w:rsidRPr="00395E91">
        <w:rPr>
          <w:rFonts w:ascii="Book Antiqua" w:eastAsia="宋体" w:hAnsi="Book Antiqua" w:cs="宋体"/>
          <w:lang w:eastAsia="zh-CN"/>
        </w:rPr>
        <w:t>Benvenisty</w:t>
      </w:r>
      <w:proofErr w:type="spellEnd"/>
      <w:r w:rsidRPr="00395E91">
        <w:rPr>
          <w:rFonts w:ascii="Book Antiqua" w:eastAsia="宋体" w:hAnsi="Book Antiqua" w:cs="宋体"/>
          <w:lang w:eastAsia="zh-CN"/>
        </w:rPr>
        <w:t xml:space="preserve"> N, Ben-Yosef D, </w:t>
      </w:r>
      <w:proofErr w:type="spellStart"/>
      <w:r w:rsidRPr="00395E91">
        <w:rPr>
          <w:rFonts w:ascii="Book Antiqua" w:eastAsia="宋体" w:hAnsi="Book Antiqua" w:cs="宋体"/>
          <w:lang w:eastAsia="zh-CN"/>
        </w:rPr>
        <w:t>Biancotti</w:t>
      </w:r>
      <w:proofErr w:type="spellEnd"/>
      <w:r w:rsidRPr="00395E91">
        <w:rPr>
          <w:rFonts w:ascii="Book Antiqua" w:eastAsia="宋体" w:hAnsi="Book Antiqua" w:cs="宋体"/>
          <w:lang w:eastAsia="zh-CN"/>
        </w:rPr>
        <w:t xml:space="preserve"> JC, Bosman A, </w:t>
      </w:r>
      <w:proofErr w:type="spellStart"/>
      <w:r w:rsidRPr="00395E91">
        <w:rPr>
          <w:rFonts w:ascii="Book Antiqua" w:eastAsia="宋体" w:hAnsi="Book Antiqua" w:cs="宋体"/>
          <w:lang w:eastAsia="zh-CN"/>
        </w:rPr>
        <w:t>Brena</w:t>
      </w:r>
      <w:proofErr w:type="spellEnd"/>
      <w:r w:rsidRPr="00395E91">
        <w:rPr>
          <w:rFonts w:ascii="Book Antiqua" w:eastAsia="宋体" w:hAnsi="Book Antiqua" w:cs="宋体"/>
          <w:lang w:eastAsia="zh-CN"/>
        </w:rPr>
        <w:t xml:space="preserve"> RM, </w:t>
      </w:r>
      <w:proofErr w:type="spellStart"/>
      <w:r w:rsidRPr="00395E91">
        <w:rPr>
          <w:rFonts w:ascii="Book Antiqua" w:eastAsia="宋体" w:hAnsi="Book Antiqua" w:cs="宋体"/>
          <w:lang w:eastAsia="zh-CN"/>
        </w:rPr>
        <w:t>Brison</w:t>
      </w:r>
      <w:proofErr w:type="spellEnd"/>
      <w:r w:rsidRPr="00395E91">
        <w:rPr>
          <w:rFonts w:ascii="Book Antiqua" w:eastAsia="宋体" w:hAnsi="Book Antiqua" w:cs="宋体"/>
          <w:lang w:eastAsia="zh-CN"/>
        </w:rPr>
        <w:t xml:space="preserve"> D, </w:t>
      </w:r>
      <w:proofErr w:type="spellStart"/>
      <w:r w:rsidRPr="00395E91">
        <w:rPr>
          <w:rFonts w:ascii="Book Antiqua" w:eastAsia="宋体" w:hAnsi="Book Antiqua" w:cs="宋体"/>
          <w:lang w:eastAsia="zh-CN"/>
        </w:rPr>
        <w:t>Caisander</w:t>
      </w:r>
      <w:proofErr w:type="spellEnd"/>
      <w:r w:rsidRPr="00395E91">
        <w:rPr>
          <w:rFonts w:ascii="Book Antiqua" w:eastAsia="宋体" w:hAnsi="Book Antiqua" w:cs="宋体"/>
          <w:lang w:eastAsia="zh-CN"/>
        </w:rPr>
        <w:t xml:space="preserve"> G, </w:t>
      </w:r>
      <w:proofErr w:type="spellStart"/>
      <w:r w:rsidRPr="00395E91">
        <w:rPr>
          <w:rFonts w:ascii="Book Antiqua" w:eastAsia="宋体" w:hAnsi="Book Antiqua" w:cs="宋体"/>
          <w:lang w:eastAsia="zh-CN"/>
        </w:rPr>
        <w:t>Camarasa</w:t>
      </w:r>
      <w:proofErr w:type="spellEnd"/>
      <w:r w:rsidRPr="00395E91">
        <w:rPr>
          <w:rFonts w:ascii="Book Antiqua" w:eastAsia="宋体" w:hAnsi="Book Antiqua" w:cs="宋体"/>
          <w:lang w:eastAsia="zh-CN"/>
        </w:rPr>
        <w:t xml:space="preserve"> MV, Chen J, </w:t>
      </w:r>
      <w:proofErr w:type="spellStart"/>
      <w:r w:rsidRPr="00395E91">
        <w:rPr>
          <w:rFonts w:ascii="Book Antiqua" w:eastAsia="宋体" w:hAnsi="Book Antiqua" w:cs="宋体"/>
          <w:lang w:eastAsia="zh-CN"/>
        </w:rPr>
        <w:t>Chiao</w:t>
      </w:r>
      <w:proofErr w:type="spellEnd"/>
      <w:r w:rsidRPr="00395E91">
        <w:rPr>
          <w:rFonts w:ascii="Book Antiqua" w:eastAsia="宋体" w:hAnsi="Book Antiqua" w:cs="宋体"/>
          <w:lang w:eastAsia="zh-CN"/>
        </w:rPr>
        <w:t xml:space="preserve"> E, Choi YM, Choo AB, Collins D, Colman A, Crook JM, Daley GQ, Dalton A, De Sousa PA, Denning C, </w:t>
      </w:r>
      <w:proofErr w:type="spellStart"/>
      <w:r w:rsidRPr="00395E91">
        <w:rPr>
          <w:rFonts w:ascii="Book Antiqua" w:eastAsia="宋体" w:hAnsi="Book Antiqua" w:cs="宋体"/>
          <w:lang w:eastAsia="zh-CN"/>
        </w:rPr>
        <w:t>Downie</w:t>
      </w:r>
      <w:proofErr w:type="spellEnd"/>
      <w:r w:rsidRPr="00395E91">
        <w:rPr>
          <w:rFonts w:ascii="Book Antiqua" w:eastAsia="宋体" w:hAnsi="Book Antiqua" w:cs="宋体"/>
          <w:lang w:eastAsia="zh-CN"/>
        </w:rPr>
        <w:t xml:space="preserve"> J, Dvorak P, Montgomery KD, </w:t>
      </w:r>
      <w:proofErr w:type="spellStart"/>
      <w:r w:rsidRPr="00395E91">
        <w:rPr>
          <w:rFonts w:ascii="Book Antiqua" w:eastAsia="宋体" w:hAnsi="Book Antiqua" w:cs="宋体"/>
          <w:lang w:eastAsia="zh-CN"/>
        </w:rPr>
        <w:t>Feki</w:t>
      </w:r>
      <w:proofErr w:type="spellEnd"/>
      <w:r w:rsidRPr="00395E91">
        <w:rPr>
          <w:rFonts w:ascii="Book Antiqua" w:eastAsia="宋体" w:hAnsi="Book Antiqua" w:cs="宋体"/>
          <w:lang w:eastAsia="zh-CN"/>
        </w:rPr>
        <w:t xml:space="preserve"> A, Ford A, Fox V, </w:t>
      </w:r>
      <w:proofErr w:type="spellStart"/>
      <w:r w:rsidRPr="00395E91">
        <w:rPr>
          <w:rFonts w:ascii="Book Antiqua" w:eastAsia="宋体" w:hAnsi="Book Antiqua" w:cs="宋体"/>
          <w:lang w:eastAsia="zh-CN"/>
        </w:rPr>
        <w:t>Fraga</w:t>
      </w:r>
      <w:proofErr w:type="spellEnd"/>
      <w:r w:rsidRPr="00395E91">
        <w:rPr>
          <w:rFonts w:ascii="Book Antiqua" w:eastAsia="宋体" w:hAnsi="Book Antiqua" w:cs="宋体"/>
          <w:lang w:eastAsia="zh-CN"/>
        </w:rPr>
        <w:t xml:space="preserve"> AM, </w:t>
      </w:r>
      <w:proofErr w:type="spellStart"/>
      <w:r w:rsidRPr="00395E91">
        <w:rPr>
          <w:rFonts w:ascii="Book Antiqua" w:eastAsia="宋体" w:hAnsi="Book Antiqua" w:cs="宋体"/>
          <w:lang w:eastAsia="zh-CN"/>
        </w:rPr>
        <w:t>Frumkin</w:t>
      </w:r>
      <w:proofErr w:type="spellEnd"/>
      <w:r w:rsidRPr="00395E91">
        <w:rPr>
          <w:rFonts w:ascii="Book Antiqua" w:eastAsia="宋体" w:hAnsi="Book Antiqua" w:cs="宋体"/>
          <w:lang w:eastAsia="zh-CN"/>
        </w:rPr>
        <w:t xml:space="preserve"> T, Ge L, </w:t>
      </w:r>
      <w:proofErr w:type="spellStart"/>
      <w:r w:rsidRPr="00395E91">
        <w:rPr>
          <w:rFonts w:ascii="Book Antiqua" w:eastAsia="宋体" w:hAnsi="Book Antiqua" w:cs="宋体"/>
          <w:lang w:eastAsia="zh-CN"/>
        </w:rPr>
        <w:t>Gokhale</w:t>
      </w:r>
      <w:proofErr w:type="spellEnd"/>
      <w:r w:rsidRPr="00395E91">
        <w:rPr>
          <w:rFonts w:ascii="Book Antiqua" w:eastAsia="宋体" w:hAnsi="Book Antiqua" w:cs="宋体"/>
          <w:lang w:eastAsia="zh-CN"/>
        </w:rPr>
        <w:t xml:space="preserve"> PJ, Golan-Lev T, </w:t>
      </w:r>
      <w:proofErr w:type="spellStart"/>
      <w:r w:rsidRPr="00395E91">
        <w:rPr>
          <w:rFonts w:ascii="Book Antiqua" w:eastAsia="宋体" w:hAnsi="Book Antiqua" w:cs="宋体"/>
          <w:lang w:eastAsia="zh-CN"/>
        </w:rPr>
        <w:t>Gourabi</w:t>
      </w:r>
      <w:proofErr w:type="spellEnd"/>
      <w:r w:rsidRPr="00395E91">
        <w:rPr>
          <w:rFonts w:ascii="Book Antiqua" w:eastAsia="宋体" w:hAnsi="Book Antiqua" w:cs="宋体"/>
          <w:lang w:eastAsia="zh-CN"/>
        </w:rPr>
        <w:t xml:space="preserve"> H, </w:t>
      </w:r>
      <w:proofErr w:type="spellStart"/>
      <w:r w:rsidRPr="00395E91">
        <w:rPr>
          <w:rFonts w:ascii="Book Antiqua" w:eastAsia="宋体" w:hAnsi="Book Antiqua" w:cs="宋体"/>
          <w:lang w:eastAsia="zh-CN"/>
        </w:rPr>
        <w:t>Gropp</w:t>
      </w:r>
      <w:proofErr w:type="spellEnd"/>
      <w:r w:rsidRPr="00395E91">
        <w:rPr>
          <w:rFonts w:ascii="Book Antiqua" w:eastAsia="宋体" w:hAnsi="Book Antiqua" w:cs="宋体"/>
          <w:lang w:eastAsia="zh-CN"/>
        </w:rPr>
        <w:t xml:space="preserve"> M, Lu G, </w:t>
      </w:r>
      <w:proofErr w:type="spellStart"/>
      <w:r w:rsidRPr="00395E91">
        <w:rPr>
          <w:rFonts w:ascii="Book Antiqua" w:eastAsia="宋体" w:hAnsi="Book Antiqua" w:cs="宋体"/>
          <w:lang w:eastAsia="zh-CN"/>
        </w:rPr>
        <w:t>Hampl</w:t>
      </w:r>
      <w:proofErr w:type="spellEnd"/>
      <w:r w:rsidRPr="00395E91">
        <w:rPr>
          <w:rFonts w:ascii="Book Antiqua" w:eastAsia="宋体" w:hAnsi="Book Antiqua" w:cs="宋体"/>
          <w:lang w:eastAsia="zh-CN"/>
        </w:rPr>
        <w:t xml:space="preserve"> A, </w:t>
      </w:r>
      <w:proofErr w:type="spellStart"/>
      <w:r w:rsidRPr="00395E91">
        <w:rPr>
          <w:rFonts w:ascii="Book Antiqua" w:eastAsia="宋体" w:hAnsi="Book Antiqua" w:cs="宋体"/>
          <w:lang w:eastAsia="zh-CN"/>
        </w:rPr>
        <w:t>Harron</w:t>
      </w:r>
      <w:proofErr w:type="spellEnd"/>
      <w:r w:rsidRPr="00395E91">
        <w:rPr>
          <w:rFonts w:ascii="Book Antiqua" w:eastAsia="宋体" w:hAnsi="Book Antiqua" w:cs="宋体"/>
          <w:lang w:eastAsia="zh-CN"/>
        </w:rPr>
        <w:t xml:space="preserve"> K, Healy L, </w:t>
      </w:r>
      <w:proofErr w:type="spellStart"/>
      <w:r w:rsidRPr="00395E91">
        <w:rPr>
          <w:rFonts w:ascii="Book Antiqua" w:eastAsia="宋体" w:hAnsi="Book Antiqua" w:cs="宋体"/>
          <w:lang w:eastAsia="zh-CN"/>
        </w:rPr>
        <w:t>Herath</w:t>
      </w:r>
      <w:proofErr w:type="spellEnd"/>
      <w:r w:rsidRPr="00395E91">
        <w:rPr>
          <w:rFonts w:ascii="Book Antiqua" w:eastAsia="宋体" w:hAnsi="Book Antiqua" w:cs="宋体"/>
          <w:lang w:eastAsia="zh-CN"/>
        </w:rPr>
        <w:t xml:space="preserve"> W, Holm F, </w:t>
      </w:r>
      <w:proofErr w:type="spellStart"/>
      <w:r w:rsidRPr="00395E91">
        <w:rPr>
          <w:rFonts w:ascii="Book Antiqua" w:eastAsia="宋体" w:hAnsi="Book Antiqua" w:cs="宋体"/>
          <w:lang w:eastAsia="zh-CN"/>
        </w:rPr>
        <w:t>Hovatta</w:t>
      </w:r>
      <w:proofErr w:type="spellEnd"/>
      <w:r w:rsidRPr="00395E91">
        <w:rPr>
          <w:rFonts w:ascii="Book Antiqua" w:eastAsia="宋体" w:hAnsi="Book Antiqua" w:cs="宋体"/>
          <w:lang w:eastAsia="zh-CN"/>
        </w:rPr>
        <w:t xml:space="preserve"> O, </w:t>
      </w:r>
      <w:proofErr w:type="spellStart"/>
      <w:r w:rsidRPr="00395E91">
        <w:rPr>
          <w:rFonts w:ascii="Book Antiqua" w:eastAsia="宋体" w:hAnsi="Book Antiqua" w:cs="宋体"/>
          <w:lang w:eastAsia="zh-CN"/>
        </w:rPr>
        <w:t>Hyllner</w:t>
      </w:r>
      <w:proofErr w:type="spellEnd"/>
      <w:r w:rsidRPr="00395E91">
        <w:rPr>
          <w:rFonts w:ascii="Book Antiqua" w:eastAsia="宋体" w:hAnsi="Book Antiqua" w:cs="宋体"/>
          <w:lang w:eastAsia="zh-CN"/>
        </w:rPr>
        <w:t xml:space="preserve"> J, </w:t>
      </w:r>
      <w:proofErr w:type="spellStart"/>
      <w:r w:rsidRPr="00395E91">
        <w:rPr>
          <w:rFonts w:ascii="Book Antiqua" w:eastAsia="宋体" w:hAnsi="Book Antiqua" w:cs="宋体"/>
          <w:lang w:eastAsia="zh-CN"/>
        </w:rPr>
        <w:t>Inamdar</w:t>
      </w:r>
      <w:proofErr w:type="spellEnd"/>
      <w:r w:rsidRPr="00395E91">
        <w:rPr>
          <w:rFonts w:ascii="Book Antiqua" w:eastAsia="宋体" w:hAnsi="Book Antiqua" w:cs="宋体"/>
          <w:lang w:eastAsia="zh-CN"/>
        </w:rPr>
        <w:t xml:space="preserve"> MS, </w:t>
      </w:r>
      <w:proofErr w:type="spellStart"/>
      <w:r w:rsidRPr="00395E91">
        <w:rPr>
          <w:rFonts w:ascii="Book Antiqua" w:eastAsia="宋体" w:hAnsi="Book Antiqua" w:cs="宋体"/>
          <w:lang w:eastAsia="zh-CN"/>
        </w:rPr>
        <w:t>Irwanto</w:t>
      </w:r>
      <w:proofErr w:type="spellEnd"/>
      <w:r w:rsidRPr="00395E91">
        <w:rPr>
          <w:rFonts w:ascii="Book Antiqua" w:eastAsia="宋体" w:hAnsi="Book Antiqua" w:cs="宋体"/>
          <w:lang w:eastAsia="zh-CN"/>
        </w:rPr>
        <w:t xml:space="preserve"> AK, Ishii T, </w:t>
      </w:r>
      <w:proofErr w:type="spellStart"/>
      <w:r w:rsidRPr="00395E91">
        <w:rPr>
          <w:rFonts w:ascii="Book Antiqua" w:eastAsia="宋体" w:hAnsi="Book Antiqua" w:cs="宋体"/>
          <w:lang w:eastAsia="zh-CN"/>
        </w:rPr>
        <w:t>Jaconi</w:t>
      </w:r>
      <w:proofErr w:type="spellEnd"/>
      <w:r w:rsidRPr="00395E91">
        <w:rPr>
          <w:rFonts w:ascii="Book Antiqua" w:eastAsia="宋体" w:hAnsi="Book Antiqua" w:cs="宋体"/>
          <w:lang w:eastAsia="zh-CN"/>
        </w:rPr>
        <w:t xml:space="preserve"> M, Jin Y, Kimber S, </w:t>
      </w:r>
      <w:proofErr w:type="spellStart"/>
      <w:r w:rsidRPr="00395E91">
        <w:rPr>
          <w:rFonts w:ascii="Book Antiqua" w:eastAsia="宋体" w:hAnsi="Book Antiqua" w:cs="宋体"/>
          <w:lang w:eastAsia="zh-CN"/>
        </w:rPr>
        <w:t>Kiselev</w:t>
      </w:r>
      <w:proofErr w:type="spellEnd"/>
      <w:r w:rsidRPr="00395E91">
        <w:rPr>
          <w:rFonts w:ascii="Book Antiqua" w:eastAsia="宋体" w:hAnsi="Book Antiqua" w:cs="宋体"/>
          <w:lang w:eastAsia="zh-CN"/>
        </w:rPr>
        <w:t xml:space="preserve"> S, Knowles BB, </w:t>
      </w:r>
      <w:proofErr w:type="spellStart"/>
      <w:r w:rsidRPr="00395E91">
        <w:rPr>
          <w:rFonts w:ascii="Book Antiqua" w:eastAsia="宋体" w:hAnsi="Book Antiqua" w:cs="宋体"/>
          <w:lang w:eastAsia="zh-CN"/>
        </w:rPr>
        <w:t>Kopper</w:t>
      </w:r>
      <w:proofErr w:type="spellEnd"/>
      <w:r w:rsidRPr="00395E91">
        <w:rPr>
          <w:rFonts w:ascii="Book Antiqua" w:eastAsia="宋体" w:hAnsi="Book Antiqua" w:cs="宋体"/>
          <w:lang w:eastAsia="zh-CN"/>
        </w:rPr>
        <w:t xml:space="preserve"> O, </w:t>
      </w:r>
      <w:proofErr w:type="spellStart"/>
      <w:r w:rsidRPr="00395E91">
        <w:rPr>
          <w:rFonts w:ascii="Book Antiqua" w:eastAsia="宋体" w:hAnsi="Book Antiqua" w:cs="宋体"/>
          <w:lang w:eastAsia="zh-CN"/>
        </w:rPr>
        <w:t>Kukharenko</w:t>
      </w:r>
      <w:proofErr w:type="spellEnd"/>
      <w:r w:rsidRPr="00395E91">
        <w:rPr>
          <w:rFonts w:ascii="Book Antiqua" w:eastAsia="宋体" w:hAnsi="Book Antiqua" w:cs="宋体"/>
          <w:lang w:eastAsia="zh-CN"/>
        </w:rPr>
        <w:t xml:space="preserve"> V, </w:t>
      </w:r>
      <w:proofErr w:type="spellStart"/>
      <w:r w:rsidRPr="00395E91">
        <w:rPr>
          <w:rFonts w:ascii="Book Antiqua" w:eastAsia="宋体" w:hAnsi="Book Antiqua" w:cs="宋体"/>
          <w:lang w:eastAsia="zh-CN"/>
        </w:rPr>
        <w:t>Kuliev</w:t>
      </w:r>
      <w:proofErr w:type="spellEnd"/>
      <w:r w:rsidRPr="00395E91">
        <w:rPr>
          <w:rFonts w:ascii="Book Antiqua" w:eastAsia="宋体" w:hAnsi="Book Antiqua" w:cs="宋体"/>
          <w:lang w:eastAsia="zh-CN"/>
        </w:rPr>
        <w:t xml:space="preserve"> A, </w:t>
      </w:r>
      <w:proofErr w:type="spellStart"/>
      <w:r w:rsidRPr="00395E91">
        <w:rPr>
          <w:rFonts w:ascii="Book Antiqua" w:eastAsia="宋体" w:hAnsi="Book Antiqua" w:cs="宋体"/>
          <w:lang w:eastAsia="zh-CN"/>
        </w:rPr>
        <w:t>Lagarkova</w:t>
      </w:r>
      <w:proofErr w:type="spellEnd"/>
      <w:r w:rsidRPr="00395E91">
        <w:rPr>
          <w:rFonts w:ascii="Book Antiqua" w:eastAsia="宋体" w:hAnsi="Book Antiqua" w:cs="宋体"/>
          <w:lang w:eastAsia="zh-CN"/>
        </w:rPr>
        <w:t xml:space="preserve"> MA, Laird PW, </w:t>
      </w:r>
      <w:proofErr w:type="spellStart"/>
      <w:r w:rsidRPr="00395E91">
        <w:rPr>
          <w:rFonts w:ascii="Book Antiqua" w:eastAsia="宋体" w:hAnsi="Book Antiqua" w:cs="宋体"/>
          <w:lang w:eastAsia="zh-CN"/>
        </w:rPr>
        <w:t>Lako</w:t>
      </w:r>
      <w:proofErr w:type="spellEnd"/>
      <w:r w:rsidRPr="00395E91">
        <w:rPr>
          <w:rFonts w:ascii="Book Antiqua" w:eastAsia="宋体" w:hAnsi="Book Antiqua" w:cs="宋体"/>
          <w:lang w:eastAsia="zh-CN"/>
        </w:rPr>
        <w:t xml:space="preserve"> M, </w:t>
      </w:r>
      <w:proofErr w:type="spellStart"/>
      <w:r w:rsidRPr="00395E91">
        <w:rPr>
          <w:rFonts w:ascii="Book Antiqua" w:eastAsia="宋体" w:hAnsi="Book Antiqua" w:cs="宋体"/>
          <w:lang w:eastAsia="zh-CN"/>
        </w:rPr>
        <w:t>Laslett</w:t>
      </w:r>
      <w:proofErr w:type="spellEnd"/>
      <w:r w:rsidRPr="00395E91">
        <w:rPr>
          <w:rFonts w:ascii="Book Antiqua" w:eastAsia="宋体" w:hAnsi="Book Antiqua" w:cs="宋体"/>
          <w:lang w:eastAsia="zh-CN"/>
        </w:rPr>
        <w:t xml:space="preserve"> AL, Lavon N, Lee DR, Lee JE, Li C, Lim LS, Ludwig TE, Ma Y, </w:t>
      </w:r>
      <w:proofErr w:type="spellStart"/>
      <w:r w:rsidRPr="00395E91">
        <w:rPr>
          <w:rFonts w:ascii="Book Antiqua" w:eastAsia="宋体" w:hAnsi="Book Antiqua" w:cs="宋体"/>
          <w:lang w:eastAsia="zh-CN"/>
        </w:rPr>
        <w:t>Maltby</w:t>
      </w:r>
      <w:proofErr w:type="spellEnd"/>
      <w:r w:rsidRPr="00395E91">
        <w:rPr>
          <w:rFonts w:ascii="Book Antiqua" w:eastAsia="宋体" w:hAnsi="Book Antiqua" w:cs="宋体"/>
          <w:lang w:eastAsia="zh-CN"/>
        </w:rPr>
        <w:t xml:space="preserve"> E, </w:t>
      </w:r>
      <w:proofErr w:type="spellStart"/>
      <w:r w:rsidRPr="00395E91">
        <w:rPr>
          <w:rFonts w:ascii="Book Antiqua" w:eastAsia="宋体" w:hAnsi="Book Antiqua" w:cs="宋体"/>
          <w:lang w:eastAsia="zh-CN"/>
        </w:rPr>
        <w:t>Mateizel</w:t>
      </w:r>
      <w:proofErr w:type="spellEnd"/>
      <w:r w:rsidRPr="00395E91">
        <w:rPr>
          <w:rFonts w:ascii="Book Antiqua" w:eastAsia="宋体" w:hAnsi="Book Antiqua" w:cs="宋体"/>
          <w:lang w:eastAsia="zh-CN"/>
        </w:rPr>
        <w:t xml:space="preserve"> I, </w:t>
      </w:r>
      <w:proofErr w:type="spellStart"/>
      <w:r w:rsidRPr="00395E91">
        <w:rPr>
          <w:rFonts w:ascii="Book Antiqua" w:eastAsia="宋体" w:hAnsi="Book Antiqua" w:cs="宋体"/>
          <w:lang w:eastAsia="zh-CN"/>
        </w:rPr>
        <w:t>Mayshar</w:t>
      </w:r>
      <w:proofErr w:type="spellEnd"/>
      <w:r w:rsidRPr="00395E91">
        <w:rPr>
          <w:rFonts w:ascii="Book Antiqua" w:eastAsia="宋体" w:hAnsi="Book Antiqua" w:cs="宋体"/>
          <w:lang w:eastAsia="zh-CN"/>
        </w:rPr>
        <w:t xml:space="preserve"> Y, </w:t>
      </w:r>
      <w:proofErr w:type="spellStart"/>
      <w:r w:rsidRPr="00395E91">
        <w:rPr>
          <w:rFonts w:ascii="Book Antiqua" w:eastAsia="宋体" w:hAnsi="Book Antiqua" w:cs="宋体"/>
          <w:lang w:eastAsia="zh-CN"/>
        </w:rPr>
        <w:t>Mileikovsky</w:t>
      </w:r>
      <w:proofErr w:type="spellEnd"/>
      <w:r w:rsidRPr="00395E91">
        <w:rPr>
          <w:rFonts w:ascii="Book Antiqua" w:eastAsia="宋体" w:hAnsi="Book Antiqua" w:cs="宋体"/>
          <w:lang w:eastAsia="zh-CN"/>
        </w:rPr>
        <w:t xml:space="preserve"> M, </w:t>
      </w:r>
      <w:proofErr w:type="spellStart"/>
      <w:r w:rsidRPr="00395E91">
        <w:rPr>
          <w:rFonts w:ascii="Book Antiqua" w:eastAsia="宋体" w:hAnsi="Book Antiqua" w:cs="宋体"/>
          <w:lang w:eastAsia="zh-CN"/>
        </w:rPr>
        <w:t>Minger</w:t>
      </w:r>
      <w:proofErr w:type="spellEnd"/>
      <w:r w:rsidRPr="00395E91">
        <w:rPr>
          <w:rFonts w:ascii="Book Antiqua" w:eastAsia="宋体" w:hAnsi="Book Antiqua" w:cs="宋体"/>
          <w:lang w:eastAsia="zh-CN"/>
        </w:rPr>
        <w:t xml:space="preserve"> SL, Miyazaki T, Moon SY, Moore H, Mummery C, Nagy A, </w:t>
      </w:r>
      <w:proofErr w:type="spellStart"/>
      <w:r w:rsidRPr="00395E91">
        <w:rPr>
          <w:rFonts w:ascii="Book Antiqua" w:eastAsia="宋体" w:hAnsi="Book Antiqua" w:cs="宋体"/>
          <w:lang w:eastAsia="zh-CN"/>
        </w:rPr>
        <w:t>Nakatsuji</w:t>
      </w:r>
      <w:proofErr w:type="spellEnd"/>
      <w:r w:rsidRPr="00395E91">
        <w:rPr>
          <w:rFonts w:ascii="Book Antiqua" w:eastAsia="宋体" w:hAnsi="Book Antiqua" w:cs="宋体"/>
          <w:lang w:eastAsia="zh-CN"/>
        </w:rPr>
        <w:t xml:space="preserve"> N, </w:t>
      </w:r>
      <w:proofErr w:type="spellStart"/>
      <w:r w:rsidRPr="00395E91">
        <w:rPr>
          <w:rFonts w:ascii="Book Antiqua" w:eastAsia="宋体" w:hAnsi="Book Antiqua" w:cs="宋体"/>
          <w:lang w:eastAsia="zh-CN"/>
        </w:rPr>
        <w:t>Narwani</w:t>
      </w:r>
      <w:proofErr w:type="spellEnd"/>
      <w:r w:rsidRPr="00395E91">
        <w:rPr>
          <w:rFonts w:ascii="Book Antiqua" w:eastAsia="宋体" w:hAnsi="Book Antiqua" w:cs="宋体"/>
          <w:lang w:eastAsia="zh-CN"/>
        </w:rPr>
        <w:t xml:space="preserve"> K, Oh SK, </w:t>
      </w:r>
      <w:r w:rsidRPr="00395E91">
        <w:rPr>
          <w:rFonts w:ascii="Book Antiqua" w:eastAsia="宋体" w:hAnsi="Book Antiqua" w:cs="宋体"/>
          <w:lang w:eastAsia="zh-CN"/>
        </w:rPr>
        <w:lastRenderedPageBreak/>
        <w:t xml:space="preserve">Oh SK, Olson C, </w:t>
      </w:r>
      <w:proofErr w:type="spellStart"/>
      <w:r w:rsidRPr="00395E91">
        <w:rPr>
          <w:rFonts w:ascii="Book Antiqua" w:eastAsia="宋体" w:hAnsi="Book Antiqua" w:cs="宋体"/>
          <w:lang w:eastAsia="zh-CN"/>
        </w:rPr>
        <w:t>Otonkoski</w:t>
      </w:r>
      <w:proofErr w:type="spellEnd"/>
      <w:r w:rsidRPr="00395E91">
        <w:rPr>
          <w:rFonts w:ascii="Book Antiqua" w:eastAsia="宋体" w:hAnsi="Book Antiqua" w:cs="宋体"/>
          <w:lang w:eastAsia="zh-CN"/>
        </w:rPr>
        <w:t xml:space="preserve"> T, Pan F, Park IH, </w:t>
      </w:r>
      <w:proofErr w:type="spellStart"/>
      <w:r w:rsidRPr="00395E91">
        <w:rPr>
          <w:rFonts w:ascii="Book Antiqua" w:eastAsia="宋体" w:hAnsi="Book Antiqua" w:cs="宋体"/>
          <w:lang w:eastAsia="zh-CN"/>
        </w:rPr>
        <w:t>Pells</w:t>
      </w:r>
      <w:proofErr w:type="spellEnd"/>
      <w:r w:rsidRPr="00395E91">
        <w:rPr>
          <w:rFonts w:ascii="Book Antiqua" w:eastAsia="宋体" w:hAnsi="Book Antiqua" w:cs="宋体"/>
          <w:lang w:eastAsia="zh-CN"/>
        </w:rPr>
        <w:t xml:space="preserve"> S, </w:t>
      </w:r>
      <w:proofErr w:type="spellStart"/>
      <w:r w:rsidRPr="00395E91">
        <w:rPr>
          <w:rFonts w:ascii="Book Antiqua" w:eastAsia="宋体" w:hAnsi="Book Antiqua" w:cs="宋体"/>
          <w:lang w:eastAsia="zh-CN"/>
        </w:rPr>
        <w:t>Pera</w:t>
      </w:r>
      <w:proofErr w:type="spellEnd"/>
      <w:r w:rsidRPr="00395E91">
        <w:rPr>
          <w:rFonts w:ascii="Book Antiqua" w:eastAsia="宋体" w:hAnsi="Book Antiqua" w:cs="宋体"/>
          <w:lang w:eastAsia="zh-CN"/>
        </w:rPr>
        <w:t xml:space="preserve"> MF, Pereira LV, Qi O, Raj GS, </w:t>
      </w:r>
      <w:proofErr w:type="spellStart"/>
      <w:r w:rsidRPr="00395E91">
        <w:rPr>
          <w:rFonts w:ascii="Book Antiqua" w:eastAsia="宋体" w:hAnsi="Book Antiqua" w:cs="宋体"/>
          <w:lang w:eastAsia="zh-CN"/>
        </w:rPr>
        <w:t>Reubinoff</w:t>
      </w:r>
      <w:proofErr w:type="spellEnd"/>
      <w:r w:rsidRPr="00395E91">
        <w:rPr>
          <w:rFonts w:ascii="Book Antiqua" w:eastAsia="宋体" w:hAnsi="Book Antiqua" w:cs="宋体"/>
          <w:lang w:eastAsia="zh-CN"/>
        </w:rPr>
        <w:t xml:space="preserve"> B, Robins A, Robson P, </w:t>
      </w:r>
      <w:proofErr w:type="spellStart"/>
      <w:r w:rsidRPr="00395E91">
        <w:rPr>
          <w:rFonts w:ascii="Book Antiqua" w:eastAsia="宋体" w:hAnsi="Book Antiqua" w:cs="宋体"/>
          <w:lang w:eastAsia="zh-CN"/>
        </w:rPr>
        <w:t>Rossant</w:t>
      </w:r>
      <w:proofErr w:type="spellEnd"/>
      <w:r w:rsidRPr="00395E91">
        <w:rPr>
          <w:rFonts w:ascii="Book Antiqua" w:eastAsia="宋体" w:hAnsi="Book Antiqua" w:cs="宋体"/>
          <w:lang w:eastAsia="zh-CN"/>
        </w:rPr>
        <w:t xml:space="preserve"> J, </w:t>
      </w:r>
      <w:proofErr w:type="spellStart"/>
      <w:r w:rsidRPr="00395E91">
        <w:rPr>
          <w:rFonts w:ascii="Book Antiqua" w:eastAsia="宋体" w:hAnsi="Book Antiqua" w:cs="宋体"/>
          <w:lang w:eastAsia="zh-CN"/>
        </w:rPr>
        <w:t>Salekdeh</w:t>
      </w:r>
      <w:proofErr w:type="spellEnd"/>
      <w:r w:rsidRPr="00395E91">
        <w:rPr>
          <w:rFonts w:ascii="Book Antiqua" w:eastAsia="宋体" w:hAnsi="Book Antiqua" w:cs="宋体"/>
          <w:lang w:eastAsia="zh-CN"/>
        </w:rPr>
        <w:t xml:space="preserve"> GH, Schulz TC, Sermon K, Sheik Mohamed J, Shen H, </w:t>
      </w:r>
      <w:proofErr w:type="spellStart"/>
      <w:r w:rsidRPr="00395E91">
        <w:rPr>
          <w:rFonts w:ascii="Book Antiqua" w:eastAsia="宋体" w:hAnsi="Book Antiqua" w:cs="宋体"/>
          <w:lang w:eastAsia="zh-CN"/>
        </w:rPr>
        <w:t>Sherrer</w:t>
      </w:r>
      <w:proofErr w:type="spellEnd"/>
      <w:r w:rsidRPr="00395E91">
        <w:rPr>
          <w:rFonts w:ascii="Book Antiqua" w:eastAsia="宋体" w:hAnsi="Book Antiqua" w:cs="宋体"/>
          <w:lang w:eastAsia="zh-CN"/>
        </w:rPr>
        <w:t xml:space="preserve"> E, Sidhu K, </w:t>
      </w:r>
      <w:proofErr w:type="spellStart"/>
      <w:r w:rsidRPr="00395E91">
        <w:rPr>
          <w:rFonts w:ascii="Book Antiqua" w:eastAsia="宋体" w:hAnsi="Book Antiqua" w:cs="宋体"/>
          <w:lang w:eastAsia="zh-CN"/>
        </w:rPr>
        <w:t>Sivarajah</w:t>
      </w:r>
      <w:proofErr w:type="spellEnd"/>
      <w:r w:rsidRPr="00395E91">
        <w:rPr>
          <w:rFonts w:ascii="Book Antiqua" w:eastAsia="宋体" w:hAnsi="Book Antiqua" w:cs="宋体"/>
          <w:lang w:eastAsia="zh-CN"/>
        </w:rPr>
        <w:t xml:space="preserve"> S, </w:t>
      </w:r>
      <w:proofErr w:type="spellStart"/>
      <w:r w:rsidRPr="00395E91">
        <w:rPr>
          <w:rFonts w:ascii="Book Antiqua" w:eastAsia="宋体" w:hAnsi="Book Antiqua" w:cs="宋体"/>
          <w:lang w:eastAsia="zh-CN"/>
        </w:rPr>
        <w:t>Skottman</w:t>
      </w:r>
      <w:proofErr w:type="spellEnd"/>
      <w:r w:rsidRPr="00395E91">
        <w:rPr>
          <w:rFonts w:ascii="Book Antiqua" w:eastAsia="宋体" w:hAnsi="Book Antiqua" w:cs="宋体"/>
          <w:lang w:eastAsia="zh-CN"/>
        </w:rPr>
        <w:t xml:space="preserve"> H, Spits C, Stacey GN, </w:t>
      </w:r>
      <w:proofErr w:type="spellStart"/>
      <w:r w:rsidRPr="00395E91">
        <w:rPr>
          <w:rFonts w:ascii="Book Antiqua" w:eastAsia="宋体" w:hAnsi="Book Antiqua" w:cs="宋体"/>
          <w:lang w:eastAsia="zh-CN"/>
        </w:rPr>
        <w:t>Strehl</w:t>
      </w:r>
      <w:proofErr w:type="spellEnd"/>
      <w:r w:rsidRPr="00395E91">
        <w:rPr>
          <w:rFonts w:ascii="Book Antiqua" w:eastAsia="宋体" w:hAnsi="Book Antiqua" w:cs="宋体"/>
          <w:lang w:eastAsia="zh-CN"/>
        </w:rPr>
        <w:t xml:space="preserve"> R, </w:t>
      </w:r>
      <w:proofErr w:type="spellStart"/>
      <w:r w:rsidRPr="00395E91">
        <w:rPr>
          <w:rFonts w:ascii="Book Antiqua" w:eastAsia="宋体" w:hAnsi="Book Antiqua" w:cs="宋体"/>
          <w:lang w:eastAsia="zh-CN"/>
        </w:rPr>
        <w:t>Strelchenko</w:t>
      </w:r>
      <w:proofErr w:type="spellEnd"/>
      <w:r w:rsidRPr="00395E91">
        <w:rPr>
          <w:rFonts w:ascii="Book Antiqua" w:eastAsia="宋体" w:hAnsi="Book Antiqua" w:cs="宋体"/>
          <w:lang w:eastAsia="zh-CN"/>
        </w:rPr>
        <w:t xml:space="preserve"> N, </w:t>
      </w:r>
      <w:proofErr w:type="spellStart"/>
      <w:r w:rsidRPr="00395E91">
        <w:rPr>
          <w:rFonts w:ascii="Book Antiqua" w:eastAsia="宋体" w:hAnsi="Book Antiqua" w:cs="宋体"/>
          <w:lang w:eastAsia="zh-CN"/>
        </w:rPr>
        <w:t>Suemori</w:t>
      </w:r>
      <w:proofErr w:type="spellEnd"/>
      <w:r w:rsidRPr="00395E91">
        <w:rPr>
          <w:rFonts w:ascii="Book Antiqua" w:eastAsia="宋体" w:hAnsi="Book Antiqua" w:cs="宋体"/>
          <w:lang w:eastAsia="zh-CN"/>
        </w:rPr>
        <w:t xml:space="preserve"> H, Sun B, </w:t>
      </w:r>
      <w:proofErr w:type="spellStart"/>
      <w:r w:rsidRPr="00395E91">
        <w:rPr>
          <w:rFonts w:ascii="Book Antiqua" w:eastAsia="宋体" w:hAnsi="Book Antiqua" w:cs="宋体"/>
          <w:lang w:eastAsia="zh-CN"/>
        </w:rPr>
        <w:t>Suuronen</w:t>
      </w:r>
      <w:proofErr w:type="spellEnd"/>
      <w:r w:rsidRPr="00395E91">
        <w:rPr>
          <w:rFonts w:ascii="Book Antiqua" w:eastAsia="宋体" w:hAnsi="Book Antiqua" w:cs="宋体"/>
          <w:lang w:eastAsia="zh-CN"/>
        </w:rPr>
        <w:t xml:space="preserve"> R, Takahashi K, </w:t>
      </w:r>
      <w:proofErr w:type="spellStart"/>
      <w:r w:rsidRPr="00395E91">
        <w:rPr>
          <w:rFonts w:ascii="Book Antiqua" w:eastAsia="宋体" w:hAnsi="Book Antiqua" w:cs="宋体"/>
          <w:lang w:eastAsia="zh-CN"/>
        </w:rPr>
        <w:t>Tuuri</w:t>
      </w:r>
      <w:proofErr w:type="spellEnd"/>
      <w:r w:rsidRPr="00395E91">
        <w:rPr>
          <w:rFonts w:ascii="Book Antiqua" w:eastAsia="宋体" w:hAnsi="Book Antiqua" w:cs="宋体"/>
          <w:lang w:eastAsia="zh-CN"/>
        </w:rPr>
        <w:t xml:space="preserve"> T, </w:t>
      </w:r>
      <w:proofErr w:type="spellStart"/>
      <w:r w:rsidRPr="00395E91">
        <w:rPr>
          <w:rFonts w:ascii="Book Antiqua" w:eastAsia="宋体" w:hAnsi="Book Antiqua" w:cs="宋体"/>
          <w:lang w:eastAsia="zh-CN"/>
        </w:rPr>
        <w:t>Venu</w:t>
      </w:r>
      <w:proofErr w:type="spellEnd"/>
      <w:r w:rsidRPr="00395E91">
        <w:rPr>
          <w:rFonts w:ascii="Book Antiqua" w:eastAsia="宋体" w:hAnsi="Book Antiqua" w:cs="宋体"/>
          <w:lang w:eastAsia="zh-CN"/>
        </w:rPr>
        <w:t xml:space="preserve"> P, </w:t>
      </w:r>
      <w:proofErr w:type="spellStart"/>
      <w:r w:rsidRPr="00395E91">
        <w:rPr>
          <w:rFonts w:ascii="Book Antiqua" w:eastAsia="宋体" w:hAnsi="Book Antiqua" w:cs="宋体"/>
          <w:lang w:eastAsia="zh-CN"/>
        </w:rPr>
        <w:t>Verlinsky</w:t>
      </w:r>
      <w:proofErr w:type="spellEnd"/>
      <w:r w:rsidRPr="00395E91">
        <w:rPr>
          <w:rFonts w:ascii="Book Antiqua" w:eastAsia="宋体" w:hAnsi="Book Antiqua" w:cs="宋体"/>
          <w:lang w:eastAsia="zh-CN"/>
        </w:rPr>
        <w:t xml:space="preserve"> Y, Ward-van </w:t>
      </w:r>
      <w:proofErr w:type="spellStart"/>
      <w:r w:rsidRPr="00395E91">
        <w:rPr>
          <w:rFonts w:ascii="Book Antiqua" w:eastAsia="宋体" w:hAnsi="Book Antiqua" w:cs="宋体"/>
          <w:lang w:eastAsia="zh-CN"/>
        </w:rPr>
        <w:t>Oostwaard</w:t>
      </w:r>
      <w:proofErr w:type="spellEnd"/>
      <w:r w:rsidRPr="00395E91">
        <w:rPr>
          <w:rFonts w:ascii="Book Antiqua" w:eastAsia="宋体" w:hAnsi="Book Antiqua" w:cs="宋体"/>
          <w:lang w:eastAsia="zh-CN"/>
        </w:rPr>
        <w:t xml:space="preserve"> D, </w:t>
      </w:r>
      <w:proofErr w:type="spellStart"/>
      <w:r w:rsidRPr="00395E91">
        <w:rPr>
          <w:rFonts w:ascii="Book Antiqua" w:eastAsia="宋体" w:hAnsi="Book Antiqua" w:cs="宋体"/>
          <w:lang w:eastAsia="zh-CN"/>
        </w:rPr>
        <w:t>Weisenberger</w:t>
      </w:r>
      <w:proofErr w:type="spellEnd"/>
      <w:r w:rsidRPr="00395E91">
        <w:rPr>
          <w:rFonts w:ascii="Book Antiqua" w:eastAsia="宋体" w:hAnsi="Book Antiqua" w:cs="宋体"/>
          <w:lang w:eastAsia="zh-CN"/>
        </w:rPr>
        <w:t xml:space="preserve"> DJ, Wu Y, Yamanaka S, Young L, Zhou Q. Screening ethnically diverse human embryonic stem cells identifies a chromosome 20 minimal amplicon conferring growth advantage. </w:t>
      </w:r>
      <w:r w:rsidRPr="00395E91">
        <w:rPr>
          <w:rFonts w:ascii="Book Antiqua" w:eastAsia="宋体" w:hAnsi="Book Antiqua" w:cs="宋体"/>
          <w:i/>
          <w:iCs/>
          <w:lang w:eastAsia="zh-CN"/>
        </w:rPr>
        <w:t xml:space="preserve">Nat </w:t>
      </w:r>
      <w:proofErr w:type="spellStart"/>
      <w:r w:rsidRPr="00395E91">
        <w:rPr>
          <w:rFonts w:ascii="Book Antiqua" w:eastAsia="宋体" w:hAnsi="Book Antiqua" w:cs="宋体"/>
          <w:i/>
          <w:iCs/>
          <w:lang w:eastAsia="zh-CN"/>
        </w:rPr>
        <w:t>Biotechnol</w:t>
      </w:r>
      <w:proofErr w:type="spellEnd"/>
      <w:r w:rsidRPr="00395E91">
        <w:rPr>
          <w:rFonts w:ascii="Book Antiqua" w:eastAsia="宋体" w:hAnsi="Book Antiqua" w:cs="宋体"/>
          <w:lang w:eastAsia="zh-CN"/>
        </w:rPr>
        <w:t xml:space="preserve"> 2011; </w:t>
      </w:r>
      <w:r w:rsidRPr="00395E91">
        <w:rPr>
          <w:rFonts w:ascii="Book Antiqua" w:eastAsia="宋体" w:hAnsi="Book Antiqua" w:cs="宋体"/>
          <w:b/>
          <w:bCs/>
          <w:lang w:eastAsia="zh-CN"/>
        </w:rPr>
        <w:t>29</w:t>
      </w:r>
      <w:r w:rsidRPr="00395E91">
        <w:rPr>
          <w:rFonts w:ascii="Book Antiqua" w:eastAsia="宋体" w:hAnsi="Book Antiqua" w:cs="宋体"/>
          <w:lang w:eastAsia="zh-CN"/>
        </w:rPr>
        <w:t>: 1132-1144 [PMID: 22119741 DOI: 10.1038/nbt.2051]</w:t>
      </w:r>
    </w:p>
    <w:p w14:paraId="0A57B6DF" w14:textId="77777777" w:rsidR="00395E91" w:rsidRPr="00395E91" w:rsidRDefault="00395E91" w:rsidP="00395E91">
      <w:pPr>
        <w:spacing w:line="360" w:lineRule="auto"/>
        <w:jc w:val="both"/>
        <w:rPr>
          <w:rFonts w:ascii="Book Antiqua" w:eastAsia="宋体" w:hAnsi="Book Antiqua" w:cs="宋体"/>
          <w:lang w:eastAsia="zh-CN"/>
        </w:rPr>
      </w:pPr>
      <w:proofErr w:type="gramStart"/>
      <w:r w:rsidRPr="00395E91">
        <w:rPr>
          <w:rFonts w:ascii="Book Antiqua" w:eastAsia="宋体" w:hAnsi="Book Antiqua" w:cs="宋体"/>
          <w:lang w:eastAsia="zh-CN"/>
        </w:rPr>
        <w:t xml:space="preserve">50 </w:t>
      </w:r>
      <w:proofErr w:type="spellStart"/>
      <w:r w:rsidRPr="00395E91">
        <w:rPr>
          <w:rFonts w:ascii="Book Antiqua" w:eastAsia="宋体" w:hAnsi="Book Antiqua" w:cs="宋体"/>
          <w:b/>
          <w:bCs/>
          <w:lang w:eastAsia="zh-CN"/>
        </w:rPr>
        <w:t>Rajamani</w:t>
      </w:r>
      <w:proofErr w:type="spellEnd"/>
      <w:r w:rsidRPr="00395E91">
        <w:rPr>
          <w:rFonts w:ascii="Book Antiqua" w:eastAsia="宋体" w:hAnsi="Book Antiqua" w:cs="宋体"/>
          <w:b/>
          <w:bCs/>
          <w:lang w:eastAsia="zh-CN"/>
        </w:rPr>
        <w:t xml:space="preserve"> K</w:t>
      </w:r>
      <w:r w:rsidRPr="00395E91">
        <w:rPr>
          <w:rFonts w:ascii="Book Antiqua" w:eastAsia="宋体" w:hAnsi="Book Antiqua" w:cs="宋体"/>
          <w:lang w:eastAsia="zh-CN"/>
        </w:rPr>
        <w:t xml:space="preserve">, Li YS, Hsieh DK, Lin SZ, </w:t>
      </w:r>
      <w:proofErr w:type="spellStart"/>
      <w:r w:rsidRPr="00395E91">
        <w:rPr>
          <w:rFonts w:ascii="Book Antiqua" w:eastAsia="宋体" w:hAnsi="Book Antiqua" w:cs="宋体"/>
          <w:lang w:eastAsia="zh-CN"/>
        </w:rPr>
        <w:t>Harn</w:t>
      </w:r>
      <w:proofErr w:type="spellEnd"/>
      <w:r w:rsidRPr="00395E91">
        <w:rPr>
          <w:rFonts w:ascii="Book Antiqua" w:eastAsia="宋体" w:hAnsi="Book Antiqua" w:cs="宋体"/>
          <w:lang w:eastAsia="zh-CN"/>
        </w:rPr>
        <w:t xml:space="preserve"> HJ, </w:t>
      </w:r>
      <w:proofErr w:type="spellStart"/>
      <w:r w:rsidRPr="00395E91">
        <w:rPr>
          <w:rFonts w:ascii="Book Antiqua" w:eastAsia="宋体" w:hAnsi="Book Antiqua" w:cs="宋体"/>
          <w:lang w:eastAsia="zh-CN"/>
        </w:rPr>
        <w:t>Chiou</w:t>
      </w:r>
      <w:proofErr w:type="spellEnd"/>
      <w:r w:rsidRPr="00395E91">
        <w:rPr>
          <w:rFonts w:ascii="Book Antiqua" w:eastAsia="宋体" w:hAnsi="Book Antiqua" w:cs="宋体"/>
          <w:lang w:eastAsia="zh-CN"/>
        </w:rPr>
        <w:t xml:space="preserve"> TW.</w:t>
      </w:r>
      <w:proofErr w:type="gramEnd"/>
      <w:r w:rsidRPr="00395E91">
        <w:rPr>
          <w:rFonts w:ascii="Book Antiqua" w:eastAsia="宋体" w:hAnsi="Book Antiqua" w:cs="宋体"/>
          <w:lang w:eastAsia="zh-CN"/>
        </w:rPr>
        <w:t xml:space="preserve"> </w:t>
      </w:r>
      <w:proofErr w:type="gramStart"/>
      <w:r w:rsidRPr="00395E91">
        <w:rPr>
          <w:rFonts w:ascii="Book Antiqua" w:eastAsia="宋体" w:hAnsi="Book Antiqua" w:cs="宋体"/>
          <w:lang w:eastAsia="zh-CN"/>
        </w:rPr>
        <w:t>Genetic and epigenetic instability of stem cells.</w:t>
      </w:r>
      <w:proofErr w:type="gramEnd"/>
      <w:r w:rsidRPr="00395E91">
        <w:rPr>
          <w:rFonts w:ascii="Book Antiqua" w:eastAsia="宋体" w:hAnsi="Book Antiqua" w:cs="宋体"/>
          <w:lang w:eastAsia="zh-CN"/>
        </w:rPr>
        <w:t xml:space="preserve"> </w:t>
      </w:r>
      <w:r w:rsidRPr="00395E91">
        <w:rPr>
          <w:rFonts w:ascii="Book Antiqua" w:eastAsia="宋体" w:hAnsi="Book Antiqua" w:cs="宋体"/>
          <w:i/>
          <w:iCs/>
          <w:lang w:eastAsia="zh-CN"/>
        </w:rPr>
        <w:t>Cell Transplant</w:t>
      </w:r>
      <w:r w:rsidRPr="00395E91">
        <w:rPr>
          <w:rFonts w:ascii="Book Antiqua" w:eastAsia="宋体" w:hAnsi="Book Antiqua" w:cs="宋体"/>
          <w:lang w:eastAsia="zh-CN"/>
        </w:rPr>
        <w:t xml:space="preserve"> 2014; </w:t>
      </w:r>
      <w:r w:rsidRPr="00395E91">
        <w:rPr>
          <w:rFonts w:ascii="Book Antiqua" w:eastAsia="宋体" w:hAnsi="Book Antiqua" w:cs="宋体"/>
          <w:b/>
          <w:bCs/>
          <w:lang w:eastAsia="zh-CN"/>
        </w:rPr>
        <w:t>23</w:t>
      </w:r>
      <w:r w:rsidRPr="00395E91">
        <w:rPr>
          <w:rFonts w:ascii="Book Antiqua" w:eastAsia="宋体" w:hAnsi="Book Antiqua" w:cs="宋体"/>
          <w:lang w:eastAsia="zh-CN"/>
        </w:rPr>
        <w:t>: 417-433 [PMID: 24622296 DOI: 10.3727/096368914X678472]</w:t>
      </w:r>
    </w:p>
    <w:p w14:paraId="620F40AF" w14:textId="77777777" w:rsidR="00395E91" w:rsidRPr="00395E91" w:rsidRDefault="00395E91" w:rsidP="00395E91">
      <w:pPr>
        <w:spacing w:line="360" w:lineRule="auto"/>
        <w:jc w:val="both"/>
        <w:rPr>
          <w:rFonts w:ascii="Book Antiqua" w:eastAsia="宋体" w:hAnsi="Book Antiqua" w:cs="宋体"/>
          <w:lang w:eastAsia="zh-CN"/>
        </w:rPr>
      </w:pPr>
      <w:proofErr w:type="gramStart"/>
      <w:r w:rsidRPr="00395E91">
        <w:rPr>
          <w:rFonts w:ascii="Book Antiqua" w:eastAsia="宋体" w:hAnsi="Book Antiqua" w:cs="宋体"/>
          <w:lang w:eastAsia="zh-CN"/>
        </w:rPr>
        <w:t xml:space="preserve">51 </w:t>
      </w:r>
      <w:proofErr w:type="spellStart"/>
      <w:r w:rsidRPr="00395E91">
        <w:rPr>
          <w:rFonts w:ascii="Book Antiqua" w:eastAsia="宋体" w:hAnsi="Book Antiqua" w:cs="宋体"/>
          <w:b/>
          <w:bCs/>
          <w:lang w:eastAsia="zh-CN"/>
        </w:rPr>
        <w:t>Taapken</w:t>
      </w:r>
      <w:proofErr w:type="spellEnd"/>
      <w:r w:rsidRPr="00395E91">
        <w:rPr>
          <w:rFonts w:ascii="Book Antiqua" w:eastAsia="宋体" w:hAnsi="Book Antiqua" w:cs="宋体"/>
          <w:b/>
          <w:bCs/>
          <w:lang w:eastAsia="zh-CN"/>
        </w:rPr>
        <w:t xml:space="preserve"> SM</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Nisler</w:t>
      </w:r>
      <w:proofErr w:type="spellEnd"/>
      <w:r w:rsidRPr="00395E91">
        <w:rPr>
          <w:rFonts w:ascii="Book Antiqua" w:eastAsia="宋体" w:hAnsi="Book Antiqua" w:cs="宋体"/>
          <w:lang w:eastAsia="zh-CN"/>
        </w:rPr>
        <w:t xml:space="preserve"> BS, Newton MA, Sampsell-Barron TL, Leonhard KA, McIntire EM, Montgomery KD.</w:t>
      </w:r>
      <w:proofErr w:type="gramEnd"/>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Karotypic</w:t>
      </w:r>
      <w:proofErr w:type="spellEnd"/>
      <w:r w:rsidRPr="00395E91">
        <w:rPr>
          <w:rFonts w:ascii="Book Antiqua" w:eastAsia="宋体" w:hAnsi="Book Antiqua" w:cs="宋体"/>
          <w:lang w:eastAsia="zh-CN"/>
        </w:rPr>
        <w:t xml:space="preserve"> abnormalities in human induced pluripotent stem cells and embryonic stem cells. </w:t>
      </w:r>
      <w:r w:rsidRPr="00395E91">
        <w:rPr>
          <w:rFonts w:ascii="Book Antiqua" w:eastAsia="宋体" w:hAnsi="Book Antiqua" w:cs="宋体"/>
          <w:i/>
          <w:iCs/>
          <w:lang w:eastAsia="zh-CN"/>
        </w:rPr>
        <w:t xml:space="preserve">Nat </w:t>
      </w:r>
      <w:proofErr w:type="spellStart"/>
      <w:r w:rsidRPr="00395E91">
        <w:rPr>
          <w:rFonts w:ascii="Book Antiqua" w:eastAsia="宋体" w:hAnsi="Book Antiqua" w:cs="宋体"/>
          <w:i/>
          <w:iCs/>
          <w:lang w:eastAsia="zh-CN"/>
        </w:rPr>
        <w:t>Biotechnol</w:t>
      </w:r>
      <w:proofErr w:type="spellEnd"/>
      <w:r w:rsidRPr="00395E91">
        <w:rPr>
          <w:rFonts w:ascii="Book Antiqua" w:eastAsia="宋体" w:hAnsi="Book Antiqua" w:cs="宋体"/>
          <w:lang w:eastAsia="zh-CN"/>
        </w:rPr>
        <w:t xml:space="preserve"> 2011; </w:t>
      </w:r>
      <w:r w:rsidRPr="00395E91">
        <w:rPr>
          <w:rFonts w:ascii="Book Antiqua" w:eastAsia="宋体" w:hAnsi="Book Antiqua" w:cs="宋体"/>
          <w:b/>
          <w:bCs/>
          <w:lang w:eastAsia="zh-CN"/>
        </w:rPr>
        <w:t>29</w:t>
      </w:r>
      <w:r w:rsidRPr="00395E91">
        <w:rPr>
          <w:rFonts w:ascii="Book Antiqua" w:eastAsia="宋体" w:hAnsi="Book Antiqua" w:cs="宋体"/>
          <w:lang w:eastAsia="zh-CN"/>
        </w:rPr>
        <w:t>: 313-314 [PMID: 21478842 DOI: 10.1038/nbt.1835]</w:t>
      </w:r>
    </w:p>
    <w:p w14:paraId="7E3151D6"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52 </w:t>
      </w:r>
      <w:r w:rsidRPr="00395E91">
        <w:rPr>
          <w:rFonts w:ascii="Book Antiqua" w:eastAsia="宋体" w:hAnsi="Book Antiqua" w:cs="宋体"/>
          <w:b/>
          <w:bCs/>
          <w:lang w:eastAsia="zh-CN"/>
        </w:rPr>
        <w:t>Cowan CA</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Klimanskaya</w:t>
      </w:r>
      <w:proofErr w:type="spellEnd"/>
      <w:r w:rsidRPr="00395E91">
        <w:rPr>
          <w:rFonts w:ascii="Book Antiqua" w:eastAsia="宋体" w:hAnsi="Book Antiqua" w:cs="宋体"/>
          <w:lang w:eastAsia="zh-CN"/>
        </w:rPr>
        <w:t xml:space="preserve"> I, McMahon J, Atienza J, </w:t>
      </w:r>
      <w:proofErr w:type="spellStart"/>
      <w:r w:rsidRPr="00395E91">
        <w:rPr>
          <w:rFonts w:ascii="Book Antiqua" w:eastAsia="宋体" w:hAnsi="Book Antiqua" w:cs="宋体"/>
          <w:lang w:eastAsia="zh-CN"/>
        </w:rPr>
        <w:t>Witmyer</w:t>
      </w:r>
      <w:proofErr w:type="spellEnd"/>
      <w:r w:rsidRPr="00395E91">
        <w:rPr>
          <w:rFonts w:ascii="Book Antiqua" w:eastAsia="宋体" w:hAnsi="Book Antiqua" w:cs="宋体"/>
          <w:lang w:eastAsia="zh-CN"/>
        </w:rPr>
        <w:t xml:space="preserve"> J, </w:t>
      </w:r>
      <w:proofErr w:type="spellStart"/>
      <w:r w:rsidRPr="00395E91">
        <w:rPr>
          <w:rFonts w:ascii="Book Antiqua" w:eastAsia="宋体" w:hAnsi="Book Antiqua" w:cs="宋体"/>
          <w:lang w:eastAsia="zh-CN"/>
        </w:rPr>
        <w:t>Zucker</w:t>
      </w:r>
      <w:proofErr w:type="spellEnd"/>
      <w:r w:rsidRPr="00395E91">
        <w:rPr>
          <w:rFonts w:ascii="Book Antiqua" w:eastAsia="宋体" w:hAnsi="Book Antiqua" w:cs="宋体"/>
          <w:lang w:eastAsia="zh-CN"/>
        </w:rPr>
        <w:t xml:space="preserve"> JP, Wang S, Morton CC, McMahon AP, Powers D, Melton DA. Derivation of embryonic stem-cell lines from human blastocysts. </w:t>
      </w:r>
      <w:r w:rsidRPr="00395E91">
        <w:rPr>
          <w:rFonts w:ascii="Book Antiqua" w:eastAsia="宋体" w:hAnsi="Book Antiqua" w:cs="宋体"/>
          <w:i/>
          <w:iCs/>
          <w:lang w:eastAsia="zh-CN"/>
        </w:rPr>
        <w:t xml:space="preserve">N </w:t>
      </w:r>
      <w:proofErr w:type="spellStart"/>
      <w:r w:rsidRPr="00395E91">
        <w:rPr>
          <w:rFonts w:ascii="Book Antiqua" w:eastAsia="宋体" w:hAnsi="Book Antiqua" w:cs="宋体"/>
          <w:i/>
          <w:iCs/>
          <w:lang w:eastAsia="zh-CN"/>
        </w:rPr>
        <w:t>Engl</w:t>
      </w:r>
      <w:proofErr w:type="spellEnd"/>
      <w:r w:rsidRPr="00395E91">
        <w:rPr>
          <w:rFonts w:ascii="Book Antiqua" w:eastAsia="宋体" w:hAnsi="Book Antiqua" w:cs="宋体"/>
          <w:i/>
          <w:iCs/>
          <w:lang w:eastAsia="zh-CN"/>
        </w:rPr>
        <w:t xml:space="preserve"> J Med</w:t>
      </w:r>
      <w:r w:rsidRPr="00395E91">
        <w:rPr>
          <w:rFonts w:ascii="Book Antiqua" w:eastAsia="宋体" w:hAnsi="Book Antiqua" w:cs="宋体"/>
          <w:lang w:eastAsia="zh-CN"/>
        </w:rPr>
        <w:t xml:space="preserve"> 2004; </w:t>
      </w:r>
      <w:r w:rsidRPr="00395E91">
        <w:rPr>
          <w:rFonts w:ascii="Book Antiqua" w:eastAsia="宋体" w:hAnsi="Book Antiqua" w:cs="宋体"/>
          <w:b/>
          <w:bCs/>
          <w:lang w:eastAsia="zh-CN"/>
        </w:rPr>
        <w:t>350</w:t>
      </w:r>
      <w:r w:rsidRPr="00395E91">
        <w:rPr>
          <w:rFonts w:ascii="Book Antiqua" w:eastAsia="宋体" w:hAnsi="Book Antiqua" w:cs="宋体"/>
          <w:lang w:eastAsia="zh-CN"/>
        </w:rPr>
        <w:t>: 1353-1356 [PMID: 14999088 DOI: 10.1056/NEJMsr040330]</w:t>
      </w:r>
    </w:p>
    <w:p w14:paraId="451D7DE5"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53 </w:t>
      </w:r>
      <w:r w:rsidRPr="00395E91">
        <w:rPr>
          <w:rFonts w:ascii="Book Antiqua" w:eastAsia="宋体" w:hAnsi="Book Antiqua" w:cs="宋体"/>
          <w:b/>
          <w:bCs/>
          <w:lang w:eastAsia="zh-CN"/>
        </w:rPr>
        <w:t>Draper JS</w:t>
      </w:r>
      <w:r w:rsidRPr="00395E91">
        <w:rPr>
          <w:rFonts w:ascii="Book Antiqua" w:eastAsia="宋体" w:hAnsi="Book Antiqua" w:cs="宋体"/>
          <w:lang w:eastAsia="zh-CN"/>
        </w:rPr>
        <w:t xml:space="preserve">, Smith K, </w:t>
      </w:r>
      <w:proofErr w:type="spellStart"/>
      <w:r w:rsidRPr="00395E91">
        <w:rPr>
          <w:rFonts w:ascii="Book Antiqua" w:eastAsia="宋体" w:hAnsi="Book Antiqua" w:cs="宋体"/>
          <w:lang w:eastAsia="zh-CN"/>
        </w:rPr>
        <w:t>Gokhale</w:t>
      </w:r>
      <w:proofErr w:type="spellEnd"/>
      <w:r w:rsidRPr="00395E91">
        <w:rPr>
          <w:rFonts w:ascii="Book Antiqua" w:eastAsia="宋体" w:hAnsi="Book Antiqua" w:cs="宋体"/>
          <w:lang w:eastAsia="zh-CN"/>
        </w:rPr>
        <w:t xml:space="preserve"> P, Moore HD, </w:t>
      </w:r>
      <w:proofErr w:type="spellStart"/>
      <w:r w:rsidRPr="00395E91">
        <w:rPr>
          <w:rFonts w:ascii="Book Antiqua" w:eastAsia="宋体" w:hAnsi="Book Antiqua" w:cs="宋体"/>
          <w:lang w:eastAsia="zh-CN"/>
        </w:rPr>
        <w:t>Maltby</w:t>
      </w:r>
      <w:proofErr w:type="spellEnd"/>
      <w:r w:rsidRPr="00395E91">
        <w:rPr>
          <w:rFonts w:ascii="Book Antiqua" w:eastAsia="宋体" w:hAnsi="Book Antiqua" w:cs="宋体"/>
          <w:lang w:eastAsia="zh-CN"/>
        </w:rPr>
        <w:t xml:space="preserve"> E, Johnson J, </w:t>
      </w:r>
      <w:proofErr w:type="spellStart"/>
      <w:r w:rsidRPr="00395E91">
        <w:rPr>
          <w:rFonts w:ascii="Book Antiqua" w:eastAsia="宋体" w:hAnsi="Book Antiqua" w:cs="宋体"/>
          <w:lang w:eastAsia="zh-CN"/>
        </w:rPr>
        <w:t>Meisner</w:t>
      </w:r>
      <w:proofErr w:type="spellEnd"/>
      <w:r w:rsidRPr="00395E91">
        <w:rPr>
          <w:rFonts w:ascii="Book Antiqua" w:eastAsia="宋体" w:hAnsi="Book Antiqua" w:cs="宋体"/>
          <w:lang w:eastAsia="zh-CN"/>
        </w:rPr>
        <w:t xml:space="preserve"> L, </w:t>
      </w:r>
      <w:proofErr w:type="spellStart"/>
      <w:r w:rsidRPr="00395E91">
        <w:rPr>
          <w:rFonts w:ascii="Book Antiqua" w:eastAsia="宋体" w:hAnsi="Book Antiqua" w:cs="宋体"/>
          <w:lang w:eastAsia="zh-CN"/>
        </w:rPr>
        <w:t>Zwaka</w:t>
      </w:r>
      <w:proofErr w:type="spellEnd"/>
      <w:r w:rsidRPr="00395E91">
        <w:rPr>
          <w:rFonts w:ascii="Book Antiqua" w:eastAsia="宋体" w:hAnsi="Book Antiqua" w:cs="宋体"/>
          <w:lang w:eastAsia="zh-CN"/>
        </w:rPr>
        <w:t xml:space="preserve"> TP, Thomson JA, Andrews PW. Recurrent gain of chromosomes 17q and 12 in cultured human embryonic stem cells. </w:t>
      </w:r>
      <w:r w:rsidRPr="00395E91">
        <w:rPr>
          <w:rFonts w:ascii="Book Antiqua" w:eastAsia="宋体" w:hAnsi="Book Antiqua" w:cs="宋体"/>
          <w:i/>
          <w:iCs/>
          <w:lang w:eastAsia="zh-CN"/>
        </w:rPr>
        <w:t xml:space="preserve">Nat </w:t>
      </w:r>
      <w:proofErr w:type="spellStart"/>
      <w:r w:rsidRPr="00395E91">
        <w:rPr>
          <w:rFonts w:ascii="Book Antiqua" w:eastAsia="宋体" w:hAnsi="Book Antiqua" w:cs="宋体"/>
          <w:i/>
          <w:iCs/>
          <w:lang w:eastAsia="zh-CN"/>
        </w:rPr>
        <w:t>Biotechnol</w:t>
      </w:r>
      <w:proofErr w:type="spellEnd"/>
      <w:r w:rsidRPr="00395E91">
        <w:rPr>
          <w:rFonts w:ascii="Book Antiqua" w:eastAsia="宋体" w:hAnsi="Book Antiqua" w:cs="宋体"/>
          <w:lang w:eastAsia="zh-CN"/>
        </w:rPr>
        <w:t xml:space="preserve"> 2004; </w:t>
      </w:r>
      <w:r w:rsidRPr="00395E91">
        <w:rPr>
          <w:rFonts w:ascii="Book Antiqua" w:eastAsia="宋体" w:hAnsi="Book Antiqua" w:cs="宋体"/>
          <w:b/>
          <w:bCs/>
          <w:lang w:eastAsia="zh-CN"/>
        </w:rPr>
        <w:t>22</w:t>
      </w:r>
      <w:r w:rsidRPr="00395E91">
        <w:rPr>
          <w:rFonts w:ascii="Book Antiqua" w:eastAsia="宋体" w:hAnsi="Book Antiqua" w:cs="宋体"/>
          <w:lang w:eastAsia="zh-CN"/>
        </w:rPr>
        <w:t>: 53-54 [PMID: 14661028 DOI: 10.1038/nbt922]</w:t>
      </w:r>
    </w:p>
    <w:p w14:paraId="17739D79"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54 </w:t>
      </w:r>
      <w:r w:rsidRPr="00395E91">
        <w:rPr>
          <w:rFonts w:ascii="Book Antiqua" w:eastAsia="宋体" w:hAnsi="Book Antiqua" w:cs="宋体"/>
          <w:b/>
          <w:bCs/>
          <w:lang w:eastAsia="zh-CN"/>
        </w:rPr>
        <w:t>Na J</w:t>
      </w:r>
      <w:r w:rsidRPr="00395E91">
        <w:rPr>
          <w:rFonts w:ascii="Book Antiqua" w:eastAsia="宋体" w:hAnsi="Book Antiqua" w:cs="宋体"/>
          <w:lang w:eastAsia="zh-CN"/>
        </w:rPr>
        <w:t xml:space="preserve">, Baker D, Zhang J, Andrews PW, Barbaric I. Aneuploidy in pluripotent stem cells and implications for cancerous transformation. </w:t>
      </w:r>
      <w:r w:rsidRPr="00395E91">
        <w:rPr>
          <w:rFonts w:ascii="Book Antiqua" w:eastAsia="宋体" w:hAnsi="Book Antiqua" w:cs="宋体"/>
          <w:i/>
          <w:iCs/>
          <w:lang w:eastAsia="zh-CN"/>
        </w:rPr>
        <w:t>Protein Cell</w:t>
      </w:r>
      <w:r w:rsidRPr="00395E91">
        <w:rPr>
          <w:rFonts w:ascii="Book Antiqua" w:eastAsia="宋体" w:hAnsi="Book Antiqua" w:cs="宋体"/>
          <w:lang w:eastAsia="zh-CN"/>
        </w:rPr>
        <w:t xml:space="preserve"> 2014; </w:t>
      </w:r>
      <w:r w:rsidRPr="00395E91">
        <w:rPr>
          <w:rFonts w:ascii="Book Antiqua" w:eastAsia="宋体" w:hAnsi="Book Antiqua" w:cs="宋体"/>
          <w:b/>
          <w:bCs/>
          <w:lang w:eastAsia="zh-CN"/>
        </w:rPr>
        <w:t>5</w:t>
      </w:r>
      <w:r w:rsidRPr="00395E91">
        <w:rPr>
          <w:rFonts w:ascii="Book Antiqua" w:eastAsia="宋体" w:hAnsi="Book Antiqua" w:cs="宋体"/>
          <w:lang w:eastAsia="zh-CN"/>
        </w:rPr>
        <w:t>: 569-579 [PMID: 24899134 DOI: 10.1007/s13238-014-0073-9]</w:t>
      </w:r>
    </w:p>
    <w:p w14:paraId="496CF848"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55 </w:t>
      </w:r>
      <w:r w:rsidRPr="00395E91">
        <w:rPr>
          <w:rFonts w:ascii="Book Antiqua" w:eastAsia="宋体" w:hAnsi="Book Antiqua" w:cs="宋体"/>
          <w:b/>
          <w:bCs/>
          <w:lang w:eastAsia="zh-CN"/>
        </w:rPr>
        <w:t>Dahl JA</w:t>
      </w:r>
      <w:r w:rsidRPr="00395E91">
        <w:rPr>
          <w:rFonts w:ascii="Book Antiqua" w:eastAsia="宋体" w:hAnsi="Book Antiqua" w:cs="宋体"/>
          <w:lang w:eastAsia="zh-CN"/>
        </w:rPr>
        <w:t xml:space="preserve">, Duggal S, </w:t>
      </w:r>
      <w:proofErr w:type="spellStart"/>
      <w:r w:rsidRPr="00395E91">
        <w:rPr>
          <w:rFonts w:ascii="Book Antiqua" w:eastAsia="宋体" w:hAnsi="Book Antiqua" w:cs="宋体"/>
          <w:lang w:eastAsia="zh-CN"/>
        </w:rPr>
        <w:t>Coulston</w:t>
      </w:r>
      <w:proofErr w:type="spellEnd"/>
      <w:r w:rsidRPr="00395E91">
        <w:rPr>
          <w:rFonts w:ascii="Book Antiqua" w:eastAsia="宋体" w:hAnsi="Book Antiqua" w:cs="宋体"/>
          <w:lang w:eastAsia="zh-CN"/>
        </w:rPr>
        <w:t xml:space="preserve"> N, Millar D, </w:t>
      </w:r>
      <w:proofErr w:type="spellStart"/>
      <w:r w:rsidRPr="00395E91">
        <w:rPr>
          <w:rFonts w:ascii="Book Antiqua" w:eastAsia="宋体" w:hAnsi="Book Antiqua" w:cs="宋体"/>
          <w:lang w:eastAsia="zh-CN"/>
        </w:rPr>
        <w:t>Melki</w:t>
      </w:r>
      <w:proofErr w:type="spellEnd"/>
      <w:r w:rsidRPr="00395E91">
        <w:rPr>
          <w:rFonts w:ascii="Book Antiqua" w:eastAsia="宋体" w:hAnsi="Book Antiqua" w:cs="宋体"/>
          <w:lang w:eastAsia="zh-CN"/>
        </w:rPr>
        <w:t xml:space="preserve"> J, </w:t>
      </w:r>
      <w:proofErr w:type="spellStart"/>
      <w:r w:rsidRPr="00395E91">
        <w:rPr>
          <w:rFonts w:ascii="Book Antiqua" w:eastAsia="宋体" w:hAnsi="Book Antiqua" w:cs="宋体"/>
          <w:lang w:eastAsia="zh-CN"/>
        </w:rPr>
        <w:t>Shahdadfar</w:t>
      </w:r>
      <w:proofErr w:type="spellEnd"/>
      <w:r w:rsidRPr="00395E91">
        <w:rPr>
          <w:rFonts w:ascii="Book Antiqua" w:eastAsia="宋体" w:hAnsi="Book Antiqua" w:cs="宋体"/>
          <w:lang w:eastAsia="zh-CN"/>
        </w:rPr>
        <w:t xml:space="preserve"> A, </w:t>
      </w:r>
      <w:proofErr w:type="spellStart"/>
      <w:r w:rsidRPr="00395E91">
        <w:rPr>
          <w:rFonts w:ascii="Book Antiqua" w:eastAsia="宋体" w:hAnsi="Book Antiqua" w:cs="宋体"/>
          <w:lang w:eastAsia="zh-CN"/>
        </w:rPr>
        <w:t>Brinchmann</w:t>
      </w:r>
      <w:proofErr w:type="spellEnd"/>
      <w:r w:rsidRPr="00395E91">
        <w:rPr>
          <w:rFonts w:ascii="Book Antiqua" w:eastAsia="宋体" w:hAnsi="Book Antiqua" w:cs="宋体"/>
          <w:lang w:eastAsia="zh-CN"/>
        </w:rPr>
        <w:t xml:space="preserve"> JE, </w:t>
      </w:r>
      <w:proofErr w:type="spellStart"/>
      <w:r w:rsidRPr="00395E91">
        <w:rPr>
          <w:rFonts w:ascii="Book Antiqua" w:eastAsia="宋体" w:hAnsi="Book Antiqua" w:cs="宋体"/>
          <w:lang w:eastAsia="zh-CN"/>
        </w:rPr>
        <w:t>Collas</w:t>
      </w:r>
      <w:proofErr w:type="spellEnd"/>
      <w:r w:rsidRPr="00395E91">
        <w:rPr>
          <w:rFonts w:ascii="Book Antiqua" w:eastAsia="宋体" w:hAnsi="Book Antiqua" w:cs="宋体"/>
          <w:lang w:eastAsia="zh-CN"/>
        </w:rPr>
        <w:t xml:space="preserve"> P. Genetic and epigenetic instability of human bone marrow mesenchymal stem cells expanded in autologous serum or fetal bovine serum. </w:t>
      </w:r>
      <w:proofErr w:type="spellStart"/>
      <w:r w:rsidRPr="00395E91">
        <w:rPr>
          <w:rFonts w:ascii="Book Antiqua" w:eastAsia="宋体" w:hAnsi="Book Antiqua" w:cs="宋体"/>
          <w:i/>
          <w:iCs/>
          <w:lang w:eastAsia="zh-CN"/>
        </w:rPr>
        <w:t>Int</w:t>
      </w:r>
      <w:proofErr w:type="spellEnd"/>
      <w:r w:rsidRPr="00395E91">
        <w:rPr>
          <w:rFonts w:ascii="Book Antiqua" w:eastAsia="宋体" w:hAnsi="Book Antiqua" w:cs="宋体"/>
          <w:i/>
          <w:iCs/>
          <w:lang w:eastAsia="zh-CN"/>
        </w:rPr>
        <w:t xml:space="preserve"> J Dev </w:t>
      </w:r>
      <w:proofErr w:type="spellStart"/>
      <w:r w:rsidRPr="00395E91">
        <w:rPr>
          <w:rFonts w:ascii="Book Antiqua" w:eastAsia="宋体" w:hAnsi="Book Antiqua" w:cs="宋体"/>
          <w:i/>
          <w:iCs/>
          <w:lang w:eastAsia="zh-CN"/>
        </w:rPr>
        <w:t>Biol</w:t>
      </w:r>
      <w:proofErr w:type="spellEnd"/>
      <w:r w:rsidRPr="00395E91">
        <w:rPr>
          <w:rFonts w:ascii="Book Antiqua" w:eastAsia="宋体" w:hAnsi="Book Antiqua" w:cs="宋体"/>
          <w:lang w:eastAsia="zh-CN"/>
        </w:rPr>
        <w:t xml:space="preserve"> 2008; </w:t>
      </w:r>
      <w:r w:rsidRPr="00395E91">
        <w:rPr>
          <w:rFonts w:ascii="Book Antiqua" w:eastAsia="宋体" w:hAnsi="Book Antiqua" w:cs="宋体"/>
          <w:b/>
          <w:bCs/>
          <w:lang w:eastAsia="zh-CN"/>
        </w:rPr>
        <w:t>52</w:t>
      </w:r>
      <w:r w:rsidRPr="00395E91">
        <w:rPr>
          <w:rFonts w:ascii="Book Antiqua" w:eastAsia="宋体" w:hAnsi="Book Antiqua" w:cs="宋体"/>
          <w:lang w:eastAsia="zh-CN"/>
        </w:rPr>
        <w:t>: 1033-1042 [PMID: 18956336 DOI: 10.1387/ijdb.082663jd]</w:t>
      </w:r>
    </w:p>
    <w:p w14:paraId="747DCD60"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lastRenderedPageBreak/>
        <w:t xml:space="preserve">56 </w:t>
      </w:r>
      <w:proofErr w:type="spellStart"/>
      <w:r w:rsidRPr="00395E91">
        <w:rPr>
          <w:rFonts w:ascii="Book Antiqua" w:eastAsia="宋体" w:hAnsi="Book Antiqua" w:cs="宋体"/>
          <w:b/>
          <w:bCs/>
          <w:lang w:eastAsia="zh-CN"/>
        </w:rPr>
        <w:t>Borgonovo</w:t>
      </w:r>
      <w:proofErr w:type="spellEnd"/>
      <w:r w:rsidRPr="00395E91">
        <w:rPr>
          <w:rFonts w:ascii="Book Antiqua" w:eastAsia="宋体" w:hAnsi="Book Antiqua" w:cs="宋体"/>
          <w:b/>
          <w:bCs/>
          <w:lang w:eastAsia="zh-CN"/>
        </w:rPr>
        <w:t xml:space="preserve"> T</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Vaz</w:t>
      </w:r>
      <w:proofErr w:type="spellEnd"/>
      <w:r w:rsidRPr="00395E91">
        <w:rPr>
          <w:rFonts w:ascii="Book Antiqua" w:eastAsia="宋体" w:hAnsi="Book Antiqua" w:cs="宋体"/>
          <w:lang w:eastAsia="zh-CN"/>
        </w:rPr>
        <w:t xml:space="preserve"> IM, </w:t>
      </w:r>
      <w:proofErr w:type="spellStart"/>
      <w:r w:rsidRPr="00395E91">
        <w:rPr>
          <w:rFonts w:ascii="Book Antiqua" w:eastAsia="宋体" w:hAnsi="Book Antiqua" w:cs="宋体"/>
          <w:lang w:eastAsia="zh-CN"/>
        </w:rPr>
        <w:t>Senegaglia</w:t>
      </w:r>
      <w:proofErr w:type="spellEnd"/>
      <w:r w:rsidRPr="00395E91">
        <w:rPr>
          <w:rFonts w:ascii="Book Antiqua" w:eastAsia="宋体" w:hAnsi="Book Antiqua" w:cs="宋体"/>
          <w:lang w:eastAsia="zh-CN"/>
        </w:rPr>
        <w:t xml:space="preserve"> AC, </w:t>
      </w:r>
      <w:proofErr w:type="spellStart"/>
      <w:r w:rsidRPr="00395E91">
        <w:rPr>
          <w:rFonts w:ascii="Book Antiqua" w:eastAsia="宋体" w:hAnsi="Book Antiqua" w:cs="宋体"/>
          <w:lang w:eastAsia="zh-CN"/>
        </w:rPr>
        <w:t>Rebelatto</w:t>
      </w:r>
      <w:proofErr w:type="spellEnd"/>
      <w:r w:rsidRPr="00395E91">
        <w:rPr>
          <w:rFonts w:ascii="Book Antiqua" w:eastAsia="宋体" w:hAnsi="Book Antiqua" w:cs="宋体"/>
          <w:lang w:eastAsia="zh-CN"/>
        </w:rPr>
        <w:t xml:space="preserve"> CL, </w:t>
      </w:r>
      <w:proofErr w:type="spellStart"/>
      <w:r w:rsidRPr="00395E91">
        <w:rPr>
          <w:rFonts w:ascii="Book Antiqua" w:eastAsia="宋体" w:hAnsi="Book Antiqua" w:cs="宋体"/>
          <w:lang w:eastAsia="zh-CN"/>
        </w:rPr>
        <w:t>Brofman</w:t>
      </w:r>
      <w:proofErr w:type="spellEnd"/>
      <w:r w:rsidRPr="00395E91">
        <w:rPr>
          <w:rFonts w:ascii="Book Antiqua" w:eastAsia="宋体" w:hAnsi="Book Antiqua" w:cs="宋体"/>
          <w:lang w:eastAsia="zh-CN"/>
        </w:rPr>
        <w:t xml:space="preserve"> PR. Genetic evaluation of mesenchymal stem cells by G-banded karyotyping in a Cell Technology Center. </w:t>
      </w:r>
      <w:r w:rsidRPr="00395E91">
        <w:rPr>
          <w:rFonts w:ascii="Book Antiqua" w:eastAsia="宋体" w:hAnsi="Book Antiqua" w:cs="宋体"/>
          <w:i/>
          <w:iCs/>
          <w:lang w:eastAsia="zh-CN"/>
        </w:rPr>
        <w:t xml:space="preserve">Rev Bras </w:t>
      </w:r>
      <w:proofErr w:type="spellStart"/>
      <w:r w:rsidRPr="00395E91">
        <w:rPr>
          <w:rFonts w:ascii="Book Antiqua" w:eastAsia="宋体" w:hAnsi="Book Antiqua" w:cs="宋体"/>
          <w:i/>
          <w:iCs/>
          <w:lang w:eastAsia="zh-CN"/>
        </w:rPr>
        <w:t>Hematol</w:t>
      </w:r>
      <w:proofErr w:type="spellEnd"/>
      <w:r w:rsidRPr="00395E91">
        <w:rPr>
          <w:rFonts w:ascii="Book Antiqua" w:eastAsia="宋体" w:hAnsi="Book Antiqua" w:cs="宋体"/>
          <w:i/>
          <w:iCs/>
          <w:lang w:eastAsia="zh-CN"/>
        </w:rPr>
        <w:t xml:space="preserve"> </w:t>
      </w:r>
      <w:proofErr w:type="spellStart"/>
      <w:r w:rsidRPr="00395E91">
        <w:rPr>
          <w:rFonts w:ascii="Book Antiqua" w:eastAsia="宋体" w:hAnsi="Book Antiqua" w:cs="宋体"/>
          <w:i/>
          <w:iCs/>
          <w:lang w:eastAsia="zh-CN"/>
        </w:rPr>
        <w:t>Hemoter</w:t>
      </w:r>
      <w:proofErr w:type="spellEnd"/>
      <w:r w:rsidRPr="00395E91">
        <w:rPr>
          <w:rFonts w:ascii="Book Antiqua" w:eastAsia="宋体" w:hAnsi="Book Antiqua" w:cs="宋体"/>
          <w:lang w:eastAsia="zh-CN"/>
        </w:rPr>
        <w:t xml:space="preserve"> </w:t>
      </w:r>
      <w:r w:rsidR="00F26467">
        <w:rPr>
          <w:rFonts w:ascii="Book Antiqua" w:eastAsia="宋体" w:hAnsi="Book Antiqua" w:cs="宋体" w:hint="eastAsia"/>
          <w:lang w:eastAsia="zh-CN"/>
        </w:rPr>
        <w:t>2014</w:t>
      </w:r>
      <w:r w:rsidRPr="00395E91">
        <w:rPr>
          <w:rFonts w:ascii="Book Antiqua" w:eastAsia="宋体" w:hAnsi="Book Antiqua" w:cs="宋体"/>
          <w:lang w:eastAsia="zh-CN"/>
        </w:rPr>
        <w:t xml:space="preserve">; </w:t>
      </w:r>
      <w:r w:rsidRPr="00395E91">
        <w:rPr>
          <w:rFonts w:ascii="Book Antiqua" w:eastAsia="宋体" w:hAnsi="Book Antiqua" w:cs="宋体"/>
          <w:b/>
          <w:bCs/>
          <w:lang w:eastAsia="zh-CN"/>
        </w:rPr>
        <w:t>36</w:t>
      </w:r>
      <w:r w:rsidRPr="00395E91">
        <w:rPr>
          <w:rFonts w:ascii="Book Antiqua" w:eastAsia="宋体" w:hAnsi="Book Antiqua" w:cs="宋体"/>
          <w:lang w:eastAsia="zh-CN"/>
        </w:rPr>
        <w:t>: 202-207 [PMID: 25031060 DOI: 10.1016/j.bjhh.2014.03.006]</w:t>
      </w:r>
    </w:p>
    <w:p w14:paraId="193CD94F"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57 </w:t>
      </w:r>
      <w:r w:rsidRPr="00395E91">
        <w:rPr>
          <w:rFonts w:ascii="Book Antiqua" w:eastAsia="宋体" w:hAnsi="Book Antiqua" w:cs="宋体"/>
          <w:b/>
          <w:bCs/>
          <w:lang w:eastAsia="zh-CN"/>
        </w:rPr>
        <w:t>Takeuchi M</w:t>
      </w:r>
      <w:r w:rsidRPr="00395E91">
        <w:rPr>
          <w:rFonts w:ascii="Book Antiqua" w:eastAsia="宋体" w:hAnsi="Book Antiqua" w:cs="宋体"/>
          <w:lang w:eastAsia="zh-CN"/>
        </w:rPr>
        <w:t xml:space="preserve">, Takeuchi K, Ozawa Y, </w:t>
      </w:r>
      <w:proofErr w:type="spellStart"/>
      <w:r w:rsidRPr="00395E91">
        <w:rPr>
          <w:rFonts w:ascii="Book Antiqua" w:eastAsia="宋体" w:hAnsi="Book Antiqua" w:cs="宋体"/>
          <w:lang w:eastAsia="zh-CN"/>
        </w:rPr>
        <w:t>Kohara</w:t>
      </w:r>
      <w:proofErr w:type="spellEnd"/>
      <w:r w:rsidRPr="00395E91">
        <w:rPr>
          <w:rFonts w:ascii="Book Antiqua" w:eastAsia="宋体" w:hAnsi="Book Antiqua" w:cs="宋体"/>
          <w:lang w:eastAsia="zh-CN"/>
        </w:rPr>
        <w:t xml:space="preserve"> A, </w:t>
      </w:r>
      <w:proofErr w:type="spellStart"/>
      <w:r w:rsidRPr="00395E91">
        <w:rPr>
          <w:rFonts w:ascii="Book Antiqua" w:eastAsia="宋体" w:hAnsi="Book Antiqua" w:cs="宋体"/>
          <w:lang w:eastAsia="zh-CN"/>
        </w:rPr>
        <w:t>Mizusawa</w:t>
      </w:r>
      <w:proofErr w:type="spellEnd"/>
      <w:r w:rsidRPr="00395E91">
        <w:rPr>
          <w:rFonts w:ascii="Book Antiqua" w:eastAsia="宋体" w:hAnsi="Book Antiqua" w:cs="宋体"/>
          <w:lang w:eastAsia="zh-CN"/>
        </w:rPr>
        <w:t xml:space="preserve"> H. Aneuploidy in immortalized human mesenchymal stem cells with non-random loss of chromosome 13 in culture. </w:t>
      </w:r>
      <w:r w:rsidRPr="00395E91">
        <w:rPr>
          <w:rFonts w:ascii="Book Antiqua" w:eastAsia="宋体" w:hAnsi="Book Antiqua" w:cs="宋体"/>
          <w:i/>
          <w:iCs/>
          <w:lang w:eastAsia="zh-CN"/>
        </w:rPr>
        <w:t xml:space="preserve">In Vitro Cell Dev </w:t>
      </w:r>
      <w:proofErr w:type="spellStart"/>
      <w:r w:rsidRPr="00395E91">
        <w:rPr>
          <w:rFonts w:ascii="Book Antiqua" w:eastAsia="宋体" w:hAnsi="Book Antiqua" w:cs="宋体"/>
          <w:i/>
          <w:iCs/>
          <w:lang w:eastAsia="zh-CN"/>
        </w:rPr>
        <w:t>Biol</w:t>
      </w:r>
      <w:proofErr w:type="spellEnd"/>
      <w:r w:rsidRPr="00395E91">
        <w:rPr>
          <w:rFonts w:ascii="Book Antiqua" w:eastAsia="宋体" w:hAnsi="Book Antiqua" w:cs="宋体"/>
          <w:i/>
          <w:iCs/>
          <w:lang w:eastAsia="zh-CN"/>
        </w:rPr>
        <w:t xml:space="preserve"> </w:t>
      </w:r>
      <w:proofErr w:type="spellStart"/>
      <w:r w:rsidRPr="00395E91">
        <w:rPr>
          <w:rFonts w:ascii="Book Antiqua" w:eastAsia="宋体" w:hAnsi="Book Antiqua" w:cs="宋体"/>
          <w:i/>
          <w:iCs/>
          <w:lang w:eastAsia="zh-CN"/>
        </w:rPr>
        <w:t>Anim</w:t>
      </w:r>
      <w:proofErr w:type="spellEnd"/>
      <w:r w:rsidRPr="00395E91">
        <w:rPr>
          <w:rFonts w:ascii="Book Antiqua" w:eastAsia="宋体" w:hAnsi="Book Antiqua" w:cs="宋体"/>
          <w:lang w:eastAsia="zh-CN"/>
        </w:rPr>
        <w:t xml:space="preserve"> </w:t>
      </w:r>
      <w:r w:rsidR="00F26467">
        <w:rPr>
          <w:rFonts w:ascii="Book Antiqua" w:eastAsia="宋体" w:hAnsi="Book Antiqua" w:cs="宋体" w:hint="eastAsia"/>
          <w:lang w:eastAsia="zh-CN"/>
        </w:rPr>
        <w:t>2009</w:t>
      </w:r>
      <w:r w:rsidRPr="00395E91">
        <w:rPr>
          <w:rFonts w:ascii="Book Antiqua" w:eastAsia="宋体" w:hAnsi="Book Antiqua" w:cs="宋体"/>
          <w:lang w:eastAsia="zh-CN"/>
        </w:rPr>
        <w:t xml:space="preserve">; </w:t>
      </w:r>
      <w:r w:rsidRPr="00395E91">
        <w:rPr>
          <w:rFonts w:ascii="Book Antiqua" w:eastAsia="宋体" w:hAnsi="Book Antiqua" w:cs="宋体"/>
          <w:b/>
          <w:bCs/>
          <w:lang w:eastAsia="zh-CN"/>
        </w:rPr>
        <w:t>45</w:t>
      </w:r>
      <w:r w:rsidRPr="00395E91">
        <w:rPr>
          <w:rFonts w:ascii="Book Antiqua" w:eastAsia="宋体" w:hAnsi="Book Antiqua" w:cs="宋体"/>
          <w:lang w:eastAsia="zh-CN"/>
        </w:rPr>
        <w:t>: 290-299 [PMID: 19184247 DOI: 10.1007/s11626-008-9174-1]</w:t>
      </w:r>
    </w:p>
    <w:p w14:paraId="4E6961DF" w14:textId="77777777" w:rsidR="00395E91" w:rsidRPr="00395E91" w:rsidRDefault="00395E91" w:rsidP="00395E91">
      <w:pPr>
        <w:spacing w:line="360" w:lineRule="auto"/>
        <w:jc w:val="both"/>
        <w:rPr>
          <w:rFonts w:ascii="Book Antiqua" w:eastAsia="宋体" w:hAnsi="Book Antiqua" w:cs="宋体"/>
          <w:lang w:eastAsia="zh-CN"/>
        </w:rPr>
      </w:pPr>
      <w:r w:rsidRPr="00395E91">
        <w:rPr>
          <w:rFonts w:ascii="Book Antiqua" w:eastAsia="宋体" w:hAnsi="Book Antiqua" w:cs="宋体"/>
          <w:lang w:eastAsia="zh-CN"/>
        </w:rPr>
        <w:t xml:space="preserve">58 </w:t>
      </w:r>
      <w:proofErr w:type="spellStart"/>
      <w:r w:rsidRPr="00395E91">
        <w:rPr>
          <w:rFonts w:ascii="Book Antiqua" w:eastAsia="宋体" w:hAnsi="Book Antiqua" w:cs="宋体"/>
          <w:b/>
          <w:bCs/>
          <w:lang w:eastAsia="zh-CN"/>
        </w:rPr>
        <w:t>Borgonovo</w:t>
      </w:r>
      <w:proofErr w:type="spellEnd"/>
      <w:r w:rsidRPr="00395E91">
        <w:rPr>
          <w:rFonts w:ascii="Book Antiqua" w:eastAsia="宋体" w:hAnsi="Book Antiqua" w:cs="宋体"/>
          <w:b/>
          <w:bCs/>
          <w:lang w:eastAsia="zh-CN"/>
        </w:rPr>
        <w:t xml:space="preserve"> T</w:t>
      </w:r>
      <w:r w:rsidRPr="00395E91">
        <w:rPr>
          <w:rFonts w:ascii="Book Antiqua" w:eastAsia="宋体" w:hAnsi="Book Antiqua" w:cs="宋体"/>
          <w:lang w:eastAsia="zh-CN"/>
        </w:rPr>
        <w:t xml:space="preserve">, </w:t>
      </w:r>
      <w:proofErr w:type="spellStart"/>
      <w:r w:rsidRPr="00395E91">
        <w:rPr>
          <w:rFonts w:ascii="Book Antiqua" w:eastAsia="宋体" w:hAnsi="Book Antiqua" w:cs="宋体"/>
          <w:lang w:eastAsia="zh-CN"/>
        </w:rPr>
        <w:t>Solarewicz</w:t>
      </w:r>
      <w:proofErr w:type="spellEnd"/>
      <w:r w:rsidRPr="00395E91">
        <w:rPr>
          <w:rFonts w:ascii="Book Antiqua" w:eastAsia="宋体" w:hAnsi="Book Antiqua" w:cs="宋体"/>
          <w:lang w:eastAsia="zh-CN"/>
        </w:rPr>
        <w:t xml:space="preserve"> MM, </w:t>
      </w:r>
      <w:proofErr w:type="spellStart"/>
      <w:r w:rsidRPr="00395E91">
        <w:rPr>
          <w:rFonts w:ascii="Book Antiqua" w:eastAsia="宋体" w:hAnsi="Book Antiqua" w:cs="宋体"/>
          <w:lang w:eastAsia="zh-CN"/>
        </w:rPr>
        <w:t>Vaz</w:t>
      </w:r>
      <w:proofErr w:type="spellEnd"/>
      <w:r w:rsidRPr="00395E91">
        <w:rPr>
          <w:rFonts w:ascii="Book Antiqua" w:eastAsia="宋体" w:hAnsi="Book Antiqua" w:cs="宋体"/>
          <w:lang w:eastAsia="zh-CN"/>
        </w:rPr>
        <w:t xml:space="preserve"> IM, </w:t>
      </w:r>
      <w:proofErr w:type="spellStart"/>
      <w:r w:rsidRPr="00395E91">
        <w:rPr>
          <w:rFonts w:ascii="Book Antiqua" w:eastAsia="宋体" w:hAnsi="Book Antiqua" w:cs="宋体"/>
          <w:lang w:eastAsia="zh-CN"/>
        </w:rPr>
        <w:t>Daga</w:t>
      </w:r>
      <w:proofErr w:type="spellEnd"/>
      <w:r w:rsidRPr="00395E91">
        <w:rPr>
          <w:rFonts w:ascii="Book Antiqua" w:eastAsia="宋体" w:hAnsi="Book Antiqua" w:cs="宋体"/>
          <w:lang w:eastAsia="zh-CN"/>
        </w:rPr>
        <w:t xml:space="preserve"> D, </w:t>
      </w:r>
      <w:proofErr w:type="spellStart"/>
      <w:r w:rsidRPr="00395E91">
        <w:rPr>
          <w:rFonts w:ascii="Book Antiqua" w:eastAsia="宋体" w:hAnsi="Book Antiqua" w:cs="宋体"/>
          <w:lang w:eastAsia="zh-CN"/>
        </w:rPr>
        <w:t>Rebelatto</w:t>
      </w:r>
      <w:proofErr w:type="spellEnd"/>
      <w:r w:rsidRPr="00395E91">
        <w:rPr>
          <w:rFonts w:ascii="Book Antiqua" w:eastAsia="宋体" w:hAnsi="Book Antiqua" w:cs="宋体"/>
          <w:lang w:eastAsia="zh-CN"/>
        </w:rPr>
        <w:t xml:space="preserve"> CL, </w:t>
      </w:r>
      <w:proofErr w:type="spellStart"/>
      <w:r w:rsidRPr="00395E91">
        <w:rPr>
          <w:rFonts w:ascii="Book Antiqua" w:eastAsia="宋体" w:hAnsi="Book Antiqua" w:cs="宋体"/>
          <w:lang w:eastAsia="zh-CN"/>
        </w:rPr>
        <w:t>Senegaglia</w:t>
      </w:r>
      <w:proofErr w:type="spellEnd"/>
      <w:r w:rsidRPr="00395E91">
        <w:rPr>
          <w:rFonts w:ascii="Book Antiqua" w:eastAsia="宋体" w:hAnsi="Book Antiqua" w:cs="宋体"/>
          <w:lang w:eastAsia="zh-CN"/>
        </w:rPr>
        <w:t xml:space="preserve"> AC, Ribeiro E, </w:t>
      </w:r>
      <w:proofErr w:type="spellStart"/>
      <w:r w:rsidRPr="00395E91">
        <w:rPr>
          <w:rFonts w:ascii="Book Antiqua" w:eastAsia="宋体" w:hAnsi="Book Antiqua" w:cs="宋体"/>
          <w:lang w:eastAsia="zh-CN"/>
        </w:rPr>
        <w:t>Cavalli</w:t>
      </w:r>
      <w:proofErr w:type="spellEnd"/>
      <w:r w:rsidRPr="00395E91">
        <w:rPr>
          <w:rFonts w:ascii="Book Antiqua" w:eastAsia="宋体" w:hAnsi="Book Antiqua" w:cs="宋体"/>
          <w:lang w:eastAsia="zh-CN"/>
        </w:rPr>
        <w:t xml:space="preserve"> IJ, </w:t>
      </w:r>
      <w:proofErr w:type="spellStart"/>
      <w:r w:rsidRPr="00395E91">
        <w:rPr>
          <w:rFonts w:ascii="Book Antiqua" w:eastAsia="宋体" w:hAnsi="Book Antiqua" w:cs="宋体"/>
          <w:lang w:eastAsia="zh-CN"/>
        </w:rPr>
        <w:t>Brofman</w:t>
      </w:r>
      <w:proofErr w:type="spellEnd"/>
      <w:r w:rsidRPr="00395E91">
        <w:rPr>
          <w:rFonts w:ascii="Book Antiqua" w:eastAsia="宋体" w:hAnsi="Book Antiqua" w:cs="宋体"/>
          <w:lang w:eastAsia="zh-CN"/>
        </w:rPr>
        <w:t xml:space="preserve"> PS. Emergence of clonal chromosomal alterations during the mesenchymal stromal cell cultivation. </w:t>
      </w:r>
      <w:proofErr w:type="spellStart"/>
      <w:r w:rsidRPr="00395E91">
        <w:rPr>
          <w:rFonts w:ascii="Book Antiqua" w:eastAsia="宋体" w:hAnsi="Book Antiqua" w:cs="宋体"/>
          <w:i/>
          <w:iCs/>
          <w:lang w:eastAsia="zh-CN"/>
        </w:rPr>
        <w:t>Mol</w:t>
      </w:r>
      <w:proofErr w:type="spellEnd"/>
      <w:r w:rsidRPr="00395E91">
        <w:rPr>
          <w:rFonts w:ascii="Book Antiqua" w:eastAsia="宋体" w:hAnsi="Book Antiqua" w:cs="宋体"/>
          <w:i/>
          <w:iCs/>
          <w:lang w:eastAsia="zh-CN"/>
        </w:rPr>
        <w:t xml:space="preserve"> </w:t>
      </w:r>
      <w:proofErr w:type="spellStart"/>
      <w:r w:rsidRPr="00395E91">
        <w:rPr>
          <w:rFonts w:ascii="Book Antiqua" w:eastAsia="宋体" w:hAnsi="Book Antiqua" w:cs="宋体"/>
          <w:i/>
          <w:iCs/>
          <w:lang w:eastAsia="zh-CN"/>
        </w:rPr>
        <w:t>Cytogenet</w:t>
      </w:r>
      <w:proofErr w:type="spellEnd"/>
      <w:r w:rsidRPr="00395E91">
        <w:rPr>
          <w:rFonts w:ascii="Book Antiqua" w:eastAsia="宋体" w:hAnsi="Book Antiqua" w:cs="宋体"/>
          <w:lang w:eastAsia="zh-CN"/>
        </w:rPr>
        <w:t xml:space="preserve"> 2015; </w:t>
      </w:r>
      <w:r w:rsidRPr="00395E91">
        <w:rPr>
          <w:rFonts w:ascii="Book Antiqua" w:eastAsia="宋体" w:hAnsi="Book Antiqua" w:cs="宋体"/>
          <w:b/>
          <w:bCs/>
          <w:lang w:eastAsia="zh-CN"/>
        </w:rPr>
        <w:t>8</w:t>
      </w:r>
      <w:r w:rsidRPr="00395E91">
        <w:rPr>
          <w:rFonts w:ascii="Book Antiqua" w:eastAsia="宋体" w:hAnsi="Book Antiqua" w:cs="宋体"/>
          <w:lang w:eastAsia="zh-CN"/>
        </w:rPr>
        <w:t>: 94 [PMID: 26628918 DOI: 10.1186/s13039-015-0197-5]</w:t>
      </w:r>
    </w:p>
    <w:p w14:paraId="3BDC8E5D" w14:textId="77777777" w:rsidR="005066B6" w:rsidRPr="00395E91" w:rsidRDefault="005066B6" w:rsidP="00395E91">
      <w:pPr>
        <w:spacing w:line="360" w:lineRule="auto"/>
        <w:jc w:val="both"/>
        <w:rPr>
          <w:rFonts w:ascii="Book Antiqua" w:hAnsi="Book Antiqua"/>
        </w:rPr>
      </w:pPr>
    </w:p>
    <w:p w14:paraId="174E6446" w14:textId="77777777" w:rsidR="005066B6" w:rsidRPr="00F26467" w:rsidRDefault="008E3245" w:rsidP="00F26467">
      <w:pPr>
        <w:widowControl w:val="0"/>
        <w:autoSpaceDE w:val="0"/>
        <w:autoSpaceDN w:val="0"/>
        <w:adjustRightInd w:val="0"/>
        <w:spacing w:line="360" w:lineRule="auto"/>
        <w:jc w:val="right"/>
        <w:rPr>
          <w:rFonts w:ascii="Book Antiqua" w:eastAsia="宋体" w:hAnsi="Book Antiqua"/>
          <w:b/>
          <w:lang w:eastAsia="zh-CN"/>
        </w:rPr>
      </w:pPr>
      <w:r w:rsidRPr="00F26467">
        <w:rPr>
          <w:rFonts w:ascii="Book Antiqua" w:hAnsi="Book Antiqua"/>
          <w:b/>
        </w:rPr>
        <w:t xml:space="preserve">P-Reviewer: </w:t>
      </w:r>
      <w:r w:rsidR="0020614B" w:rsidRPr="00F26467">
        <w:rPr>
          <w:rFonts w:ascii="Book Antiqua" w:hAnsi="Book Antiqua"/>
          <w:color w:val="000000"/>
        </w:rPr>
        <w:t>Garcia-</w:t>
      </w:r>
      <w:proofErr w:type="spellStart"/>
      <w:r w:rsidR="0020614B" w:rsidRPr="00F26467">
        <w:rPr>
          <w:rFonts w:ascii="Book Antiqua" w:hAnsi="Book Antiqua"/>
          <w:color w:val="000000"/>
        </w:rPr>
        <w:t>Olmo</w:t>
      </w:r>
      <w:proofErr w:type="spellEnd"/>
      <w:r w:rsidR="0020614B" w:rsidRPr="00F26467">
        <w:rPr>
          <w:rFonts w:ascii="Book Antiqua" w:eastAsia="宋体" w:hAnsi="Book Antiqua"/>
          <w:color w:val="000000"/>
          <w:lang w:eastAsia="zh-CN"/>
        </w:rPr>
        <w:t xml:space="preserve"> D, </w:t>
      </w:r>
      <w:r w:rsidR="0020614B" w:rsidRPr="00F26467">
        <w:rPr>
          <w:rFonts w:ascii="Book Antiqua" w:hAnsi="Book Antiqua"/>
          <w:color w:val="000000"/>
        </w:rPr>
        <w:t>Gunther</w:t>
      </w:r>
      <w:r w:rsidR="0020614B" w:rsidRPr="00F26467">
        <w:rPr>
          <w:rFonts w:ascii="Book Antiqua" w:eastAsia="宋体" w:hAnsi="Book Antiqua"/>
          <w:color w:val="000000"/>
          <w:lang w:eastAsia="zh-CN"/>
        </w:rPr>
        <w:t xml:space="preserve"> T, </w:t>
      </w:r>
      <w:r w:rsidR="0020614B" w:rsidRPr="00F26467">
        <w:rPr>
          <w:rFonts w:ascii="Book Antiqua" w:hAnsi="Book Antiqua"/>
          <w:color w:val="000000"/>
        </w:rPr>
        <w:t>Mustapha</w:t>
      </w:r>
      <w:r w:rsidR="0020614B" w:rsidRPr="00F26467">
        <w:rPr>
          <w:rFonts w:ascii="Book Antiqua" w:eastAsia="宋体" w:hAnsi="Book Antiqua"/>
          <w:color w:val="000000"/>
          <w:lang w:eastAsia="zh-CN"/>
        </w:rPr>
        <w:t xml:space="preserve"> N </w:t>
      </w:r>
      <w:r w:rsidRPr="00F26467">
        <w:rPr>
          <w:rFonts w:ascii="Book Antiqua" w:hAnsi="Book Antiqua"/>
          <w:b/>
        </w:rPr>
        <w:t xml:space="preserve">S-Editor: </w:t>
      </w:r>
      <w:r w:rsidRPr="00F26467">
        <w:rPr>
          <w:rFonts w:ascii="Book Antiqua" w:hAnsi="Book Antiqua"/>
        </w:rPr>
        <w:t>Ji FF</w:t>
      </w:r>
      <w:r w:rsidRPr="00F26467">
        <w:rPr>
          <w:rFonts w:ascii="Book Antiqua" w:hAnsi="Book Antiqua"/>
          <w:b/>
        </w:rPr>
        <w:t xml:space="preserve"> L-Editor: E-Editor:</w:t>
      </w:r>
    </w:p>
    <w:p w14:paraId="356986C8" w14:textId="77777777" w:rsidR="008E3245" w:rsidRPr="008E3245" w:rsidRDefault="008E3245" w:rsidP="00213D07">
      <w:pPr>
        <w:widowControl w:val="0"/>
        <w:autoSpaceDE w:val="0"/>
        <w:autoSpaceDN w:val="0"/>
        <w:adjustRightInd w:val="0"/>
        <w:spacing w:line="360" w:lineRule="auto"/>
        <w:jc w:val="both"/>
        <w:rPr>
          <w:rFonts w:ascii="Book Antiqua" w:eastAsia="宋体" w:hAnsi="Book Antiqua"/>
          <w:lang w:eastAsia="zh-CN"/>
        </w:rPr>
      </w:pPr>
    </w:p>
    <w:p w14:paraId="2C6466B9" w14:textId="77777777" w:rsidR="00D621AF" w:rsidRDefault="00D621AF">
      <w:pPr>
        <w:rPr>
          <w:rFonts w:ascii="Book Antiqua" w:hAnsi="Book Antiqua"/>
          <w:b/>
        </w:rPr>
      </w:pPr>
      <w:r>
        <w:rPr>
          <w:rFonts w:ascii="Book Antiqua" w:hAnsi="Book Antiqua"/>
          <w:b/>
        </w:rPr>
        <w:br w:type="page"/>
      </w:r>
    </w:p>
    <w:p w14:paraId="22C5864C" w14:textId="77777777" w:rsidR="005066B6" w:rsidRPr="008E3245" w:rsidRDefault="008E3245" w:rsidP="00213D07">
      <w:pPr>
        <w:spacing w:line="360" w:lineRule="auto"/>
        <w:jc w:val="both"/>
        <w:rPr>
          <w:rFonts w:ascii="Book Antiqua" w:eastAsia="宋体" w:hAnsi="Book Antiqua"/>
          <w:lang w:eastAsia="zh-CN"/>
        </w:rPr>
      </w:pPr>
      <w:r>
        <w:rPr>
          <w:rFonts w:ascii="Book Antiqua" w:hAnsi="Book Antiqua"/>
          <w:b/>
        </w:rPr>
        <w:lastRenderedPageBreak/>
        <w:t>Table 1</w:t>
      </w:r>
      <w:r w:rsidR="005066B6" w:rsidRPr="00213D07">
        <w:rPr>
          <w:rFonts w:ascii="Book Antiqua" w:hAnsi="Book Antiqua"/>
          <w:b/>
        </w:rPr>
        <w:t xml:space="preserve"> Reported chromosomal aberratio</w:t>
      </w:r>
      <w:r>
        <w:rPr>
          <w:rFonts w:ascii="Book Antiqua" w:hAnsi="Book Antiqua"/>
          <w:b/>
        </w:rPr>
        <w:t>ns in different stem cell types</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465"/>
        <w:gridCol w:w="2957"/>
      </w:tblGrid>
      <w:tr w:rsidR="00213D07" w:rsidRPr="00213D07" w14:paraId="10AC46C4" w14:textId="77777777" w:rsidTr="008E3245">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0EBDE934" w14:textId="77777777" w:rsidR="005066B6" w:rsidRPr="00213D07" w:rsidRDefault="005066B6" w:rsidP="00213D07">
            <w:pPr>
              <w:spacing w:line="360" w:lineRule="auto"/>
              <w:jc w:val="both"/>
              <w:rPr>
                <w:rFonts w:ascii="Book Antiqua" w:hAnsi="Book Antiqua"/>
                <w:color w:val="auto"/>
              </w:rPr>
            </w:pPr>
            <w:r w:rsidRPr="00213D07">
              <w:rPr>
                <w:rFonts w:ascii="Book Antiqua" w:hAnsi="Book Antiqua"/>
                <w:color w:val="auto"/>
              </w:rPr>
              <w:t>Species</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26A83055" w14:textId="77777777" w:rsidR="005066B6" w:rsidRPr="00213D07" w:rsidRDefault="005066B6" w:rsidP="00213D0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13D07">
              <w:rPr>
                <w:rFonts w:ascii="Book Antiqua" w:hAnsi="Book Antiqua"/>
                <w:color w:val="auto"/>
              </w:rPr>
              <w:t>Stem cell type</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1D52E873" w14:textId="77777777" w:rsidR="005066B6" w:rsidRPr="00213D07" w:rsidRDefault="005066B6" w:rsidP="00213D0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13D07">
              <w:rPr>
                <w:rFonts w:ascii="Book Antiqua" w:hAnsi="Book Antiqua"/>
                <w:color w:val="auto"/>
              </w:rPr>
              <w:t>Chromosomal aberration</w:t>
            </w:r>
          </w:p>
        </w:tc>
      </w:tr>
      <w:tr w:rsidR="00213D07" w:rsidRPr="00213D07" w14:paraId="03D6B726" w14:textId="77777777" w:rsidTr="008E32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Borders>
              <w:left w:val="none" w:sz="0" w:space="0" w:color="auto"/>
              <w:right w:val="none" w:sz="0" w:space="0" w:color="auto"/>
            </w:tcBorders>
            <w:shd w:val="clear" w:color="auto" w:fill="auto"/>
            <w:vAlign w:val="center"/>
          </w:tcPr>
          <w:p w14:paraId="3C238F84" w14:textId="77777777" w:rsidR="005066B6" w:rsidRPr="00213D07" w:rsidRDefault="005066B6" w:rsidP="00213D07">
            <w:pPr>
              <w:spacing w:line="360" w:lineRule="auto"/>
              <w:jc w:val="both"/>
              <w:rPr>
                <w:rFonts w:ascii="Book Antiqua" w:hAnsi="Book Antiqua"/>
                <w:color w:val="auto"/>
              </w:rPr>
            </w:pPr>
            <w:r w:rsidRPr="00213D07">
              <w:rPr>
                <w:rFonts w:ascii="Book Antiqua" w:hAnsi="Book Antiqua"/>
                <w:color w:val="auto"/>
              </w:rPr>
              <w:t>Human</w:t>
            </w:r>
          </w:p>
        </w:tc>
        <w:tc>
          <w:tcPr>
            <w:tcW w:w="0" w:type="auto"/>
            <w:tcBorders>
              <w:left w:val="none" w:sz="0" w:space="0" w:color="auto"/>
              <w:right w:val="none" w:sz="0" w:space="0" w:color="auto"/>
            </w:tcBorders>
            <w:shd w:val="clear" w:color="auto" w:fill="auto"/>
            <w:vAlign w:val="center"/>
          </w:tcPr>
          <w:p w14:paraId="3B458B47" w14:textId="77777777" w:rsidR="005066B6" w:rsidRPr="00213D07" w:rsidRDefault="005066B6" w:rsidP="00213D0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13D07">
              <w:rPr>
                <w:rFonts w:ascii="Book Antiqua" w:hAnsi="Book Antiqua"/>
                <w:color w:val="auto"/>
              </w:rPr>
              <w:t>Cultured embryonic stem cells</w:t>
            </w:r>
          </w:p>
        </w:tc>
        <w:tc>
          <w:tcPr>
            <w:tcW w:w="0" w:type="auto"/>
            <w:tcBorders>
              <w:left w:val="none" w:sz="0" w:space="0" w:color="auto"/>
              <w:right w:val="none" w:sz="0" w:space="0" w:color="auto"/>
            </w:tcBorders>
            <w:shd w:val="clear" w:color="auto" w:fill="auto"/>
            <w:vAlign w:val="center"/>
          </w:tcPr>
          <w:p w14:paraId="75FCF1D7" w14:textId="77777777" w:rsidR="005066B6" w:rsidRPr="00213D07" w:rsidRDefault="005066B6" w:rsidP="00213D0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13D07">
              <w:rPr>
                <w:rFonts w:ascii="Book Antiqua" w:hAnsi="Book Antiqua"/>
                <w:color w:val="auto"/>
              </w:rPr>
              <w:t>+1, +12, +14, +17, +20</w:t>
            </w:r>
          </w:p>
        </w:tc>
      </w:tr>
      <w:tr w:rsidR="00213D07" w:rsidRPr="00213D07" w14:paraId="688AEC8F" w14:textId="77777777" w:rsidTr="008E3245">
        <w:trPr>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14:paraId="5F3CF1F6" w14:textId="77777777" w:rsidR="005066B6" w:rsidRPr="00213D07" w:rsidRDefault="005066B6" w:rsidP="00213D07">
            <w:pPr>
              <w:spacing w:line="360" w:lineRule="auto"/>
              <w:jc w:val="both"/>
              <w:rPr>
                <w:rFonts w:ascii="Book Antiqua" w:hAnsi="Book Antiqua"/>
                <w:color w:val="auto"/>
              </w:rPr>
            </w:pPr>
          </w:p>
        </w:tc>
        <w:tc>
          <w:tcPr>
            <w:tcW w:w="0" w:type="auto"/>
            <w:shd w:val="clear" w:color="auto" w:fill="auto"/>
            <w:vAlign w:val="center"/>
          </w:tcPr>
          <w:p w14:paraId="401B5D4F" w14:textId="77777777" w:rsidR="005066B6" w:rsidRPr="00213D07" w:rsidRDefault="005066B6" w:rsidP="00213D0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13D07">
              <w:rPr>
                <w:rFonts w:ascii="Book Antiqua" w:hAnsi="Book Antiqua"/>
                <w:color w:val="auto"/>
              </w:rPr>
              <w:t>Mesenchymal stem cells</w:t>
            </w:r>
          </w:p>
        </w:tc>
        <w:tc>
          <w:tcPr>
            <w:tcW w:w="0" w:type="auto"/>
            <w:shd w:val="clear" w:color="auto" w:fill="auto"/>
            <w:vAlign w:val="center"/>
          </w:tcPr>
          <w:p w14:paraId="74D76B99" w14:textId="77777777" w:rsidR="005066B6" w:rsidRPr="00213D07" w:rsidRDefault="005066B6" w:rsidP="00213D0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13D07">
              <w:rPr>
                <w:rFonts w:ascii="Book Antiqua" w:hAnsi="Book Antiqua"/>
                <w:color w:val="auto"/>
              </w:rPr>
              <w:t>4N, -13</w:t>
            </w:r>
          </w:p>
          <w:p w14:paraId="0747CCDD" w14:textId="77777777" w:rsidR="005066B6" w:rsidRPr="00213D07" w:rsidRDefault="005066B6" w:rsidP="00213D0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13D07">
              <w:rPr>
                <w:rFonts w:ascii="Book Antiqua" w:hAnsi="Book Antiqua"/>
                <w:color w:val="auto"/>
              </w:rPr>
              <w:t>+4, +5, +10, +X</w:t>
            </w:r>
          </w:p>
        </w:tc>
      </w:tr>
      <w:tr w:rsidR="00213D07" w:rsidRPr="00213D07" w14:paraId="573C69FE" w14:textId="77777777" w:rsidTr="008E32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14:paraId="34A22595" w14:textId="77777777" w:rsidR="005066B6" w:rsidRPr="00213D07" w:rsidRDefault="005066B6" w:rsidP="00213D07">
            <w:pPr>
              <w:spacing w:line="360" w:lineRule="auto"/>
              <w:jc w:val="both"/>
              <w:rPr>
                <w:rFonts w:ascii="Book Antiqua" w:hAnsi="Book Antiqua"/>
                <w:color w:val="auto"/>
              </w:rPr>
            </w:pPr>
            <w:r w:rsidRPr="00213D07">
              <w:rPr>
                <w:rFonts w:ascii="Book Antiqua" w:hAnsi="Book Antiqua"/>
                <w:color w:val="auto"/>
              </w:rPr>
              <w:t>Mouse</w:t>
            </w:r>
          </w:p>
        </w:tc>
        <w:tc>
          <w:tcPr>
            <w:tcW w:w="0" w:type="auto"/>
            <w:tcBorders>
              <w:left w:val="none" w:sz="0" w:space="0" w:color="auto"/>
              <w:right w:val="none" w:sz="0" w:space="0" w:color="auto"/>
            </w:tcBorders>
            <w:shd w:val="clear" w:color="auto" w:fill="auto"/>
            <w:vAlign w:val="center"/>
          </w:tcPr>
          <w:p w14:paraId="4B8893BA" w14:textId="77777777" w:rsidR="005066B6" w:rsidRPr="00213D07" w:rsidRDefault="005066B6" w:rsidP="00213D0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13D07">
              <w:rPr>
                <w:rFonts w:ascii="Book Antiqua" w:hAnsi="Book Antiqua"/>
                <w:color w:val="auto"/>
              </w:rPr>
              <w:t>Cultured embryonic stem cells</w:t>
            </w:r>
          </w:p>
        </w:tc>
        <w:tc>
          <w:tcPr>
            <w:tcW w:w="0" w:type="auto"/>
            <w:tcBorders>
              <w:left w:val="none" w:sz="0" w:space="0" w:color="auto"/>
              <w:right w:val="none" w:sz="0" w:space="0" w:color="auto"/>
            </w:tcBorders>
            <w:shd w:val="clear" w:color="auto" w:fill="auto"/>
            <w:vAlign w:val="center"/>
          </w:tcPr>
          <w:p w14:paraId="5198352A" w14:textId="77777777" w:rsidR="005066B6" w:rsidRPr="00213D07" w:rsidRDefault="005066B6" w:rsidP="00213D0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13D07">
              <w:rPr>
                <w:rFonts w:ascii="Book Antiqua" w:hAnsi="Book Antiqua"/>
                <w:color w:val="auto"/>
              </w:rPr>
              <w:t>+8</w:t>
            </w:r>
          </w:p>
        </w:tc>
      </w:tr>
    </w:tbl>
    <w:p w14:paraId="43BB1807" w14:textId="77777777" w:rsidR="005066B6" w:rsidRPr="00213D07" w:rsidRDefault="005066B6" w:rsidP="00213D07">
      <w:pPr>
        <w:spacing w:line="360" w:lineRule="auto"/>
        <w:jc w:val="both"/>
        <w:rPr>
          <w:rFonts w:ascii="Book Antiqua" w:hAnsi="Book Antiqua"/>
        </w:rPr>
      </w:pPr>
    </w:p>
    <w:p w14:paraId="7B95ADD0" w14:textId="77777777" w:rsidR="007C5421" w:rsidRPr="00213D07" w:rsidRDefault="007C5421" w:rsidP="00213D07">
      <w:pPr>
        <w:spacing w:line="360" w:lineRule="auto"/>
        <w:jc w:val="both"/>
        <w:rPr>
          <w:rFonts w:ascii="Book Antiqua" w:hAnsi="Book Antiqua"/>
        </w:rPr>
      </w:pPr>
    </w:p>
    <w:sectPr w:rsidR="007C5421" w:rsidRPr="00213D07" w:rsidSect="00561C3C">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76465" w14:textId="77777777" w:rsidR="003D50FC" w:rsidRDefault="003D50FC">
      <w:r>
        <w:separator/>
      </w:r>
    </w:p>
  </w:endnote>
  <w:endnote w:type="continuationSeparator" w:id="0">
    <w:p w14:paraId="02A4C08D" w14:textId="77777777" w:rsidR="003D50FC" w:rsidRDefault="003D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80CF" w14:textId="77777777" w:rsidR="00113542" w:rsidRDefault="005066B6" w:rsidP="000C7E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C432A" w14:textId="77777777" w:rsidR="00113542" w:rsidRDefault="00CC3F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9AE66" w14:textId="77777777" w:rsidR="00113542" w:rsidRDefault="00CC3FE7" w:rsidP="007D658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F66C0" w14:textId="77777777" w:rsidR="003D50FC" w:rsidRDefault="003D50FC">
      <w:r>
        <w:separator/>
      </w:r>
    </w:p>
  </w:footnote>
  <w:footnote w:type="continuationSeparator" w:id="0">
    <w:p w14:paraId="67A3AAC4" w14:textId="77777777" w:rsidR="003D50FC" w:rsidRDefault="003D50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E3A"/>
    <w:multiLevelType w:val="hybridMultilevel"/>
    <w:tmpl w:val="F46804AC"/>
    <w:lvl w:ilvl="0" w:tplc="66845CA0">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3C0C3C"/>
    <w:multiLevelType w:val="hybridMultilevel"/>
    <w:tmpl w:val="B9684538"/>
    <w:lvl w:ilvl="0" w:tplc="C2642A00">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E203B1"/>
    <w:multiLevelType w:val="hybridMultilevel"/>
    <w:tmpl w:val="758287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066B6"/>
    <w:rsid w:val="00013A6F"/>
    <w:rsid w:val="000603D9"/>
    <w:rsid w:val="000720F1"/>
    <w:rsid w:val="000D7E14"/>
    <w:rsid w:val="00134CAC"/>
    <w:rsid w:val="00144378"/>
    <w:rsid w:val="0014527A"/>
    <w:rsid w:val="001E795D"/>
    <w:rsid w:val="0020614B"/>
    <w:rsid w:val="00213D07"/>
    <w:rsid w:val="00275D65"/>
    <w:rsid w:val="00330A1D"/>
    <w:rsid w:val="003400A4"/>
    <w:rsid w:val="00381C97"/>
    <w:rsid w:val="00395E91"/>
    <w:rsid w:val="003B4D86"/>
    <w:rsid w:val="003D50FC"/>
    <w:rsid w:val="004270C5"/>
    <w:rsid w:val="004C61BE"/>
    <w:rsid w:val="004C62BE"/>
    <w:rsid w:val="005066B6"/>
    <w:rsid w:val="005170D9"/>
    <w:rsid w:val="00561C3C"/>
    <w:rsid w:val="00572F32"/>
    <w:rsid w:val="005C7B3F"/>
    <w:rsid w:val="00657749"/>
    <w:rsid w:val="007C5421"/>
    <w:rsid w:val="007D69AD"/>
    <w:rsid w:val="007E552C"/>
    <w:rsid w:val="008E3245"/>
    <w:rsid w:val="00923541"/>
    <w:rsid w:val="00987828"/>
    <w:rsid w:val="00A160BC"/>
    <w:rsid w:val="00A87DBF"/>
    <w:rsid w:val="00AE086C"/>
    <w:rsid w:val="00B3343F"/>
    <w:rsid w:val="00C31C4A"/>
    <w:rsid w:val="00C471C2"/>
    <w:rsid w:val="00C6272D"/>
    <w:rsid w:val="00CC3FE7"/>
    <w:rsid w:val="00D360EE"/>
    <w:rsid w:val="00D621AF"/>
    <w:rsid w:val="00D62519"/>
    <w:rsid w:val="00D83D16"/>
    <w:rsid w:val="00E21537"/>
    <w:rsid w:val="00E353B7"/>
    <w:rsid w:val="00E53971"/>
    <w:rsid w:val="00F020DA"/>
    <w:rsid w:val="00F2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9B3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066B6"/>
    <w:pPr>
      <w:jc w:val="center"/>
    </w:pPr>
    <w:rPr>
      <w:rFonts w:ascii="Cambria" w:hAnsi="Cambria"/>
    </w:rPr>
  </w:style>
  <w:style w:type="paragraph" w:customStyle="1" w:styleId="EndNoteBibliography">
    <w:name w:val="EndNote Bibliography"/>
    <w:basedOn w:val="Normal"/>
    <w:rsid w:val="005066B6"/>
    <w:pPr>
      <w:spacing w:line="360" w:lineRule="auto"/>
    </w:pPr>
    <w:rPr>
      <w:rFonts w:ascii="Cambria" w:hAnsi="Cambria"/>
    </w:rPr>
  </w:style>
  <w:style w:type="paragraph" w:styleId="Header">
    <w:name w:val="header"/>
    <w:basedOn w:val="Normal"/>
    <w:link w:val="HeaderChar"/>
    <w:uiPriority w:val="99"/>
    <w:unhideWhenUsed/>
    <w:rsid w:val="005066B6"/>
    <w:pPr>
      <w:tabs>
        <w:tab w:val="center" w:pos="4320"/>
        <w:tab w:val="right" w:pos="8640"/>
      </w:tabs>
    </w:pPr>
  </w:style>
  <w:style w:type="character" w:customStyle="1" w:styleId="HeaderChar">
    <w:name w:val="Header Char"/>
    <w:basedOn w:val="DefaultParagraphFont"/>
    <w:link w:val="Header"/>
    <w:uiPriority w:val="99"/>
    <w:rsid w:val="005066B6"/>
  </w:style>
  <w:style w:type="paragraph" w:styleId="Footer">
    <w:name w:val="footer"/>
    <w:basedOn w:val="Normal"/>
    <w:link w:val="FooterChar"/>
    <w:uiPriority w:val="99"/>
    <w:unhideWhenUsed/>
    <w:rsid w:val="005066B6"/>
    <w:pPr>
      <w:tabs>
        <w:tab w:val="center" w:pos="4320"/>
        <w:tab w:val="right" w:pos="8640"/>
      </w:tabs>
    </w:pPr>
  </w:style>
  <w:style w:type="character" w:customStyle="1" w:styleId="FooterChar">
    <w:name w:val="Footer Char"/>
    <w:basedOn w:val="DefaultParagraphFont"/>
    <w:link w:val="Footer"/>
    <w:uiPriority w:val="99"/>
    <w:rsid w:val="005066B6"/>
  </w:style>
  <w:style w:type="character" w:styleId="PageNumber">
    <w:name w:val="page number"/>
    <w:basedOn w:val="DefaultParagraphFont"/>
    <w:uiPriority w:val="99"/>
    <w:semiHidden/>
    <w:unhideWhenUsed/>
    <w:rsid w:val="005066B6"/>
  </w:style>
  <w:style w:type="paragraph" w:styleId="ListParagraph">
    <w:name w:val="List Paragraph"/>
    <w:basedOn w:val="Normal"/>
    <w:uiPriority w:val="34"/>
    <w:qFormat/>
    <w:rsid w:val="005066B6"/>
    <w:pPr>
      <w:ind w:left="720"/>
      <w:contextualSpacing/>
    </w:pPr>
  </w:style>
  <w:style w:type="character" w:styleId="CommentReference">
    <w:name w:val="annotation reference"/>
    <w:basedOn w:val="DefaultParagraphFont"/>
    <w:uiPriority w:val="99"/>
    <w:semiHidden/>
    <w:unhideWhenUsed/>
    <w:rsid w:val="005066B6"/>
    <w:rPr>
      <w:sz w:val="16"/>
      <w:szCs w:val="16"/>
    </w:rPr>
  </w:style>
  <w:style w:type="paragraph" w:styleId="CommentText">
    <w:name w:val="annotation text"/>
    <w:basedOn w:val="Normal"/>
    <w:link w:val="CommentTextChar"/>
    <w:uiPriority w:val="99"/>
    <w:unhideWhenUsed/>
    <w:rsid w:val="005066B6"/>
    <w:rPr>
      <w:sz w:val="20"/>
      <w:szCs w:val="20"/>
    </w:rPr>
  </w:style>
  <w:style w:type="character" w:customStyle="1" w:styleId="CommentTextChar">
    <w:name w:val="Comment Text Char"/>
    <w:basedOn w:val="DefaultParagraphFont"/>
    <w:link w:val="CommentText"/>
    <w:uiPriority w:val="99"/>
    <w:rsid w:val="005066B6"/>
    <w:rPr>
      <w:sz w:val="20"/>
      <w:szCs w:val="20"/>
    </w:rPr>
  </w:style>
  <w:style w:type="paragraph" w:styleId="CommentSubject">
    <w:name w:val="annotation subject"/>
    <w:basedOn w:val="CommentText"/>
    <w:next w:val="CommentText"/>
    <w:link w:val="CommentSubjectChar"/>
    <w:uiPriority w:val="99"/>
    <w:semiHidden/>
    <w:unhideWhenUsed/>
    <w:rsid w:val="005066B6"/>
    <w:rPr>
      <w:b/>
      <w:bCs/>
    </w:rPr>
  </w:style>
  <w:style w:type="character" w:customStyle="1" w:styleId="CommentSubjectChar">
    <w:name w:val="Comment Subject Char"/>
    <w:basedOn w:val="CommentTextChar"/>
    <w:link w:val="CommentSubject"/>
    <w:uiPriority w:val="99"/>
    <w:semiHidden/>
    <w:rsid w:val="005066B6"/>
    <w:rPr>
      <w:b/>
      <w:bCs/>
      <w:sz w:val="20"/>
      <w:szCs w:val="20"/>
    </w:rPr>
  </w:style>
  <w:style w:type="paragraph" w:styleId="BalloonText">
    <w:name w:val="Balloon Text"/>
    <w:basedOn w:val="Normal"/>
    <w:link w:val="BalloonTextChar"/>
    <w:uiPriority w:val="99"/>
    <w:semiHidden/>
    <w:unhideWhenUsed/>
    <w:rsid w:val="005066B6"/>
    <w:rPr>
      <w:rFonts w:ascii="Tahoma" w:hAnsi="Tahoma" w:cs="Tahoma"/>
      <w:sz w:val="16"/>
      <w:szCs w:val="16"/>
    </w:rPr>
  </w:style>
  <w:style w:type="character" w:customStyle="1" w:styleId="BalloonTextChar">
    <w:name w:val="Balloon Text Char"/>
    <w:basedOn w:val="DefaultParagraphFont"/>
    <w:link w:val="BalloonText"/>
    <w:uiPriority w:val="99"/>
    <w:semiHidden/>
    <w:rsid w:val="005066B6"/>
    <w:rPr>
      <w:rFonts w:ascii="Tahoma" w:hAnsi="Tahoma" w:cs="Tahoma"/>
      <w:sz w:val="16"/>
      <w:szCs w:val="16"/>
    </w:rPr>
  </w:style>
  <w:style w:type="character" w:styleId="Hyperlink">
    <w:name w:val="Hyperlink"/>
    <w:basedOn w:val="DefaultParagraphFont"/>
    <w:uiPriority w:val="99"/>
    <w:unhideWhenUsed/>
    <w:rsid w:val="005066B6"/>
    <w:rPr>
      <w:color w:val="0000FF" w:themeColor="hyperlink"/>
      <w:u w:val="single"/>
    </w:rPr>
  </w:style>
  <w:style w:type="table" w:styleId="TableGrid">
    <w:name w:val="Table Grid"/>
    <w:basedOn w:val="TableNormal"/>
    <w:uiPriority w:val="59"/>
    <w:rsid w:val="00506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066B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066B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066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qFormat/>
    <w:rsid w:val="00CC3FE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066B6"/>
    <w:pPr>
      <w:jc w:val="center"/>
    </w:pPr>
    <w:rPr>
      <w:rFonts w:ascii="Cambria" w:hAnsi="Cambria"/>
    </w:rPr>
  </w:style>
  <w:style w:type="paragraph" w:customStyle="1" w:styleId="EndNoteBibliography">
    <w:name w:val="EndNote Bibliography"/>
    <w:basedOn w:val="Normal"/>
    <w:rsid w:val="005066B6"/>
    <w:pPr>
      <w:spacing w:line="360" w:lineRule="auto"/>
    </w:pPr>
    <w:rPr>
      <w:rFonts w:ascii="Cambria" w:hAnsi="Cambria"/>
    </w:rPr>
  </w:style>
  <w:style w:type="paragraph" w:styleId="Header">
    <w:name w:val="header"/>
    <w:basedOn w:val="Normal"/>
    <w:link w:val="HeaderChar"/>
    <w:uiPriority w:val="99"/>
    <w:unhideWhenUsed/>
    <w:rsid w:val="005066B6"/>
    <w:pPr>
      <w:tabs>
        <w:tab w:val="center" w:pos="4320"/>
        <w:tab w:val="right" w:pos="8640"/>
      </w:tabs>
    </w:pPr>
  </w:style>
  <w:style w:type="character" w:customStyle="1" w:styleId="HeaderChar">
    <w:name w:val="Header Char"/>
    <w:basedOn w:val="DefaultParagraphFont"/>
    <w:link w:val="Header"/>
    <w:uiPriority w:val="99"/>
    <w:rsid w:val="005066B6"/>
  </w:style>
  <w:style w:type="paragraph" w:styleId="Footer">
    <w:name w:val="footer"/>
    <w:basedOn w:val="Normal"/>
    <w:link w:val="FooterChar"/>
    <w:uiPriority w:val="99"/>
    <w:unhideWhenUsed/>
    <w:rsid w:val="005066B6"/>
    <w:pPr>
      <w:tabs>
        <w:tab w:val="center" w:pos="4320"/>
        <w:tab w:val="right" w:pos="8640"/>
      </w:tabs>
    </w:pPr>
  </w:style>
  <w:style w:type="character" w:customStyle="1" w:styleId="FooterChar">
    <w:name w:val="Footer Char"/>
    <w:basedOn w:val="DefaultParagraphFont"/>
    <w:link w:val="Footer"/>
    <w:uiPriority w:val="99"/>
    <w:rsid w:val="005066B6"/>
  </w:style>
  <w:style w:type="character" w:styleId="PageNumber">
    <w:name w:val="page number"/>
    <w:basedOn w:val="DefaultParagraphFont"/>
    <w:uiPriority w:val="99"/>
    <w:semiHidden/>
    <w:unhideWhenUsed/>
    <w:rsid w:val="005066B6"/>
  </w:style>
  <w:style w:type="paragraph" w:styleId="ListParagraph">
    <w:name w:val="List Paragraph"/>
    <w:basedOn w:val="Normal"/>
    <w:uiPriority w:val="34"/>
    <w:qFormat/>
    <w:rsid w:val="005066B6"/>
    <w:pPr>
      <w:ind w:left="720"/>
      <w:contextualSpacing/>
    </w:pPr>
  </w:style>
  <w:style w:type="character" w:styleId="CommentReference">
    <w:name w:val="annotation reference"/>
    <w:basedOn w:val="DefaultParagraphFont"/>
    <w:uiPriority w:val="99"/>
    <w:semiHidden/>
    <w:unhideWhenUsed/>
    <w:rsid w:val="005066B6"/>
    <w:rPr>
      <w:sz w:val="16"/>
      <w:szCs w:val="16"/>
    </w:rPr>
  </w:style>
  <w:style w:type="paragraph" w:styleId="CommentText">
    <w:name w:val="annotation text"/>
    <w:basedOn w:val="Normal"/>
    <w:link w:val="CommentTextChar"/>
    <w:uiPriority w:val="99"/>
    <w:unhideWhenUsed/>
    <w:rsid w:val="005066B6"/>
    <w:rPr>
      <w:sz w:val="20"/>
      <w:szCs w:val="20"/>
    </w:rPr>
  </w:style>
  <w:style w:type="character" w:customStyle="1" w:styleId="CommentTextChar">
    <w:name w:val="Comment Text Char"/>
    <w:basedOn w:val="DefaultParagraphFont"/>
    <w:link w:val="CommentText"/>
    <w:uiPriority w:val="99"/>
    <w:rsid w:val="005066B6"/>
    <w:rPr>
      <w:sz w:val="20"/>
      <w:szCs w:val="20"/>
    </w:rPr>
  </w:style>
  <w:style w:type="paragraph" w:styleId="CommentSubject">
    <w:name w:val="annotation subject"/>
    <w:basedOn w:val="CommentText"/>
    <w:next w:val="CommentText"/>
    <w:link w:val="CommentSubjectChar"/>
    <w:uiPriority w:val="99"/>
    <w:semiHidden/>
    <w:unhideWhenUsed/>
    <w:rsid w:val="005066B6"/>
    <w:rPr>
      <w:b/>
      <w:bCs/>
    </w:rPr>
  </w:style>
  <w:style w:type="character" w:customStyle="1" w:styleId="CommentSubjectChar">
    <w:name w:val="Comment Subject Char"/>
    <w:basedOn w:val="CommentTextChar"/>
    <w:link w:val="CommentSubject"/>
    <w:uiPriority w:val="99"/>
    <w:semiHidden/>
    <w:rsid w:val="005066B6"/>
    <w:rPr>
      <w:b/>
      <w:bCs/>
      <w:sz w:val="20"/>
      <w:szCs w:val="20"/>
    </w:rPr>
  </w:style>
  <w:style w:type="paragraph" w:styleId="BalloonText">
    <w:name w:val="Balloon Text"/>
    <w:basedOn w:val="Normal"/>
    <w:link w:val="BalloonTextChar"/>
    <w:uiPriority w:val="99"/>
    <w:semiHidden/>
    <w:unhideWhenUsed/>
    <w:rsid w:val="005066B6"/>
    <w:rPr>
      <w:rFonts w:ascii="Tahoma" w:hAnsi="Tahoma" w:cs="Tahoma"/>
      <w:sz w:val="16"/>
      <w:szCs w:val="16"/>
    </w:rPr>
  </w:style>
  <w:style w:type="character" w:customStyle="1" w:styleId="BalloonTextChar">
    <w:name w:val="Balloon Text Char"/>
    <w:basedOn w:val="DefaultParagraphFont"/>
    <w:link w:val="BalloonText"/>
    <w:uiPriority w:val="99"/>
    <w:semiHidden/>
    <w:rsid w:val="005066B6"/>
    <w:rPr>
      <w:rFonts w:ascii="Tahoma" w:hAnsi="Tahoma" w:cs="Tahoma"/>
      <w:sz w:val="16"/>
      <w:szCs w:val="16"/>
    </w:rPr>
  </w:style>
  <w:style w:type="character" w:styleId="Hyperlink">
    <w:name w:val="Hyperlink"/>
    <w:basedOn w:val="DefaultParagraphFont"/>
    <w:uiPriority w:val="99"/>
    <w:unhideWhenUsed/>
    <w:rsid w:val="005066B6"/>
    <w:rPr>
      <w:color w:val="0000FF" w:themeColor="hyperlink"/>
      <w:u w:val="single"/>
    </w:rPr>
  </w:style>
  <w:style w:type="table" w:styleId="TableGrid">
    <w:name w:val="Table Grid"/>
    <w:basedOn w:val="TableNormal"/>
    <w:uiPriority w:val="59"/>
    <w:rsid w:val="00506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066B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066B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066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qFormat/>
    <w:rsid w:val="00CC3FE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0577">
      <w:bodyDiv w:val="1"/>
      <w:marLeft w:val="0"/>
      <w:marRight w:val="0"/>
      <w:marTop w:val="0"/>
      <w:marBottom w:val="0"/>
      <w:divBdr>
        <w:top w:val="none" w:sz="0" w:space="0" w:color="auto"/>
        <w:left w:val="none" w:sz="0" w:space="0" w:color="auto"/>
        <w:bottom w:val="none" w:sz="0" w:space="0" w:color="auto"/>
        <w:right w:val="none" w:sz="0" w:space="0" w:color="auto"/>
      </w:divBdr>
      <w:divsChild>
        <w:div w:id="1867908458">
          <w:marLeft w:val="0"/>
          <w:marRight w:val="0"/>
          <w:marTop w:val="0"/>
          <w:marBottom w:val="0"/>
          <w:divBdr>
            <w:top w:val="none" w:sz="0" w:space="0" w:color="auto"/>
            <w:left w:val="none" w:sz="0" w:space="0" w:color="auto"/>
            <w:bottom w:val="none" w:sz="0" w:space="0" w:color="auto"/>
            <w:right w:val="none" w:sz="0" w:space="0" w:color="auto"/>
          </w:divBdr>
          <w:divsChild>
            <w:div w:id="1747917282">
              <w:marLeft w:val="0"/>
              <w:marRight w:val="0"/>
              <w:marTop w:val="0"/>
              <w:marBottom w:val="0"/>
              <w:divBdr>
                <w:top w:val="none" w:sz="0" w:space="0" w:color="auto"/>
                <w:left w:val="none" w:sz="0" w:space="0" w:color="auto"/>
                <w:bottom w:val="none" w:sz="0" w:space="0" w:color="auto"/>
                <w:right w:val="none" w:sz="0" w:space="0" w:color="auto"/>
              </w:divBdr>
            </w:div>
            <w:div w:id="2011178587">
              <w:marLeft w:val="0"/>
              <w:marRight w:val="0"/>
              <w:marTop w:val="0"/>
              <w:marBottom w:val="0"/>
              <w:divBdr>
                <w:top w:val="none" w:sz="0" w:space="0" w:color="auto"/>
                <w:left w:val="none" w:sz="0" w:space="0" w:color="auto"/>
                <w:bottom w:val="none" w:sz="0" w:space="0" w:color="auto"/>
                <w:right w:val="none" w:sz="0" w:space="0" w:color="auto"/>
              </w:divBdr>
            </w:div>
            <w:div w:id="127820544">
              <w:marLeft w:val="0"/>
              <w:marRight w:val="0"/>
              <w:marTop w:val="0"/>
              <w:marBottom w:val="0"/>
              <w:divBdr>
                <w:top w:val="none" w:sz="0" w:space="0" w:color="auto"/>
                <w:left w:val="none" w:sz="0" w:space="0" w:color="auto"/>
                <w:bottom w:val="none" w:sz="0" w:space="0" w:color="auto"/>
                <w:right w:val="none" w:sz="0" w:space="0" w:color="auto"/>
              </w:divBdr>
            </w:div>
            <w:div w:id="500898998">
              <w:marLeft w:val="0"/>
              <w:marRight w:val="0"/>
              <w:marTop w:val="0"/>
              <w:marBottom w:val="0"/>
              <w:divBdr>
                <w:top w:val="none" w:sz="0" w:space="0" w:color="auto"/>
                <w:left w:val="none" w:sz="0" w:space="0" w:color="auto"/>
                <w:bottom w:val="none" w:sz="0" w:space="0" w:color="auto"/>
                <w:right w:val="none" w:sz="0" w:space="0" w:color="auto"/>
              </w:divBdr>
            </w:div>
            <w:div w:id="314728135">
              <w:marLeft w:val="0"/>
              <w:marRight w:val="0"/>
              <w:marTop w:val="0"/>
              <w:marBottom w:val="0"/>
              <w:divBdr>
                <w:top w:val="none" w:sz="0" w:space="0" w:color="auto"/>
                <w:left w:val="none" w:sz="0" w:space="0" w:color="auto"/>
                <w:bottom w:val="none" w:sz="0" w:space="0" w:color="auto"/>
                <w:right w:val="none" w:sz="0" w:space="0" w:color="auto"/>
              </w:divBdr>
            </w:div>
            <w:div w:id="290865029">
              <w:marLeft w:val="0"/>
              <w:marRight w:val="0"/>
              <w:marTop w:val="0"/>
              <w:marBottom w:val="0"/>
              <w:divBdr>
                <w:top w:val="none" w:sz="0" w:space="0" w:color="auto"/>
                <w:left w:val="none" w:sz="0" w:space="0" w:color="auto"/>
                <w:bottom w:val="none" w:sz="0" w:space="0" w:color="auto"/>
                <w:right w:val="none" w:sz="0" w:space="0" w:color="auto"/>
              </w:divBdr>
            </w:div>
            <w:div w:id="1569923855">
              <w:marLeft w:val="0"/>
              <w:marRight w:val="0"/>
              <w:marTop w:val="0"/>
              <w:marBottom w:val="0"/>
              <w:divBdr>
                <w:top w:val="none" w:sz="0" w:space="0" w:color="auto"/>
                <w:left w:val="none" w:sz="0" w:space="0" w:color="auto"/>
                <w:bottom w:val="none" w:sz="0" w:space="0" w:color="auto"/>
                <w:right w:val="none" w:sz="0" w:space="0" w:color="auto"/>
              </w:divBdr>
            </w:div>
            <w:div w:id="264920537">
              <w:marLeft w:val="0"/>
              <w:marRight w:val="0"/>
              <w:marTop w:val="0"/>
              <w:marBottom w:val="0"/>
              <w:divBdr>
                <w:top w:val="none" w:sz="0" w:space="0" w:color="auto"/>
                <w:left w:val="none" w:sz="0" w:space="0" w:color="auto"/>
                <w:bottom w:val="none" w:sz="0" w:space="0" w:color="auto"/>
                <w:right w:val="none" w:sz="0" w:space="0" w:color="auto"/>
              </w:divBdr>
            </w:div>
            <w:div w:id="2004311611">
              <w:marLeft w:val="0"/>
              <w:marRight w:val="0"/>
              <w:marTop w:val="0"/>
              <w:marBottom w:val="0"/>
              <w:divBdr>
                <w:top w:val="none" w:sz="0" w:space="0" w:color="auto"/>
                <w:left w:val="none" w:sz="0" w:space="0" w:color="auto"/>
                <w:bottom w:val="none" w:sz="0" w:space="0" w:color="auto"/>
                <w:right w:val="none" w:sz="0" w:space="0" w:color="auto"/>
              </w:divBdr>
            </w:div>
            <w:div w:id="526677996">
              <w:marLeft w:val="0"/>
              <w:marRight w:val="0"/>
              <w:marTop w:val="0"/>
              <w:marBottom w:val="0"/>
              <w:divBdr>
                <w:top w:val="none" w:sz="0" w:space="0" w:color="auto"/>
                <w:left w:val="none" w:sz="0" w:space="0" w:color="auto"/>
                <w:bottom w:val="none" w:sz="0" w:space="0" w:color="auto"/>
                <w:right w:val="none" w:sz="0" w:space="0" w:color="auto"/>
              </w:divBdr>
            </w:div>
            <w:div w:id="1173766582">
              <w:marLeft w:val="0"/>
              <w:marRight w:val="0"/>
              <w:marTop w:val="0"/>
              <w:marBottom w:val="0"/>
              <w:divBdr>
                <w:top w:val="none" w:sz="0" w:space="0" w:color="auto"/>
                <w:left w:val="none" w:sz="0" w:space="0" w:color="auto"/>
                <w:bottom w:val="none" w:sz="0" w:space="0" w:color="auto"/>
                <w:right w:val="none" w:sz="0" w:space="0" w:color="auto"/>
              </w:divBdr>
            </w:div>
            <w:div w:id="1810586677">
              <w:marLeft w:val="0"/>
              <w:marRight w:val="0"/>
              <w:marTop w:val="0"/>
              <w:marBottom w:val="0"/>
              <w:divBdr>
                <w:top w:val="none" w:sz="0" w:space="0" w:color="auto"/>
                <w:left w:val="none" w:sz="0" w:space="0" w:color="auto"/>
                <w:bottom w:val="none" w:sz="0" w:space="0" w:color="auto"/>
                <w:right w:val="none" w:sz="0" w:space="0" w:color="auto"/>
              </w:divBdr>
            </w:div>
            <w:div w:id="2123258057">
              <w:marLeft w:val="0"/>
              <w:marRight w:val="0"/>
              <w:marTop w:val="0"/>
              <w:marBottom w:val="0"/>
              <w:divBdr>
                <w:top w:val="none" w:sz="0" w:space="0" w:color="auto"/>
                <w:left w:val="none" w:sz="0" w:space="0" w:color="auto"/>
                <w:bottom w:val="none" w:sz="0" w:space="0" w:color="auto"/>
                <w:right w:val="none" w:sz="0" w:space="0" w:color="auto"/>
              </w:divBdr>
            </w:div>
            <w:div w:id="907032917">
              <w:marLeft w:val="0"/>
              <w:marRight w:val="0"/>
              <w:marTop w:val="0"/>
              <w:marBottom w:val="0"/>
              <w:divBdr>
                <w:top w:val="none" w:sz="0" w:space="0" w:color="auto"/>
                <w:left w:val="none" w:sz="0" w:space="0" w:color="auto"/>
                <w:bottom w:val="none" w:sz="0" w:space="0" w:color="auto"/>
                <w:right w:val="none" w:sz="0" w:space="0" w:color="auto"/>
              </w:divBdr>
            </w:div>
            <w:div w:id="2013490308">
              <w:marLeft w:val="0"/>
              <w:marRight w:val="0"/>
              <w:marTop w:val="0"/>
              <w:marBottom w:val="0"/>
              <w:divBdr>
                <w:top w:val="none" w:sz="0" w:space="0" w:color="auto"/>
                <w:left w:val="none" w:sz="0" w:space="0" w:color="auto"/>
                <w:bottom w:val="none" w:sz="0" w:space="0" w:color="auto"/>
                <w:right w:val="none" w:sz="0" w:space="0" w:color="auto"/>
              </w:divBdr>
            </w:div>
            <w:div w:id="456799012">
              <w:marLeft w:val="0"/>
              <w:marRight w:val="0"/>
              <w:marTop w:val="0"/>
              <w:marBottom w:val="0"/>
              <w:divBdr>
                <w:top w:val="none" w:sz="0" w:space="0" w:color="auto"/>
                <w:left w:val="none" w:sz="0" w:space="0" w:color="auto"/>
                <w:bottom w:val="none" w:sz="0" w:space="0" w:color="auto"/>
                <w:right w:val="none" w:sz="0" w:space="0" w:color="auto"/>
              </w:divBdr>
            </w:div>
            <w:div w:id="164632812">
              <w:marLeft w:val="0"/>
              <w:marRight w:val="0"/>
              <w:marTop w:val="0"/>
              <w:marBottom w:val="0"/>
              <w:divBdr>
                <w:top w:val="none" w:sz="0" w:space="0" w:color="auto"/>
                <w:left w:val="none" w:sz="0" w:space="0" w:color="auto"/>
                <w:bottom w:val="none" w:sz="0" w:space="0" w:color="auto"/>
                <w:right w:val="none" w:sz="0" w:space="0" w:color="auto"/>
              </w:divBdr>
            </w:div>
            <w:div w:id="741415214">
              <w:marLeft w:val="0"/>
              <w:marRight w:val="0"/>
              <w:marTop w:val="0"/>
              <w:marBottom w:val="0"/>
              <w:divBdr>
                <w:top w:val="none" w:sz="0" w:space="0" w:color="auto"/>
                <w:left w:val="none" w:sz="0" w:space="0" w:color="auto"/>
                <w:bottom w:val="none" w:sz="0" w:space="0" w:color="auto"/>
                <w:right w:val="none" w:sz="0" w:space="0" w:color="auto"/>
              </w:divBdr>
            </w:div>
            <w:div w:id="254362968">
              <w:marLeft w:val="0"/>
              <w:marRight w:val="0"/>
              <w:marTop w:val="0"/>
              <w:marBottom w:val="0"/>
              <w:divBdr>
                <w:top w:val="none" w:sz="0" w:space="0" w:color="auto"/>
                <w:left w:val="none" w:sz="0" w:space="0" w:color="auto"/>
                <w:bottom w:val="none" w:sz="0" w:space="0" w:color="auto"/>
                <w:right w:val="none" w:sz="0" w:space="0" w:color="auto"/>
              </w:divBdr>
            </w:div>
            <w:div w:id="1535656693">
              <w:marLeft w:val="0"/>
              <w:marRight w:val="0"/>
              <w:marTop w:val="0"/>
              <w:marBottom w:val="0"/>
              <w:divBdr>
                <w:top w:val="none" w:sz="0" w:space="0" w:color="auto"/>
                <w:left w:val="none" w:sz="0" w:space="0" w:color="auto"/>
                <w:bottom w:val="none" w:sz="0" w:space="0" w:color="auto"/>
                <w:right w:val="none" w:sz="0" w:space="0" w:color="auto"/>
              </w:divBdr>
            </w:div>
            <w:div w:id="1108816475">
              <w:marLeft w:val="0"/>
              <w:marRight w:val="0"/>
              <w:marTop w:val="0"/>
              <w:marBottom w:val="0"/>
              <w:divBdr>
                <w:top w:val="none" w:sz="0" w:space="0" w:color="auto"/>
                <w:left w:val="none" w:sz="0" w:space="0" w:color="auto"/>
                <w:bottom w:val="none" w:sz="0" w:space="0" w:color="auto"/>
                <w:right w:val="none" w:sz="0" w:space="0" w:color="auto"/>
              </w:divBdr>
            </w:div>
            <w:div w:id="1952278555">
              <w:marLeft w:val="0"/>
              <w:marRight w:val="0"/>
              <w:marTop w:val="0"/>
              <w:marBottom w:val="0"/>
              <w:divBdr>
                <w:top w:val="none" w:sz="0" w:space="0" w:color="auto"/>
                <w:left w:val="none" w:sz="0" w:space="0" w:color="auto"/>
                <w:bottom w:val="none" w:sz="0" w:space="0" w:color="auto"/>
                <w:right w:val="none" w:sz="0" w:space="0" w:color="auto"/>
              </w:divBdr>
            </w:div>
            <w:div w:id="1836648987">
              <w:marLeft w:val="0"/>
              <w:marRight w:val="0"/>
              <w:marTop w:val="0"/>
              <w:marBottom w:val="0"/>
              <w:divBdr>
                <w:top w:val="none" w:sz="0" w:space="0" w:color="auto"/>
                <w:left w:val="none" w:sz="0" w:space="0" w:color="auto"/>
                <w:bottom w:val="none" w:sz="0" w:space="0" w:color="auto"/>
                <w:right w:val="none" w:sz="0" w:space="0" w:color="auto"/>
              </w:divBdr>
            </w:div>
            <w:div w:id="1220626389">
              <w:marLeft w:val="0"/>
              <w:marRight w:val="0"/>
              <w:marTop w:val="0"/>
              <w:marBottom w:val="0"/>
              <w:divBdr>
                <w:top w:val="none" w:sz="0" w:space="0" w:color="auto"/>
                <w:left w:val="none" w:sz="0" w:space="0" w:color="auto"/>
                <w:bottom w:val="none" w:sz="0" w:space="0" w:color="auto"/>
                <w:right w:val="none" w:sz="0" w:space="0" w:color="auto"/>
              </w:divBdr>
            </w:div>
            <w:div w:id="1272712833">
              <w:marLeft w:val="0"/>
              <w:marRight w:val="0"/>
              <w:marTop w:val="0"/>
              <w:marBottom w:val="0"/>
              <w:divBdr>
                <w:top w:val="none" w:sz="0" w:space="0" w:color="auto"/>
                <w:left w:val="none" w:sz="0" w:space="0" w:color="auto"/>
                <w:bottom w:val="none" w:sz="0" w:space="0" w:color="auto"/>
                <w:right w:val="none" w:sz="0" w:space="0" w:color="auto"/>
              </w:divBdr>
            </w:div>
            <w:div w:id="2027094963">
              <w:marLeft w:val="0"/>
              <w:marRight w:val="0"/>
              <w:marTop w:val="0"/>
              <w:marBottom w:val="0"/>
              <w:divBdr>
                <w:top w:val="none" w:sz="0" w:space="0" w:color="auto"/>
                <w:left w:val="none" w:sz="0" w:space="0" w:color="auto"/>
                <w:bottom w:val="none" w:sz="0" w:space="0" w:color="auto"/>
                <w:right w:val="none" w:sz="0" w:space="0" w:color="auto"/>
              </w:divBdr>
            </w:div>
            <w:div w:id="1861818837">
              <w:marLeft w:val="0"/>
              <w:marRight w:val="0"/>
              <w:marTop w:val="0"/>
              <w:marBottom w:val="0"/>
              <w:divBdr>
                <w:top w:val="none" w:sz="0" w:space="0" w:color="auto"/>
                <w:left w:val="none" w:sz="0" w:space="0" w:color="auto"/>
                <w:bottom w:val="none" w:sz="0" w:space="0" w:color="auto"/>
                <w:right w:val="none" w:sz="0" w:space="0" w:color="auto"/>
              </w:divBdr>
            </w:div>
            <w:div w:id="129566091">
              <w:marLeft w:val="0"/>
              <w:marRight w:val="0"/>
              <w:marTop w:val="0"/>
              <w:marBottom w:val="0"/>
              <w:divBdr>
                <w:top w:val="none" w:sz="0" w:space="0" w:color="auto"/>
                <w:left w:val="none" w:sz="0" w:space="0" w:color="auto"/>
                <w:bottom w:val="none" w:sz="0" w:space="0" w:color="auto"/>
                <w:right w:val="none" w:sz="0" w:space="0" w:color="auto"/>
              </w:divBdr>
            </w:div>
            <w:div w:id="623925715">
              <w:marLeft w:val="0"/>
              <w:marRight w:val="0"/>
              <w:marTop w:val="0"/>
              <w:marBottom w:val="0"/>
              <w:divBdr>
                <w:top w:val="none" w:sz="0" w:space="0" w:color="auto"/>
                <w:left w:val="none" w:sz="0" w:space="0" w:color="auto"/>
                <w:bottom w:val="none" w:sz="0" w:space="0" w:color="auto"/>
                <w:right w:val="none" w:sz="0" w:space="0" w:color="auto"/>
              </w:divBdr>
            </w:div>
            <w:div w:id="59526726">
              <w:marLeft w:val="0"/>
              <w:marRight w:val="0"/>
              <w:marTop w:val="0"/>
              <w:marBottom w:val="0"/>
              <w:divBdr>
                <w:top w:val="none" w:sz="0" w:space="0" w:color="auto"/>
                <w:left w:val="none" w:sz="0" w:space="0" w:color="auto"/>
                <w:bottom w:val="none" w:sz="0" w:space="0" w:color="auto"/>
                <w:right w:val="none" w:sz="0" w:space="0" w:color="auto"/>
              </w:divBdr>
            </w:div>
            <w:div w:id="1727678987">
              <w:marLeft w:val="0"/>
              <w:marRight w:val="0"/>
              <w:marTop w:val="0"/>
              <w:marBottom w:val="0"/>
              <w:divBdr>
                <w:top w:val="none" w:sz="0" w:space="0" w:color="auto"/>
                <w:left w:val="none" w:sz="0" w:space="0" w:color="auto"/>
                <w:bottom w:val="none" w:sz="0" w:space="0" w:color="auto"/>
                <w:right w:val="none" w:sz="0" w:space="0" w:color="auto"/>
              </w:divBdr>
            </w:div>
            <w:div w:id="814834638">
              <w:marLeft w:val="0"/>
              <w:marRight w:val="0"/>
              <w:marTop w:val="0"/>
              <w:marBottom w:val="0"/>
              <w:divBdr>
                <w:top w:val="none" w:sz="0" w:space="0" w:color="auto"/>
                <w:left w:val="none" w:sz="0" w:space="0" w:color="auto"/>
                <w:bottom w:val="none" w:sz="0" w:space="0" w:color="auto"/>
                <w:right w:val="none" w:sz="0" w:space="0" w:color="auto"/>
              </w:divBdr>
            </w:div>
            <w:div w:id="2112580325">
              <w:marLeft w:val="0"/>
              <w:marRight w:val="0"/>
              <w:marTop w:val="0"/>
              <w:marBottom w:val="0"/>
              <w:divBdr>
                <w:top w:val="none" w:sz="0" w:space="0" w:color="auto"/>
                <w:left w:val="none" w:sz="0" w:space="0" w:color="auto"/>
                <w:bottom w:val="none" w:sz="0" w:space="0" w:color="auto"/>
                <w:right w:val="none" w:sz="0" w:space="0" w:color="auto"/>
              </w:divBdr>
            </w:div>
            <w:div w:id="1885947214">
              <w:marLeft w:val="0"/>
              <w:marRight w:val="0"/>
              <w:marTop w:val="0"/>
              <w:marBottom w:val="0"/>
              <w:divBdr>
                <w:top w:val="none" w:sz="0" w:space="0" w:color="auto"/>
                <w:left w:val="none" w:sz="0" w:space="0" w:color="auto"/>
                <w:bottom w:val="none" w:sz="0" w:space="0" w:color="auto"/>
                <w:right w:val="none" w:sz="0" w:space="0" w:color="auto"/>
              </w:divBdr>
            </w:div>
            <w:div w:id="1640987569">
              <w:marLeft w:val="0"/>
              <w:marRight w:val="0"/>
              <w:marTop w:val="0"/>
              <w:marBottom w:val="0"/>
              <w:divBdr>
                <w:top w:val="none" w:sz="0" w:space="0" w:color="auto"/>
                <w:left w:val="none" w:sz="0" w:space="0" w:color="auto"/>
                <w:bottom w:val="none" w:sz="0" w:space="0" w:color="auto"/>
                <w:right w:val="none" w:sz="0" w:space="0" w:color="auto"/>
              </w:divBdr>
            </w:div>
            <w:div w:id="1870412036">
              <w:marLeft w:val="0"/>
              <w:marRight w:val="0"/>
              <w:marTop w:val="0"/>
              <w:marBottom w:val="0"/>
              <w:divBdr>
                <w:top w:val="none" w:sz="0" w:space="0" w:color="auto"/>
                <w:left w:val="none" w:sz="0" w:space="0" w:color="auto"/>
                <w:bottom w:val="none" w:sz="0" w:space="0" w:color="auto"/>
                <w:right w:val="none" w:sz="0" w:space="0" w:color="auto"/>
              </w:divBdr>
            </w:div>
            <w:div w:id="1773011195">
              <w:marLeft w:val="0"/>
              <w:marRight w:val="0"/>
              <w:marTop w:val="0"/>
              <w:marBottom w:val="0"/>
              <w:divBdr>
                <w:top w:val="none" w:sz="0" w:space="0" w:color="auto"/>
                <w:left w:val="none" w:sz="0" w:space="0" w:color="auto"/>
                <w:bottom w:val="none" w:sz="0" w:space="0" w:color="auto"/>
                <w:right w:val="none" w:sz="0" w:space="0" w:color="auto"/>
              </w:divBdr>
            </w:div>
            <w:div w:id="870151545">
              <w:marLeft w:val="0"/>
              <w:marRight w:val="0"/>
              <w:marTop w:val="0"/>
              <w:marBottom w:val="0"/>
              <w:divBdr>
                <w:top w:val="none" w:sz="0" w:space="0" w:color="auto"/>
                <w:left w:val="none" w:sz="0" w:space="0" w:color="auto"/>
                <w:bottom w:val="none" w:sz="0" w:space="0" w:color="auto"/>
                <w:right w:val="none" w:sz="0" w:space="0" w:color="auto"/>
              </w:divBdr>
            </w:div>
            <w:div w:id="1272586223">
              <w:marLeft w:val="0"/>
              <w:marRight w:val="0"/>
              <w:marTop w:val="0"/>
              <w:marBottom w:val="0"/>
              <w:divBdr>
                <w:top w:val="none" w:sz="0" w:space="0" w:color="auto"/>
                <w:left w:val="none" w:sz="0" w:space="0" w:color="auto"/>
                <w:bottom w:val="none" w:sz="0" w:space="0" w:color="auto"/>
                <w:right w:val="none" w:sz="0" w:space="0" w:color="auto"/>
              </w:divBdr>
            </w:div>
            <w:div w:id="334113062">
              <w:marLeft w:val="0"/>
              <w:marRight w:val="0"/>
              <w:marTop w:val="0"/>
              <w:marBottom w:val="0"/>
              <w:divBdr>
                <w:top w:val="none" w:sz="0" w:space="0" w:color="auto"/>
                <w:left w:val="none" w:sz="0" w:space="0" w:color="auto"/>
                <w:bottom w:val="none" w:sz="0" w:space="0" w:color="auto"/>
                <w:right w:val="none" w:sz="0" w:space="0" w:color="auto"/>
              </w:divBdr>
            </w:div>
            <w:div w:id="716513412">
              <w:marLeft w:val="0"/>
              <w:marRight w:val="0"/>
              <w:marTop w:val="0"/>
              <w:marBottom w:val="0"/>
              <w:divBdr>
                <w:top w:val="none" w:sz="0" w:space="0" w:color="auto"/>
                <w:left w:val="none" w:sz="0" w:space="0" w:color="auto"/>
                <w:bottom w:val="none" w:sz="0" w:space="0" w:color="auto"/>
                <w:right w:val="none" w:sz="0" w:space="0" w:color="auto"/>
              </w:divBdr>
            </w:div>
            <w:div w:id="2006470700">
              <w:marLeft w:val="0"/>
              <w:marRight w:val="0"/>
              <w:marTop w:val="0"/>
              <w:marBottom w:val="0"/>
              <w:divBdr>
                <w:top w:val="none" w:sz="0" w:space="0" w:color="auto"/>
                <w:left w:val="none" w:sz="0" w:space="0" w:color="auto"/>
                <w:bottom w:val="none" w:sz="0" w:space="0" w:color="auto"/>
                <w:right w:val="none" w:sz="0" w:space="0" w:color="auto"/>
              </w:divBdr>
            </w:div>
            <w:div w:id="1015234741">
              <w:marLeft w:val="0"/>
              <w:marRight w:val="0"/>
              <w:marTop w:val="0"/>
              <w:marBottom w:val="0"/>
              <w:divBdr>
                <w:top w:val="none" w:sz="0" w:space="0" w:color="auto"/>
                <w:left w:val="none" w:sz="0" w:space="0" w:color="auto"/>
                <w:bottom w:val="none" w:sz="0" w:space="0" w:color="auto"/>
                <w:right w:val="none" w:sz="0" w:space="0" w:color="auto"/>
              </w:divBdr>
            </w:div>
            <w:div w:id="2061901573">
              <w:marLeft w:val="0"/>
              <w:marRight w:val="0"/>
              <w:marTop w:val="0"/>
              <w:marBottom w:val="0"/>
              <w:divBdr>
                <w:top w:val="none" w:sz="0" w:space="0" w:color="auto"/>
                <w:left w:val="none" w:sz="0" w:space="0" w:color="auto"/>
                <w:bottom w:val="none" w:sz="0" w:space="0" w:color="auto"/>
                <w:right w:val="none" w:sz="0" w:space="0" w:color="auto"/>
              </w:divBdr>
            </w:div>
            <w:div w:id="379398870">
              <w:marLeft w:val="0"/>
              <w:marRight w:val="0"/>
              <w:marTop w:val="0"/>
              <w:marBottom w:val="0"/>
              <w:divBdr>
                <w:top w:val="none" w:sz="0" w:space="0" w:color="auto"/>
                <w:left w:val="none" w:sz="0" w:space="0" w:color="auto"/>
                <w:bottom w:val="none" w:sz="0" w:space="0" w:color="auto"/>
                <w:right w:val="none" w:sz="0" w:space="0" w:color="auto"/>
              </w:divBdr>
            </w:div>
            <w:div w:id="2053385610">
              <w:marLeft w:val="0"/>
              <w:marRight w:val="0"/>
              <w:marTop w:val="0"/>
              <w:marBottom w:val="0"/>
              <w:divBdr>
                <w:top w:val="none" w:sz="0" w:space="0" w:color="auto"/>
                <w:left w:val="none" w:sz="0" w:space="0" w:color="auto"/>
                <w:bottom w:val="none" w:sz="0" w:space="0" w:color="auto"/>
                <w:right w:val="none" w:sz="0" w:space="0" w:color="auto"/>
              </w:divBdr>
            </w:div>
            <w:div w:id="455217725">
              <w:marLeft w:val="0"/>
              <w:marRight w:val="0"/>
              <w:marTop w:val="0"/>
              <w:marBottom w:val="0"/>
              <w:divBdr>
                <w:top w:val="none" w:sz="0" w:space="0" w:color="auto"/>
                <w:left w:val="none" w:sz="0" w:space="0" w:color="auto"/>
                <w:bottom w:val="none" w:sz="0" w:space="0" w:color="auto"/>
                <w:right w:val="none" w:sz="0" w:space="0" w:color="auto"/>
              </w:divBdr>
            </w:div>
            <w:div w:id="1113669449">
              <w:marLeft w:val="0"/>
              <w:marRight w:val="0"/>
              <w:marTop w:val="0"/>
              <w:marBottom w:val="0"/>
              <w:divBdr>
                <w:top w:val="none" w:sz="0" w:space="0" w:color="auto"/>
                <w:left w:val="none" w:sz="0" w:space="0" w:color="auto"/>
                <w:bottom w:val="none" w:sz="0" w:space="0" w:color="auto"/>
                <w:right w:val="none" w:sz="0" w:space="0" w:color="auto"/>
              </w:divBdr>
            </w:div>
            <w:div w:id="1947736873">
              <w:marLeft w:val="0"/>
              <w:marRight w:val="0"/>
              <w:marTop w:val="0"/>
              <w:marBottom w:val="0"/>
              <w:divBdr>
                <w:top w:val="none" w:sz="0" w:space="0" w:color="auto"/>
                <w:left w:val="none" w:sz="0" w:space="0" w:color="auto"/>
                <w:bottom w:val="none" w:sz="0" w:space="0" w:color="auto"/>
                <w:right w:val="none" w:sz="0" w:space="0" w:color="auto"/>
              </w:divBdr>
            </w:div>
            <w:div w:id="265887588">
              <w:marLeft w:val="0"/>
              <w:marRight w:val="0"/>
              <w:marTop w:val="0"/>
              <w:marBottom w:val="0"/>
              <w:divBdr>
                <w:top w:val="none" w:sz="0" w:space="0" w:color="auto"/>
                <w:left w:val="none" w:sz="0" w:space="0" w:color="auto"/>
                <w:bottom w:val="none" w:sz="0" w:space="0" w:color="auto"/>
                <w:right w:val="none" w:sz="0" w:space="0" w:color="auto"/>
              </w:divBdr>
            </w:div>
            <w:div w:id="1577548573">
              <w:marLeft w:val="0"/>
              <w:marRight w:val="0"/>
              <w:marTop w:val="0"/>
              <w:marBottom w:val="0"/>
              <w:divBdr>
                <w:top w:val="none" w:sz="0" w:space="0" w:color="auto"/>
                <w:left w:val="none" w:sz="0" w:space="0" w:color="auto"/>
                <w:bottom w:val="none" w:sz="0" w:space="0" w:color="auto"/>
                <w:right w:val="none" w:sz="0" w:space="0" w:color="auto"/>
              </w:divBdr>
            </w:div>
            <w:div w:id="570773824">
              <w:marLeft w:val="0"/>
              <w:marRight w:val="0"/>
              <w:marTop w:val="0"/>
              <w:marBottom w:val="0"/>
              <w:divBdr>
                <w:top w:val="none" w:sz="0" w:space="0" w:color="auto"/>
                <w:left w:val="none" w:sz="0" w:space="0" w:color="auto"/>
                <w:bottom w:val="none" w:sz="0" w:space="0" w:color="auto"/>
                <w:right w:val="none" w:sz="0" w:space="0" w:color="auto"/>
              </w:divBdr>
            </w:div>
            <w:div w:id="432166622">
              <w:marLeft w:val="0"/>
              <w:marRight w:val="0"/>
              <w:marTop w:val="0"/>
              <w:marBottom w:val="0"/>
              <w:divBdr>
                <w:top w:val="none" w:sz="0" w:space="0" w:color="auto"/>
                <w:left w:val="none" w:sz="0" w:space="0" w:color="auto"/>
                <w:bottom w:val="none" w:sz="0" w:space="0" w:color="auto"/>
                <w:right w:val="none" w:sz="0" w:space="0" w:color="auto"/>
              </w:divBdr>
            </w:div>
            <w:div w:id="665666173">
              <w:marLeft w:val="0"/>
              <w:marRight w:val="0"/>
              <w:marTop w:val="0"/>
              <w:marBottom w:val="0"/>
              <w:divBdr>
                <w:top w:val="none" w:sz="0" w:space="0" w:color="auto"/>
                <w:left w:val="none" w:sz="0" w:space="0" w:color="auto"/>
                <w:bottom w:val="none" w:sz="0" w:space="0" w:color="auto"/>
                <w:right w:val="none" w:sz="0" w:space="0" w:color="auto"/>
              </w:divBdr>
            </w:div>
            <w:div w:id="1249802512">
              <w:marLeft w:val="0"/>
              <w:marRight w:val="0"/>
              <w:marTop w:val="0"/>
              <w:marBottom w:val="0"/>
              <w:divBdr>
                <w:top w:val="none" w:sz="0" w:space="0" w:color="auto"/>
                <w:left w:val="none" w:sz="0" w:space="0" w:color="auto"/>
                <w:bottom w:val="none" w:sz="0" w:space="0" w:color="auto"/>
                <w:right w:val="none" w:sz="0" w:space="0" w:color="auto"/>
              </w:divBdr>
            </w:div>
            <w:div w:id="234172958">
              <w:marLeft w:val="0"/>
              <w:marRight w:val="0"/>
              <w:marTop w:val="0"/>
              <w:marBottom w:val="0"/>
              <w:divBdr>
                <w:top w:val="none" w:sz="0" w:space="0" w:color="auto"/>
                <w:left w:val="none" w:sz="0" w:space="0" w:color="auto"/>
                <w:bottom w:val="none" w:sz="0" w:space="0" w:color="auto"/>
                <w:right w:val="none" w:sz="0" w:space="0" w:color="auto"/>
              </w:divBdr>
            </w:div>
            <w:div w:id="844787668">
              <w:marLeft w:val="0"/>
              <w:marRight w:val="0"/>
              <w:marTop w:val="0"/>
              <w:marBottom w:val="0"/>
              <w:divBdr>
                <w:top w:val="none" w:sz="0" w:space="0" w:color="auto"/>
                <w:left w:val="none" w:sz="0" w:space="0" w:color="auto"/>
                <w:bottom w:val="none" w:sz="0" w:space="0" w:color="auto"/>
                <w:right w:val="none" w:sz="0" w:space="0" w:color="auto"/>
              </w:divBdr>
            </w:div>
            <w:div w:id="11936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8414">
      <w:bodyDiv w:val="1"/>
      <w:marLeft w:val="0"/>
      <w:marRight w:val="0"/>
      <w:marTop w:val="0"/>
      <w:marBottom w:val="0"/>
      <w:divBdr>
        <w:top w:val="none" w:sz="0" w:space="0" w:color="auto"/>
        <w:left w:val="none" w:sz="0" w:space="0" w:color="auto"/>
        <w:bottom w:val="none" w:sz="0" w:space="0" w:color="auto"/>
        <w:right w:val="none" w:sz="0" w:space="0" w:color="auto"/>
      </w:divBdr>
    </w:div>
    <w:div w:id="1081020702">
      <w:bodyDiv w:val="1"/>
      <w:marLeft w:val="0"/>
      <w:marRight w:val="0"/>
      <w:marTop w:val="0"/>
      <w:marBottom w:val="0"/>
      <w:divBdr>
        <w:top w:val="none" w:sz="0" w:space="0" w:color="auto"/>
        <w:left w:val="none" w:sz="0" w:space="0" w:color="auto"/>
        <w:bottom w:val="none" w:sz="0" w:space="0" w:color="auto"/>
        <w:right w:val="none" w:sz="0" w:space="0" w:color="auto"/>
      </w:divBdr>
    </w:div>
    <w:div w:id="2002000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4.0/"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inderoncologiegroningen.nl" TargetMode="External"/><Relationship Id="rId9" Type="http://schemas.openxmlformats.org/officeDocument/2006/relationships/hyperlink" Target="http://aneuploidy.nl" TargetMode="External"/><Relationship Id="rId10" Type="http://schemas.openxmlformats.org/officeDocument/2006/relationships/hyperlink" Target="http://www.kw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5635</Words>
  <Characters>32125</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Eriba</Company>
  <LinksUpToDate>false</LinksUpToDate>
  <CharactersWithSpaces>37685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Foijer</dc:creator>
  <cp:keywords/>
  <dc:description/>
  <cp:lastModifiedBy>Na Ma</cp:lastModifiedBy>
  <cp:revision>2</cp:revision>
  <dcterms:created xsi:type="dcterms:W3CDTF">2016-03-18T03:17:00Z</dcterms:created>
  <dcterms:modified xsi:type="dcterms:W3CDTF">2016-03-18T03:17:00Z</dcterms:modified>
</cp:coreProperties>
</file>