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0677C2" w14:textId="1FABF3C7" w:rsidR="002F5B8D" w:rsidRPr="003736C4" w:rsidRDefault="002F5B8D" w:rsidP="003736C4">
      <w:pPr>
        <w:spacing w:after="0" w:line="360" w:lineRule="auto"/>
        <w:jc w:val="both"/>
        <w:rPr>
          <w:rFonts w:ascii="Book Antiqua" w:hAnsi="Book Antiqua" w:cs="Times New Roman"/>
          <w:b/>
          <w:sz w:val="24"/>
          <w:szCs w:val="24"/>
          <w:lang w:val="en-GB"/>
        </w:rPr>
      </w:pPr>
      <w:r w:rsidRPr="003736C4">
        <w:rPr>
          <w:rFonts w:ascii="Book Antiqua" w:hAnsi="Book Antiqua" w:cs="Times New Roman"/>
          <w:b/>
          <w:sz w:val="24"/>
          <w:szCs w:val="24"/>
          <w:lang w:val="en-GB"/>
        </w:rPr>
        <w:t xml:space="preserve">Name of Journal: </w:t>
      </w:r>
      <w:r w:rsidRPr="003736C4">
        <w:rPr>
          <w:rFonts w:ascii="Book Antiqua" w:hAnsi="Book Antiqua" w:cs="Times New Roman"/>
          <w:b/>
          <w:i/>
          <w:sz w:val="24"/>
          <w:szCs w:val="24"/>
          <w:lang w:val="en-GB"/>
        </w:rPr>
        <w:t>World Journal of Hepatology</w:t>
      </w:r>
    </w:p>
    <w:p w14:paraId="0E911C4F" w14:textId="5393347D" w:rsidR="002F5B8D" w:rsidRPr="003736C4" w:rsidRDefault="002F5B8D" w:rsidP="003736C4">
      <w:pPr>
        <w:spacing w:after="0" w:line="360" w:lineRule="auto"/>
        <w:jc w:val="both"/>
        <w:rPr>
          <w:rFonts w:ascii="Book Antiqua" w:hAnsi="Book Antiqua" w:cs="Times New Roman"/>
          <w:b/>
          <w:sz w:val="24"/>
          <w:szCs w:val="24"/>
          <w:lang w:val="en-GB"/>
        </w:rPr>
      </w:pPr>
      <w:r w:rsidRPr="003736C4">
        <w:rPr>
          <w:rFonts w:ascii="Book Antiqua" w:hAnsi="Book Antiqua" w:cs="Times New Roman"/>
          <w:b/>
          <w:sz w:val="24"/>
          <w:szCs w:val="24"/>
          <w:lang w:val="en-GB"/>
        </w:rPr>
        <w:t>ESPS Manuscript NO: 23472</w:t>
      </w:r>
    </w:p>
    <w:p w14:paraId="0E64FEE4" w14:textId="2E3973C6" w:rsidR="002F5B8D" w:rsidRPr="003736C4" w:rsidRDefault="002F5B8D" w:rsidP="003736C4">
      <w:pPr>
        <w:spacing w:after="0" w:line="360" w:lineRule="auto"/>
        <w:jc w:val="both"/>
        <w:rPr>
          <w:rFonts w:ascii="Book Antiqua" w:eastAsia="宋体" w:hAnsi="Book Antiqua" w:cs="Times New Roman"/>
          <w:b/>
          <w:sz w:val="24"/>
          <w:szCs w:val="24"/>
          <w:lang w:val="en-GB" w:eastAsia="zh-CN"/>
        </w:rPr>
      </w:pPr>
      <w:r w:rsidRPr="003736C4">
        <w:rPr>
          <w:rFonts w:ascii="Book Antiqua" w:hAnsi="Book Antiqua" w:cs="Times New Roman"/>
          <w:b/>
          <w:sz w:val="24"/>
          <w:szCs w:val="24"/>
          <w:lang w:val="en-GB"/>
        </w:rPr>
        <w:t xml:space="preserve">Manuscript Type: </w:t>
      </w:r>
      <w:proofErr w:type="spellStart"/>
      <w:r w:rsidR="000B4B88" w:rsidRPr="003736C4">
        <w:rPr>
          <w:rFonts w:ascii="Book Antiqua" w:eastAsia="宋体" w:hAnsi="Book Antiqua" w:cs="Times New Roman" w:hint="eastAsia"/>
          <w:b/>
          <w:sz w:val="24"/>
          <w:szCs w:val="24"/>
          <w:lang w:val="en-GB" w:eastAsia="zh-CN"/>
        </w:rPr>
        <w:t>M</w:t>
      </w:r>
      <w:r w:rsidR="00596157" w:rsidRPr="003736C4">
        <w:rPr>
          <w:rFonts w:ascii="Book Antiqua" w:eastAsia="宋体" w:hAnsi="Book Antiqua" w:cs="Times New Roman"/>
          <w:b/>
          <w:sz w:val="24"/>
          <w:szCs w:val="24"/>
          <w:lang w:val="en-GB" w:eastAsia="zh-CN"/>
        </w:rPr>
        <w:t>ini</w:t>
      </w:r>
      <w:r w:rsidR="00596157" w:rsidRPr="003736C4">
        <w:rPr>
          <w:rFonts w:ascii="Book Antiqua" w:hAnsi="Book Antiqua" w:cs="Times New Roman"/>
          <w:b/>
          <w:sz w:val="24"/>
          <w:szCs w:val="24"/>
          <w:lang w:val="en-GB"/>
        </w:rPr>
        <w:t>review</w:t>
      </w:r>
      <w:r w:rsidR="00596157" w:rsidRPr="003736C4">
        <w:rPr>
          <w:rFonts w:ascii="Book Antiqua" w:eastAsia="宋体" w:hAnsi="Book Antiqua" w:cs="Times New Roman"/>
          <w:b/>
          <w:sz w:val="24"/>
          <w:szCs w:val="24"/>
          <w:lang w:val="en-GB" w:eastAsia="zh-CN"/>
        </w:rPr>
        <w:t>s</w:t>
      </w:r>
      <w:proofErr w:type="spellEnd"/>
    </w:p>
    <w:p w14:paraId="6A29E840" w14:textId="77777777" w:rsidR="00D622E7" w:rsidRPr="003736C4" w:rsidRDefault="00D622E7" w:rsidP="003736C4">
      <w:pPr>
        <w:spacing w:after="0" w:line="360" w:lineRule="auto"/>
        <w:jc w:val="both"/>
        <w:rPr>
          <w:rFonts w:ascii="Book Antiqua" w:eastAsia="宋体" w:hAnsi="Book Antiqua" w:cs="Times New Roman"/>
          <w:b/>
          <w:sz w:val="24"/>
          <w:szCs w:val="24"/>
          <w:lang w:val="en-GB" w:eastAsia="zh-CN"/>
        </w:rPr>
      </w:pPr>
    </w:p>
    <w:p w14:paraId="51517A13" w14:textId="2F623D05" w:rsidR="002F5B8D" w:rsidRPr="003736C4" w:rsidRDefault="002F5B8D" w:rsidP="003736C4">
      <w:pPr>
        <w:spacing w:after="0" w:line="360" w:lineRule="auto"/>
        <w:jc w:val="both"/>
        <w:rPr>
          <w:rFonts w:ascii="Book Antiqua" w:eastAsia="宋体" w:hAnsi="Book Antiqua" w:cs="Times New Roman"/>
          <w:b/>
          <w:sz w:val="24"/>
          <w:szCs w:val="24"/>
          <w:lang w:val="en-GB" w:eastAsia="zh-CN"/>
        </w:rPr>
      </w:pPr>
      <w:r w:rsidRPr="003736C4">
        <w:rPr>
          <w:rFonts w:ascii="Book Antiqua" w:hAnsi="Book Antiqua" w:cs="Times New Roman"/>
          <w:b/>
          <w:sz w:val="24"/>
          <w:szCs w:val="24"/>
          <w:lang w:val="en-GB"/>
        </w:rPr>
        <w:t xml:space="preserve">Antiviral therapy for hepatitis C: </w:t>
      </w:r>
      <w:r w:rsidR="00D622E7" w:rsidRPr="003736C4">
        <w:rPr>
          <w:rFonts w:ascii="Book Antiqua" w:hAnsi="Book Antiqua" w:cs="Times New Roman"/>
          <w:b/>
          <w:sz w:val="24"/>
          <w:szCs w:val="24"/>
          <w:lang w:val="en-GB"/>
        </w:rPr>
        <w:t>H</w:t>
      </w:r>
      <w:r w:rsidRPr="003736C4">
        <w:rPr>
          <w:rFonts w:ascii="Book Antiqua" w:hAnsi="Book Antiqua" w:cs="Times New Roman"/>
          <w:b/>
          <w:sz w:val="24"/>
          <w:szCs w:val="24"/>
          <w:lang w:val="en-GB"/>
        </w:rPr>
        <w:t>as anything change</w:t>
      </w:r>
      <w:r w:rsidR="00D622E7" w:rsidRPr="003736C4">
        <w:rPr>
          <w:rFonts w:ascii="Book Antiqua" w:hAnsi="Book Antiqua" w:cs="Times New Roman"/>
          <w:b/>
          <w:sz w:val="24"/>
          <w:szCs w:val="24"/>
          <w:lang w:val="en-GB"/>
        </w:rPr>
        <w:t>d for pregnant/lactating women?</w:t>
      </w:r>
    </w:p>
    <w:p w14:paraId="0D35724C" w14:textId="77777777" w:rsidR="00066CFC" w:rsidRPr="003736C4" w:rsidRDefault="00066CFC" w:rsidP="003736C4">
      <w:pPr>
        <w:spacing w:after="0" w:line="360" w:lineRule="auto"/>
        <w:jc w:val="both"/>
        <w:rPr>
          <w:rFonts w:ascii="Book Antiqua" w:eastAsia="宋体" w:hAnsi="Book Antiqua" w:cs="Times New Roman"/>
          <w:b/>
          <w:sz w:val="24"/>
          <w:szCs w:val="24"/>
          <w:lang w:val="en-GB" w:eastAsia="zh-CN"/>
        </w:rPr>
      </w:pPr>
    </w:p>
    <w:p w14:paraId="256863B0" w14:textId="07C2EB13" w:rsidR="002F5B8D" w:rsidRPr="003736C4" w:rsidRDefault="007F5283" w:rsidP="003736C4">
      <w:pPr>
        <w:spacing w:after="0" w:line="360" w:lineRule="auto"/>
        <w:jc w:val="both"/>
        <w:rPr>
          <w:rFonts w:ascii="Book Antiqua" w:eastAsia="宋体" w:hAnsi="Book Antiqua" w:cs="Times New Roman"/>
          <w:sz w:val="24"/>
          <w:szCs w:val="24"/>
          <w:lang w:val="en-GB" w:eastAsia="zh-CN"/>
        </w:rPr>
      </w:pPr>
      <w:proofErr w:type="spellStart"/>
      <w:r w:rsidRPr="003736C4">
        <w:rPr>
          <w:rFonts w:ascii="Book Antiqua" w:eastAsia="宋体" w:hAnsi="Book Antiqua" w:cs="Times New Roman"/>
          <w:sz w:val="24"/>
          <w:szCs w:val="24"/>
          <w:lang w:val="en-GB" w:eastAsia="zh-CN"/>
        </w:rPr>
        <w:t>Spera</w:t>
      </w:r>
      <w:proofErr w:type="spellEnd"/>
      <w:r w:rsidRPr="003736C4">
        <w:rPr>
          <w:rFonts w:ascii="Book Antiqua" w:hAnsi="Book Antiqua" w:cs="Times New Roman"/>
          <w:sz w:val="24"/>
          <w:szCs w:val="24"/>
          <w:lang w:val="en-GB"/>
        </w:rPr>
        <w:t xml:space="preserve"> </w:t>
      </w:r>
      <w:r w:rsidRPr="003736C4">
        <w:rPr>
          <w:rFonts w:ascii="Book Antiqua" w:eastAsia="宋体" w:hAnsi="Book Antiqua" w:cs="Times New Roman"/>
          <w:sz w:val="24"/>
          <w:szCs w:val="24"/>
          <w:lang w:val="en-GB" w:eastAsia="zh-CN"/>
        </w:rPr>
        <w:t xml:space="preserve">AM </w:t>
      </w:r>
      <w:r w:rsidRPr="003736C4">
        <w:rPr>
          <w:rFonts w:ascii="Book Antiqua" w:eastAsia="宋体" w:hAnsi="Book Antiqua" w:cs="Times New Roman"/>
          <w:i/>
          <w:sz w:val="24"/>
          <w:szCs w:val="24"/>
          <w:lang w:val="en-GB" w:eastAsia="zh-CN"/>
        </w:rPr>
        <w:t>et al</w:t>
      </w:r>
      <w:r w:rsidRPr="003736C4">
        <w:rPr>
          <w:rFonts w:ascii="Book Antiqua" w:eastAsia="宋体" w:hAnsi="Book Antiqua" w:cs="Times New Roman"/>
          <w:sz w:val="24"/>
          <w:szCs w:val="24"/>
          <w:lang w:val="en-GB" w:eastAsia="zh-CN"/>
        </w:rPr>
        <w:t xml:space="preserve">. </w:t>
      </w:r>
      <w:r w:rsidR="002F5B8D" w:rsidRPr="003736C4">
        <w:rPr>
          <w:rFonts w:ascii="Book Antiqua" w:hAnsi="Book Antiqua" w:cs="Times New Roman"/>
          <w:sz w:val="24"/>
          <w:szCs w:val="24"/>
          <w:lang w:val="en-GB"/>
        </w:rPr>
        <w:t>Hepatitis C therapy and pregnant/breastfeeding woman</w:t>
      </w:r>
    </w:p>
    <w:p w14:paraId="0B3CACDD" w14:textId="77777777" w:rsidR="00B361FF" w:rsidRPr="003736C4" w:rsidRDefault="00B361FF" w:rsidP="003736C4">
      <w:pPr>
        <w:spacing w:after="0" w:line="360" w:lineRule="auto"/>
        <w:jc w:val="both"/>
        <w:rPr>
          <w:rFonts w:ascii="Book Antiqua" w:eastAsia="宋体" w:hAnsi="Book Antiqua" w:cs="Times New Roman"/>
          <w:sz w:val="24"/>
          <w:szCs w:val="24"/>
          <w:lang w:val="en-GB" w:eastAsia="zh-CN"/>
        </w:rPr>
      </w:pPr>
    </w:p>
    <w:p w14:paraId="31C05C4C" w14:textId="4413D0C5" w:rsidR="00B361FF" w:rsidRPr="003736C4" w:rsidRDefault="00B361FF" w:rsidP="003736C4">
      <w:pPr>
        <w:spacing w:after="0" w:line="360" w:lineRule="auto"/>
        <w:jc w:val="both"/>
        <w:rPr>
          <w:rFonts w:ascii="Book Antiqua" w:eastAsia="宋体" w:hAnsi="Book Antiqua" w:cs="Times New Roman"/>
          <w:b/>
          <w:sz w:val="24"/>
          <w:szCs w:val="24"/>
          <w:lang w:val="en-GB" w:eastAsia="zh-CN"/>
        </w:rPr>
      </w:pPr>
      <w:r w:rsidRPr="003736C4">
        <w:rPr>
          <w:rFonts w:ascii="Book Antiqua" w:eastAsia="宋体" w:hAnsi="Book Antiqua" w:cs="Times New Roman"/>
          <w:b/>
          <w:sz w:val="24"/>
          <w:szCs w:val="24"/>
          <w:lang w:val="en-GB" w:eastAsia="zh-CN"/>
        </w:rPr>
        <w:t xml:space="preserve">Anna Maria </w:t>
      </w:r>
      <w:proofErr w:type="spellStart"/>
      <w:r w:rsidRPr="003736C4">
        <w:rPr>
          <w:rFonts w:ascii="Book Antiqua" w:eastAsia="宋体" w:hAnsi="Book Antiqua" w:cs="Times New Roman"/>
          <w:b/>
          <w:sz w:val="24"/>
          <w:szCs w:val="24"/>
          <w:lang w:val="en-GB" w:eastAsia="zh-CN"/>
        </w:rPr>
        <w:t>Spera</w:t>
      </w:r>
      <w:proofErr w:type="spellEnd"/>
      <w:r w:rsidRPr="003736C4">
        <w:rPr>
          <w:rFonts w:ascii="Book Antiqua" w:eastAsia="宋体" w:hAnsi="Book Antiqua" w:cs="Times New Roman"/>
          <w:b/>
          <w:sz w:val="24"/>
          <w:szCs w:val="24"/>
          <w:lang w:val="en-GB" w:eastAsia="zh-CN"/>
        </w:rPr>
        <w:t xml:space="preserve">, Tarek Kamal </w:t>
      </w:r>
      <w:proofErr w:type="spellStart"/>
      <w:r w:rsidRPr="003736C4">
        <w:rPr>
          <w:rFonts w:ascii="Book Antiqua" w:eastAsia="宋体" w:hAnsi="Book Antiqua" w:cs="Times New Roman"/>
          <w:b/>
          <w:sz w:val="24"/>
          <w:szCs w:val="24"/>
          <w:lang w:val="en-GB" w:eastAsia="zh-CN"/>
        </w:rPr>
        <w:t>Eldin</w:t>
      </w:r>
      <w:proofErr w:type="spellEnd"/>
      <w:r w:rsidRPr="003736C4">
        <w:rPr>
          <w:rFonts w:ascii="Book Antiqua" w:eastAsia="宋体" w:hAnsi="Book Antiqua" w:cs="Times New Roman"/>
          <w:b/>
          <w:sz w:val="24"/>
          <w:szCs w:val="24"/>
          <w:lang w:val="en-GB" w:eastAsia="zh-CN"/>
        </w:rPr>
        <w:t xml:space="preserve">, </w:t>
      </w:r>
      <w:proofErr w:type="spellStart"/>
      <w:r w:rsidRPr="003736C4">
        <w:rPr>
          <w:rFonts w:ascii="Book Antiqua" w:eastAsia="宋体" w:hAnsi="Book Antiqua" w:cs="Times New Roman"/>
          <w:b/>
          <w:sz w:val="24"/>
          <w:szCs w:val="24"/>
          <w:lang w:val="en-GB" w:eastAsia="zh-CN"/>
        </w:rPr>
        <w:t>Grazia</w:t>
      </w:r>
      <w:proofErr w:type="spellEnd"/>
      <w:r w:rsidRPr="003736C4">
        <w:rPr>
          <w:rFonts w:ascii="Book Antiqua" w:eastAsia="宋体" w:hAnsi="Book Antiqua" w:cs="Times New Roman"/>
          <w:b/>
          <w:sz w:val="24"/>
          <w:szCs w:val="24"/>
          <w:lang w:val="en-GB" w:eastAsia="zh-CN"/>
        </w:rPr>
        <w:t xml:space="preserve"> </w:t>
      </w:r>
      <w:proofErr w:type="spellStart"/>
      <w:r w:rsidRPr="003736C4">
        <w:rPr>
          <w:rFonts w:ascii="Book Antiqua" w:eastAsia="宋体" w:hAnsi="Book Antiqua" w:cs="Times New Roman"/>
          <w:b/>
          <w:sz w:val="24"/>
          <w:szCs w:val="24"/>
          <w:lang w:val="en-GB" w:eastAsia="zh-CN"/>
        </w:rPr>
        <w:t>Tosone</w:t>
      </w:r>
      <w:proofErr w:type="spellEnd"/>
      <w:r w:rsidRPr="003736C4">
        <w:rPr>
          <w:rFonts w:ascii="Book Antiqua" w:eastAsia="宋体" w:hAnsi="Book Antiqua" w:cs="Times New Roman"/>
          <w:b/>
          <w:sz w:val="24"/>
          <w:szCs w:val="24"/>
          <w:lang w:val="en-GB" w:eastAsia="zh-CN"/>
        </w:rPr>
        <w:t>, Raffaele Orlando</w:t>
      </w:r>
    </w:p>
    <w:p w14:paraId="566E9889" w14:textId="77777777" w:rsidR="00066CFC" w:rsidRPr="003736C4" w:rsidRDefault="00066CFC" w:rsidP="003736C4">
      <w:pPr>
        <w:spacing w:after="0" w:line="360" w:lineRule="auto"/>
        <w:jc w:val="both"/>
        <w:rPr>
          <w:rFonts w:ascii="Book Antiqua" w:eastAsia="宋体" w:hAnsi="Book Antiqua" w:cs="Times New Roman"/>
          <w:b/>
          <w:sz w:val="24"/>
          <w:szCs w:val="24"/>
          <w:lang w:val="en-GB" w:eastAsia="zh-CN"/>
        </w:rPr>
      </w:pPr>
    </w:p>
    <w:p w14:paraId="513004F0" w14:textId="1A9F682A" w:rsidR="002F5B8D" w:rsidRPr="003736C4" w:rsidRDefault="002F5B8D" w:rsidP="003736C4">
      <w:pPr>
        <w:spacing w:after="0" w:line="360" w:lineRule="auto"/>
        <w:jc w:val="both"/>
        <w:rPr>
          <w:rFonts w:ascii="Book Antiqua" w:eastAsia="宋体" w:hAnsi="Book Antiqua" w:cs="Times New Roman"/>
          <w:b/>
          <w:sz w:val="24"/>
          <w:szCs w:val="24"/>
          <w:lang w:val="en-GB" w:eastAsia="zh-CN"/>
        </w:rPr>
      </w:pPr>
      <w:proofErr w:type="spellStart"/>
      <w:r w:rsidRPr="003736C4">
        <w:rPr>
          <w:rFonts w:ascii="Book Antiqua" w:hAnsi="Book Antiqua" w:cs="Times New Roman"/>
          <w:b/>
          <w:sz w:val="24"/>
          <w:szCs w:val="24"/>
          <w:lang w:val="en-GB"/>
        </w:rPr>
        <w:t>Spera</w:t>
      </w:r>
      <w:proofErr w:type="spellEnd"/>
      <w:r w:rsidRPr="003736C4">
        <w:rPr>
          <w:rFonts w:ascii="Book Antiqua" w:hAnsi="Book Antiqua" w:cs="Times New Roman"/>
          <w:b/>
          <w:sz w:val="24"/>
          <w:szCs w:val="24"/>
          <w:lang w:val="en-GB"/>
        </w:rPr>
        <w:t xml:space="preserve"> Anna Maria,</w:t>
      </w:r>
      <w:r w:rsidRPr="003736C4">
        <w:rPr>
          <w:rFonts w:ascii="Book Antiqua" w:hAnsi="Book Antiqua" w:cs="Times New Roman"/>
          <w:sz w:val="24"/>
          <w:szCs w:val="24"/>
          <w:lang w:val="en-GB"/>
        </w:rPr>
        <w:t xml:space="preserve"> </w:t>
      </w:r>
      <w:r w:rsidR="00833D0D" w:rsidRPr="003736C4">
        <w:rPr>
          <w:rFonts w:ascii="Book Antiqua" w:hAnsi="Book Antiqua" w:cs="Times New Roman"/>
          <w:b/>
          <w:sz w:val="24"/>
          <w:szCs w:val="24"/>
          <w:lang w:val="en-GB"/>
        </w:rPr>
        <w:t xml:space="preserve">Kamal </w:t>
      </w:r>
      <w:proofErr w:type="spellStart"/>
      <w:r w:rsidR="00833D0D" w:rsidRPr="003736C4">
        <w:rPr>
          <w:rFonts w:ascii="Book Antiqua" w:hAnsi="Book Antiqua" w:cs="Times New Roman"/>
          <w:b/>
          <w:sz w:val="24"/>
          <w:szCs w:val="24"/>
          <w:lang w:val="en-GB"/>
        </w:rPr>
        <w:t>Eldin</w:t>
      </w:r>
      <w:proofErr w:type="spellEnd"/>
      <w:r w:rsidR="00833D0D" w:rsidRPr="003736C4">
        <w:rPr>
          <w:rFonts w:ascii="Book Antiqua" w:hAnsi="Book Antiqua" w:cs="Times New Roman"/>
          <w:b/>
          <w:sz w:val="24"/>
          <w:szCs w:val="24"/>
          <w:lang w:val="en-GB"/>
        </w:rPr>
        <w:t xml:space="preserve"> Tarek,</w:t>
      </w:r>
      <w:r w:rsidR="00833D0D" w:rsidRPr="003736C4">
        <w:rPr>
          <w:rFonts w:ascii="Book Antiqua" w:eastAsia="宋体" w:hAnsi="Book Antiqua" w:cs="Times New Roman"/>
          <w:b/>
          <w:sz w:val="24"/>
          <w:szCs w:val="24"/>
          <w:lang w:val="en-GB" w:eastAsia="zh-CN"/>
        </w:rPr>
        <w:t xml:space="preserve"> </w:t>
      </w:r>
      <w:proofErr w:type="spellStart"/>
      <w:r w:rsidR="00D14F80" w:rsidRPr="003736C4">
        <w:rPr>
          <w:rFonts w:ascii="Book Antiqua" w:hAnsi="Book Antiqua" w:cs="Times New Roman"/>
          <w:b/>
          <w:sz w:val="24"/>
          <w:szCs w:val="24"/>
          <w:lang w:val="en-GB"/>
        </w:rPr>
        <w:t>Tosone</w:t>
      </w:r>
      <w:proofErr w:type="spellEnd"/>
      <w:r w:rsidR="00D14F80" w:rsidRPr="003736C4">
        <w:rPr>
          <w:rFonts w:ascii="Book Antiqua" w:hAnsi="Book Antiqua" w:cs="Times New Roman"/>
          <w:b/>
          <w:sz w:val="24"/>
          <w:szCs w:val="24"/>
          <w:lang w:val="en-GB"/>
        </w:rPr>
        <w:t xml:space="preserve"> </w:t>
      </w:r>
      <w:proofErr w:type="spellStart"/>
      <w:r w:rsidR="00D14F80" w:rsidRPr="003736C4">
        <w:rPr>
          <w:rFonts w:ascii="Book Antiqua" w:hAnsi="Book Antiqua" w:cs="Times New Roman"/>
          <w:b/>
          <w:sz w:val="24"/>
          <w:szCs w:val="24"/>
          <w:lang w:val="en-GB"/>
        </w:rPr>
        <w:t>Grazia</w:t>
      </w:r>
      <w:proofErr w:type="spellEnd"/>
      <w:r w:rsidR="00D14F80" w:rsidRPr="003736C4">
        <w:rPr>
          <w:rFonts w:ascii="Book Antiqua" w:hAnsi="Book Antiqua" w:cs="Times New Roman"/>
          <w:b/>
          <w:sz w:val="24"/>
          <w:szCs w:val="24"/>
          <w:lang w:val="en-GB"/>
        </w:rPr>
        <w:t xml:space="preserve">, Orlando Raffaele, </w:t>
      </w:r>
      <w:r w:rsidR="003A0260" w:rsidRPr="003736C4">
        <w:rPr>
          <w:rFonts w:ascii="Book Antiqua" w:eastAsia="宋体" w:hAnsi="Book Antiqua" w:cs="Times New Roman"/>
          <w:sz w:val="24"/>
          <w:szCs w:val="24"/>
          <w:lang w:val="en-GB" w:eastAsia="zh-CN"/>
        </w:rPr>
        <w:t>Department</w:t>
      </w:r>
      <w:r w:rsidRPr="003736C4">
        <w:rPr>
          <w:rFonts w:ascii="Book Antiqua" w:hAnsi="Book Antiqua" w:cs="Times New Roman"/>
          <w:sz w:val="24"/>
          <w:szCs w:val="24"/>
          <w:lang w:val="en-GB"/>
        </w:rPr>
        <w:t xml:space="preserve"> of Infectious Diseases, University of Naples Federico II, </w:t>
      </w:r>
      <w:r w:rsidR="00302630" w:rsidRPr="003736C4">
        <w:rPr>
          <w:rFonts w:ascii="Book Antiqua" w:hAnsi="Book Antiqua" w:cs="Times New Roman"/>
          <w:sz w:val="24"/>
          <w:szCs w:val="24"/>
          <w:lang w:val="en-GB"/>
        </w:rPr>
        <w:t>80131 Napoli, Italy</w:t>
      </w:r>
    </w:p>
    <w:p w14:paraId="2409EDAD" w14:textId="77777777" w:rsidR="00302630" w:rsidRPr="003736C4" w:rsidRDefault="00302630" w:rsidP="003736C4">
      <w:pPr>
        <w:spacing w:after="0" w:line="360" w:lineRule="auto"/>
        <w:jc w:val="both"/>
        <w:rPr>
          <w:rFonts w:ascii="Book Antiqua" w:eastAsia="宋体" w:hAnsi="Book Antiqua" w:cs="Times New Roman"/>
          <w:sz w:val="24"/>
          <w:szCs w:val="24"/>
          <w:lang w:val="en-GB" w:eastAsia="zh-CN"/>
        </w:rPr>
      </w:pPr>
    </w:p>
    <w:p w14:paraId="0D7C1BF6" w14:textId="3F3E74B3" w:rsidR="002F5B8D" w:rsidRPr="003736C4" w:rsidRDefault="002F5B8D" w:rsidP="003736C4">
      <w:pPr>
        <w:spacing w:after="0" w:line="360" w:lineRule="auto"/>
        <w:jc w:val="both"/>
        <w:rPr>
          <w:rFonts w:ascii="Book Antiqua" w:eastAsia="宋体" w:hAnsi="Book Antiqua" w:cs="Times New Roman"/>
          <w:sz w:val="24"/>
          <w:szCs w:val="24"/>
          <w:lang w:val="en-GB" w:eastAsia="zh-CN"/>
        </w:rPr>
      </w:pPr>
      <w:bookmarkStart w:id="0" w:name="OLE_LINK38"/>
      <w:bookmarkStart w:id="1" w:name="OLE_LINK47"/>
      <w:bookmarkStart w:id="2" w:name="OLE_LINK83"/>
      <w:bookmarkStart w:id="3" w:name="OLE_LINK103"/>
      <w:bookmarkStart w:id="4" w:name="OLE_LINK104"/>
      <w:bookmarkStart w:id="5" w:name="OLE_LINK112"/>
      <w:bookmarkStart w:id="6" w:name="OLE_LINK189"/>
      <w:bookmarkStart w:id="7" w:name="OLE_LINK40"/>
      <w:bookmarkStart w:id="8" w:name="OLE_LINK41"/>
      <w:r w:rsidRPr="003736C4">
        <w:rPr>
          <w:rFonts w:ascii="Book Antiqua" w:hAnsi="Book Antiqua" w:cs="Times New Roman"/>
          <w:b/>
          <w:sz w:val="24"/>
          <w:szCs w:val="24"/>
          <w:lang w:val="en-GB"/>
        </w:rPr>
        <w:t>Author contributions</w:t>
      </w:r>
      <w:bookmarkEnd w:id="0"/>
      <w:bookmarkEnd w:id="1"/>
      <w:r w:rsidRPr="003736C4">
        <w:rPr>
          <w:rFonts w:ascii="Book Antiqua" w:hAnsi="Book Antiqua" w:cs="Times New Roman"/>
          <w:b/>
          <w:sz w:val="24"/>
          <w:szCs w:val="24"/>
          <w:lang w:val="en-GB"/>
        </w:rPr>
        <w:t>:</w:t>
      </w:r>
      <w:bookmarkEnd w:id="2"/>
      <w:bookmarkEnd w:id="3"/>
      <w:bookmarkEnd w:id="4"/>
      <w:bookmarkEnd w:id="5"/>
      <w:bookmarkEnd w:id="6"/>
      <w:bookmarkEnd w:id="7"/>
      <w:bookmarkEnd w:id="8"/>
      <w:r w:rsidRPr="003736C4">
        <w:rPr>
          <w:rFonts w:ascii="Book Antiqua" w:hAnsi="Book Antiqua" w:cs="Times New Roman"/>
          <w:b/>
          <w:sz w:val="24"/>
          <w:szCs w:val="24"/>
          <w:lang w:val="en-GB"/>
        </w:rPr>
        <w:t xml:space="preserve"> </w:t>
      </w:r>
      <w:proofErr w:type="spellStart"/>
      <w:r w:rsidR="00B67C22" w:rsidRPr="003736C4">
        <w:rPr>
          <w:rFonts w:ascii="Book Antiqua" w:hAnsi="Book Antiqua" w:cs="Times New Roman"/>
          <w:sz w:val="24"/>
          <w:szCs w:val="24"/>
          <w:lang w:val="en-GB"/>
        </w:rPr>
        <w:t>Spera</w:t>
      </w:r>
      <w:proofErr w:type="spellEnd"/>
      <w:r w:rsidR="00B67C22" w:rsidRPr="003736C4">
        <w:rPr>
          <w:rFonts w:ascii="Book Antiqua" w:hAnsi="Book Antiqua" w:cs="Times New Roman"/>
          <w:sz w:val="24"/>
          <w:szCs w:val="24"/>
          <w:lang w:val="en-GB"/>
        </w:rPr>
        <w:t xml:space="preserve"> AM</w:t>
      </w:r>
      <w:r w:rsidRPr="003736C4">
        <w:rPr>
          <w:rFonts w:ascii="Book Antiqua" w:hAnsi="Book Antiqua" w:cs="Times New Roman"/>
          <w:sz w:val="24"/>
          <w:szCs w:val="24"/>
          <w:lang w:val="en-GB"/>
        </w:rPr>
        <w:t xml:space="preserve"> designed and wrote the review;</w:t>
      </w:r>
      <w:r w:rsidR="00B67C22" w:rsidRPr="003736C4">
        <w:rPr>
          <w:rFonts w:ascii="Book Antiqua" w:eastAsia="宋体" w:hAnsi="Book Antiqua" w:cs="Times New Roman"/>
          <w:b/>
          <w:sz w:val="24"/>
          <w:szCs w:val="24"/>
          <w:lang w:val="en-GB" w:eastAsia="zh-CN"/>
        </w:rPr>
        <w:t xml:space="preserve"> </w:t>
      </w:r>
      <w:r w:rsidR="00B67C22" w:rsidRPr="003736C4">
        <w:rPr>
          <w:rFonts w:ascii="Book Antiqua" w:hAnsi="Book Antiqua" w:cs="Times New Roman"/>
          <w:sz w:val="24"/>
          <w:szCs w:val="24"/>
          <w:lang w:val="en-GB"/>
        </w:rPr>
        <w:t xml:space="preserve">Kamal </w:t>
      </w:r>
      <w:proofErr w:type="spellStart"/>
      <w:r w:rsidR="00B67C22" w:rsidRPr="003736C4">
        <w:rPr>
          <w:rFonts w:ascii="Book Antiqua" w:hAnsi="Book Antiqua" w:cs="Times New Roman"/>
          <w:sz w:val="24"/>
          <w:szCs w:val="24"/>
          <w:lang w:val="en-GB"/>
        </w:rPr>
        <w:t>Eldin</w:t>
      </w:r>
      <w:proofErr w:type="spellEnd"/>
      <w:r w:rsidR="00B67C22" w:rsidRPr="003736C4">
        <w:rPr>
          <w:rFonts w:ascii="Book Antiqua" w:hAnsi="Book Antiqua" w:cs="Times New Roman"/>
          <w:sz w:val="24"/>
          <w:szCs w:val="24"/>
          <w:lang w:val="en-GB"/>
        </w:rPr>
        <w:t xml:space="preserve"> T</w:t>
      </w:r>
      <w:r w:rsidRPr="003736C4">
        <w:rPr>
          <w:rFonts w:ascii="Book Antiqua" w:hAnsi="Book Antiqua" w:cs="Times New Roman"/>
          <w:sz w:val="24"/>
          <w:szCs w:val="24"/>
          <w:lang w:val="en-GB"/>
        </w:rPr>
        <w:t xml:space="preserve"> </w:t>
      </w:r>
      <w:proofErr w:type="spellStart"/>
      <w:r w:rsidRPr="003736C4">
        <w:rPr>
          <w:rFonts w:ascii="Book Antiqua" w:hAnsi="Book Antiqua" w:cs="Times New Roman"/>
          <w:sz w:val="24"/>
          <w:szCs w:val="24"/>
          <w:lang w:val="en-GB"/>
        </w:rPr>
        <w:t>analyzed</w:t>
      </w:r>
      <w:proofErr w:type="spellEnd"/>
      <w:r w:rsidRPr="003736C4">
        <w:rPr>
          <w:rFonts w:ascii="Book Antiqua" w:hAnsi="Book Antiqua" w:cs="Times New Roman"/>
          <w:sz w:val="24"/>
          <w:szCs w:val="24"/>
          <w:lang w:val="en-GB"/>
        </w:rPr>
        <w:t xml:space="preserve"> pharmacological and clinical data; </w:t>
      </w:r>
      <w:proofErr w:type="spellStart"/>
      <w:r w:rsidRPr="003736C4">
        <w:rPr>
          <w:rFonts w:ascii="Book Antiqua" w:hAnsi="Book Antiqua" w:cs="Times New Roman"/>
          <w:sz w:val="24"/>
          <w:szCs w:val="24"/>
          <w:lang w:val="en-GB"/>
        </w:rPr>
        <w:t>Tosone</w:t>
      </w:r>
      <w:proofErr w:type="spellEnd"/>
      <w:r w:rsidRPr="003736C4">
        <w:rPr>
          <w:rFonts w:ascii="Book Antiqua" w:hAnsi="Book Antiqua" w:cs="Times New Roman"/>
          <w:sz w:val="24"/>
          <w:szCs w:val="24"/>
          <w:lang w:val="en-GB"/>
        </w:rPr>
        <w:t xml:space="preserve"> G and Orlando R overview the manuscript.</w:t>
      </w:r>
    </w:p>
    <w:p w14:paraId="5A0FD1EA" w14:textId="77777777" w:rsidR="00B67C22" w:rsidRPr="003736C4" w:rsidRDefault="00B67C22" w:rsidP="003736C4">
      <w:pPr>
        <w:spacing w:after="0" w:line="360" w:lineRule="auto"/>
        <w:jc w:val="both"/>
        <w:rPr>
          <w:rFonts w:ascii="Book Antiqua" w:eastAsia="宋体" w:hAnsi="Book Antiqua" w:cs="Times New Roman"/>
          <w:b/>
          <w:sz w:val="24"/>
          <w:szCs w:val="24"/>
          <w:lang w:val="en-GB" w:eastAsia="zh-CN"/>
        </w:rPr>
      </w:pPr>
    </w:p>
    <w:p w14:paraId="34EB7C40" w14:textId="36E45229" w:rsidR="002F5B8D" w:rsidRPr="003736C4" w:rsidRDefault="00343911" w:rsidP="003736C4">
      <w:pPr>
        <w:spacing w:after="0" w:line="360" w:lineRule="auto"/>
        <w:jc w:val="both"/>
        <w:rPr>
          <w:rFonts w:ascii="Book Antiqua" w:eastAsia="宋体" w:hAnsi="Book Antiqua" w:cs="Times New Roman"/>
          <w:sz w:val="24"/>
          <w:szCs w:val="24"/>
          <w:lang w:val="en-GB" w:eastAsia="zh-CN"/>
        </w:rPr>
      </w:pPr>
      <w:r w:rsidRPr="003736C4">
        <w:rPr>
          <w:rFonts w:ascii="Book Antiqua" w:hAnsi="Book Antiqua" w:cs="TimesNewRomanPS-BoldItalicMT"/>
          <w:b/>
          <w:bCs/>
          <w:iCs/>
          <w:sz w:val="24"/>
          <w:szCs w:val="24"/>
        </w:rPr>
        <w:t>Conflict-of-interest</w:t>
      </w:r>
      <w:r w:rsidRPr="003736C4">
        <w:rPr>
          <w:rFonts w:ascii="Book Antiqua" w:hAnsi="Book Antiqua"/>
          <w:sz w:val="24"/>
          <w:szCs w:val="24"/>
        </w:rPr>
        <w:t xml:space="preserve"> </w:t>
      </w:r>
      <w:r w:rsidRPr="003736C4">
        <w:rPr>
          <w:rFonts w:ascii="Book Antiqua" w:hAnsi="Book Antiqua" w:cs="TimesNewRomanPS-BoldItalicMT"/>
          <w:b/>
          <w:bCs/>
          <w:iCs/>
          <w:sz w:val="24"/>
          <w:szCs w:val="24"/>
        </w:rPr>
        <w:t>statement:</w:t>
      </w:r>
      <w:r w:rsidR="002F5B8D" w:rsidRPr="003736C4">
        <w:rPr>
          <w:rFonts w:ascii="Book Antiqua" w:hAnsi="Book Antiqua" w:cs="Times New Roman"/>
          <w:b/>
          <w:sz w:val="24"/>
          <w:szCs w:val="24"/>
          <w:lang w:val="en-GB"/>
        </w:rPr>
        <w:t xml:space="preserve"> </w:t>
      </w:r>
      <w:r w:rsidR="002F5B8D" w:rsidRPr="003736C4">
        <w:rPr>
          <w:rFonts w:ascii="Book Antiqua" w:hAnsi="Book Antiqua" w:cs="Times New Roman"/>
          <w:sz w:val="24"/>
          <w:szCs w:val="24"/>
          <w:lang w:val="en-GB"/>
        </w:rPr>
        <w:t>all authors declare any conflicting interests (including but not limited to commercial, personal, political, intellectual or religious interests) In addition, reviewers have not potential conflicting interests related to any particular paper they maybe are asked to review.</w:t>
      </w:r>
    </w:p>
    <w:p w14:paraId="03546B18" w14:textId="77777777" w:rsidR="00343911" w:rsidRPr="003736C4" w:rsidRDefault="00343911" w:rsidP="003736C4">
      <w:pPr>
        <w:spacing w:after="0" w:line="360" w:lineRule="auto"/>
        <w:jc w:val="both"/>
        <w:rPr>
          <w:rFonts w:ascii="Book Antiqua" w:eastAsia="宋体" w:hAnsi="Book Antiqua" w:cs="Times New Roman"/>
          <w:sz w:val="24"/>
          <w:szCs w:val="24"/>
          <w:lang w:val="en-GB" w:eastAsia="zh-CN"/>
        </w:rPr>
      </w:pPr>
    </w:p>
    <w:p w14:paraId="38418E0A" w14:textId="77777777" w:rsidR="00E01599" w:rsidRPr="003736C4" w:rsidRDefault="00E01599" w:rsidP="003736C4">
      <w:pPr>
        <w:spacing w:after="0" w:line="360" w:lineRule="auto"/>
        <w:jc w:val="both"/>
        <w:rPr>
          <w:rStyle w:val="Hyperlink"/>
          <w:rFonts w:ascii="Book Antiqua" w:hAnsi="Book Antiqua"/>
          <w:color w:val="auto"/>
          <w:sz w:val="24"/>
          <w:szCs w:val="24"/>
          <w:u w:val="none"/>
        </w:rPr>
      </w:pPr>
      <w:bookmarkStart w:id="9" w:name="OLE_LINK507"/>
      <w:bookmarkStart w:id="10" w:name="OLE_LINK506"/>
      <w:bookmarkStart w:id="11" w:name="OLE_LINK496"/>
      <w:bookmarkStart w:id="12" w:name="OLE_LINK479"/>
      <w:r w:rsidRPr="003736C4">
        <w:rPr>
          <w:rFonts w:ascii="Book Antiqua" w:hAnsi="Book Antiqua"/>
          <w:b/>
          <w:sz w:val="24"/>
          <w:szCs w:val="24"/>
        </w:rPr>
        <w:t xml:space="preserve">Open-Access: </w:t>
      </w:r>
      <w:r w:rsidRPr="003736C4">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3736C4">
          <w:rPr>
            <w:rStyle w:val="Hyperlink"/>
            <w:rFonts w:ascii="Book Antiqua" w:hAnsi="Book Antiqua"/>
            <w:color w:val="auto"/>
            <w:sz w:val="24"/>
            <w:szCs w:val="24"/>
            <w:u w:val="none"/>
          </w:rPr>
          <w:t>http://creativecommons.org/licenses/by-nc/4.0/</w:t>
        </w:r>
      </w:hyperlink>
      <w:bookmarkEnd w:id="9"/>
      <w:bookmarkEnd w:id="10"/>
      <w:bookmarkEnd w:id="11"/>
      <w:bookmarkEnd w:id="12"/>
    </w:p>
    <w:p w14:paraId="45F2F95D" w14:textId="77777777" w:rsidR="00E01599" w:rsidRPr="003736C4" w:rsidRDefault="00E01599" w:rsidP="003736C4">
      <w:pPr>
        <w:spacing w:after="0" w:line="360" w:lineRule="auto"/>
        <w:jc w:val="both"/>
        <w:rPr>
          <w:rFonts w:ascii="Book Antiqua" w:eastAsia="宋体" w:hAnsi="Book Antiqua" w:cs="Times New Roman"/>
          <w:b/>
          <w:sz w:val="24"/>
          <w:szCs w:val="24"/>
          <w:lang w:val="en-GB" w:eastAsia="zh-CN"/>
        </w:rPr>
      </w:pPr>
    </w:p>
    <w:p w14:paraId="52B5CEE7" w14:textId="6595ECA0" w:rsidR="00FF67AB" w:rsidRPr="003736C4" w:rsidRDefault="00F56389" w:rsidP="003736C4">
      <w:pPr>
        <w:spacing w:after="0" w:line="360" w:lineRule="auto"/>
        <w:jc w:val="both"/>
        <w:rPr>
          <w:rFonts w:ascii="Book Antiqua" w:eastAsia="宋体" w:hAnsi="Book Antiqua" w:cs="Times New Roman"/>
          <w:sz w:val="24"/>
          <w:szCs w:val="24"/>
          <w:lang w:val="en-GB" w:eastAsia="zh-CN"/>
        </w:rPr>
      </w:pPr>
      <w:r w:rsidRPr="003736C4">
        <w:rPr>
          <w:rFonts w:ascii="Book Antiqua" w:hAnsi="Book Antiqua"/>
          <w:b/>
          <w:sz w:val="24"/>
          <w:szCs w:val="24"/>
        </w:rPr>
        <w:t>Correspondence to:</w:t>
      </w:r>
      <w:r w:rsidR="009971BF" w:rsidRPr="003736C4">
        <w:rPr>
          <w:rFonts w:ascii="Book Antiqua" w:eastAsia="宋体" w:hAnsi="Book Antiqua" w:cs="Times New Roman"/>
          <w:b/>
          <w:sz w:val="24"/>
          <w:szCs w:val="24"/>
          <w:lang w:val="en-GB" w:eastAsia="zh-CN"/>
        </w:rPr>
        <w:t xml:space="preserve"> </w:t>
      </w:r>
      <w:proofErr w:type="spellStart"/>
      <w:r w:rsidR="002F5B8D" w:rsidRPr="003736C4">
        <w:rPr>
          <w:rFonts w:ascii="Book Antiqua" w:hAnsi="Book Antiqua" w:cs="Times New Roman"/>
          <w:b/>
          <w:sz w:val="24"/>
          <w:szCs w:val="24"/>
          <w:lang w:val="en-GB"/>
        </w:rPr>
        <w:t>Spera</w:t>
      </w:r>
      <w:proofErr w:type="spellEnd"/>
      <w:r w:rsidR="002F5B8D" w:rsidRPr="003736C4">
        <w:rPr>
          <w:rFonts w:ascii="Book Antiqua" w:hAnsi="Book Antiqua" w:cs="Times New Roman"/>
          <w:b/>
          <w:sz w:val="24"/>
          <w:szCs w:val="24"/>
          <w:lang w:val="en-GB"/>
        </w:rPr>
        <w:t xml:space="preserve"> Anna Maria</w:t>
      </w:r>
      <w:r w:rsidR="009971BF" w:rsidRPr="003736C4">
        <w:rPr>
          <w:rFonts w:ascii="Book Antiqua" w:eastAsia="宋体" w:hAnsi="Book Antiqua" w:cs="Times New Roman"/>
          <w:b/>
          <w:sz w:val="24"/>
          <w:szCs w:val="24"/>
          <w:lang w:val="en-GB" w:eastAsia="zh-CN"/>
        </w:rPr>
        <w:t>,</w:t>
      </w:r>
      <w:r w:rsidR="002F5B8D" w:rsidRPr="003736C4">
        <w:rPr>
          <w:rFonts w:ascii="Book Antiqua" w:hAnsi="Book Antiqua" w:cs="Times New Roman"/>
          <w:b/>
          <w:sz w:val="24"/>
          <w:szCs w:val="24"/>
          <w:lang w:val="en-GB"/>
        </w:rPr>
        <w:t xml:space="preserve"> MD, </w:t>
      </w:r>
      <w:r w:rsidR="002F5B8D" w:rsidRPr="003736C4">
        <w:rPr>
          <w:rFonts w:ascii="Book Antiqua" w:hAnsi="Book Antiqua" w:cs="Times New Roman"/>
          <w:sz w:val="24"/>
          <w:szCs w:val="24"/>
          <w:lang w:val="en-GB"/>
        </w:rPr>
        <w:t xml:space="preserve">Department of Clinical Medicine and Surgery, Section of Infectious Diseases, University of Naples Federico II, Via Sergio </w:t>
      </w:r>
      <w:proofErr w:type="spellStart"/>
      <w:r w:rsidR="002F5B8D" w:rsidRPr="003736C4">
        <w:rPr>
          <w:rFonts w:ascii="Book Antiqua" w:hAnsi="Book Antiqua" w:cs="Times New Roman"/>
          <w:sz w:val="24"/>
          <w:szCs w:val="24"/>
          <w:lang w:val="en-GB"/>
        </w:rPr>
        <w:t>Pansini</w:t>
      </w:r>
      <w:proofErr w:type="spellEnd"/>
      <w:r w:rsidR="002F5B8D" w:rsidRPr="003736C4">
        <w:rPr>
          <w:rFonts w:ascii="Book Antiqua" w:hAnsi="Book Antiqua" w:cs="Times New Roman"/>
          <w:sz w:val="24"/>
          <w:szCs w:val="24"/>
          <w:lang w:val="en-GB"/>
        </w:rPr>
        <w:t xml:space="preserve"> 5, 80131 Napoli, Italy. </w:t>
      </w:r>
      <w:r w:rsidR="00FF67AB" w:rsidRPr="003736C4">
        <w:rPr>
          <w:rFonts w:ascii="Book Antiqua" w:hAnsi="Book Antiqua" w:cs="Times New Roman"/>
          <w:sz w:val="24"/>
          <w:szCs w:val="24"/>
          <w:lang w:val="en-GB"/>
        </w:rPr>
        <w:t>annamariaspera@hotmail.it</w:t>
      </w:r>
    </w:p>
    <w:p w14:paraId="411AA1EC" w14:textId="44DEB255" w:rsidR="002440DA" w:rsidRPr="003736C4" w:rsidRDefault="00442113" w:rsidP="003736C4">
      <w:pPr>
        <w:spacing w:after="0" w:line="360" w:lineRule="auto"/>
        <w:jc w:val="both"/>
        <w:rPr>
          <w:rFonts w:ascii="Book Antiqua" w:eastAsia="宋体" w:hAnsi="Book Antiqua" w:cs="Times New Roman"/>
          <w:sz w:val="24"/>
          <w:szCs w:val="24"/>
          <w:lang w:val="en-GB" w:eastAsia="zh-CN"/>
        </w:rPr>
      </w:pPr>
      <w:r w:rsidRPr="003736C4">
        <w:rPr>
          <w:rFonts w:ascii="Book Antiqua" w:hAnsi="Book Antiqua"/>
          <w:b/>
          <w:sz w:val="24"/>
          <w:szCs w:val="24"/>
        </w:rPr>
        <w:t>Telephone:</w:t>
      </w:r>
      <w:r w:rsidRPr="003736C4">
        <w:rPr>
          <w:rFonts w:ascii="Book Antiqua" w:eastAsia="宋体" w:hAnsi="Book Antiqua"/>
          <w:b/>
          <w:sz w:val="24"/>
          <w:szCs w:val="24"/>
          <w:lang w:eastAsia="zh-CN"/>
        </w:rPr>
        <w:t xml:space="preserve"> </w:t>
      </w:r>
      <w:r w:rsidR="002F5B8D" w:rsidRPr="003736C4">
        <w:rPr>
          <w:rFonts w:ascii="Book Antiqua" w:hAnsi="Book Antiqua" w:cs="Times New Roman"/>
          <w:sz w:val="24"/>
          <w:szCs w:val="24"/>
          <w:lang w:val="en-GB"/>
        </w:rPr>
        <w:t>+39</w:t>
      </w:r>
      <w:r w:rsidR="00C7533A" w:rsidRPr="003736C4">
        <w:rPr>
          <w:rFonts w:ascii="Book Antiqua" w:eastAsia="宋体" w:hAnsi="Book Antiqua" w:cs="Times New Roman"/>
          <w:sz w:val="24"/>
          <w:szCs w:val="24"/>
          <w:lang w:val="en-GB" w:eastAsia="zh-CN"/>
        </w:rPr>
        <w:t>-</w:t>
      </w:r>
      <w:r w:rsidR="002F5B8D" w:rsidRPr="003736C4">
        <w:rPr>
          <w:rFonts w:ascii="Book Antiqua" w:hAnsi="Book Antiqua" w:cs="Times New Roman"/>
          <w:sz w:val="24"/>
          <w:szCs w:val="24"/>
          <w:lang w:val="en-GB"/>
        </w:rPr>
        <w:t>08</w:t>
      </w:r>
      <w:r w:rsidR="00C7533A" w:rsidRPr="003736C4">
        <w:rPr>
          <w:rFonts w:ascii="Book Antiqua" w:eastAsia="宋体" w:hAnsi="Book Antiqua" w:cs="Times New Roman"/>
          <w:sz w:val="24"/>
          <w:szCs w:val="24"/>
          <w:lang w:val="en-GB" w:eastAsia="zh-CN"/>
        </w:rPr>
        <w:t>-</w:t>
      </w:r>
      <w:r w:rsidR="002F5B8D" w:rsidRPr="003736C4">
        <w:rPr>
          <w:rFonts w:ascii="Book Antiqua" w:hAnsi="Book Antiqua" w:cs="Times New Roman"/>
          <w:sz w:val="24"/>
          <w:szCs w:val="24"/>
          <w:lang w:val="en-GB"/>
        </w:rPr>
        <w:t>1746308</w:t>
      </w:r>
      <w:r w:rsidR="00BC1538" w:rsidRPr="003736C4">
        <w:rPr>
          <w:rFonts w:ascii="Book Antiqua" w:hAnsi="Book Antiqua" w:cs="Times New Roman"/>
          <w:sz w:val="24"/>
          <w:szCs w:val="24"/>
          <w:lang w:val="en-GB"/>
        </w:rPr>
        <w:t xml:space="preserve">2 </w:t>
      </w:r>
    </w:p>
    <w:p w14:paraId="5A4D40B9" w14:textId="2E6C40DF" w:rsidR="002F5B8D" w:rsidRPr="003736C4" w:rsidRDefault="002F5B8D" w:rsidP="003736C4">
      <w:pPr>
        <w:spacing w:after="0" w:line="360" w:lineRule="auto"/>
        <w:jc w:val="both"/>
        <w:rPr>
          <w:rFonts w:ascii="Book Antiqua" w:eastAsia="宋体" w:hAnsi="Book Antiqua" w:cs="Times New Roman"/>
          <w:sz w:val="24"/>
          <w:szCs w:val="24"/>
          <w:lang w:val="en-GB" w:eastAsia="zh-CN"/>
        </w:rPr>
      </w:pPr>
      <w:r w:rsidRPr="003736C4">
        <w:rPr>
          <w:rFonts w:ascii="Book Antiqua" w:hAnsi="Book Antiqua" w:cs="Times New Roman"/>
          <w:b/>
          <w:sz w:val="24"/>
          <w:szCs w:val="24"/>
          <w:lang w:val="en-GB"/>
        </w:rPr>
        <w:lastRenderedPageBreak/>
        <w:t>Fax</w:t>
      </w:r>
      <w:r w:rsidR="00442113" w:rsidRPr="003736C4">
        <w:rPr>
          <w:rFonts w:ascii="Book Antiqua" w:eastAsia="宋体" w:hAnsi="Book Antiqua" w:cs="Times New Roman"/>
          <w:b/>
          <w:sz w:val="24"/>
          <w:szCs w:val="24"/>
          <w:lang w:val="en-GB" w:eastAsia="zh-CN"/>
        </w:rPr>
        <w:t>:</w:t>
      </w:r>
      <w:r w:rsidRPr="003736C4">
        <w:rPr>
          <w:rFonts w:ascii="Book Antiqua" w:hAnsi="Book Antiqua" w:cs="Times New Roman"/>
          <w:sz w:val="24"/>
          <w:szCs w:val="24"/>
          <w:lang w:val="en-GB"/>
        </w:rPr>
        <w:t xml:space="preserve"> +39</w:t>
      </w:r>
      <w:r w:rsidR="00C7533A" w:rsidRPr="003736C4">
        <w:rPr>
          <w:rFonts w:ascii="Book Antiqua" w:eastAsia="宋体" w:hAnsi="Book Antiqua" w:cs="Times New Roman"/>
          <w:sz w:val="24"/>
          <w:szCs w:val="24"/>
          <w:lang w:val="en-GB" w:eastAsia="zh-CN"/>
        </w:rPr>
        <w:t>-</w:t>
      </w:r>
      <w:r w:rsidRPr="003736C4">
        <w:rPr>
          <w:rFonts w:ascii="Book Antiqua" w:hAnsi="Book Antiqua" w:cs="Times New Roman"/>
          <w:sz w:val="24"/>
          <w:szCs w:val="24"/>
          <w:lang w:val="en-GB"/>
        </w:rPr>
        <w:t>08</w:t>
      </w:r>
      <w:r w:rsidR="00C7533A" w:rsidRPr="003736C4">
        <w:rPr>
          <w:rFonts w:ascii="Book Antiqua" w:eastAsia="宋体" w:hAnsi="Book Antiqua" w:cs="Times New Roman"/>
          <w:sz w:val="24"/>
          <w:szCs w:val="24"/>
          <w:lang w:val="en-GB" w:eastAsia="zh-CN"/>
        </w:rPr>
        <w:t>-</w:t>
      </w:r>
      <w:r w:rsidRPr="003736C4">
        <w:rPr>
          <w:rFonts w:ascii="Book Antiqua" w:hAnsi="Book Antiqua" w:cs="Times New Roman"/>
          <w:sz w:val="24"/>
          <w:szCs w:val="24"/>
          <w:lang w:val="en-GB"/>
        </w:rPr>
        <w:t xml:space="preserve">17493094 </w:t>
      </w:r>
    </w:p>
    <w:p w14:paraId="20B8B4F6" w14:textId="77777777" w:rsidR="00874195" w:rsidRPr="003736C4" w:rsidRDefault="00874195" w:rsidP="003736C4">
      <w:pPr>
        <w:spacing w:after="0" w:line="360" w:lineRule="auto"/>
        <w:jc w:val="both"/>
        <w:rPr>
          <w:rFonts w:ascii="Book Antiqua" w:eastAsia="宋体" w:hAnsi="Book Antiqua" w:cs="Times New Roman"/>
          <w:sz w:val="24"/>
          <w:szCs w:val="24"/>
          <w:lang w:val="en-GB" w:eastAsia="zh-CN"/>
        </w:rPr>
      </w:pPr>
    </w:p>
    <w:p w14:paraId="67A4CFC8" w14:textId="05D4EFC9" w:rsidR="00874195" w:rsidRPr="003736C4" w:rsidRDefault="00874195" w:rsidP="003736C4">
      <w:pPr>
        <w:spacing w:after="0" w:line="360" w:lineRule="auto"/>
        <w:jc w:val="both"/>
        <w:rPr>
          <w:rFonts w:ascii="Book Antiqua" w:hAnsi="Book Antiqua"/>
          <w:b/>
          <w:sz w:val="24"/>
          <w:szCs w:val="24"/>
        </w:rPr>
      </w:pPr>
      <w:bookmarkStart w:id="13" w:name="OLE_LINK108"/>
      <w:bookmarkStart w:id="14" w:name="OLE_LINK175"/>
      <w:bookmarkStart w:id="15" w:name="OLE_LINK177"/>
      <w:bookmarkStart w:id="16" w:name="OLE_LINK223"/>
      <w:bookmarkStart w:id="17" w:name="OLE_LINK261"/>
      <w:bookmarkStart w:id="18" w:name="OLE_LINK19"/>
      <w:r w:rsidRPr="003736C4">
        <w:rPr>
          <w:rFonts w:ascii="Book Antiqua" w:hAnsi="Book Antiqua"/>
          <w:b/>
          <w:sz w:val="24"/>
          <w:szCs w:val="24"/>
        </w:rPr>
        <w:t xml:space="preserve">Received: </w:t>
      </w:r>
      <w:r w:rsidR="00A13464" w:rsidRPr="003736C4">
        <w:rPr>
          <w:rFonts w:ascii="Book Antiqua" w:hAnsi="Book Antiqua"/>
          <w:sz w:val="24"/>
          <w:szCs w:val="24"/>
        </w:rPr>
        <w:t xml:space="preserve">November </w:t>
      </w:r>
      <w:r w:rsidRPr="003736C4">
        <w:rPr>
          <w:rFonts w:ascii="Book Antiqua" w:hAnsi="Book Antiqua"/>
          <w:sz w:val="24"/>
          <w:szCs w:val="24"/>
        </w:rPr>
        <w:t>2</w:t>
      </w:r>
      <w:r w:rsidR="00A13464" w:rsidRPr="003736C4">
        <w:rPr>
          <w:rFonts w:ascii="Book Antiqua" w:eastAsia="宋体" w:hAnsi="Book Antiqua"/>
          <w:sz w:val="24"/>
          <w:szCs w:val="24"/>
          <w:lang w:eastAsia="zh-CN"/>
        </w:rPr>
        <w:t>4</w:t>
      </w:r>
      <w:r w:rsidRPr="003736C4">
        <w:rPr>
          <w:rFonts w:ascii="Book Antiqua" w:hAnsi="Book Antiqua"/>
          <w:sz w:val="24"/>
          <w:szCs w:val="24"/>
        </w:rPr>
        <w:t>, 2015</w:t>
      </w:r>
    </w:p>
    <w:p w14:paraId="38C42005" w14:textId="63871325" w:rsidR="00874195" w:rsidRPr="003736C4" w:rsidRDefault="00874195" w:rsidP="003736C4">
      <w:pPr>
        <w:spacing w:after="0" w:line="360" w:lineRule="auto"/>
        <w:jc w:val="both"/>
        <w:rPr>
          <w:rFonts w:ascii="Book Antiqua" w:hAnsi="Book Antiqua"/>
          <w:b/>
          <w:sz w:val="24"/>
          <w:szCs w:val="24"/>
        </w:rPr>
      </w:pPr>
      <w:r w:rsidRPr="003736C4">
        <w:rPr>
          <w:rFonts w:ascii="Book Antiqua" w:hAnsi="Book Antiqua"/>
          <w:b/>
          <w:sz w:val="24"/>
          <w:szCs w:val="24"/>
        </w:rPr>
        <w:t xml:space="preserve">Peer-review started: </w:t>
      </w:r>
      <w:r w:rsidRPr="003736C4">
        <w:rPr>
          <w:rFonts w:ascii="Book Antiqua" w:hAnsi="Book Antiqua"/>
          <w:sz w:val="24"/>
          <w:szCs w:val="24"/>
        </w:rPr>
        <w:t xml:space="preserve">November </w:t>
      </w:r>
      <w:r w:rsidR="00A13464" w:rsidRPr="003736C4">
        <w:rPr>
          <w:rFonts w:ascii="Book Antiqua" w:eastAsia="宋体" w:hAnsi="Book Antiqua"/>
          <w:sz w:val="24"/>
          <w:szCs w:val="24"/>
          <w:lang w:eastAsia="zh-CN"/>
        </w:rPr>
        <w:t>25</w:t>
      </w:r>
      <w:r w:rsidRPr="003736C4">
        <w:rPr>
          <w:rFonts w:ascii="Book Antiqua" w:hAnsi="Book Antiqua"/>
          <w:sz w:val="24"/>
          <w:szCs w:val="24"/>
        </w:rPr>
        <w:t>, 2015</w:t>
      </w:r>
    </w:p>
    <w:p w14:paraId="570D3D07" w14:textId="24E0D286" w:rsidR="00874195" w:rsidRPr="003736C4" w:rsidRDefault="00874195" w:rsidP="003736C4">
      <w:pPr>
        <w:spacing w:after="0" w:line="360" w:lineRule="auto"/>
        <w:jc w:val="both"/>
        <w:rPr>
          <w:rFonts w:ascii="Book Antiqua" w:hAnsi="Book Antiqua"/>
          <w:b/>
          <w:sz w:val="24"/>
          <w:szCs w:val="24"/>
        </w:rPr>
      </w:pPr>
      <w:r w:rsidRPr="003736C4">
        <w:rPr>
          <w:rFonts w:ascii="Book Antiqua" w:hAnsi="Book Antiqua"/>
          <w:b/>
          <w:sz w:val="24"/>
          <w:szCs w:val="24"/>
        </w:rPr>
        <w:t xml:space="preserve">First decision: </w:t>
      </w:r>
      <w:r w:rsidR="00646699" w:rsidRPr="003736C4">
        <w:rPr>
          <w:rFonts w:ascii="Book Antiqua" w:eastAsia="宋体" w:hAnsi="Book Antiqua"/>
          <w:sz w:val="24"/>
          <w:szCs w:val="24"/>
          <w:lang w:eastAsia="zh-CN"/>
        </w:rPr>
        <w:t>December</w:t>
      </w:r>
      <w:r w:rsidRPr="003736C4">
        <w:rPr>
          <w:rFonts w:ascii="Book Antiqua" w:hAnsi="Book Antiqua"/>
          <w:sz w:val="24"/>
          <w:szCs w:val="24"/>
        </w:rPr>
        <w:t xml:space="preserve"> </w:t>
      </w:r>
      <w:r w:rsidR="00646699" w:rsidRPr="003736C4">
        <w:rPr>
          <w:rFonts w:ascii="Book Antiqua" w:eastAsia="宋体" w:hAnsi="Book Antiqua"/>
          <w:sz w:val="24"/>
          <w:szCs w:val="24"/>
          <w:lang w:eastAsia="zh-CN"/>
        </w:rPr>
        <w:t>28</w:t>
      </w:r>
      <w:r w:rsidRPr="003736C4">
        <w:rPr>
          <w:rFonts w:ascii="Book Antiqua" w:hAnsi="Book Antiqua"/>
          <w:sz w:val="24"/>
          <w:szCs w:val="24"/>
        </w:rPr>
        <w:t>, 2015</w:t>
      </w:r>
    </w:p>
    <w:p w14:paraId="31EB0DE2" w14:textId="00290567" w:rsidR="00874195" w:rsidRPr="003736C4" w:rsidRDefault="00874195" w:rsidP="003736C4">
      <w:pPr>
        <w:spacing w:after="0" w:line="360" w:lineRule="auto"/>
        <w:jc w:val="both"/>
        <w:rPr>
          <w:rFonts w:ascii="Book Antiqua" w:eastAsia="宋体" w:hAnsi="Book Antiqua"/>
          <w:b/>
          <w:sz w:val="24"/>
          <w:szCs w:val="24"/>
          <w:lang w:eastAsia="zh-CN"/>
        </w:rPr>
      </w:pPr>
      <w:r w:rsidRPr="003736C4">
        <w:rPr>
          <w:rFonts w:ascii="Book Antiqua" w:hAnsi="Book Antiqua"/>
          <w:b/>
          <w:sz w:val="24"/>
          <w:szCs w:val="24"/>
        </w:rPr>
        <w:t xml:space="preserve">Revised: </w:t>
      </w:r>
      <w:r w:rsidR="005551EE" w:rsidRPr="003736C4">
        <w:rPr>
          <w:rFonts w:ascii="Book Antiqua" w:eastAsia="宋体" w:hAnsi="Book Antiqua" w:cs="Times New Roman"/>
          <w:sz w:val="24"/>
          <w:szCs w:val="24"/>
        </w:rPr>
        <w:t>February</w:t>
      </w:r>
      <w:r w:rsidR="005551EE" w:rsidRPr="003736C4">
        <w:rPr>
          <w:rFonts w:ascii="Book Antiqua" w:eastAsia="宋体" w:hAnsi="Book Antiqua" w:cs="Times New Roman"/>
          <w:sz w:val="24"/>
          <w:szCs w:val="24"/>
          <w:lang w:eastAsia="zh-CN"/>
        </w:rPr>
        <w:t xml:space="preserve"> </w:t>
      </w:r>
      <w:r w:rsidRPr="003736C4">
        <w:rPr>
          <w:rFonts w:ascii="Book Antiqua" w:hAnsi="Book Antiqua"/>
          <w:sz w:val="24"/>
          <w:szCs w:val="24"/>
        </w:rPr>
        <w:t>9, 201</w:t>
      </w:r>
      <w:r w:rsidR="00E011A4" w:rsidRPr="003736C4">
        <w:rPr>
          <w:rFonts w:ascii="Book Antiqua" w:eastAsia="宋体" w:hAnsi="Book Antiqua"/>
          <w:sz w:val="24"/>
          <w:szCs w:val="24"/>
          <w:lang w:eastAsia="zh-CN"/>
        </w:rPr>
        <w:t>6</w:t>
      </w:r>
    </w:p>
    <w:p w14:paraId="218076DD" w14:textId="10C6E89D" w:rsidR="00874195" w:rsidRPr="003736C4" w:rsidRDefault="00874195" w:rsidP="003736C4">
      <w:pPr>
        <w:spacing w:after="0" w:line="360" w:lineRule="auto"/>
        <w:jc w:val="both"/>
        <w:rPr>
          <w:rFonts w:ascii="Book Antiqua" w:hAnsi="Book Antiqua"/>
          <w:b/>
          <w:sz w:val="24"/>
          <w:szCs w:val="24"/>
        </w:rPr>
      </w:pPr>
      <w:proofErr w:type="spellStart"/>
      <w:r w:rsidRPr="003736C4">
        <w:rPr>
          <w:rFonts w:ascii="Book Antiqua" w:hAnsi="Book Antiqua"/>
          <w:b/>
          <w:sz w:val="24"/>
          <w:szCs w:val="24"/>
        </w:rPr>
        <w:t>Accepted</w:t>
      </w:r>
      <w:proofErr w:type="spellEnd"/>
      <w:r w:rsidRPr="003736C4">
        <w:rPr>
          <w:rFonts w:ascii="Book Antiqua" w:hAnsi="Book Antiqua"/>
          <w:b/>
          <w:sz w:val="24"/>
          <w:szCs w:val="24"/>
        </w:rPr>
        <w:t xml:space="preserve">: </w:t>
      </w:r>
      <w:r w:rsidR="00E319A0" w:rsidRPr="00E319A0">
        <w:rPr>
          <w:rFonts w:ascii="Book Antiqua" w:hAnsi="Book Antiqua"/>
          <w:sz w:val="24"/>
          <w:szCs w:val="24"/>
        </w:rPr>
        <w:t>March 22, 2016</w:t>
      </w:r>
    </w:p>
    <w:p w14:paraId="585CB501" w14:textId="77777777" w:rsidR="00874195" w:rsidRPr="003736C4" w:rsidRDefault="00874195" w:rsidP="003736C4">
      <w:pPr>
        <w:spacing w:after="0" w:line="360" w:lineRule="auto"/>
        <w:jc w:val="both"/>
        <w:rPr>
          <w:rFonts w:ascii="Book Antiqua" w:hAnsi="Book Antiqua"/>
          <w:b/>
          <w:sz w:val="24"/>
          <w:szCs w:val="24"/>
        </w:rPr>
      </w:pPr>
      <w:r w:rsidRPr="003736C4">
        <w:rPr>
          <w:rFonts w:ascii="Book Antiqua" w:hAnsi="Book Antiqua"/>
          <w:b/>
          <w:sz w:val="24"/>
          <w:szCs w:val="24"/>
        </w:rPr>
        <w:t>Article in press:</w:t>
      </w:r>
      <w:r w:rsidRPr="003736C4">
        <w:rPr>
          <w:rFonts w:ascii="Book Antiqua" w:hAnsi="Book Antiqua"/>
          <w:sz w:val="24"/>
          <w:szCs w:val="24"/>
        </w:rPr>
        <w:t xml:space="preserve"> </w:t>
      </w:r>
    </w:p>
    <w:p w14:paraId="7798D475" w14:textId="77777777" w:rsidR="00874195" w:rsidRPr="003736C4" w:rsidRDefault="00874195" w:rsidP="003736C4">
      <w:pPr>
        <w:spacing w:after="0" w:line="360" w:lineRule="auto"/>
        <w:jc w:val="both"/>
        <w:rPr>
          <w:rFonts w:ascii="Book Antiqua" w:hAnsi="Book Antiqua"/>
          <w:b/>
          <w:sz w:val="24"/>
          <w:szCs w:val="24"/>
        </w:rPr>
      </w:pPr>
      <w:r w:rsidRPr="003736C4">
        <w:rPr>
          <w:rFonts w:ascii="Book Antiqua" w:hAnsi="Book Antiqua"/>
          <w:b/>
          <w:sz w:val="24"/>
          <w:szCs w:val="24"/>
        </w:rPr>
        <w:t xml:space="preserve">Published online: </w:t>
      </w:r>
    </w:p>
    <w:bookmarkEnd w:id="13"/>
    <w:bookmarkEnd w:id="14"/>
    <w:bookmarkEnd w:id="15"/>
    <w:bookmarkEnd w:id="16"/>
    <w:bookmarkEnd w:id="17"/>
    <w:bookmarkEnd w:id="18"/>
    <w:p w14:paraId="6902FC09" w14:textId="77777777" w:rsidR="00874195" w:rsidRPr="003736C4" w:rsidRDefault="00874195" w:rsidP="003736C4">
      <w:pPr>
        <w:spacing w:after="0" w:line="360" w:lineRule="auto"/>
        <w:jc w:val="both"/>
        <w:rPr>
          <w:rFonts w:ascii="Book Antiqua" w:eastAsia="宋体" w:hAnsi="Book Antiqua" w:cs="Times New Roman"/>
          <w:b/>
          <w:sz w:val="24"/>
          <w:szCs w:val="24"/>
          <w:lang w:eastAsia="zh-CN"/>
        </w:rPr>
      </w:pPr>
    </w:p>
    <w:p w14:paraId="60B8D12C" w14:textId="77777777" w:rsidR="002F5B8D" w:rsidRPr="003736C4" w:rsidRDefault="002F5B8D" w:rsidP="003736C4">
      <w:pPr>
        <w:spacing w:after="0" w:line="360" w:lineRule="auto"/>
        <w:jc w:val="both"/>
        <w:rPr>
          <w:rFonts w:ascii="Book Antiqua" w:hAnsi="Book Antiqua" w:cs="Times New Roman"/>
          <w:b/>
          <w:sz w:val="24"/>
          <w:szCs w:val="24"/>
          <w:lang w:val="en-GB"/>
        </w:rPr>
      </w:pPr>
    </w:p>
    <w:p w14:paraId="2D3D6844" w14:textId="77777777" w:rsidR="002F5B8D" w:rsidRPr="003736C4" w:rsidRDefault="002F5B8D" w:rsidP="003736C4">
      <w:pPr>
        <w:spacing w:after="0" w:line="360" w:lineRule="auto"/>
        <w:jc w:val="both"/>
        <w:rPr>
          <w:rFonts w:ascii="Book Antiqua" w:hAnsi="Book Antiqua" w:cs="Times New Roman"/>
          <w:b/>
          <w:sz w:val="24"/>
          <w:szCs w:val="24"/>
          <w:lang w:val="en-GB"/>
        </w:rPr>
      </w:pPr>
    </w:p>
    <w:p w14:paraId="27D5C608" w14:textId="77777777" w:rsidR="002F5B8D" w:rsidRPr="003736C4" w:rsidRDefault="002F5B8D" w:rsidP="003736C4">
      <w:pPr>
        <w:spacing w:after="0" w:line="360" w:lineRule="auto"/>
        <w:jc w:val="both"/>
        <w:rPr>
          <w:rFonts w:ascii="Book Antiqua" w:hAnsi="Book Antiqua" w:cs="Times New Roman"/>
          <w:b/>
          <w:sz w:val="24"/>
          <w:szCs w:val="24"/>
          <w:lang w:val="en-GB"/>
        </w:rPr>
      </w:pPr>
    </w:p>
    <w:p w14:paraId="4F1AE5C4" w14:textId="77777777" w:rsidR="002F5B8D" w:rsidRPr="003736C4" w:rsidRDefault="002F5B8D" w:rsidP="003736C4">
      <w:pPr>
        <w:spacing w:after="0" w:line="360" w:lineRule="auto"/>
        <w:jc w:val="both"/>
        <w:rPr>
          <w:rFonts w:ascii="Book Antiqua" w:hAnsi="Book Antiqua" w:cs="Times New Roman"/>
          <w:b/>
          <w:sz w:val="24"/>
          <w:szCs w:val="24"/>
          <w:lang w:val="en-GB"/>
        </w:rPr>
      </w:pPr>
    </w:p>
    <w:p w14:paraId="55ED6745" w14:textId="77777777" w:rsidR="002F5B8D" w:rsidRPr="003736C4" w:rsidRDefault="002F5B8D" w:rsidP="003736C4">
      <w:pPr>
        <w:spacing w:after="0" w:line="360" w:lineRule="auto"/>
        <w:jc w:val="both"/>
        <w:rPr>
          <w:rFonts w:ascii="Book Antiqua" w:hAnsi="Book Antiqua" w:cs="Times New Roman"/>
          <w:b/>
          <w:sz w:val="24"/>
          <w:szCs w:val="24"/>
          <w:lang w:val="en-GB"/>
        </w:rPr>
      </w:pPr>
    </w:p>
    <w:p w14:paraId="0F9F9E75" w14:textId="77777777" w:rsidR="002F5B8D" w:rsidRPr="003736C4" w:rsidRDefault="002F5B8D" w:rsidP="003736C4">
      <w:pPr>
        <w:spacing w:after="0" w:line="360" w:lineRule="auto"/>
        <w:jc w:val="both"/>
        <w:rPr>
          <w:rFonts w:ascii="Book Antiqua" w:hAnsi="Book Antiqua" w:cs="Times New Roman"/>
          <w:b/>
          <w:sz w:val="24"/>
          <w:szCs w:val="24"/>
          <w:lang w:val="en-GB"/>
        </w:rPr>
      </w:pPr>
    </w:p>
    <w:p w14:paraId="798EA08E" w14:textId="77777777" w:rsidR="002F5B8D" w:rsidRPr="003736C4" w:rsidRDefault="002F5B8D" w:rsidP="003736C4">
      <w:pPr>
        <w:spacing w:after="0" w:line="360" w:lineRule="auto"/>
        <w:jc w:val="both"/>
        <w:rPr>
          <w:rFonts w:ascii="Book Antiqua" w:hAnsi="Book Antiqua" w:cs="Times New Roman"/>
          <w:b/>
          <w:sz w:val="24"/>
          <w:szCs w:val="24"/>
          <w:lang w:val="en-GB"/>
        </w:rPr>
      </w:pPr>
    </w:p>
    <w:p w14:paraId="6FB24E4F" w14:textId="77777777" w:rsidR="002F5B8D" w:rsidRPr="003736C4" w:rsidRDefault="002F5B8D" w:rsidP="003736C4">
      <w:pPr>
        <w:spacing w:after="0" w:line="360" w:lineRule="auto"/>
        <w:jc w:val="both"/>
        <w:rPr>
          <w:rFonts w:ascii="Book Antiqua" w:hAnsi="Book Antiqua" w:cs="Times New Roman"/>
          <w:b/>
          <w:sz w:val="24"/>
          <w:szCs w:val="24"/>
          <w:lang w:val="en-GB"/>
        </w:rPr>
      </w:pPr>
    </w:p>
    <w:p w14:paraId="26732E1A" w14:textId="77777777" w:rsidR="002F5B8D" w:rsidRPr="003736C4" w:rsidRDefault="002F5B8D" w:rsidP="003736C4">
      <w:pPr>
        <w:spacing w:after="0" w:line="360" w:lineRule="auto"/>
        <w:jc w:val="both"/>
        <w:rPr>
          <w:rFonts w:ascii="Book Antiqua" w:hAnsi="Book Antiqua" w:cs="Times New Roman"/>
          <w:b/>
          <w:sz w:val="24"/>
          <w:szCs w:val="24"/>
          <w:lang w:val="en-GB"/>
        </w:rPr>
      </w:pPr>
    </w:p>
    <w:p w14:paraId="2BBC6999" w14:textId="77777777" w:rsidR="002F5B8D" w:rsidRPr="003736C4" w:rsidRDefault="002F5B8D" w:rsidP="003736C4">
      <w:pPr>
        <w:spacing w:after="0" w:line="360" w:lineRule="auto"/>
        <w:jc w:val="both"/>
        <w:rPr>
          <w:rFonts w:ascii="Book Antiqua" w:hAnsi="Book Antiqua" w:cs="Times New Roman"/>
          <w:b/>
          <w:sz w:val="24"/>
          <w:szCs w:val="24"/>
          <w:lang w:val="en-GB"/>
        </w:rPr>
      </w:pPr>
    </w:p>
    <w:p w14:paraId="762BD75D" w14:textId="77777777" w:rsidR="002F5B8D" w:rsidRPr="003736C4" w:rsidRDefault="002F5B8D" w:rsidP="003736C4">
      <w:pPr>
        <w:spacing w:after="0" w:line="360" w:lineRule="auto"/>
        <w:jc w:val="both"/>
        <w:rPr>
          <w:rFonts w:ascii="Book Antiqua" w:hAnsi="Book Antiqua" w:cs="Times New Roman"/>
          <w:b/>
          <w:sz w:val="24"/>
          <w:szCs w:val="24"/>
          <w:lang w:val="en-GB"/>
        </w:rPr>
      </w:pPr>
    </w:p>
    <w:p w14:paraId="0AF20140" w14:textId="77777777" w:rsidR="002F5B8D" w:rsidRPr="003736C4" w:rsidRDefault="002F5B8D" w:rsidP="003736C4">
      <w:pPr>
        <w:spacing w:after="0" w:line="360" w:lineRule="auto"/>
        <w:jc w:val="both"/>
        <w:rPr>
          <w:rFonts w:ascii="Book Antiqua" w:hAnsi="Book Antiqua" w:cs="Times New Roman"/>
          <w:b/>
          <w:sz w:val="24"/>
          <w:szCs w:val="24"/>
          <w:lang w:val="en-GB"/>
        </w:rPr>
      </w:pPr>
    </w:p>
    <w:p w14:paraId="0126AE79" w14:textId="77777777" w:rsidR="002F5B8D" w:rsidRPr="003736C4" w:rsidRDefault="002F5B8D" w:rsidP="003736C4">
      <w:pPr>
        <w:spacing w:after="0" w:line="360" w:lineRule="auto"/>
        <w:jc w:val="both"/>
        <w:rPr>
          <w:rFonts w:ascii="Book Antiqua" w:hAnsi="Book Antiqua" w:cs="Times New Roman"/>
          <w:b/>
          <w:sz w:val="24"/>
          <w:szCs w:val="24"/>
          <w:lang w:val="en-GB"/>
        </w:rPr>
      </w:pPr>
    </w:p>
    <w:p w14:paraId="4400109A" w14:textId="77777777" w:rsidR="002F5B8D" w:rsidRPr="003736C4" w:rsidRDefault="002F5B8D" w:rsidP="003736C4">
      <w:pPr>
        <w:spacing w:after="0" w:line="360" w:lineRule="auto"/>
        <w:jc w:val="both"/>
        <w:rPr>
          <w:rFonts w:ascii="Book Antiqua" w:hAnsi="Book Antiqua" w:cs="Times New Roman"/>
          <w:b/>
          <w:sz w:val="24"/>
          <w:szCs w:val="24"/>
          <w:lang w:val="en-GB"/>
        </w:rPr>
      </w:pPr>
    </w:p>
    <w:p w14:paraId="5189CA13" w14:textId="77777777" w:rsidR="002F5B8D" w:rsidRPr="003736C4" w:rsidRDefault="002F5B8D" w:rsidP="003736C4">
      <w:pPr>
        <w:spacing w:after="0" w:line="360" w:lineRule="auto"/>
        <w:jc w:val="both"/>
        <w:rPr>
          <w:rFonts w:ascii="Book Antiqua" w:hAnsi="Book Antiqua" w:cs="Times New Roman"/>
          <w:b/>
          <w:sz w:val="24"/>
          <w:szCs w:val="24"/>
          <w:lang w:val="en-GB"/>
        </w:rPr>
      </w:pPr>
    </w:p>
    <w:p w14:paraId="2E1A0FF3" w14:textId="77777777" w:rsidR="002F5B8D" w:rsidRPr="003736C4" w:rsidRDefault="002F5B8D" w:rsidP="003736C4">
      <w:pPr>
        <w:spacing w:after="0" w:line="360" w:lineRule="auto"/>
        <w:jc w:val="both"/>
        <w:rPr>
          <w:rFonts w:ascii="Book Antiqua" w:hAnsi="Book Antiqua" w:cs="Times New Roman"/>
          <w:b/>
          <w:sz w:val="24"/>
          <w:szCs w:val="24"/>
          <w:lang w:val="en-GB"/>
        </w:rPr>
      </w:pPr>
    </w:p>
    <w:p w14:paraId="435553C5" w14:textId="77777777" w:rsidR="005E2428" w:rsidRPr="003736C4" w:rsidRDefault="005E2428" w:rsidP="003736C4">
      <w:pPr>
        <w:spacing w:after="0" w:line="360" w:lineRule="auto"/>
        <w:jc w:val="both"/>
        <w:rPr>
          <w:rFonts w:ascii="Book Antiqua" w:hAnsi="Book Antiqua" w:cs="Times New Roman"/>
          <w:b/>
          <w:sz w:val="24"/>
          <w:szCs w:val="24"/>
          <w:lang w:val="en-GB"/>
        </w:rPr>
      </w:pPr>
    </w:p>
    <w:p w14:paraId="6257B143" w14:textId="77777777" w:rsidR="0084663E" w:rsidRPr="003736C4" w:rsidRDefault="0084663E" w:rsidP="003736C4">
      <w:pPr>
        <w:spacing w:after="0" w:line="360" w:lineRule="auto"/>
        <w:jc w:val="both"/>
        <w:rPr>
          <w:rFonts w:ascii="Book Antiqua" w:hAnsi="Book Antiqua" w:cs="Times New Roman"/>
          <w:b/>
          <w:sz w:val="24"/>
          <w:szCs w:val="24"/>
          <w:lang w:val="en-GB"/>
        </w:rPr>
      </w:pPr>
      <w:r w:rsidRPr="003736C4">
        <w:rPr>
          <w:rFonts w:ascii="Book Antiqua" w:hAnsi="Book Antiqua" w:cs="Times New Roman"/>
          <w:b/>
          <w:sz w:val="24"/>
          <w:szCs w:val="24"/>
          <w:lang w:val="en-GB"/>
        </w:rPr>
        <w:br w:type="page"/>
      </w:r>
    </w:p>
    <w:p w14:paraId="6081D833" w14:textId="2948A110" w:rsidR="002F5B8D" w:rsidRPr="003736C4" w:rsidRDefault="002F5B8D" w:rsidP="003736C4">
      <w:pPr>
        <w:spacing w:after="0" w:line="360" w:lineRule="auto"/>
        <w:jc w:val="both"/>
        <w:rPr>
          <w:rFonts w:ascii="Book Antiqua" w:hAnsi="Book Antiqua" w:cs="Times New Roman"/>
          <w:b/>
          <w:sz w:val="24"/>
          <w:szCs w:val="24"/>
          <w:lang w:val="en-GB"/>
        </w:rPr>
      </w:pPr>
      <w:r w:rsidRPr="003736C4">
        <w:rPr>
          <w:rFonts w:ascii="Book Antiqua" w:hAnsi="Book Antiqua" w:cs="Times New Roman"/>
          <w:b/>
          <w:sz w:val="24"/>
          <w:szCs w:val="24"/>
          <w:lang w:val="en-GB"/>
        </w:rPr>
        <w:lastRenderedPageBreak/>
        <w:t>Abstract</w:t>
      </w:r>
    </w:p>
    <w:p w14:paraId="0EC98CBB" w14:textId="1BDC6B81" w:rsidR="002F5B8D" w:rsidRPr="003736C4" w:rsidRDefault="002F5B8D" w:rsidP="003736C4">
      <w:pPr>
        <w:spacing w:after="0" w:line="360" w:lineRule="auto"/>
        <w:jc w:val="both"/>
        <w:rPr>
          <w:rFonts w:ascii="Book Antiqua" w:hAnsi="Book Antiqua" w:cs="Times New Roman"/>
          <w:sz w:val="24"/>
          <w:szCs w:val="24"/>
          <w:lang w:val="en-GB"/>
        </w:rPr>
      </w:pPr>
      <w:r w:rsidRPr="003736C4">
        <w:rPr>
          <w:rFonts w:ascii="Book Antiqua" w:hAnsi="Book Antiqua" w:cs="Times New Roman"/>
          <w:sz w:val="24"/>
          <w:szCs w:val="24"/>
          <w:lang w:val="en-GB"/>
        </w:rPr>
        <w:t>Hepatitis C virus (HCV) affects about 3% of the world’s population, with the highest prevalence in individuals under 40. The prevalence in pregnant women varies with geographical distribution (highest in developing countries). Prevalence also increases in sub-populations of women at high risk for blood-transmitted infections</w:t>
      </w:r>
      <w:bookmarkStart w:id="19" w:name="OLE_LINK332"/>
      <w:bookmarkStart w:id="20" w:name="OLE_LINK333"/>
      <w:r w:rsidRPr="003736C4">
        <w:rPr>
          <w:rFonts w:ascii="Book Antiqua" w:hAnsi="Book Antiqua" w:cs="Times New Roman"/>
          <w:sz w:val="24"/>
          <w:szCs w:val="24"/>
          <w:lang w:val="en-GB"/>
        </w:rPr>
        <w:t xml:space="preserve">. HCV infection in pregnancy represents a non-negligible problem. However, most of the past antiviral regimens cannot be routinely offered to pregnant or breastfeeding women because of their side effects. </w:t>
      </w:r>
      <w:bookmarkEnd w:id="19"/>
      <w:bookmarkEnd w:id="20"/>
      <w:r w:rsidRPr="003736C4">
        <w:rPr>
          <w:rFonts w:ascii="Book Antiqua" w:hAnsi="Book Antiqua" w:cs="Times New Roman"/>
          <w:sz w:val="24"/>
          <w:szCs w:val="24"/>
          <w:lang w:val="en-GB"/>
        </w:rPr>
        <w:t>We briefly reviewed the issue of treatment of HCV infection in pregnant/breastfeeding women focu</w:t>
      </w:r>
      <w:r w:rsidR="00227719" w:rsidRPr="003736C4">
        <w:rPr>
          <w:rFonts w:ascii="Book Antiqua" w:hAnsi="Book Antiqua" w:cs="Times New Roman"/>
          <w:sz w:val="24"/>
          <w:szCs w:val="24"/>
          <w:lang w:val="en-GB"/>
        </w:rPr>
        <w:t xml:space="preserve">sing on the effects of the new </w:t>
      </w:r>
      <w:r w:rsidRPr="003736C4">
        <w:rPr>
          <w:rFonts w:ascii="Book Antiqua" w:hAnsi="Book Antiqua" w:cs="Times New Roman"/>
          <w:sz w:val="24"/>
          <w:szCs w:val="24"/>
          <w:lang w:val="en-GB"/>
        </w:rPr>
        <w:t>DAAs on fertility, pregnancy and lactation in animal studies and on the potential risk for humans based on the pharmacokinetic properties of each drug.</w:t>
      </w:r>
      <w:r w:rsidR="00227719" w:rsidRPr="003736C4">
        <w:rPr>
          <w:rFonts w:ascii="Book Antiqua" w:eastAsia="宋体" w:hAnsi="Book Antiqua" w:cs="Times New Roman"/>
          <w:sz w:val="24"/>
          <w:szCs w:val="24"/>
          <w:lang w:val="en-GB" w:eastAsia="zh-CN"/>
        </w:rPr>
        <w:t xml:space="preserve"> </w:t>
      </w:r>
      <w:r w:rsidRPr="003736C4">
        <w:rPr>
          <w:rFonts w:ascii="Book Antiqua" w:hAnsi="Book Antiqua" w:cs="Times New Roman"/>
          <w:sz w:val="24"/>
          <w:szCs w:val="24"/>
          <w:lang w:val="en-GB"/>
        </w:rPr>
        <w:t>Currently, all new therapy regimens are contraindicated in this setting because of lack of sufficient safety information and adequate measures of contraception are still routinely recommended for female patients of childbearing potential.</w:t>
      </w:r>
    </w:p>
    <w:p w14:paraId="5CC9179D" w14:textId="77777777" w:rsidR="0084663E" w:rsidRPr="003736C4" w:rsidRDefault="0084663E" w:rsidP="003736C4">
      <w:pPr>
        <w:spacing w:after="0" w:line="360" w:lineRule="auto"/>
        <w:jc w:val="both"/>
        <w:rPr>
          <w:rFonts w:ascii="Book Antiqua" w:eastAsia="宋体" w:hAnsi="Book Antiqua" w:cs="Times New Roman"/>
          <w:sz w:val="24"/>
          <w:szCs w:val="24"/>
          <w:lang w:val="en-GB" w:eastAsia="zh-CN"/>
        </w:rPr>
      </w:pPr>
    </w:p>
    <w:p w14:paraId="652890E9" w14:textId="4B9C3065" w:rsidR="002F5B8D" w:rsidRPr="003736C4" w:rsidRDefault="002F5B8D" w:rsidP="003736C4">
      <w:pPr>
        <w:spacing w:after="0" w:line="360" w:lineRule="auto"/>
        <w:jc w:val="both"/>
        <w:rPr>
          <w:rFonts w:ascii="Book Antiqua" w:eastAsia="宋体" w:hAnsi="Book Antiqua" w:cs="Times New Roman"/>
          <w:sz w:val="24"/>
          <w:szCs w:val="24"/>
          <w:lang w:val="en-GB" w:eastAsia="zh-CN"/>
        </w:rPr>
      </w:pPr>
      <w:r w:rsidRPr="003736C4">
        <w:rPr>
          <w:rFonts w:ascii="Book Antiqua" w:hAnsi="Book Antiqua" w:cs="Times New Roman"/>
          <w:b/>
          <w:sz w:val="24"/>
          <w:szCs w:val="24"/>
          <w:lang w:val="en-GB"/>
        </w:rPr>
        <w:t xml:space="preserve">Key words: </w:t>
      </w:r>
      <w:r w:rsidRPr="003736C4">
        <w:rPr>
          <w:rFonts w:ascii="Book Antiqua" w:hAnsi="Book Antiqua" w:cs="Times New Roman"/>
          <w:sz w:val="24"/>
          <w:szCs w:val="24"/>
          <w:lang w:val="en-GB"/>
        </w:rPr>
        <w:t xml:space="preserve">Hepatitis C </w:t>
      </w:r>
      <w:r w:rsidR="00596157">
        <w:rPr>
          <w:rFonts w:ascii="Book Antiqua" w:eastAsia="宋体" w:hAnsi="Book Antiqua" w:cs="Times New Roman" w:hint="eastAsia"/>
          <w:sz w:val="24"/>
          <w:szCs w:val="24"/>
          <w:lang w:val="en-GB" w:eastAsia="zh-CN"/>
        </w:rPr>
        <w:t>v</w:t>
      </w:r>
      <w:r w:rsidRPr="003736C4">
        <w:rPr>
          <w:rFonts w:ascii="Book Antiqua" w:hAnsi="Book Antiqua" w:cs="Times New Roman"/>
          <w:sz w:val="24"/>
          <w:szCs w:val="24"/>
          <w:lang w:val="en-GB"/>
        </w:rPr>
        <w:t xml:space="preserve">irus infection; Pregnancy </w:t>
      </w:r>
      <w:r w:rsidR="00D55C3D" w:rsidRPr="003736C4">
        <w:rPr>
          <w:rFonts w:ascii="Book Antiqua" w:hAnsi="Book Antiqua" w:cs="Times New Roman"/>
          <w:sz w:val="24"/>
          <w:szCs w:val="24"/>
          <w:lang w:val="en-GB"/>
        </w:rPr>
        <w:t>c</w:t>
      </w:r>
      <w:r w:rsidRPr="003736C4">
        <w:rPr>
          <w:rFonts w:ascii="Book Antiqua" w:hAnsi="Book Antiqua" w:cs="Times New Roman"/>
          <w:sz w:val="24"/>
          <w:szCs w:val="24"/>
          <w:lang w:val="en-GB"/>
        </w:rPr>
        <w:t xml:space="preserve">ategory; </w:t>
      </w:r>
      <w:r w:rsidR="00D55C3D" w:rsidRPr="003736C4">
        <w:rPr>
          <w:rFonts w:ascii="Book Antiqua" w:hAnsi="Book Antiqua" w:cs="Times New Roman"/>
          <w:sz w:val="24"/>
          <w:szCs w:val="24"/>
          <w:lang w:val="en-GB"/>
        </w:rPr>
        <w:t>B</w:t>
      </w:r>
      <w:r w:rsidRPr="003736C4">
        <w:rPr>
          <w:rFonts w:ascii="Book Antiqua" w:hAnsi="Book Antiqua" w:cs="Times New Roman"/>
          <w:sz w:val="24"/>
          <w:szCs w:val="24"/>
          <w:lang w:val="en-GB"/>
        </w:rPr>
        <w:t xml:space="preserve">reastfeeding woman; </w:t>
      </w:r>
      <w:r w:rsidR="00D55C3D" w:rsidRPr="003736C4">
        <w:rPr>
          <w:rFonts w:ascii="Book Antiqua" w:hAnsi="Book Antiqua" w:cs="Times New Roman"/>
          <w:sz w:val="24"/>
          <w:szCs w:val="24"/>
          <w:lang w:val="en-GB"/>
        </w:rPr>
        <w:t>A</w:t>
      </w:r>
      <w:r w:rsidRPr="003736C4">
        <w:rPr>
          <w:rFonts w:ascii="Book Antiqua" w:hAnsi="Book Antiqua" w:cs="Times New Roman"/>
          <w:sz w:val="24"/>
          <w:szCs w:val="24"/>
          <w:lang w:val="en-GB"/>
        </w:rPr>
        <w:t xml:space="preserve">ntiviral therapy; </w:t>
      </w:r>
      <w:r w:rsidR="00D55C3D" w:rsidRPr="003736C4">
        <w:rPr>
          <w:rFonts w:ascii="Book Antiqua" w:hAnsi="Book Antiqua" w:cs="Times New Roman"/>
          <w:sz w:val="24"/>
          <w:szCs w:val="24"/>
          <w:lang w:val="en-US"/>
        </w:rPr>
        <w:t>Direct-acting antivirals</w:t>
      </w:r>
    </w:p>
    <w:p w14:paraId="593837FF" w14:textId="77777777" w:rsidR="0084663E" w:rsidRPr="003736C4" w:rsidRDefault="0084663E" w:rsidP="003736C4">
      <w:pPr>
        <w:spacing w:after="0" w:line="360" w:lineRule="auto"/>
        <w:jc w:val="both"/>
        <w:rPr>
          <w:rFonts w:ascii="Book Antiqua" w:eastAsia="宋体" w:hAnsi="Book Antiqua" w:cs="Times New Roman"/>
          <w:sz w:val="24"/>
          <w:szCs w:val="24"/>
          <w:lang w:val="en-GB" w:eastAsia="zh-CN"/>
        </w:rPr>
      </w:pPr>
    </w:p>
    <w:p w14:paraId="57BCA3F3" w14:textId="77777777" w:rsidR="0084663E" w:rsidRPr="003736C4" w:rsidRDefault="0084663E" w:rsidP="003736C4">
      <w:pPr>
        <w:spacing w:after="0" w:line="360" w:lineRule="auto"/>
        <w:jc w:val="both"/>
        <w:rPr>
          <w:rFonts w:ascii="Book Antiqua" w:hAnsi="Book Antiqua" w:cs="Arial"/>
          <w:sz w:val="24"/>
          <w:szCs w:val="24"/>
        </w:rPr>
      </w:pPr>
      <w:bookmarkStart w:id="21" w:name="OLE_LINK72"/>
      <w:r w:rsidRPr="003736C4">
        <w:rPr>
          <w:rFonts w:ascii="Book Antiqua" w:hAnsi="Book Antiqua"/>
          <w:b/>
          <w:sz w:val="24"/>
          <w:szCs w:val="24"/>
        </w:rPr>
        <w:t xml:space="preserve">© </w:t>
      </w:r>
      <w:r w:rsidRPr="003736C4">
        <w:rPr>
          <w:rFonts w:ascii="Book Antiqua" w:hAnsi="Book Antiqua" w:cs="Arial"/>
          <w:b/>
          <w:sz w:val="24"/>
          <w:szCs w:val="24"/>
        </w:rPr>
        <w:t>The Author(s) 2016.</w:t>
      </w:r>
      <w:r w:rsidRPr="003736C4">
        <w:rPr>
          <w:rFonts w:ascii="Book Antiqua" w:hAnsi="Book Antiqua" w:cs="Arial"/>
          <w:sz w:val="24"/>
          <w:szCs w:val="24"/>
        </w:rPr>
        <w:t xml:space="preserve"> Published by Baishideng Publishing Group Inc. All rights reserved.</w:t>
      </w:r>
    </w:p>
    <w:bookmarkEnd w:id="21"/>
    <w:p w14:paraId="299BC40B" w14:textId="77777777" w:rsidR="0084663E" w:rsidRPr="003736C4" w:rsidRDefault="0084663E" w:rsidP="003736C4">
      <w:pPr>
        <w:spacing w:after="0" w:line="360" w:lineRule="auto"/>
        <w:jc w:val="both"/>
        <w:rPr>
          <w:rFonts w:ascii="Book Antiqua" w:eastAsia="宋体" w:hAnsi="Book Antiqua" w:cs="Times New Roman"/>
          <w:b/>
          <w:sz w:val="24"/>
          <w:szCs w:val="24"/>
          <w:lang w:val="en-GB" w:eastAsia="zh-CN"/>
        </w:rPr>
      </w:pPr>
    </w:p>
    <w:p w14:paraId="1F64B46C" w14:textId="238B18F2" w:rsidR="002F5B8D" w:rsidRPr="003736C4" w:rsidRDefault="002F5B8D" w:rsidP="003736C4">
      <w:pPr>
        <w:spacing w:after="0" w:line="360" w:lineRule="auto"/>
        <w:jc w:val="both"/>
        <w:rPr>
          <w:rFonts w:ascii="Book Antiqua" w:eastAsia="宋体" w:hAnsi="Book Antiqua" w:cs="Times New Roman"/>
          <w:sz w:val="24"/>
          <w:szCs w:val="24"/>
          <w:lang w:val="en-GB" w:eastAsia="zh-CN"/>
        </w:rPr>
      </w:pPr>
      <w:r w:rsidRPr="003736C4">
        <w:rPr>
          <w:rFonts w:ascii="Book Antiqua" w:hAnsi="Book Antiqua" w:cs="Times New Roman"/>
          <w:b/>
          <w:sz w:val="24"/>
          <w:szCs w:val="24"/>
          <w:lang w:val="en-GB"/>
        </w:rPr>
        <w:t xml:space="preserve">Core tip: </w:t>
      </w:r>
      <w:r w:rsidRPr="003736C4">
        <w:rPr>
          <w:rFonts w:ascii="Book Antiqua" w:hAnsi="Book Antiqua" w:cs="Times New Roman"/>
          <w:sz w:val="24"/>
          <w:szCs w:val="24"/>
          <w:lang w:val="en-GB"/>
        </w:rPr>
        <w:t xml:space="preserve">Until recently, the only drugs available for the treatment of </w:t>
      </w:r>
      <w:r w:rsidR="00175A77" w:rsidRPr="003736C4">
        <w:rPr>
          <w:rFonts w:ascii="Book Antiqua" w:hAnsi="Book Antiqua" w:cs="Times New Roman"/>
          <w:sz w:val="24"/>
          <w:szCs w:val="24"/>
          <w:lang w:val="en-GB"/>
        </w:rPr>
        <w:t>hepatitis C virus</w:t>
      </w:r>
      <w:r w:rsidRPr="003736C4">
        <w:rPr>
          <w:rFonts w:ascii="Book Antiqua" w:hAnsi="Book Antiqua" w:cs="Times New Roman"/>
          <w:sz w:val="24"/>
          <w:szCs w:val="24"/>
          <w:lang w:val="en-GB"/>
        </w:rPr>
        <w:t xml:space="preserve"> infection had a well-documented teratogenic effect limiting their use in childbearing women. </w:t>
      </w:r>
      <w:proofErr w:type="spellStart"/>
      <w:r w:rsidRPr="003736C4">
        <w:rPr>
          <w:rFonts w:ascii="Book Antiqua" w:hAnsi="Book Antiqua" w:cs="Times New Roman"/>
          <w:sz w:val="24"/>
          <w:szCs w:val="24"/>
          <w:lang w:val="en-GB"/>
        </w:rPr>
        <w:t>Rececently</w:t>
      </w:r>
      <w:proofErr w:type="spellEnd"/>
      <w:r w:rsidRPr="003736C4">
        <w:rPr>
          <w:rFonts w:ascii="Book Antiqua" w:hAnsi="Book Antiqua" w:cs="Times New Roman"/>
          <w:sz w:val="24"/>
          <w:szCs w:val="24"/>
          <w:lang w:val="en-GB"/>
        </w:rPr>
        <w:t>, a ne</w:t>
      </w:r>
      <w:r w:rsidR="00766F98" w:rsidRPr="003736C4">
        <w:rPr>
          <w:rFonts w:ascii="Book Antiqua" w:hAnsi="Book Antiqua" w:cs="Times New Roman"/>
          <w:sz w:val="24"/>
          <w:szCs w:val="24"/>
          <w:lang w:val="en-GB"/>
        </w:rPr>
        <w:t xml:space="preserve">w generation drugs, designated </w:t>
      </w:r>
      <w:r w:rsidRPr="003736C4">
        <w:rPr>
          <w:rFonts w:ascii="Book Antiqua" w:hAnsi="Book Antiqua" w:cs="Times New Roman"/>
          <w:sz w:val="24"/>
          <w:szCs w:val="24"/>
          <w:lang w:val="en-GB"/>
        </w:rPr>
        <w:t xml:space="preserve">the </w:t>
      </w:r>
      <w:proofErr w:type="spellStart"/>
      <w:r w:rsidRPr="003736C4">
        <w:rPr>
          <w:rFonts w:ascii="Book Antiqua" w:hAnsi="Book Antiqua" w:cs="Times New Roman"/>
          <w:sz w:val="24"/>
          <w:szCs w:val="24"/>
          <w:lang w:val="en-GB"/>
        </w:rPr>
        <w:t>daas</w:t>
      </w:r>
      <w:proofErr w:type="spellEnd"/>
      <w:r w:rsidRPr="003736C4">
        <w:rPr>
          <w:rFonts w:ascii="Book Antiqua" w:hAnsi="Book Antiqua" w:cs="Times New Roman"/>
          <w:sz w:val="24"/>
          <w:szCs w:val="24"/>
          <w:lang w:val="en-GB"/>
        </w:rPr>
        <w:t xml:space="preserve"> has been approved. There are no study available describing their effects on pregnant and lactating women. We here will try to </w:t>
      </w:r>
      <w:proofErr w:type="spellStart"/>
      <w:r w:rsidRPr="003736C4">
        <w:rPr>
          <w:rFonts w:ascii="Book Antiqua" w:hAnsi="Book Antiqua" w:cs="Times New Roman"/>
          <w:sz w:val="24"/>
          <w:szCs w:val="24"/>
          <w:lang w:val="en-GB"/>
        </w:rPr>
        <w:t>analyze</w:t>
      </w:r>
      <w:proofErr w:type="spellEnd"/>
      <w:r w:rsidRPr="003736C4">
        <w:rPr>
          <w:rFonts w:ascii="Book Antiqua" w:hAnsi="Book Antiqua" w:cs="Times New Roman"/>
          <w:sz w:val="24"/>
          <w:szCs w:val="24"/>
          <w:lang w:val="en-GB"/>
        </w:rPr>
        <w:t xml:space="preserve"> their pharmacokinetic properties and data from animal studies to try to predict their potential in pregnancy.</w:t>
      </w:r>
    </w:p>
    <w:p w14:paraId="62D56EF2" w14:textId="77777777" w:rsidR="009610E9" w:rsidRPr="003736C4" w:rsidRDefault="009610E9" w:rsidP="003736C4">
      <w:pPr>
        <w:spacing w:after="0" w:line="360" w:lineRule="auto"/>
        <w:jc w:val="both"/>
        <w:rPr>
          <w:rFonts w:ascii="Book Antiqua" w:eastAsia="宋体" w:hAnsi="Book Antiqua" w:cs="Times New Roman"/>
          <w:sz w:val="24"/>
          <w:szCs w:val="24"/>
          <w:lang w:val="en-GB" w:eastAsia="zh-CN"/>
        </w:rPr>
      </w:pPr>
    </w:p>
    <w:p w14:paraId="20C42E66" w14:textId="575EA058" w:rsidR="00D276E5" w:rsidRPr="003736C4" w:rsidRDefault="00D276E5" w:rsidP="003736C4">
      <w:pPr>
        <w:spacing w:after="0" w:line="360" w:lineRule="auto"/>
        <w:jc w:val="both"/>
        <w:rPr>
          <w:rFonts w:ascii="Book Antiqua" w:hAnsi="Book Antiqua"/>
          <w:sz w:val="24"/>
          <w:szCs w:val="24"/>
        </w:rPr>
      </w:pPr>
      <w:proofErr w:type="spellStart"/>
      <w:r w:rsidRPr="003736C4">
        <w:rPr>
          <w:rFonts w:ascii="Book Antiqua" w:hAnsi="Book Antiqua" w:cs="Times New Roman"/>
          <w:sz w:val="24"/>
          <w:szCs w:val="24"/>
          <w:lang w:val="en-GB"/>
        </w:rPr>
        <w:t>Spera</w:t>
      </w:r>
      <w:proofErr w:type="spellEnd"/>
      <w:r w:rsidRPr="003736C4">
        <w:rPr>
          <w:rFonts w:ascii="Book Antiqua" w:hAnsi="Book Antiqua" w:cs="Times New Roman"/>
          <w:sz w:val="24"/>
          <w:szCs w:val="24"/>
          <w:lang w:val="en-GB"/>
        </w:rPr>
        <w:t xml:space="preserve"> AM</w:t>
      </w:r>
      <w:r w:rsidRPr="003736C4">
        <w:rPr>
          <w:rFonts w:ascii="Book Antiqua" w:eastAsia="宋体" w:hAnsi="Book Antiqua"/>
          <w:sz w:val="24"/>
          <w:szCs w:val="24"/>
          <w:lang w:eastAsia="zh-CN"/>
        </w:rPr>
        <w:t xml:space="preserve">, </w:t>
      </w:r>
      <w:r w:rsidRPr="003736C4">
        <w:rPr>
          <w:rFonts w:ascii="Book Antiqua" w:hAnsi="Book Antiqua" w:cs="Times New Roman"/>
          <w:sz w:val="24"/>
          <w:szCs w:val="24"/>
          <w:lang w:val="en-GB"/>
        </w:rPr>
        <w:t xml:space="preserve">Kamal </w:t>
      </w:r>
      <w:proofErr w:type="spellStart"/>
      <w:r w:rsidRPr="003736C4">
        <w:rPr>
          <w:rFonts w:ascii="Book Antiqua" w:hAnsi="Book Antiqua" w:cs="Times New Roman"/>
          <w:sz w:val="24"/>
          <w:szCs w:val="24"/>
          <w:lang w:val="en-GB"/>
        </w:rPr>
        <w:t>Eldin</w:t>
      </w:r>
      <w:proofErr w:type="spellEnd"/>
      <w:r w:rsidRPr="003736C4">
        <w:rPr>
          <w:rFonts w:ascii="Book Antiqua" w:hAnsi="Book Antiqua" w:cs="Times New Roman"/>
          <w:sz w:val="24"/>
          <w:szCs w:val="24"/>
          <w:lang w:val="en-GB"/>
        </w:rPr>
        <w:t xml:space="preserve"> T</w:t>
      </w:r>
      <w:r w:rsidRPr="003736C4">
        <w:rPr>
          <w:rFonts w:ascii="Book Antiqua" w:eastAsia="宋体" w:hAnsi="Book Antiqua"/>
          <w:sz w:val="24"/>
          <w:szCs w:val="24"/>
          <w:lang w:eastAsia="zh-CN"/>
        </w:rPr>
        <w:t xml:space="preserve">, </w:t>
      </w:r>
      <w:proofErr w:type="spellStart"/>
      <w:r w:rsidRPr="003736C4">
        <w:rPr>
          <w:rFonts w:ascii="Book Antiqua" w:hAnsi="Book Antiqua" w:cs="Times New Roman"/>
          <w:sz w:val="24"/>
          <w:szCs w:val="24"/>
          <w:lang w:val="en-GB"/>
        </w:rPr>
        <w:t>Tosone</w:t>
      </w:r>
      <w:proofErr w:type="spellEnd"/>
      <w:r w:rsidRPr="003736C4">
        <w:rPr>
          <w:rFonts w:ascii="Book Antiqua" w:hAnsi="Book Antiqua" w:cs="Times New Roman"/>
          <w:sz w:val="24"/>
          <w:szCs w:val="24"/>
          <w:lang w:val="en-GB"/>
        </w:rPr>
        <w:t xml:space="preserve"> G</w:t>
      </w:r>
      <w:r w:rsidRPr="003736C4">
        <w:rPr>
          <w:rFonts w:ascii="Book Antiqua" w:eastAsia="宋体" w:hAnsi="Book Antiqua"/>
          <w:sz w:val="24"/>
          <w:szCs w:val="24"/>
          <w:lang w:eastAsia="zh-CN"/>
        </w:rPr>
        <w:t xml:space="preserve">, </w:t>
      </w:r>
      <w:r w:rsidRPr="003736C4">
        <w:rPr>
          <w:rFonts w:ascii="Book Antiqua" w:hAnsi="Book Antiqua" w:cs="Times New Roman"/>
          <w:sz w:val="24"/>
          <w:szCs w:val="24"/>
          <w:lang w:val="en-GB"/>
        </w:rPr>
        <w:t>Orlando R</w:t>
      </w:r>
      <w:r w:rsidRPr="003736C4">
        <w:rPr>
          <w:rFonts w:ascii="Book Antiqua" w:eastAsia="宋体" w:hAnsi="Book Antiqua" w:hint="eastAsia"/>
          <w:sz w:val="24"/>
          <w:szCs w:val="24"/>
          <w:lang w:eastAsia="zh-CN"/>
        </w:rPr>
        <w:t xml:space="preserve">. </w:t>
      </w:r>
      <w:r w:rsidRPr="003736C4">
        <w:rPr>
          <w:rFonts w:ascii="Book Antiqua" w:hAnsi="Book Antiqua" w:cs="Times New Roman"/>
          <w:sz w:val="24"/>
          <w:szCs w:val="24"/>
          <w:lang w:val="en-GB"/>
        </w:rPr>
        <w:t>Antiviral therapy for hepatitis C: Has anything changed for pregnant/lactating women?</w:t>
      </w:r>
      <w:bookmarkStart w:id="22" w:name="OLE_LINK130"/>
      <w:r w:rsidR="00280D83" w:rsidRPr="003736C4">
        <w:rPr>
          <w:rFonts w:ascii="Book Antiqua" w:hAnsi="Book Antiqua"/>
          <w:i/>
          <w:iCs/>
          <w:sz w:val="24"/>
          <w:szCs w:val="24"/>
        </w:rPr>
        <w:t xml:space="preserve"> World J Hepatol</w:t>
      </w:r>
      <w:bookmarkEnd w:id="22"/>
      <w:r w:rsidR="00280D83" w:rsidRPr="003736C4">
        <w:rPr>
          <w:rFonts w:ascii="Book Antiqua" w:hAnsi="Book Antiqua" w:hint="eastAsia"/>
          <w:i/>
          <w:iCs/>
          <w:sz w:val="24"/>
          <w:szCs w:val="24"/>
        </w:rPr>
        <w:t xml:space="preserve"> </w:t>
      </w:r>
      <w:r w:rsidR="00280D83" w:rsidRPr="003736C4">
        <w:rPr>
          <w:rFonts w:ascii="Book Antiqua" w:hAnsi="Book Antiqua" w:hint="eastAsia"/>
          <w:iCs/>
          <w:sz w:val="24"/>
          <w:szCs w:val="24"/>
        </w:rPr>
        <w:t>2016; In press</w:t>
      </w:r>
    </w:p>
    <w:p w14:paraId="310E37B8" w14:textId="77777777" w:rsidR="009610E9" w:rsidRPr="003736C4" w:rsidRDefault="009610E9" w:rsidP="003736C4">
      <w:pPr>
        <w:spacing w:after="0" w:line="360" w:lineRule="auto"/>
        <w:jc w:val="both"/>
        <w:rPr>
          <w:rFonts w:ascii="Book Antiqua" w:eastAsia="宋体" w:hAnsi="Book Antiqua" w:cs="Times New Roman"/>
          <w:sz w:val="24"/>
          <w:szCs w:val="24"/>
          <w:lang w:val="en-GB" w:eastAsia="zh-CN"/>
        </w:rPr>
      </w:pPr>
    </w:p>
    <w:p w14:paraId="6E398EA9" w14:textId="1A334EA3" w:rsidR="002F5B8D" w:rsidRPr="003736C4" w:rsidRDefault="002F5B8D" w:rsidP="003736C4">
      <w:pPr>
        <w:spacing w:after="0" w:line="360" w:lineRule="auto"/>
        <w:jc w:val="both"/>
        <w:rPr>
          <w:rFonts w:ascii="Book Antiqua" w:hAnsi="Book Antiqua" w:cs="Times New Roman"/>
          <w:b/>
          <w:sz w:val="24"/>
          <w:szCs w:val="24"/>
          <w:lang w:val="en-GB"/>
        </w:rPr>
      </w:pPr>
    </w:p>
    <w:p w14:paraId="5C2D39AC" w14:textId="77777777" w:rsidR="002F5B8D" w:rsidRPr="003736C4" w:rsidRDefault="002F5B8D" w:rsidP="003736C4">
      <w:pPr>
        <w:spacing w:after="0" w:line="360" w:lineRule="auto"/>
        <w:jc w:val="both"/>
        <w:rPr>
          <w:rFonts w:ascii="Book Antiqua" w:hAnsi="Book Antiqua" w:cs="Times New Roman"/>
          <w:b/>
          <w:sz w:val="24"/>
          <w:szCs w:val="24"/>
          <w:lang w:val="en-GB"/>
        </w:rPr>
      </w:pPr>
    </w:p>
    <w:p w14:paraId="32D107C2" w14:textId="0DE16554" w:rsidR="00F046F8" w:rsidRPr="003736C4" w:rsidRDefault="007E7ACC" w:rsidP="003736C4">
      <w:pPr>
        <w:spacing w:after="0" w:line="360" w:lineRule="auto"/>
        <w:jc w:val="both"/>
        <w:rPr>
          <w:rFonts w:ascii="Book Antiqua" w:hAnsi="Book Antiqua" w:cs="Times New Roman"/>
          <w:b/>
          <w:sz w:val="24"/>
          <w:szCs w:val="24"/>
          <w:lang w:val="en-GB"/>
        </w:rPr>
      </w:pPr>
      <w:r w:rsidRPr="003736C4">
        <w:rPr>
          <w:rFonts w:ascii="Book Antiqua" w:hAnsi="Book Antiqua" w:cs="Times New Roman"/>
          <w:b/>
          <w:sz w:val="24"/>
          <w:szCs w:val="24"/>
          <w:lang w:val="en-GB"/>
        </w:rPr>
        <w:t>INTRODUCTION</w:t>
      </w:r>
    </w:p>
    <w:p w14:paraId="18237E70" w14:textId="52EBAC99" w:rsidR="0016730C" w:rsidRPr="003736C4" w:rsidRDefault="00F046F8" w:rsidP="003736C4">
      <w:pPr>
        <w:spacing w:after="0" w:line="360" w:lineRule="auto"/>
        <w:jc w:val="both"/>
        <w:rPr>
          <w:rFonts w:ascii="Book Antiqua" w:hAnsi="Book Antiqua" w:cs="Times New Roman"/>
          <w:i/>
          <w:iCs/>
          <w:sz w:val="24"/>
          <w:szCs w:val="24"/>
          <w:lang w:val="en-US"/>
        </w:rPr>
      </w:pPr>
      <w:r w:rsidRPr="003736C4">
        <w:rPr>
          <w:rFonts w:ascii="Book Antiqua" w:hAnsi="Book Antiqua" w:cs="Times New Roman"/>
          <w:sz w:val="24"/>
          <w:szCs w:val="24"/>
          <w:lang w:val="en-GB"/>
        </w:rPr>
        <w:lastRenderedPageBreak/>
        <w:t>Hepatitis C virus (HCV)</w:t>
      </w:r>
      <w:r w:rsidR="008B076C" w:rsidRPr="003736C4">
        <w:rPr>
          <w:rFonts w:ascii="Book Antiqua" w:hAnsi="Book Antiqua" w:cs="Times New Roman"/>
          <w:sz w:val="24"/>
          <w:szCs w:val="24"/>
          <w:lang w:val="en-GB"/>
        </w:rPr>
        <w:t xml:space="preserve"> </w:t>
      </w:r>
      <w:r w:rsidR="00B561D6" w:rsidRPr="003736C4">
        <w:rPr>
          <w:rFonts w:ascii="Book Antiqua" w:hAnsi="Book Antiqua" w:cs="Times New Roman"/>
          <w:sz w:val="24"/>
          <w:szCs w:val="24"/>
          <w:lang w:val="en-GB"/>
        </w:rPr>
        <w:t>infection</w:t>
      </w:r>
      <w:r w:rsidR="008B076C" w:rsidRPr="003736C4">
        <w:rPr>
          <w:rFonts w:ascii="Book Antiqua" w:hAnsi="Book Antiqua" w:cs="Times New Roman"/>
          <w:sz w:val="24"/>
          <w:szCs w:val="24"/>
          <w:lang w:val="en-GB"/>
        </w:rPr>
        <w:t xml:space="preserve"> </w:t>
      </w:r>
      <w:r w:rsidR="000D22A5" w:rsidRPr="003736C4">
        <w:rPr>
          <w:rFonts w:ascii="Book Antiqua" w:hAnsi="Book Antiqua" w:cs="Times New Roman"/>
          <w:sz w:val="24"/>
          <w:szCs w:val="24"/>
          <w:lang w:val="en-GB"/>
        </w:rPr>
        <w:t xml:space="preserve">is </w:t>
      </w:r>
      <w:r w:rsidRPr="003736C4">
        <w:rPr>
          <w:rFonts w:ascii="Book Antiqua" w:hAnsi="Book Antiqua" w:cs="Times New Roman"/>
          <w:sz w:val="24"/>
          <w:szCs w:val="24"/>
          <w:lang w:val="en-GB"/>
        </w:rPr>
        <w:t>a major public health problem</w:t>
      </w:r>
      <w:r w:rsidR="008B076C" w:rsidRPr="003736C4">
        <w:rPr>
          <w:rFonts w:ascii="Book Antiqua" w:hAnsi="Book Antiqua" w:cs="Times New Roman"/>
          <w:sz w:val="24"/>
          <w:szCs w:val="24"/>
          <w:lang w:val="en-GB"/>
        </w:rPr>
        <w:t xml:space="preserve"> that </w:t>
      </w:r>
      <w:r w:rsidRPr="003736C4">
        <w:rPr>
          <w:rFonts w:ascii="Book Antiqua" w:hAnsi="Book Antiqua" w:cs="Times New Roman"/>
          <w:sz w:val="24"/>
          <w:szCs w:val="24"/>
          <w:lang w:val="en-GB"/>
        </w:rPr>
        <w:t>affect</w:t>
      </w:r>
      <w:r w:rsidR="008B076C" w:rsidRPr="003736C4">
        <w:rPr>
          <w:rFonts w:ascii="Book Antiqua" w:hAnsi="Book Antiqua" w:cs="Times New Roman"/>
          <w:sz w:val="24"/>
          <w:szCs w:val="24"/>
          <w:lang w:val="en-GB"/>
        </w:rPr>
        <w:t xml:space="preserve">s </w:t>
      </w:r>
      <w:r w:rsidRPr="003736C4">
        <w:rPr>
          <w:rFonts w:ascii="Book Antiqua" w:hAnsi="Book Antiqua" w:cs="Times New Roman"/>
          <w:sz w:val="24"/>
          <w:szCs w:val="24"/>
          <w:lang w:val="en-GB"/>
        </w:rPr>
        <w:t>more than 150 million people (about 3% of the world’s population)</w:t>
      </w:r>
      <w:r w:rsidRPr="003736C4">
        <w:rPr>
          <w:rFonts w:ascii="Book Antiqua" w:hAnsi="Book Antiqua" w:cs="Times New Roman"/>
          <w:sz w:val="24"/>
          <w:szCs w:val="24"/>
          <w:lang w:val="en-US"/>
        </w:rPr>
        <w:t>, most of</w:t>
      </w:r>
      <w:r w:rsidR="000D22A5" w:rsidRPr="003736C4">
        <w:rPr>
          <w:rFonts w:ascii="Book Antiqua" w:hAnsi="Book Antiqua" w:cs="Times New Roman"/>
          <w:sz w:val="24"/>
          <w:szCs w:val="24"/>
          <w:lang w:val="en-US"/>
        </w:rPr>
        <w:t xml:space="preserve"> whom </w:t>
      </w:r>
      <w:r w:rsidR="00B561D6" w:rsidRPr="003736C4">
        <w:rPr>
          <w:rFonts w:ascii="Book Antiqua" w:hAnsi="Book Antiqua" w:cs="Times New Roman"/>
          <w:sz w:val="24"/>
          <w:szCs w:val="24"/>
          <w:lang w:val="en-US"/>
        </w:rPr>
        <w:t>are</w:t>
      </w:r>
      <w:r w:rsidR="008B076C" w:rsidRPr="003736C4">
        <w:rPr>
          <w:rFonts w:ascii="Book Antiqua" w:hAnsi="Book Antiqua" w:cs="Times New Roman"/>
          <w:sz w:val="24"/>
          <w:szCs w:val="24"/>
          <w:lang w:val="en-US"/>
        </w:rPr>
        <w:t xml:space="preserve"> </w:t>
      </w:r>
      <w:r w:rsidRPr="003736C4">
        <w:rPr>
          <w:rFonts w:ascii="Book Antiqua" w:hAnsi="Book Antiqua" w:cs="Times New Roman"/>
          <w:sz w:val="24"/>
          <w:szCs w:val="24"/>
          <w:lang w:val="en-US"/>
        </w:rPr>
        <w:t xml:space="preserve">unaware of their </w:t>
      </w:r>
      <w:proofErr w:type="gramStart"/>
      <w:r w:rsidRPr="003736C4">
        <w:rPr>
          <w:rFonts w:ascii="Book Antiqua" w:hAnsi="Book Antiqua" w:cs="Times New Roman"/>
          <w:sz w:val="24"/>
          <w:szCs w:val="24"/>
          <w:lang w:val="en-US"/>
        </w:rPr>
        <w:t>infection</w:t>
      </w:r>
      <w:r w:rsidRPr="003736C4">
        <w:rPr>
          <w:rFonts w:ascii="Book Antiqua" w:hAnsi="Book Antiqua" w:cs="Times New Roman"/>
          <w:sz w:val="24"/>
          <w:szCs w:val="24"/>
          <w:vertAlign w:val="superscript"/>
          <w:lang w:val="en-US"/>
        </w:rPr>
        <w:t>[</w:t>
      </w:r>
      <w:proofErr w:type="gramEnd"/>
      <w:r w:rsidRPr="003736C4">
        <w:rPr>
          <w:rFonts w:ascii="Book Antiqua" w:hAnsi="Book Antiqua" w:cs="Times New Roman"/>
          <w:sz w:val="24"/>
          <w:szCs w:val="24"/>
          <w:vertAlign w:val="superscript"/>
          <w:lang w:val="en-US"/>
        </w:rPr>
        <w:t>1,2]</w:t>
      </w:r>
      <w:r w:rsidRPr="003736C4">
        <w:rPr>
          <w:rFonts w:ascii="Book Antiqua" w:hAnsi="Book Antiqua" w:cs="Times New Roman"/>
          <w:sz w:val="24"/>
          <w:szCs w:val="24"/>
          <w:lang w:val="en-US"/>
        </w:rPr>
        <w:t>. The prevalence</w:t>
      </w:r>
      <w:r w:rsidR="008E7FAC" w:rsidRPr="003736C4">
        <w:rPr>
          <w:rFonts w:ascii="Book Antiqua" w:hAnsi="Book Antiqua" w:cs="Times New Roman"/>
          <w:sz w:val="24"/>
          <w:szCs w:val="24"/>
          <w:lang w:val="en-US"/>
        </w:rPr>
        <w:t xml:space="preserve"> of HCV infection</w:t>
      </w:r>
      <w:r w:rsidRPr="003736C4">
        <w:rPr>
          <w:rFonts w:ascii="Book Antiqua" w:hAnsi="Book Antiqua" w:cs="Times New Roman"/>
          <w:sz w:val="24"/>
          <w:szCs w:val="24"/>
          <w:lang w:val="en-US"/>
        </w:rPr>
        <w:t xml:space="preserve"> is </w:t>
      </w:r>
      <w:r w:rsidR="008B076C" w:rsidRPr="003736C4">
        <w:rPr>
          <w:rFonts w:ascii="Book Antiqua" w:hAnsi="Book Antiqua" w:cs="Times New Roman"/>
          <w:sz w:val="24"/>
          <w:szCs w:val="24"/>
          <w:lang w:val="en-US"/>
        </w:rPr>
        <w:t xml:space="preserve">between </w:t>
      </w:r>
      <w:r w:rsidRPr="003736C4">
        <w:rPr>
          <w:rFonts w:ascii="Book Antiqua" w:hAnsi="Book Antiqua" w:cs="Times New Roman"/>
          <w:sz w:val="24"/>
          <w:szCs w:val="24"/>
          <w:lang w:val="en-US"/>
        </w:rPr>
        <w:t>0</w:t>
      </w:r>
      <w:r w:rsidR="000D22A5" w:rsidRPr="003736C4">
        <w:rPr>
          <w:rFonts w:ascii="Book Antiqua" w:hAnsi="Book Antiqua" w:cs="Times New Roman"/>
          <w:sz w:val="24"/>
          <w:szCs w:val="24"/>
          <w:lang w:val="en-US"/>
        </w:rPr>
        <w:t>.</w:t>
      </w:r>
      <w:r w:rsidRPr="003736C4">
        <w:rPr>
          <w:rFonts w:ascii="Book Antiqua" w:hAnsi="Book Antiqua" w:cs="Times New Roman"/>
          <w:sz w:val="24"/>
          <w:szCs w:val="24"/>
          <w:lang w:val="en-US"/>
        </w:rPr>
        <w:t>5</w:t>
      </w:r>
      <w:r w:rsidR="009D2BD6" w:rsidRPr="003736C4">
        <w:rPr>
          <w:rFonts w:ascii="Book Antiqua" w:hAnsi="Book Antiqua" w:cs="Times New Roman"/>
          <w:sz w:val="24"/>
          <w:szCs w:val="24"/>
          <w:lang w:val="en-US"/>
        </w:rPr>
        <w:t>%</w:t>
      </w:r>
      <w:r w:rsidR="009D2BD6" w:rsidRPr="003736C4">
        <w:rPr>
          <w:rFonts w:ascii="Book Antiqua" w:eastAsia="宋体" w:hAnsi="Book Antiqua" w:cs="Times New Roman" w:hint="eastAsia"/>
          <w:sz w:val="24"/>
          <w:szCs w:val="24"/>
          <w:lang w:val="en-US" w:eastAsia="zh-CN"/>
        </w:rPr>
        <w:t>-</w:t>
      </w:r>
      <w:r w:rsidRPr="003736C4">
        <w:rPr>
          <w:rFonts w:ascii="Book Antiqua" w:hAnsi="Book Antiqua" w:cs="Times New Roman"/>
          <w:sz w:val="24"/>
          <w:szCs w:val="24"/>
          <w:lang w:val="en-US"/>
        </w:rPr>
        <w:t>2% in most European countries and in the United States</w:t>
      </w:r>
      <w:r w:rsidR="0016730C" w:rsidRPr="003736C4">
        <w:rPr>
          <w:rFonts w:ascii="Book Antiqua" w:hAnsi="Book Antiqua" w:cs="Times New Roman"/>
          <w:sz w:val="24"/>
          <w:szCs w:val="24"/>
          <w:lang w:val="en-US"/>
        </w:rPr>
        <w:t>, in which</w:t>
      </w:r>
      <w:r w:rsidRPr="003736C4">
        <w:rPr>
          <w:rFonts w:ascii="Book Antiqua" w:hAnsi="Book Antiqua" w:cs="Times New Roman"/>
          <w:sz w:val="24"/>
          <w:szCs w:val="24"/>
          <w:lang w:val="en-US"/>
        </w:rPr>
        <w:t xml:space="preserve"> </w:t>
      </w:r>
      <w:r w:rsidR="00456762" w:rsidRPr="003736C4">
        <w:rPr>
          <w:rFonts w:ascii="Book Antiqua" w:hAnsi="Book Antiqua" w:cs="Times New Roman"/>
          <w:sz w:val="24"/>
          <w:szCs w:val="24"/>
          <w:lang w:val="en-US"/>
        </w:rPr>
        <w:t>5</w:t>
      </w:r>
      <w:r w:rsidR="00CF4090" w:rsidRPr="003736C4">
        <w:rPr>
          <w:rFonts w:ascii="Book Antiqua" w:eastAsia="宋体" w:hAnsi="Book Antiqua" w:cs="Times New Roman" w:hint="eastAsia"/>
          <w:sz w:val="24"/>
          <w:szCs w:val="24"/>
          <w:lang w:val="en-US" w:eastAsia="zh-CN"/>
        </w:rPr>
        <w:t>-</w:t>
      </w:r>
      <w:r w:rsidRPr="003736C4">
        <w:rPr>
          <w:rFonts w:ascii="Book Antiqua" w:hAnsi="Book Antiqua" w:cs="Times New Roman"/>
          <w:sz w:val="24"/>
          <w:szCs w:val="24"/>
          <w:lang w:val="en-US"/>
        </w:rPr>
        <w:t xml:space="preserve">10 million and almost 4 million people, respectively, </w:t>
      </w:r>
      <w:r w:rsidR="008B076C" w:rsidRPr="003736C4">
        <w:rPr>
          <w:rFonts w:ascii="Book Antiqua" w:hAnsi="Book Antiqua" w:cs="Times New Roman"/>
          <w:sz w:val="24"/>
          <w:szCs w:val="24"/>
          <w:lang w:val="en-US"/>
        </w:rPr>
        <w:t>are affected, most of whom</w:t>
      </w:r>
      <w:r w:rsidR="001306CC" w:rsidRPr="003736C4">
        <w:rPr>
          <w:rFonts w:ascii="Book Antiqua" w:eastAsia="宋体" w:hAnsi="Book Antiqua" w:cs="Times New Roman" w:hint="eastAsia"/>
          <w:sz w:val="24"/>
          <w:szCs w:val="24"/>
          <w:lang w:val="en-US" w:eastAsia="zh-CN"/>
        </w:rPr>
        <w:t xml:space="preserve"> </w:t>
      </w:r>
      <w:r w:rsidR="008E7FAC" w:rsidRPr="003736C4">
        <w:rPr>
          <w:rFonts w:ascii="Book Antiqua" w:hAnsi="Book Antiqua" w:cs="Times New Roman"/>
          <w:sz w:val="24"/>
          <w:szCs w:val="24"/>
          <w:lang w:val="en-US"/>
        </w:rPr>
        <w:t>are in the fourth decade of life</w:t>
      </w:r>
      <w:r w:rsidRPr="003736C4">
        <w:rPr>
          <w:rFonts w:ascii="Book Antiqua" w:hAnsi="Book Antiqua" w:cs="Times New Roman"/>
          <w:sz w:val="24"/>
          <w:szCs w:val="24"/>
          <w:vertAlign w:val="superscript"/>
          <w:lang w:val="en-US"/>
        </w:rPr>
        <w:t>[1,3–5]</w:t>
      </w:r>
      <w:r w:rsidRPr="003736C4">
        <w:rPr>
          <w:rFonts w:ascii="Book Antiqua" w:hAnsi="Book Antiqua" w:cs="Times New Roman"/>
          <w:sz w:val="24"/>
          <w:szCs w:val="24"/>
          <w:lang w:val="en-US"/>
        </w:rPr>
        <w:t xml:space="preserve">. </w:t>
      </w:r>
      <w:r w:rsidR="008E7FAC" w:rsidRPr="003736C4">
        <w:rPr>
          <w:rFonts w:ascii="Book Antiqua" w:hAnsi="Book Antiqua" w:cs="Times New Roman"/>
          <w:sz w:val="24"/>
          <w:szCs w:val="24"/>
          <w:lang w:val="en-US"/>
        </w:rPr>
        <w:t xml:space="preserve">Differently, the prevalence of HCV infection exceeds 10% </w:t>
      </w:r>
      <w:r w:rsidRPr="003736C4">
        <w:rPr>
          <w:rFonts w:ascii="Book Antiqua" w:hAnsi="Book Antiqua" w:cs="Times New Roman"/>
          <w:sz w:val="24"/>
          <w:szCs w:val="24"/>
          <w:lang w:val="en-US"/>
        </w:rPr>
        <w:t>in some developing countries (especially in Africa, Asia and South America)</w:t>
      </w:r>
      <w:r w:rsidRPr="003736C4">
        <w:rPr>
          <w:rFonts w:ascii="Book Antiqua" w:hAnsi="Book Antiqua" w:cs="Times New Roman"/>
          <w:sz w:val="24"/>
          <w:szCs w:val="24"/>
          <w:vertAlign w:val="superscript"/>
          <w:lang w:val="en-US"/>
        </w:rPr>
        <w:t>[1]</w:t>
      </w:r>
      <w:r w:rsidRPr="003736C4">
        <w:rPr>
          <w:rFonts w:ascii="Book Antiqua" w:hAnsi="Book Antiqua" w:cs="Times New Roman"/>
          <w:sz w:val="24"/>
          <w:szCs w:val="24"/>
          <w:lang w:val="en-US"/>
        </w:rPr>
        <w:t>.</w:t>
      </w:r>
      <w:r w:rsidR="008E7FAC" w:rsidRPr="003736C4">
        <w:rPr>
          <w:rFonts w:ascii="Book Antiqua" w:hAnsi="Book Antiqua" w:cs="Times New Roman"/>
          <w:sz w:val="24"/>
          <w:szCs w:val="24"/>
          <w:lang w:val="en-US"/>
        </w:rPr>
        <w:t xml:space="preserve"> </w:t>
      </w:r>
      <w:r w:rsidR="00037B1B" w:rsidRPr="003736C4">
        <w:rPr>
          <w:rFonts w:ascii="Book Antiqua" w:hAnsi="Book Antiqua" w:cs="Times New Roman"/>
          <w:iCs/>
          <w:sz w:val="24"/>
          <w:szCs w:val="24"/>
          <w:lang w:val="en-US"/>
        </w:rPr>
        <w:t xml:space="preserve">One of the modes of </w:t>
      </w:r>
      <w:r w:rsidR="008E7FAC" w:rsidRPr="003736C4">
        <w:rPr>
          <w:rFonts w:ascii="Book Antiqua" w:hAnsi="Book Antiqua" w:cs="Times New Roman"/>
          <w:iCs/>
          <w:sz w:val="24"/>
          <w:szCs w:val="24"/>
          <w:lang w:val="en-US"/>
        </w:rPr>
        <w:t xml:space="preserve">HCV </w:t>
      </w:r>
      <w:r w:rsidR="00037B1B" w:rsidRPr="003736C4">
        <w:rPr>
          <w:rFonts w:ascii="Book Antiqua" w:hAnsi="Book Antiqua" w:cs="Times New Roman"/>
          <w:iCs/>
          <w:sz w:val="24"/>
          <w:szCs w:val="24"/>
          <w:lang w:val="en-US"/>
        </w:rPr>
        <w:t>transmission</w:t>
      </w:r>
      <w:r w:rsidR="008E7FAC" w:rsidRPr="003736C4">
        <w:rPr>
          <w:rFonts w:ascii="Book Antiqua" w:hAnsi="Book Antiqua" w:cs="Times New Roman"/>
          <w:iCs/>
          <w:sz w:val="24"/>
          <w:szCs w:val="24"/>
          <w:lang w:val="en-US"/>
        </w:rPr>
        <w:t xml:space="preserve"> </w:t>
      </w:r>
      <w:r w:rsidR="00037B1B" w:rsidRPr="003736C4">
        <w:rPr>
          <w:rFonts w:ascii="Book Antiqua" w:hAnsi="Book Antiqua" w:cs="Times New Roman"/>
          <w:iCs/>
          <w:sz w:val="24"/>
          <w:szCs w:val="24"/>
          <w:lang w:val="en-US"/>
        </w:rPr>
        <w:t>is vertical transmission. Rates of vertical transmission of HCV infection range between 2</w:t>
      </w:r>
      <w:r w:rsidR="00A344AD" w:rsidRPr="003736C4">
        <w:rPr>
          <w:rFonts w:ascii="Book Antiqua" w:hAnsi="Book Antiqua" w:cs="Times New Roman"/>
          <w:iCs/>
          <w:sz w:val="24"/>
          <w:szCs w:val="24"/>
          <w:lang w:val="en-US"/>
        </w:rPr>
        <w:t>%</w:t>
      </w:r>
      <w:r w:rsidR="00A344AD" w:rsidRPr="003736C4">
        <w:rPr>
          <w:rFonts w:ascii="Book Antiqua" w:eastAsia="宋体" w:hAnsi="Book Antiqua" w:cs="Times New Roman" w:hint="eastAsia"/>
          <w:iCs/>
          <w:sz w:val="24"/>
          <w:szCs w:val="24"/>
          <w:lang w:val="en-US" w:eastAsia="zh-CN"/>
        </w:rPr>
        <w:t>-</w:t>
      </w:r>
      <w:r w:rsidR="00037B1B" w:rsidRPr="003736C4">
        <w:rPr>
          <w:rFonts w:ascii="Book Antiqua" w:hAnsi="Book Antiqua" w:cs="Times New Roman"/>
          <w:iCs/>
          <w:sz w:val="24"/>
          <w:szCs w:val="24"/>
          <w:lang w:val="en-US"/>
        </w:rPr>
        <w:t>10%</w:t>
      </w:r>
      <w:r w:rsidR="00037B1B" w:rsidRPr="003736C4">
        <w:rPr>
          <w:rFonts w:ascii="Book Antiqua" w:hAnsi="Book Antiqua" w:cs="Times New Roman"/>
          <w:iCs/>
          <w:sz w:val="24"/>
          <w:szCs w:val="24"/>
          <w:vertAlign w:val="superscript"/>
          <w:lang w:val="en-US"/>
        </w:rPr>
        <w:t>[4]</w:t>
      </w:r>
      <w:r w:rsidR="00037B1B" w:rsidRPr="003736C4">
        <w:rPr>
          <w:rFonts w:ascii="Book Antiqua" w:hAnsi="Book Antiqua" w:cs="Times New Roman"/>
          <w:iCs/>
          <w:sz w:val="24"/>
          <w:szCs w:val="24"/>
          <w:lang w:val="en-US"/>
        </w:rPr>
        <w:t>. Although HCV infection acquired at birth may</w:t>
      </w:r>
      <w:r w:rsidR="0030444A">
        <w:rPr>
          <w:rFonts w:ascii="Book Antiqua" w:hAnsi="Book Antiqua" w:cs="Times New Roman"/>
          <w:iCs/>
          <w:sz w:val="24"/>
          <w:szCs w:val="24"/>
          <w:lang w:val="en-US"/>
        </w:rPr>
        <w:t xml:space="preserve"> resolve spontaneously, from 25</w:t>
      </w:r>
      <w:r w:rsidR="00037B1B" w:rsidRPr="003736C4">
        <w:rPr>
          <w:rFonts w:ascii="Book Antiqua" w:hAnsi="Book Antiqua" w:cs="Times New Roman"/>
          <w:iCs/>
          <w:sz w:val="24"/>
          <w:szCs w:val="24"/>
          <w:lang w:val="en-US"/>
        </w:rPr>
        <w:t xml:space="preserve">000 to </w:t>
      </w:r>
      <w:r w:rsidR="009B0D85">
        <w:rPr>
          <w:rFonts w:ascii="Book Antiqua" w:hAnsi="Book Antiqua" w:cs="Times New Roman"/>
          <w:iCs/>
          <w:sz w:val="24"/>
          <w:szCs w:val="24"/>
          <w:lang w:val="en-US"/>
        </w:rPr>
        <w:t>50</w:t>
      </w:r>
      <w:r w:rsidR="00037B1B" w:rsidRPr="003736C4">
        <w:rPr>
          <w:rFonts w:ascii="Book Antiqua" w:hAnsi="Book Antiqua" w:cs="Times New Roman"/>
          <w:iCs/>
          <w:sz w:val="24"/>
          <w:szCs w:val="24"/>
          <w:lang w:val="en-US"/>
        </w:rPr>
        <w:t>000 of child</w:t>
      </w:r>
      <w:r w:rsidR="00247E8B" w:rsidRPr="003736C4">
        <w:rPr>
          <w:rFonts w:ascii="Book Antiqua" w:hAnsi="Book Antiqua" w:cs="Times New Roman"/>
          <w:iCs/>
          <w:sz w:val="24"/>
          <w:szCs w:val="24"/>
          <w:lang w:val="en-US"/>
        </w:rPr>
        <w:t xml:space="preserve">ren become chronically </w:t>
      </w:r>
      <w:proofErr w:type="gramStart"/>
      <w:r w:rsidR="00247E8B" w:rsidRPr="003736C4">
        <w:rPr>
          <w:rFonts w:ascii="Book Antiqua" w:hAnsi="Book Antiqua" w:cs="Times New Roman"/>
          <w:iCs/>
          <w:sz w:val="24"/>
          <w:szCs w:val="24"/>
          <w:lang w:val="en-US"/>
        </w:rPr>
        <w:t>infected</w:t>
      </w:r>
      <w:r w:rsidR="00037B1B" w:rsidRPr="003736C4">
        <w:rPr>
          <w:rFonts w:ascii="Book Antiqua" w:hAnsi="Book Antiqua" w:cs="Times New Roman"/>
          <w:iCs/>
          <w:sz w:val="24"/>
          <w:szCs w:val="24"/>
          <w:vertAlign w:val="superscript"/>
          <w:lang w:val="en-US"/>
        </w:rPr>
        <w:t>[</w:t>
      </w:r>
      <w:proofErr w:type="gramEnd"/>
      <w:r w:rsidR="00037B1B" w:rsidRPr="003736C4">
        <w:rPr>
          <w:rFonts w:ascii="Book Antiqua" w:hAnsi="Book Antiqua" w:cs="Times New Roman"/>
          <w:iCs/>
          <w:sz w:val="24"/>
          <w:szCs w:val="24"/>
          <w:vertAlign w:val="superscript"/>
          <w:lang w:val="en-US"/>
        </w:rPr>
        <w:t>4</w:t>
      </w:r>
      <w:r w:rsidR="00EC0ECE" w:rsidRPr="003736C4">
        <w:rPr>
          <w:rFonts w:ascii="Book Antiqua" w:eastAsia="宋体" w:hAnsi="Book Antiqua" w:cs="Times New Roman" w:hint="eastAsia"/>
          <w:iCs/>
          <w:sz w:val="24"/>
          <w:szCs w:val="24"/>
          <w:vertAlign w:val="superscript"/>
          <w:lang w:val="en-US" w:eastAsia="zh-CN"/>
        </w:rPr>
        <w:t>-</w:t>
      </w:r>
      <w:r w:rsidR="00037B1B" w:rsidRPr="003736C4">
        <w:rPr>
          <w:rFonts w:ascii="Book Antiqua" w:hAnsi="Book Antiqua" w:cs="Times New Roman"/>
          <w:iCs/>
          <w:sz w:val="24"/>
          <w:szCs w:val="24"/>
          <w:vertAlign w:val="superscript"/>
          <w:lang w:val="en-US"/>
        </w:rPr>
        <w:t>7]</w:t>
      </w:r>
      <w:r w:rsidR="00037B1B" w:rsidRPr="003736C4">
        <w:rPr>
          <w:rFonts w:ascii="Book Antiqua" w:hAnsi="Book Antiqua" w:cs="Times New Roman"/>
          <w:iCs/>
          <w:sz w:val="24"/>
          <w:szCs w:val="24"/>
          <w:lang w:val="en-US"/>
        </w:rPr>
        <w:t>. The prevalence</w:t>
      </w:r>
      <w:r w:rsidR="008E7FAC" w:rsidRPr="003736C4">
        <w:rPr>
          <w:rFonts w:ascii="Book Antiqua" w:hAnsi="Book Antiqua" w:cs="Times New Roman"/>
          <w:iCs/>
          <w:sz w:val="24"/>
          <w:szCs w:val="24"/>
          <w:lang w:val="en-US"/>
        </w:rPr>
        <w:t xml:space="preserve"> </w:t>
      </w:r>
      <w:r w:rsidR="00227DC6" w:rsidRPr="003736C4">
        <w:rPr>
          <w:rFonts w:ascii="Book Antiqua" w:hAnsi="Book Antiqua" w:cs="Times New Roman"/>
          <w:iCs/>
          <w:sz w:val="24"/>
          <w:szCs w:val="24"/>
          <w:lang w:val="en-US"/>
        </w:rPr>
        <w:t>of HCV</w:t>
      </w:r>
      <w:r w:rsidR="008E7FAC" w:rsidRPr="003736C4">
        <w:rPr>
          <w:rFonts w:ascii="Book Antiqua" w:hAnsi="Book Antiqua" w:cs="Times New Roman"/>
          <w:iCs/>
          <w:sz w:val="24"/>
          <w:szCs w:val="24"/>
          <w:lang w:val="en-US"/>
        </w:rPr>
        <w:t xml:space="preserve"> </w:t>
      </w:r>
      <w:r w:rsidR="00E35B78" w:rsidRPr="003736C4">
        <w:rPr>
          <w:rFonts w:ascii="Book Antiqua" w:hAnsi="Book Antiqua" w:cs="Times New Roman"/>
          <w:iCs/>
          <w:sz w:val="24"/>
          <w:szCs w:val="24"/>
          <w:lang w:val="en-US"/>
        </w:rPr>
        <w:t>infection</w:t>
      </w:r>
      <w:r w:rsidR="008E7FAC" w:rsidRPr="003736C4">
        <w:rPr>
          <w:rFonts w:ascii="Book Antiqua" w:hAnsi="Book Antiqua" w:cs="Times New Roman"/>
          <w:iCs/>
          <w:sz w:val="24"/>
          <w:szCs w:val="24"/>
          <w:lang w:val="en-US"/>
        </w:rPr>
        <w:t xml:space="preserve"> in children</w:t>
      </w:r>
      <w:r w:rsidR="00037B1B" w:rsidRPr="003736C4">
        <w:rPr>
          <w:rFonts w:ascii="Book Antiqua" w:hAnsi="Book Antiqua" w:cs="Times New Roman"/>
          <w:iCs/>
          <w:sz w:val="24"/>
          <w:szCs w:val="24"/>
          <w:lang w:val="en-US"/>
        </w:rPr>
        <w:t xml:space="preserve"> is very low in </w:t>
      </w:r>
      <w:r w:rsidR="00456762" w:rsidRPr="003736C4">
        <w:rPr>
          <w:rFonts w:ascii="Book Antiqua" w:hAnsi="Book Antiqua" w:cs="Times New Roman"/>
          <w:iCs/>
          <w:sz w:val="24"/>
          <w:szCs w:val="24"/>
          <w:lang w:val="en-US"/>
        </w:rPr>
        <w:t xml:space="preserve">Europe and </w:t>
      </w:r>
      <w:r w:rsidR="00037B1B" w:rsidRPr="003736C4">
        <w:rPr>
          <w:rFonts w:ascii="Book Antiqua" w:hAnsi="Book Antiqua" w:cs="Times New Roman"/>
          <w:iCs/>
          <w:sz w:val="24"/>
          <w:szCs w:val="24"/>
          <w:lang w:val="en-US"/>
        </w:rPr>
        <w:t xml:space="preserve">the </w:t>
      </w:r>
      <w:r w:rsidR="00785B7D" w:rsidRPr="003736C4">
        <w:rPr>
          <w:rFonts w:ascii="Book Antiqua" w:hAnsi="Book Antiqua" w:cs="Times New Roman"/>
          <w:iCs/>
          <w:sz w:val="24"/>
          <w:szCs w:val="24"/>
          <w:lang w:val="en-US"/>
        </w:rPr>
        <w:t>United States</w:t>
      </w:r>
      <w:r w:rsidR="00037B1B" w:rsidRPr="003736C4">
        <w:rPr>
          <w:rFonts w:ascii="Book Antiqua" w:hAnsi="Book Antiqua" w:cs="Times New Roman"/>
          <w:iCs/>
          <w:sz w:val="24"/>
          <w:szCs w:val="24"/>
          <w:lang w:val="en-US"/>
        </w:rPr>
        <w:t xml:space="preserve"> (0.05%</w:t>
      </w:r>
      <w:r w:rsidR="007638E4" w:rsidRPr="003736C4">
        <w:rPr>
          <w:rFonts w:ascii="Book Antiqua" w:eastAsia="宋体" w:hAnsi="Book Antiqua" w:cs="Times New Roman" w:hint="eastAsia"/>
          <w:iCs/>
          <w:sz w:val="24"/>
          <w:szCs w:val="24"/>
          <w:lang w:val="en-US" w:eastAsia="zh-CN"/>
        </w:rPr>
        <w:t>-</w:t>
      </w:r>
      <w:r w:rsidR="00037B1B" w:rsidRPr="003736C4">
        <w:rPr>
          <w:rFonts w:ascii="Book Antiqua" w:hAnsi="Book Antiqua" w:cs="Times New Roman"/>
          <w:iCs/>
          <w:sz w:val="24"/>
          <w:szCs w:val="24"/>
          <w:lang w:val="en-US"/>
        </w:rPr>
        <w:t>0</w:t>
      </w:r>
      <w:proofErr w:type="gramStart"/>
      <w:r w:rsidR="00037B1B" w:rsidRPr="003736C4">
        <w:rPr>
          <w:rFonts w:ascii="Book Antiqua" w:hAnsi="Book Antiqua" w:cs="Times New Roman"/>
          <w:iCs/>
          <w:sz w:val="24"/>
          <w:szCs w:val="24"/>
          <w:lang w:val="en-US"/>
        </w:rPr>
        <w:t>.36</w:t>
      </w:r>
      <w:proofErr w:type="gramEnd"/>
      <w:r w:rsidR="00037B1B" w:rsidRPr="003736C4">
        <w:rPr>
          <w:rFonts w:ascii="Book Antiqua" w:hAnsi="Book Antiqua" w:cs="Times New Roman"/>
          <w:iCs/>
          <w:sz w:val="24"/>
          <w:szCs w:val="24"/>
          <w:lang w:val="en-US"/>
        </w:rPr>
        <w:t>%)</w:t>
      </w:r>
      <w:r w:rsidR="00A01F88" w:rsidRPr="003736C4">
        <w:rPr>
          <w:rFonts w:ascii="Book Antiqua" w:hAnsi="Book Antiqua" w:cs="Times New Roman"/>
          <w:iCs/>
          <w:sz w:val="24"/>
          <w:szCs w:val="24"/>
          <w:vertAlign w:val="superscript"/>
          <w:lang w:val="en-US"/>
        </w:rPr>
        <w:t>[8]</w:t>
      </w:r>
      <w:r w:rsidR="00037B1B" w:rsidRPr="003736C4">
        <w:rPr>
          <w:rFonts w:ascii="Book Antiqua" w:hAnsi="Book Antiqua" w:cs="Times New Roman"/>
          <w:iCs/>
          <w:sz w:val="24"/>
          <w:szCs w:val="24"/>
          <w:lang w:val="en-US"/>
        </w:rPr>
        <w:t xml:space="preserve">, </w:t>
      </w:r>
      <w:r w:rsidR="00227DC6" w:rsidRPr="003736C4">
        <w:rPr>
          <w:rFonts w:ascii="Book Antiqua" w:hAnsi="Book Antiqua" w:cs="Times New Roman"/>
          <w:iCs/>
          <w:sz w:val="24"/>
          <w:szCs w:val="24"/>
          <w:lang w:val="en-US"/>
        </w:rPr>
        <w:t>and</w:t>
      </w:r>
      <w:r w:rsidR="008E7FAC" w:rsidRPr="003736C4">
        <w:rPr>
          <w:rFonts w:ascii="Book Antiqua" w:hAnsi="Book Antiqua" w:cs="Times New Roman"/>
          <w:iCs/>
          <w:sz w:val="24"/>
          <w:szCs w:val="24"/>
          <w:lang w:val="en-US"/>
        </w:rPr>
        <w:t xml:space="preserve"> </w:t>
      </w:r>
      <w:r w:rsidR="00037B1B" w:rsidRPr="003736C4">
        <w:rPr>
          <w:rFonts w:ascii="Book Antiqua" w:hAnsi="Book Antiqua" w:cs="Times New Roman"/>
          <w:iCs/>
          <w:sz w:val="24"/>
          <w:szCs w:val="24"/>
          <w:lang w:val="en-US"/>
        </w:rPr>
        <w:t>increases to between 1.8</w:t>
      </w:r>
      <w:r w:rsidR="008E7FAC" w:rsidRPr="003736C4">
        <w:rPr>
          <w:rFonts w:ascii="Book Antiqua" w:hAnsi="Book Antiqua" w:cs="Times New Roman"/>
          <w:iCs/>
          <w:sz w:val="24"/>
          <w:szCs w:val="24"/>
          <w:lang w:val="en-US"/>
        </w:rPr>
        <w:t>%</w:t>
      </w:r>
      <w:r w:rsidR="00037B1B" w:rsidRPr="003736C4">
        <w:rPr>
          <w:rFonts w:ascii="Book Antiqua" w:hAnsi="Book Antiqua" w:cs="Times New Roman"/>
          <w:iCs/>
          <w:sz w:val="24"/>
          <w:szCs w:val="24"/>
          <w:lang w:val="en-US"/>
        </w:rPr>
        <w:t xml:space="preserve"> and</w:t>
      </w:r>
      <w:r w:rsidR="008E7FAC" w:rsidRPr="003736C4">
        <w:rPr>
          <w:rFonts w:ascii="Book Antiqua" w:hAnsi="Book Antiqua" w:cs="Times New Roman"/>
          <w:iCs/>
          <w:sz w:val="24"/>
          <w:szCs w:val="24"/>
          <w:lang w:val="en-US"/>
        </w:rPr>
        <w:t xml:space="preserve"> </w:t>
      </w:r>
      <w:r w:rsidR="00037B1B" w:rsidRPr="003736C4">
        <w:rPr>
          <w:rFonts w:ascii="Book Antiqua" w:hAnsi="Book Antiqua" w:cs="Times New Roman"/>
          <w:iCs/>
          <w:sz w:val="24"/>
          <w:szCs w:val="24"/>
          <w:lang w:val="en-US"/>
        </w:rPr>
        <w:t xml:space="preserve">5.8% in Egypt (which </w:t>
      </w:r>
      <w:r w:rsidR="00E80422" w:rsidRPr="003736C4">
        <w:rPr>
          <w:rFonts w:ascii="Book Antiqua" w:hAnsi="Book Antiqua" w:cs="Times New Roman"/>
          <w:iCs/>
          <w:sz w:val="24"/>
          <w:szCs w:val="24"/>
          <w:lang w:val="en-US"/>
        </w:rPr>
        <w:t>has</w:t>
      </w:r>
      <w:r w:rsidR="00037B1B" w:rsidRPr="003736C4">
        <w:rPr>
          <w:rFonts w:ascii="Book Antiqua" w:hAnsi="Book Antiqua" w:cs="Times New Roman"/>
          <w:iCs/>
          <w:sz w:val="24"/>
          <w:szCs w:val="24"/>
          <w:lang w:val="en-US"/>
        </w:rPr>
        <w:t xml:space="preserve"> the highest prevalence </w:t>
      </w:r>
      <w:r w:rsidR="006A1B58" w:rsidRPr="003736C4">
        <w:rPr>
          <w:rFonts w:ascii="Book Antiqua" w:hAnsi="Book Antiqua" w:cs="Times New Roman"/>
          <w:iCs/>
          <w:sz w:val="24"/>
          <w:szCs w:val="24"/>
          <w:lang w:val="en-US"/>
        </w:rPr>
        <w:t>of pediatric HCV infection</w:t>
      </w:r>
      <w:r w:rsidR="00037B1B" w:rsidRPr="003736C4">
        <w:rPr>
          <w:rFonts w:ascii="Book Antiqua" w:hAnsi="Book Antiqua" w:cs="Times New Roman"/>
          <w:iCs/>
          <w:sz w:val="24"/>
          <w:szCs w:val="24"/>
          <w:lang w:val="en-US"/>
        </w:rPr>
        <w:t>), Sub-Saharan Africa, Mongolia and the Amazon Basin</w:t>
      </w:r>
      <w:r w:rsidR="00037B1B" w:rsidRPr="003736C4">
        <w:rPr>
          <w:rFonts w:ascii="Book Antiqua" w:hAnsi="Book Antiqua" w:cs="Times New Roman"/>
          <w:iCs/>
          <w:sz w:val="24"/>
          <w:szCs w:val="24"/>
          <w:vertAlign w:val="superscript"/>
          <w:lang w:val="en-US"/>
        </w:rPr>
        <w:t>[8]</w:t>
      </w:r>
      <w:r w:rsidR="00037B1B" w:rsidRPr="003736C4">
        <w:rPr>
          <w:rFonts w:ascii="Book Antiqua" w:hAnsi="Book Antiqua" w:cs="Times New Roman"/>
          <w:iCs/>
          <w:sz w:val="24"/>
          <w:szCs w:val="24"/>
          <w:lang w:val="en-US"/>
        </w:rPr>
        <w:t xml:space="preserve">. Consequently, birth to an infected mother is one of most frequent routes of infection, and is comparable to injection drug use, unsafe medical practices and high-risk sexual </w:t>
      </w:r>
      <w:proofErr w:type="gramStart"/>
      <w:r w:rsidR="00037B1B" w:rsidRPr="003736C4">
        <w:rPr>
          <w:rFonts w:ascii="Book Antiqua" w:hAnsi="Book Antiqua" w:cs="Times New Roman"/>
          <w:iCs/>
          <w:sz w:val="24"/>
          <w:szCs w:val="24"/>
          <w:lang w:val="en-US"/>
        </w:rPr>
        <w:t>practices</w:t>
      </w:r>
      <w:r w:rsidR="00037B1B" w:rsidRPr="003736C4">
        <w:rPr>
          <w:rFonts w:ascii="Book Antiqua" w:hAnsi="Book Antiqua" w:cs="Times New Roman"/>
          <w:iCs/>
          <w:sz w:val="24"/>
          <w:szCs w:val="24"/>
          <w:vertAlign w:val="superscript"/>
          <w:lang w:val="en-US"/>
        </w:rPr>
        <w:t>[</w:t>
      </w:r>
      <w:proofErr w:type="gramEnd"/>
      <w:r w:rsidR="00037B1B" w:rsidRPr="003736C4">
        <w:rPr>
          <w:rFonts w:ascii="Book Antiqua" w:hAnsi="Book Antiqua" w:cs="Times New Roman"/>
          <w:iCs/>
          <w:sz w:val="24"/>
          <w:szCs w:val="24"/>
          <w:vertAlign w:val="superscript"/>
          <w:lang w:val="en-US"/>
        </w:rPr>
        <w:t>1]</w:t>
      </w:r>
      <w:r w:rsidR="00227DC6" w:rsidRPr="003736C4">
        <w:rPr>
          <w:rFonts w:ascii="Book Antiqua" w:hAnsi="Book Antiqua" w:cs="Times New Roman"/>
          <w:iCs/>
          <w:sz w:val="24"/>
          <w:szCs w:val="24"/>
          <w:lang w:val="en-US"/>
        </w:rPr>
        <w:t>.</w:t>
      </w:r>
    </w:p>
    <w:p w14:paraId="24B643D0" w14:textId="59AC2C50" w:rsidR="002C3295" w:rsidRPr="003736C4" w:rsidRDefault="00F046F8" w:rsidP="003736C4">
      <w:pPr>
        <w:spacing w:after="0" w:line="360" w:lineRule="auto"/>
        <w:ind w:firstLine="454"/>
        <w:jc w:val="both"/>
        <w:rPr>
          <w:rFonts w:ascii="Book Antiqua" w:hAnsi="Book Antiqua" w:cs="Times New Roman"/>
          <w:i/>
          <w:iCs/>
          <w:sz w:val="24"/>
          <w:szCs w:val="24"/>
          <w:lang w:val="en-US"/>
        </w:rPr>
      </w:pPr>
      <w:r w:rsidRPr="003736C4">
        <w:rPr>
          <w:rFonts w:ascii="Book Antiqua" w:hAnsi="Book Antiqua" w:cs="Times New Roman"/>
          <w:sz w:val="24"/>
          <w:szCs w:val="24"/>
          <w:lang w:val="en-US"/>
        </w:rPr>
        <w:t xml:space="preserve">Acute HCV infection, asymptomatic in most cases, can progress to chronic hepatitis in more than half the patients. Chronic hepatitis C is associated with progression to fibrosis, </w:t>
      </w:r>
      <w:r w:rsidR="0016730C" w:rsidRPr="003736C4">
        <w:rPr>
          <w:rFonts w:ascii="Book Antiqua" w:hAnsi="Book Antiqua" w:cs="Times New Roman"/>
          <w:sz w:val="24"/>
          <w:szCs w:val="24"/>
          <w:lang w:val="en-US"/>
        </w:rPr>
        <w:t xml:space="preserve">which </w:t>
      </w:r>
      <w:r w:rsidRPr="003736C4">
        <w:rPr>
          <w:rFonts w:ascii="Book Antiqua" w:hAnsi="Book Antiqua" w:cs="Times New Roman"/>
          <w:sz w:val="24"/>
          <w:szCs w:val="24"/>
          <w:lang w:val="en-US"/>
        </w:rPr>
        <w:t>lead</w:t>
      </w:r>
      <w:r w:rsidR="0016730C" w:rsidRPr="003736C4">
        <w:rPr>
          <w:rFonts w:ascii="Book Antiqua" w:hAnsi="Book Antiqua" w:cs="Times New Roman"/>
          <w:sz w:val="24"/>
          <w:szCs w:val="24"/>
          <w:lang w:val="en-US"/>
        </w:rPr>
        <w:t xml:space="preserve">s </w:t>
      </w:r>
      <w:r w:rsidRPr="003736C4">
        <w:rPr>
          <w:rFonts w:ascii="Book Antiqua" w:hAnsi="Book Antiqua" w:cs="Times New Roman"/>
          <w:sz w:val="24"/>
          <w:szCs w:val="24"/>
          <w:lang w:val="en-US"/>
        </w:rPr>
        <w:t xml:space="preserve">to liver cirrhosis in about 10% to 20% of patients </w:t>
      </w:r>
      <w:r w:rsidR="00413286" w:rsidRPr="003736C4">
        <w:rPr>
          <w:rFonts w:ascii="Book Antiqua" w:hAnsi="Book Antiqua" w:cs="Times New Roman"/>
          <w:sz w:val="24"/>
          <w:szCs w:val="24"/>
          <w:lang w:val="en-US"/>
        </w:rPr>
        <w:t>aged between 20 and 30 years</w:t>
      </w:r>
      <w:r w:rsidRPr="003736C4">
        <w:rPr>
          <w:rFonts w:ascii="Book Antiqua" w:hAnsi="Book Antiqua" w:cs="Times New Roman"/>
          <w:sz w:val="24"/>
          <w:szCs w:val="24"/>
          <w:lang w:val="en-US"/>
        </w:rPr>
        <w:t xml:space="preserve">. Lastly, </w:t>
      </w:r>
      <w:r w:rsidR="00413286" w:rsidRPr="003736C4">
        <w:rPr>
          <w:rFonts w:ascii="Book Antiqua" w:hAnsi="Book Antiqua" w:cs="Times New Roman"/>
          <w:sz w:val="24"/>
          <w:szCs w:val="24"/>
          <w:lang w:val="en-US"/>
        </w:rPr>
        <w:t xml:space="preserve">from </w:t>
      </w:r>
      <w:r w:rsidRPr="003736C4">
        <w:rPr>
          <w:rFonts w:ascii="Book Antiqua" w:hAnsi="Book Antiqua" w:cs="Times New Roman"/>
          <w:sz w:val="24"/>
          <w:szCs w:val="24"/>
          <w:lang w:val="en-US"/>
        </w:rPr>
        <w:t>about 1</w:t>
      </w:r>
      <w:r w:rsidR="0009431A" w:rsidRPr="003736C4">
        <w:rPr>
          <w:rFonts w:ascii="Book Antiqua" w:hAnsi="Book Antiqua" w:cs="Times New Roman"/>
          <w:sz w:val="24"/>
          <w:szCs w:val="24"/>
          <w:lang w:val="en-US"/>
        </w:rPr>
        <w:t>%</w:t>
      </w:r>
      <w:r w:rsidR="0009431A" w:rsidRPr="003736C4">
        <w:rPr>
          <w:rFonts w:ascii="Book Antiqua" w:eastAsia="宋体" w:hAnsi="Book Antiqua" w:cs="Times New Roman" w:hint="eastAsia"/>
          <w:sz w:val="24"/>
          <w:szCs w:val="24"/>
          <w:lang w:val="en-US" w:eastAsia="zh-CN"/>
        </w:rPr>
        <w:t>-</w:t>
      </w:r>
      <w:r w:rsidRPr="003736C4">
        <w:rPr>
          <w:rFonts w:ascii="Book Antiqua" w:hAnsi="Book Antiqua" w:cs="Times New Roman"/>
          <w:sz w:val="24"/>
          <w:szCs w:val="24"/>
          <w:lang w:val="en-US"/>
        </w:rPr>
        <w:t>5% of cirrhotic patients can develop hep</w:t>
      </w:r>
      <w:r w:rsidR="00AD0122" w:rsidRPr="003736C4">
        <w:rPr>
          <w:rFonts w:ascii="Book Antiqua" w:hAnsi="Book Antiqua" w:cs="Times New Roman"/>
          <w:sz w:val="24"/>
          <w:szCs w:val="24"/>
          <w:lang w:val="en-US"/>
        </w:rPr>
        <w:t xml:space="preserve">atocellular carcinoma each </w:t>
      </w:r>
      <w:proofErr w:type="gramStart"/>
      <w:r w:rsidR="00AD0122" w:rsidRPr="003736C4">
        <w:rPr>
          <w:rFonts w:ascii="Book Antiqua" w:hAnsi="Book Antiqua" w:cs="Times New Roman"/>
          <w:sz w:val="24"/>
          <w:szCs w:val="24"/>
          <w:lang w:val="en-US"/>
        </w:rPr>
        <w:t>year</w:t>
      </w:r>
      <w:r w:rsidRPr="003736C4">
        <w:rPr>
          <w:rFonts w:ascii="Book Antiqua" w:hAnsi="Book Antiqua" w:cs="Times New Roman"/>
          <w:sz w:val="24"/>
          <w:szCs w:val="24"/>
          <w:vertAlign w:val="superscript"/>
          <w:lang w:val="en-US"/>
        </w:rPr>
        <w:t>[</w:t>
      </w:r>
      <w:proofErr w:type="gramEnd"/>
      <w:r w:rsidRPr="003736C4">
        <w:rPr>
          <w:rFonts w:ascii="Book Antiqua" w:hAnsi="Book Antiqua" w:cs="Times New Roman"/>
          <w:sz w:val="24"/>
          <w:szCs w:val="24"/>
          <w:vertAlign w:val="superscript"/>
          <w:lang w:val="en-US"/>
        </w:rPr>
        <w:t>2]</w:t>
      </w:r>
      <w:r w:rsidRPr="003736C4">
        <w:rPr>
          <w:rFonts w:ascii="Book Antiqua" w:hAnsi="Book Antiqua" w:cs="Times New Roman"/>
          <w:sz w:val="24"/>
          <w:szCs w:val="24"/>
          <w:lang w:val="en-US"/>
        </w:rPr>
        <w:t xml:space="preserve">. </w:t>
      </w:r>
      <w:r w:rsidR="00413286" w:rsidRPr="003736C4">
        <w:rPr>
          <w:rFonts w:ascii="Book Antiqua" w:hAnsi="Book Antiqua" w:cs="Times New Roman"/>
          <w:sz w:val="24"/>
          <w:szCs w:val="24"/>
          <w:lang w:val="en-US"/>
        </w:rPr>
        <w:t>Currently,</w:t>
      </w:r>
      <w:r w:rsidR="0016730C" w:rsidRPr="003736C4">
        <w:rPr>
          <w:rFonts w:ascii="Book Antiqua" w:hAnsi="Book Antiqua" w:cs="Times New Roman"/>
          <w:sz w:val="24"/>
          <w:szCs w:val="24"/>
          <w:lang w:val="en-US"/>
        </w:rPr>
        <w:t xml:space="preserve"> </w:t>
      </w:r>
      <w:r w:rsidRPr="003736C4">
        <w:rPr>
          <w:rFonts w:ascii="Book Antiqua" w:hAnsi="Book Antiqua" w:cs="Times New Roman"/>
          <w:sz w:val="24"/>
          <w:szCs w:val="24"/>
          <w:lang w:val="en-US"/>
        </w:rPr>
        <w:t xml:space="preserve">HCV-related liver cirrhosis </w:t>
      </w:r>
      <w:r w:rsidR="00413286" w:rsidRPr="003736C4">
        <w:rPr>
          <w:rFonts w:ascii="Book Antiqua" w:hAnsi="Book Antiqua" w:cs="Times New Roman"/>
          <w:sz w:val="24"/>
          <w:szCs w:val="24"/>
          <w:lang w:val="en-US"/>
        </w:rPr>
        <w:t>is</w:t>
      </w:r>
      <w:r w:rsidRPr="003736C4">
        <w:rPr>
          <w:rFonts w:ascii="Book Antiqua" w:hAnsi="Book Antiqua" w:cs="Times New Roman"/>
          <w:sz w:val="24"/>
          <w:szCs w:val="24"/>
          <w:lang w:val="en-US"/>
        </w:rPr>
        <w:t xml:space="preserve"> the major cause of liver transplantation in developed </w:t>
      </w:r>
      <w:proofErr w:type="gramStart"/>
      <w:r w:rsidRPr="003736C4">
        <w:rPr>
          <w:rFonts w:ascii="Book Antiqua" w:hAnsi="Book Antiqua" w:cs="Times New Roman"/>
          <w:sz w:val="24"/>
          <w:szCs w:val="24"/>
          <w:lang w:val="en-US"/>
        </w:rPr>
        <w:t>countries</w:t>
      </w:r>
      <w:r w:rsidRPr="003736C4">
        <w:rPr>
          <w:rFonts w:ascii="Book Antiqua" w:hAnsi="Book Antiqua" w:cs="Times New Roman"/>
          <w:sz w:val="24"/>
          <w:szCs w:val="24"/>
          <w:vertAlign w:val="superscript"/>
          <w:lang w:val="en-US"/>
        </w:rPr>
        <w:t>[</w:t>
      </w:r>
      <w:proofErr w:type="gramEnd"/>
      <w:r w:rsidRPr="003736C4">
        <w:rPr>
          <w:rFonts w:ascii="Book Antiqua" w:hAnsi="Book Antiqua" w:cs="Times New Roman"/>
          <w:sz w:val="24"/>
          <w:szCs w:val="24"/>
          <w:vertAlign w:val="superscript"/>
          <w:lang w:val="en-US"/>
        </w:rPr>
        <w:t>1,2]</w:t>
      </w:r>
      <w:r w:rsidRPr="003736C4">
        <w:rPr>
          <w:rFonts w:ascii="Book Antiqua" w:hAnsi="Book Antiqua" w:cs="Times New Roman"/>
          <w:sz w:val="24"/>
          <w:szCs w:val="24"/>
          <w:lang w:val="en-US"/>
        </w:rPr>
        <w:t xml:space="preserve">. Notwithstanding the decline </w:t>
      </w:r>
      <w:r w:rsidR="00413286" w:rsidRPr="003736C4">
        <w:rPr>
          <w:rFonts w:ascii="Book Antiqua" w:hAnsi="Book Antiqua" w:cs="Times New Roman"/>
          <w:sz w:val="24"/>
          <w:szCs w:val="24"/>
          <w:lang w:val="en-US"/>
        </w:rPr>
        <w:t xml:space="preserve">in the number of cases of </w:t>
      </w:r>
      <w:r w:rsidRPr="003736C4">
        <w:rPr>
          <w:rFonts w:ascii="Book Antiqua" w:hAnsi="Book Antiqua" w:cs="Times New Roman"/>
          <w:sz w:val="24"/>
          <w:szCs w:val="24"/>
          <w:lang w:val="en-US"/>
        </w:rPr>
        <w:t xml:space="preserve">acute </w:t>
      </w:r>
      <w:r w:rsidR="00413286" w:rsidRPr="003736C4">
        <w:rPr>
          <w:rFonts w:ascii="Book Antiqua" w:hAnsi="Book Antiqua" w:cs="Times New Roman"/>
          <w:sz w:val="24"/>
          <w:szCs w:val="24"/>
          <w:lang w:val="en-US"/>
        </w:rPr>
        <w:t>HCV infection</w:t>
      </w:r>
      <w:r w:rsidRPr="003736C4">
        <w:rPr>
          <w:rFonts w:ascii="Book Antiqua" w:hAnsi="Book Antiqua" w:cs="Times New Roman"/>
          <w:sz w:val="24"/>
          <w:szCs w:val="24"/>
          <w:lang w:val="en-US"/>
        </w:rPr>
        <w:t xml:space="preserve">, </w:t>
      </w:r>
      <w:r w:rsidR="0022545D" w:rsidRPr="003736C4">
        <w:rPr>
          <w:rFonts w:ascii="Book Antiqua" w:hAnsi="Book Antiqua" w:cs="Times New Roman"/>
          <w:sz w:val="24"/>
          <w:szCs w:val="24"/>
          <w:lang w:val="en-US"/>
        </w:rPr>
        <w:t>the burden of liver cirrhosis, hepatocellular c</w:t>
      </w:r>
      <w:r w:rsidRPr="003736C4">
        <w:rPr>
          <w:rFonts w:ascii="Book Antiqua" w:hAnsi="Book Antiqua" w:cs="Times New Roman"/>
          <w:sz w:val="24"/>
          <w:szCs w:val="24"/>
          <w:lang w:val="en-US"/>
        </w:rPr>
        <w:t xml:space="preserve">arcinoma and </w:t>
      </w:r>
      <w:r w:rsidR="00E80422" w:rsidRPr="003736C4">
        <w:rPr>
          <w:rFonts w:ascii="Book Antiqua" w:hAnsi="Book Antiqua" w:cs="Times New Roman"/>
          <w:sz w:val="24"/>
          <w:szCs w:val="24"/>
          <w:lang w:val="en-US"/>
        </w:rPr>
        <w:t xml:space="preserve">HCV-related </w:t>
      </w:r>
      <w:r w:rsidRPr="003736C4">
        <w:rPr>
          <w:rFonts w:ascii="Book Antiqua" w:hAnsi="Book Antiqua" w:cs="Times New Roman"/>
          <w:sz w:val="24"/>
          <w:szCs w:val="24"/>
          <w:lang w:val="en-US"/>
        </w:rPr>
        <w:t>death</w:t>
      </w:r>
      <w:r w:rsidR="00E80422" w:rsidRPr="003736C4">
        <w:rPr>
          <w:rFonts w:ascii="Book Antiqua" w:hAnsi="Book Antiqua" w:cs="Times New Roman"/>
          <w:sz w:val="24"/>
          <w:szCs w:val="24"/>
          <w:lang w:val="en-US"/>
        </w:rPr>
        <w:t xml:space="preserve"> </w:t>
      </w:r>
      <w:r w:rsidR="00413286" w:rsidRPr="003736C4">
        <w:rPr>
          <w:rFonts w:ascii="Book Antiqua" w:hAnsi="Book Antiqua" w:cs="Times New Roman"/>
          <w:sz w:val="24"/>
          <w:szCs w:val="24"/>
          <w:lang w:val="en-US"/>
        </w:rPr>
        <w:t>remains</w:t>
      </w:r>
      <w:r w:rsidRPr="003736C4">
        <w:rPr>
          <w:rFonts w:ascii="Book Antiqua" w:hAnsi="Book Antiqua" w:cs="Times New Roman"/>
          <w:sz w:val="24"/>
          <w:szCs w:val="24"/>
          <w:lang w:val="en-US"/>
        </w:rPr>
        <w:t xml:space="preserve"> high due to the existence of a reservoir of infected </w:t>
      </w:r>
      <w:proofErr w:type="gramStart"/>
      <w:r w:rsidRPr="003736C4">
        <w:rPr>
          <w:rFonts w:ascii="Book Antiqua" w:hAnsi="Book Antiqua" w:cs="Times New Roman"/>
          <w:sz w:val="24"/>
          <w:szCs w:val="24"/>
          <w:lang w:val="en-US"/>
        </w:rPr>
        <w:t>patients</w:t>
      </w:r>
      <w:r w:rsidRPr="003736C4">
        <w:rPr>
          <w:rFonts w:ascii="Book Antiqua" w:hAnsi="Book Antiqua" w:cs="Times New Roman"/>
          <w:sz w:val="24"/>
          <w:szCs w:val="24"/>
          <w:vertAlign w:val="superscript"/>
          <w:lang w:val="en-US"/>
        </w:rPr>
        <w:t>[</w:t>
      </w:r>
      <w:proofErr w:type="gramEnd"/>
      <w:r w:rsidRPr="003736C4">
        <w:rPr>
          <w:rFonts w:ascii="Book Antiqua" w:hAnsi="Book Antiqua" w:cs="Times New Roman"/>
          <w:sz w:val="24"/>
          <w:szCs w:val="24"/>
          <w:vertAlign w:val="superscript"/>
          <w:lang w:val="en-US"/>
        </w:rPr>
        <w:t>1,3]</w:t>
      </w:r>
      <w:r w:rsidRPr="003736C4">
        <w:rPr>
          <w:rFonts w:ascii="Book Antiqua" w:hAnsi="Book Antiqua" w:cs="Times New Roman"/>
          <w:sz w:val="24"/>
          <w:szCs w:val="24"/>
          <w:lang w:val="en-US"/>
        </w:rPr>
        <w:t xml:space="preserve">. </w:t>
      </w:r>
    </w:p>
    <w:p w14:paraId="612A9B71" w14:textId="0A81E3ED" w:rsidR="000E0208" w:rsidRPr="003736C4" w:rsidRDefault="002C3295" w:rsidP="003736C4">
      <w:pPr>
        <w:spacing w:after="0" w:line="360" w:lineRule="auto"/>
        <w:jc w:val="both"/>
        <w:rPr>
          <w:rFonts w:ascii="Book Antiqua" w:eastAsia="宋体" w:hAnsi="Book Antiqua" w:cs="Times New Roman"/>
          <w:iCs/>
          <w:sz w:val="24"/>
          <w:szCs w:val="24"/>
          <w:lang w:val="en-US" w:eastAsia="zh-CN"/>
        </w:rPr>
      </w:pPr>
      <w:r w:rsidRPr="003736C4">
        <w:rPr>
          <w:rFonts w:ascii="Book Antiqua" w:hAnsi="Book Antiqua" w:cs="Times New Roman"/>
          <w:sz w:val="24"/>
          <w:szCs w:val="24"/>
          <w:lang w:val="en-US"/>
        </w:rPr>
        <w:tab/>
        <w:t>T</w:t>
      </w:r>
      <w:r w:rsidR="00F046F8" w:rsidRPr="003736C4">
        <w:rPr>
          <w:rFonts w:ascii="Book Antiqua" w:hAnsi="Book Antiqua" w:cs="Times New Roman"/>
          <w:sz w:val="24"/>
          <w:szCs w:val="24"/>
          <w:lang w:val="en-US"/>
        </w:rPr>
        <w:t xml:space="preserve">he epidemiology of hepatitis C </w:t>
      </w:r>
      <w:r w:rsidR="00B25EDF" w:rsidRPr="003736C4">
        <w:rPr>
          <w:rFonts w:ascii="Book Antiqua" w:hAnsi="Book Antiqua" w:cs="Times New Roman"/>
          <w:sz w:val="24"/>
          <w:szCs w:val="24"/>
          <w:lang w:val="en-US"/>
        </w:rPr>
        <w:t xml:space="preserve">infection </w:t>
      </w:r>
      <w:r w:rsidR="00F046F8" w:rsidRPr="003736C4">
        <w:rPr>
          <w:rFonts w:ascii="Book Antiqua" w:hAnsi="Book Antiqua" w:cs="Times New Roman"/>
          <w:sz w:val="24"/>
          <w:szCs w:val="24"/>
          <w:lang w:val="en-US"/>
        </w:rPr>
        <w:t xml:space="preserve">might change </w:t>
      </w:r>
      <w:r w:rsidR="000E0208" w:rsidRPr="003736C4">
        <w:rPr>
          <w:rFonts w:ascii="Book Antiqua" w:hAnsi="Book Antiqua" w:cs="Times New Roman"/>
          <w:sz w:val="24"/>
          <w:szCs w:val="24"/>
          <w:lang w:val="en-US"/>
        </w:rPr>
        <w:t>radically</w:t>
      </w:r>
      <w:r w:rsidR="0016730C" w:rsidRPr="003736C4">
        <w:rPr>
          <w:rFonts w:ascii="Book Antiqua" w:hAnsi="Book Antiqua" w:cs="Times New Roman"/>
          <w:sz w:val="24"/>
          <w:szCs w:val="24"/>
          <w:lang w:val="en-US"/>
        </w:rPr>
        <w:t xml:space="preserve"> </w:t>
      </w:r>
      <w:r w:rsidR="00F046F8" w:rsidRPr="003736C4">
        <w:rPr>
          <w:rFonts w:ascii="Book Antiqua" w:hAnsi="Book Antiqua" w:cs="Times New Roman"/>
          <w:sz w:val="24"/>
          <w:szCs w:val="24"/>
          <w:lang w:val="en-US"/>
        </w:rPr>
        <w:t xml:space="preserve">in the next few years thanks to antiviral therapies that </w:t>
      </w:r>
      <w:r w:rsidR="000E0208" w:rsidRPr="003736C4">
        <w:rPr>
          <w:rFonts w:ascii="Book Antiqua" w:hAnsi="Book Antiqua" w:cs="Times New Roman"/>
          <w:sz w:val="24"/>
          <w:szCs w:val="24"/>
          <w:lang w:val="en-US"/>
        </w:rPr>
        <w:t xml:space="preserve">result in </w:t>
      </w:r>
      <w:r w:rsidR="00F046F8" w:rsidRPr="003736C4">
        <w:rPr>
          <w:rFonts w:ascii="Book Antiqua" w:hAnsi="Book Antiqua" w:cs="Times New Roman"/>
          <w:sz w:val="24"/>
          <w:szCs w:val="24"/>
          <w:lang w:val="en-US"/>
        </w:rPr>
        <w:t xml:space="preserve">viral clearance in terms of </w:t>
      </w:r>
      <w:r w:rsidR="0016730C" w:rsidRPr="003736C4">
        <w:rPr>
          <w:rFonts w:ascii="Book Antiqua" w:hAnsi="Book Antiqua" w:cs="Times New Roman"/>
          <w:sz w:val="24"/>
          <w:szCs w:val="24"/>
          <w:lang w:val="en-US"/>
        </w:rPr>
        <w:t xml:space="preserve">sustained </w:t>
      </w:r>
      <w:proofErr w:type="spellStart"/>
      <w:r w:rsidR="0016730C" w:rsidRPr="003736C4">
        <w:rPr>
          <w:rFonts w:ascii="Book Antiqua" w:hAnsi="Book Antiqua" w:cs="Times New Roman"/>
          <w:sz w:val="24"/>
          <w:szCs w:val="24"/>
          <w:lang w:val="en-US"/>
        </w:rPr>
        <w:t>virologic</w:t>
      </w:r>
      <w:proofErr w:type="spellEnd"/>
      <w:r w:rsidR="0016730C" w:rsidRPr="003736C4">
        <w:rPr>
          <w:rFonts w:ascii="Book Antiqua" w:hAnsi="Book Antiqua" w:cs="Times New Roman"/>
          <w:sz w:val="24"/>
          <w:szCs w:val="24"/>
          <w:lang w:val="en-US"/>
        </w:rPr>
        <w:t xml:space="preserve"> response </w:t>
      </w:r>
      <w:r w:rsidR="00F046F8" w:rsidRPr="003736C4">
        <w:rPr>
          <w:rFonts w:ascii="Book Antiqua" w:hAnsi="Book Antiqua" w:cs="Times New Roman"/>
          <w:sz w:val="24"/>
          <w:szCs w:val="24"/>
          <w:lang w:val="en-US"/>
        </w:rPr>
        <w:t>(SVR), namely</w:t>
      </w:r>
      <w:r w:rsidR="00555C9E" w:rsidRPr="003736C4">
        <w:rPr>
          <w:rFonts w:ascii="Book Antiqua" w:hAnsi="Book Antiqua" w:cs="Times New Roman"/>
          <w:sz w:val="24"/>
          <w:szCs w:val="24"/>
          <w:lang w:val="en-US"/>
        </w:rPr>
        <w:t xml:space="preserve"> undetectable HCV RNA 12 </w:t>
      </w:r>
      <w:proofErr w:type="spellStart"/>
      <w:r w:rsidR="00555C9E" w:rsidRPr="003736C4">
        <w:rPr>
          <w:rFonts w:ascii="Book Antiqua" w:hAnsi="Book Antiqua" w:cs="Times New Roman"/>
          <w:sz w:val="24"/>
          <w:szCs w:val="24"/>
          <w:lang w:val="en-US"/>
        </w:rPr>
        <w:t>wk</w:t>
      </w:r>
      <w:proofErr w:type="spellEnd"/>
      <w:r w:rsidR="00555C9E" w:rsidRPr="003736C4">
        <w:rPr>
          <w:rFonts w:ascii="Book Antiqua" w:hAnsi="Book Antiqua" w:cs="Times New Roman"/>
          <w:sz w:val="24"/>
          <w:szCs w:val="24"/>
          <w:lang w:val="en-US"/>
        </w:rPr>
        <w:t xml:space="preserve"> (SVR12) or 24 </w:t>
      </w:r>
      <w:proofErr w:type="spellStart"/>
      <w:r w:rsidR="00555C9E" w:rsidRPr="003736C4">
        <w:rPr>
          <w:rFonts w:ascii="Book Antiqua" w:hAnsi="Book Antiqua" w:cs="Times New Roman"/>
          <w:sz w:val="24"/>
          <w:szCs w:val="24"/>
          <w:lang w:val="en-US"/>
        </w:rPr>
        <w:t>wk</w:t>
      </w:r>
      <w:proofErr w:type="spellEnd"/>
      <w:r w:rsidR="00F046F8" w:rsidRPr="003736C4">
        <w:rPr>
          <w:rFonts w:ascii="Book Antiqua" w:hAnsi="Book Antiqua" w:cs="Times New Roman"/>
          <w:sz w:val="24"/>
          <w:szCs w:val="24"/>
          <w:lang w:val="en-US"/>
        </w:rPr>
        <w:t xml:space="preserve"> (SVR24) after treatment completion. </w:t>
      </w:r>
      <w:r w:rsidR="000E0208" w:rsidRPr="003736C4">
        <w:rPr>
          <w:rFonts w:ascii="Book Antiqua" w:hAnsi="Book Antiqua" w:cs="Times New Roman"/>
          <w:sz w:val="24"/>
          <w:szCs w:val="24"/>
          <w:lang w:val="en-US"/>
        </w:rPr>
        <w:t xml:space="preserve">HCV infection is cured in </w:t>
      </w:r>
      <w:r w:rsidR="00F046F8" w:rsidRPr="003736C4">
        <w:rPr>
          <w:rFonts w:ascii="Book Antiqua" w:hAnsi="Book Antiqua" w:cs="Times New Roman"/>
          <w:sz w:val="24"/>
          <w:szCs w:val="24"/>
          <w:lang w:val="en-US"/>
        </w:rPr>
        <w:t>more than 99</w:t>
      </w:r>
      <w:r w:rsidR="0016730C" w:rsidRPr="003736C4">
        <w:rPr>
          <w:rFonts w:ascii="Book Antiqua" w:hAnsi="Book Antiqua" w:cs="Times New Roman"/>
          <w:sz w:val="24"/>
          <w:szCs w:val="24"/>
          <w:lang w:val="en-US"/>
        </w:rPr>
        <w:t>% of patients who achieve a</w:t>
      </w:r>
      <w:r w:rsidR="00456762" w:rsidRPr="003736C4">
        <w:rPr>
          <w:rFonts w:ascii="Book Antiqua" w:hAnsi="Book Antiqua" w:cs="Times New Roman"/>
          <w:sz w:val="24"/>
          <w:szCs w:val="24"/>
          <w:lang w:val="en-US"/>
        </w:rPr>
        <w:t>n</w:t>
      </w:r>
      <w:r w:rsidR="0016730C" w:rsidRPr="003736C4">
        <w:rPr>
          <w:rFonts w:ascii="Book Antiqua" w:hAnsi="Book Antiqua" w:cs="Times New Roman"/>
          <w:sz w:val="24"/>
          <w:szCs w:val="24"/>
          <w:lang w:val="en-US"/>
        </w:rPr>
        <w:t xml:space="preserve"> SVR</w:t>
      </w:r>
      <w:r w:rsidR="00456762" w:rsidRPr="003736C4">
        <w:rPr>
          <w:rFonts w:ascii="Book Antiqua" w:hAnsi="Book Antiqua" w:cs="Times New Roman"/>
          <w:sz w:val="24"/>
          <w:szCs w:val="24"/>
          <w:lang w:val="en-US"/>
        </w:rPr>
        <w:t>. G</w:t>
      </w:r>
      <w:r w:rsidR="00F046F8" w:rsidRPr="003736C4">
        <w:rPr>
          <w:rFonts w:ascii="Book Antiqua" w:hAnsi="Book Antiqua" w:cs="Times New Roman"/>
          <w:sz w:val="24"/>
          <w:szCs w:val="24"/>
          <w:lang w:val="en-US"/>
        </w:rPr>
        <w:t xml:space="preserve">enerally, liver disease can be </w:t>
      </w:r>
      <w:r w:rsidR="00456762" w:rsidRPr="003736C4">
        <w:rPr>
          <w:rFonts w:ascii="Book Antiqua" w:hAnsi="Book Antiqua" w:cs="Times New Roman"/>
          <w:sz w:val="24"/>
          <w:szCs w:val="24"/>
          <w:lang w:val="en-US"/>
        </w:rPr>
        <w:t xml:space="preserve">cured </w:t>
      </w:r>
      <w:r w:rsidR="00F046F8" w:rsidRPr="003736C4">
        <w:rPr>
          <w:rFonts w:ascii="Book Antiqua" w:hAnsi="Book Antiqua" w:cs="Times New Roman"/>
          <w:sz w:val="24"/>
          <w:szCs w:val="24"/>
          <w:lang w:val="en-US"/>
        </w:rPr>
        <w:t xml:space="preserve">only in </w:t>
      </w:r>
      <w:r w:rsidR="009869BB" w:rsidRPr="003736C4">
        <w:rPr>
          <w:rFonts w:ascii="Book Antiqua" w:hAnsi="Book Antiqua" w:cs="Times New Roman"/>
          <w:sz w:val="24"/>
          <w:szCs w:val="24"/>
          <w:lang w:val="en-US"/>
        </w:rPr>
        <w:t xml:space="preserve">non-cirrhotic </w:t>
      </w:r>
      <w:proofErr w:type="gramStart"/>
      <w:r w:rsidR="00555C9E" w:rsidRPr="003736C4">
        <w:rPr>
          <w:rFonts w:ascii="Book Antiqua" w:hAnsi="Book Antiqua" w:cs="Times New Roman"/>
          <w:sz w:val="24"/>
          <w:szCs w:val="24"/>
          <w:lang w:val="en-US"/>
        </w:rPr>
        <w:t>patients</w:t>
      </w:r>
      <w:r w:rsidR="00F046F8" w:rsidRPr="003736C4">
        <w:rPr>
          <w:rFonts w:ascii="Book Antiqua" w:hAnsi="Book Antiqua" w:cs="Times New Roman"/>
          <w:sz w:val="24"/>
          <w:szCs w:val="24"/>
          <w:vertAlign w:val="superscript"/>
          <w:lang w:val="en-US"/>
        </w:rPr>
        <w:t>[</w:t>
      </w:r>
      <w:proofErr w:type="gramEnd"/>
      <w:r w:rsidR="00F046F8" w:rsidRPr="003736C4">
        <w:rPr>
          <w:rFonts w:ascii="Book Antiqua" w:hAnsi="Book Antiqua" w:cs="Times New Roman"/>
          <w:sz w:val="24"/>
          <w:szCs w:val="24"/>
          <w:vertAlign w:val="superscript"/>
          <w:lang w:val="en-US"/>
        </w:rPr>
        <w:t>2]</w:t>
      </w:r>
      <w:r w:rsidR="00751515" w:rsidRPr="003736C4">
        <w:rPr>
          <w:rFonts w:ascii="Book Antiqua" w:hAnsi="Book Antiqua" w:cs="Times New Roman"/>
          <w:sz w:val="24"/>
          <w:szCs w:val="24"/>
          <w:lang w:val="en-US"/>
        </w:rPr>
        <w:t xml:space="preserve">. </w:t>
      </w:r>
      <w:r w:rsidRPr="003736C4">
        <w:rPr>
          <w:rFonts w:ascii="Book Antiqua" w:hAnsi="Book Antiqua" w:cs="Times New Roman"/>
          <w:iCs/>
          <w:sz w:val="24"/>
          <w:szCs w:val="24"/>
          <w:lang w:val="en-US"/>
        </w:rPr>
        <w:t xml:space="preserve">The </w:t>
      </w:r>
      <w:r w:rsidR="004D3889" w:rsidRPr="003736C4">
        <w:rPr>
          <w:rFonts w:ascii="Book Antiqua" w:hAnsi="Book Antiqua" w:cs="Times New Roman"/>
          <w:iCs/>
          <w:sz w:val="24"/>
          <w:szCs w:val="24"/>
          <w:lang w:val="en-US"/>
        </w:rPr>
        <w:t xml:space="preserve">effect </w:t>
      </w:r>
      <w:r w:rsidRPr="003736C4">
        <w:rPr>
          <w:rFonts w:ascii="Book Antiqua" w:hAnsi="Book Antiqua" w:cs="Times New Roman"/>
          <w:iCs/>
          <w:sz w:val="24"/>
          <w:szCs w:val="24"/>
          <w:lang w:val="en-US"/>
        </w:rPr>
        <w:t>of</w:t>
      </w:r>
      <w:r w:rsidR="001306CC" w:rsidRPr="003736C4">
        <w:rPr>
          <w:rFonts w:ascii="Book Antiqua" w:eastAsia="宋体" w:hAnsi="Book Antiqua" w:cs="Times New Roman" w:hint="eastAsia"/>
          <w:iCs/>
          <w:sz w:val="24"/>
          <w:szCs w:val="24"/>
          <w:lang w:val="en-US" w:eastAsia="zh-CN"/>
        </w:rPr>
        <w:t xml:space="preserve"> </w:t>
      </w:r>
      <w:r w:rsidRPr="003736C4">
        <w:rPr>
          <w:rFonts w:ascii="Book Antiqua" w:hAnsi="Book Antiqua" w:cs="Times New Roman"/>
          <w:iCs/>
          <w:sz w:val="24"/>
          <w:szCs w:val="24"/>
          <w:lang w:val="en-US"/>
        </w:rPr>
        <w:t xml:space="preserve">maternal viremia on vertical transmission and on the rate of spontaneous resolution of the acquired infection among newborns is not well defined. However, mothers with undetectable plasma HCV RNA levels rarely transmit HCV by the vertical </w:t>
      </w:r>
      <w:proofErr w:type="gramStart"/>
      <w:r w:rsidRPr="003736C4">
        <w:rPr>
          <w:rFonts w:ascii="Book Antiqua" w:hAnsi="Book Antiqua" w:cs="Times New Roman"/>
          <w:iCs/>
          <w:sz w:val="24"/>
          <w:szCs w:val="24"/>
          <w:lang w:val="en-US"/>
        </w:rPr>
        <w:t>route</w:t>
      </w:r>
      <w:r w:rsidRPr="003736C4">
        <w:rPr>
          <w:rFonts w:ascii="Book Antiqua" w:hAnsi="Book Antiqua" w:cs="Times New Roman"/>
          <w:iCs/>
          <w:sz w:val="24"/>
          <w:szCs w:val="24"/>
          <w:vertAlign w:val="superscript"/>
          <w:lang w:val="en-US"/>
        </w:rPr>
        <w:t>[</w:t>
      </w:r>
      <w:proofErr w:type="gramEnd"/>
      <w:r w:rsidRPr="003736C4">
        <w:rPr>
          <w:rFonts w:ascii="Book Antiqua" w:hAnsi="Book Antiqua" w:cs="Times New Roman"/>
          <w:iCs/>
          <w:sz w:val="24"/>
          <w:szCs w:val="24"/>
          <w:vertAlign w:val="superscript"/>
          <w:lang w:val="en-US"/>
        </w:rPr>
        <w:t>4]</w:t>
      </w:r>
      <w:r w:rsidRPr="003736C4">
        <w:rPr>
          <w:rFonts w:ascii="Book Antiqua" w:hAnsi="Book Antiqua" w:cs="Times New Roman"/>
          <w:iCs/>
          <w:sz w:val="24"/>
          <w:szCs w:val="24"/>
          <w:lang w:val="en-US"/>
        </w:rPr>
        <w:t>.</w:t>
      </w:r>
      <w:r w:rsidR="00751515" w:rsidRPr="003736C4">
        <w:rPr>
          <w:rFonts w:ascii="Book Antiqua" w:hAnsi="Book Antiqua" w:cs="Times New Roman"/>
          <w:iCs/>
          <w:sz w:val="24"/>
          <w:szCs w:val="24"/>
          <w:lang w:val="en-US"/>
        </w:rPr>
        <w:t xml:space="preserve"> </w:t>
      </w:r>
      <w:r w:rsidRPr="003736C4">
        <w:rPr>
          <w:rFonts w:ascii="Book Antiqua" w:hAnsi="Book Antiqua" w:cs="Times New Roman"/>
          <w:iCs/>
          <w:sz w:val="24"/>
          <w:szCs w:val="24"/>
          <w:lang w:val="en-US"/>
        </w:rPr>
        <w:t xml:space="preserve">Therefore, it </w:t>
      </w:r>
      <w:r w:rsidR="004D3889" w:rsidRPr="003736C4">
        <w:rPr>
          <w:rFonts w:ascii="Book Antiqua" w:hAnsi="Book Antiqua" w:cs="Times New Roman"/>
          <w:iCs/>
          <w:sz w:val="24"/>
          <w:szCs w:val="24"/>
          <w:lang w:val="en-US"/>
        </w:rPr>
        <w:t xml:space="preserve">seems reasonable </w:t>
      </w:r>
      <w:r w:rsidRPr="003736C4">
        <w:rPr>
          <w:rFonts w:ascii="Book Antiqua" w:hAnsi="Book Antiqua" w:cs="Times New Roman"/>
          <w:iCs/>
          <w:sz w:val="24"/>
          <w:szCs w:val="24"/>
          <w:lang w:val="en-US"/>
        </w:rPr>
        <w:t>to assume</w:t>
      </w:r>
      <w:r w:rsidR="00456762" w:rsidRPr="003736C4">
        <w:rPr>
          <w:rFonts w:ascii="Book Antiqua" w:hAnsi="Book Antiqua" w:cs="Times New Roman"/>
          <w:iCs/>
          <w:sz w:val="24"/>
          <w:szCs w:val="24"/>
          <w:lang w:val="en-US"/>
        </w:rPr>
        <w:t xml:space="preserve"> </w:t>
      </w:r>
      <w:r w:rsidR="009869BB" w:rsidRPr="003736C4">
        <w:rPr>
          <w:rFonts w:ascii="Book Antiqua" w:hAnsi="Book Antiqua" w:cs="Times New Roman"/>
          <w:iCs/>
          <w:sz w:val="24"/>
          <w:szCs w:val="24"/>
          <w:lang w:val="en-US"/>
        </w:rPr>
        <w:t>that treatment to decrease v</w:t>
      </w:r>
      <w:r w:rsidRPr="003736C4">
        <w:rPr>
          <w:rFonts w:ascii="Book Antiqua" w:hAnsi="Book Antiqua" w:cs="Times New Roman"/>
          <w:iCs/>
          <w:sz w:val="24"/>
          <w:szCs w:val="24"/>
          <w:lang w:val="en-US"/>
        </w:rPr>
        <w:t xml:space="preserve">iremia </w:t>
      </w:r>
      <w:r w:rsidR="004D3889" w:rsidRPr="003736C4">
        <w:rPr>
          <w:rFonts w:ascii="Book Antiqua" w:hAnsi="Book Antiqua" w:cs="Times New Roman"/>
          <w:iCs/>
          <w:sz w:val="24"/>
          <w:szCs w:val="24"/>
          <w:lang w:val="en-US"/>
        </w:rPr>
        <w:t xml:space="preserve">in </w:t>
      </w:r>
      <w:r w:rsidRPr="003736C4">
        <w:rPr>
          <w:rFonts w:ascii="Book Antiqua" w:hAnsi="Book Antiqua" w:cs="Times New Roman"/>
          <w:iCs/>
          <w:sz w:val="24"/>
          <w:szCs w:val="24"/>
          <w:lang w:val="en-US"/>
        </w:rPr>
        <w:lastRenderedPageBreak/>
        <w:t xml:space="preserve">pregnant women </w:t>
      </w:r>
      <w:r w:rsidR="00E80422" w:rsidRPr="003736C4">
        <w:rPr>
          <w:rFonts w:ascii="Book Antiqua" w:hAnsi="Book Antiqua" w:cs="Times New Roman"/>
          <w:iCs/>
          <w:sz w:val="24"/>
          <w:szCs w:val="24"/>
          <w:lang w:val="en-US"/>
        </w:rPr>
        <w:t>with</w:t>
      </w:r>
      <w:r w:rsidRPr="003736C4">
        <w:rPr>
          <w:rFonts w:ascii="Book Antiqua" w:hAnsi="Book Antiqua" w:cs="Times New Roman"/>
          <w:iCs/>
          <w:sz w:val="24"/>
          <w:szCs w:val="24"/>
          <w:lang w:val="en-US"/>
        </w:rPr>
        <w:t xml:space="preserve"> chronic HCV may </w:t>
      </w:r>
      <w:r w:rsidR="009869BB" w:rsidRPr="003736C4">
        <w:rPr>
          <w:rFonts w:ascii="Book Antiqua" w:hAnsi="Book Antiqua" w:cs="Times New Roman"/>
          <w:iCs/>
          <w:sz w:val="24"/>
          <w:szCs w:val="24"/>
          <w:lang w:val="en-US"/>
        </w:rPr>
        <w:t xml:space="preserve">result in lower rates of </w:t>
      </w:r>
      <w:r w:rsidRPr="003736C4">
        <w:rPr>
          <w:rFonts w:ascii="Book Antiqua" w:hAnsi="Book Antiqua" w:cs="Times New Roman"/>
          <w:iCs/>
          <w:sz w:val="24"/>
          <w:szCs w:val="24"/>
          <w:lang w:val="en-US"/>
        </w:rPr>
        <w:t xml:space="preserve">vertical </w:t>
      </w:r>
      <w:r w:rsidR="009869BB" w:rsidRPr="003736C4">
        <w:rPr>
          <w:rFonts w:ascii="Book Antiqua" w:hAnsi="Book Antiqua" w:cs="Times New Roman"/>
          <w:iCs/>
          <w:sz w:val="24"/>
          <w:szCs w:val="24"/>
          <w:lang w:val="en-US"/>
        </w:rPr>
        <w:t xml:space="preserve">HCV </w:t>
      </w:r>
      <w:r w:rsidR="008A7FAB" w:rsidRPr="003736C4">
        <w:rPr>
          <w:rFonts w:ascii="Book Antiqua" w:hAnsi="Book Antiqua" w:cs="Times New Roman"/>
          <w:iCs/>
          <w:sz w:val="24"/>
          <w:szCs w:val="24"/>
          <w:lang w:val="en-US"/>
        </w:rPr>
        <w:t>transmission.</w:t>
      </w:r>
    </w:p>
    <w:p w14:paraId="3A9A3AF5" w14:textId="56BF4FDC" w:rsidR="002C3295" w:rsidRPr="003736C4" w:rsidRDefault="00E80422" w:rsidP="003736C4">
      <w:pPr>
        <w:spacing w:after="0" w:line="360" w:lineRule="auto"/>
        <w:ind w:firstLine="454"/>
        <w:jc w:val="both"/>
        <w:rPr>
          <w:rFonts w:ascii="Book Antiqua" w:hAnsi="Book Antiqua" w:cs="Times New Roman"/>
          <w:i/>
          <w:iCs/>
          <w:sz w:val="24"/>
          <w:szCs w:val="24"/>
          <w:lang w:val="en-US"/>
        </w:rPr>
      </w:pPr>
      <w:r w:rsidRPr="003736C4">
        <w:rPr>
          <w:rFonts w:ascii="Book Antiqua" w:hAnsi="Book Antiqua" w:cs="Times New Roman"/>
          <w:sz w:val="24"/>
          <w:szCs w:val="24"/>
          <w:lang w:val="en-US"/>
        </w:rPr>
        <w:t>Until</w:t>
      </w:r>
      <w:r w:rsidR="00F046F8" w:rsidRPr="003736C4">
        <w:rPr>
          <w:rFonts w:ascii="Book Antiqua" w:hAnsi="Book Antiqua" w:cs="Times New Roman"/>
          <w:sz w:val="24"/>
          <w:szCs w:val="24"/>
          <w:lang w:val="en-US"/>
        </w:rPr>
        <w:t xml:space="preserve"> 2011, the sta</w:t>
      </w:r>
      <w:r w:rsidR="00CE51DB" w:rsidRPr="003736C4">
        <w:rPr>
          <w:rFonts w:ascii="Book Antiqua" w:hAnsi="Book Antiqua" w:cs="Times New Roman"/>
          <w:sz w:val="24"/>
          <w:szCs w:val="24"/>
          <w:lang w:val="en-US"/>
        </w:rPr>
        <w:t>ndard-of-</w:t>
      </w:r>
      <w:r w:rsidR="00F046F8" w:rsidRPr="003736C4">
        <w:rPr>
          <w:rFonts w:ascii="Book Antiqua" w:hAnsi="Book Antiqua" w:cs="Times New Roman"/>
          <w:sz w:val="24"/>
          <w:szCs w:val="24"/>
          <w:lang w:val="en-US"/>
        </w:rPr>
        <w:t>care therap</w:t>
      </w:r>
      <w:r w:rsidR="008F03F5" w:rsidRPr="003736C4">
        <w:rPr>
          <w:rFonts w:ascii="Book Antiqua" w:hAnsi="Book Antiqua" w:cs="Times New Roman"/>
          <w:sz w:val="24"/>
          <w:szCs w:val="24"/>
          <w:lang w:val="en-US"/>
        </w:rPr>
        <w:t>y</w:t>
      </w:r>
      <w:r w:rsidR="004D3889" w:rsidRPr="003736C4">
        <w:rPr>
          <w:rFonts w:ascii="Book Antiqua" w:hAnsi="Book Antiqua" w:cs="Times New Roman"/>
          <w:sz w:val="24"/>
          <w:szCs w:val="24"/>
          <w:lang w:val="en-US"/>
        </w:rPr>
        <w:t xml:space="preserve"> for HCV</w:t>
      </w:r>
      <w:r w:rsidRPr="003736C4">
        <w:rPr>
          <w:rFonts w:ascii="Book Antiqua" w:hAnsi="Book Antiqua" w:cs="Times New Roman"/>
          <w:sz w:val="24"/>
          <w:szCs w:val="24"/>
          <w:lang w:val="en-US"/>
        </w:rPr>
        <w:t xml:space="preserve"> </w:t>
      </w:r>
      <w:r w:rsidR="004D3889" w:rsidRPr="003736C4">
        <w:rPr>
          <w:rFonts w:ascii="Book Antiqua" w:hAnsi="Book Antiqua" w:cs="Times New Roman"/>
          <w:sz w:val="24"/>
          <w:szCs w:val="24"/>
          <w:lang w:val="en-US"/>
        </w:rPr>
        <w:t>infection</w:t>
      </w:r>
      <w:r w:rsidR="008F03F5" w:rsidRPr="003736C4">
        <w:rPr>
          <w:rFonts w:ascii="Book Antiqua" w:hAnsi="Book Antiqua" w:cs="Times New Roman"/>
          <w:sz w:val="24"/>
          <w:szCs w:val="24"/>
          <w:lang w:val="en-US"/>
        </w:rPr>
        <w:t xml:space="preserve">, </w:t>
      </w:r>
      <w:r w:rsidR="004D3889" w:rsidRPr="003736C4">
        <w:rPr>
          <w:rFonts w:ascii="Book Antiqua" w:hAnsi="Book Antiqua" w:cs="Times New Roman"/>
          <w:sz w:val="24"/>
          <w:szCs w:val="24"/>
          <w:lang w:val="en-US"/>
        </w:rPr>
        <w:t xml:space="preserve">which was </w:t>
      </w:r>
      <w:r w:rsidR="008F03F5" w:rsidRPr="003736C4">
        <w:rPr>
          <w:rFonts w:ascii="Book Antiqua" w:hAnsi="Book Antiqua" w:cs="Times New Roman"/>
          <w:sz w:val="24"/>
          <w:szCs w:val="24"/>
          <w:lang w:val="en-US"/>
        </w:rPr>
        <w:t xml:space="preserve">based on the association of </w:t>
      </w:r>
      <w:proofErr w:type="spellStart"/>
      <w:r w:rsidR="008F03F5" w:rsidRPr="003736C4">
        <w:rPr>
          <w:rFonts w:ascii="Book Antiqua" w:hAnsi="Book Antiqua" w:cs="Times New Roman"/>
          <w:sz w:val="24"/>
          <w:szCs w:val="24"/>
          <w:lang w:val="en-US"/>
        </w:rPr>
        <w:t>p</w:t>
      </w:r>
      <w:r w:rsidR="00F046F8" w:rsidRPr="003736C4">
        <w:rPr>
          <w:rFonts w:ascii="Book Antiqua" w:hAnsi="Book Antiqua" w:cs="Times New Roman"/>
          <w:sz w:val="24"/>
          <w:szCs w:val="24"/>
          <w:lang w:val="en-US"/>
        </w:rPr>
        <w:t>egylated</w:t>
      </w:r>
      <w:proofErr w:type="spellEnd"/>
      <w:r w:rsidR="00F046F8" w:rsidRPr="003736C4">
        <w:rPr>
          <w:rFonts w:ascii="Book Antiqua" w:hAnsi="Book Antiqua" w:cs="Times New Roman"/>
          <w:sz w:val="24"/>
          <w:szCs w:val="24"/>
          <w:lang w:val="en-US"/>
        </w:rPr>
        <w:t xml:space="preserve"> interferon (</w:t>
      </w:r>
      <w:r w:rsidR="00CF0663" w:rsidRPr="003736C4">
        <w:rPr>
          <w:rFonts w:ascii="Book Antiqua" w:hAnsi="Book Antiqua" w:cs="Times New Roman"/>
          <w:sz w:val="24"/>
          <w:szCs w:val="24"/>
          <w:lang w:val="en-US"/>
        </w:rPr>
        <w:t>PEG</w:t>
      </w:r>
      <w:r w:rsidR="00536E50" w:rsidRPr="003736C4">
        <w:rPr>
          <w:rFonts w:ascii="Book Antiqua" w:hAnsi="Book Antiqua" w:cs="Times New Roman"/>
          <w:sz w:val="24"/>
          <w:szCs w:val="24"/>
          <w:lang w:val="en-US"/>
        </w:rPr>
        <w:t>-</w:t>
      </w:r>
      <w:r w:rsidR="00F046F8" w:rsidRPr="003736C4">
        <w:rPr>
          <w:rFonts w:ascii="Book Antiqua" w:hAnsi="Book Antiqua" w:cs="Times New Roman"/>
          <w:sz w:val="24"/>
          <w:szCs w:val="24"/>
          <w:lang w:val="en-US"/>
        </w:rPr>
        <w:t xml:space="preserve">IFN) and </w:t>
      </w:r>
      <w:r w:rsidR="008F03F5" w:rsidRPr="003736C4">
        <w:rPr>
          <w:rFonts w:ascii="Book Antiqua" w:hAnsi="Book Antiqua" w:cs="Times New Roman"/>
          <w:sz w:val="24"/>
          <w:szCs w:val="24"/>
          <w:lang w:val="en-US"/>
        </w:rPr>
        <w:t>r</w:t>
      </w:r>
      <w:r w:rsidR="00F046F8" w:rsidRPr="003736C4">
        <w:rPr>
          <w:rFonts w:ascii="Book Antiqua" w:hAnsi="Book Antiqua" w:cs="Times New Roman"/>
          <w:sz w:val="24"/>
          <w:szCs w:val="24"/>
          <w:lang w:val="en-US"/>
        </w:rPr>
        <w:t xml:space="preserve">ibavirin, </w:t>
      </w:r>
      <w:r w:rsidR="008F03F5" w:rsidRPr="003736C4">
        <w:rPr>
          <w:rFonts w:ascii="Book Antiqua" w:hAnsi="Book Antiqua" w:cs="Times New Roman"/>
          <w:sz w:val="24"/>
          <w:szCs w:val="24"/>
          <w:lang w:val="en-US"/>
        </w:rPr>
        <w:t xml:space="preserve">resulted in </w:t>
      </w:r>
      <w:r w:rsidR="00F046F8" w:rsidRPr="003736C4">
        <w:rPr>
          <w:rFonts w:ascii="Book Antiqua" w:hAnsi="Book Antiqua" w:cs="Times New Roman"/>
          <w:sz w:val="24"/>
          <w:szCs w:val="24"/>
          <w:lang w:val="en-US"/>
        </w:rPr>
        <w:t>a</w:t>
      </w:r>
      <w:r w:rsidR="004D3889" w:rsidRPr="003736C4">
        <w:rPr>
          <w:rFonts w:ascii="Book Antiqua" w:hAnsi="Book Antiqua" w:cs="Times New Roman"/>
          <w:sz w:val="24"/>
          <w:szCs w:val="24"/>
          <w:lang w:val="en-US"/>
        </w:rPr>
        <w:t>n</w:t>
      </w:r>
      <w:r w:rsidR="00F046F8" w:rsidRPr="003736C4">
        <w:rPr>
          <w:rFonts w:ascii="Book Antiqua" w:hAnsi="Book Antiqua" w:cs="Times New Roman"/>
          <w:sz w:val="24"/>
          <w:szCs w:val="24"/>
          <w:lang w:val="en-US"/>
        </w:rPr>
        <w:t xml:space="preserve"> SVR in </w:t>
      </w:r>
      <w:r w:rsidR="004D3889" w:rsidRPr="003736C4">
        <w:rPr>
          <w:rFonts w:ascii="Book Antiqua" w:hAnsi="Book Antiqua" w:cs="Times New Roman"/>
          <w:sz w:val="24"/>
          <w:szCs w:val="24"/>
          <w:lang w:val="en-US"/>
        </w:rPr>
        <w:t>only 40</w:t>
      </w:r>
      <w:r w:rsidR="00F067D2" w:rsidRPr="003736C4">
        <w:rPr>
          <w:rFonts w:ascii="Book Antiqua" w:hAnsi="Book Antiqua" w:cs="Times New Roman"/>
          <w:sz w:val="24"/>
          <w:szCs w:val="24"/>
          <w:lang w:val="en-US"/>
        </w:rPr>
        <w:t>%</w:t>
      </w:r>
      <w:r w:rsidR="00F067D2" w:rsidRPr="003736C4">
        <w:rPr>
          <w:rFonts w:ascii="Book Antiqua" w:eastAsia="宋体" w:hAnsi="Book Antiqua" w:cs="Times New Roman" w:hint="eastAsia"/>
          <w:sz w:val="24"/>
          <w:szCs w:val="24"/>
          <w:lang w:val="en-US" w:eastAsia="zh-CN"/>
        </w:rPr>
        <w:t>-</w:t>
      </w:r>
      <w:r w:rsidR="004D3889" w:rsidRPr="003736C4">
        <w:rPr>
          <w:rFonts w:ascii="Book Antiqua" w:hAnsi="Book Antiqua" w:cs="Times New Roman"/>
          <w:sz w:val="24"/>
          <w:szCs w:val="24"/>
          <w:lang w:val="en-US"/>
        </w:rPr>
        <w:t xml:space="preserve">80% of patients </w:t>
      </w:r>
      <w:r w:rsidR="00F046F8" w:rsidRPr="003736C4">
        <w:rPr>
          <w:rFonts w:ascii="Book Antiqua" w:hAnsi="Book Antiqua" w:cs="Times New Roman"/>
          <w:sz w:val="24"/>
          <w:szCs w:val="24"/>
          <w:lang w:val="en-US"/>
        </w:rPr>
        <w:t xml:space="preserve">depending on HCV genotype (lower for genotypes 1 and 4 </w:t>
      </w:r>
      <w:r w:rsidR="008F03F5" w:rsidRPr="003736C4">
        <w:rPr>
          <w:rFonts w:ascii="Book Antiqua" w:hAnsi="Book Antiqua" w:cs="Times New Roman"/>
          <w:sz w:val="24"/>
          <w:szCs w:val="24"/>
          <w:lang w:val="en-US"/>
        </w:rPr>
        <w:t>than for</w:t>
      </w:r>
      <w:r w:rsidR="00F046F8" w:rsidRPr="003736C4">
        <w:rPr>
          <w:rFonts w:ascii="Book Antiqua" w:hAnsi="Book Antiqua" w:cs="Times New Roman"/>
          <w:sz w:val="24"/>
          <w:szCs w:val="24"/>
          <w:lang w:val="en-US"/>
        </w:rPr>
        <w:t xml:space="preserve"> genotypes 2 and 3)</w:t>
      </w:r>
      <w:r w:rsidR="00F046F8" w:rsidRPr="003736C4">
        <w:rPr>
          <w:rFonts w:ascii="Book Antiqua" w:hAnsi="Book Antiqua" w:cs="Times New Roman"/>
          <w:sz w:val="24"/>
          <w:szCs w:val="24"/>
          <w:vertAlign w:val="superscript"/>
          <w:lang w:val="en-US"/>
        </w:rPr>
        <w:t>[2]</w:t>
      </w:r>
      <w:r w:rsidR="00F046F8" w:rsidRPr="003736C4">
        <w:rPr>
          <w:rFonts w:ascii="Book Antiqua" w:hAnsi="Book Antiqua" w:cs="Times New Roman"/>
          <w:sz w:val="24"/>
          <w:szCs w:val="24"/>
          <w:lang w:val="en-US"/>
        </w:rPr>
        <w:t>.</w:t>
      </w:r>
      <w:r w:rsidR="001306CC" w:rsidRPr="003736C4">
        <w:rPr>
          <w:rFonts w:ascii="Book Antiqua" w:eastAsia="宋体" w:hAnsi="Book Antiqua" w:cs="Times New Roman" w:hint="eastAsia"/>
          <w:sz w:val="24"/>
          <w:szCs w:val="24"/>
          <w:lang w:val="en-US" w:eastAsia="zh-CN"/>
        </w:rPr>
        <w:t xml:space="preserve"> </w:t>
      </w:r>
      <w:r w:rsidR="008F03F5" w:rsidRPr="003736C4">
        <w:rPr>
          <w:rFonts w:ascii="Book Antiqua" w:hAnsi="Book Antiqua" w:cs="Times New Roman"/>
          <w:sz w:val="24"/>
          <w:szCs w:val="24"/>
          <w:lang w:val="en-US"/>
        </w:rPr>
        <w:t xml:space="preserve">In </w:t>
      </w:r>
      <w:r w:rsidR="00F046F8" w:rsidRPr="003736C4">
        <w:rPr>
          <w:rFonts w:ascii="Book Antiqua" w:hAnsi="Book Antiqua" w:cs="Times New Roman"/>
          <w:sz w:val="24"/>
          <w:szCs w:val="24"/>
          <w:lang w:val="en-US"/>
        </w:rPr>
        <w:t>2011, new antiviral drugs, namely</w:t>
      </w:r>
      <w:r w:rsidR="008F03F5" w:rsidRPr="003736C4">
        <w:rPr>
          <w:rFonts w:ascii="Book Antiqua" w:hAnsi="Book Antiqua" w:cs="Times New Roman"/>
          <w:sz w:val="24"/>
          <w:szCs w:val="24"/>
          <w:lang w:val="en-US"/>
        </w:rPr>
        <w:t>,</w:t>
      </w:r>
      <w:r w:rsidR="00F046F8" w:rsidRPr="003736C4">
        <w:rPr>
          <w:rFonts w:ascii="Book Antiqua" w:hAnsi="Book Antiqua" w:cs="Times New Roman"/>
          <w:sz w:val="24"/>
          <w:szCs w:val="24"/>
          <w:lang w:val="en-US"/>
        </w:rPr>
        <w:t xml:space="preserve"> direct-acting antivirals (DAAs), </w:t>
      </w:r>
      <w:r w:rsidR="009869BB" w:rsidRPr="003736C4">
        <w:rPr>
          <w:rFonts w:ascii="Book Antiqua" w:hAnsi="Book Antiqua" w:cs="Times New Roman"/>
          <w:sz w:val="24"/>
          <w:szCs w:val="24"/>
          <w:lang w:val="en-US"/>
        </w:rPr>
        <w:t xml:space="preserve">became available. </w:t>
      </w:r>
      <w:r w:rsidR="008F03F5" w:rsidRPr="003736C4">
        <w:rPr>
          <w:rFonts w:ascii="Book Antiqua" w:hAnsi="Book Antiqua" w:cs="Times New Roman"/>
          <w:sz w:val="24"/>
          <w:szCs w:val="24"/>
          <w:lang w:val="en-US"/>
        </w:rPr>
        <w:t xml:space="preserve">These drugs </w:t>
      </w:r>
      <w:r w:rsidR="00F046F8" w:rsidRPr="003736C4">
        <w:rPr>
          <w:rFonts w:ascii="Book Antiqua" w:hAnsi="Book Antiqua" w:cs="Times New Roman"/>
          <w:sz w:val="24"/>
          <w:szCs w:val="24"/>
          <w:lang w:val="en-US"/>
        </w:rPr>
        <w:t xml:space="preserve">act mainly by targeting the </w:t>
      </w:r>
      <w:r w:rsidR="009869BB" w:rsidRPr="003736C4">
        <w:rPr>
          <w:rFonts w:ascii="Book Antiqua" w:hAnsi="Book Antiqua" w:cs="Times New Roman"/>
          <w:sz w:val="24"/>
          <w:szCs w:val="24"/>
          <w:lang w:val="en-US"/>
        </w:rPr>
        <w:t xml:space="preserve">non-structural </w:t>
      </w:r>
      <w:r w:rsidR="00E151EE" w:rsidRPr="003736C4">
        <w:rPr>
          <w:rFonts w:ascii="Book Antiqua" w:hAnsi="Book Antiqua" w:cs="Times New Roman"/>
          <w:sz w:val="24"/>
          <w:szCs w:val="24"/>
          <w:lang w:val="en-US"/>
        </w:rPr>
        <w:t xml:space="preserve">HCV proteases </w:t>
      </w:r>
      <w:r w:rsidR="00F046F8" w:rsidRPr="003736C4">
        <w:rPr>
          <w:rFonts w:ascii="Book Antiqua" w:hAnsi="Book Antiqua" w:cs="Times New Roman"/>
          <w:sz w:val="24"/>
          <w:szCs w:val="24"/>
          <w:lang w:val="en-US"/>
        </w:rPr>
        <w:t>NS3-4A</w:t>
      </w:r>
      <w:r w:rsidR="008F03F5" w:rsidRPr="003736C4">
        <w:rPr>
          <w:rFonts w:ascii="Book Antiqua" w:hAnsi="Book Antiqua" w:cs="Times New Roman"/>
          <w:sz w:val="24"/>
          <w:szCs w:val="24"/>
          <w:lang w:val="en-US"/>
        </w:rPr>
        <w:t xml:space="preserve"> and </w:t>
      </w:r>
      <w:r w:rsidR="00F046F8" w:rsidRPr="003736C4">
        <w:rPr>
          <w:rFonts w:ascii="Book Antiqua" w:hAnsi="Book Antiqua" w:cs="Times New Roman"/>
          <w:sz w:val="24"/>
          <w:szCs w:val="24"/>
          <w:lang w:val="en-US"/>
        </w:rPr>
        <w:t>NSA5</w:t>
      </w:r>
      <w:r w:rsidR="00E151EE" w:rsidRPr="003736C4">
        <w:rPr>
          <w:rFonts w:ascii="Book Antiqua" w:hAnsi="Book Antiqua" w:cs="Times New Roman"/>
          <w:sz w:val="24"/>
          <w:szCs w:val="24"/>
          <w:lang w:val="en-US"/>
        </w:rPr>
        <w:t xml:space="preserve"> </w:t>
      </w:r>
      <w:r w:rsidR="00F046F8" w:rsidRPr="003736C4">
        <w:rPr>
          <w:rFonts w:ascii="Book Antiqua" w:hAnsi="Book Antiqua" w:cs="Times New Roman"/>
          <w:sz w:val="24"/>
          <w:szCs w:val="24"/>
          <w:lang w:val="en-US"/>
        </w:rPr>
        <w:t xml:space="preserve">or by inhibiting RNA-dependent RNA polymerase, and are thus referred to as protease inhibitors and inhibitors of HCV RNA-dependent RNA polymerase, </w:t>
      </w:r>
      <w:proofErr w:type="gramStart"/>
      <w:r w:rsidR="00F046F8" w:rsidRPr="003736C4">
        <w:rPr>
          <w:rFonts w:ascii="Book Antiqua" w:hAnsi="Book Antiqua" w:cs="Times New Roman"/>
          <w:sz w:val="24"/>
          <w:szCs w:val="24"/>
          <w:lang w:val="en-US"/>
        </w:rPr>
        <w:t>respectively</w:t>
      </w:r>
      <w:r w:rsidR="00F046F8" w:rsidRPr="003736C4">
        <w:rPr>
          <w:rFonts w:ascii="Book Antiqua" w:hAnsi="Book Antiqua" w:cs="Times New Roman"/>
          <w:sz w:val="24"/>
          <w:szCs w:val="24"/>
          <w:vertAlign w:val="superscript"/>
          <w:lang w:val="en-US"/>
        </w:rPr>
        <w:t>[</w:t>
      </w:r>
      <w:proofErr w:type="gramEnd"/>
      <w:r w:rsidR="00F046F8" w:rsidRPr="003736C4">
        <w:rPr>
          <w:rFonts w:ascii="Book Antiqua" w:hAnsi="Book Antiqua" w:cs="Times New Roman"/>
          <w:sz w:val="24"/>
          <w:szCs w:val="24"/>
          <w:vertAlign w:val="superscript"/>
          <w:lang w:val="en-US"/>
        </w:rPr>
        <w:t>2]</w:t>
      </w:r>
      <w:r w:rsidR="00F046F8" w:rsidRPr="003736C4">
        <w:rPr>
          <w:rFonts w:ascii="Book Antiqua" w:hAnsi="Book Antiqua" w:cs="Times New Roman"/>
          <w:sz w:val="24"/>
          <w:szCs w:val="24"/>
          <w:lang w:val="en-US"/>
        </w:rPr>
        <w:t>.</w:t>
      </w:r>
      <w:r w:rsidR="001306CC" w:rsidRPr="003736C4">
        <w:rPr>
          <w:rFonts w:ascii="Book Antiqua" w:eastAsia="宋体" w:hAnsi="Book Antiqua" w:cs="Times New Roman" w:hint="eastAsia"/>
          <w:sz w:val="24"/>
          <w:szCs w:val="24"/>
          <w:lang w:val="en-US" w:eastAsia="zh-CN"/>
        </w:rPr>
        <w:t xml:space="preserve"> </w:t>
      </w:r>
      <w:r w:rsidR="00F046F8" w:rsidRPr="003736C4">
        <w:rPr>
          <w:rFonts w:ascii="Book Antiqua" w:hAnsi="Book Antiqua" w:cs="Times New Roman"/>
          <w:sz w:val="24"/>
          <w:szCs w:val="24"/>
          <w:lang w:val="en-US"/>
        </w:rPr>
        <w:t xml:space="preserve">Each of these DAAs can be used as a component of combination regimens (with or without </w:t>
      </w:r>
      <w:r w:rsidR="0016502E" w:rsidRPr="003736C4">
        <w:rPr>
          <w:rFonts w:ascii="Book Antiqua" w:hAnsi="Book Antiqua" w:cs="Times New Roman"/>
          <w:sz w:val="24"/>
          <w:szCs w:val="24"/>
          <w:lang w:val="en-US"/>
        </w:rPr>
        <w:t>PEG</w:t>
      </w:r>
      <w:r w:rsidR="00F046F8" w:rsidRPr="003736C4">
        <w:rPr>
          <w:rFonts w:ascii="Book Antiqua" w:hAnsi="Book Antiqua" w:cs="Times New Roman"/>
          <w:sz w:val="24"/>
          <w:szCs w:val="24"/>
          <w:lang w:val="en-US"/>
        </w:rPr>
        <w:t xml:space="preserve">-IFN and </w:t>
      </w:r>
      <w:r w:rsidR="008F03F5" w:rsidRPr="003736C4">
        <w:rPr>
          <w:rFonts w:ascii="Book Antiqua" w:hAnsi="Book Antiqua" w:cs="Times New Roman"/>
          <w:sz w:val="24"/>
          <w:szCs w:val="24"/>
          <w:lang w:val="en-US"/>
        </w:rPr>
        <w:t>r</w:t>
      </w:r>
      <w:r w:rsidR="00F046F8" w:rsidRPr="003736C4">
        <w:rPr>
          <w:rFonts w:ascii="Book Antiqua" w:hAnsi="Book Antiqua" w:cs="Times New Roman"/>
          <w:sz w:val="24"/>
          <w:szCs w:val="24"/>
          <w:lang w:val="en-US"/>
        </w:rPr>
        <w:t xml:space="preserve">ibavirin) </w:t>
      </w:r>
      <w:r w:rsidR="008F03F5" w:rsidRPr="003736C4">
        <w:rPr>
          <w:rFonts w:ascii="Book Antiqua" w:hAnsi="Book Antiqua" w:cs="Times New Roman"/>
          <w:sz w:val="24"/>
          <w:szCs w:val="24"/>
          <w:lang w:val="en-US"/>
        </w:rPr>
        <w:t xml:space="preserve">and result </w:t>
      </w:r>
      <w:r w:rsidR="00247E8B" w:rsidRPr="003736C4">
        <w:rPr>
          <w:rFonts w:ascii="Book Antiqua" w:hAnsi="Book Antiqua" w:cs="Times New Roman"/>
          <w:sz w:val="24"/>
          <w:szCs w:val="24"/>
          <w:lang w:val="en-US"/>
        </w:rPr>
        <w:t>in SVR rates as high as 60%</w:t>
      </w:r>
      <w:r w:rsidR="00247E8B" w:rsidRPr="003736C4">
        <w:rPr>
          <w:rFonts w:ascii="Book Antiqua" w:eastAsia="宋体" w:hAnsi="Book Antiqua" w:cs="Times New Roman" w:hint="eastAsia"/>
          <w:sz w:val="24"/>
          <w:szCs w:val="24"/>
          <w:lang w:val="en-US" w:eastAsia="zh-CN"/>
        </w:rPr>
        <w:t>-</w:t>
      </w:r>
      <w:r w:rsidR="00247E8B" w:rsidRPr="003736C4">
        <w:rPr>
          <w:rFonts w:ascii="Book Antiqua" w:hAnsi="Book Antiqua" w:cs="Times New Roman"/>
          <w:sz w:val="24"/>
          <w:szCs w:val="24"/>
          <w:lang w:val="en-US"/>
        </w:rPr>
        <w:t>100%</w:t>
      </w:r>
      <w:r w:rsidR="00F046F8" w:rsidRPr="003736C4">
        <w:rPr>
          <w:rFonts w:ascii="Book Antiqua" w:hAnsi="Book Antiqua" w:cs="Times New Roman"/>
          <w:sz w:val="24"/>
          <w:szCs w:val="24"/>
          <w:vertAlign w:val="superscript"/>
          <w:lang w:val="en-US"/>
        </w:rPr>
        <w:t>[2]</w:t>
      </w:r>
      <w:r w:rsidR="00F046F8" w:rsidRPr="003736C4">
        <w:rPr>
          <w:rFonts w:ascii="Book Antiqua" w:hAnsi="Book Antiqua" w:cs="Times New Roman"/>
          <w:sz w:val="24"/>
          <w:szCs w:val="24"/>
          <w:lang w:val="en-US"/>
        </w:rPr>
        <w:t>. The SVR rate depends on the DAA used, the HCV genotype, pre-existing amino acid substitutions (that might confer resistance to some DAA</w:t>
      </w:r>
      <w:r w:rsidR="008F03F5" w:rsidRPr="003736C4">
        <w:rPr>
          <w:rFonts w:ascii="Book Antiqua" w:hAnsi="Book Antiqua" w:cs="Times New Roman"/>
          <w:sz w:val="24"/>
          <w:szCs w:val="24"/>
          <w:lang w:val="en-US"/>
        </w:rPr>
        <w:t>s</w:t>
      </w:r>
      <w:r w:rsidR="00F046F8" w:rsidRPr="003736C4">
        <w:rPr>
          <w:rFonts w:ascii="Book Antiqua" w:hAnsi="Book Antiqua" w:cs="Times New Roman"/>
          <w:sz w:val="24"/>
          <w:szCs w:val="24"/>
          <w:lang w:val="en-US"/>
        </w:rPr>
        <w:t xml:space="preserve">) and the severity of liver </w:t>
      </w:r>
      <w:proofErr w:type="gramStart"/>
      <w:r w:rsidR="00F046F8" w:rsidRPr="003736C4">
        <w:rPr>
          <w:rFonts w:ascii="Book Antiqua" w:hAnsi="Book Antiqua" w:cs="Times New Roman"/>
          <w:sz w:val="24"/>
          <w:szCs w:val="24"/>
          <w:lang w:val="en-US"/>
        </w:rPr>
        <w:t>disease</w:t>
      </w:r>
      <w:r w:rsidR="00F046F8" w:rsidRPr="003736C4">
        <w:rPr>
          <w:rFonts w:ascii="Book Antiqua" w:hAnsi="Book Antiqua" w:cs="Times New Roman"/>
          <w:sz w:val="24"/>
          <w:szCs w:val="24"/>
          <w:vertAlign w:val="superscript"/>
          <w:lang w:val="en-US"/>
        </w:rPr>
        <w:t>[</w:t>
      </w:r>
      <w:proofErr w:type="gramEnd"/>
      <w:r w:rsidR="00F046F8" w:rsidRPr="003736C4">
        <w:rPr>
          <w:rFonts w:ascii="Book Antiqua" w:hAnsi="Book Antiqua" w:cs="Times New Roman"/>
          <w:sz w:val="24"/>
          <w:szCs w:val="24"/>
          <w:vertAlign w:val="superscript"/>
          <w:lang w:val="en-US"/>
        </w:rPr>
        <w:t>2]</w:t>
      </w:r>
      <w:r w:rsidR="00F046F8" w:rsidRPr="003736C4">
        <w:rPr>
          <w:rFonts w:ascii="Book Antiqua" w:hAnsi="Book Antiqua" w:cs="Times New Roman"/>
          <w:sz w:val="24"/>
          <w:szCs w:val="24"/>
          <w:lang w:val="en-US"/>
        </w:rPr>
        <w:t xml:space="preserve">. </w:t>
      </w:r>
      <w:r w:rsidR="008F03F5" w:rsidRPr="003736C4">
        <w:rPr>
          <w:rFonts w:ascii="Book Antiqua" w:hAnsi="Book Antiqua" w:cs="Times New Roman"/>
          <w:sz w:val="24"/>
          <w:szCs w:val="24"/>
          <w:lang w:val="en-US"/>
        </w:rPr>
        <w:t>T</w:t>
      </w:r>
      <w:r w:rsidR="00F046F8" w:rsidRPr="003736C4">
        <w:rPr>
          <w:rFonts w:ascii="Book Antiqua" w:hAnsi="Book Antiqua" w:cs="Times New Roman"/>
          <w:sz w:val="24"/>
          <w:szCs w:val="24"/>
          <w:lang w:val="en-US"/>
        </w:rPr>
        <w:t>hese new regimen</w:t>
      </w:r>
      <w:r w:rsidR="008F03F5" w:rsidRPr="003736C4">
        <w:rPr>
          <w:rFonts w:ascii="Book Antiqua" w:hAnsi="Book Antiqua" w:cs="Times New Roman"/>
          <w:sz w:val="24"/>
          <w:szCs w:val="24"/>
          <w:lang w:val="en-US"/>
        </w:rPr>
        <w:t>s</w:t>
      </w:r>
      <w:r w:rsidR="00F046F8" w:rsidRPr="003736C4">
        <w:rPr>
          <w:rFonts w:ascii="Book Antiqua" w:hAnsi="Book Antiqua" w:cs="Times New Roman"/>
          <w:sz w:val="24"/>
          <w:szCs w:val="24"/>
          <w:lang w:val="en-US"/>
        </w:rPr>
        <w:t xml:space="preserve"> could change both the epidemiology and the natural progression of hepatitis C</w:t>
      </w:r>
      <w:r w:rsidR="008F03F5" w:rsidRPr="003736C4">
        <w:rPr>
          <w:rFonts w:ascii="Book Antiqua" w:hAnsi="Book Antiqua" w:cs="Times New Roman"/>
          <w:sz w:val="24"/>
          <w:szCs w:val="24"/>
          <w:lang w:val="en-US"/>
        </w:rPr>
        <w:t>.</w:t>
      </w:r>
    </w:p>
    <w:p w14:paraId="49D49AFA" w14:textId="40A83481" w:rsidR="00F2738D" w:rsidRPr="003736C4" w:rsidRDefault="00F046F8" w:rsidP="003736C4">
      <w:pPr>
        <w:spacing w:after="0" w:line="360" w:lineRule="auto"/>
        <w:ind w:firstLine="454"/>
        <w:jc w:val="both"/>
        <w:rPr>
          <w:rFonts w:ascii="Book Antiqua" w:hAnsi="Book Antiqua" w:cs="Times New Roman"/>
          <w:sz w:val="24"/>
          <w:szCs w:val="24"/>
          <w:lang w:val="en-US"/>
        </w:rPr>
      </w:pPr>
      <w:r w:rsidRPr="003736C4">
        <w:rPr>
          <w:rFonts w:ascii="Book Antiqua" w:hAnsi="Book Antiqua" w:cs="Times New Roman"/>
          <w:sz w:val="24"/>
          <w:szCs w:val="24"/>
          <w:lang w:val="en-US"/>
        </w:rPr>
        <w:t xml:space="preserve">Here we </w:t>
      </w:r>
      <w:r w:rsidR="002C19DC" w:rsidRPr="003736C4">
        <w:rPr>
          <w:rFonts w:ascii="Book Antiqua" w:hAnsi="Book Antiqua" w:cs="Times New Roman"/>
          <w:sz w:val="24"/>
          <w:szCs w:val="24"/>
          <w:lang w:val="en-US"/>
        </w:rPr>
        <w:t xml:space="preserve">discuss </w:t>
      </w:r>
      <w:r w:rsidRPr="003736C4">
        <w:rPr>
          <w:rFonts w:ascii="Book Antiqua" w:hAnsi="Book Antiqua" w:cs="Times New Roman"/>
          <w:sz w:val="24"/>
          <w:szCs w:val="24"/>
          <w:lang w:val="en-US"/>
        </w:rPr>
        <w:t xml:space="preserve">the </w:t>
      </w:r>
      <w:r w:rsidR="002C19DC" w:rsidRPr="003736C4">
        <w:rPr>
          <w:rFonts w:ascii="Book Antiqua" w:hAnsi="Book Antiqua" w:cs="Times New Roman"/>
          <w:sz w:val="24"/>
          <w:szCs w:val="24"/>
          <w:lang w:val="en-US"/>
        </w:rPr>
        <w:t xml:space="preserve">potential use, in pregnant and breastfeeding women, </w:t>
      </w:r>
      <w:r w:rsidRPr="003736C4">
        <w:rPr>
          <w:rFonts w:ascii="Book Antiqua" w:hAnsi="Book Antiqua" w:cs="Times New Roman"/>
          <w:sz w:val="24"/>
          <w:szCs w:val="24"/>
          <w:lang w:val="en-US"/>
        </w:rPr>
        <w:t xml:space="preserve">of the antiviral therapies </w:t>
      </w:r>
      <w:r w:rsidR="002C19DC" w:rsidRPr="003736C4">
        <w:rPr>
          <w:rFonts w:ascii="Book Antiqua" w:hAnsi="Book Antiqua" w:cs="Times New Roman"/>
          <w:sz w:val="24"/>
          <w:szCs w:val="24"/>
          <w:lang w:val="en-US"/>
        </w:rPr>
        <w:t xml:space="preserve">(including DAAs) </w:t>
      </w:r>
      <w:r w:rsidRPr="003736C4">
        <w:rPr>
          <w:rFonts w:ascii="Book Antiqua" w:hAnsi="Book Antiqua" w:cs="Times New Roman"/>
          <w:sz w:val="24"/>
          <w:szCs w:val="24"/>
          <w:lang w:val="en-US"/>
        </w:rPr>
        <w:t xml:space="preserve">licensed for the treatment </w:t>
      </w:r>
      <w:r w:rsidR="00E151EE" w:rsidRPr="003736C4">
        <w:rPr>
          <w:rFonts w:ascii="Book Antiqua" w:hAnsi="Book Antiqua" w:cs="Times New Roman"/>
          <w:sz w:val="24"/>
          <w:szCs w:val="24"/>
          <w:lang w:val="en-US"/>
        </w:rPr>
        <w:t xml:space="preserve">of </w:t>
      </w:r>
      <w:r w:rsidRPr="003736C4">
        <w:rPr>
          <w:rFonts w:ascii="Book Antiqua" w:hAnsi="Book Antiqua" w:cs="Times New Roman"/>
          <w:sz w:val="24"/>
          <w:szCs w:val="24"/>
          <w:lang w:val="en-US"/>
        </w:rPr>
        <w:t xml:space="preserve">chronic C hepatitis. We </w:t>
      </w:r>
      <w:r w:rsidR="00E151EE" w:rsidRPr="003736C4">
        <w:rPr>
          <w:rFonts w:ascii="Book Antiqua" w:hAnsi="Book Antiqua" w:cs="Times New Roman"/>
          <w:sz w:val="24"/>
          <w:szCs w:val="24"/>
          <w:lang w:val="en-US"/>
        </w:rPr>
        <w:t>also examine</w:t>
      </w:r>
      <w:r w:rsidRPr="003736C4">
        <w:rPr>
          <w:rFonts w:ascii="Book Antiqua" w:hAnsi="Book Antiqua" w:cs="Times New Roman"/>
          <w:sz w:val="24"/>
          <w:szCs w:val="24"/>
          <w:lang w:val="en-US"/>
        </w:rPr>
        <w:t xml:space="preserve"> the</w:t>
      </w:r>
      <w:r w:rsidR="00AC1705" w:rsidRPr="003736C4">
        <w:rPr>
          <w:rFonts w:ascii="Book Antiqua" w:hAnsi="Book Antiqua" w:cs="Times New Roman"/>
          <w:sz w:val="24"/>
          <w:szCs w:val="24"/>
          <w:lang w:val="en-US"/>
        </w:rPr>
        <w:t xml:space="preserve"> </w:t>
      </w:r>
      <w:r w:rsidRPr="003736C4">
        <w:rPr>
          <w:rFonts w:ascii="Book Antiqua" w:hAnsi="Book Antiqua" w:cs="Times New Roman"/>
          <w:sz w:val="24"/>
          <w:szCs w:val="24"/>
          <w:lang w:val="en-US"/>
        </w:rPr>
        <w:t>adverse effects</w:t>
      </w:r>
      <w:r w:rsidR="003619A1" w:rsidRPr="003736C4">
        <w:rPr>
          <w:rFonts w:ascii="Book Antiqua" w:hAnsi="Book Antiqua" w:cs="Times New Roman"/>
          <w:sz w:val="24"/>
          <w:szCs w:val="24"/>
          <w:lang w:val="en-US"/>
        </w:rPr>
        <w:t xml:space="preserve"> of </w:t>
      </w:r>
      <w:r w:rsidR="00F2738D" w:rsidRPr="003736C4">
        <w:rPr>
          <w:rFonts w:ascii="Book Antiqua" w:hAnsi="Book Antiqua" w:cs="Times New Roman"/>
          <w:sz w:val="24"/>
          <w:szCs w:val="24"/>
          <w:lang w:val="en-US"/>
        </w:rPr>
        <w:t>anti-HCV drugs</w:t>
      </w:r>
      <w:r w:rsidRPr="003736C4">
        <w:rPr>
          <w:rFonts w:ascii="Book Antiqua" w:hAnsi="Book Antiqua" w:cs="Times New Roman"/>
          <w:sz w:val="24"/>
          <w:szCs w:val="24"/>
          <w:lang w:val="en-US"/>
        </w:rPr>
        <w:t xml:space="preserve"> on fertility, pregnancy and lactation (</w:t>
      </w:r>
      <w:r w:rsidR="00027559" w:rsidRPr="003736C4">
        <w:rPr>
          <w:rFonts w:ascii="Book Antiqua" w:hAnsi="Book Antiqua" w:cs="Times New Roman"/>
          <w:sz w:val="24"/>
          <w:szCs w:val="24"/>
          <w:lang w:val="en-US"/>
        </w:rPr>
        <w:t>in particular,</w:t>
      </w:r>
      <w:r w:rsidRPr="003736C4">
        <w:rPr>
          <w:rFonts w:ascii="Book Antiqua" w:hAnsi="Book Antiqua" w:cs="Times New Roman"/>
          <w:sz w:val="24"/>
          <w:szCs w:val="24"/>
          <w:lang w:val="en-US"/>
        </w:rPr>
        <w:t xml:space="preserve"> embryo toxic and teratogenic effects)</w:t>
      </w:r>
      <w:r w:rsidR="00F2738D" w:rsidRPr="003736C4">
        <w:rPr>
          <w:rFonts w:ascii="Book Antiqua" w:hAnsi="Book Antiqua" w:cs="Times New Roman"/>
          <w:sz w:val="24"/>
          <w:szCs w:val="24"/>
          <w:lang w:val="en-US"/>
        </w:rPr>
        <w:t>.</w:t>
      </w:r>
      <w:r w:rsidR="002C19DC" w:rsidRPr="003736C4">
        <w:rPr>
          <w:rFonts w:ascii="Book Antiqua" w:hAnsi="Book Antiqua" w:cs="Times New Roman"/>
          <w:sz w:val="24"/>
          <w:szCs w:val="24"/>
          <w:lang w:val="en-US"/>
        </w:rPr>
        <w:t xml:space="preserve"> </w:t>
      </w:r>
      <w:r w:rsidR="00E151EE" w:rsidRPr="003736C4">
        <w:rPr>
          <w:rFonts w:ascii="Book Antiqua" w:hAnsi="Book Antiqua" w:cs="Times New Roman"/>
          <w:sz w:val="24"/>
          <w:szCs w:val="24"/>
          <w:lang w:val="en-US"/>
        </w:rPr>
        <w:t xml:space="preserve">In this context, </w:t>
      </w:r>
      <w:r w:rsidR="0000764B" w:rsidRPr="003736C4">
        <w:rPr>
          <w:rFonts w:ascii="Book Antiqua" w:hAnsi="Book Antiqua" w:cs="Times New Roman"/>
          <w:sz w:val="24"/>
          <w:szCs w:val="24"/>
          <w:lang w:val="en-US"/>
        </w:rPr>
        <w:t xml:space="preserve">no antiviral therapy has yet been approved for use in childbearing women, and therefore </w:t>
      </w:r>
      <w:r w:rsidR="00E151EE" w:rsidRPr="003736C4">
        <w:rPr>
          <w:rFonts w:ascii="Book Antiqua" w:hAnsi="Book Antiqua" w:cs="Times New Roman"/>
          <w:sz w:val="24"/>
          <w:szCs w:val="24"/>
          <w:lang w:val="en-US"/>
        </w:rPr>
        <w:t>little is known about the effects of anti-HCV drug</w:t>
      </w:r>
      <w:r w:rsidR="0000764B" w:rsidRPr="003736C4">
        <w:rPr>
          <w:rFonts w:ascii="Book Antiqua" w:hAnsi="Book Antiqua" w:cs="Times New Roman"/>
          <w:sz w:val="24"/>
          <w:szCs w:val="24"/>
          <w:lang w:val="en-US"/>
        </w:rPr>
        <w:t>s on pregnancy and lactation</w:t>
      </w:r>
      <w:r w:rsidR="00E151EE" w:rsidRPr="003736C4">
        <w:rPr>
          <w:rFonts w:ascii="Book Antiqua" w:hAnsi="Book Antiqua" w:cs="Times New Roman"/>
          <w:sz w:val="24"/>
          <w:szCs w:val="24"/>
          <w:lang w:val="en-US"/>
        </w:rPr>
        <w:t xml:space="preserve"> </w:t>
      </w:r>
      <w:r w:rsidR="0000764B" w:rsidRPr="003736C4">
        <w:rPr>
          <w:rFonts w:ascii="Book Antiqua" w:hAnsi="Book Antiqua" w:cs="Times New Roman"/>
          <w:sz w:val="24"/>
          <w:szCs w:val="24"/>
          <w:lang w:val="en-US"/>
        </w:rPr>
        <w:t xml:space="preserve">in this population. Consequently, our discussion and conclusions </w:t>
      </w:r>
      <w:r w:rsidR="002C19DC" w:rsidRPr="003736C4">
        <w:rPr>
          <w:rFonts w:ascii="Book Antiqua" w:hAnsi="Book Antiqua" w:cs="Times New Roman"/>
          <w:sz w:val="24"/>
          <w:szCs w:val="24"/>
          <w:lang w:val="en-US"/>
        </w:rPr>
        <w:t xml:space="preserve">are based </w:t>
      </w:r>
      <w:r w:rsidR="00F2738D" w:rsidRPr="003736C4">
        <w:rPr>
          <w:rFonts w:ascii="Book Antiqua" w:hAnsi="Book Antiqua" w:cs="Times New Roman"/>
          <w:sz w:val="24"/>
          <w:szCs w:val="24"/>
          <w:lang w:val="en-US"/>
        </w:rPr>
        <w:t xml:space="preserve">principally on data derived from animal </w:t>
      </w:r>
      <w:proofErr w:type="gramStart"/>
      <w:r w:rsidR="00F2738D" w:rsidRPr="003736C4">
        <w:rPr>
          <w:rFonts w:ascii="Book Antiqua" w:hAnsi="Book Antiqua" w:cs="Times New Roman"/>
          <w:sz w:val="24"/>
          <w:szCs w:val="24"/>
          <w:lang w:val="en-US"/>
        </w:rPr>
        <w:t>studies</w:t>
      </w:r>
      <w:r w:rsidR="00B9167A" w:rsidRPr="00B9167A">
        <w:rPr>
          <w:rFonts w:ascii="Book Antiqua" w:eastAsia="宋体" w:hAnsi="Book Antiqua" w:cs="Times New Roman" w:hint="eastAsia"/>
          <w:sz w:val="24"/>
          <w:szCs w:val="24"/>
          <w:vertAlign w:val="superscript"/>
          <w:lang w:val="en-US" w:eastAsia="zh-CN"/>
        </w:rPr>
        <w:t>[</w:t>
      </w:r>
      <w:proofErr w:type="gramEnd"/>
      <w:r w:rsidR="00B9167A" w:rsidRPr="00B9167A">
        <w:rPr>
          <w:rFonts w:ascii="Book Antiqua" w:eastAsia="宋体" w:hAnsi="Book Antiqua" w:cs="Times New Roman" w:hint="eastAsia"/>
          <w:sz w:val="24"/>
          <w:szCs w:val="24"/>
          <w:vertAlign w:val="superscript"/>
          <w:lang w:val="en-US" w:eastAsia="zh-CN"/>
        </w:rPr>
        <w:t>9-15]</w:t>
      </w:r>
      <w:r w:rsidR="00F2738D" w:rsidRPr="003736C4">
        <w:rPr>
          <w:rFonts w:ascii="Book Antiqua" w:hAnsi="Book Antiqua" w:cs="Times New Roman"/>
          <w:sz w:val="24"/>
          <w:szCs w:val="24"/>
          <w:lang w:val="en-US"/>
        </w:rPr>
        <w:t>.</w:t>
      </w:r>
    </w:p>
    <w:p w14:paraId="5732B47B" w14:textId="77777777" w:rsidR="00EB2D26" w:rsidRPr="003736C4" w:rsidRDefault="00EB2D26" w:rsidP="003736C4">
      <w:pPr>
        <w:spacing w:after="0" w:line="360" w:lineRule="auto"/>
        <w:jc w:val="both"/>
        <w:rPr>
          <w:rFonts w:ascii="Book Antiqua" w:eastAsia="宋体" w:hAnsi="Book Antiqua" w:cs="Times New Roman"/>
          <w:strike/>
          <w:sz w:val="24"/>
          <w:szCs w:val="24"/>
          <w:lang w:val="en-US" w:eastAsia="zh-CN"/>
        </w:rPr>
      </w:pPr>
    </w:p>
    <w:p w14:paraId="464871F3" w14:textId="77777777" w:rsidR="00F046F8" w:rsidRPr="003736C4" w:rsidRDefault="00852353" w:rsidP="003736C4">
      <w:pPr>
        <w:spacing w:after="0" w:line="360" w:lineRule="auto"/>
        <w:jc w:val="both"/>
        <w:rPr>
          <w:rFonts w:ascii="Book Antiqua" w:hAnsi="Book Antiqua" w:cs="Times New Roman"/>
          <w:b/>
          <w:i/>
          <w:sz w:val="24"/>
          <w:szCs w:val="24"/>
          <w:lang w:val="en-US"/>
        </w:rPr>
      </w:pPr>
      <w:r w:rsidRPr="003736C4">
        <w:rPr>
          <w:rFonts w:ascii="Book Antiqua" w:hAnsi="Book Antiqua" w:cs="Times New Roman"/>
          <w:b/>
          <w:sz w:val="24"/>
          <w:szCs w:val="24"/>
          <w:lang w:val="en-US"/>
        </w:rPr>
        <w:t>ANTIVIRAL THERAPY OF HEPATITIS C IN CHILDBEARING WOMEN</w:t>
      </w:r>
    </w:p>
    <w:p w14:paraId="64484487" w14:textId="68BF999F" w:rsidR="00F046F8" w:rsidRPr="003736C4" w:rsidRDefault="0000764B" w:rsidP="003736C4">
      <w:pPr>
        <w:pStyle w:val="NormalWeb"/>
        <w:spacing w:before="0" w:beforeAutospacing="0" w:after="0" w:afterAutospacing="0" w:line="360" w:lineRule="auto"/>
        <w:jc w:val="both"/>
        <w:rPr>
          <w:rFonts w:ascii="Book Antiqua" w:hAnsi="Book Antiqua"/>
          <w:lang w:val="en-US"/>
        </w:rPr>
      </w:pPr>
      <w:r w:rsidRPr="003736C4">
        <w:rPr>
          <w:rFonts w:ascii="Book Antiqua" w:hAnsi="Book Antiqua"/>
          <w:lang w:val="en-GB"/>
        </w:rPr>
        <w:t>Hepatitis</w:t>
      </w:r>
      <w:r w:rsidR="00F046F8" w:rsidRPr="003736C4">
        <w:rPr>
          <w:rFonts w:ascii="Book Antiqua" w:hAnsi="Book Antiqua"/>
          <w:lang w:val="en-US"/>
        </w:rPr>
        <w:t xml:space="preserve"> C </w:t>
      </w:r>
      <w:r w:rsidRPr="003736C4">
        <w:rPr>
          <w:rFonts w:ascii="Book Antiqua" w:hAnsi="Book Antiqua"/>
          <w:lang w:val="en-US"/>
        </w:rPr>
        <w:t xml:space="preserve">infection </w:t>
      </w:r>
      <w:r w:rsidR="00F046F8" w:rsidRPr="003736C4">
        <w:rPr>
          <w:rFonts w:ascii="Book Antiqua" w:hAnsi="Book Antiqua"/>
          <w:lang w:val="en-US"/>
        </w:rPr>
        <w:t xml:space="preserve">in pregnant </w:t>
      </w:r>
      <w:r w:rsidRPr="003736C4">
        <w:rPr>
          <w:rFonts w:ascii="Book Antiqua" w:hAnsi="Book Antiqua"/>
          <w:lang w:val="en-US"/>
        </w:rPr>
        <w:t>and</w:t>
      </w:r>
      <w:r w:rsidR="00F046F8" w:rsidRPr="003736C4">
        <w:rPr>
          <w:rFonts w:ascii="Book Antiqua" w:hAnsi="Book Antiqua"/>
          <w:lang w:val="en-US"/>
        </w:rPr>
        <w:t xml:space="preserve"> breastfeeding women </w:t>
      </w:r>
      <w:r w:rsidR="00F046F8" w:rsidRPr="003736C4">
        <w:rPr>
          <w:rFonts w:ascii="Book Antiqua" w:hAnsi="Book Antiqua"/>
          <w:lang w:val="en-GB"/>
        </w:rPr>
        <w:t>is not a</w:t>
      </w:r>
      <w:r w:rsidR="00F046F8" w:rsidRPr="003736C4">
        <w:rPr>
          <w:rFonts w:ascii="Book Antiqua" w:hAnsi="Book Antiqua"/>
          <w:lang w:val="en-US"/>
        </w:rPr>
        <w:t xml:space="preserve"> negligible problem. </w:t>
      </w:r>
      <w:r w:rsidR="00FC256A" w:rsidRPr="003736C4">
        <w:rPr>
          <w:rFonts w:ascii="Book Antiqua" w:hAnsi="Book Antiqua"/>
          <w:lang w:val="en-US"/>
        </w:rPr>
        <w:t>From 1</w:t>
      </w:r>
      <w:r w:rsidR="000611B6" w:rsidRPr="003736C4">
        <w:rPr>
          <w:rFonts w:ascii="Book Antiqua" w:hAnsi="Book Antiqua"/>
          <w:lang w:val="en-US"/>
        </w:rPr>
        <w:t>%</w:t>
      </w:r>
      <w:r w:rsidR="000611B6" w:rsidRPr="003736C4">
        <w:rPr>
          <w:rFonts w:ascii="Book Antiqua" w:eastAsia="宋体" w:hAnsi="Book Antiqua" w:hint="eastAsia"/>
          <w:lang w:val="en-US" w:eastAsia="zh-CN"/>
        </w:rPr>
        <w:t>-</w:t>
      </w:r>
      <w:r w:rsidR="00FC256A" w:rsidRPr="003736C4">
        <w:rPr>
          <w:rFonts w:ascii="Book Antiqua" w:hAnsi="Book Antiqua"/>
          <w:lang w:val="en-US"/>
        </w:rPr>
        <w:t xml:space="preserve">8% of pregnant women have markers of HCV infection, </w:t>
      </w:r>
      <w:r w:rsidR="006C66E5" w:rsidRPr="003736C4">
        <w:rPr>
          <w:rFonts w:ascii="Book Antiqua" w:hAnsi="Book Antiqua"/>
          <w:lang w:val="en-US"/>
        </w:rPr>
        <w:t xml:space="preserve">and </w:t>
      </w:r>
      <w:r w:rsidR="00FC256A" w:rsidRPr="003736C4">
        <w:rPr>
          <w:rFonts w:ascii="Book Antiqua" w:hAnsi="Book Antiqua"/>
          <w:lang w:val="en-US"/>
        </w:rPr>
        <w:t xml:space="preserve">the prevalence is lower in western/northern countries than in eastern/southern </w:t>
      </w:r>
      <w:proofErr w:type="gramStart"/>
      <w:r w:rsidR="00FC256A" w:rsidRPr="003736C4">
        <w:rPr>
          <w:rFonts w:ascii="Book Antiqua" w:hAnsi="Book Antiqua"/>
          <w:lang w:val="en-US"/>
        </w:rPr>
        <w:t>countries</w:t>
      </w:r>
      <w:r w:rsidR="00FB6A6C" w:rsidRPr="003736C4">
        <w:rPr>
          <w:rFonts w:ascii="Book Antiqua" w:hAnsi="Book Antiqua"/>
          <w:vertAlign w:val="superscript"/>
          <w:lang w:val="en-US"/>
        </w:rPr>
        <w:t>[</w:t>
      </w:r>
      <w:proofErr w:type="gramEnd"/>
      <w:r w:rsidR="00FB6A6C" w:rsidRPr="003736C4">
        <w:rPr>
          <w:rFonts w:ascii="Book Antiqua" w:hAnsi="Book Antiqua"/>
          <w:vertAlign w:val="superscript"/>
          <w:lang w:val="en-US"/>
        </w:rPr>
        <w:t>11,15</w:t>
      </w:r>
      <w:r w:rsidR="00F046F8" w:rsidRPr="003736C4">
        <w:rPr>
          <w:rFonts w:ascii="Book Antiqua" w:hAnsi="Book Antiqua"/>
          <w:vertAlign w:val="superscript"/>
          <w:lang w:val="en-US"/>
        </w:rPr>
        <w:t>]</w:t>
      </w:r>
      <w:r w:rsidR="00F046F8" w:rsidRPr="003736C4">
        <w:rPr>
          <w:rFonts w:ascii="Book Antiqua" w:hAnsi="Book Antiqua"/>
          <w:lang w:val="en-US"/>
        </w:rPr>
        <w:t>. Since</w:t>
      </w:r>
      <w:r w:rsidR="00F046F8" w:rsidRPr="003736C4">
        <w:rPr>
          <w:rFonts w:ascii="Book Antiqua" w:hAnsi="Book Antiqua"/>
          <w:lang w:val="en-GB"/>
        </w:rPr>
        <w:t>,</w:t>
      </w:r>
      <w:r w:rsidR="00F046F8" w:rsidRPr="003736C4">
        <w:rPr>
          <w:rFonts w:ascii="Book Antiqua" w:hAnsi="Book Antiqua"/>
          <w:lang w:val="en-US"/>
        </w:rPr>
        <w:t xml:space="preserve"> HCV infection is usually asymptomatic, most infected women are unaware of their status </w:t>
      </w:r>
      <w:r w:rsidR="00F046F8" w:rsidRPr="003736C4">
        <w:rPr>
          <w:rFonts w:ascii="Book Antiqua" w:hAnsi="Book Antiqua"/>
          <w:lang w:val="en-GB"/>
        </w:rPr>
        <w:t xml:space="preserve">and </w:t>
      </w:r>
      <w:r w:rsidR="006C66E5" w:rsidRPr="003736C4">
        <w:rPr>
          <w:rFonts w:ascii="Book Antiqua" w:hAnsi="Book Antiqua"/>
          <w:lang w:val="en-US"/>
        </w:rPr>
        <w:t xml:space="preserve">may </w:t>
      </w:r>
      <w:r w:rsidR="00FC256A" w:rsidRPr="003736C4">
        <w:rPr>
          <w:rFonts w:ascii="Book Antiqua" w:hAnsi="Book Antiqua"/>
          <w:lang w:val="en-US"/>
        </w:rPr>
        <w:t xml:space="preserve">be diagnosed with chronic C hepatitis incidentally when undergoing </w:t>
      </w:r>
      <w:r w:rsidR="00F046F8" w:rsidRPr="003736C4">
        <w:rPr>
          <w:rFonts w:ascii="Book Antiqua" w:hAnsi="Book Antiqua"/>
          <w:lang w:val="en-US"/>
        </w:rPr>
        <w:t xml:space="preserve">serological tests </w:t>
      </w:r>
      <w:r w:rsidR="00F046F8" w:rsidRPr="003736C4">
        <w:rPr>
          <w:rFonts w:ascii="Book Antiqua" w:hAnsi="Book Antiqua"/>
          <w:lang w:val="en-GB"/>
        </w:rPr>
        <w:t>du</w:t>
      </w:r>
      <w:r w:rsidR="00F046F8" w:rsidRPr="003736C4">
        <w:rPr>
          <w:rFonts w:ascii="Book Antiqua" w:hAnsi="Book Antiqua"/>
          <w:lang w:val="en-US"/>
        </w:rPr>
        <w:t>ring pregnancy or before delivery. For example</w:t>
      </w:r>
      <w:r w:rsidR="00FC256A" w:rsidRPr="003736C4">
        <w:rPr>
          <w:rFonts w:ascii="Book Antiqua" w:hAnsi="Book Antiqua"/>
          <w:lang w:val="en-US"/>
        </w:rPr>
        <w:t>,</w:t>
      </w:r>
      <w:r w:rsidR="00F046F8" w:rsidRPr="003736C4">
        <w:rPr>
          <w:rFonts w:ascii="Book Antiqua" w:hAnsi="Book Antiqua"/>
          <w:lang w:val="en-US"/>
        </w:rPr>
        <w:t xml:space="preserve"> in Italy</w:t>
      </w:r>
      <w:r w:rsidR="006C66E5" w:rsidRPr="003736C4">
        <w:rPr>
          <w:rFonts w:ascii="Book Antiqua" w:hAnsi="Book Antiqua"/>
          <w:lang w:val="en-US"/>
        </w:rPr>
        <w:t>,</w:t>
      </w:r>
      <w:r w:rsidR="00F046F8" w:rsidRPr="003736C4">
        <w:rPr>
          <w:rFonts w:ascii="Book Antiqua" w:hAnsi="Book Antiqua"/>
          <w:lang w:val="en-US"/>
        </w:rPr>
        <w:t xml:space="preserve"> free-of-charge </w:t>
      </w:r>
      <w:r w:rsidR="00F046F8" w:rsidRPr="003736C4">
        <w:rPr>
          <w:rFonts w:ascii="Book Antiqua" w:hAnsi="Book Antiqua"/>
          <w:lang w:val="en-GB"/>
        </w:rPr>
        <w:t>screening</w:t>
      </w:r>
      <w:r w:rsidR="00F046F8" w:rsidRPr="003736C4">
        <w:rPr>
          <w:rFonts w:ascii="Book Antiqua" w:hAnsi="Book Antiqua"/>
          <w:lang w:val="en-US"/>
        </w:rPr>
        <w:t xml:space="preserve"> for HCV, hepatitis B virus and </w:t>
      </w:r>
      <w:r w:rsidR="006C66E5" w:rsidRPr="003736C4">
        <w:rPr>
          <w:rFonts w:ascii="Book Antiqua" w:hAnsi="Book Antiqua"/>
          <w:lang w:val="en-US"/>
        </w:rPr>
        <w:t xml:space="preserve">the </w:t>
      </w:r>
      <w:r w:rsidR="00FC256A" w:rsidRPr="003736C4">
        <w:rPr>
          <w:rFonts w:ascii="Book Antiqua" w:hAnsi="Book Antiqua"/>
          <w:lang w:val="en-US"/>
        </w:rPr>
        <w:t xml:space="preserve">human immunodeficiency virus, </w:t>
      </w:r>
      <w:r w:rsidR="00F046F8" w:rsidRPr="003736C4">
        <w:rPr>
          <w:rFonts w:ascii="Book Antiqua" w:hAnsi="Book Antiqua"/>
          <w:lang w:val="en-US"/>
        </w:rPr>
        <w:t>is</w:t>
      </w:r>
      <w:r w:rsidR="00F046F8" w:rsidRPr="003736C4">
        <w:rPr>
          <w:rFonts w:ascii="Book Antiqua" w:hAnsi="Book Antiqua"/>
          <w:lang w:val="en-GB"/>
        </w:rPr>
        <w:t xml:space="preserve"> routinely </w:t>
      </w:r>
      <w:r w:rsidR="00F046F8" w:rsidRPr="003736C4">
        <w:rPr>
          <w:rFonts w:ascii="Book Antiqua" w:hAnsi="Book Antiqua"/>
          <w:lang w:val="en-US"/>
        </w:rPr>
        <w:t xml:space="preserve">offered to all </w:t>
      </w:r>
      <w:r w:rsidR="00F046F8" w:rsidRPr="003736C4">
        <w:rPr>
          <w:rFonts w:ascii="Book Antiqua" w:hAnsi="Book Antiqua"/>
          <w:lang w:val="en-GB"/>
        </w:rPr>
        <w:t xml:space="preserve">pregnant </w:t>
      </w:r>
      <w:r w:rsidR="00F046F8" w:rsidRPr="003736C4">
        <w:rPr>
          <w:rFonts w:ascii="Book Antiqua" w:hAnsi="Book Antiqua"/>
          <w:lang w:val="en-US"/>
        </w:rPr>
        <w:t>women</w:t>
      </w:r>
      <w:r w:rsidR="00F046F8" w:rsidRPr="003736C4">
        <w:rPr>
          <w:rFonts w:ascii="Book Antiqua" w:hAnsi="Book Antiqua"/>
          <w:lang w:val="en-GB"/>
        </w:rPr>
        <w:t xml:space="preserve"> </w:t>
      </w:r>
      <w:r w:rsidR="00F046F8" w:rsidRPr="003736C4">
        <w:rPr>
          <w:rFonts w:ascii="Book Antiqua" w:hAnsi="Book Antiqua"/>
          <w:lang w:val="en-US"/>
        </w:rPr>
        <w:t>from the 33</w:t>
      </w:r>
      <w:r w:rsidR="00FC256A" w:rsidRPr="003736C4">
        <w:rPr>
          <w:rFonts w:ascii="Book Antiqua" w:hAnsi="Book Antiqua"/>
          <w:lang w:val="en-US"/>
        </w:rPr>
        <w:t>rd</w:t>
      </w:r>
      <w:r w:rsidR="00F046F8" w:rsidRPr="003736C4">
        <w:rPr>
          <w:rFonts w:ascii="Book Antiqua" w:hAnsi="Book Antiqua"/>
          <w:lang w:val="en-US"/>
        </w:rPr>
        <w:t xml:space="preserve"> to the 37</w:t>
      </w:r>
      <w:r w:rsidR="00F046F8" w:rsidRPr="003736C4">
        <w:rPr>
          <w:rFonts w:ascii="Book Antiqua" w:hAnsi="Book Antiqua"/>
          <w:vertAlign w:val="superscript"/>
          <w:lang w:val="en-US"/>
        </w:rPr>
        <w:t>th</w:t>
      </w:r>
      <w:r w:rsidR="00F046F8" w:rsidRPr="003736C4">
        <w:rPr>
          <w:rFonts w:ascii="Book Antiqua" w:hAnsi="Book Antiqua"/>
          <w:lang w:val="en-US"/>
        </w:rPr>
        <w:t xml:space="preserve"> </w:t>
      </w:r>
      <w:proofErr w:type="spellStart"/>
      <w:r w:rsidR="00F046F8" w:rsidRPr="003736C4">
        <w:rPr>
          <w:rFonts w:ascii="Book Antiqua" w:hAnsi="Book Antiqua"/>
          <w:lang w:val="en-US"/>
        </w:rPr>
        <w:t>wk</w:t>
      </w:r>
      <w:proofErr w:type="spellEnd"/>
      <w:r w:rsidR="00F046F8" w:rsidRPr="003736C4">
        <w:rPr>
          <w:rFonts w:ascii="Book Antiqua" w:hAnsi="Book Antiqua"/>
          <w:lang w:val="en-US"/>
        </w:rPr>
        <w:t xml:space="preserve"> of </w:t>
      </w:r>
      <w:proofErr w:type="gramStart"/>
      <w:r w:rsidR="00F046F8" w:rsidRPr="003736C4">
        <w:rPr>
          <w:rFonts w:ascii="Book Antiqua" w:hAnsi="Book Antiqua"/>
          <w:lang w:val="en-US"/>
        </w:rPr>
        <w:t>gestation</w:t>
      </w:r>
      <w:r w:rsidR="00FB6A6C" w:rsidRPr="003736C4">
        <w:rPr>
          <w:rFonts w:ascii="Book Antiqua" w:hAnsi="Book Antiqua"/>
          <w:vertAlign w:val="superscript"/>
          <w:lang w:val="en-US"/>
        </w:rPr>
        <w:t>[</w:t>
      </w:r>
      <w:proofErr w:type="gramEnd"/>
      <w:r w:rsidR="00FB6A6C" w:rsidRPr="003736C4">
        <w:rPr>
          <w:rFonts w:ascii="Book Antiqua" w:hAnsi="Book Antiqua"/>
          <w:vertAlign w:val="superscript"/>
          <w:lang w:val="en-US"/>
        </w:rPr>
        <w:t>16</w:t>
      </w:r>
      <w:r w:rsidR="00F046F8" w:rsidRPr="003736C4">
        <w:rPr>
          <w:rFonts w:ascii="Book Antiqua" w:hAnsi="Book Antiqua"/>
          <w:vertAlign w:val="superscript"/>
          <w:lang w:val="en-US"/>
        </w:rPr>
        <w:t>]</w:t>
      </w:r>
      <w:r w:rsidR="006C66E5" w:rsidRPr="003736C4">
        <w:rPr>
          <w:rFonts w:ascii="Book Antiqua" w:hAnsi="Book Antiqua"/>
          <w:vertAlign w:val="superscript"/>
          <w:lang w:val="en-US"/>
        </w:rPr>
        <w:t xml:space="preserve"> </w:t>
      </w:r>
      <w:r w:rsidR="00FC256A" w:rsidRPr="003736C4">
        <w:rPr>
          <w:rFonts w:ascii="Book Antiqua" w:hAnsi="Book Antiqua"/>
          <w:lang w:val="en-GB"/>
        </w:rPr>
        <w:t>and</w:t>
      </w:r>
      <w:r w:rsidR="001306CC" w:rsidRPr="003736C4">
        <w:rPr>
          <w:rFonts w:ascii="Book Antiqua" w:eastAsia="宋体" w:hAnsi="Book Antiqua" w:hint="eastAsia"/>
          <w:lang w:val="en-GB" w:eastAsia="zh-CN"/>
        </w:rPr>
        <w:t xml:space="preserve"> </w:t>
      </w:r>
      <w:r w:rsidR="00FC256A" w:rsidRPr="003736C4">
        <w:rPr>
          <w:rFonts w:ascii="Book Antiqua" w:hAnsi="Book Antiqua"/>
          <w:lang w:val="en-GB"/>
        </w:rPr>
        <w:t xml:space="preserve">reveals </w:t>
      </w:r>
      <w:r w:rsidR="00F046F8" w:rsidRPr="003736C4">
        <w:rPr>
          <w:rFonts w:ascii="Book Antiqua" w:hAnsi="Book Antiqua"/>
          <w:lang w:val="en-GB"/>
        </w:rPr>
        <w:t>many cases</w:t>
      </w:r>
      <w:r w:rsidR="00F046F8" w:rsidRPr="003736C4">
        <w:rPr>
          <w:rFonts w:ascii="Book Antiqua" w:hAnsi="Book Antiqua"/>
          <w:lang w:val="en-US"/>
        </w:rPr>
        <w:t xml:space="preserve"> of</w:t>
      </w:r>
      <w:r w:rsidR="00F046F8" w:rsidRPr="003736C4">
        <w:rPr>
          <w:rFonts w:ascii="Book Antiqua" w:hAnsi="Book Antiqua"/>
          <w:lang w:val="en-GB"/>
        </w:rPr>
        <w:t xml:space="preserve"> </w:t>
      </w:r>
      <w:r w:rsidR="00F046F8" w:rsidRPr="003736C4">
        <w:rPr>
          <w:rFonts w:ascii="Book Antiqua" w:hAnsi="Book Antiqua"/>
          <w:lang w:val="en-GB"/>
        </w:rPr>
        <w:lastRenderedPageBreak/>
        <w:t>previously</w:t>
      </w:r>
      <w:r w:rsidR="006C66E5" w:rsidRPr="003736C4">
        <w:rPr>
          <w:rFonts w:ascii="Book Antiqua" w:hAnsi="Book Antiqua"/>
          <w:lang w:val="en-GB"/>
        </w:rPr>
        <w:t xml:space="preserve"> </w:t>
      </w:r>
      <w:r w:rsidR="00F046F8" w:rsidRPr="003736C4">
        <w:rPr>
          <w:rFonts w:ascii="Book Antiqua" w:hAnsi="Book Antiqua"/>
          <w:lang w:val="en-GB"/>
        </w:rPr>
        <w:t xml:space="preserve">undiagnosed </w:t>
      </w:r>
      <w:r w:rsidR="00F046F8" w:rsidRPr="003736C4">
        <w:rPr>
          <w:rFonts w:ascii="Book Antiqua" w:hAnsi="Book Antiqua"/>
          <w:lang w:val="en-US"/>
        </w:rPr>
        <w:t>chronic C hepatitis</w:t>
      </w:r>
      <w:r w:rsidR="00F046F8" w:rsidRPr="003736C4">
        <w:rPr>
          <w:rFonts w:ascii="Book Antiqua" w:hAnsi="Book Antiqua"/>
          <w:lang w:val="en-GB"/>
        </w:rPr>
        <w:t>.</w:t>
      </w:r>
      <w:r w:rsidR="006C66E5" w:rsidRPr="003736C4">
        <w:rPr>
          <w:rFonts w:ascii="Book Antiqua" w:hAnsi="Book Antiqua"/>
          <w:lang w:val="en-GB"/>
        </w:rPr>
        <w:t xml:space="preserve"> </w:t>
      </w:r>
      <w:r w:rsidR="00764784" w:rsidRPr="003736C4">
        <w:rPr>
          <w:rFonts w:ascii="Book Antiqua" w:hAnsi="Book Antiqua"/>
          <w:lang w:val="en-GB"/>
        </w:rPr>
        <w:t xml:space="preserve">Notably, </w:t>
      </w:r>
      <w:r w:rsidR="00764784" w:rsidRPr="003736C4">
        <w:rPr>
          <w:rFonts w:ascii="Book Antiqua" w:hAnsi="Book Antiqua"/>
          <w:lang w:val="en-US"/>
        </w:rPr>
        <w:t>the</w:t>
      </w:r>
      <w:r w:rsidR="001306CC" w:rsidRPr="003736C4">
        <w:rPr>
          <w:rFonts w:ascii="Book Antiqua" w:eastAsia="宋体" w:hAnsi="Book Antiqua" w:hint="eastAsia"/>
          <w:lang w:val="en-US" w:eastAsia="zh-CN"/>
        </w:rPr>
        <w:t xml:space="preserve"> </w:t>
      </w:r>
      <w:r w:rsidR="00764784" w:rsidRPr="003736C4">
        <w:rPr>
          <w:rFonts w:ascii="Book Antiqua" w:hAnsi="Book Antiqua"/>
          <w:lang w:val="en-US"/>
        </w:rPr>
        <w:t>number of HCV-infected childbearing women is expected to increase with</w:t>
      </w:r>
      <w:r w:rsidR="001306CC" w:rsidRPr="003736C4">
        <w:rPr>
          <w:rFonts w:ascii="Book Antiqua" w:eastAsia="宋体" w:hAnsi="Book Antiqua" w:hint="eastAsia"/>
          <w:lang w:val="en-US" w:eastAsia="zh-CN"/>
        </w:rPr>
        <w:t xml:space="preserve"> </w:t>
      </w:r>
      <w:r w:rsidR="00764784" w:rsidRPr="003736C4">
        <w:rPr>
          <w:rFonts w:ascii="Book Antiqua" w:hAnsi="Book Antiqua"/>
          <w:lang w:val="en-GB"/>
        </w:rPr>
        <w:t xml:space="preserve">the increase in the migratory flow </w:t>
      </w:r>
      <w:r w:rsidR="00F046F8" w:rsidRPr="003736C4">
        <w:rPr>
          <w:rFonts w:ascii="Book Antiqua" w:hAnsi="Book Antiqua"/>
          <w:lang w:val="en-US"/>
        </w:rPr>
        <w:t xml:space="preserve">from developing countries to western/northern </w:t>
      </w:r>
      <w:r w:rsidR="00FC256A" w:rsidRPr="003736C4">
        <w:rPr>
          <w:rFonts w:ascii="Book Antiqua" w:hAnsi="Book Antiqua"/>
          <w:lang w:val="en-US"/>
        </w:rPr>
        <w:t xml:space="preserve">countries </w:t>
      </w:r>
      <w:r w:rsidR="00C32677" w:rsidRPr="003736C4">
        <w:rPr>
          <w:rFonts w:ascii="Book Antiqua" w:hAnsi="Book Antiqua"/>
          <w:lang w:val="en-US"/>
        </w:rPr>
        <w:t xml:space="preserve">As </w:t>
      </w:r>
      <w:r w:rsidR="00FC256A" w:rsidRPr="003736C4">
        <w:rPr>
          <w:rFonts w:ascii="Book Antiqua" w:hAnsi="Book Antiqua"/>
          <w:lang w:val="en-US"/>
        </w:rPr>
        <w:t>mentioned above</w:t>
      </w:r>
      <w:r w:rsidR="006C66E5" w:rsidRPr="003736C4">
        <w:rPr>
          <w:rFonts w:ascii="Book Antiqua" w:hAnsi="Book Antiqua"/>
          <w:lang w:val="en-US"/>
        </w:rPr>
        <w:t>,</w:t>
      </w:r>
      <w:r w:rsidR="00FC256A" w:rsidRPr="003736C4">
        <w:rPr>
          <w:rFonts w:ascii="Book Antiqua" w:hAnsi="Book Antiqua"/>
          <w:lang w:val="en-US"/>
        </w:rPr>
        <w:t xml:space="preserve"> </w:t>
      </w:r>
      <w:r w:rsidR="000101A0" w:rsidRPr="003736C4">
        <w:rPr>
          <w:rFonts w:ascii="Book Antiqua" w:hAnsi="Book Antiqua"/>
          <w:lang w:val="en-US"/>
        </w:rPr>
        <w:t xml:space="preserve">the </w:t>
      </w:r>
      <w:r w:rsidR="00C32677" w:rsidRPr="003736C4">
        <w:rPr>
          <w:rFonts w:ascii="Book Antiqua" w:hAnsi="Book Antiqua"/>
          <w:lang w:val="en-US"/>
        </w:rPr>
        <w:t xml:space="preserve">vertical transmission </w:t>
      </w:r>
      <w:r w:rsidR="00FC256A" w:rsidRPr="003736C4">
        <w:rPr>
          <w:rFonts w:ascii="Book Antiqua" w:hAnsi="Book Antiqua"/>
          <w:lang w:val="en-US"/>
        </w:rPr>
        <w:t xml:space="preserve">of HCV infection is now </w:t>
      </w:r>
      <w:r w:rsidR="00C32677" w:rsidRPr="003736C4">
        <w:rPr>
          <w:rFonts w:ascii="Book Antiqua" w:hAnsi="Book Antiqua"/>
          <w:lang w:val="en-US"/>
        </w:rPr>
        <w:t>one of most frequent r</w:t>
      </w:r>
      <w:r w:rsidR="000101A0" w:rsidRPr="003736C4">
        <w:rPr>
          <w:rFonts w:ascii="Book Antiqua" w:hAnsi="Book Antiqua"/>
          <w:lang w:val="en-US"/>
        </w:rPr>
        <w:t>oute</w:t>
      </w:r>
      <w:r w:rsidR="006C66E5" w:rsidRPr="003736C4">
        <w:rPr>
          <w:rFonts w:ascii="Book Antiqua" w:hAnsi="Book Antiqua"/>
          <w:lang w:val="en-US"/>
        </w:rPr>
        <w:t>s</w:t>
      </w:r>
      <w:r w:rsidR="000101A0" w:rsidRPr="003736C4">
        <w:rPr>
          <w:rFonts w:ascii="Book Antiqua" w:hAnsi="Book Antiqua"/>
          <w:lang w:val="en-US"/>
        </w:rPr>
        <w:t xml:space="preserve"> of </w:t>
      </w:r>
      <w:proofErr w:type="gramStart"/>
      <w:r w:rsidR="000101A0" w:rsidRPr="003736C4">
        <w:rPr>
          <w:rFonts w:ascii="Book Antiqua" w:hAnsi="Book Antiqua"/>
          <w:lang w:val="en-US"/>
        </w:rPr>
        <w:t>transmission</w:t>
      </w:r>
      <w:r w:rsidR="00F046F8" w:rsidRPr="003736C4">
        <w:rPr>
          <w:rFonts w:ascii="Book Antiqua" w:hAnsi="Book Antiqua"/>
          <w:vertAlign w:val="superscript"/>
          <w:lang w:val="en-US"/>
        </w:rPr>
        <w:t>[</w:t>
      </w:r>
      <w:proofErr w:type="gramEnd"/>
      <w:r w:rsidR="00F046F8" w:rsidRPr="003736C4">
        <w:rPr>
          <w:rFonts w:ascii="Book Antiqua" w:hAnsi="Book Antiqua"/>
          <w:vertAlign w:val="superscript"/>
          <w:lang w:val="en-US"/>
        </w:rPr>
        <w:t>1]</w:t>
      </w:r>
      <w:r w:rsidR="00FC256A" w:rsidRPr="003736C4">
        <w:rPr>
          <w:rFonts w:ascii="Book Antiqua" w:hAnsi="Book Antiqua"/>
          <w:lang w:val="en-US"/>
        </w:rPr>
        <w:t xml:space="preserve">. Consequently, </w:t>
      </w:r>
      <w:r w:rsidR="007773A9" w:rsidRPr="003736C4">
        <w:rPr>
          <w:rFonts w:ascii="Book Antiqua" w:hAnsi="Book Antiqua"/>
          <w:lang w:val="en-US"/>
        </w:rPr>
        <w:t xml:space="preserve">eradication </w:t>
      </w:r>
      <w:r w:rsidR="00FC256A" w:rsidRPr="003736C4">
        <w:rPr>
          <w:rFonts w:ascii="Book Antiqua" w:hAnsi="Book Antiqua"/>
          <w:lang w:val="en-US"/>
        </w:rPr>
        <w:t xml:space="preserve">of the virus </w:t>
      </w:r>
      <w:r w:rsidR="007773A9" w:rsidRPr="003736C4">
        <w:rPr>
          <w:rFonts w:ascii="Book Antiqua" w:hAnsi="Book Antiqua"/>
          <w:lang w:val="en-US"/>
        </w:rPr>
        <w:t xml:space="preserve">in pregnant </w:t>
      </w:r>
      <w:r w:rsidR="00FC256A" w:rsidRPr="003736C4">
        <w:rPr>
          <w:rFonts w:ascii="Book Antiqua" w:hAnsi="Book Antiqua"/>
          <w:lang w:val="en-US"/>
        </w:rPr>
        <w:t>women a</w:t>
      </w:r>
      <w:r w:rsidR="006C66E5" w:rsidRPr="003736C4">
        <w:rPr>
          <w:rFonts w:ascii="Book Antiqua" w:hAnsi="Book Antiqua"/>
          <w:lang w:val="en-US"/>
        </w:rPr>
        <w:t>nd women of childbearing age is</w:t>
      </w:r>
      <w:r w:rsidR="007773A9" w:rsidRPr="003736C4">
        <w:rPr>
          <w:rFonts w:ascii="Book Antiqua" w:hAnsi="Book Antiqua"/>
          <w:lang w:val="en-US"/>
        </w:rPr>
        <w:t xml:space="preserve"> the main</w:t>
      </w:r>
      <w:r w:rsidR="006C66E5" w:rsidRPr="003736C4">
        <w:rPr>
          <w:rFonts w:ascii="Book Antiqua" w:hAnsi="Book Antiqua"/>
          <w:lang w:val="en-US"/>
        </w:rPr>
        <w:t xml:space="preserve"> </w:t>
      </w:r>
      <w:r w:rsidR="00661649" w:rsidRPr="003736C4">
        <w:rPr>
          <w:rFonts w:ascii="Book Antiqua" w:hAnsi="Book Antiqua"/>
          <w:lang w:val="en-US"/>
        </w:rPr>
        <w:t>target in the preventi</w:t>
      </w:r>
      <w:r w:rsidR="00A77906" w:rsidRPr="003736C4">
        <w:rPr>
          <w:rFonts w:ascii="Book Antiqua" w:hAnsi="Book Antiqua"/>
          <w:lang w:val="en-US"/>
        </w:rPr>
        <w:t xml:space="preserve">on and control of HCV </w:t>
      </w:r>
      <w:proofErr w:type="gramStart"/>
      <w:r w:rsidR="00A77906" w:rsidRPr="003736C4">
        <w:rPr>
          <w:rFonts w:ascii="Book Antiqua" w:hAnsi="Book Antiqua"/>
          <w:lang w:val="en-US"/>
        </w:rPr>
        <w:t>infection</w:t>
      </w:r>
      <w:r w:rsidR="007773A9" w:rsidRPr="003736C4">
        <w:rPr>
          <w:rFonts w:ascii="Book Antiqua" w:hAnsi="Book Antiqua"/>
          <w:vertAlign w:val="superscript"/>
          <w:lang w:val="en-US"/>
        </w:rPr>
        <w:t>[</w:t>
      </w:r>
      <w:proofErr w:type="gramEnd"/>
      <w:r w:rsidR="007773A9" w:rsidRPr="003736C4">
        <w:rPr>
          <w:rFonts w:ascii="Book Antiqua" w:hAnsi="Book Antiqua"/>
          <w:vertAlign w:val="superscript"/>
          <w:lang w:val="en-US"/>
        </w:rPr>
        <w:t>4]</w:t>
      </w:r>
      <w:r w:rsidR="00A77906" w:rsidRPr="003736C4">
        <w:rPr>
          <w:rFonts w:ascii="Book Antiqua" w:eastAsia="宋体" w:hAnsi="Book Antiqua" w:hint="eastAsia"/>
          <w:lang w:val="en-US" w:eastAsia="zh-CN"/>
        </w:rPr>
        <w:t>.</w:t>
      </w:r>
      <w:r w:rsidR="006C66E5" w:rsidRPr="003736C4">
        <w:rPr>
          <w:rFonts w:ascii="Book Antiqua" w:hAnsi="Book Antiqua"/>
          <w:lang w:val="en-US"/>
        </w:rPr>
        <w:t xml:space="preserve"> </w:t>
      </w:r>
      <w:r w:rsidR="00E10634" w:rsidRPr="003736C4">
        <w:rPr>
          <w:rFonts w:ascii="Book Antiqua" w:hAnsi="Book Antiqua"/>
          <w:lang w:val="en-US"/>
        </w:rPr>
        <w:t xml:space="preserve">Problems related to </w:t>
      </w:r>
      <w:r w:rsidR="00963142" w:rsidRPr="003736C4">
        <w:rPr>
          <w:rFonts w:ascii="Book Antiqua" w:hAnsi="Book Antiqua"/>
          <w:lang w:val="en-US"/>
        </w:rPr>
        <w:t xml:space="preserve">the </w:t>
      </w:r>
      <w:r w:rsidR="00E10634" w:rsidRPr="003736C4">
        <w:rPr>
          <w:rFonts w:ascii="Book Antiqua" w:hAnsi="Book Antiqua"/>
          <w:lang w:val="en-US"/>
        </w:rPr>
        <w:t>t</w:t>
      </w:r>
      <w:r w:rsidR="00F046F8" w:rsidRPr="003736C4">
        <w:rPr>
          <w:rFonts w:ascii="Book Antiqua" w:hAnsi="Book Antiqua"/>
          <w:lang w:val="en-GB"/>
        </w:rPr>
        <w:t>re</w:t>
      </w:r>
      <w:proofErr w:type="spellStart"/>
      <w:r w:rsidR="00F046F8" w:rsidRPr="003736C4">
        <w:rPr>
          <w:rFonts w:ascii="Book Antiqua" w:hAnsi="Book Antiqua"/>
          <w:lang w:val="en-US"/>
        </w:rPr>
        <w:t>atment</w:t>
      </w:r>
      <w:proofErr w:type="spellEnd"/>
      <w:r w:rsidR="00F046F8" w:rsidRPr="003736C4">
        <w:rPr>
          <w:rFonts w:ascii="Book Antiqua" w:hAnsi="Book Antiqua"/>
          <w:lang w:val="en-US"/>
        </w:rPr>
        <w:t xml:space="preserve"> of HCV infection</w:t>
      </w:r>
      <w:r w:rsidR="006C66E5" w:rsidRPr="003736C4">
        <w:rPr>
          <w:rFonts w:ascii="Book Antiqua" w:hAnsi="Book Antiqua"/>
          <w:lang w:val="en-US"/>
        </w:rPr>
        <w:t xml:space="preserve"> </w:t>
      </w:r>
      <w:r w:rsidR="00F046F8" w:rsidRPr="003736C4">
        <w:rPr>
          <w:rFonts w:ascii="Book Antiqua" w:hAnsi="Book Antiqua"/>
          <w:lang w:val="en-US"/>
        </w:rPr>
        <w:t xml:space="preserve">in pregnant and breastfeeding women </w:t>
      </w:r>
      <w:r w:rsidR="003625C3" w:rsidRPr="003736C4">
        <w:rPr>
          <w:rFonts w:ascii="Book Antiqua" w:hAnsi="Book Antiqua"/>
          <w:lang w:val="en-US"/>
        </w:rPr>
        <w:t>are</w:t>
      </w:r>
      <w:r w:rsidR="006C66E5" w:rsidRPr="003736C4">
        <w:rPr>
          <w:rFonts w:ascii="Book Antiqua" w:hAnsi="Book Antiqua"/>
          <w:lang w:val="en-US"/>
        </w:rPr>
        <w:t xml:space="preserve"> </w:t>
      </w:r>
      <w:r w:rsidR="00F046F8" w:rsidRPr="003736C4">
        <w:rPr>
          <w:rFonts w:ascii="Book Antiqua" w:hAnsi="Book Antiqua"/>
          <w:lang w:val="en-US"/>
        </w:rPr>
        <w:t>not rare</w:t>
      </w:r>
      <w:r w:rsidR="003625C3" w:rsidRPr="003736C4">
        <w:rPr>
          <w:rFonts w:ascii="Book Antiqua" w:hAnsi="Book Antiqua"/>
          <w:lang w:val="en-US"/>
        </w:rPr>
        <w:t>.</w:t>
      </w:r>
      <w:r w:rsidR="00F046F8" w:rsidRPr="003736C4">
        <w:rPr>
          <w:rFonts w:ascii="Book Antiqua" w:hAnsi="Book Antiqua"/>
          <w:lang w:val="en-US"/>
        </w:rPr>
        <w:t xml:space="preserve"> In</w:t>
      </w:r>
      <w:r w:rsidR="00F046F8" w:rsidRPr="003736C4">
        <w:rPr>
          <w:rFonts w:ascii="Book Antiqua" w:hAnsi="Book Antiqua"/>
          <w:lang w:val="en-GB"/>
        </w:rPr>
        <w:t xml:space="preserve"> a</w:t>
      </w:r>
      <w:r w:rsidR="00F046F8" w:rsidRPr="003736C4">
        <w:rPr>
          <w:rFonts w:ascii="Book Antiqua" w:hAnsi="Book Antiqua"/>
          <w:lang w:val="en-US"/>
        </w:rPr>
        <w:t xml:space="preserve"> developed country such as the </w:t>
      </w:r>
      <w:r w:rsidR="00281664" w:rsidRPr="003736C4">
        <w:rPr>
          <w:rFonts w:ascii="Book Antiqua" w:hAnsi="Book Antiqua"/>
          <w:lang w:val="en-US"/>
        </w:rPr>
        <w:t>United States</w:t>
      </w:r>
      <w:r w:rsidR="00F046F8" w:rsidRPr="003736C4">
        <w:rPr>
          <w:rFonts w:ascii="Book Antiqua" w:hAnsi="Book Antiqua"/>
          <w:lang w:val="en-US"/>
        </w:rPr>
        <w:t xml:space="preserve">, pregnancy </w:t>
      </w:r>
      <w:r w:rsidR="003625C3" w:rsidRPr="003736C4">
        <w:rPr>
          <w:rFonts w:ascii="Book Antiqua" w:hAnsi="Book Antiqua"/>
          <w:lang w:val="en-US"/>
        </w:rPr>
        <w:t>is</w:t>
      </w:r>
      <w:r w:rsidR="00F046F8" w:rsidRPr="003736C4">
        <w:rPr>
          <w:rFonts w:ascii="Book Antiqua" w:hAnsi="Book Antiqua"/>
          <w:lang w:val="en-US"/>
        </w:rPr>
        <w:t xml:space="preserve"> the third most common contraindication to treatment and </w:t>
      </w:r>
      <w:r w:rsidR="00CE51DB" w:rsidRPr="003736C4">
        <w:rPr>
          <w:rFonts w:ascii="Book Antiqua" w:hAnsi="Book Antiqua"/>
          <w:lang w:val="en-US"/>
        </w:rPr>
        <w:t>delayed</w:t>
      </w:r>
      <w:r w:rsidR="00F046F8" w:rsidRPr="003736C4">
        <w:rPr>
          <w:rFonts w:ascii="Book Antiqua" w:hAnsi="Book Antiqua"/>
          <w:lang w:val="en-US"/>
        </w:rPr>
        <w:t xml:space="preserve"> </w:t>
      </w:r>
      <w:r w:rsidR="006C66E5" w:rsidRPr="003736C4">
        <w:rPr>
          <w:rFonts w:ascii="Book Antiqua" w:hAnsi="Book Antiqua"/>
          <w:lang w:val="en-US"/>
        </w:rPr>
        <w:t>treatment onset</w:t>
      </w:r>
      <w:r w:rsidR="00F046F8" w:rsidRPr="003736C4">
        <w:rPr>
          <w:rFonts w:ascii="Book Antiqua" w:hAnsi="Book Antiqua"/>
          <w:lang w:val="en-US"/>
        </w:rPr>
        <w:t xml:space="preserve"> in about 2% of more than 45</w:t>
      </w:r>
      <w:r w:rsidR="00C72F06" w:rsidRPr="003736C4">
        <w:rPr>
          <w:rFonts w:ascii="Book Antiqua" w:hAnsi="Book Antiqua"/>
          <w:lang w:val="en-US"/>
        </w:rPr>
        <w:t>,</w:t>
      </w:r>
      <w:r w:rsidR="00F046F8" w:rsidRPr="003736C4">
        <w:rPr>
          <w:rFonts w:ascii="Book Antiqua" w:hAnsi="Book Antiqua"/>
          <w:lang w:val="en-US"/>
        </w:rPr>
        <w:t xml:space="preserve">000 HCV-infected </w:t>
      </w:r>
      <w:proofErr w:type="gramStart"/>
      <w:r w:rsidR="00F046F8" w:rsidRPr="003736C4">
        <w:rPr>
          <w:rFonts w:ascii="Book Antiqua" w:hAnsi="Book Antiqua"/>
          <w:lang w:val="en-US"/>
        </w:rPr>
        <w:t>patients</w:t>
      </w:r>
      <w:r w:rsidR="00693693" w:rsidRPr="003736C4">
        <w:rPr>
          <w:rFonts w:ascii="Book Antiqua" w:hAnsi="Book Antiqua"/>
          <w:vertAlign w:val="superscript"/>
          <w:lang w:val="en-US"/>
        </w:rPr>
        <w:t>[</w:t>
      </w:r>
      <w:proofErr w:type="gramEnd"/>
      <w:r w:rsidR="00693693" w:rsidRPr="003736C4">
        <w:rPr>
          <w:rFonts w:ascii="Book Antiqua" w:hAnsi="Book Antiqua"/>
          <w:vertAlign w:val="superscript"/>
          <w:lang w:val="en-US"/>
        </w:rPr>
        <w:t>17]</w:t>
      </w:r>
      <w:r w:rsidR="00693693" w:rsidRPr="003736C4">
        <w:rPr>
          <w:rFonts w:ascii="Book Antiqua" w:hAnsi="Book Antiqua"/>
          <w:lang w:val="en-US"/>
        </w:rPr>
        <w:t>.</w:t>
      </w:r>
      <w:r w:rsidR="003625C3" w:rsidRPr="003736C4">
        <w:rPr>
          <w:rFonts w:ascii="Book Antiqua" w:hAnsi="Book Antiqua"/>
          <w:lang w:val="en-US"/>
        </w:rPr>
        <w:t xml:space="preserve"> In </w:t>
      </w:r>
      <w:r w:rsidR="00F046F8" w:rsidRPr="003736C4">
        <w:rPr>
          <w:rFonts w:ascii="Book Antiqua" w:hAnsi="Book Antiqua"/>
          <w:lang w:val="en-US"/>
        </w:rPr>
        <w:t>addition,</w:t>
      </w:r>
      <w:r w:rsidR="00CE51DB" w:rsidRPr="003736C4">
        <w:rPr>
          <w:rFonts w:ascii="Book Antiqua" w:hAnsi="Book Antiqua"/>
          <w:lang w:val="en-US"/>
        </w:rPr>
        <w:t xml:space="preserve"> in the same study</w:t>
      </w:r>
      <w:r w:rsidR="00F046F8" w:rsidRPr="003736C4">
        <w:rPr>
          <w:rFonts w:ascii="Book Antiqua" w:hAnsi="Book Antiqua"/>
          <w:lang w:val="en-US"/>
        </w:rPr>
        <w:t xml:space="preserve"> about 1</w:t>
      </w:r>
      <w:r w:rsidR="00C72F06" w:rsidRPr="003736C4">
        <w:rPr>
          <w:rFonts w:ascii="Book Antiqua" w:hAnsi="Book Antiqua"/>
          <w:lang w:val="en-US"/>
        </w:rPr>
        <w:t>.</w:t>
      </w:r>
      <w:r w:rsidR="00F046F8" w:rsidRPr="003736C4">
        <w:rPr>
          <w:rFonts w:ascii="Book Antiqua" w:hAnsi="Book Antiqua"/>
          <w:lang w:val="en-US"/>
        </w:rPr>
        <w:t xml:space="preserve">3% of women </w:t>
      </w:r>
      <w:r w:rsidR="003625C3" w:rsidRPr="003736C4">
        <w:rPr>
          <w:rFonts w:ascii="Book Antiqua" w:hAnsi="Book Antiqua"/>
          <w:lang w:val="en-US"/>
        </w:rPr>
        <w:t>undergoing</w:t>
      </w:r>
      <w:r w:rsidR="00F046F8" w:rsidRPr="003736C4">
        <w:rPr>
          <w:rFonts w:ascii="Book Antiqua" w:hAnsi="Book Antiqua"/>
          <w:lang w:val="en-US"/>
        </w:rPr>
        <w:t xml:space="preserve"> antiviral therapy for HCV became pregnant during </w:t>
      </w:r>
      <w:proofErr w:type="gramStart"/>
      <w:r w:rsidR="00F046F8" w:rsidRPr="003736C4">
        <w:rPr>
          <w:rFonts w:ascii="Book Antiqua" w:hAnsi="Book Antiqua"/>
          <w:lang w:val="en-US"/>
        </w:rPr>
        <w:t>therapy</w:t>
      </w:r>
      <w:r w:rsidR="00A60AC8" w:rsidRPr="003736C4">
        <w:rPr>
          <w:rFonts w:ascii="Book Antiqua" w:hAnsi="Book Antiqua"/>
          <w:vertAlign w:val="superscript"/>
          <w:lang w:val="en-US"/>
        </w:rPr>
        <w:t>[</w:t>
      </w:r>
      <w:proofErr w:type="gramEnd"/>
      <w:r w:rsidR="00A60AC8" w:rsidRPr="003736C4">
        <w:rPr>
          <w:rFonts w:ascii="Book Antiqua" w:hAnsi="Book Antiqua"/>
          <w:vertAlign w:val="superscript"/>
          <w:lang w:val="en-US"/>
        </w:rPr>
        <w:t>17</w:t>
      </w:r>
      <w:r w:rsidR="00F046F8" w:rsidRPr="003736C4">
        <w:rPr>
          <w:rFonts w:ascii="Book Antiqua" w:hAnsi="Book Antiqua"/>
          <w:vertAlign w:val="superscript"/>
          <w:lang w:val="en-US"/>
        </w:rPr>
        <w:t>]</w:t>
      </w:r>
      <w:r w:rsidR="00F046F8" w:rsidRPr="003736C4">
        <w:rPr>
          <w:rFonts w:ascii="Book Antiqua" w:hAnsi="Book Antiqua"/>
          <w:lang w:val="en-US"/>
        </w:rPr>
        <w:t xml:space="preserve">. </w:t>
      </w:r>
      <w:r w:rsidR="00CE51DB" w:rsidRPr="003736C4">
        <w:rPr>
          <w:rFonts w:ascii="Book Antiqua" w:hAnsi="Book Antiqua"/>
          <w:lang w:val="en-US"/>
        </w:rPr>
        <w:t xml:space="preserve">Thus, </w:t>
      </w:r>
      <w:r w:rsidR="00F046F8" w:rsidRPr="003736C4">
        <w:rPr>
          <w:rFonts w:ascii="Book Antiqua" w:hAnsi="Book Antiqua"/>
          <w:lang w:val="en-US"/>
        </w:rPr>
        <w:t>the problem is not only whether</w:t>
      </w:r>
      <w:r w:rsidR="00CE51DB" w:rsidRPr="003736C4">
        <w:rPr>
          <w:rFonts w:ascii="Book Antiqua" w:hAnsi="Book Antiqua"/>
          <w:lang w:val="en-US"/>
        </w:rPr>
        <w:t xml:space="preserve"> </w:t>
      </w:r>
      <w:r w:rsidR="00E10634" w:rsidRPr="003736C4">
        <w:rPr>
          <w:rFonts w:ascii="Book Antiqua" w:hAnsi="Book Antiqua"/>
          <w:lang w:val="en-US"/>
        </w:rPr>
        <w:t>or not</w:t>
      </w:r>
      <w:r w:rsidR="00F046F8" w:rsidRPr="003736C4">
        <w:rPr>
          <w:rFonts w:ascii="Book Antiqua" w:hAnsi="Book Antiqua"/>
          <w:lang w:val="en-US"/>
        </w:rPr>
        <w:t xml:space="preserve"> to start treatment in a </w:t>
      </w:r>
      <w:r w:rsidR="00F046F8" w:rsidRPr="003736C4">
        <w:rPr>
          <w:rStyle w:val="hps"/>
          <w:rFonts w:ascii="Book Antiqua" w:hAnsi="Book Antiqua"/>
          <w:lang w:val="en-US"/>
        </w:rPr>
        <w:t xml:space="preserve">pregnant and/or breastfeeding woman, but also how to manage a </w:t>
      </w:r>
      <w:r w:rsidR="00F046F8" w:rsidRPr="003736C4">
        <w:rPr>
          <w:rFonts w:ascii="Book Antiqua" w:hAnsi="Book Antiqua"/>
          <w:lang w:val="en-US"/>
        </w:rPr>
        <w:t>woman who becomes pregnant during antiviral therapy.</w:t>
      </w:r>
    </w:p>
    <w:p w14:paraId="4379D34C" w14:textId="77777777" w:rsidR="003625C3" w:rsidRPr="003736C4" w:rsidRDefault="003625C3" w:rsidP="003736C4">
      <w:pPr>
        <w:spacing w:after="0" w:line="360" w:lineRule="auto"/>
        <w:jc w:val="both"/>
        <w:rPr>
          <w:rFonts w:ascii="Book Antiqua" w:hAnsi="Book Antiqua" w:cs="Times New Roman"/>
          <w:b/>
          <w:sz w:val="24"/>
          <w:szCs w:val="24"/>
          <w:lang w:val="en-US"/>
        </w:rPr>
      </w:pPr>
    </w:p>
    <w:p w14:paraId="33ABE5CC" w14:textId="58088A9D" w:rsidR="00F046F8" w:rsidRPr="003736C4" w:rsidRDefault="00F046F8" w:rsidP="003736C4">
      <w:pPr>
        <w:spacing w:after="0" w:line="360" w:lineRule="auto"/>
        <w:jc w:val="both"/>
        <w:rPr>
          <w:rFonts w:ascii="Book Antiqua" w:hAnsi="Book Antiqua" w:cs="Times New Roman"/>
          <w:b/>
          <w:i/>
          <w:sz w:val="24"/>
          <w:szCs w:val="24"/>
          <w:lang w:val="en-US"/>
        </w:rPr>
      </w:pPr>
      <w:r w:rsidRPr="003736C4">
        <w:rPr>
          <w:rFonts w:ascii="Book Antiqua" w:hAnsi="Book Antiqua" w:cs="Times New Roman"/>
          <w:b/>
          <w:i/>
          <w:sz w:val="24"/>
          <w:szCs w:val="24"/>
          <w:lang w:val="en-US"/>
        </w:rPr>
        <w:t xml:space="preserve">The past of antiviral therapy: PEGylated </w:t>
      </w:r>
      <w:r w:rsidR="009D6D56" w:rsidRPr="003736C4">
        <w:rPr>
          <w:rFonts w:ascii="Book Antiqua" w:hAnsi="Book Antiqua" w:cs="Times New Roman"/>
          <w:b/>
          <w:i/>
          <w:sz w:val="24"/>
          <w:szCs w:val="24"/>
          <w:lang w:val="en-US"/>
        </w:rPr>
        <w:t>i</w:t>
      </w:r>
      <w:r w:rsidRPr="003736C4">
        <w:rPr>
          <w:rFonts w:ascii="Book Antiqua" w:hAnsi="Book Antiqua" w:cs="Times New Roman"/>
          <w:b/>
          <w:i/>
          <w:sz w:val="24"/>
          <w:szCs w:val="24"/>
          <w:lang w:val="en-US"/>
        </w:rPr>
        <w:t>nterferon/</w:t>
      </w:r>
      <w:r w:rsidR="009D6D56" w:rsidRPr="003736C4">
        <w:rPr>
          <w:rFonts w:ascii="Book Antiqua" w:hAnsi="Book Antiqua" w:cs="Times New Roman"/>
          <w:b/>
          <w:i/>
          <w:sz w:val="24"/>
          <w:szCs w:val="24"/>
          <w:lang w:val="en-US"/>
        </w:rPr>
        <w:t>r</w:t>
      </w:r>
      <w:r w:rsidRPr="003736C4">
        <w:rPr>
          <w:rFonts w:ascii="Book Antiqua" w:hAnsi="Book Antiqua" w:cs="Times New Roman"/>
          <w:b/>
          <w:i/>
          <w:sz w:val="24"/>
          <w:szCs w:val="24"/>
          <w:lang w:val="en-US"/>
        </w:rPr>
        <w:t xml:space="preserve">ibavirin and PEGylated </w:t>
      </w:r>
      <w:r w:rsidR="009D6D56" w:rsidRPr="003736C4">
        <w:rPr>
          <w:rFonts w:ascii="Book Antiqua" w:hAnsi="Book Antiqua" w:cs="Times New Roman"/>
          <w:b/>
          <w:i/>
          <w:sz w:val="24"/>
          <w:szCs w:val="24"/>
          <w:lang w:val="en-US"/>
        </w:rPr>
        <w:t>i</w:t>
      </w:r>
      <w:r w:rsidRPr="003736C4">
        <w:rPr>
          <w:rFonts w:ascii="Book Antiqua" w:hAnsi="Book Antiqua" w:cs="Times New Roman"/>
          <w:b/>
          <w:i/>
          <w:sz w:val="24"/>
          <w:szCs w:val="24"/>
          <w:lang w:val="en-US"/>
        </w:rPr>
        <w:t>nterferon/ Ribavirin plus first</w:t>
      </w:r>
      <w:r w:rsidR="003625C3" w:rsidRPr="003736C4">
        <w:rPr>
          <w:rFonts w:ascii="Book Antiqua" w:hAnsi="Book Antiqua" w:cs="Times New Roman"/>
          <w:b/>
          <w:i/>
          <w:sz w:val="24"/>
          <w:szCs w:val="24"/>
          <w:lang w:val="en-US"/>
        </w:rPr>
        <w:t>-</w:t>
      </w:r>
      <w:r w:rsidRPr="003736C4">
        <w:rPr>
          <w:rFonts w:ascii="Book Antiqua" w:hAnsi="Book Antiqua" w:cs="Times New Roman"/>
          <w:b/>
          <w:i/>
          <w:sz w:val="24"/>
          <w:szCs w:val="24"/>
          <w:lang w:val="en-US"/>
        </w:rPr>
        <w:t>generation DAAs</w:t>
      </w:r>
    </w:p>
    <w:p w14:paraId="649B9F1F" w14:textId="74F43FBD" w:rsidR="00536E50" w:rsidRPr="003736C4" w:rsidRDefault="00F046F8" w:rsidP="003736C4">
      <w:pPr>
        <w:tabs>
          <w:tab w:val="left" w:pos="7230"/>
        </w:tabs>
        <w:spacing w:after="0" w:line="360" w:lineRule="auto"/>
        <w:jc w:val="both"/>
        <w:rPr>
          <w:rFonts w:ascii="Book Antiqua" w:eastAsia="宋体" w:hAnsi="Book Antiqua" w:cs="Times New Roman"/>
          <w:sz w:val="24"/>
          <w:szCs w:val="24"/>
          <w:lang w:val="en-US" w:eastAsia="zh-CN"/>
        </w:rPr>
      </w:pPr>
      <w:r w:rsidRPr="003736C4">
        <w:rPr>
          <w:rFonts w:ascii="Book Antiqua" w:hAnsi="Book Antiqua" w:cs="Times New Roman"/>
          <w:sz w:val="24"/>
          <w:szCs w:val="24"/>
          <w:lang w:val="en-US"/>
        </w:rPr>
        <w:t xml:space="preserve">For </w:t>
      </w:r>
      <w:r w:rsidR="00406E7D" w:rsidRPr="003736C4">
        <w:rPr>
          <w:rFonts w:ascii="Book Antiqua" w:hAnsi="Book Antiqua" w:cs="Times New Roman"/>
          <w:sz w:val="24"/>
          <w:szCs w:val="24"/>
          <w:lang w:val="en-US"/>
        </w:rPr>
        <w:t>many years</w:t>
      </w:r>
      <w:r w:rsidR="00CE51DB" w:rsidRPr="003736C4">
        <w:rPr>
          <w:rFonts w:ascii="Book Antiqua" w:hAnsi="Book Antiqua" w:cs="Times New Roman"/>
          <w:sz w:val="24"/>
          <w:szCs w:val="24"/>
          <w:lang w:val="en-US"/>
        </w:rPr>
        <w:t>,</w:t>
      </w:r>
      <w:r w:rsidR="00406E7D" w:rsidRPr="003736C4">
        <w:rPr>
          <w:rFonts w:ascii="Book Antiqua" w:hAnsi="Book Antiqua" w:cs="Times New Roman"/>
          <w:sz w:val="24"/>
          <w:szCs w:val="24"/>
          <w:lang w:val="en-US"/>
        </w:rPr>
        <w:t xml:space="preserve"> </w:t>
      </w:r>
      <w:r w:rsidRPr="003736C4">
        <w:rPr>
          <w:rFonts w:ascii="Book Antiqua" w:hAnsi="Book Antiqua" w:cs="Times New Roman"/>
          <w:sz w:val="24"/>
          <w:szCs w:val="24"/>
          <w:lang w:val="en-US"/>
        </w:rPr>
        <w:t xml:space="preserve">the two cornerstones of the standard-of-care treatment of HCV infection </w:t>
      </w:r>
      <w:r w:rsidR="00CE51DB" w:rsidRPr="003736C4">
        <w:rPr>
          <w:rFonts w:ascii="Book Antiqua" w:hAnsi="Book Antiqua" w:cs="Times New Roman"/>
          <w:sz w:val="24"/>
          <w:szCs w:val="24"/>
          <w:lang w:val="en-US"/>
        </w:rPr>
        <w:t>were</w:t>
      </w:r>
      <w:r w:rsidRPr="003736C4">
        <w:rPr>
          <w:rFonts w:ascii="Book Antiqua" w:hAnsi="Book Antiqua" w:cs="Times New Roman"/>
          <w:sz w:val="24"/>
          <w:szCs w:val="24"/>
          <w:lang w:val="en-US"/>
        </w:rPr>
        <w:t xml:space="preserve"> </w:t>
      </w:r>
      <w:r w:rsidR="00143148" w:rsidRPr="003736C4">
        <w:rPr>
          <w:rFonts w:ascii="Book Antiqua" w:hAnsi="Book Antiqua" w:cs="Times New Roman"/>
          <w:sz w:val="24"/>
          <w:szCs w:val="24"/>
          <w:lang w:val="en-US"/>
        </w:rPr>
        <w:t>i</w:t>
      </w:r>
      <w:r w:rsidRPr="003736C4">
        <w:rPr>
          <w:rFonts w:ascii="Book Antiqua" w:hAnsi="Book Antiqua" w:cs="Times New Roman"/>
          <w:sz w:val="24"/>
          <w:szCs w:val="24"/>
          <w:lang w:val="en-US"/>
        </w:rPr>
        <w:t xml:space="preserve">nterferon and </w:t>
      </w:r>
      <w:r w:rsidR="003625C3" w:rsidRPr="003736C4">
        <w:rPr>
          <w:rFonts w:ascii="Book Antiqua" w:hAnsi="Book Antiqua" w:cs="Times New Roman"/>
          <w:sz w:val="24"/>
          <w:szCs w:val="24"/>
          <w:lang w:val="en-US"/>
        </w:rPr>
        <w:t>r</w:t>
      </w:r>
      <w:r w:rsidRPr="003736C4">
        <w:rPr>
          <w:rFonts w:ascii="Book Antiqua" w:hAnsi="Book Antiqua" w:cs="Times New Roman"/>
          <w:sz w:val="24"/>
          <w:szCs w:val="24"/>
          <w:lang w:val="en-US"/>
        </w:rPr>
        <w:t xml:space="preserve">ibavirin, both of which have side-effects and contraindications that limited their use in </w:t>
      </w:r>
      <w:r w:rsidR="00CE51DB" w:rsidRPr="003736C4">
        <w:rPr>
          <w:rFonts w:ascii="Book Antiqua" w:hAnsi="Book Antiqua" w:cs="Times New Roman"/>
          <w:sz w:val="24"/>
          <w:szCs w:val="24"/>
          <w:lang w:val="en-US"/>
        </w:rPr>
        <w:t xml:space="preserve">the </w:t>
      </w:r>
      <w:r w:rsidRPr="003736C4">
        <w:rPr>
          <w:rFonts w:ascii="Book Antiqua" w:hAnsi="Book Antiqua" w:cs="Times New Roman"/>
          <w:sz w:val="24"/>
          <w:szCs w:val="24"/>
          <w:lang w:val="en-US"/>
        </w:rPr>
        <w:t xml:space="preserve">setting of pregnant/breastfeeding </w:t>
      </w:r>
      <w:proofErr w:type="gramStart"/>
      <w:r w:rsidRPr="003736C4">
        <w:rPr>
          <w:rFonts w:ascii="Book Antiqua" w:hAnsi="Book Antiqua" w:cs="Times New Roman"/>
          <w:sz w:val="24"/>
          <w:szCs w:val="24"/>
          <w:lang w:val="en-US"/>
        </w:rPr>
        <w:t>patients</w:t>
      </w:r>
      <w:r w:rsidR="00A60AC8" w:rsidRPr="003736C4">
        <w:rPr>
          <w:rFonts w:ascii="Book Antiqua" w:hAnsi="Book Antiqua" w:cs="Times New Roman"/>
          <w:sz w:val="24"/>
          <w:szCs w:val="24"/>
          <w:vertAlign w:val="superscript"/>
          <w:lang w:val="en-US"/>
        </w:rPr>
        <w:t>[</w:t>
      </w:r>
      <w:proofErr w:type="gramEnd"/>
      <w:r w:rsidR="00A60AC8" w:rsidRPr="003736C4">
        <w:rPr>
          <w:rFonts w:ascii="Book Antiqua" w:hAnsi="Book Antiqua" w:cs="Times New Roman"/>
          <w:sz w:val="24"/>
          <w:szCs w:val="24"/>
          <w:vertAlign w:val="superscript"/>
          <w:lang w:val="en-US"/>
        </w:rPr>
        <w:t>18,19</w:t>
      </w:r>
      <w:r w:rsidRPr="003736C4">
        <w:rPr>
          <w:rFonts w:ascii="Book Antiqua" w:hAnsi="Book Antiqua" w:cs="Times New Roman"/>
          <w:sz w:val="24"/>
          <w:szCs w:val="24"/>
          <w:vertAlign w:val="superscript"/>
          <w:lang w:val="en-US"/>
        </w:rPr>
        <w:t>]</w:t>
      </w:r>
      <w:r w:rsidRPr="003736C4">
        <w:rPr>
          <w:rFonts w:ascii="Book Antiqua" w:hAnsi="Book Antiqua" w:cs="Times New Roman"/>
          <w:sz w:val="24"/>
          <w:szCs w:val="24"/>
          <w:lang w:val="en-US"/>
        </w:rPr>
        <w:t>. I</w:t>
      </w:r>
      <w:r w:rsidRPr="003736C4">
        <w:rPr>
          <w:rFonts w:ascii="Book Antiqua" w:eastAsia="Arial Unicode MS" w:hAnsi="Book Antiqua" w:cs="Times New Roman"/>
          <w:sz w:val="24"/>
          <w:szCs w:val="24"/>
          <w:lang w:val="en-US"/>
        </w:rPr>
        <w:t>nterferon alpha (IFN</w:t>
      </w:r>
      <w:r w:rsidR="00406E7D" w:rsidRPr="003736C4">
        <w:rPr>
          <w:rFonts w:ascii="Book Antiqua" w:eastAsia="Arial Unicode MS" w:hAnsi="Book Antiqua" w:cs="Times New Roman"/>
          <w:sz w:val="24"/>
          <w:szCs w:val="24"/>
          <w:lang w:val="en-US"/>
        </w:rPr>
        <w:t>-</w:t>
      </w:r>
      <w:r w:rsidRPr="003736C4">
        <w:rPr>
          <w:rFonts w:ascii="Book Antiqua" w:eastAsia="Arial Unicode MS" w:hAnsi="Book Antiqua" w:cs="Times New Roman"/>
          <w:sz w:val="24"/>
          <w:szCs w:val="24"/>
          <w:lang w:val="en-US"/>
        </w:rPr>
        <w:t>α) is</w:t>
      </w:r>
      <w:r w:rsidRPr="003736C4">
        <w:rPr>
          <w:rFonts w:ascii="Book Antiqua" w:hAnsi="Book Antiqua" w:cs="Times New Roman"/>
          <w:sz w:val="24"/>
          <w:szCs w:val="24"/>
          <w:lang w:val="en-US"/>
        </w:rPr>
        <w:t xml:space="preserve"> a protein released in response to viral infections</w:t>
      </w:r>
      <w:r w:rsidR="00406E7D" w:rsidRPr="003736C4">
        <w:rPr>
          <w:rFonts w:ascii="Book Antiqua" w:hAnsi="Book Antiqua" w:cs="Times New Roman"/>
          <w:sz w:val="24"/>
          <w:szCs w:val="24"/>
          <w:lang w:val="en-US"/>
        </w:rPr>
        <w:t>. It</w:t>
      </w:r>
      <w:r w:rsidRPr="003736C4">
        <w:rPr>
          <w:rFonts w:ascii="Book Antiqua" w:hAnsi="Book Antiqua" w:cs="Times New Roman"/>
          <w:sz w:val="24"/>
          <w:szCs w:val="24"/>
          <w:lang w:val="en-US"/>
        </w:rPr>
        <w:t xml:space="preserve"> binds to specific receptors on the cell surface</w:t>
      </w:r>
      <w:r w:rsidR="00406E7D" w:rsidRPr="003736C4">
        <w:rPr>
          <w:rFonts w:ascii="Book Antiqua" w:hAnsi="Book Antiqua" w:cs="Times New Roman"/>
          <w:sz w:val="24"/>
          <w:szCs w:val="24"/>
          <w:lang w:val="en-US"/>
        </w:rPr>
        <w:t xml:space="preserve"> thereby</w:t>
      </w:r>
      <w:r w:rsidRPr="003736C4">
        <w:rPr>
          <w:rFonts w:ascii="Book Antiqua" w:hAnsi="Book Antiqua" w:cs="Times New Roman"/>
          <w:sz w:val="24"/>
          <w:szCs w:val="24"/>
          <w:lang w:val="en-US"/>
        </w:rPr>
        <w:t xml:space="preserve"> promoting a complex cascade of protein-protein interactions</w:t>
      </w:r>
      <w:r w:rsidR="00406E7D" w:rsidRPr="003736C4">
        <w:rPr>
          <w:rFonts w:ascii="Book Antiqua" w:hAnsi="Book Antiqua" w:cs="Times New Roman"/>
          <w:sz w:val="24"/>
          <w:szCs w:val="24"/>
          <w:lang w:val="en-US"/>
        </w:rPr>
        <w:t xml:space="preserve"> that rapidly activate</w:t>
      </w:r>
      <w:r w:rsidR="00CE51DB" w:rsidRPr="003736C4">
        <w:rPr>
          <w:rFonts w:ascii="Book Antiqua" w:hAnsi="Book Antiqua" w:cs="Times New Roman"/>
          <w:sz w:val="24"/>
          <w:szCs w:val="24"/>
          <w:lang w:val="en-US"/>
        </w:rPr>
        <w:t xml:space="preserve"> </w:t>
      </w:r>
      <w:r w:rsidRPr="003736C4">
        <w:rPr>
          <w:rFonts w:ascii="Book Antiqua" w:hAnsi="Book Antiqua" w:cs="Times New Roman"/>
          <w:sz w:val="24"/>
          <w:szCs w:val="24"/>
          <w:lang w:val="en-US"/>
        </w:rPr>
        <w:t>gene transcription. Interferon-stimulated genes regulate many biologic effects (</w:t>
      </w:r>
      <w:r w:rsidR="00FB361C" w:rsidRPr="003736C4">
        <w:rPr>
          <w:rFonts w:ascii="Book Antiqua" w:hAnsi="Book Antiqua" w:cs="Times New Roman"/>
          <w:i/>
          <w:sz w:val="24"/>
          <w:szCs w:val="24"/>
          <w:lang w:val="en-US"/>
        </w:rPr>
        <w:t>i.e.</w:t>
      </w:r>
      <w:r w:rsidR="00FF526A" w:rsidRPr="003736C4">
        <w:rPr>
          <w:rFonts w:ascii="Book Antiqua" w:eastAsia="宋体" w:hAnsi="Book Antiqua" w:cs="Times New Roman" w:hint="eastAsia"/>
          <w:i/>
          <w:sz w:val="24"/>
          <w:szCs w:val="24"/>
          <w:lang w:val="en-US" w:eastAsia="zh-CN"/>
        </w:rPr>
        <w:t>,</w:t>
      </w:r>
      <w:r w:rsidR="00FB361C" w:rsidRPr="003736C4">
        <w:rPr>
          <w:rFonts w:ascii="Book Antiqua" w:hAnsi="Book Antiqua" w:cs="Times New Roman"/>
          <w:sz w:val="24"/>
          <w:szCs w:val="24"/>
          <w:lang w:val="en-US"/>
        </w:rPr>
        <w:t xml:space="preserve"> </w:t>
      </w:r>
      <w:r w:rsidRPr="003736C4">
        <w:rPr>
          <w:rFonts w:ascii="Book Antiqua" w:hAnsi="Book Antiqua" w:cs="Times New Roman"/>
          <w:sz w:val="24"/>
          <w:szCs w:val="24"/>
          <w:lang w:val="en-US"/>
        </w:rPr>
        <w:t>inhibition of viral replication in infected cells, inhibition of cell proliferation</w:t>
      </w:r>
      <w:r w:rsidR="00CE51DB" w:rsidRPr="003736C4">
        <w:rPr>
          <w:rFonts w:ascii="Book Antiqua" w:hAnsi="Book Antiqua" w:cs="Times New Roman"/>
          <w:sz w:val="24"/>
          <w:szCs w:val="24"/>
          <w:lang w:val="en-US"/>
        </w:rPr>
        <w:t xml:space="preserve"> and </w:t>
      </w:r>
      <w:r w:rsidRPr="003736C4">
        <w:rPr>
          <w:rFonts w:ascii="Book Antiqua" w:hAnsi="Book Antiqua" w:cs="Times New Roman"/>
          <w:sz w:val="24"/>
          <w:szCs w:val="24"/>
          <w:lang w:val="en-US"/>
        </w:rPr>
        <w:t>immunomodulation</w:t>
      </w:r>
      <w:r w:rsidR="00A60AC8" w:rsidRPr="003736C4">
        <w:rPr>
          <w:rFonts w:ascii="Book Antiqua" w:hAnsi="Book Antiqua" w:cs="Times New Roman"/>
          <w:sz w:val="24"/>
          <w:szCs w:val="24"/>
          <w:lang w:val="en-US"/>
        </w:rPr>
        <w:t xml:space="preserve">). </w:t>
      </w:r>
      <w:r w:rsidR="00D80920" w:rsidRPr="003736C4">
        <w:rPr>
          <w:rFonts w:ascii="Book Antiqua" w:hAnsi="Book Antiqua" w:cs="Times New Roman"/>
          <w:sz w:val="24"/>
          <w:szCs w:val="24"/>
          <w:lang w:val="en-US"/>
        </w:rPr>
        <w:t xml:space="preserve">The </w:t>
      </w:r>
      <w:r w:rsidR="00281664" w:rsidRPr="003736C4">
        <w:rPr>
          <w:rFonts w:ascii="Book Antiqua" w:hAnsi="Book Antiqua" w:cs="Times New Roman"/>
          <w:sz w:val="24"/>
          <w:szCs w:val="24"/>
          <w:lang w:val="en-US"/>
        </w:rPr>
        <w:t>United States</w:t>
      </w:r>
      <w:r w:rsidR="00D80920" w:rsidRPr="003736C4">
        <w:rPr>
          <w:rFonts w:ascii="Book Antiqua" w:hAnsi="Book Antiqua" w:cs="Times New Roman"/>
          <w:sz w:val="24"/>
          <w:szCs w:val="24"/>
          <w:lang w:val="en-US"/>
        </w:rPr>
        <w:t xml:space="preserve"> Food and Drug Administration (FDA) classified the </w:t>
      </w:r>
      <w:r w:rsidRPr="003736C4">
        <w:rPr>
          <w:rFonts w:ascii="Book Antiqua" w:hAnsi="Book Antiqua" w:cs="Times New Roman"/>
          <w:sz w:val="24"/>
          <w:szCs w:val="24"/>
          <w:lang w:val="en-US"/>
        </w:rPr>
        <w:t xml:space="preserve">first pharmacological formulation of </w:t>
      </w:r>
      <w:r w:rsidRPr="003736C4">
        <w:rPr>
          <w:rFonts w:ascii="Book Antiqua" w:eastAsia="Arial Unicode MS" w:hAnsi="Book Antiqua" w:cs="Times New Roman"/>
          <w:sz w:val="24"/>
          <w:szCs w:val="24"/>
          <w:lang w:val="en-US"/>
        </w:rPr>
        <w:t>IFN</w:t>
      </w:r>
      <w:r w:rsidR="00406E7D" w:rsidRPr="003736C4">
        <w:rPr>
          <w:rFonts w:ascii="Book Antiqua" w:eastAsia="Arial Unicode MS" w:hAnsi="Book Antiqua" w:cs="Times New Roman"/>
          <w:sz w:val="24"/>
          <w:szCs w:val="24"/>
          <w:lang w:val="en-US"/>
        </w:rPr>
        <w:t>-</w:t>
      </w:r>
      <w:r w:rsidRPr="003736C4">
        <w:rPr>
          <w:rFonts w:ascii="Book Antiqua" w:eastAsia="Arial Unicode MS" w:hAnsi="Book Antiqua" w:cs="Times New Roman"/>
          <w:sz w:val="24"/>
          <w:szCs w:val="24"/>
          <w:lang w:val="en-US"/>
        </w:rPr>
        <w:t>α</w:t>
      </w:r>
      <w:r w:rsidR="00CE51DB" w:rsidRPr="003736C4">
        <w:rPr>
          <w:rFonts w:ascii="Book Antiqua" w:eastAsia="Arial Unicode MS" w:hAnsi="Book Antiqua" w:cs="Times New Roman"/>
          <w:sz w:val="24"/>
          <w:szCs w:val="24"/>
          <w:lang w:val="en-US"/>
        </w:rPr>
        <w:t xml:space="preserve"> </w:t>
      </w:r>
      <w:r w:rsidRPr="003736C4">
        <w:rPr>
          <w:rFonts w:ascii="Book Antiqua" w:hAnsi="Book Antiqua" w:cs="Times New Roman"/>
          <w:sz w:val="24"/>
          <w:szCs w:val="24"/>
          <w:lang w:val="en-US"/>
        </w:rPr>
        <w:t>in</w:t>
      </w:r>
      <w:r w:rsidRPr="003736C4">
        <w:rPr>
          <w:rFonts w:ascii="Book Antiqua" w:hAnsi="Book Antiqua" w:cs="Times New Roman"/>
          <w:sz w:val="24"/>
          <w:szCs w:val="24"/>
          <w:lang w:val="en-GB"/>
        </w:rPr>
        <w:t xml:space="preserve"> </w:t>
      </w:r>
      <w:r w:rsidRPr="003736C4">
        <w:rPr>
          <w:rFonts w:ascii="Book Antiqua" w:hAnsi="Book Antiqua" w:cs="Times New Roman"/>
          <w:sz w:val="24"/>
          <w:szCs w:val="24"/>
          <w:lang w:val="en-US"/>
        </w:rPr>
        <w:t xml:space="preserve">Pregnancy Category C since the molecule had an </w:t>
      </w:r>
      <w:r w:rsidRPr="003736C4">
        <w:rPr>
          <w:rFonts w:ascii="Book Antiqua" w:eastAsia="Arial Unicode MS" w:hAnsi="Book Antiqua" w:cs="Times New Roman"/>
          <w:sz w:val="24"/>
          <w:szCs w:val="24"/>
          <w:lang w:val="en-US"/>
        </w:rPr>
        <w:t xml:space="preserve">abortifacient effect in animals (rhesus monkeys) during </w:t>
      </w:r>
      <w:r w:rsidR="00406E7D" w:rsidRPr="003736C4">
        <w:rPr>
          <w:rFonts w:ascii="Book Antiqua" w:eastAsia="Arial Unicode MS" w:hAnsi="Book Antiqua" w:cs="Times New Roman"/>
          <w:sz w:val="24"/>
          <w:szCs w:val="24"/>
          <w:lang w:val="en-US"/>
        </w:rPr>
        <w:t xml:space="preserve">the </w:t>
      </w:r>
      <w:r w:rsidRPr="003736C4">
        <w:rPr>
          <w:rFonts w:ascii="Book Antiqua" w:eastAsia="Arial Unicode MS" w:hAnsi="Book Antiqua" w:cs="Times New Roman"/>
          <w:sz w:val="24"/>
          <w:szCs w:val="24"/>
          <w:lang w:val="en-US"/>
        </w:rPr>
        <w:t xml:space="preserve">early/middle fetal period of organogenesis </w:t>
      </w:r>
      <w:r w:rsidR="00406E7D" w:rsidRPr="003736C4">
        <w:rPr>
          <w:rFonts w:ascii="Book Antiqua" w:eastAsia="Arial Unicode MS" w:hAnsi="Book Antiqua" w:cs="Times New Roman"/>
          <w:sz w:val="24"/>
          <w:szCs w:val="24"/>
          <w:lang w:val="en-US"/>
        </w:rPr>
        <w:t xml:space="preserve">and </w:t>
      </w:r>
      <w:r w:rsidRPr="003736C4">
        <w:rPr>
          <w:rFonts w:ascii="Book Antiqua" w:eastAsia="Arial Unicode MS" w:hAnsi="Book Antiqua" w:cs="Times New Roman"/>
          <w:sz w:val="24"/>
          <w:szCs w:val="24"/>
          <w:lang w:val="en-GB"/>
        </w:rPr>
        <w:t>l</w:t>
      </w:r>
      <w:r w:rsidRPr="003736C4">
        <w:rPr>
          <w:rFonts w:ascii="Book Antiqua" w:eastAsia="Arial Unicode MS" w:hAnsi="Book Antiqua" w:cs="Times New Roman"/>
          <w:sz w:val="24"/>
          <w:szCs w:val="24"/>
          <w:lang w:val="en-US"/>
        </w:rPr>
        <w:t xml:space="preserve">ate fetal </w:t>
      </w:r>
      <w:proofErr w:type="gramStart"/>
      <w:r w:rsidRPr="003736C4">
        <w:rPr>
          <w:rFonts w:ascii="Book Antiqua" w:eastAsia="Arial Unicode MS" w:hAnsi="Book Antiqua" w:cs="Times New Roman"/>
          <w:sz w:val="24"/>
          <w:szCs w:val="24"/>
          <w:lang w:val="en-US"/>
        </w:rPr>
        <w:t>development</w:t>
      </w:r>
      <w:r w:rsidR="00E431C4" w:rsidRPr="003736C4">
        <w:rPr>
          <w:rFonts w:ascii="Book Antiqua" w:hAnsi="Book Antiqua" w:cs="Times New Roman"/>
          <w:sz w:val="24"/>
          <w:szCs w:val="24"/>
          <w:vertAlign w:val="superscript"/>
          <w:lang w:val="en-US"/>
        </w:rPr>
        <w:t>[</w:t>
      </w:r>
      <w:proofErr w:type="gramEnd"/>
      <w:r w:rsidR="00E431C4" w:rsidRPr="003736C4">
        <w:rPr>
          <w:rFonts w:ascii="Book Antiqua" w:hAnsi="Book Antiqua" w:cs="Times New Roman"/>
          <w:sz w:val="24"/>
          <w:szCs w:val="24"/>
          <w:vertAlign w:val="superscript"/>
          <w:lang w:val="en-US"/>
        </w:rPr>
        <w:t>20,21</w:t>
      </w:r>
      <w:r w:rsidRPr="003736C4">
        <w:rPr>
          <w:rFonts w:ascii="Book Antiqua" w:hAnsi="Book Antiqua" w:cs="Times New Roman"/>
          <w:sz w:val="24"/>
          <w:szCs w:val="24"/>
          <w:vertAlign w:val="superscript"/>
          <w:lang w:val="en-US"/>
        </w:rPr>
        <w:t>]</w:t>
      </w:r>
      <w:r w:rsidRPr="003736C4">
        <w:rPr>
          <w:rFonts w:ascii="Book Antiqua" w:hAnsi="Book Antiqua" w:cs="Times New Roman"/>
          <w:sz w:val="24"/>
          <w:szCs w:val="24"/>
          <w:lang w:val="en-US"/>
        </w:rPr>
        <w:t xml:space="preserve">. </w:t>
      </w:r>
      <w:r w:rsidRPr="003736C4">
        <w:rPr>
          <w:rFonts w:ascii="Book Antiqua" w:eastAsia="Arial Unicode MS" w:hAnsi="Book Antiqua" w:cs="Times New Roman"/>
          <w:sz w:val="24"/>
          <w:szCs w:val="24"/>
          <w:lang w:val="en-US"/>
        </w:rPr>
        <w:t>The drug may</w:t>
      </w:r>
      <w:r w:rsidRPr="003736C4">
        <w:rPr>
          <w:rFonts w:ascii="Book Antiqua" w:eastAsia="Arial Unicode MS" w:hAnsi="Book Antiqua" w:cs="Times New Roman"/>
          <w:sz w:val="24"/>
          <w:szCs w:val="24"/>
          <w:lang w:val="en-GB"/>
        </w:rPr>
        <w:t xml:space="preserve"> also</w:t>
      </w:r>
      <w:r w:rsidRPr="003736C4">
        <w:rPr>
          <w:rFonts w:ascii="Book Antiqua" w:eastAsia="Arial Unicode MS" w:hAnsi="Book Antiqua" w:cs="Times New Roman"/>
          <w:sz w:val="24"/>
          <w:szCs w:val="24"/>
          <w:lang w:val="en-US"/>
        </w:rPr>
        <w:t xml:space="preserve"> impair fertility; in fact, menstrual cycle irregularities, </w:t>
      </w:r>
      <w:r w:rsidR="0000764B" w:rsidRPr="003736C4">
        <w:rPr>
          <w:rFonts w:ascii="Book Antiqua" w:eastAsia="Arial Unicode MS" w:hAnsi="Book Antiqua" w:cs="Times New Roman"/>
          <w:sz w:val="24"/>
          <w:szCs w:val="24"/>
          <w:lang w:val="en-US"/>
        </w:rPr>
        <w:t>namely</w:t>
      </w:r>
      <w:r w:rsidRPr="003736C4">
        <w:rPr>
          <w:rFonts w:ascii="Book Antiqua" w:eastAsia="Arial Unicode MS" w:hAnsi="Book Antiqua" w:cs="Times New Roman"/>
          <w:sz w:val="24"/>
          <w:szCs w:val="24"/>
          <w:lang w:val="en-US"/>
        </w:rPr>
        <w:t>, prolonged or shortened menstrual periods and erratic bleeding</w:t>
      </w:r>
      <w:r w:rsidR="00406E7D" w:rsidRPr="003736C4">
        <w:rPr>
          <w:rFonts w:ascii="Book Antiqua" w:eastAsia="Arial Unicode MS" w:hAnsi="Book Antiqua" w:cs="Times New Roman"/>
          <w:sz w:val="24"/>
          <w:szCs w:val="24"/>
          <w:lang w:val="en-US"/>
        </w:rPr>
        <w:t>,</w:t>
      </w:r>
      <w:r w:rsidR="00CE51DB" w:rsidRPr="003736C4">
        <w:rPr>
          <w:rFonts w:ascii="Book Antiqua" w:eastAsia="Arial Unicode MS" w:hAnsi="Book Antiqua" w:cs="Times New Roman"/>
          <w:sz w:val="24"/>
          <w:szCs w:val="24"/>
          <w:lang w:val="en-US"/>
        </w:rPr>
        <w:t xml:space="preserve"> </w:t>
      </w:r>
      <w:r w:rsidRPr="003736C4">
        <w:rPr>
          <w:rFonts w:ascii="Book Antiqua" w:eastAsia="Arial Unicode MS" w:hAnsi="Book Antiqua" w:cs="Times New Roman"/>
          <w:sz w:val="24"/>
          <w:szCs w:val="24"/>
          <w:lang w:val="en-US"/>
        </w:rPr>
        <w:t>have been observed</w:t>
      </w:r>
      <w:r w:rsidR="00CE51DB" w:rsidRPr="003736C4">
        <w:rPr>
          <w:rFonts w:ascii="Book Antiqua" w:eastAsia="Arial Unicode MS" w:hAnsi="Book Antiqua" w:cs="Times New Roman"/>
          <w:sz w:val="24"/>
          <w:szCs w:val="24"/>
          <w:lang w:val="en-US"/>
        </w:rPr>
        <w:t xml:space="preserve"> </w:t>
      </w:r>
      <w:r w:rsidR="00406E7D" w:rsidRPr="003736C4">
        <w:rPr>
          <w:rFonts w:ascii="Book Antiqua" w:eastAsia="Arial Unicode MS" w:hAnsi="Book Antiqua" w:cs="Times New Roman"/>
          <w:sz w:val="24"/>
          <w:szCs w:val="24"/>
          <w:lang w:val="en-US"/>
        </w:rPr>
        <w:t>in nonhuman primates</w:t>
      </w:r>
      <w:r w:rsidR="0000764B" w:rsidRPr="003736C4">
        <w:rPr>
          <w:rFonts w:ascii="Book Antiqua" w:eastAsia="Arial Unicode MS" w:hAnsi="Book Antiqua" w:cs="Times New Roman"/>
          <w:sz w:val="24"/>
          <w:szCs w:val="24"/>
          <w:lang w:val="en-US"/>
        </w:rPr>
        <w:t>, and</w:t>
      </w:r>
      <w:r w:rsidR="00406E7D" w:rsidRPr="003736C4">
        <w:rPr>
          <w:rFonts w:ascii="Book Antiqua" w:eastAsia="Arial Unicode MS" w:hAnsi="Book Antiqua" w:cs="Times New Roman"/>
          <w:sz w:val="24"/>
          <w:szCs w:val="24"/>
          <w:lang w:val="en-US"/>
        </w:rPr>
        <w:t xml:space="preserve"> menstrual rhythm normalized</w:t>
      </w:r>
      <w:r w:rsidRPr="003736C4">
        <w:rPr>
          <w:rFonts w:ascii="Book Antiqua" w:eastAsia="Arial Unicode MS" w:hAnsi="Book Antiqua" w:cs="Times New Roman"/>
          <w:sz w:val="24"/>
          <w:szCs w:val="24"/>
          <w:lang w:val="en-US"/>
        </w:rPr>
        <w:t xml:space="preserve"> </w:t>
      </w:r>
      <w:r w:rsidR="00CE51DB" w:rsidRPr="003736C4">
        <w:rPr>
          <w:rFonts w:ascii="Book Antiqua" w:eastAsia="Arial Unicode MS" w:hAnsi="Book Antiqua" w:cs="Times New Roman"/>
          <w:sz w:val="24"/>
          <w:szCs w:val="24"/>
          <w:lang w:val="en-US"/>
        </w:rPr>
        <w:t xml:space="preserve">upon treatment </w:t>
      </w:r>
      <w:proofErr w:type="gramStart"/>
      <w:r w:rsidRPr="003736C4">
        <w:rPr>
          <w:rFonts w:ascii="Book Antiqua" w:eastAsia="Arial Unicode MS" w:hAnsi="Book Antiqua" w:cs="Times New Roman"/>
          <w:sz w:val="24"/>
          <w:szCs w:val="24"/>
          <w:lang w:val="en-US"/>
        </w:rPr>
        <w:t>discontinuation</w:t>
      </w:r>
      <w:r w:rsidR="00FB2DE3" w:rsidRPr="003736C4">
        <w:rPr>
          <w:rFonts w:ascii="Book Antiqua" w:hAnsi="Book Antiqua" w:cs="Times New Roman"/>
          <w:sz w:val="24"/>
          <w:szCs w:val="24"/>
          <w:vertAlign w:val="superscript"/>
          <w:lang w:val="en-US"/>
        </w:rPr>
        <w:t>[</w:t>
      </w:r>
      <w:proofErr w:type="gramEnd"/>
      <w:r w:rsidR="00FB2DE3" w:rsidRPr="003736C4">
        <w:rPr>
          <w:rFonts w:ascii="Book Antiqua" w:hAnsi="Book Antiqua" w:cs="Times New Roman"/>
          <w:sz w:val="24"/>
          <w:szCs w:val="24"/>
          <w:vertAlign w:val="superscript"/>
          <w:lang w:val="en-US"/>
        </w:rPr>
        <w:t>22]</w:t>
      </w:r>
      <w:r w:rsidRPr="003736C4">
        <w:rPr>
          <w:rFonts w:ascii="Book Antiqua" w:eastAsia="Arial Unicode MS" w:hAnsi="Book Antiqua" w:cs="Times New Roman"/>
          <w:sz w:val="24"/>
          <w:szCs w:val="24"/>
          <w:lang w:val="en-US"/>
        </w:rPr>
        <w:t xml:space="preserve">. Decreased serum estradiol and progesterone concentrations have been reported in women treated with human leukocyte </w:t>
      </w:r>
      <w:r w:rsidR="0000764B" w:rsidRPr="003736C4">
        <w:rPr>
          <w:rFonts w:ascii="Book Antiqua" w:eastAsia="Arial Unicode MS" w:hAnsi="Book Antiqua" w:cs="Times New Roman"/>
          <w:sz w:val="24"/>
          <w:szCs w:val="24"/>
          <w:lang w:val="en-US"/>
        </w:rPr>
        <w:t xml:space="preserve">IFN </w:t>
      </w:r>
      <w:r w:rsidR="00143148" w:rsidRPr="003736C4">
        <w:rPr>
          <w:rFonts w:ascii="Book Antiqua" w:eastAsia="Arial Unicode MS" w:hAnsi="Book Antiqua" w:cs="Times New Roman"/>
          <w:sz w:val="24"/>
          <w:szCs w:val="24"/>
          <w:lang w:val="en-GB"/>
        </w:rPr>
        <w:t>although</w:t>
      </w:r>
      <w:r w:rsidRPr="003736C4">
        <w:rPr>
          <w:rFonts w:ascii="Book Antiqua" w:eastAsia="Arial Unicode MS" w:hAnsi="Book Antiqua" w:cs="Times New Roman"/>
          <w:sz w:val="24"/>
          <w:szCs w:val="24"/>
          <w:lang w:val="en-GB"/>
        </w:rPr>
        <w:t xml:space="preserve"> no</w:t>
      </w:r>
      <w:r w:rsidRPr="003736C4">
        <w:rPr>
          <w:rFonts w:ascii="Book Antiqua" w:eastAsia="Arial Unicode MS" w:hAnsi="Book Antiqua" w:cs="Times New Roman"/>
          <w:sz w:val="24"/>
          <w:szCs w:val="24"/>
          <w:lang w:val="en-US"/>
        </w:rPr>
        <w:t xml:space="preserve"> mutagenic effect or toxicity has been </w:t>
      </w:r>
      <w:proofErr w:type="gramStart"/>
      <w:r w:rsidRPr="003736C4">
        <w:rPr>
          <w:rFonts w:ascii="Book Antiqua" w:eastAsia="Arial Unicode MS" w:hAnsi="Book Antiqua" w:cs="Times New Roman"/>
          <w:sz w:val="24"/>
          <w:szCs w:val="24"/>
          <w:lang w:val="en-US"/>
        </w:rPr>
        <w:t>reported</w:t>
      </w:r>
      <w:r w:rsidR="00FB2DE3" w:rsidRPr="003736C4">
        <w:rPr>
          <w:rFonts w:ascii="Book Antiqua" w:hAnsi="Book Antiqua" w:cs="Times New Roman"/>
          <w:sz w:val="24"/>
          <w:szCs w:val="24"/>
          <w:vertAlign w:val="superscript"/>
          <w:lang w:val="en-US"/>
        </w:rPr>
        <w:t>[</w:t>
      </w:r>
      <w:proofErr w:type="gramEnd"/>
      <w:r w:rsidR="00FB2DE3" w:rsidRPr="003736C4">
        <w:rPr>
          <w:rFonts w:ascii="Book Antiqua" w:hAnsi="Book Antiqua" w:cs="Times New Roman"/>
          <w:sz w:val="24"/>
          <w:szCs w:val="24"/>
          <w:vertAlign w:val="superscript"/>
          <w:lang w:val="en-US"/>
        </w:rPr>
        <w:t>22]</w:t>
      </w:r>
      <w:r w:rsidRPr="003736C4">
        <w:rPr>
          <w:rFonts w:ascii="Book Antiqua" w:eastAsia="Arial Unicode MS" w:hAnsi="Book Antiqua" w:cs="Times New Roman"/>
          <w:sz w:val="24"/>
          <w:szCs w:val="24"/>
          <w:lang w:val="en-GB"/>
        </w:rPr>
        <w:t xml:space="preserve">. </w:t>
      </w:r>
      <w:r w:rsidR="0000764B" w:rsidRPr="003736C4">
        <w:rPr>
          <w:rFonts w:ascii="Book Antiqua" w:eastAsia="Arial Unicode MS" w:hAnsi="Book Antiqua" w:cs="Times New Roman"/>
          <w:sz w:val="24"/>
          <w:szCs w:val="24"/>
          <w:lang w:val="en-GB"/>
        </w:rPr>
        <w:t>Given</w:t>
      </w:r>
      <w:r w:rsidRPr="003736C4">
        <w:rPr>
          <w:rFonts w:ascii="Book Antiqua" w:eastAsia="Arial Unicode MS" w:hAnsi="Book Antiqua" w:cs="Times New Roman"/>
          <w:sz w:val="24"/>
          <w:szCs w:val="24"/>
          <w:lang w:val="en-US"/>
        </w:rPr>
        <w:t xml:space="preserve"> </w:t>
      </w:r>
      <w:r w:rsidRPr="003736C4">
        <w:rPr>
          <w:rFonts w:ascii="Book Antiqua" w:eastAsia="Arial Unicode MS" w:hAnsi="Book Antiqua" w:cs="Times New Roman"/>
          <w:sz w:val="24"/>
          <w:szCs w:val="24"/>
          <w:lang w:val="en-US"/>
        </w:rPr>
        <w:lastRenderedPageBreak/>
        <w:t xml:space="preserve">the species-specificity of </w:t>
      </w:r>
      <w:r w:rsidR="00143148" w:rsidRPr="003736C4">
        <w:rPr>
          <w:rFonts w:ascii="Book Antiqua" w:eastAsia="Arial Unicode MS" w:hAnsi="Book Antiqua" w:cs="Times New Roman"/>
          <w:sz w:val="24"/>
          <w:szCs w:val="24"/>
          <w:lang w:val="en-US"/>
        </w:rPr>
        <w:t>IFN</w:t>
      </w:r>
      <w:r w:rsidRPr="003736C4">
        <w:rPr>
          <w:rFonts w:ascii="Book Antiqua" w:eastAsia="Arial Unicode MS" w:hAnsi="Book Antiqua" w:cs="Times New Roman"/>
          <w:sz w:val="24"/>
          <w:szCs w:val="24"/>
          <w:lang w:val="en-US"/>
        </w:rPr>
        <w:t xml:space="preserve">, effects in animals are unlikely to be predictive of those in </w:t>
      </w:r>
      <w:proofErr w:type="gramStart"/>
      <w:r w:rsidRPr="003736C4">
        <w:rPr>
          <w:rFonts w:ascii="Book Antiqua" w:eastAsia="Arial Unicode MS" w:hAnsi="Book Antiqua" w:cs="Times New Roman"/>
          <w:sz w:val="24"/>
          <w:szCs w:val="24"/>
          <w:lang w:val="en-US"/>
        </w:rPr>
        <w:t>humans</w:t>
      </w:r>
      <w:r w:rsidR="00E431C4" w:rsidRPr="003736C4">
        <w:rPr>
          <w:rFonts w:ascii="Book Antiqua" w:hAnsi="Book Antiqua" w:cs="Times New Roman"/>
          <w:sz w:val="24"/>
          <w:szCs w:val="24"/>
          <w:vertAlign w:val="superscript"/>
          <w:lang w:val="en-US"/>
        </w:rPr>
        <w:t>[</w:t>
      </w:r>
      <w:proofErr w:type="gramEnd"/>
      <w:r w:rsidR="00E431C4" w:rsidRPr="003736C4">
        <w:rPr>
          <w:rFonts w:ascii="Book Antiqua" w:hAnsi="Book Antiqua" w:cs="Times New Roman"/>
          <w:sz w:val="24"/>
          <w:szCs w:val="24"/>
          <w:vertAlign w:val="superscript"/>
          <w:lang w:val="en-US"/>
        </w:rPr>
        <w:t>20,21</w:t>
      </w:r>
      <w:r w:rsidRPr="003736C4">
        <w:rPr>
          <w:rFonts w:ascii="Book Antiqua" w:hAnsi="Book Antiqua" w:cs="Times New Roman"/>
          <w:sz w:val="24"/>
          <w:szCs w:val="24"/>
          <w:vertAlign w:val="superscript"/>
          <w:lang w:val="en-US"/>
        </w:rPr>
        <w:t>]</w:t>
      </w:r>
      <w:r w:rsidRPr="003736C4">
        <w:rPr>
          <w:rFonts w:ascii="Book Antiqua" w:hAnsi="Book Antiqua" w:cs="Times New Roman"/>
          <w:sz w:val="24"/>
          <w:szCs w:val="24"/>
          <w:lang w:val="en-US"/>
        </w:rPr>
        <w:t xml:space="preserve">. </w:t>
      </w:r>
      <w:r w:rsidRPr="003736C4">
        <w:rPr>
          <w:rFonts w:ascii="Book Antiqua" w:eastAsia="Arial Unicode MS" w:hAnsi="Book Antiqua" w:cs="Times New Roman"/>
          <w:sz w:val="24"/>
          <w:szCs w:val="24"/>
          <w:lang w:val="en-US"/>
        </w:rPr>
        <w:t>Neverthe</w:t>
      </w:r>
      <w:r w:rsidR="00143148" w:rsidRPr="003736C4">
        <w:rPr>
          <w:rFonts w:ascii="Book Antiqua" w:eastAsia="Arial Unicode MS" w:hAnsi="Book Antiqua" w:cs="Times New Roman"/>
          <w:sz w:val="24"/>
          <w:szCs w:val="24"/>
          <w:lang w:val="en-US"/>
        </w:rPr>
        <w:t>less, in clinical practice, IFN-</w:t>
      </w:r>
      <w:r w:rsidRPr="003736C4">
        <w:rPr>
          <w:rFonts w:ascii="Book Antiqua" w:eastAsia="Arial Unicode MS" w:hAnsi="Book Antiqua" w:cs="Times New Roman"/>
          <w:sz w:val="24"/>
          <w:szCs w:val="24"/>
          <w:lang w:val="en-US"/>
        </w:rPr>
        <w:t>α</w:t>
      </w:r>
      <w:r w:rsidRPr="003736C4">
        <w:rPr>
          <w:rFonts w:ascii="Book Antiqua" w:hAnsi="Book Antiqua" w:cs="Times New Roman"/>
          <w:sz w:val="24"/>
          <w:szCs w:val="24"/>
          <w:lang w:val="en-US"/>
        </w:rPr>
        <w:t xml:space="preserve"> is widely used in </w:t>
      </w:r>
      <w:r w:rsidRPr="003736C4">
        <w:rPr>
          <w:rFonts w:ascii="Book Antiqua" w:eastAsia="Arial Unicode MS" w:hAnsi="Book Antiqua" w:cs="Times New Roman"/>
          <w:sz w:val="24"/>
          <w:szCs w:val="24"/>
          <w:lang w:val="en-US"/>
        </w:rPr>
        <w:t xml:space="preserve">most </w:t>
      </w:r>
      <w:r w:rsidRPr="003736C4">
        <w:rPr>
          <w:rFonts w:ascii="Book Antiqua" w:hAnsi="Book Antiqua" w:cs="Times New Roman"/>
          <w:sz w:val="24"/>
          <w:szCs w:val="24"/>
          <w:lang w:val="en-US"/>
        </w:rPr>
        <w:t xml:space="preserve">pregnant women affected by essential </w:t>
      </w:r>
      <w:proofErr w:type="spellStart"/>
      <w:r w:rsidRPr="003736C4">
        <w:rPr>
          <w:rFonts w:ascii="Book Antiqua" w:hAnsi="Book Antiqua" w:cs="Times New Roman"/>
          <w:sz w:val="24"/>
          <w:szCs w:val="24"/>
          <w:lang w:val="en-US"/>
        </w:rPr>
        <w:t>thrombocythemia</w:t>
      </w:r>
      <w:proofErr w:type="spellEnd"/>
      <w:r w:rsidRPr="003736C4">
        <w:rPr>
          <w:rFonts w:ascii="Book Antiqua" w:hAnsi="Book Antiqua" w:cs="Times New Roman"/>
          <w:sz w:val="24"/>
          <w:szCs w:val="24"/>
          <w:lang w:val="en-US"/>
        </w:rPr>
        <w:t xml:space="preserve"> to prevent or</w:t>
      </w:r>
      <w:r w:rsidR="00F80D04" w:rsidRPr="003736C4">
        <w:rPr>
          <w:rFonts w:ascii="Book Antiqua" w:hAnsi="Book Antiqua" w:cs="Times New Roman"/>
          <w:sz w:val="24"/>
          <w:szCs w:val="24"/>
          <w:lang w:val="en-US"/>
        </w:rPr>
        <w:t xml:space="preserve"> reduce</w:t>
      </w:r>
      <w:r w:rsidRPr="003736C4">
        <w:rPr>
          <w:rFonts w:ascii="Book Antiqua" w:hAnsi="Book Antiqua" w:cs="Times New Roman"/>
          <w:sz w:val="24"/>
          <w:szCs w:val="24"/>
          <w:lang w:val="en-US"/>
        </w:rPr>
        <w:t xml:space="preserve"> the risk of </w:t>
      </w:r>
      <w:proofErr w:type="spellStart"/>
      <w:r w:rsidRPr="003736C4">
        <w:rPr>
          <w:rFonts w:ascii="Book Antiqua" w:hAnsi="Book Antiqua" w:cs="Times New Roman"/>
          <w:sz w:val="24"/>
          <w:szCs w:val="24"/>
          <w:lang w:val="en-US"/>
        </w:rPr>
        <w:t>thrombocythemia</w:t>
      </w:r>
      <w:proofErr w:type="spellEnd"/>
      <w:r w:rsidRPr="003736C4">
        <w:rPr>
          <w:rFonts w:ascii="Book Antiqua" w:hAnsi="Book Antiqua" w:cs="Times New Roman"/>
          <w:sz w:val="24"/>
          <w:szCs w:val="24"/>
          <w:lang w:val="en-US"/>
        </w:rPr>
        <w:t xml:space="preserve">-related fetal </w:t>
      </w:r>
      <w:proofErr w:type="gramStart"/>
      <w:r w:rsidRPr="003736C4">
        <w:rPr>
          <w:rFonts w:ascii="Book Antiqua" w:hAnsi="Book Antiqua" w:cs="Times New Roman"/>
          <w:sz w:val="24"/>
          <w:szCs w:val="24"/>
          <w:lang w:val="en-US"/>
        </w:rPr>
        <w:t>loss</w:t>
      </w:r>
      <w:r w:rsidR="00E431C4" w:rsidRPr="003736C4">
        <w:rPr>
          <w:rFonts w:ascii="Book Antiqua" w:hAnsi="Book Antiqua" w:cs="Times New Roman"/>
          <w:sz w:val="24"/>
          <w:szCs w:val="24"/>
          <w:vertAlign w:val="superscript"/>
          <w:lang w:val="en-US"/>
        </w:rPr>
        <w:t>[</w:t>
      </w:r>
      <w:proofErr w:type="gramEnd"/>
      <w:r w:rsidR="00E431C4" w:rsidRPr="003736C4">
        <w:rPr>
          <w:rFonts w:ascii="Book Antiqua" w:hAnsi="Book Antiqua" w:cs="Times New Roman"/>
          <w:sz w:val="24"/>
          <w:szCs w:val="24"/>
          <w:vertAlign w:val="superscript"/>
          <w:lang w:val="en-US"/>
        </w:rPr>
        <w:t>22</w:t>
      </w:r>
      <w:r w:rsidRPr="003736C4">
        <w:rPr>
          <w:rFonts w:ascii="Book Antiqua" w:hAnsi="Book Antiqua" w:cs="Times New Roman"/>
          <w:sz w:val="24"/>
          <w:szCs w:val="24"/>
          <w:vertAlign w:val="superscript"/>
          <w:lang w:val="en-US"/>
        </w:rPr>
        <w:t>]</w:t>
      </w:r>
      <w:r w:rsidRPr="003736C4">
        <w:rPr>
          <w:rFonts w:ascii="Book Antiqua" w:hAnsi="Book Antiqua" w:cs="Times New Roman"/>
          <w:sz w:val="24"/>
          <w:szCs w:val="24"/>
          <w:lang w:val="en-US"/>
        </w:rPr>
        <w:t xml:space="preserve">. </w:t>
      </w:r>
      <w:r w:rsidR="00536E50" w:rsidRPr="003736C4">
        <w:rPr>
          <w:rFonts w:ascii="Book Antiqua" w:hAnsi="Book Antiqua" w:cs="Times New Roman"/>
          <w:sz w:val="24"/>
          <w:szCs w:val="24"/>
          <w:lang w:val="en-US"/>
        </w:rPr>
        <w:t>T</w:t>
      </w:r>
      <w:r w:rsidRPr="003736C4">
        <w:rPr>
          <w:rFonts w:ascii="Book Antiqua" w:hAnsi="Book Antiqua" w:cs="Times New Roman"/>
          <w:sz w:val="24"/>
          <w:szCs w:val="24"/>
          <w:lang w:val="en-US"/>
        </w:rPr>
        <w:t>he risk of major malformation, miscarriage, stillbirth or preterm delivery does not seem to be significantly higher in this setting</w:t>
      </w:r>
      <w:r w:rsidR="00F80D04" w:rsidRPr="003736C4">
        <w:rPr>
          <w:rFonts w:ascii="Book Antiqua" w:hAnsi="Book Antiqua" w:cs="Times New Roman"/>
          <w:sz w:val="24"/>
          <w:szCs w:val="24"/>
          <w:lang w:val="en-US"/>
        </w:rPr>
        <w:t xml:space="preserve"> </w:t>
      </w:r>
      <w:r w:rsidR="00536E50" w:rsidRPr="003736C4">
        <w:rPr>
          <w:rFonts w:ascii="Book Antiqua" w:hAnsi="Book Antiqua" w:cs="Times New Roman"/>
          <w:sz w:val="24"/>
          <w:szCs w:val="24"/>
          <w:lang w:val="en-GB"/>
        </w:rPr>
        <w:t xml:space="preserve">than in </w:t>
      </w:r>
      <w:r w:rsidR="00D21737" w:rsidRPr="003736C4">
        <w:rPr>
          <w:rFonts w:ascii="Book Antiqua" w:hAnsi="Book Antiqua" w:cs="Times New Roman"/>
          <w:sz w:val="24"/>
          <w:szCs w:val="24"/>
          <w:lang w:val="en-US"/>
        </w:rPr>
        <w:t xml:space="preserve">the general </w:t>
      </w:r>
      <w:proofErr w:type="gramStart"/>
      <w:r w:rsidR="00D21737" w:rsidRPr="003736C4">
        <w:rPr>
          <w:rFonts w:ascii="Book Antiqua" w:hAnsi="Book Antiqua" w:cs="Times New Roman"/>
          <w:sz w:val="24"/>
          <w:szCs w:val="24"/>
          <w:lang w:val="en-US"/>
        </w:rPr>
        <w:t>population</w:t>
      </w:r>
      <w:r w:rsidR="00E431C4" w:rsidRPr="003736C4">
        <w:rPr>
          <w:rFonts w:ascii="Book Antiqua" w:hAnsi="Book Antiqua" w:cs="Times New Roman"/>
          <w:sz w:val="24"/>
          <w:szCs w:val="24"/>
          <w:vertAlign w:val="superscript"/>
          <w:lang w:val="en-US"/>
        </w:rPr>
        <w:t>[</w:t>
      </w:r>
      <w:proofErr w:type="gramEnd"/>
      <w:r w:rsidR="00E431C4" w:rsidRPr="003736C4">
        <w:rPr>
          <w:rFonts w:ascii="Book Antiqua" w:hAnsi="Book Antiqua" w:cs="Times New Roman"/>
          <w:sz w:val="24"/>
          <w:szCs w:val="24"/>
          <w:vertAlign w:val="superscript"/>
          <w:lang w:val="en-US"/>
        </w:rPr>
        <w:t>22</w:t>
      </w:r>
      <w:r w:rsidRPr="003736C4">
        <w:rPr>
          <w:rFonts w:ascii="Book Antiqua" w:hAnsi="Book Antiqua" w:cs="Times New Roman"/>
          <w:sz w:val="24"/>
          <w:szCs w:val="24"/>
          <w:vertAlign w:val="superscript"/>
          <w:lang w:val="en-US"/>
        </w:rPr>
        <w:t>]</w:t>
      </w:r>
      <w:r w:rsidRPr="003736C4">
        <w:rPr>
          <w:rFonts w:ascii="Book Antiqua" w:hAnsi="Book Antiqua" w:cs="Times New Roman"/>
          <w:sz w:val="24"/>
          <w:szCs w:val="24"/>
          <w:lang w:val="en-US"/>
        </w:rPr>
        <w:t>.</w:t>
      </w:r>
    </w:p>
    <w:p w14:paraId="41344433" w14:textId="7BB9AE34" w:rsidR="00974E45" w:rsidRPr="003736C4" w:rsidRDefault="00536E50" w:rsidP="003736C4">
      <w:pPr>
        <w:spacing w:after="0" w:line="360" w:lineRule="auto"/>
        <w:ind w:firstLine="454"/>
        <w:jc w:val="both"/>
        <w:rPr>
          <w:rFonts w:ascii="Book Antiqua" w:hAnsi="Book Antiqua" w:cs="Times New Roman"/>
          <w:sz w:val="24"/>
          <w:szCs w:val="24"/>
          <w:lang w:val="en-US"/>
        </w:rPr>
      </w:pPr>
      <w:r w:rsidRPr="003736C4">
        <w:rPr>
          <w:rFonts w:ascii="Book Antiqua" w:hAnsi="Book Antiqua" w:cs="Times New Roman"/>
          <w:sz w:val="24"/>
          <w:szCs w:val="24"/>
          <w:lang w:val="en-US"/>
        </w:rPr>
        <w:t>Also the</w:t>
      </w:r>
      <w:r w:rsidR="00F80D04" w:rsidRPr="003736C4">
        <w:rPr>
          <w:rFonts w:ascii="Book Antiqua" w:hAnsi="Book Antiqua" w:cs="Times New Roman"/>
          <w:sz w:val="24"/>
          <w:szCs w:val="24"/>
          <w:lang w:val="en-US"/>
        </w:rPr>
        <w:t xml:space="preserve"> </w:t>
      </w:r>
      <w:proofErr w:type="spellStart"/>
      <w:r w:rsidRPr="003736C4">
        <w:rPr>
          <w:rFonts w:ascii="Book Antiqua" w:eastAsia="Arial Unicode MS" w:hAnsi="Book Antiqua" w:cs="Times New Roman"/>
          <w:sz w:val="24"/>
          <w:szCs w:val="24"/>
          <w:lang w:val="en-US"/>
        </w:rPr>
        <w:t>p</w:t>
      </w:r>
      <w:r w:rsidR="00F046F8" w:rsidRPr="003736C4">
        <w:rPr>
          <w:rFonts w:ascii="Book Antiqua" w:eastAsia="Arial Unicode MS" w:hAnsi="Book Antiqua" w:cs="Times New Roman"/>
          <w:sz w:val="24"/>
          <w:szCs w:val="24"/>
          <w:lang w:val="en-US"/>
        </w:rPr>
        <w:t>egylated</w:t>
      </w:r>
      <w:proofErr w:type="spellEnd"/>
      <w:r w:rsidR="00F046F8" w:rsidRPr="003736C4">
        <w:rPr>
          <w:rFonts w:ascii="Book Antiqua" w:eastAsia="Arial Unicode MS" w:hAnsi="Book Antiqua" w:cs="Times New Roman"/>
          <w:sz w:val="24"/>
          <w:szCs w:val="24"/>
          <w:lang w:val="en-US"/>
        </w:rPr>
        <w:t xml:space="preserve"> formulation of IFN</w:t>
      </w:r>
      <w:r w:rsidRPr="003736C4">
        <w:rPr>
          <w:rFonts w:ascii="Book Antiqua" w:eastAsia="Arial Unicode MS" w:hAnsi="Book Antiqua" w:cs="Times New Roman"/>
          <w:sz w:val="24"/>
          <w:szCs w:val="24"/>
          <w:lang w:val="en-US"/>
        </w:rPr>
        <w:t>-</w:t>
      </w:r>
      <w:r w:rsidR="00F046F8" w:rsidRPr="003736C4">
        <w:rPr>
          <w:rFonts w:ascii="Book Antiqua" w:eastAsia="Arial Unicode MS" w:hAnsi="Book Antiqua" w:cs="Times New Roman"/>
          <w:sz w:val="24"/>
          <w:szCs w:val="24"/>
          <w:lang w:val="en-US"/>
        </w:rPr>
        <w:t>α</w:t>
      </w:r>
      <w:r w:rsidR="00F046F8" w:rsidRPr="003736C4">
        <w:rPr>
          <w:rFonts w:ascii="Book Antiqua" w:hAnsi="Book Antiqua" w:cs="Times New Roman"/>
          <w:sz w:val="24"/>
          <w:szCs w:val="24"/>
          <w:lang w:val="en-US"/>
        </w:rPr>
        <w:t xml:space="preserve"> (</w:t>
      </w:r>
      <w:r w:rsidR="0016502E" w:rsidRPr="003736C4">
        <w:rPr>
          <w:rFonts w:ascii="Book Antiqua" w:eastAsia="Arial Unicode MS" w:hAnsi="Book Antiqua" w:cs="Times New Roman"/>
          <w:sz w:val="24"/>
          <w:szCs w:val="24"/>
          <w:lang w:val="en-US"/>
        </w:rPr>
        <w:t>PEG</w:t>
      </w:r>
      <w:r w:rsidRPr="003736C4">
        <w:rPr>
          <w:rFonts w:ascii="Book Antiqua" w:eastAsia="Arial Unicode MS" w:hAnsi="Book Antiqua" w:cs="Times New Roman"/>
          <w:sz w:val="24"/>
          <w:szCs w:val="24"/>
          <w:lang w:val="en-US"/>
        </w:rPr>
        <w:t>-</w:t>
      </w:r>
      <w:r w:rsidR="00F046F8" w:rsidRPr="003736C4">
        <w:rPr>
          <w:rFonts w:ascii="Book Antiqua" w:eastAsia="Arial Unicode MS" w:hAnsi="Book Antiqua" w:cs="Times New Roman"/>
          <w:sz w:val="24"/>
          <w:szCs w:val="24"/>
          <w:lang w:val="en-US"/>
        </w:rPr>
        <w:t>IFN</w:t>
      </w:r>
      <w:r w:rsidR="00F80D04" w:rsidRPr="003736C4">
        <w:rPr>
          <w:rFonts w:ascii="Book Antiqua" w:eastAsia="Arial Unicode MS" w:hAnsi="Book Antiqua" w:cs="Times New Roman"/>
          <w:sz w:val="24"/>
          <w:szCs w:val="24"/>
          <w:lang w:val="en-US"/>
        </w:rPr>
        <w:t>-</w:t>
      </w:r>
      <w:r w:rsidR="00F046F8" w:rsidRPr="003736C4">
        <w:rPr>
          <w:rFonts w:ascii="Book Antiqua" w:eastAsia="Arial Unicode MS" w:hAnsi="Book Antiqua" w:cs="Times New Roman"/>
          <w:sz w:val="24"/>
          <w:szCs w:val="24"/>
          <w:lang w:val="en-US"/>
        </w:rPr>
        <w:t xml:space="preserve">α) should be assumed to have </w:t>
      </w:r>
      <w:r w:rsidR="00F046F8" w:rsidRPr="003736C4">
        <w:rPr>
          <w:rFonts w:ascii="Book Antiqua" w:eastAsia="Arial Unicode MS" w:hAnsi="Book Antiqua" w:cs="Times New Roman"/>
          <w:sz w:val="24"/>
          <w:szCs w:val="24"/>
          <w:lang w:val="en-GB"/>
        </w:rPr>
        <w:t>abortifacient</w:t>
      </w:r>
      <w:r w:rsidR="00F046F8" w:rsidRPr="003736C4">
        <w:rPr>
          <w:rFonts w:ascii="Book Antiqua" w:eastAsia="Arial Unicode MS" w:hAnsi="Book Antiqua" w:cs="Times New Roman"/>
          <w:sz w:val="24"/>
          <w:szCs w:val="24"/>
          <w:lang w:val="en-US"/>
        </w:rPr>
        <w:t xml:space="preserve"> potential </w:t>
      </w:r>
      <w:r w:rsidRPr="003736C4">
        <w:rPr>
          <w:rFonts w:ascii="Book Antiqua" w:eastAsia="Arial Unicode MS" w:hAnsi="Book Antiqua" w:cs="Times New Roman"/>
          <w:sz w:val="24"/>
          <w:szCs w:val="24"/>
          <w:lang w:val="en-US"/>
        </w:rPr>
        <w:t>despite the lack</w:t>
      </w:r>
      <w:r w:rsidR="00F046F8" w:rsidRPr="003736C4">
        <w:rPr>
          <w:rFonts w:ascii="Book Antiqua" w:eastAsia="Arial Unicode MS" w:hAnsi="Book Antiqua" w:cs="Times New Roman"/>
          <w:sz w:val="24"/>
          <w:szCs w:val="24"/>
          <w:lang w:val="en-US"/>
        </w:rPr>
        <w:t xml:space="preserve"> of well-controlled studies in pregnant </w:t>
      </w:r>
      <w:proofErr w:type="gramStart"/>
      <w:r w:rsidR="00F046F8" w:rsidRPr="003736C4">
        <w:rPr>
          <w:rFonts w:ascii="Book Antiqua" w:eastAsia="Arial Unicode MS" w:hAnsi="Book Antiqua" w:cs="Times New Roman"/>
          <w:sz w:val="24"/>
          <w:szCs w:val="24"/>
          <w:lang w:val="en-US"/>
        </w:rPr>
        <w:t>women</w:t>
      </w:r>
      <w:r w:rsidR="00E431C4" w:rsidRPr="003736C4">
        <w:rPr>
          <w:rFonts w:ascii="Book Antiqua" w:hAnsi="Book Antiqua" w:cs="Times New Roman"/>
          <w:sz w:val="24"/>
          <w:szCs w:val="24"/>
          <w:vertAlign w:val="superscript"/>
          <w:lang w:val="en-US"/>
        </w:rPr>
        <w:t>[</w:t>
      </w:r>
      <w:proofErr w:type="gramEnd"/>
      <w:r w:rsidR="00E431C4" w:rsidRPr="003736C4">
        <w:rPr>
          <w:rFonts w:ascii="Book Antiqua" w:hAnsi="Book Antiqua" w:cs="Times New Roman"/>
          <w:sz w:val="24"/>
          <w:szCs w:val="24"/>
          <w:vertAlign w:val="superscript"/>
          <w:lang w:val="en-US"/>
        </w:rPr>
        <w:t>23,24</w:t>
      </w:r>
      <w:r w:rsidR="00F046F8" w:rsidRPr="003736C4">
        <w:rPr>
          <w:rFonts w:ascii="Book Antiqua" w:hAnsi="Book Antiqua" w:cs="Times New Roman"/>
          <w:sz w:val="24"/>
          <w:szCs w:val="24"/>
          <w:vertAlign w:val="superscript"/>
          <w:lang w:val="en-US"/>
        </w:rPr>
        <w:t>]</w:t>
      </w:r>
      <w:r w:rsidR="00F80D04" w:rsidRPr="003736C4">
        <w:rPr>
          <w:rFonts w:ascii="Book Antiqua" w:hAnsi="Book Antiqua" w:cs="Times New Roman"/>
          <w:sz w:val="24"/>
          <w:szCs w:val="24"/>
          <w:lang w:val="en-US"/>
        </w:rPr>
        <w:t xml:space="preserve">. </w:t>
      </w:r>
      <w:r w:rsidRPr="003736C4">
        <w:rPr>
          <w:rFonts w:ascii="Book Antiqua" w:hAnsi="Book Antiqua" w:cs="Times New Roman"/>
          <w:sz w:val="24"/>
          <w:szCs w:val="24"/>
          <w:lang w:val="en-US"/>
        </w:rPr>
        <w:t xml:space="preserve">Apart </w:t>
      </w:r>
      <w:r w:rsidR="00F046F8" w:rsidRPr="003736C4">
        <w:rPr>
          <w:rFonts w:ascii="Book Antiqua" w:hAnsi="Book Antiqua" w:cs="Times New Roman"/>
          <w:sz w:val="24"/>
          <w:szCs w:val="24"/>
          <w:lang w:val="en-US"/>
        </w:rPr>
        <w:t>from the potential risks for the fetus</w:t>
      </w:r>
      <w:r w:rsidR="00F80D04" w:rsidRPr="003736C4">
        <w:rPr>
          <w:rFonts w:ascii="Book Antiqua" w:hAnsi="Book Antiqua" w:cs="Times New Roman"/>
          <w:sz w:val="24"/>
          <w:szCs w:val="24"/>
          <w:lang w:val="en-US"/>
        </w:rPr>
        <w:t>,</w:t>
      </w:r>
      <w:r w:rsidR="00F046F8" w:rsidRPr="003736C4">
        <w:rPr>
          <w:rFonts w:ascii="Book Antiqua" w:hAnsi="Book Antiqua" w:cs="Times New Roman"/>
          <w:sz w:val="24"/>
          <w:szCs w:val="24"/>
          <w:lang w:val="en-US"/>
        </w:rPr>
        <w:t xml:space="preserve"> a major concern </w:t>
      </w:r>
      <w:r w:rsidRPr="003736C4">
        <w:rPr>
          <w:rFonts w:ascii="Book Antiqua" w:hAnsi="Book Antiqua" w:cs="Times New Roman"/>
          <w:sz w:val="24"/>
          <w:szCs w:val="24"/>
          <w:lang w:val="en-US"/>
        </w:rPr>
        <w:t>is</w:t>
      </w:r>
      <w:r w:rsidR="001306CC" w:rsidRPr="003736C4">
        <w:rPr>
          <w:rFonts w:ascii="Book Antiqua" w:eastAsia="宋体" w:hAnsi="Book Antiqua" w:cs="Times New Roman" w:hint="eastAsia"/>
          <w:sz w:val="24"/>
          <w:szCs w:val="24"/>
          <w:lang w:val="en-US" w:eastAsia="zh-CN"/>
        </w:rPr>
        <w:t xml:space="preserve"> </w:t>
      </w:r>
      <w:r w:rsidR="00F046F8" w:rsidRPr="003736C4">
        <w:rPr>
          <w:rFonts w:ascii="Book Antiqua" w:hAnsi="Book Antiqua" w:cs="Times New Roman"/>
          <w:sz w:val="24"/>
          <w:szCs w:val="24"/>
          <w:lang w:val="en-US"/>
        </w:rPr>
        <w:t>the risk of serious IFN-related</w:t>
      </w:r>
      <w:r w:rsidR="00F046F8" w:rsidRPr="003736C4">
        <w:rPr>
          <w:rFonts w:ascii="Book Antiqua" w:hAnsi="Book Antiqua" w:cs="Times New Roman"/>
          <w:sz w:val="24"/>
          <w:szCs w:val="24"/>
          <w:lang w:val="en-GB"/>
        </w:rPr>
        <w:t xml:space="preserve"> adverse effects</w:t>
      </w:r>
      <w:r w:rsidR="00F046F8" w:rsidRPr="003736C4">
        <w:rPr>
          <w:rFonts w:ascii="Book Antiqua" w:hAnsi="Book Antiqua" w:cs="Times New Roman"/>
          <w:sz w:val="24"/>
          <w:szCs w:val="24"/>
          <w:lang w:val="en-US"/>
        </w:rPr>
        <w:t xml:space="preserve"> on the patient’s psych</w:t>
      </w:r>
      <w:r w:rsidRPr="003736C4">
        <w:rPr>
          <w:rFonts w:ascii="Book Antiqua" w:hAnsi="Book Antiqua" w:cs="Times New Roman"/>
          <w:sz w:val="24"/>
          <w:szCs w:val="24"/>
          <w:lang w:val="en-US"/>
        </w:rPr>
        <w:t xml:space="preserve">ological </w:t>
      </w:r>
      <w:r w:rsidR="00F046F8" w:rsidRPr="003736C4">
        <w:rPr>
          <w:rFonts w:ascii="Book Antiqua" w:hAnsi="Book Antiqua" w:cs="Times New Roman"/>
          <w:sz w:val="24"/>
          <w:szCs w:val="24"/>
          <w:lang w:val="en-US"/>
        </w:rPr>
        <w:t xml:space="preserve">status, namely exacerbation of postpartum </w:t>
      </w:r>
      <w:proofErr w:type="gramStart"/>
      <w:r w:rsidR="00F046F8" w:rsidRPr="003736C4">
        <w:rPr>
          <w:rFonts w:ascii="Book Antiqua" w:hAnsi="Book Antiqua" w:cs="Times New Roman"/>
          <w:sz w:val="24"/>
          <w:szCs w:val="24"/>
          <w:lang w:val="en-US"/>
        </w:rPr>
        <w:t>depression</w:t>
      </w:r>
      <w:r w:rsidR="00E431C4" w:rsidRPr="003736C4">
        <w:rPr>
          <w:rFonts w:ascii="Book Antiqua" w:hAnsi="Book Antiqua" w:cs="Times New Roman"/>
          <w:sz w:val="24"/>
          <w:szCs w:val="24"/>
          <w:vertAlign w:val="superscript"/>
          <w:lang w:val="en-US"/>
        </w:rPr>
        <w:t>[</w:t>
      </w:r>
      <w:proofErr w:type="gramEnd"/>
      <w:r w:rsidR="00E431C4" w:rsidRPr="003736C4">
        <w:rPr>
          <w:rFonts w:ascii="Book Antiqua" w:hAnsi="Book Antiqua" w:cs="Times New Roman"/>
          <w:sz w:val="24"/>
          <w:szCs w:val="24"/>
          <w:vertAlign w:val="superscript"/>
          <w:lang w:val="en-US"/>
        </w:rPr>
        <w:t>18</w:t>
      </w:r>
      <w:r w:rsidR="00F046F8" w:rsidRPr="003736C4">
        <w:rPr>
          <w:rFonts w:ascii="Book Antiqua" w:hAnsi="Book Antiqua" w:cs="Times New Roman"/>
          <w:sz w:val="24"/>
          <w:szCs w:val="24"/>
          <w:vertAlign w:val="superscript"/>
          <w:lang w:val="en-US"/>
        </w:rPr>
        <w:t>]</w:t>
      </w:r>
      <w:r w:rsidR="00F80D04" w:rsidRPr="003736C4">
        <w:rPr>
          <w:rFonts w:ascii="Book Antiqua" w:hAnsi="Book Antiqua" w:cs="Times New Roman"/>
          <w:sz w:val="24"/>
          <w:szCs w:val="24"/>
          <w:lang w:val="en-US"/>
        </w:rPr>
        <w:t xml:space="preserve">. </w:t>
      </w:r>
      <w:r w:rsidRPr="003736C4">
        <w:rPr>
          <w:rFonts w:ascii="Book Antiqua" w:hAnsi="Book Antiqua" w:cs="Times New Roman"/>
          <w:sz w:val="24"/>
          <w:szCs w:val="24"/>
          <w:lang w:val="en-US"/>
        </w:rPr>
        <w:t xml:space="preserve">Therefore, pregnant candidates for </w:t>
      </w:r>
      <w:r w:rsidR="0016502E" w:rsidRPr="003736C4">
        <w:rPr>
          <w:rFonts w:ascii="Book Antiqua" w:hAnsi="Book Antiqua" w:cs="Times New Roman"/>
          <w:sz w:val="24"/>
          <w:szCs w:val="24"/>
          <w:lang w:val="en-US"/>
        </w:rPr>
        <w:t>PEG</w:t>
      </w:r>
      <w:r w:rsidR="0000764B" w:rsidRPr="003736C4">
        <w:rPr>
          <w:rFonts w:ascii="Book Antiqua" w:hAnsi="Book Antiqua" w:cs="Times New Roman"/>
          <w:sz w:val="24"/>
          <w:szCs w:val="24"/>
          <w:lang w:val="en-US"/>
        </w:rPr>
        <w:t>-</w:t>
      </w:r>
      <w:r w:rsidRPr="003736C4">
        <w:rPr>
          <w:rFonts w:ascii="Book Antiqua" w:hAnsi="Book Antiqua" w:cs="Times New Roman"/>
          <w:sz w:val="24"/>
          <w:szCs w:val="24"/>
          <w:lang w:val="en-US"/>
        </w:rPr>
        <w:t xml:space="preserve">IFN </w:t>
      </w:r>
      <w:r w:rsidR="00F80D04" w:rsidRPr="003736C4">
        <w:rPr>
          <w:rFonts w:ascii="Book Antiqua" w:hAnsi="Book Antiqua" w:cs="Times New Roman"/>
          <w:sz w:val="24"/>
          <w:szCs w:val="24"/>
          <w:lang w:val="en-US"/>
        </w:rPr>
        <w:t xml:space="preserve">treatment </w:t>
      </w:r>
      <w:r w:rsidRPr="003736C4">
        <w:rPr>
          <w:rFonts w:ascii="Book Antiqua" w:hAnsi="Book Antiqua" w:cs="Times New Roman"/>
          <w:sz w:val="24"/>
          <w:szCs w:val="24"/>
          <w:lang w:val="en-US"/>
        </w:rPr>
        <w:t xml:space="preserve">should </w:t>
      </w:r>
      <w:r w:rsidR="00F80D04" w:rsidRPr="003736C4">
        <w:rPr>
          <w:rFonts w:ascii="Book Antiqua" w:hAnsi="Book Antiqua" w:cs="Times New Roman"/>
          <w:sz w:val="24"/>
          <w:szCs w:val="24"/>
          <w:lang w:val="en-US"/>
        </w:rPr>
        <w:t>u</w:t>
      </w:r>
      <w:r w:rsidRPr="003736C4">
        <w:rPr>
          <w:rFonts w:ascii="Book Antiqua" w:hAnsi="Book Antiqua" w:cs="Times New Roman"/>
          <w:sz w:val="24"/>
          <w:szCs w:val="24"/>
          <w:lang w:val="en-US"/>
        </w:rPr>
        <w:t>ndergo</w:t>
      </w:r>
      <w:r w:rsidR="00F046F8" w:rsidRPr="003736C4">
        <w:rPr>
          <w:rFonts w:ascii="Book Antiqua" w:hAnsi="Book Antiqua" w:cs="Times New Roman"/>
          <w:sz w:val="24"/>
          <w:szCs w:val="24"/>
          <w:lang w:val="en-US"/>
        </w:rPr>
        <w:t xml:space="preserve"> </w:t>
      </w:r>
      <w:r w:rsidR="00F80D04" w:rsidRPr="003736C4">
        <w:rPr>
          <w:rFonts w:ascii="Book Antiqua" w:hAnsi="Book Antiqua" w:cs="Times New Roman"/>
          <w:sz w:val="24"/>
          <w:szCs w:val="24"/>
          <w:lang w:val="en-GB"/>
        </w:rPr>
        <w:t xml:space="preserve">psychiatric </w:t>
      </w:r>
      <w:r w:rsidR="00F80D04" w:rsidRPr="003736C4">
        <w:rPr>
          <w:rFonts w:ascii="Book Antiqua" w:hAnsi="Book Antiqua" w:cs="Times New Roman"/>
          <w:sz w:val="24"/>
          <w:szCs w:val="24"/>
          <w:lang w:val="en-US"/>
        </w:rPr>
        <w:t xml:space="preserve">evaluation. </w:t>
      </w:r>
      <w:r w:rsidR="00F046F8" w:rsidRPr="003736C4">
        <w:rPr>
          <w:rFonts w:ascii="Book Antiqua" w:hAnsi="Book Antiqua" w:cs="Times New Roman"/>
          <w:sz w:val="24"/>
          <w:szCs w:val="24"/>
          <w:lang w:val="en-US"/>
        </w:rPr>
        <w:t xml:space="preserve">The degree of </w:t>
      </w:r>
      <w:r w:rsidR="00F80D04" w:rsidRPr="003736C4">
        <w:rPr>
          <w:rFonts w:ascii="Book Antiqua" w:hAnsi="Book Antiqua" w:cs="Times New Roman"/>
          <w:sz w:val="24"/>
          <w:szCs w:val="24"/>
          <w:lang w:val="en-US"/>
        </w:rPr>
        <w:t xml:space="preserve">IFN </w:t>
      </w:r>
      <w:r w:rsidR="00F046F8" w:rsidRPr="003736C4">
        <w:rPr>
          <w:rFonts w:ascii="Book Antiqua" w:hAnsi="Book Antiqua" w:cs="Times New Roman"/>
          <w:sz w:val="24"/>
          <w:szCs w:val="24"/>
          <w:lang w:val="en-US"/>
        </w:rPr>
        <w:t>excretion</w:t>
      </w:r>
      <w:r w:rsidR="00F80D04" w:rsidRPr="003736C4">
        <w:rPr>
          <w:rFonts w:ascii="Book Antiqua" w:eastAsia="Arial Unicode MS" w:hAnsi="Book Antiqua" w:cs="Times New Roman"/>
          <w:sz w:val="24"/>
          <w:szCs w:val="24"/>
          <w:lang w:val="en-US"/>
        </w:rPr>
        <w:t xml:space="preserve"> in human milk is unknown. However, given </w:t>
      </w:r>
      <w:r w:rsidR="00F046F8" w:rsidRPr="003736C4">
        <w:rPr>
          <w:rFonts w:ascii="Book Antiqua" w:eastAsia="Arial Unicode MS" w:hAnsi="Book Antiqua" w:cs="Times New Roman"/>
          <w:sz w:val="24"/>
          <w:szCs w:val="24"/>
          <w:lang w:val="en-US"/>
        </w:rPr>
        <w:t>the potential risk of serious adverse reactions to the drug in nursing infants</w:t>
      </w:r>
      <w:r w:rsidR="00F80D04" w:rsidRPr="003736C4">
        <w:rPr>
          <w:rFonts w:ascii="Book Antiqua" w:eastAsia="Arial Unicode MS" w:hAnsi="Book Antiqua" w:cs="Times New Roman"/>
          <w:sz w:val="24"/>
          <w:szCs w:val="24"/>
          <w:lang w:val="en-US"/>
        </w:rPr>
        <w:t>,</w:t>
      </w:r>
      <w:r w:rsidR="001306CC" w:rsidRPr="003736C4">
        <w:rPr>
          <w:rFonts w:ascii="Book Antiqua" w:eastAsia="Arial Unicode MS" w:hAnsi="Book Antiqua" w:cs="Times New Roman" w:hint="eastAsia"/>
          <w:sz w:val="24"/>
          <w:szCs w:val="24"/>
          <w:lang w:val="en-US" w:eastAsia="zh-CN"/>
        </w:rPr>
        <w:t xml:space="preserve"> </w:t>
      </w:r>
      <w:r w:rsidR="00F80D04" w:rsidRPr="003736C4">
        <w:rPr>
          <w:rFonts w:ascii="Book Antiqua" w:eastAsia="Arial Unicode MS" w:hAnsi="Book Antiqua" w:cs="Times New Roman"/>
          <w:sz w:val="24"/>
          <w:szCs w:val="24"/>
          <w:lang w:val="en-US"/>
        </w:rPr>
        <w:t xml:space="preserve">IFN is contraindicated </w:t>
      </w:r>
      <w:r w:rsidR="00F046F8" w:rsidRPr="003736C4">
        <w:rPr>
          <w:rFonts w:ascii="Book Antiqua" w:eastAsia="Arial Unicode MS" w:hAnsi="Book Antiqua" w:cs="Times New Roman"/>
          <w:sz w:val="24"/>
          <w:szCs w:val="24"/>
          <w:lang w:val="en-US"/>
        </w:rPr>
        <w:t xml:space="preserve">in children </w:t>
      </w:r>
      <w:r w:rsidR="00F80D04" w:rsidRPr="003736C4">
        <w:rPr>
          <w:rFonts w:ascii="Book Antiqua" w:eastAsia="Arial Unicode MS" w:hAnsi="Book Antiqua" w:cs="Times New Roman"/>
          <w:sz w:val="24"/>
          <w:szCs w:val="24"/>
          <w:lang w:val="en-US"/>
        </w:rPr>
        <w:t xml:space="preserve">below the age of </w:t>
      </w:r>
      <w:r w:rsidR="00F046F8" w:rsidRPr="003736C4">
        <w:rPr>
          <w:rFonts w:ascii="Book Antiqua" w:eastAsia="Arial Unicode MS" w:hAnsi="Book Antiqua" w:cs="Times New Roman"/>
          <w:sz w:val="24"/>
          <w:szCs w:val="24"/>
          <w:lang w:val="en-US"/>
        </w:rPr>
        <w:t xml:space="preserve">2 </w:t>
      </w:r>
      <w:proofErr w:type="gramStart"/>
      <w:r w:rsidR="00F046F8" w:rsidRPr="003736C4">
        <w:rPr>
          <w:rFonts w:ascii="Book Antiqua" w:eastAsia="Arial Unicode MS" w:hAnsi="Book Antiqua" w:cs="Times New Roman"/>
          <w:sz w:val="24"/>
          <w:szCs w:val="24"/>
          <w:lang w:val="en-US"/>
        </w:rPr>
        <w:t>years</w:t>
      </w:r>
      <w:r w:rsidR="00E431C4" w:rsidRPr="003736C4">
        <w:rPr>
          <w:rFonts w:ascii="Book Antiqua" w:hAnsi="Book Antiqua" w:cs="Times New Roman"/>
          <w:sz w:val="24"/>
          <w:szCs w:val="24"/>
          <w:vertAlign w:val="superscript"/>
          <w:lang w:val="en-US"/>
        </w:rPr>
        <w:t>[</w:t>
      </w:r>
      <w:proofErr w:type="gramEnd"/>
      <w:r w:rsidR="00E431C4" w:rsidRPr="003736C4">
        <w:rPr>
          <w:rFonts w:ascii="Book Antiqua" w:hAnsi="Book Antiqua" w:cs="Times New Roman"/>
          <w:sz w:val="24"/>
          <w:szCs w:val="24"/>
          <w:vertAlign w:val="superscript"/>
          <w:lang w:val="en-US"/>
        </w:rPr>
        <w:t>20</w:t>
      </w:r>
      <w:r w:rsidRPr="003736C4">
        <w:rPr>
          <w:rFonts w:ascii="Book Antiqua" w:hAnsi="Book Antiqua" w:cs="Times New Roman"/>
          <w:sz w:val="24"/>
          <w:szCs w:val="24"/>
          <w:vertAlign w:val="superscript"/>
          <w:lang w:val="en-US"/>
        </w:rPr>
        <w:t>,</w:t>
      </w:r>
      <w:r w:rsidR="00E431C4" w:rsidRPr="003736C4">
        <w:rPr>
          <w:rFonts w:ascii="Book Antiqua" w:hAnsi="Book Antiqua" w:cs="Times New Roman"/>
          <w:sz w:val="24"/>
          <w:szCs w:val="24"/>
          <w:vertAlign w:val="superscript"/>
          <w:lang w:val="en-US"/>
        </w:rPr>
        <w:t>21</w:t>
      </w:r>
      <w:r w:rsidR="00B9167A">
        <w:rPr>
          <w:rFonts w:ascii="Book Antiqua" w:eastAsia="宋体" w:hAnsi="Book Antiqua" w:cs="Times New Roman" w:hint="eastAsia"/>
          <w:sz w:val="24"/>
          <w:szCs w:val="24"/>
          <w:vertAlign w:val="superscript"/>
          <w:lang w:val="en-US" w:eastAsia="zh-CN"/>
        </w:rPr>
        <w:t>,23,24</w:t>
      </w:r>
      <w:r w:rsidR="00F046F8" w:rsidRPr="003736C4">
        <w:rPr>
          <w:rFonts w:ascii="Book Antiqua" w:hAnsi="Book Antiqua" w:cs="Times New Roman"/>
          <w:sz w:val="24"/>
          <w:szCs w:val="24"/>
          <w:vertAlign w:val="superscript"/>
          <w:lang w:val="en-US"/>
        </w:rPr>
        <w:t>]</w:t>
      </w:r>
      <w:r w:rsidR="00F046F8" w:rsidRPr="003736C4">
        <w:rPr>
          <w:rFonts w:ascii="Book Antiqua" w:hAnsi="Book Antiqua" w:cs="Times New Roman"/>
          <w:sz w:val="24"/>
          <w:szCs w:val="24"/>
          <w:lang w:val="en-US"/>
        </w:rPr>
        <w:t>.</w:t>
      </w:r>
      <w:r w:rsidR="00F046F8" w:rsidRPr="003736C4">
        <w:rPr>
          <w:rFonts w:ascii="Book Antiqua" w:eastAsia="Arial Unicode MS" w:hAnsi="Book Antiqua" w:cs="Times New Roman"/>
          <w:sz w:val="24"/>
          <w:szCs w:val="24"/>
          <w:lang w:val="en-US"/>
        </w:rPr>
        <w:t xml:space="preserve"> The decision whether to discontinue nursing </w:t>
      </w:r>
      <w:r w:rsidR="00D9160F" w:rsidRPr="003736C4">
        <w:rPr>
          <w:rFonts w:ascii="Book Antiqua" w:eastAsia="Arial Unicode MS" w:hAnsi="Book Antiqua" w:cs="Times New Roman"/>
          <w:sz w:val="24"/>
          <w:szCs w:val="24"/>
          <w:lang w:val="en-US"/>
        </w:rPr>
        <w:t xml:space="preserve">and </w:t>
      </w:r>
      <w:r w:rsidR="00F046F8" w:rsidRPr="003736C4">
        <w:rPr>
          <w:rFonts w:ascii="Book Antiqua" w:eastAsia="Arial Unicode MS" w:hAnsi="Book Antiqua" w:cs="Times New Roman"/>
          <w:sz w:val="24"/>
          <w:szCs w:val="24"/>
          <w:lang w:val="en-GB"/>
        </w:rPr>
        <w:t xml:space="preserve">to initiate antiviral </w:t>
      </w:r>
      <w:r w:rsidR="00F046F8" w:rsidRPr="003736C4">
        <w:rPr>
          <w:rFonts w:ascii="Book Antiqua" w:eastAsia="Arial Unicode MS" w:hAnsi="Book Antiqua" w:cs="Times New Roman"/>
          <w:sz w:val="24"/>
          <w:szCs w:val="24"/>
          <w:lang w:val="en-US"/>
        </w:rPr>
        <w:t>therapy</w:t>
      </w:r>
      <w:r w:rsidR="00F046F8" w:rsidRPr="003736C4">
        <w:rPr>
          <w:rFonts w:ascii="Book Antiqua" w:eastAsia="Arial Unicode MS" w:hAnsi="Book Antiqua" w:cs="Times New Roman"/>
          <w:sz w:val="24"/>
          <w:szCs w:val="24"/>
          <w:lang w:val="en-GB"/>
        </w:rPr>
        <w:t xml:space="preserve"> depends solely on </w:t>
      </w:r>
      <w:r w:rsidR="00974E45" w:rsidRPr="003736C4">
        <w:rPr>
          <w:rFonts w:ascii="Book Antiqua" w:eastAsia="Arial Unicode MS" w:hAnsi="Book Antiqua" w:cs="Times New Roman"/>
          <w:sz w:val="24"/>
          <w:szCs w:val="24"/>
          <w:lang w:val="en-GB"/>
        </w:rPr>
        <w:t>whether</w:t>
      </w:r>
      <w:r w:rsidR="002152E7" w:rsidRPr="003736C4">
        <w:rPr>
          <w:rFonts w:ascii="Book Antiqua" w:eastAsia="Arial Unicode MS" w:hAnsi="Book Antiqua" w:cs="Times New Roman"/>
          <w:sz w:val="24"/>
          <w:szCs w:val="24"/>
          <w:lang w:val="en-GB"/>
        </w:rPr>
        <w:t xml:space="preserve"> or not</w:t>
      </w:r>
      <w:r w:rsidR="00974E45" w:rsidRPr="003736C4">
        <w:rPr>
          <w:rFonts w:ascii="Book Antiqua" w:eastAsia="Arial Unicode MS" w:hAnsi="Book Antiqua" w:cs="Times New Roman"/>
          <w:sz w:val="24"/>
          <w:szCs w:val="24"/>
          <w:lang w:val="en-GB"/>
        </w:rPr>
        <w:t xml:space="preserve"> the progression of maternal liver disease must be immediately</w:t>
      </w:r>
      <w:r w:rsidR="002152E7" w:rsidRPr="003736C4">
        <w:rPr>
          <w:rFonts w:ascii="Book Antiqua" w:eastAsia="Arial Unicode MS" w:hAnsi="Book Antiqua" w:cs="Times New Roman"/>
          <w:sz w:val="24"/>
          <w:szCs w:val="24"/>
          <w:lang w:val="en-GB"/>
        </w:rPr>
        <w:t xml:space="preserve"> blocked</w:t>
      </w:r>
      <w:r w:rsidR="00F046F8" w:rsidRPr="003736C4">
        <w:rPr>
          <w:rFonts w:ascii="Book Antiqua" w:eastAsia="Arial Unicode MS" w:hAnsi="Book Antiqua" w:cs="Times New Roman"/>
          <w:sz w:val="24"/>
          <w:szCs w:val="24"/>
          <w:lang w:val="en-GB"/>
        </w:rPr>
        <w:t xml:space="preserve">. </w:t>
      </w:r>
      <w:r w:rsidR="00D9160F" w:rsidRPr="003736C4">
        <w:rPr>
          <w:rFonts w:ascii="Book Antiqua" w:hAnsi="Book Antiqua" w:cs="Times New Roman"/>
          <w:sz w:val="24"/>
          <w:szCs w:val="24"/>
          <w:lang w:val="en-US"/>
        </w:rPr>
        <w:t xml:space="preserve">Given </w:t>
      </w:r>
      <w:r w:rsidR="002E68AC" w:rsidRPr="003736C4">
        <w:rPr>
          <w:rFonts w:ascii="Book Antiqua" w:hAnsi="Book Antiqua" w:cs="Times New Roman"/>
          <w:sz w:val="24"/>
          <w:szCs w:val="24"/>
          <w:lang w:val="en-US"/>
        </w:rPr>
        <w:t>its low SVR rate (&lt;</w:t>
      </w:r>
      <w:r w:rsidR="00D21737" w:rsidRPr="003736C4">
        <w:rPr>
          <w:rFonts w:ascii="Book Antiqua" w:eastAsia="宋体" w:hAnsi="Book Antiqua" w:cs="Times New Roman" w:hint="eastAsia"/>
          <w:sz w:val="24"/>
          <w:szCs w:val="24"/>
          <w:lang w:val="en-US" w:eastAsia="zh-CN"/>
        </w:rPr>
        <w:t xml:space="preserve"> </w:t>
      </w:r>
      <w:r w:rsidR="002E68AC" w:rsidRPr="003736C4">
        <w:rPr>
          <w:rFonts w:ascii="Book Antiqua" w:hAnsi="Book Antiqua" w:cs="Times New Roman"/>
          <w:sz w:val="24"/>
          <w:szCs w:val="24"/>
          <w:lang w:val="en-US"/>
        </w:rPr>
        <w:t xml:space="preserve">30%), </w:t>
      </w:r>
      <w:r w:rsidR="0016502E" w:rsidRPr="003736C4">
        <w:rPr>
          <w:rFonts w:ascii="Book Antiqua" w:hAnsi="Book Antiqua" w:cs="Times New Roman"/>
          <w:sz w:val="24"/>
          <w:szCs w:val="24"/>
          <w:lang w:val="en-US"/>
        </w:rPr>
        <w:t>PEG</w:t>
      </w:r>
      <w:r w:rsidR="002E68AC" w:rsidRPr="003736C4">
        <w:rPr>
          <w:rFonts w:ascii="Book Antiqua" w:hAnsi="Book Antiqua" w:cs="Times New Roman"/>
          <w:sz w:val="24"/>
          <w:szCs w:val="24"/>
          <w:lang w:val="en-US"/>
        </w:rPr>
        <w:t xml:space="preserve">-IFN </w:t>
      </w:r>
      <w:r w:rsidR="00D9160F" w:rsidRPr="003736C4">
        <w:rPr>
          <w:rFonts w:ascii="Book Antiqua" w:hAnsi="Book Antiqua" w:cs="Times New Roman"/>
          <w:sz w:val="24"/>
          <w:szCs w:val="24"/>
          <w:lang w:val="en-US"/>
        </w:rPr>
        <w:t>mono-therapy</w:t>
      </w:r>
      <w:r w:rsidR="00F27964" w:rsidRPr="003736C4">
        <w:rPr>
          <w:rFonts w:ascii="Book Antiqua" w:hAnsi="Book Antiqua" w:cs="Times New Roman"/>
          <w:sz w:val="24"/>
          <w:szCs w:val="24"/>
          <w:lang w:val="en-US"/>
        </w:rPr>
        <w:t xml:space="preserve"> has been widely used in </w:t>
      </w:r>
      <w:r w:rsidR="00D9160F" w:rsidRPr="003736C4">
        <w:rPr>
          <w:rFonts w:ascii="Book Antiqua" w:hAnsi="Book Antiqua" w:cs="Times New Roman"/>
          <w:sz w:val="24"/>
          <w:szCs w:val="24"/>
          <w:lang w:val="en-US"/>
        </w:rPr>
        <w:t xml:space="preserve">recent years </w:t>
      </w:r>
      <w:r w:rsidR="00F27964" w:rsidRPr="003736C4">
        <w:rPr>
          <w:rFonts w:ascii="Book Antiqua" w:hAnsi="Book Antiqua" w:cs="Times New Roman"/>
          <w:sz w:val="24"/>
          <w:szCs w:val="24"/>
          <w:lang w:val="en-US"/>
        </w:rPr>
        <w:t xml:space="preserve">in association with </w:t>
      </w:r>
      <w:proofErr w:type="gramStart"/>
      <w:r w:rsidR="00F27964" w:rsidRPr="003736C4">
        <w:rPr>
          <w:rFonts w:ascii="Book Antiqua" w:hAnsi="Book Antiqua" w:cs="Times New Roman"/>
          <w:sz w:val="24"/>
          <w:szCs w:val="24"/>
          <w:lang w:val="en-US"/>
        </w:rPr>
        <w:t>ribavirin</w:t>
      </w:r>
      <w:r w:rsidR="00DA1453" w:rsidRPr="003736C4">
        <w:rPr>
          <w:rFonts w:ascii="Book Antiqua" w:hAnsi="Book Antiqua" w:cs="Times New Roman"/>
          <w:sz w:val="24"/>
          <w:szCs w:val="24"/>
          <w:vertAlign w:val="superscript"/>
          <w:lang w:val="en-US"/>
        </w:rPr>
        <w:t>[</w:t>
      </w:r>
      <w:proofErr w:type="gramEnd"/>
      <w:r w:rsidR="00DA1453" w:rsidRPr="003736C4">
        <w:rPr>
          <w:rFonts w:ascii="Book Antiqua" w:hAnsi="Book Antiqua" w:cs="Times New Roman"/>
          <w:sz w:val="24"/>
          <w:szCs w:val="24"/>
          <w:vertAlign w:val="superscript"/>
          <w:lang w:val="en-US"/>
        </w:rPr>
        <w:t>25]</w:t>
      </w:r>
      <w:r w:rsidR="002152E7" w:rsidRPr="003736C4">
        <w:rPr>
          <w:rFonts w:ascii="Book Antiqua" w:hAnsi="Book Antiqua" w:cs="Times New Roman"/>
          <w:sz w:val="24"/>
          <w:szCs w:val="24"/>
          <w:lang w:val="en-US"/>
        </w:rPr>
        <w:t xml:space="preserve">. </w:t>
      </w:r>
      <w:r w:rsidR="00DF25B0" w:rsidRPr="003736C4">
        <w:rPr>
          <w:rFonts w:ascii="Book Antiqua" w:hAnsi="Book Antiqua" w:cs="Times New Roman"/>
          <w:sz w:val="24"/>
          <w:szCs w:val="24"/>
          <w:lang w:val="en-GB"/>
        </w:rPr>
        <w:t xml:space="preserve">The combination of </w:t>
      </w:r>
      <w:r w:rsidR="0016502E" w:rsidRPr="003736C4">
        <w:rPr>
          <w:rFonts w:ascii="Book Antiqua" w:hAnsi="Book Antiqua" w:cs="Times New Roman"/>
          <w:sz w:val="24"/>
          <w:szCs w:val="24"/>
          <w:lang w:val="en-GB"/>
        </w:rPr>
        <w:t>PEG</w:t>
      </w:r>
      <w:r w:rsidR="00D9160F" w:rsidRPr="003736C4">
        <w:rPr>
          <w:rFonts w:ascii="Book Antiqua" w:hAnsi="Book Antiqua" w:cs="Times New Roman"/>
          <w:sz w:val="24"/>
          <w:szCs w:val="24"/>
          <w:lang w:val="en-GB"/>
        </w:rPr>
        <w:t>-</w:t>
      </w:r>
      <w:r w:rsidR="00DF25B0" w:rsidRPr="003736C4">
        <w:rPr>
          <w:rFonts w:ascii="Book Antiqua" w:hAnsi="Book Antiqua" w:cs="Times New Roman"/>
          <w:sz w:val="24"/>
          <w:szCs w:val="24"/>
          <w:lang w:val="en-GB"/>
        </w:rPr>
        <w:t>IFN and ribavirin increased the SVR</w:t>
      </w:r>
      <w:r w:rsidR="004F2976" w:rsidRPr="003736C4">
        <w:rPr>
          <w:rFonts w:ascii="Book Antiqua" w:hAnsi="Book Antiqua" w:cs="Times New Roman"/>
          <w:sz w:val="24"/>
          <w:szCs w:val="24"/>
          <w:lang w:val="en-GB"/>
        </w:rPr>
        <w:t>24</w:t>
      </w:r>
      <w:r w:rsidR="001306CC" w:rsidRPr="003736C4">
        <w:rPr>
          <w:rFonts w:ascii="Book Antiqua" w:eastAsia="宋体" w:hAnsi="Book Antiqua" w:cs="Times New Roman" w:hint="eastAsia"/>
          <w:sz w:val="24"/>
          <w:szCs w:val="24"/>
          <w:lang w:val="en-GB" w:eastAsia="zh-CN"/>
        </w:rPr>
        <w:t xml:space="preserve"> </w:t>
      </w:r>
      <w:r w:rsidR="00DF25B0" w:rsidRPr="003736C4">
        <w:rPr>
          <w:rFonts w:ascii="Book Antiqua" w:hAnsi="Book Antiqua" w:cs="Times New Roman"/>
          <w:sz w:val="24"/>
          <w:szCs w:val="24"/>
          <w:lang w:val="en-GB"/>
        </w:rPr>
        <w:t xml:space="preserve">to 40% </w:t>
      </w:r>
      <w:r w:rsidR="00974E45" w:rsidRPr="003736C4">
        <w:rPr>
          <w:rFonts w:ascii="Book Antiqua" w:hAnsi="Book Antiqua" w:cs="Times New Roman"/>
          <w:sz w:val="24"/>
          <w:szCs w:val="24"/>
          <w:lang w:val="en-GB"/>
        </w:rPr>
        <w:t>in North America and to 50% in w</w:t>
      </w:r>
      <w:r w:rsidR="00DF25B0" w:rsidRPr="003736C4">
        <w:rPr>
          <w:rFonts w:ascii="Book Antiqua" w:hAnsi="Book Antiqua" w:cs="Times New Roman"/>
          <w:sz w:val="24"/>
          <w:szCs w:val="24"/>
          <w:lang w:val="en-GB"/>
        </w:rPr>
        <w:t>estern Europe</w:t>
      </w:r>
      <w:r w:rsidR="00D579D9" w:rsidRPr="003736C4">
        <w:rPr>
          <w:rFonts w:ascii="Book Antiqua" w:hAnsi="Book Antiqua" w:cs="Times New Roman"/>
          <w:sz w:val="24"/>
          <w:szCs w:val="24"/>
          <w:lang w:val="en-GB"/>
        </w:rPr>
        <w:t xml:space="preserve"> in patients infected with HCV g</w:t>
      </w:r>
      <w:r w:rsidR="00DF25B0" w:rsidRPr="003736C4">
        <w:rPr>
          <w:rFonts w:ascii="Book Antiqua" w:hAnsi="Book Antiqua" w:cs="Times New Roman"/>
          <w:sz w:val="24"/>
          <w:szCs w:val="24"/>
          <w:lang w:val="en-GB"/>
        </w:rPr>
        <w:t>enotype 1</w:t>
      </w:r>
      <w:r w:rsidR="00DF25B0" w:rsidRPr="003736C4">
        <w:rPr>
          <w:rFonts w:ascii="Book Antiqua" w:hAnsi="Book Antiqua" w:cs="Times New Roman"/>
          <w:sz w:val="24"/>
          <w:szCs w:val="24"/>
          <w:vertAlign w:val="superscript"/>
          <w:lang w:val="en-US"/>
        </w:rPr>
        <w:t>[25]</w:t>
      </w:r>
      <w:r w:rsidR="00974E45" w:rsidRPr="003736C4">
        <w:rPr>
          <w:rFonts w:ascii="Book Antiqua" w:hAnsi="Book Antiqua" w:cs="Times New Roman"/>
          <w:sz w:val="24"/>
          <w:szCs w:val="24"/>
          <w:lang w:val="en-US"/>
        </w:rPr>
        <w:t xml:space="preserve">. Even </w:t>
      </w:r>
      <w:r w:rsidR="00DF25B0" w:rsidRPr="003736C4">
        <w:rPr>
          <w:rFonts w:ascii="Book Antiqua" w:hAnsi="Book Antiqua" w:cs="Times New Roman"/>
          <w:sz w:val="24"/>
          <w:szCs w:val="24"/>
          <w:lang w:val="en-US"/>
        </w:rPr>
        <w:t>better</w:t>
      </w:r>
      <w:r w:rsidR="00974E45" w:rsidRPr="003736C4">
        <w:rPr>
          <w:rFonts w:ascii="Book Antiqua" w:hAnsi="Book Antiqua" w:cs="Times New Roman"/>
          <w:sz w:val="24"/>
          <w:szCs w:val="24"/>
          <w:lang w:val="en-US"/>
        </w:rPr>
        <w:t xml:space="preserve"> </w:t>
      </w:r>
      <w:r w:rsidR="002152E7" w:rsidRPr="003736C4">
        <w:rPr>
          <w:rFonts w:ascii="Book Antiqua" w:hAnsi="Book Antiqua" w:cs="Times New Roman"/>
          <w:sz w:val="24"/>
          <w:szCs w:val="24"/>
          <w:lang w:val="en-US"/>
        </w:rPr>
        <w:t>results</w:t>
      </w:r>
      <w:r w:rsidR="005B391A" w:rsidRPr="003736C4">
        <w:rPr>
          <w:rFonts w:ascii="Book Antiqua" w:hAnsi="Book Antiqua" w:cs="Times New Roman"/>
          <w:sz w:val="24"/>
          <w:szCs w:val="24"/>
          <w:lang w:val="en-US"/>
        </w:rPr>
        <w:t xml:space="preserve"> </w:t>
      </w:r>
      <w:r w:rsidR="00974E45" w:rsidRPr="003736C4">
        <w:rPr>
          <w:rFonts w:ascii="Book Antiqua" w:hAnsi="Book Antiqua" w:cs="Times New Roman"/>
          <w:sz w:val="24"/>
          <w:szCs w:val="24"/>
          <w:lang w:val="en-US"/>
        </w:rPr>
        <w:t xml:space="preserve">were obtained </w:t>
      </w:r>
      <w:r w:rsidR="00DF25B0" w:rsidRPr="003736C4">
        <w:rPr>
          <w:rFonts w:ascii="Book Antiqua" w:hAnsi="Book Antiqua" w:cs="Times New Roman"/>
          <w:sz w:val="24"/>
          <w:szCs w:val="24"/>
          <w:lang w:val="en-US"/>
        </w:rPr>
        <w:t>in patients with genotypes 2, 3, 5 and 6</w:t>
      </w:r>
      <w:r w:rsidR="00974E45" w:rsidRPr="003736C4">
        <w:rPr>
          <w:rFonts w:ascii="Book Antiqua" w:hAnsi="Book Antiqua" w:cs="Times New Roman"/>
          <w:sz w:val="24"/>
          <w:szCs w:val="24"/>
          <w:lang w:val="en-US"/>
        </w:rPr>
        <w:t>:</w:t>
      </w:r>
      <w:r w:rsidR="00DF25B0" w:rsidRPr="003736C4">
        <w:rPr>
          <w:rFonts w:ascii="Book Antiqua" w:hAnsi="Book Antiqua" w:cs="Times New Roman"/>
          <w:sz w:val="24"/>
          <w:szCs w:val="24"/>
          <w:lang w:val="en-US"/>
        </w:rPr>
        <w:t xml:space="preserve"> the best SVR </w:t>
      </w:r>
      <w:r w:rsidR="00D9160F" w:rsidRPr="003736C4">
        <w:rPr>
          <w:rFonts w:ascii="Book Antiqua" w:hAnsi="Book Antiqua" w:cs="Times New Roman"/>
          <w:sz w:val="24"/>
          <w:szCs w:val="24"/>
          <w:lang w:val="en-US"/>
        </w:rPr>
        <w:t>was</w:t>
      </w:r>
      <w:r w:rsidR="001306CC" w:rsidRPr="003736C4">
        <w:rPr>
          <w:rFonts w:ascii="Book Antiqua" w:eastAsia="宋体" w:hAnsi="Book Antiqua" w:cs="Times New Roman" w:hint="eastAsia"/>
          <w:sz w:val="24"/>
          <w:szCs w:val="24"/>
          <w:lang w:val="en-US" w:eastAsia="zh-CN"/>
        </w:rPr>
        <w:t xml:space="preserve"> </w:t>
      </w:r>
      <w:r w:rsidR="00DF25B0" w:rsidRPr="003736C4">
        <w:rPr>
          <w:rFonts w:ascii="Book Antiqua" w:hAnsi="Book Antiqua" w:cs="Times New Roman"/>
          <w:sz w:val="24"/>
          <w:szCs w:val="24"/>
          <w:lang w:val="en-US"/>
        </w:rPr>
        <w:t xml:space="preserve">achieved in </w:t>
      </w:r>
      <w:r w:rsidR="00D9160F" w:rsidRPr="003736C4">
        <w:rPr>
          <w:rFonts w:ascii="Book Antiqua" w:hAnsi="Book Antiqua" w:cs="Times New Roman"/>
          <w:sz w:val="24"/>
          <w:szCs w:val="24"/>
          <w:lang w:val="en-US"/>
        </w:rPr>
        <w:t xml:space="preserve">patients with </w:t>
      </w:r>
      <w:r w:rsidR="00DF25B0" w:rsidRPr="003736C4">
        <w:rPr>
          <w:rFonts w:ascii="Book Antiqua" w:hAnsi="Book Antiqua" w:cs="Times New Roman"/>
          <w:sz w:val="24"/>
          <w:szCs w:val="24"/>
          <w:lang w:val="en-US"/>
        </w:rPr>
        <w:t>genotype 2</w:t>
      </w:r>
      <w:r w:rsidR="008E5878" w:rsidRPr="003736C4">
        <w:rPr>
          <w:rFonts w:ascii="Book Antiqua" w:hAnsi="Book Antiqua" w:cs="Times New Roman"/>
          <w:sz w:val="24"/>
          <w:szCs w:val="24"/>
          <w:lang w:val="en-US"/>
        </w:rPr>
        <w:t xml:space="preserve"> </w:t>
      </w:r>
      <w:r w:rsidR="002F126B" w:rsidRPr="003736C4">
        <w:rPr>
          <w:rFonts w:ascii="Book Antiqua" w:hAnsi="Book Antiqua" w:cs="Times New Roman"/>
          <w:sz w:val="24"/>
          <w:szCs w:val="24"/>
          <w:lang w:val="en-US"/>
        </w:rPr>
        <w:t>(up to 80% SVR)</w:t>
      </w:r>
      <w:r w:rsidR="00DF25B0" w:rsidRPr="003736C4">
        <w:rPr>
          <w:rFonts w:ascii="Book Antiqua" w:hAnsi="Book Antiqua" w:cs="Times New Roman"/>
          <w:sz w:val="24"/>
          <w:szCs w:val="24"/>
          <w:vertAlign w:val="superscript"/>
          <w:lang w:val="en-US"/>
        </w:rPr>
        <w:t>[25]</w:t>
      </w:r>
      <w:r w:rsidR="00DF25B0" w:rsidRPr="003736C4">
        <w:rPr>
          <w:rFonts w:ascii="Book Antiqua" w:hAnsi="Book Antiqua" w:cs="Times New Roman"/>
          <w:sz w:val="24"/>
          <w:szCs w:val="24"/>
          <w:lang w:val="en-US"/>
        </w:rPr>
        <w:t xml:space="preserve">. </w:t>
      </w:r>
      <w:r w:rsidR="002E68AC" w:rsidRPr="003736C4">
        <w:rPr>
          <w:rFonts w:ascii="Book Antiqua" w:hAnsi="Book Antiqua" w:cs="Times New Roman"/>
          <w:sz w:val="24"/>
          <w:szCs w:val="24"/>
          <w:lang w:val="en-US"/>
        </w:rPr>
        <w:t>The results of combined treatment in genotype 4 patients are the same as those</w:t>
      </w:r>
      <w:r w:rsidR="00974E45" w:rsidRPr="003736C4">
        <w:rPr>
          <w:rFonts w:ascii="Book Antiqua" w:hAnsi="Book Antiqua" w:cs="Times New Roman"/>
          <w:sz w:val="24"/>
          <w:szCs w:val="24"/>
          <w:lang w:val="en-US"/>
        </w:rPr>
        <w:t xml:space="preserve"> </w:t>
      </w:r>
      <w:r w:rsidR="002E68AC" w:rsidRPr="003736C4">
        <w:rPr>
          <w:rFonts w:ascii="Book Antiqua" w:hAnsi="Book Antiqua" w:cs="Times New Roman"/>
          <w:sz w:val="24"/>
          <w:szCs w:val="24"/>
          <w:lang w:val="en-US"/>
        </w:rPr>
        <w:t>obtained in genotype 1 patients</w:t>
      </w:r>
      <w:r w:rsidR="00DF25B0" w:rsidRPr="003736C4">
        <w:rPr>
          <w:rFonts w:ascii="Book Antiqua" w:hAnsi="Book Antiqua" w:cs="Times New Roman"/>
          <w:sz w:val="24"/>
          <w:szCs w:val="24"/>
          <w:lang w:val="en-US"/>
        </w:rPr>
        <w:t xml:space="preserve"> or slightly </w:t>
      </w:r>
      <w:proofErr w:type="gramStart"/>
      <w:r w:rsidR="00DF25B0" w:rsidRPr="003736C4">
        <w:rPr>
          <w:rFonts w:ascii="Book Antiqua" w:hAnsi="Book Antiqua" w:cs="Times New Roman"/>
          <w:sz w:val="24"/>
          <w:szCs w:val="24"/>
          <w:lang w:val="en-US"/>
        </w:rPr>
        <w:t>better</w:t>
      </w:r>
      <w:r w:rsidR="00DF25B0" w:rsidRPr="003736C4">
        <w:rPr>
          <w:rFonts w:ascii="Book Antiqua" w:hAnsi="Book Antiqua" w:cs="Times New Roman"/>
          <w:sz w:val="24"/>
          <w:szCs w:val="24"/>
          <w:vertAlign w:val="superscript"/>
          <w:lang w:val="en-US"/>
        </w:rPr>
        <w:t>[</w:t>
      </w:r>
      <w:proofErr w:type="gramEnd"/>
      <w:r w:rsidR="00DF25B0" w:rsidRPr="003736C4">
        <w:rPr>
          <w:rFonts w:ascii="Book Antiqua" w:hAnsi="Book Antiqua" w:cs="Times New Roman"/>
          <w:sz w:val="24"/>
          <w:szCs w:val="24"/>
          <w:vertAlign w:val="superscript"/>
          <w:lang w:val="en-US"/>
        </w:rPr>
        <w:t>25]</w:t>
      </w:r>
      <w:r w:rsidR="002E68AC" w:rsidRPr="003736C4">
        <w:rPr>
          <w:rFonts w:ascii="Book Antiqua" w:hAnsi="Book Antiqua" w:cs="Times New Roman"/>
          <w:sz w:val="24"/>
          <w:szCs w:val="24"/>
          <w:lang w:val="en-US"/>
        </w:rPr>
        <w:t>.</w:t>
      </w:r>
    </w:p>
    <w:p w14:paraId="0D292D80" w14:textId="48F1BE4C" w:rsidR="00B47B56" w:rsidRPr="003736C4" w:rsidRDefault="00F046F8" w:rsidP="003736C4">
      <w:pPr>
        <w:spacing w:after="0" w:line="360" w:lineRule="auto"/>
        <w:ind w:firstLine="454"/>
        <w:jc w:val="both"/>
        <w:rPr>
          <w:rFonts w:ascii="Book Antiqua" w:hAnsi="Book Antiqua" w:cs="Times New Roman"/>
          <w:sz w:val="24"/>
          <w:szCs w:val="24"/>
          <w:lang w:val="en-US"/>
        </w:rPr>
      </w:pPr>
      <w:r w:rsidRPr="003736C4">
        <w:rPr>
          <w:rFonts w:ascii="Book Antiqua" w:hAnsi="Book Antiqua" w:cs="Times New Roman"/>
          <w:sz w:val="24"/>
          <w:szCs w:val="24"/>
          <w:lang w:val="en-US"/>
        </w:rPr>
        <w:t>Ribavirin is a guanosine analog nucleotide inhibitor that acts by interrupting viral RNA synthesis and viral mRNA capping. It is a prodrug</w:t>
      </w:r>
      <w:r w:rsidR="00974E45" w:rsidRPr="003736C4">
        <w:rPr>
          <w:rFonts w:ascii="Book Antiqua" w:hAnsi="Book Antiqua" w:cs="Times New Roman"/>
          <w:sz w:val="24"/>
          <w:szCs w:val="24"/>
          <w:lang w:val="en-US"/>
        </w:rPr>
        <w:t xml:space="preserve"> </w:t>
      </w:r>
      <w:r w:rsidR="002E68AC" w:rsidRPr="003736C4">
        <w:rPr>
          <w:rFonts w:ascii="Book Antiqua" w:hAnsi="Book Antiqua" w:cs="Times New Roman"/>
          <w:sz w:val="24"/>
          <w:szCs w:val="24"/>
          <w:lang w:val="en-US"/>
        </w:rPr>
        <w:t>that</w:t>
      </w:r>
      <w:r w:rsidRPr="003736C4">
        <w:rPr>
          <w:rFonts w:ascii="Book Antiqua" w:hAnsi="Book Antiqua" w:cs="Times New Roman"/>
          <w:sz w:val="24"/>
          <w:szCs w:val="24"/>
          <w:lang w:val="en-US"/>
        </w:rPr>
        <w:t>, when metabolized (</w:t>
      </w:r>
      <w:r w:rsidRPr="003736C4">
        <w:rPr>
          <w:rFonts w:ascii="Book Antiqua" w:hAnsi="Book Antiqua" w:cs="Times New Roman"/>
          <w:sz w:val="24"/>
          <w:szCs w:val="24"/>
          <w:lang w:val="en-GB"/>
        </w:rPr>
        <w:t xml:space="preserve">into </w:t>
      </w:r>
      <w:r w:rsidRPr="003736C4">
        <w:rPr>
          <w:rFonts w:ascii="Book Antiqua" w:hAnsi="Book Antiqua" w:cs="Times New Roman"/>
          <w:sz w:val="24"/>
          <w:szCs w:val="24"/>
          <w:lang w:val="en-US"/>
        </w:rPr>
        <w:t>purine RNA nucleotides)</w:t>
      </w:r>
      <w:r w:rsidR="002E68AC" w:rsidRPr="003736C4">
        <w:rPr>
          <w:rFonts w:ascii="Book Antiqua" w:hAnsi="Book Antiqua" w:cs="Times New Roman"/>
          <w:sz w:val="24"/>
          <w:szCs w:val="24"/>
          <w:lang w:val="en-US"/>
        </w:rPr>
        <w:t>,</w:t>
      </w:r>
      <w:r w:rsidR="00974E45" w:rsidRPr="003736C4">
        <w:rPr>
          <w:rFonts w:ascii="Book Antiqua" w:hAnsi="Book Antiqua" w:cs="Times New Roman"/>
          <w:sz w:val="24"/>
          <w:szCs w:val="24"/>
          <w:lang w:val="en-US"/>
        </w:rPr>
        <w:t xml:space="preserve"> </w:t>
      </w:r>
      <w:r w:rsidRPr="003736C4">
        <w:rPr>
          <w:rFonts w:ascii="Book Antiqua" w:hAnsi="Book Antiqua" w:cs="Times New Roman"/>
          <w:sz w:val="24"/>
          <w:szCs w:val="24"/>
          <w:lang w:val="en-US"/>
        </w:rPr>
        <w:t>interferes</w:t>
      </w:r>
      <w:r w:rsidR="00974E45" w:rsidRPr="003736C4">
        <w:rPr>
          <w:rFonts w:ascii="Book Antiqua" w:hAnsi="Book Antiqua" w:cs="Times New Roman"/>
          <w:sz w:val="24"/>
          <w:szCs w:val="24"/>
          <w:lang w:val="en-US"/>
        </w:rPr>
        <w:t xml:space="preserve"> with </w:t>
      </w:r>
      <w:r w:rsidRPr="003736C4">
        <w:rPr>
          <w:rFonts w:ascii="Book Antiqua" w:hAnsi="Book Antiqua" w:cs="Times New Roman"/>
          <w:sz w:val="24"/>
          <w:szCs w:val="24"/>
          <w:lang w:val="en-US"/>
        </w:rPr>
        <w:t xml:space="preserve">RNA metabolism required for viral </w:t>
      </w:r>
      <w:proofErr w:type="gramStart"/>
      <w:r w:rsidRPr="003736C4">
        <w:rPr>
          <w:rFonts w:ascii="Book Antiqua" w:hAnsi="Book Antiqua" w:cs="Times New Roman"/>
          <w:sz w:val="24"/>
          <w:szCs w:val="24"/>
          <w:lang w:val="en-US"/>
        </w:rPr>
        <w:t>replication</w:t>
      </w:r>
      <w:r w:rsidR="00C66A69" w:rsidRPr="003736C4">
        <w:rPr>
          <w:rFonts w:ascii="Book Antiqua" w:hAnsi="Book Antiqua" w:cs="Times New Roman"/>
          <w:sz w:val="24"/>
          <w:szCs w:val="24"/>
          <w:vertAlign w:val="superscript"/>
          <w:lang w:val="en-US"/>
        </w:rPr>
        <w:t>[</w:t>
      </w:r>
      <w:proofErr w:type="gramEnd"/>
      <w:r w:rsidR="00C66A69" w:rsidRPr="003736C4">
        <w:rPr>
          <w:rFonts w:ascii="Book Antiqua" w:hAnsi="Book Antiqua" w:cs="Times New Roman"/>
          <w:sz w:val="24"/>
          <w:szCs w:val="24"/>
          <w:vertAlign w:val="superscript"/>
          <w:lang w:val="en-US"/>
        </w:rPr>
        <w:t>26,</w:t>
      </w:r>
      <w:r w:rsidR="00FB2DE3" w:rsidRPr="003736C4">
        <w:rPr>
          <w:rFonts w:ascii="Book Antiqua" w:hAnsi="Book Antiqua" w:cs="Times New Roman"/>
          <w:sz w:val="24"/>
          <w:szCs w:val="24"/>
          <w:vertAlign w:val="superscript"/>
          <w:lang w:val="en-US"/>
        </w:rPr>
        <w:t>27]</w:t>
      </w:r>
      <w:r w:rsidRPr="003736C4">
        <w:rPr>
          <w:rFonts w:ascii="Book Antiqua" w:hAnsi="Book Antiqua" w:cs="Times New Roman"/>
          <w:sz w:val="24"/>
          <w:szCs w:val="24"/>
          <w:lang w:val="en-US"/>
        </w:rPr>
        <w:t xml:space="preserve">. </w:t>
      </w:r>
      <w:r w:rsidR="00974E45" w:rsidRPr="003736C4">
        <w:rPr>
          <w:rFonts w:ascii="Book Antiqua" w:hAnsi="Book Antiqua" w:cs="Times New Roman"/>
          <w:sz w:val="24"/>
          <w:szCs w:val="24"/>
          <w:lang w:val="en-US"/>
        </w:rPr>
        <w:t xml:space="preserve">The mechanism underlying this effect </w:t>
      </w:r>
      <w:r w:rsidRPr="003736C4">
        <w:rPr>
          <w:rFonts w:ascii="Book Antiqua" w:hAnsi="Book Antiqua" w:cs="Times New Roman"/>
          <w:sz w:val="24"/>
          <w:szCs w:val="24"/>
          <w:lang w:val="en-US"/>
        </w:rPr>
        <w:t xml:space="preserve">is unknown. The </w:t>
      </w:r>
      <w:r w:rsidR="002F4BA8" w:rsidRPr="003736C4">
        <w:rPr>
          <w:rFonts w:ascii="Book Antiqua" w:hAnsi="Book Antiqua" w:cs="Times New Roman"/>
          <w:sz w:val="24"/>
          <w:szCs w:val="24"/>
          <w:lang w:val="en-US"/>
        </w:rPr>
        <w:t>FDA</w:t>
      </w:r>
      <w:r w:rsidRPr="003736C4">
        <w:rPr>
          <w:rFonts w:ascii="Book Antiqua" w:hAnsi="Book Antiqua" w:cs="Times New Roman"/>
          <w:sz w:val="24"/>
          <w:szCs w:val="24"/>
          <w:lang w:val="en-US"/>
        </w:rPr>
        <w:t xml:space="preserve"> </w:t>
      </w:r>
      <w:r w:rsidR="00B47B56" w:rsidRPr="003736C4">
        <w:rPr>
          <w:rFonts w:ascii="Book Antiqua" w:hAnsi="Book Antiqua" w:cs="Times New Roman"/>
          <w:sz w:val="24"/>
          <w:szCs w:val="24"/>
          <w:lang w:val="en-US"/>
        </w:rPr>
        <w:t xml:space="preserve">classified </w:t>
      </w:r>
      <w:r w:rsidR="00CF0663" w:rsidRPr="003736C4">
        <w:rPr>
          <w:rFonts w:ascii="Book Antiqua" w:hAnsi="Book Antiqua" w:cs="Times New Roman"/>
          <w:sz w:val="24"/>
          <w:szCs w:val="24"/>
          <w:lang w:val="en-US"/>
        </w:rPr>
        <w:t>R</w:t>
      </w:r>
      <w:r w:rsidR="00B47B56" w:rsidRPr="003736C4">
        <w:rPr>
          <w:rFonts w:ascii="Book Antiqua" w:hAnsi="Book Antiqua" w:cs="Times New Roman"/>
          <w:sz w:val="24"/>
          <w:szCs w:val="24"/>
          <w:lang w:val="en-US"/>
        </w:rPr>
        <w:t xml:space="preserve">ibavirin in </w:t>
      </w:r>
      <w:r w:rsidRPr="003736C4">
        <w:rPr>
          <w:rFonts w:ascii="Book Antiqua" w:hAnsi="Book Antiqua" w:cs="Times New Roman"/>
          <w:sz w:val="24"/>
          <w:szCs w:val="24"/>
          <w:lang w:val="en-US"/>
        </w:rPr>
        <w:t xml:space="preserve">Pregnancy Category </w:t>
      </w:r>
      <w:proofErr w:type="gramStart"/>
      <w:r w:rsidRPr="003736C4">
        <w:rPr>
          <w:rFonts w:ascii="Book Antiqua" w:hAnsi="Book Antiqua" w:cs="Times New Roman"/>
          <w:sz w:val="24"/>
          <w:szCs w:val="24"/>
          <w:lang w:val="en-US"/>
        </w:rPr>
        <w:t>X</w:t>
      </w:r>
      <w:r w:rsidR="00182F69" w:rsidRPr="003736C4">
        <w:rPr>
          <w:rFonts w:ascii="Book Antiqua" w:hAnsi="Book Antiqua" w:cs="Times New Roman"/>
          <w:sz w:val="24"/>
          <w:szCs w:val="24"/>
          <w:vertAlign w:val="superscript"/>
          <w:lang w:val="en-US"/>
        </w:rPr>
        <w:t>[</w:t>
      </w:r>
      <w:proofErr w:type="gramEnd"/>
      <w:r w:rsidR="00182F69" w:rsidRPr="003736C4">
        <w:rPr>
          <w:rFonts w:ascii="Book Antiqua" w:hAnsi="Book Antiqua" w:cs="Times New Roman"/>
          <w:sz w:val="24"/>
          <w:szCs w:val="24"/>
          <w:vertAlign w:val="superscript"/>
          <w:lang w:val="en-US"/>
        </w:rPr>
        <w:t>26,27</w:t>
      </w:r>
      <w:r w:rsidRPr="003736C4">
        <w:rPr>
          <w:rFonts w:ascii="Book Antiqua" w:hAnsi="Book Antiqua" w:cs="Times New Roman"/>
          <w:sz w:val="24"/>
          <w:szCs w:val="24"/>
          <w:vertAlign w:val="superscript"/>
          <w:lang w:val="en-US"/>
        </w:rPr>
        <w:t>]</w:t>
      </w:r>
      <w:r w:rsidRPr="003736C4">
        <w:rPr>
          <w:rFonts w:ascii="Book Antiqua" w:hAnsi="Book Antiqua" w:cs="Times New Roman"/>
          <w:sz w:val="24"/>
          <w:szCs w:val="24"/>
          <w:lang w:val="en-US"/>
        </w:rPr>
        <w:t xml:space="preserve"> because </w:t>
      </w:r>
      <w:r w:rsidR="002E68AC" w:rsidRPr="003736C4">
        <w:rPr>
          <w:rFonts w:ascii="Book Antiqua" w:hAnsi="Book Antiqua" w:cs="Times New Roman"/>
          <w:sz w:val="24"/>
          <w:szCs w:val="24"/>
          <w:lang w:val="en-US"/>
        </w:rPr>
        <w:t>of its</w:t>
      </w:r>
      <w:r w:rsidRPr="003736C4">
        <w:rPr>
          <w:rFonts w:ascii="Book Antiqua" w:hAnsi="Book Antiqua" w:cs="Times New Roman"/>
          <w:sz w:val="24"/>
          <w:szCs w:val="24"/>
          <w:lang w:val="en-US"/>
        </w:rPr>
        <w:t xml:space="preserve"> </w:t>
      </w:r>
      <w:proofErr w:type="spellStart"/>
      <w:r w:rsidRPr="003736C4">
        <w:rPr>
          <w:rFonts w:ascii="Book Antiqua" w:hAnsi="Book Antiqua" w:cs="Times New Roman"/>
          <w:sz w:val="24"/>
          <w:szCs w:val="24"/>
          <w:lang w:val="en-US"/>
        </w:rPr>
        <w:t>embryocidal</w:t>
      </w:r>
      <w:proofErr w:type="spellEnd"/>
      <w:r w:rsidRPr="003736C4">
        <w:rPr>
          <w:rFonts w:ascii="Book Antiqua" w:hAnsi="Book Antiqua" w:cs="Times New Roman"/>
          <w:sz w:val="24"/>
          <w:szCs w:val="24"/>
          <w:lang w:val="en-US"/>
        </w:rPr>
        <w:t xml:space="preserve"> and teratogenic effects in animals</w:t>
      </w:r>
      <w:r w:rsidR="002152E7" w:rsidRPr="003736C4">
        <w:rPr>
          <w:rFonts w:ascii="Book Antiqua" w:hAnsi="Book Antiqua" w:cs="Times New Roman"/>
          <w:sz w:val="24"/>
          <w:szCs w:val="24"/>
          <w:vertAlign w:val="superscript"/>
          <w:lang w:val="en-US"/>
        </w:rPr>
        <w:t>[26</w:t>
      </w:r>
      <w:r w:rsidR="00C66A69" w:rsidRPr="003736C4">
        <w:rPr>
          <w:rFonts w:ascii="Book Antiqua" w:eastAsia="宋体" w:hAnsi="Book Antiqua" w:cs="Times New Roman" w:hint="eastAsia"/>
          <w:sz w:val="24"/>
          <w:szCs w:val="24"/>
          <w:vertAlign w:val="superscript"/>
          <w:lang w:val="en-US" w:eastAsia="zh-CN"/>
        </w:rPr>
        <w:t>-</w:t>
      </w:r>
      <w:r w:rsidR="00182F69" w:rsidRPr="003736C4">
        <w:rPr>
          <w:rFonts w:ascii="Book Antiqua" w:hAnsi="Book Antiqua" w:cs="Times New Roman"/>
          <w:sz w:val="24"/>
          <w:szCs w:val="24"/>
          <w:vertAlign w:val="superscript"/>
          <w:lang w:val="en-US"/>
        </w:rPr>
        <w:t>28</w:t>
      </w:r>
      <w:r w:rsidRPr="003736C4">
        <w:rPr>
          <w:rFonts w:ascii="Book Antiqua" w:hAnsi="Book Antiqua" w:cs="Times New Roman"/>
          <w:sz w:val="24"/>
          <w:szCs w:val="24"/>
          <w:vertAlign w:val="superscript"/>
          <w:lang w:val="en-US"/>
        </w:rPr>
        <w:t>]</w:t>
      </w:r>
      <w:r w:rsidRPr="003736C4">
        <w:rPr>
          <w:rFonts w:ascii="Book Antiqua" w:hAnsi="Book Antiqua" w:cs="Times New Roman"/>
          <w:sz w:val="24"/>
          <w:szCs w:val="24"/>
          <w:lang w:val="en-US"/>
        </w:rPr>
        <w:t xml:space="preserve">. The fetal malformations reported in animal studies include abnormalities of the skull, palate, eye, jaw, limbs, skeleton and gastrointestinal </w:t>
      </w:r>
      <w:proofErr w:type="gramStart"/>
      <w:r w:rsidRPr="003736C4">
        <w:rPr>
          <w:rFonts w:ascii="Book Antiqua" w:hAnsi="Book Antiqua" w:cs="Times New Roman"/>
          <w:sz w:val="24"/>
          <w:szCs w:val="24"/>
          <w:lang w:val="en-US"/>
        </w:rPr>
        <w:t>tract</w:t>
      </w:r>
      <w:r w:rsidR="00182F69" w:rsidRPr="003736C4">
        <w:rPr>
          <w:rFonts w:ascii="Book Antiqua" w:hAnsi="Book Antiqua" w:cs="Times New Roman"/>
          <w:sz w:val="24"/>
          <w:szCs w:val="24"/>
          <w:vertAlign w:val="superscript"/>
          <w:lang w:val="en-US"/>
        </w:rPr>
        <w:t>[</w:t>
      </w:r>
      <w:proofErr w:type="gramEnd"/>
      <w:r w:rsidR="00182F69" w:rsidRPr="003736C4">
        <w:rPr>
          <w:rFonts w:ascii="Book Antiqua" w:hAnsi="Book Antiqua" w:cs="Times New Roman"/>
          <w:sz w:val="24"/>
          <w:szCs w:val="24"/>
          <w:vertAlign w:val="superscript"/>
          <w:lang w:val="en-US"/>
        </w:rPr>
        <w:t>26–28</w:t>
      </w:r>
      <w:r w:rsidRPr="003736C4">
        <w:rPr>
          <w:rFonts w:ascii="Book Antiqua" w:hAnsi="Book Antiqua" w:cs="Times New Roman"/>
          <w:sz w:val="24"/>
          <w:szCs w:val="24"/>
          <w:vertAlign w:val="superscript"/>
          <w:lang w:val="en-US"/>
        </w:rPr>
        <w:t>]</w:t>
      </w:r>
      <w:r w:rsidR="00B47B56" w:rsidRPr="003736C4">
        <w:rPr>
          <w:rFonts w:ascii="Book Antiqua" w:hAnsi="Book Antiqua" w:cs="Times New Roman"/>
          <w:sz w:val="24"/>
          <w:szCs w:val="24"/>
          <w:lang w:val="en-US"/>
        </w:rPr>
        <w:t xml:space="preserve">. </w:t>
      </w:r>
      <w:r w:rsidR="006B0CFF" w:rsidRPr="003736C4">
        <w:rPr>
          <w:rFonts w:ascii="Book Antiqua" w:hAnsi="Book Antiqua" w:cs="Times New Roman"/>
          <w:sz w:val="24"/>
          <w:szCs w:val="24"/>
          <w:lang w:val="en-US"/>
        </w:rPr>
        <w:t xml:space="preserve">Therefore, </w:t>
      </w:r>
      <w:r w:rsidR="00CF0663" w:rsidRPr="003736C4">
        <w:rPr>
          <w:rFonts w:ascii="Book Antiqua" w:hAnsi="Book Antiqua" w:cs="Times New Roman"/>
          <w:sz w:val="24"/>
          <w:szCs w:val="24"/>
          <w:lang w:val="en-US"/>
        </w:rPr>
        <w:t>R</w:t>
      </w:r>
      <w:r w:rsidRPr="003736C4">
        <w:rPr>
          <w:rFonts w:ascii="Book Antiqua" w:hAnsi="Book Antiqua" w:cs="Times New Roman"/>
          <w:sz w:val="24"/>
          <w:szCs w:val="24"/>
          <w:lang w:val="en-US"/>
        </w:rPr>
        <w:t>ibavirin is absolutely contraindicated for both HCV-infected childbearing woman and HCV-infected male partners of pregnant women</w:t>
      </w:r>
      <w:r w:rsidR="006B0CFF" w:rsidRPr="003736C4">
        <w:rPr>
          <w:rFonts w:ascii="Book Antiqua" w:hAnsi="Book Antiqua" w:cs="Times New Roman"/>
          <w:sz w:val="24"/>
          <w:szCs w:val="24"/>
          <w:lang w:val="en-US"/>
        </w:rPr>
        <w:t xml:space="preserve"> unless </w:t>
      </w:r>
      <w:r w:rsidR="00B47B56" w:rsidRPr="003736C4">
        <w:rPr>
          <w:rFonts w:ascii="Book Antiqua" w:hAnsi="Book Antiqua" w:cs="Times New Roman"/>
          <w:sz w:val="24"/>
          <w:szCs w:val="24"/>
          <w:lang w:val="en-US"/>
        </w:rPr>
        <w:t xml:space="preserve">they take effective </w:t>
      </w:r>
      <w:r w:rsidRPr="003736C4">
        <w:rPr>
          <w:rFonts w:ascii="Book Antiqua" w:hAnsi="Book Antiqua" w:cs="Times New Roman"/>
          <w:sz w:val="24"/>
          <w:szCs w:val="24"/>
          <w:lang w:val="en-US"/>
        </w:rPr>
        <w:t>contraceptive measures</w:t>
      </w:r>
      <w:r w:rsidR="00B47B56" w:rsidRPr="003736C4">
        <w:rPr>
          <w:rFonts w:ascii="Book Antiqua" w:hAnsi="Book Antiqua" w:cs="Times New Roman"/>
          <w:sz w:val="24"/>
          <w:szCs w:val="24"/>
          <w:lang w:val="en-US"/>
        </w:rPr>
        <w:t>.</w:t>
      </w:r>
      <w:r w:rsidRPr="003736C4">
        <w:rPr>
          <w:rFonts w:ascii="Book Antiqua" w:hAnsi="Book Antiqua" w:cs="Times New Roman"/>
          <w:sz w:val="24"/>
          <w:szCs w:val="24"/>
          <w:lang w:val="en-US"/>
        </w:rPr>
        <w:t xml:space="preserve"> In addition, since </w:t>
      </w:r>
      <w:r w:rsidR="00CF0663" w:rsidRPr="003736C4">
        <w:rPr>
          <w:rFonts w:ascii="Book Antiqua" w:hAnsi="Book Antiqua" w:cs="Times New Roman"/>
          <w:sz w:val="24"/>
          <w:szCs w:val="24"/>
          <w:lang w:val="en-US"/>
        </w:rPr>
        <w:t>R</w:t>
      </w:r>
      <w:r w:rsidR="00B47B56" w:rsidRPr="003736C4">
        <w:rPr>
          <w:rFonts w:ascii="Book Antiqua" w:hAnsi="Book Antiqua" w:cs="Times New Roman"/>
          <w:sz w:val="24"/>
          <w:szCs w:val="24"/>
          <w:lang w:val="en-US"/>
        </w:rPr>
        <w:t xml:space="preserve">ibavirin-induced </w:t>
      </w:r>
      <w:proofErr w:type="spellStart"/>
      <w:r w:rsidRPr="003736C4">
        <w:rPr>
          <w:rFonts w:ascii="Book Antiqua" w:hAnsi="Book Antiqua" w:cs="Times New Roman"/>
          <w:sz w:val="24"/>
          <w:szCs w:val="24"/>
          <w:lang w:val="en-US"/>
        </w:rPr>
        <w:t>sperm</w:t>
      </w:r>
      <w:r w:rsidR="00B47B56" w:rsidRPr="003736C4">
        <w:rPr>
          <w:rFonts w:ascii="Book Antiqua" w:hAnsi="Book Antiqua" w:cs="Times New Roman"/>
          <w:sz w:val="24"/>
          <w:szCs w:val="24"/>
          <w:lang w:val="en-US"/>
        </w:rPr>
        <w:t>atogenic</w:t>
      </w:r>
      <w:proofErr w:type="spellEnd"/>
      <w:r w:rsidR="00B47B56" w:rsidRPr="003736C4">
        <w:rPr>
          <w:rFonts w:ascii="Book Antiqua" w:hAnsi="Book Antiqua" w:cs="Times New Roman"/>
          <w:sz w:val="24"/>
          <w:szCs w:val="24"/>
          <w:lang w:val="en-US"/>
        </w:rPr>
        <w:t xml:space="preserve"> abnormalities (cell toxicity, </w:t>
      </w:r>
      <w:r w:rsidR="00B47B56" w:rsidRPr="003736C4">
        <w:rPr>
          <w:rFonts w:ascii="Book Antiqua" w:hAnsi="Book Antiqua" w:cs="Times New Roman"/>
          <w:sz w:val="24"/>
          <w:szCs w:val="24"/>
          <w:lang w:val="en-US"/>
        </w:rPr>
        <w:lastRenderedPageBreak/>
        <w:t>mutagenicity</w:t>
      </w:r>
      <w:r w:rsidRPr="003736C4">
        <w:rPr>
          <w:rFonts w:ascii="Book Antiqua" w:hAnsi="Book Antiqua" w:cs="Times New Roman"/>
          <w:sz w:val="24"/>
          <w:szCs w:val="24"/>
          <w:lang w:val="en-US"/>
        </w:rPr>
        <w:t xml:space="preserve"> and a </w:t>
      </w:r>
      <w:r w:rsidR="00B47B56" w:rsidRPr="003736C4">
        <w:rPr>
          <w:rFonts w:ascii="Book Antiqua" w:hAnsi="Book Antiqua" w:cs="Times New Roman"/>
          <w:sz w:val="24"/>
          <w:szCs w:val="24"/>
          <w:lang w:val="en-US"/>
        </w:rPr>
        <w:t>decreased</w:t>
      </w:r>
      <w:r w:rsidRPr="003736C4">
        <w:rPr>
          <w:rFonts w:ascii="Book Antiqua" w:hAnsi="Book Antiqua" w:cs="Times New Roman"/>
          <w:sz w:val="24"/>
          <w:szCs w:val="24"/>
          <w:lang w:val="en-US"/>
        </w:rPr>
        <w:t xml:space="preserve"> </w:t>
      </w:r>
      <w:proofErr w:type="spellStart"/>
      <w:r w:rsidRPr="003736C4">
        <w:rPr>
          <w:rFonts w:ascii="Book Antiqua" w:hAnsi="Book Antiqua" w:cs="Times New Roman"/>
          <w:sz w:val="24"/>
          <w:szCs w:val="24"/>
          <w:lang w:val="en-US"/>
        </w:rPr>
        <w:t>epididymal</w:t>
      </w:r>
      <w:proofErr w:type="spellEnd"/>
      <w:r w:rsidRPr="003736C4">
        <w:rPr>
          <w:rFonts w:ascii="Book Antiqua" w:hAnsi="Book Antiqua" w:cs="Times New Roman"/>
          <w:sz w:val="24"/>
          <w:szCs w:val="24"/>
          <w:lang w:val="en-US"/>
        </w:rPr>
        <w:t xml:space="preserve"> sperm count) reverted only </w:t>
      </w:r>
      <w:r w:rsidR="00B47B56" w:rsidRPr="003736C4">
        <w:rPr>
          <w:rFonts w:ascii="Book Antiqua" w:hAnsi="Book Antiqua" w:cs="Times New Roman"/>
          <w:sz w:val="24"/>
          <w:szCs w:val="24"/>
          <w:lang w:val="en-US"/>
        </w:rPr>
        <w:t>4</w:t>
      </w:r>
      <w:r w:rsidR="00555C9E" w:rsidRPr="003736C4">
        <w:rPr>
          <w:rFonts w:ascii="Book Antiqua" w:eastAsia="宋体" w:hAnsi="Book Antiqua" w:cs="Times New Roman" w:hint="eastAsia"/>
          <w:sz w:val="24"/>
          <w:szCs w:val="24"/>
          <w:lang w:val="en-US" w:eastAsia="zh-CN"/>
        </w:rPr>
        <w:t>-</w:t>
      </w:r>
      <w:r w:rsidR="00B47B56" w:rsidRPr="003736C4">
        <w:rPr>
          <w:rFonts w:ascii="Book Antiqua" w:hAnsi="Book Antiqua" w:cs="Times New Roman"/>
          <w:sz w:val="24"/>
          <w:szCs w:val="24"/>
          <w:lang w:val="en-US"/>
        </w:rPr>
        <w:t>8</w:t>
      </w:r>
      <w:r w:rsidRPr="003736C4">
        <w:rPr>
          <w:rFonts w:ascii="Book Antiqua" w:hAnsi="Book Antiqua" w:cs="Times New Roman"/>
          <w:sz w:val="24"/>
          <w:szCs w:val="24"/>
          <w:lang w:val="en-US"/>
        </w:rPr>
        <w:t xml:space="preserve"> </w:t>
      </w:r>
      <w:proofErr w:type="spellStart"/>
      <w:r w:rsidRPr="003736C4">
        <w:rPr>
          <w:rFonts w:ascii="Book Antiqua" w:hAnsi="Book Antiqua" w:cs="Times New Roman"/>
          <w:sz w:val="24"/>
          <w:szCs w:val="24"/>
          <w:lang w:val="en-US"/>
        </w:rPr>
        <w:t>mo</w:t>
      </w:r>
      <w:proofErr w:type="spellEnd"/>
      <w:r w:rsidRPr="003736C4">
        <w:rPr>
          <w:rFonts w:ascii="Book Antiqua" w:hAnsi="Book Antiqua" w:cs="Times New Roman"/>
          <w:sz w:val="24"/>
          <w:szCs w:val="24"/>
          <w:lang w:val="en-US"/>
        </w:rPr>
        <w:t xml:space="preserve"> after treatment withdrawal</w:t>
      </w:r>
      <w:r w:rsidR="00B47B56" w:rsidRPr="003736C4">
        <w:rPr>
          <w:rFonts w:ascii="Book Antiqua" w:hAnsi="Book Antiqua" w:cs="Times New Roman"/>
          <w:sz w:val="24"/>
          <w:szCs w:val="24"/>
          <w:lang w:val="en-US"/>
        </w:rPr>
        <w:t xml:space="preserve"> in all animal species studied</w:t>
      </w:r>
      <w:r w:rsidR="00182F69" w:rsidRPr="003736C4">
        <w:rPr>
          <w:rFonts w:ascii="Book Antiqua" w:hAnsi="Book Antiqua" w:cs="Times New Roman"/>
          <w:sz w:val="24"/>
          <w:szCs w:val="24"/>
          <w:vertAlign w:val="superscript"/>
          <w:lang w:val="en-US"/>
        </w:rPr>
        <w:t>[29,30</w:t>
      </w:r>
      <w:r w:rsidRPr="003736C4">
        <w:rPr>
          <w:rFonts w:ascii="Book Antiqua" w:hAnsi="Book Antiqua" w:cs="Times New Roman"/>
          <w:sz w:val="24"/>
          <w:szCs w:val="24"/>
          <w:vertAlign w:val="superscript"/>
          <w:lang w:val="en-US"/>
        </w:rPr>
        <w:t>]</w:t>
      </w:r>
      <w:r w:rsidRPr="003736C4">
        <w:rPr>
          <w:rFonts w:ascii="Book Antiqua" w:hAnsi="Book Antiqua" w:cs="Times New Roman"/>
          <w:sz w:val="24"/>
          <w:szCs w:val="24"/>
          <w:lang w:val="en-US"/>
        </w:rPr>
        <w:t xml:space="preserve">, </w:t>
      </w:r>
      <w:r w:rsidR="006B0CFF" w:rsidRPr="003736C4">
        <w:rPr>
          <w:rFonts w:ascii="Book Antiqua" w:hAnsi="Book Antiqua" w:cs="Times New Roman"/>
          <w:sz w:val="24"/>
          <w:szCs w:val="24"/>
          <w:lang w:val="en-US"/>
        </w:rPr>
        <w:t xml:space="preserve">women are </w:t>
      </w:r>
      <w:r w:rsidR="00B47B56" w:rsidRPr="003736C4">
        <w:rPr>
          <w:rFonts w:ascii="Book Antiqua" w:hAnsi="Book Antiqua" w:cs="Times New Roman"/>
          <w:sz w:val="24"/>
          <w:szCs w:val="24"/>
          <w:lang w:val="en-US"/>
        </w:rPr>
        <w:t>advised</w:t>
      </w:r>
      <w:r w:rsidRPr="003736C4">
        <w:rPr>
          <w:rFonts w:ascii="Book Antiqua" w:hAnsi="Book Antiqua" w:cs="Times New Roman"/>
          <w:sz w:val="24"/>
          <w:szCs w:val="24"/>
          <w:lang w:val="en-US"/>
        </w:rPr>
        <w:t xml:space="preserve"> to avoid pregnancy for </w:t>
      </w:r>
      <w:r w:rsidRPr="003736C4">
        <w:rPr>
          <w:rFonts w:ascii="Book Antiqua" w:hAnsi="Book Antiqua" w:cs="Times New Roman"/>
          <w:sz w:val="24"/>
          <w:szCs w:val="24"/>
          <w:lang w:val="en-GB"/>
        </w:rPr>
        <w:t xml:space="preserve">at least </w:t>
      </w:r>
      <w:r w:rsidRPr="003736C4">
        <w:rPr>
          <w:rFonts w:ascii="Book Antiqua" w:hAnsi="Book Antiqua" w:cs="Times New Roman"/>
          <w:sz w:val="24"/>
          <w:szCs w:val="24"/>
          <w:lang w:val="en-US"/>
        </w:rPr>
        <w:t xml:space="preserve">6 </w:t>
      </w:r>
      <w:proofErr w:type="spellStart"/>
      <w:r w:rsidRPr="003736C4">
        <w:rPr>
          <w:rFonts w:ascii="Book Antiqua" w:hAnsi="Book Antiqua" w:cs="Times New Roman"/>
          <w:sz w:val="24"/>
          <w:szCs w:val="24"/>
          <w:lang w:val="en-US"/>
        </w:rPr>
        <w:t>mo</w:t>
      </w:r>
      <w:proofErr w:type="spellEnd"/>
      <w:r w:rsidRPr="003736C4">
        <w:rPr>
          <w:rFonts w:ascii="Book Antiqua" w:hAnsi="Book Antiqua" w:cs="Times New Roman"/>
          <w:sz w:val="24"/>
          <w:szCs w:val="24"/>
          <w:lang w:val="en-US"/>
        </w:rPr>
        <w:t xml:space="preserve"> after discontinuing </w:t>
      </w:r>
      <w:r w:rsidR="006B0CFF" w:rsidRPr="003736C4">
        <w:rPr>
          <w:rFonts w:ascii="Book Antiqua" w:hAnsi="Book Antiqua" w:cs="Times New Roman"/>
          <w:sz w:val="24"/>
          <w:szCs w:val="24"/>
          <w:lang w:val="en-US"/>
        </w:rPr>
        <w:t>r</w:t>
      </w:r>
      <w:r w:rsidRPr="003736C4">
        <w:rPr>
          <w:rFonts w:ascii="Book Antiqua" w:hAnsi="Book Antiqua" w:cs="Times New Roman"/>
          <w:sz w:val="24"/>
          <w:szCs w:val="24"/>
          <w:lang w:val="en-US"/>
        </w:rPr>
        <w:t>ibavirin treatment</w:t>
      </w:r>
      <w:r w:rsidR="00182F69" w:rsidRPr="003736C4">
        <w:rPr>
          <w:rFonts w:ascii="Book Antiqua" w:hAnsi="Book Antiqua" w:cs="Times New Roman"/>
          <w:sz w:val="24"/>
          <w:szCs w:val="24"/>
          <w:vertAlign w:val="superscript"/>
          <w:lang w:val="en-US"/>
        </w:rPr>
        <w:t>[26,27</w:t>
      </w:r>
      <w:r w:rsidRPr="003736C4">
        <w:rPr>
          <w:rFonts w:ascii="Book Antiqua" w:hAnsi="Book Antiqua" w:cs="Times New Roman"/>
          <w:sz w:val="24"/>
          <w:szCs w:val="24"/>
          <w:vertAlign w:val="superscript"/>
          <w:lang w:val="en-US"/>
        </w:rPr>
        <w:t>]</w:t>
      </w:r>
      <w:r w:rsidRPr="003736C4">
        <w:rPr>
          <w:rFonts w:ascii="Book Antiqua" w:hAnsi="Book Antiqua" w:cs="Times New Roman"/>
          <w:sz w:val="24"/>
          <w:szCs w:val="24"/>
          <w:lang w:val="en-US"/>
        </w:rPr>
        <w:t>.</w:t>
      </w:r>
      <w:r w:rsidR="00B47B56" w:rsidRPr="003736C4">
        <w:rPr>
          <w:rFonts w:ascii="Book Antiqua" w:hAnsi="Book Antiqua" w:cs="Times New Roman"/>
          <w:sz w:val="24"/>
          <w:szCs w:val="24"/>
          <w:lang w:val="en-US"/>
        </w:rPr>
        <w:t xml:space="preserve"> </w:t>
      </w:r>
    </w:p>
    <w:p w14:paraId="7FC33A39" w14:textId="4EDD7162" w:rsidR="00833230" w:rsidRPr="003736C4" w:rsidRDefault="006B0CFF" w:rsidP="003736C4">
      <w:pPr>
        <w:spacing w:after="0" w:line="360" w:lineRule="auto"/>
        <w:ind w:firstLine="454"/>
        <w:jc w:val="both"/>
        <w:rPr>
          <w:rFonts w:ascii="Book Antiqua" w:hAnsi="Book Antiqua" w:cs="Times New Roman"/>
          <w:sz w:val="24"/>
          <w:szCs w:val="24"/>
          <w:lang w:val="en-GB"/>
        </w:rPr>
      </w:pPr>
      <w:r w:rsidRPr="003736C4">
        <w:rPr>
          <w:rFonts w:ascii="Book Antiqua" w:hAnsi="Book Antiqua" w:cs="Times New Roman"/>
          <w:sz w:val="24"/>
          <w:szCs w:val="24"/>
          <w:lang w:val="en-US"/>
        </w:rPr>
        <w:t>Between 2003 and 2009, the</w:t>
      </w:r>
      <w:r w:rsidR="00C66A69" w:rsidRPr="003736C4">
        <w:rPr>
          <w:rFonts w:ascii="Book Antiqua" w:hAnsi="Book Antiqua" w:cs="Times New Roman"/>
          <w:sz w:val="24"/>
          <w:szCs w:val="24"/>
          <w:lang w:val="en-US"/>
        </w:rPr>
        <w:t xml:space="preserve"> United States</w:t>
      </w:r>
      <w:r w:rsidR="00F046F8" w:rsidRPr="003736C4">
        <w:rPr>
          <w:rFonts w:ascii="Book Antiqua" w:hAnsi="Book Antiqua" w:cs="Times New Roman"/>
          <w:sz w:val="24"/>
          <w:szCs w:val="24"/>
          <w:lang w:val="en-US"/>
        </w:rPr>
        <w:t xml:space="preserve"> Ribavirin </w:t>
      </w:r>
      <w:r w:rsidRPr="003736C4">
        <w:rPr>
          <w:rFonts w:ascii="Book Antiqua" w:hAnsi="Book Antiqua" w:cs="Times New Roman"/>
          <w:sz w:val="24"/>
          <w:szCs w:val="24"/>
          <w:lang w:val="en-US"/>
        </w:rPr>
        <w:t>R</w:t>
      </w:r>
      <w:r w:rsidR="00F046F8" w:rsidRPr="003736C4">
        <w:rPr>
          <w:rFonts w:ascii="Book Antiqua" w:hAnsi="Book Antiqua" w:cs="Times New Roman"/>
          <w:sz w:val="24"/>
          <w:szCs w:val="24"/>
          <w:lang w:val="en-US"/>
        </w:rPr>
        <w:t>egistry collected the data of 118 babies born to mothers exposed to the drug (49 direct and 69 indirect exposures) during pregnancy: only six case</w:t>
      </w:r>
      <w:r w:rsidR="00B47B56" w:rsidRPr="003736C4">
        <w:rPr>
          <w:rFonts w:ascii="Book Antiqua" w:hAnsi="Book Antiqua" w:cs="Times New Roman"/>
          <w:sz w:val="24"/>
          <w:szCs w:val="24"/>
          <w:lang w:val="en-US"/>
        </w:rPr>
        <w:t>s</w:t>
      </w:r>
      <w:r w:rsidR="00F046F8" w:rsidRPr="003736C4">
        <w:rPr>
          <w:rFonts w:ascii="Book Antiqua" w:hAnsi="Book Antiqua" w:cs="Times New Roman"/>
          <w:sz w:val="24"/>
          <w:szCs w:val="24"/>
          <w:lang w:val="en-US"/>
        </w:rPr>
        <w:t xml:space="preserve"> of birth defects were reported </w:t>
      </w:r>
      <w:r w:rsidRPr="003736C4">
        <w:rPr>
          <w:rFonts w:ascii="Book Antiqua" w:hAnsi="Book Antiqua" w:cs="Times New Roman"/>
          <w:sz w:val="24"/>
          <w:szCs w:val="24"/>
          <w:lang w:val="en-US"/>
        </w:rPr>
        <w:t>(</w:t>
      </w:r>
      <w:r w:rsidR="00F046F8" w:rsidRPr="003736C4">
        <w:rPr>
          <w:rFonts w:ascii="Book Antiqua" w:hAnsi="Book Antiqua" w:cs="Times New Roman"/>
          <w:sz w:val="24"/>
          <w:szCs w:val="24"/>
          <w:lang w:val="en-US"/>
        </w:rPr>
        <w:t>torticollis, hypospadias, polydactyly, neonatal t</w:t>
      </w:r>
      <w:r w:rsidR="00B47B56" w:rsidRPr="003736C4">
        <w:rPr>
          <w:rFonts w:ascii="Book Antiqua" w:hAnsi="Book Antiqua" w:cs="Times New Roman"/>
          <w:sz w:val="24"/>
          <w:szCs w:val="24"/>
          <w:lang w:val="en-US"/>
        </w:rPr>
        <w:t>ee</w:t>
      </w:r>
      <w:r w:rsidR="00F046F8" w:rsidRPr="003736C4">
        <w:rPr>
          <w:rFonts w:ascii="Book Antiqua" w:hAnsi="Book Antiqua" w:cs="Times New Roman"/>
          <w:sz w:val="24"/>
          <w:szCs w:val="24"/>
          <w:lang w:val="en-US"/>
        </w:rPr>
        <w:t>th, glucose-6-phosphate dehydrogenase deficiency, ventricular septal defect, and cyst of the fourth ventricle of the brain</w:t>
      </w:r>
      <w:r w:rsidRPr="003736C4">
        <w:rPr>
          <w:rFonts w:ascii="Book Antiqua" w:hAnsi="Book Antiqua" w:cs="Times New Roman"/>
          <w:sz w:val="24"/>
          <w:szCs w:val="24"/>
          <w:lang w:val="en-US"/>
        </w:rPr>
        <w:t>)</w:t>
      </w:r>
      <w:r w:rsidR="00182F69" w:rsidRPr="003736C4">
        <w:rPr>
          <w:rFonts w:ascii="Book Antiqua" w:hAnsi="Book Antiqua" w:cs="Times New Roman"/>
          <w:sz w:val="24"/>
          <w:szCs w:val="24"/>
          <w:vertAlign w:val="superscript"/>
          <w:lang w:val="en-US"/>
        </w:rPr>
        <w:t>[28</w:t>
      </w:r>
      <w:r w:rsidR="00F046F8" w:rsidRPr="003736C4">
        <w:rPr>
          <w:rFonts w:ascii="Book Antiqua" w:hAnsi="Book Antiqua" w:cs="Times New Roman"/>
          <w:sz w:val="24"/>
          <w:szCs w:val="24"/>
          <w:vertAlign w:val="superscript"/>
          <w:lang w:val="en-US"/>
        </w:rPr>
        <w:t>]</w:t>
      </w:r>
      <w:r w:rsidR="00F046F8" w:rsidRPr="003736C4">
        <w:rPr>
          <w:rFonts w:ascii="Book Antiqua" w:hAnsi="Book Antiqua" w:cs="Times New Roman"/>
          <w:sz w:val="24"/>
          <w:szCs w:val="24"/>
          <w:lang w:val="en-US"/>
        </w:rPr>
        <w:t xml:space="preserve">. </w:t>
      </w:r>
      <w:r w:rsidRPr="003736C4">
        <w:rPr>
          <w:rFonts w:ascii="Book Antiqua" w:hAnsi="Book Antiqua" w:cs="Times New Roman"/>
          <w:sz w:val="24"/>
          <w:szCs w:val="24"/>
          <w:lang w:val="en-US"/>
        </w:rPr>
        <w:t>Despite the</w:t>
      </w:r>
      <w:r w:rsidR="00F046F8" w:rsidRPr="003736C4">
        <w:rPr>
          <w:rFonts w:ascii="Book Antiqua" w:hAnsi="Book Antiqua" w:cs="Times New Roman"/>
          <w:sz w:val="24"/>
          <w:szCs w:val="24"/>
          <w:lang w:val="en-US"/>
        </w:rPr>
        <w:t xml:space="preserve"> low rate of birth defects, </w:t>
      </w:r>
      <w:r w:rsidR="00393A3A" w:rsidRPr="003736C4">
        <w:rPr>
          <w:rFonts w:ascii="Book Antiqua" w:hAnsi="Book Antiqua" w:cs="Times New Roman"/>
          <w:sz w:val="24"/>
          <w:szCs w:val="24"/>
          <w:lang w:val="en-US"/>
        </w:rPr>
        <w:t xml:space="preserve">it seems reasonable not to encourage or support the use of </w:t>
      </w:r>
      <w:r w:rsidR="00CF0663" w:rsidRPr="003736C4">
        <w:rPr>
          <w:rFonts w:ascii="Book Antiqua" w:hAnsi="Book Antiqua" w:cs="Times New Roman"/>
          <w:sz w:val="24"/>
          <w:szCs w:val="24"/>
          <w:lang w:val="en-US"/>
        </w:rPr>
        <w:t>R</w:t>
      </w:r>
      <w:r w:rsidR="00393A3A" w:rsidRPr="003736C4">
        <w:rPr>
          <w:rFonts w:ascii="Book Antiqua" w:hAnsi="Book Antiqua" w:cs="Times New Roman"/>
          <w:sz w:val="24"/>
          <w:szCs w:val="24"/>
          <w:lang w:val="en-US"/>
        </w:rPr>
        <w:t xml:space="preserve">ibavirin in pregnant women, and, moreover, to recommend </w:t>
      </w:r>
      <w:r w:rsidR="00334BD2" w:rsidRPr="003736C4">
        <w:rPr>
          <w:rFonts w:ascii="Book Antiqua" w:hAnsi="Book Antiqua" w:cs="Times New Roman"/>
          <w:sz w:val="24"/>
          <w:szCs w:val="24"/>
          <w:lang w:val="en-US"/>
        </w:rPr>
        <w:t xml:space="preserve">that </w:t>
      </w:r>
      <w:r w:rsidR="00393A3A" w:rsidRPr="003736C4">
        <w:rPr>
          <w:rFonts w:ascii="Book Antiqua" w:hAnsi="Book Antiqua" w:cs="Times New Roman"/>
          <w:sz w:val="24"/>
          <w:szCs w:val="24"/>
          <w:lang w:val="en-US"/>
        </w:rPr>
        <w:t xml:space="preserve">women avoid pregnancy during </w:t>
      </w:r>
      <w:r w:rsidR="00CF0663" w:rsidRPr="003736C4">
        <w:rPr>
          <w:rFonts w:ascii="Book Antiqua" w:hAnsi="Book Antiqua" w:cs="Times New Roman"/>
          <w:sz w:val="24"/>
          <w:szCs w:val="24"/>
          <w:lang w:val="en-US"/>
        </w:rPr>
        <w:t>R</w:t>
      </w:r>
      <w:r w:rsidR="00393A3A" w:rsidRPr="003736C4">
        <w:rPr>
          <w:rFonts w:ascii="Book Antiqua" w:hAnsi="Book Antiqua" w:cs="Times New Roman"/>
          <w:sz w:val="24"/>
          <w:szCs w:val="24"/>
          <w:lang w:val="en-US"/>
        </w:rPr>
        <w:t>ibavirin treatment.</w:t>
      </w:r>
      <w:r w:rsidR="00393A3A" w:rsidRPr="003736C4">
        <w:rPr>
          <w:rFonts w:ascii="Book Antiqua" w:hAnsi="Book Antiqua" w:cs="Times New Roman"/>
          <w:sz w:val="24"/>
          <w:szCs w:val="24"/>
          <w:lang w:val="en-GB"/>
        </w:rPr>
        <w:t xml:space="preserve"> In conclusion, because of its low SVR rate unless combined with </w:t>
      </w:r>
      <w:r w:rsidR="00CF0663" w:rsidRPr="003736C4">
        <w:rPr>
          <w:rFonts w:ascii="Book Antiqua" w:hAnsi="Book Antiqua" w:cs="Times New Roman"/>
          <w:sz w:val="24"/>
          <w:szCs w:val="24"/>
          <w:lang w:val="en-GB"/>
        </w:rPr>
        <w:t>R</w:t>
      </w:r>
      <w:r w:rsidR="00393A3A" w:rsidRPr="003736C4">
        <w:rPr>
          <w:rFonts w:ascii="Book Antiqua" w:hAnsi="Book Antiqua" w:cs="Times New Roman"/>
          <w:sz w:val="24"/>
          <w:szCs w:val="24"/>
          <w:lang w:val="en-GB"/>
        </w:rPr>
        <w:t xml:space="preserve">ibavirin, </w:t>
      </w:r>
      <w:r w:rsidR="0016502E" w:rsidRPr="003736C4">
        <w:rPr>
          <w:rFonts w:ascii="Book Antiqua" w:hAnsi="Book Antiqua" w:cs="Times New Roman"/>
          <w:sz w:val="24"/>
          <w:szCs w:val="24"/>
          <w:lang w:val="en-GB"/>
        </w:rPr>
        <w:t>PEG</w:t>
      </w:r>
      <w:r w:rsidR="00393A3A" w:rsidRPr="003736C4">
        <w:rPr>
          <w:rFonts w:ascii="Book Antiqua" w:hAnsi="Book Antiqua" w:cs="Times New Roman"/>
          <w:sz w:val="24"/>
          <w:szCs w:val="24"/>
          <w:lang w:val="en-GB"/>
        </w:rPr>
        <w:t>-IFN should not be administered in childbearing women</w:t>
      </w:r>
      <w:r w:rsidR="002152E7" w:rsidRPr="003736C4">
        <w:rPr>
          <w:rFonts w:ascii="Book Antiqua" w:hAnsi="Book Antiqua" w:cs="Times New Roman"/>
          <w:sz w:val="24"/>
          <w:szCs w:val="24"/>
          <w:lang w:val="en-GB"/>
        </w:rPr>
        <w:t xml:space="preserve"> even though it has not been reported to cause</w:t>
      </w:r>
      <w:r w:rsidR="00833230" w:rsidRPr="003736C4">
        <w:rPr>
          <w:rFonts w:ascii="Book Antiqua" w:hAnsi="Book Antiqua" w:cs="Times New Roman"/>
          <w:sz w:val="24"/>
          <w:szCs w:val="24"/>
          <w:lang w:val="en-GB"/>
        </w:rPr>
        <w:t xml:space="preserve"> </w:t>
      </w:r>
      <w:proofErr w:type="spellStart"/>
      <w:r w:rsidR="00833230" w:rsidRPr="003736C4">
        <w:rPr>
          <w:rFonts w:ascii="Book Antiqua" w:hAnsi="Book Antiqua" w:cs="Times New Roman"/>
          <w:sz w:val="24"/>
          <w:szCs w:val="24"/>
          <w:lang w:val="en-GB"/>
        </w:rPr>
        <w:t>abortificient</w:t>
      </w:r>
      <w:proofErr w:type="spellEnd"/>
      <w:r w:rsidR="00833230" w:rsidRPr="003736C4">
        <w:rPr>
          <w:rFonts w:ascii="Book Antiqua" w:hAnsi="Book Antiqua" w:cs="Times New Roman"/>
          <w:sz w:val="24"/>
          <w:szCs w:val="24"/>
          <w:lang w:val="en-GB"/>
        </w:rPr>
        <w:t xml:space="preserve"> and/or teratogenic effects</w:t>
      </w:r>
      <w:r w:rsidR="00334BD2" w:rsidRPr="003736C4">
        <w:rPr>
          <w:rFonts w:ascii="Book Antiqua" w:hAnsi="Book Antiqua" w:cs="Times New Roman"/>
          <w:sz w:val="24"/>
          <w:szCs w:val="24"/>
          <w:lang w:val="en-GB"/>
        </w:rPr>
        <w:t>.</w:t>
      </w:r>
    </w:p>
    <w:p w14:paraId="7F9D9BC8" w14:textId="409308FD" w:rsidR="00F046F8" w:rsidRPr="003736C4" w:rsidRDefault="00833230" w:rsidP="003736C4">
      <w:pPr>
        <w:spacing w:after="0" w:line="360" w:lineRule="auto"/>
        <w:ind w:firstLine="454"/>
        <w:jc w:val="both"/>
        <w:rPr>
          <w:rFonts w:ascii="Book Antiqua" w:hAnsi="Book Antiqua" w:cs="Times New Roman"/>
          <w:sz w:val="24"/>
          <w:szCs w:val="24"/>
          <w:lang w:val="en-US"/>
        </w:rPr>
      </w:pPr>
      <w:r w:rsidRPr="003736C4">
        <w:rPr>
          <w:rFonts w:ascii="Book Antiqua" w:hAnsi="Book Antiqua" w:cs="Times New Roman"/>
          <w:sz w:val="24"/>
          <w:szCs w:val="24"/>
          <w:lang w:val="en-US"/>
        </w:rPr>
        <w:t>The year 2011 saw the advent of</w:t>
      </w:r>
      <w:r w:rsidR="00334BD2" w:rsidRPr="003736C4">
        <w:rPr>
          <w:rFonts w:ascii="Book Antiqua" w:hAnsi="Book Antiqua" w:cs="Times New Roman"/>
          <w:sz w:val="24"/>
          <w:szCs w:val="24"/>
          <w:lang w:val="en-US"/>
        </w:rPr>
        <w:t xml:space="preserve"> DAAs </w:t>
      </w:r>
      <w:r w:rsidRPr="003736C4">
        <w:rPr>
          <w:rFonts w:ascii="Book Antiqua" w:hAnsi="Book Antiqua" w:cs="Times New Roman"/>
          <w:sz w:val="24"/>
          <w:szCs w:val="24"/>
          <w:lang w:val="en-US"/>
        </w:rPr>
        <w:t xml:space="preserve">that target </w:t>
      </w:r>
      <w:r w:rsidR="00F046F8" w:rsidRPr="003736C4">
        <w:rPr>
          <w:rFonts w:ascii="Book Antiqua" w:hAnsi="Book Antiqua" w:cs="Times New Roman"/>
          <w:sz w:val="24"/>
          <w:szCs w:val="24"/>
          <w:lang w:val="en-US"/>
        </w:rPr>
        <w:t>essential components of the HCV life cycle. The first</w:t>
      </w:r>
      <w:r w:rsidRPr="003736C4">
        <w:rPr>
          <w:rFonts w:ascii="Book Antiqua" w:hAnsi="Book Antiqua" w:cs="Times New Roman"/>
          <w:sz w:val="24"/>
          <w:szCs w:val="24"/>
          <w:lang w:val="en-US"/>
        </w:rPr>
        <w:t>-</w:t>
      </w:r>
      <w:r w:rsidR="00F046F8" w:rsidRPr="003736C4">
        <w:rPr>
          <w:rFonts w:ascii="Book Antiqua" w:hAnsi="Book Antiqua" w:cs="Times New Roman"/>
          <w:sz w:val="24"/>
          <w:szCs w:val="24"/>
          <w:lang w:val="en-US"/>
        </w:rPr>
        <w:t xml:space="preserve">generation </w:t>
      </w:r>
      <w:r w:rsidR="002152E7" w:rsidRPr="003736C4">
        <w:rPr>
          <w:rFonts w:ascii="Book Antiqua" w:hAnsi="Book Antiqua" w:cs="Times New Roman"/>
          <w:sz w:val="24"/>
          <w:szCs w:val="24"/>
          <w:lang w:val="en-US"/>
        </w:rPr>
        <w:t>DA</w:t>
      </w:r>
      <w:r w:rsidRPr="003736C4">
        <w:rPr>
          <w:rFonts w:ascii="Book Antiqua" w:hAnsi="Book Antiqua" w:cs="Times New Roman"/>
          <w:sz w:val="24"/>
          <w:szCs w:val="24"/>
          <w:lang w:val="en-US"/>
        </w:rPr>
        <w:t xml:space="preserve">As were </w:t>
      </w:r>
      <w:r w:rsidR="00F046F8" w:rsidRPr="003736C4">
        <w:rPr>
          <w:rFonts w:ascii="Book Antiqua" w:hAnsi="Book Antiqua" w:cs="Times New Roman"/>
          <w:sz w:val="24"/>
          <w:szCs w:val="24"/>
          <w:lang w:val="en-US"/>
        </w:rPr>
        <w:t xml:space="preserve">the protease inhibitors </w:t>
      </w:r>
      <w:proofErr w:type="spellStart"/>
      <w:r w:rsidR="00CF0663" w:rsidRPr="003736C4">
        <w:rPr>
          <w:rFonts w:ascii="Book Antiqua" w:hAnsi="Book Antiqua" w:cs="Times New Roman"/>
          <w:sz w:val="24"/>
          <w:szCs w:val="24"/>
          <w:lang w:val="en-US"/>
        </w:rPr>
        <w:t>B</w:t>
      </w:r>
      <w:r w:rsidR="00F046F8" w:rsidRPr="003736C4">
        <w:rPr>
          <w:rFonts w:ascii="Book Antiqua" w:hAnsi="Book Antiqua" w:cs="Times New Roman"/>
          <w:sz w:val="24"/>
          <w:szCs w:val="24"/>
          <w:lang w:val="en-US"/>
        </w:rPr>
        <w:t>oceprevir</w:t>
      </w:r>
      <w:proofErr w:type="spellEnd"/>
      <w:r w:rsidRPr="003736C4">
        <w:rPr>
          <w:rFonts w:ascii="Book Antiqua" w:hAnsi="Book Antiqua" w:cs="Times New Roman"/>
          <w:sz w:val="24"/>
          <w:szCs w:val="24"/>
          <w:lang w:val="en-US"/>
        </w:rPr>
        <w:t xml:space="preserve"> and</w:t>
      </w:r>
      <w:r w:rsidR="00F046F8" w:rsidRPr="003736C4">
        <w:rPr>
          <w:rFonts w:ascii="Book Antiqua" w:hAnsi="Book Antiqua" w:cs="Times New Roman"/>
          <w:sz w:val="24"/>
          <w:szCs w:val="24"/>
          <w:lang w:val="en-US"/>
        </w:rPr>
        <w:t xml:space="preserve"> </w:t>
      </w:r>
      <w:proofErr w:type="spellStart"/>
      <w:r w:rsidR="00CF0663" w:rsidRPr="003736C4">
        <w:rPr>
          <w:rFonts w:ascii="Book Antiqua" w:hAnsi="Book Antiqua" w:cs="Times New Roman"/>
          <w:sz w:val="24"/>
          <w:szCs w:val="24"/>
          <w:lang w:val="en-US"/>
        </w:rPr>
        <w:t>T</w:t>
      </w:r>
      <w:r w:rsidR="00F046F8" w:rsidRPr="003736C4">
        <w:rPr>
          <w:rFonts w:ascii="Book Antiqua" w:hAnsi="Book Antiqua" w:cs="Times New Roman"/>
          <w:sz w:val="24"/>
          <w:szCs w:val="24"/>
          <w:lang w:val="en-US"/>
        </w:rPr>
        <w:t>elaprevir</w:t>
      </w:r>
      <w:proofErr w:type="spellEnd"/>
      <w:r w:rsidR="00F046F8" w:rsidRPr="003736C4">
        <w:rPr>
          <w:rFonts w:ascii="Book Antiqua" w:hAnsi="Book Antiqua" w:cs="Times New Roman"/>
          <w:sz w:val="24"/>
          <w:szCs w:val="24"/>
          <w:lang w:val="en-US"/>
        </w:rPr>
        <w:t xml:space="preserve">, </w:t>
      </w:r>
      <w:r w:rsidRPr="003736C4">
        <w:rPr>
          <w:rFonts w:ascii="Book Antiqua" w:hAnsi="Book Antiqua" w:cs="Times New Roman"/>
          <w:sz w:val="24"/>
          <w:szCs w:val="24"/>
          <w:lang w:val="en-US"/>
        </w:rPr>
        <w:t xml:space="preserve">which were </w:t>
      </w:r>
      <w:r w:rsidR="00F046F8" w:rsidRPr="003736C4">
        <w:rPr>
          <w:rFonts w:ascii="Book Antiqua" w:hAnsi="Book Antiqua" w:cs="Times New Roman"/>
          <w:sz w:val="24"/>
          <w:szCs w:val="24"/>
          <w:lang w:val="en-US"/>
        </w:rPr>
        <w:t xml:space="preserve">indicated mainly for the treatment of chronic hepatitis C patients infected by genotype 1 virus. </w:t>
      </w:r>
      <w:proofErr w:type="spellStart"/>
      <w:r w:rsidR="00F046F8" w:rsidRPr="003736C4">
        <w:rPr>
          <w:rFonts w:ascii="Book Antiqua" w:hAnsi="Book Antiqua" w:cs="Times New Roman"/>
          <w:sz w:val="24"/>
          <w:szCs w:val="24"/>
          <w:lang w:val="en-US"/>
        </w:rPr>
        <w:t>Boceprevir</w:t>
      </w:r>
      <w:proofErr w:type="spellEnd"/>
      <w:r w:rsidR="00F046F8" w:rsidRPr="003736C4">
        <w:rPr>
          <w:rFonts w:ascii="Book Antiqua" w:hAnsi="Book Antiqua" w:cs="Times New Roman"/>
          <w:sz w:val="24"/>
          <w:szCs w:val="24"/>
          <w:lang w:val="en-US"/>
        </w:rPr>
        <w:t xml:space="preserve"> is an inhibitor of HCV NS3/4A protease, an enzyme </w:t>
      </w:r>
      <w:r w:rsidR="00334BD2" w:rsidRPr="003736C4">
        <w:rPr>
          <w:rFonts w:ascii="Book Antiqua" w:hAnsi="Book Antiqua" w:cs="Times New Roman"/>
          <w:sz w:val="24"/>
          <w:szCs w:val="24"/>
          <w:lang w:val="en-US"/>
        </w:rPr>
        <w:t>required</w:t>
      </w:r>
      <w:r w:rsidR="00F046F8" w:rsidRPr="003736C4">
        <w:rPr>
          <w:rFonts w:ascii="Book Antiqua" w:hAnsi="Book Antiqua" w:cs="Times New Roman"/>
          <w:sz w:val="24"/>
          <w:szCs w:val="24"/>
          <w:lang w:val="en-US"/>
        </w:rPr>
        <w:t xml:space="preserve"> for the proteolytic cleavage of HCV</w:t>
      </w:r>
      <w:r w:rsidRPr="003736C4">
        <w:rPr>
          <w:rFonts w:ascii="Book Antiqua" w:hAnsi="Book Antiqua" w:cs="Times New Roman"/>
          <w:sz w:val="24"/>
          <w:szCs w:val="24"/>
          <w:lang w:val="en-US"/>
        </w:rPr>
        <w:t>-</w:t>
      </w:r>
      <w:r w:rsidR="00F046F8" w:rsidRPr="003736C4">
        <w:rPr>
          <w:rFonts w:ascii="Book Antiqua" w:hAnsi="Book Antiqua" w:cs="Times New Roman"/>
          <w:sz w:val="24"/>
          <w:szCs w:val="24"/>
          <w:lang w:val="en-US"/>
        </w:rPr>
        <w:t xml:space="preserve">encoded polyprotein into mature forms of </w:t>
      </w:r>
      <w:r w:rsidR="00B01D13" w:rsidRPr="003736C4">
        <w:rPr>
          <w:rFonts w:ascii="Book Antiqua" w:hAnsi="Book Antiqua" w:cs="Times New Roman"/>
          <w:sz w:val="24"/>
          <w:szCs w:val="24"/>
          <w:lang w:val="en-US"/>
        </w:rPr>
        <w:t xml:space="preserve">the non-structural </w:t>
      </w:r>
      <w:r w:rsidRPr="003736C4">
        <w:rPr>
          <w:rFonts w:ascii="Book Antiqua" w:hAnsi="Book Antiqua" w:cs="Times New Roman"/>
          <w:sz w:val="24"/>
          <w:szCs w:val="24"/>
          <w:lang w:val="en-US"/>
        </w:rPr>
        <w:t xml:space="preserve">proteins </w:t>
      </w:r>
      <w:r w:rsidR="00F046F8" w:rsidRPr="003736C4">
        <w:rPr>
          <w:rFonts w:ascii="Book Antiqua" w:hAnsi="Book Antiqua" w:cs="Times New Roman"/>
          <w:sz w:val="24"/>
          <w:szCs w:val="24"/>
          <w:lang w:val="en-US"/>
        </w:rPr>
        <w:t xml:space="preserve">NS4A, NS4B, NS5A and NS5B. </w:t>
      </w:r>
      <w:proofErr w:type="spellStart"/>
      <w:r w:rsidR="00F046F8" w:rsidRPr="003736C4">
        <w:rPr>
          <w:rFonts w:ascii="Book Antiqua" w:hAnsi="Book Antiqua" w:cs="Times New Roman"/>
          <w:sz w:val="24"/>
          <w:szCs w:val="24"/>
          <w:lang w:val="en-US"/>
        </w:rPr>
        <w:t>Telaprevir</w:t>
      </w:r>
      <w:proofErr w:type="spellEnd"/>
      <w:r w:rsidR="00F046F8" w:rsidRPr="003736C4">
        <w:rPr>
          <w:rFonts w:ascii="Book Antiqua" w:hAnsi="Book Antiqua" w:cs="Times New Roman"/>
          <w:sz w:val="24"/>
          <w:szCs w:val="24"/>
          <w:lang w:val="en-US"/>
        </w:rPr>
        <w:t xml:space="preserve"> is a</w:t>
      </w:r>
      <w:r w:rsidRPr="003736C4">
        <w:rPr>
          <w:rFonts w:ascii="Book Antiqua" w:hAnsi="Book Antiqua" w:cs="Times New Roman"/>
          <w:sz w:val="24"/>
          <w:szCs w:val="24"/>
          <w:lang w:val="en-US"/>
        </w:rPr>
        <w:t>n</w:t>
      </w:r>
      <w:r w:rsidR="00F046F8" w:rsidRPr="003736C4">
        <w:rPr>
          <w:rFonts w:ascii="Book Antiqua" w:hAnsi="Book Antiqua" w:cs="Times New Roman"/>
          <w:sz w:val="24"/>
          <w:szCs w:val="24"/>
          <w:lang w:val="en-US"/>
        </w:rPr>
        <w:t xml:space="preserve"> NS3-4A protease inhibitor that competes with NS5A/5B for </w:t>
      </w:r>
      <w:r w:rsidR="00F046F8" w:rsidRPr="003736C4">
        <w:rPr>
          <w:rFonts w:ascii="Book Antiqua" w:hAnsi="Book Antiqua" w:cs="Times New Roman"/>
          <w:sz w:val="24"/>
          <w:szCs w:val="24"/>
          <w:lang w:val="en-GB"/>
        </w:rPr>
        <w:t>its</w:t>
      </w:r>
      <w:r w:rsidR="00F046F8" w:rsidRPr="003736C4">
        <w:rPr>
          <w:rFonts w:ascii="Book Antiqua" w:hAnsi="Book Antiqua" w:cs="Times New Roman"/>
          <w:sz w:val="24"/>
          <w:szCs w:val="24"/>
          <w:lang w:val="en-US"/>
        </w:rPr>
        <w:t xml:space="preserve"> substrate-binding site. The </w:t>
      </w:r>
      <w:r w:rsidR="002F4BA8" w:rsidRPr="003736C4">
        <w:rPr>
          <w:rFonts w:ascii="Book Antiqua" w:hAnsi="Book Antiqua" w:cs="Times New Roman"/>
          <w:sz w:val="24"/>
          <w:szCs w:val="24"/>
          <w:lang w:val="en-US"/>
        </w:rPr>
        <w:t>FDA</w:t>
      </w:r>
      <w:r w:rsidR="00F046F8" w:rsidRPr="003736C4">
        <w:rPr>
          <w:rFonts w:ascii="Book Antiqua" w:hAnsi="Book Antiqua" w:cs="Times New Roman"/>
          <w:sz w:val="24"/>
          <w:szCs w:val="24"/>
          <w:lang w:val="en-US"/>
        </w:rPr>
        <w:t xml:space="preserve"> classified both these first</w:t>
      </w:r>
      <w:r w:rsidRPr="003736C4">
        <w:rPr>
          <w:rFonts w:ascii="Book Antiqua" w:hAnsi="Book Antiqua" w:cs="Times New Roman"/>
          <w:sz w:val="24"/>
          <w:szCs w:val="24"/>
          <w:lang w:val="en-US"/>
        </w:rPr>
        <w:t>-</w:t>
      </w:r>
      <w:r w:rsidR="00F046F8" w:rsidRPr="003736C4">
        <w:rPr>
          <w:rFonts w:ascii="Book Antiqua" w:hAnsi="Book Antiqua" w:cs="Times New Roman"/>
          <w:sz w:val="24"/>
          <w:szCs w:val="24"/>
          <w:lang w:val="en-US"/>
        </w:rPr>
        <w:t xml:space="preserve">generation DAAs in Pregnancy Category </w:t>
      </w:r>
      <w:proofErr w:type="gramStart"/>
      <w:r w:rsidR="00F046F8" w:rsidRPr="003736C4">
        <w:rPr>
          <w:rFonts w:ascii="Book Antiqua" w:hAnsi="Book Antiqua" w:cs="Times New Roman"/>
          <w:sz w:val="24"/>
          <w:szCs w:val="24"/>
          <w:lang w:val="en-US"/>
        </w:rPr>
        <w:t>B</w:t>
      </w:r>
      <w:r w:rsidR="00DB55D5" w:rsidRPr="003736C4">
        <w:rPr>
          <w:rFonts w:ascii="Book Antiqua" w:hAnsi="Book Antiqua" w:cs="Times New Roman"/>
          <w:sz w:val="24"/>
          <w:szCs w:val="24"/>
          <w:vertAlign w:val="superscript"/>
          <w:lang w:val="en-US"/>
        </w:rPr>
        <w:t>[</w:t>
      </w:r>
      <w:proofErr w:type="gramEnd"/>
      <w:r w:rsidR="00DB55D5" w:rsidRPr="003736C4">
        <w:rPr>
          <w:rFonts w:ascii="Book Antiqua" w:hAnsi="Book Antiqua" w:cs="Times New Roman"/>
          <w:sz w:val="24"/>
          <w:szCs w:val="24"/>
          <w:vertAlign w:val="superscript"/>
          <w:lang w:val="en-US"/>
        </w:rPr>
        <w:t>31,32</w:t>
      </w:r>
      <w:r w:rsidR="00F046F8" w:rsidRPr="003736C4">
        <w:rPr>
          <w:rFonts w:ascii="Book Antiqua" w:hAnsi="Book Antiqua" w:cs="Times New Roman"/>
          <w:sz w:val="24"/>
          <w:szCs w:val="24"/>
          <w:vertAlign w:val="superscript"/>
          <w:lang w:val="en-US"/>
        </w:rPr>
        <w:t>]</w:t>
      </w:r>
      <w:r w:rsidR="00F046F8" w:rsidRPr="003736C4">
        <w:rPr>
          <w:rFonts w:ascii="Book Antiqua" w:hAnsi="Book Antiqua" w:cs="Times New Roman"/>
          <w:sz w:val="24"/>
          <w:szCs w:val="24"/>
          <w:lang w:val="en-US"/>
        </w:rPr>
        <w:t xml:space="preserve">. In fact, </w:t>
      </w:r>
      <w:r w:rsidR="00334BD2" w:rsidRPr="003736C4">
        <w:rPr>
          <w:rFonts w:ascii="Book Antiqua" w:hAnsi="Book Antiqua" w:cs="Times New Roman"/>
          <w:sz w:val="24"/>
          <w:szCs w:val="24"/>
          <w:lang w:val="en-US"/>
        </w:rPr>
        <w:t xml:space="preserve">neither </w:t>
      </w:r>
      <w:proofErr w:type="spellStart"/>
      <w:r w:rsidR="00CF0663" w:rsidRPr="003736C4">
        <w:rPr>
          <w:rFonts w:ascii="Book Antiqua" w:hAnsi="Book Antiqua" w:cs="Times New Roman"/>
          <w:sz w:val="24"/>
          <w:szCs w:val="24"/>
          <w:lang w:val="en-US"/>
        </w:rPr>
        <w:t>B</w:t>
      </w:r>
      <w:r w:rsidR="00334BD2" w:rsidRPr="003736C4">
        <w:rPr>
          <w:rFonts w:ascii="Book Antiqua" w:hAnsi="Book Antiqua" w:cs="Times New Roman"/>
          <w:sz w:val="24"/>
          <w:szCs w:val="24"/>
          <w:lang w:val="en-US"/>
        </w:rPr>
        <w:t>oc</w:t>
      </w:r>
      <w:r w:rsidR="009365B7" w:rsidRPr="003736C4">
        <w:rPr>
          <w:rFonts w:ascii="Book Antiqua" w:hAnsi="Book Antiqua" w:cs="Times New Roman"/>
          <w:sz w:val="24"/>
          <w:szCs w:val="24"/>
          <w:lang w:val="en-US"/>
        </w:rPr>
        <w:t>e</w:t>
      </w:r>
      <w:r w:rsidR="00334BD2" w:rsidRPr="003736C4">
        <w:rPr>
          <w:rFonts w:ascii="Book Antiqua" w:hAnsi="Book Antiqua" w:cs="Times New Roman"/>
          <w:sz w:val="24"/>
          <w:szCs w:val="24"/>
          <w:lang w:val="en-US"/>
        </w:rPr>
        <w:t>previr</w:t>
      </w:r>
      <w:proofErr w:type="spellEnd"/>
      <w:r w:rsidR="00334BD2" w:rsidRPr="003736C4">
        <w:rPr>
          <w:rFonts w:ascii="Book Antiqua" w:hAnsi="Book Antiqua" w:cs="Times New Roman"/>
          <w:sz w:val="24"/>
          <w:szCs w:val="24"/>
          <w:lang w:val="en-US"/>
        </w:rPr>
        <w:t xml:space="preserve"> nor </w:t>
      </w:r>
      <w:proofErr w:type="spellStart"/>
      <w:r w:rsidR="00CF0663" w:rsidRPr="003736C4">
        <w:rPr>
          <w:rFonts w:ascii="Book Antiqua" w:hAnsi="Book Antiqua" w:cs="Times New Roman"/>
          <w:sz w:val="24"/>
          <w:szCs w:val="24"/>
          <w:lang w:val="en-US"/>
        </w:rPr>
        <w:t>T</w:t>
      </w:r>
      <w:r w:rsidR="00334BD2" w:rsidRPr="003736C4">
        <w:rPr>
          <w:rFonts w:ascii="Book Antiqua" w:hAnsi="Book Antiqua" w:cs="Times New Roman"/>
          <w:sz w:val="24"/>
          <w:szCs w:val="24"/>
          <w:lang w:val="en-US"/>
        </w:rPr>
        <w:t>elaprevir</w:t>
      </w:r>
      <w:proofErr w:type="spellEnd"/>
      <w:r w:rsidR="00334BD2" w:rsidRPr="003736C4">
        <w:rPr>
          <w:rFonts w:ascii="Book Antiqua" w:hAnsi="Book Antiqua" w:cs="Times New Roman"/>
          <w:sz w:val="24"/>
          <w:szCs w:val="24"/>
          <w:lang w:val="en-US"/>
        </w:rPr>
        <w:t xml:space="preserve"> negatively affect</w:t>
      </w:r>
      <w:r w:rsidR="009365B7" w:rsidRPr="003736C4">
        <w:rPr>
          <w:rFonts w:ascii="Book Antiqua" w:hAnsi="Book Antiqua" w:cs="Times New Roman"/>
          <w:sz w:val="24"/>
          <w:szCs w:val="24"/>
          <w:lang w:val="en-US"/>
        </w:rPr>
        <w:t>ed</w:t>
      </w:r>
      <w:r w:rsidR="00F046F8" w:rsidRPr="003736C4">
        <w:rPr>
          <w:rFonts w:ascii="Book Antiqua" w:eastAsia="Arial Unicode MS" w:hAnsi="Book Antiqua" w:cs="Times New Roman"/>
          <w:sz w:val="24"/>
          <w:szCs w:val="24"/>
          <w:lang w:val="en-US"/>
        </w:rPr>
        <w:t xml:space="preserve"> fetal development in animals (mice, rats and rabbits)</w:t>
      </w:r>
      <w:r w:rsidR="00334BD2" w:rsidRPr="003736C4">
        <w:rPr>
          <w:rFonts w:ascii="Book Antiqua" w:eastAsia="Arial Unicode MS" w:hAnsi="Book Antiqua" w:cs="Times New Roman"/>
          <w:sz w:val="24"/>
          <w:szCs w:val="24"/>
          <w:lang w:val="en-US"/>
        </w:rPr>
        <w:t>. Consequently,</w:t>
      </w:r>
      <w:r w:rsidR="001306CC" w:rsidRPr="003736C4">
        <w:rPr>
          <w:rFonts w:ascii="Book Antiqua" w:eastAsia="Arial Unicode MS" w:hAnsi="Book Antiqua" w:cs="Times New Roman" w:hint="eastAsia"/>
          <w:sz w:val="24"/>
          <w:szCs w:val="24"/>
          <w:lang w:val="en-US" w:eastAsia="zh-CN"/>
        </w:rPr>
        <w:t xml:space="preserve"> </w:t>
      </w:r>
      <w:r w:rsidR="00334BD2" w:rsidRPr="003736C4">
        <w:rPr>
          <w:rFonts w:ascii="Book Antiqua" w:eastAsia="Arial Unicode MS" w:hAnsi="Book Antiqua" w:cs="Times New Roman"/>
          <w:sz w:val="24"/>
          <w:szCs w:val="24"/>
          <w:lang w:val="en-US"/>
        </w:rPr>
        <w:t xml:space="preserve">in the absence of well-controlled human studies, </w:t>
      </w:r>
      <w:r w:rsidR="00F046F8" w:rsidRPr="003736C4">
        <w:rPr>
          <w:rFonts w:ascii="Book Antiqua" w:eastAsia="Arial Unicode MS" w:hAnsi="Book Antiqua" w:cs="Times New Roman"/>
          <w:sz w:val="24"/>
          <w:szCs w:val="24"/>
          <w:lang w:val="en-US"/>
        </w:rPr>
        <w:t>“no evidence of risk in human</w:t>
      </w:r>
      <w:r w:rsidR="00334BD2" w:rsidRPr="003736C4">
        <w:rPr>
          <w:rFonts w:ascii="Book Antiqua" w:eastAsia="Arial Unicode MS" w:hAnsi="Book Antiqua" w:cs="Times New Roman"/>
          <w:sz w:val="24"/>
          <w:szCs w:val="24"/>
          <w:lang w:val="en-US"/>
        </w:rPr>
        <w:t>s</w:t>
      </w:r>
      <w:r w:rsidR="00F046F8" w:rsidRPr="003736C4">
        <w:rPr>
          <w:rFonts w:ascii="Book Antiqua" w:eastAsia="Arial Unicode MS" w:hAnsi="Book Antiqua" w:cs="Times New Roman"/>
          <w:sz w:val="24"/>
          <w:szCs w:val="24"/>
          <w:lang w:val="en-US"/>
        </w:rPr>
        <w:t>”</w:t>
      </w:r>
      <w:r w:rsidR="00334BD2" w:rsidRPr="003736C4">
        <w:rPr>
          <w:rFonts w:ascii="Book Antiqua" w:eastAsia="Arial Unicode MS" w:hAnsi="Book Antiqua" w:cs="Times New Roman"/>
          <w:sz w:val="24"/>
          <w:szCs w:val="24"/>
          <w:lang w:val="en-US"/>
        </w:rPr>
        <w:t xml:space="preserve"> </w:t>
      </w:r>
      <w:r w:rsidR="00F046F8" w:rsidRPr="003736C4">
        <w:rPr>
          <w:rFonts w:ascii="Book Antiqua" w:hAnsi="Book Antiqua" w:cs="Times New Roman"/>
          <w:sz w:val="24"/>
          <w:szCs w:val="24"/>
          <w:lang w:val="en-US"/>
        </w:rPr>
        <w:t>has been supposed</w:t>
      </w:r>
      <w:r w:rsidR="00F046F8" w:rsidRPr="003736C4">
        <w:rPr>
          <w:rFonts w:ascii="Book Antiqua" w:eastAsia="Arial Unicode MS" w:hAnsi="Book Antiqua" w:cs="Times New Roman"/>
          <w:sz w:val="24"/>
          <w:szCs w:val="24"/>
          <w:lang w:val="en-US"/>
        </w:rPr>
        <w:t xml:space="preserve">. </w:t>
      </w:r>
      <w:r w:rsidR="001C2293" w:rsidRPr="003736C4">
        <w:rPr>
          <w:rFonts w:ascii="Book Antiqua" w:eastAsia="Arial Unicode MS" w:hAnsi="Book Antiqua" w:cs="Times New Roman"/>
          <w:sz w:val="24"/>
          <w:szCs w:val="24"/>
          <w:lang w:val="en-US"/>
        </w:rPr>
        <w:t>Nevertheless,</w:t>
      </w:r>
      <w:r w:rsidR="00F046F8" w:rsidRPr="003736C4">
        <w:rPr>
          <w:rFonts w:ascii="Book Antiqua" w:eastAsia="Arial Unicode MS" w:hAnsi="Book Antiqua" w:cs="Times New Roman"/>
          <w:sz w:val="24"/>
          <w:szCs w:val="24"/>
          <w:lang w:val="en-US"/>
        </w:rPr>
        <w:t xml:space="preserve"> the major limitation to th</w:t>
      </w:r>
      <w:r w:rsidR="009365B7" w:rsidRPr="003736C4">
        <w:rPr>
          <w:rFonts w:ascii="Book Antiqua" w:eastAsia="Arial Unicode MS" w:hAnsi="Book Antiqua" w:cs="Times New Roman"/>
          <w:sz w:val="24"/>
          <w:szCs w:val="24"/>
          <w:lang w:val="en-US"/>
        </w:rPr>
        <w:t>e use of these drugs is</w:t>
      </w:r>
      <w:r w:rsidR="00334BD2" w:rsidRPr="003736C4">
        <w:rPr>
          <w:rFonts w:ascii="Book Antiqua" w:eastAsia="Arial Unicode MS" w:hAnsi="Book Antiqua" w:cs="Times New Roman"/>
          <w:sz w:val="24"/>
          <w:szCs w:val="24"/>
          <w:lang w:val="en-US"/>
        </w:rPr>
        <w:t xml:space="preserve"> </w:t>
      </w:r>
      <w:r w:rsidR="00F046F8" w:rsidRPr="003736C4">
        <w:rPr>
          <w:rFonts w:ascii="Book Antiqua" w:eastAsia="Arial Unicode MS" w:hAnsi="Book Antiqua" w:cs="Times New Roman"/>
          <w:sz w:val="24"/>
          <w:szCs w:val="24"/>
          <w:lang w:val="en-US"/>
        </w:rPr>
        <w:t xml:space="preserve">that </w:t>
      </w:r>
      <w:r w:rsidR="009365B7" w:rsidRPr="003736C4">
        <w:rPr>
          <w:rFonts w:ascii="Book Antiqua" w:hAnsi="Book Antiqua" w:cs="Times New Roman"/>
          <w:sz w:val="24"/>
          <w:szCs w:val="24"/>
          <w:lang w:val="en-US"/>
        </w:rPr>
        <w:t>they</w:t>
      </w:r>
      <w:r w:rsidR="00A77D5F" w:rsidRPr="003736C4">
        <w:rPr>
          <w:rFonts w:ascii="Book Antiqua" w:hAnsi="Book Antiqua" w:cs="Times New Roman"/>
          <w:sz w:val="24"/>
          <w:szCs w:val="24"/>
          <w:lang w:val="en-US"/>
        </w:rPr>
        <w:t xml:space="preserve"> </w:t>
      </w:r>
      <w:r w:rsidRPr="003736C4">
        <w:rPr>
          <w:rFonts w:ascii="Book Antiqua" w:hAnsi="Book Antiqua" w:cs="Times New Roman"/>
          <w:sz w:val="24"/>
          <w:szCs w:val="24"/>
          <w:lang w:val="en-US"/>
        </w:rPr>
        <w:t>must be</w:t>
      </w:r>
      <w:r w:rsidR="00334BD2" w:rsidRPr="003736C4">
        <w:rPr>
          <w:rFonts w:ascii="Book Antiqua" w:hAnsi="Book Antiqua" w:cs="Times New Roman"/>
          <w:sz w:val="24"/>
          <w:szCs w:val="24"/>
          <w:lang w:val="en-US"/>
        </w:rPr>
        <w:t xml:space="preserve"> </w:t>
      </w:r>
      <w:r w:rsidR="00F046F8" w:rsidRPr="003736C4">
        <w:rPr>
          <w:rFonts w:ascii="Book Antiqua" w:hAnsi="Book Antiqua" w:cs="Times New Roman"/>
          <w:sz w:val="24"/>
          <w:szCs w:val="24"/>
          <w:lang w:val="en-US"/>
        </w:rPr>
        <w:t xml:space="preserve">administered in association with </w:t>
      </w:r>
      <w:r w:rsidR="0016502E" w:rsidRPr="003736C4">
        <w:rPr>
          <w:rFonts w:ascii="Book Antiqua" w:hAnsi="Book Antiqua" w:cs="Times New Roman"/>
          <w:sz w:val="24"/>
          <w:szCs w:val="24"/>
          <w:lang w:val="en-US"/>
        </w:rPr>
        <w:t>PEG</w:t>
      </w:r>
      <w:r w:rsidRPr="003736C4">
        <w:rPr>
          <w:rFonts w:ascii="Book Antiqua" w:hAnsi="Book Antiqua" w:cs="Times New Roman"/>
          <w:sz w:val="24"/>
          <w:szCs w:val="24"/>
          <w:lang w:val="en-US"/>
        </w:rPr>
        <w:t>-</w:t>
      </w:r>
      <w:r w:rsidR="00F046F8" w:rsidRPr="003736C4">
        <w:rPr>
          <w:rFonts w:ascii="Book Antiqua" w:hAnsi="Book Antiqua" w:cs="Times New Roman"/>
          <w:sz w:val="24"/>
          <w:szCs w:val="24"/>
          <w:lang w:val="en-US"/>
        </w:rPr>
        <w:t xml:space="preserve">IFN and </w:t>
      </w:r>
      <w:r w:rsidR="00CF0663" w:rsidRPr="003736C4">
        <w:rPr>
          <w:rFonts w:ascii="Book Antiqua" w:hAnsi="Book Antiqua" w:cs="Times New Roman"/>
          <w:sz w:val="24"/>
          <w:szCs w:val="24"/>
          <w:lang w:val="en-US"/>
        </w:rPr>
        <w:t>R</w:t>
      </w:r>
      <w:r w:rsidR="00F046F8" w:rsidRPr="003736C4">
        <w:rPr>
          <w:rFonts w:ascii="Book Antiqua" w:hAnsi="Book Antiqua" w:cs="Times New Roman"/>
          <w:sz w:val="24"/>
          <w:szCs w:val="24"/>
          <w:lang w:val="en-US"/>
        </w:rPr>
        <w:t xml:space="preserve">ibavirin as part of a triple-therapy regimen. </w:t>
      </w:r>
      <w:r w:rsidRPr="003736C4">
        <w:rPr>
          <w:rFonts w:ascii="Book Antiqua" w:hAnsi="Book Antiqua" w:cs="Times New Roman"/>
          <w:sz w:val="24"/>
          <w:szCs w:val="24"/>
          <w:lang w:val="en-US"/>
        </w:rPr>
        <w:t xml:space="preserve">Consequently, </w:t>
      </w:r>
      <w:r w:rsidR="00F046F8" w:rsidRPr="003736C4">
        <w:rPr>
          <w:rFonts w:ascii="Book Antiqua" w:hAnsi="Book Antiqua" w:cs="Times New Roman"/>
          <w:sz w:val="24"/>
          <w:szCs w:val="24"/>
          <w:lang w:val="en-US"/>
        </w:rPr>
        <w:t xml:space="preserve">both </w:t>
      </w:r>
      <w:proofErr w:type="spellStart"/>
      <w:r w:rsidR="00CF0663" w:rsidRPr="003736C4">
        <w:rPr>
          <w:rFonts w:ascii="Book Antiqua" w:hAnsi="Book Antiqua" w:cs="Times New Roman"/>
          <w:sz w:val="24"/>
          <w:szCs w:val="24"/>
          <w:lang w:val="en-US"/>
        </w:rPr>
        <w:t>B</w:t>
      </w:r>
      <w:r w:rsidR="00F046F8" w:rsidRPr="003736C4">
        <w:rPr>
          <w:rFonts w:ascii="Book Antiqua" w:hAnsi="Book Antiqua" w:cs="Times New Roman"/>
          <w:sz w:val="24"/>
          <w:szCs w:val="24"/>
          <w:lang w:val="en-US"/>
        </w:rPr>
        <w:t>oceprevir</w:t>
      </w:r>
      <w:proofErr w:type="spellEnd"/>
      <w:r w:rsidR="00F046F8" w:rsidRPr="003736C4">
        <w:rPr>
          <w:rFonts w:ascii="Book Antiqua" w:hAnsi="Book Antiqua" w:cs="Times New Roman"/>
          <w:sz w:val="24"/>
          <w:szCs w:val="24"/>
          <w:lang w:val="en-US"/>
        </w:rPr>
        <w:t xml:space="preserve"> and </w:t>
      </w:r>
      <w:proofErr w:type="spellStart"/>
      <w:r w:rsidR="00CF0663" w:rsidRPr="003736C4">
        <w:rPr>
          <w:rFonts w:ascii="Book Antiqua" w:hAnsi="Book Antiqua" w:cs="Times New Roman"/>
          <w:sz w:val="24"/>
          <w:szCs w:val="24"/>
          <w:lang w:val="en-US"/>
        </w:rPr>
        <w:t>T</w:t>
      </w:r>
      <w:r w:rsidR="00F046F8" w:rsidRPr="003736C4">
        <w:rPr>
          <w:rFonts w:ascii="Book Antiqua" w:hAnsi="Book Antiqua" w:cs="Times New Roman"/>
          <w:sz w:val="24"/>
          <w:szCs w:val="24"/>
          <w:lang w:val="en-US"/>
        </w:rPr>
        <w:t>elaprevir</w:t>
      </w:r>
      <w:proofErr w:type="spellEnd"/>
      <w:r w:rsidR="00F046F8" w:rsidRPr="003736C4">
        <w:rPr>
          <w:rFonts w:ascii="Book Antiqua" w:hAnsi="Book Antiqua" w:cs="Times New Roman"/>
          <w:sz w:val="24"/>
          <w:szCs w:val="24"/>
          <w:lang w:val="en-US"/>
        </w:rPr>
        <w:t xml:space="preserve"> are contraindicated during pregnancy and adequate contraceptive measures</w:t>
      </w:r>
      <w:bookmarkStart w:id="23" w:name="S8.3"/>
      <w:bookmarkStart w:id="24" w:name="section-8.2"/>
      <w:bookmarkStart w:id="25" w:name="nlm34080-2"/>
      <w:bookmarkEnd w:id="23"/>
      <w:bookmarkEnd w:id="24"/>
      <w:bookmarkEnd w:id="25"/>
      <w:r w:rsidR="00F046F8" w:rsidRPr="003736C4">
        <w:rPr>
          <w:rFonts w:ascii="Book Antiqua" w:hAnsi="Book Antiqua" w:cs="Times New Roman"/>
          <w:sz w:val="24"/>
          <w:szCs w:val="24"/>
          <w:lang w:val="en-US"/>
        </w:rPr>
        <w:t xml:space="preserve"> are strongly recommended for both childbearing women and their male sexual partners throughout treatment duration and up to 6 </w:t>
      </w:r>
      <w:proofErr w:type="spellStart"/>
      <w:r w:rsidR="00F046F8" w:rsidRPr="003736C4">
        <w:rPr>
          <w:rFonts w:ascii="Book Antiqua" w:hAnsi="Book Antiqua" w:cs="Times New Roman"/>
          <w:sz w:val="24"/>
          <w:szCs w:val="24"/>
          <w:lang w:val="en-US"/>
        </w:rPr>
        <w:t>mo</w:t>
      </w:r>
      <w:proofErr w:type="spellEnd"/>
      <w:r w:rsidR="00F046F8" w:rsidRPr="003736C4">
        <w:rPr>
          <w:rFonts w:ascii="Book Antiqua" w:hAnsi="Book Antiqua" w:cs="Times New Roman"/>
          <w:sz w:val="24"/>
          <w:szCs w:val="24"/>
          <w:lang w:val="en-US"/>
        </w:rPr>
        <w:t xml:space="preserve"> after </w:t>
      </w:r>
      <w:proofErr w:type="gramStart"/>
      <w:r w:rsidR="00F046F8" w:rsidRPr="003736C4">
        <w:rPr>
          <w:rFonts w:ascii="Book Antiqua" w:hAnsi="Book Antiqua" w:cs="Times New Roman"/>
          <w:sz w:val="24"/>
          <w:szCs w:val="24"/>
          <w:lang w:val="en-US"/>
        </w:rPr>
        <w:t>withdrawal</w:t>
      </w:r>
      <w:r w:rsidR="00A77D5F" w:rsidRPr="003736C4">
        <w:rPr>
          <w:rFonts w:ascii="Book Antiqua" w:hAnsi="Book Antiqua" w:cs="Times New Roman"/>
          <w:sz w:val="24"/>
          <w:szCs w:val="24"/>
          <w:vertAlign w:val="superscript"/>
          <w:lang w:val="en-US"/>
        </w:rPr>
        <w:t>[</w:t>
      </w:r>
      <w:proofErr w:type="gramEnd"/>
      <w:r w:rsidR="00A77D5F" w:rsidRPr="003736C4">
        <w:rPr>
          <w:rFonts w:ascii="Book Antiqua" w:hAnsi="Book Antiqua" w:cs="Times New Roman"/>
          <w:sz w:val="24"/>
          <w:szCs w:val="24"/>
          <w:vertAlign w:val="superscript"/>
          <w:lang w:val="en-US"/>
        </w:rPr>
        <w:t>31,32</w:t>
      </w:r>
      <w:r w:rsidR="00F046F8" w:rsidRPr="003736C4">
        <w:rPr>
          <w:rFonts w:ascii="Book Antiqua" w:hAnsi="Book Antiqua" w:cs="Times New Roman"/>
          <w:sz w:val="24"/>
          <w:szCs w:val="24"/>
          <w:vertAlign w:val="superscript"/>
          <w:lang w:val="en-US"/>
        </w:rPr>
        <w:t>]</w:t>
      </w:r>
      <w:r w:rsidR="00F046F8" w:rsidRPr="003736C4">
        <w:rPr>
          <w:rFonts w:ascii="Book Antiqua" w:eastAsia="Arial Unicode MS" w:hAnsi="Book Antiqua" w:cs="Times New Roman"/>
          <w:sz w:val="24"/>
          <w:szCs w:val="24"/>
          <w:lang w:val="en-US"/>
        </w:rPr>
        <w:t>.</w:t>
      </w:r>
      <w:r w:rsidR="00F046F8" w:rsidRPr="003736C4">
        <w:rPr>
          <w:rFonts w:ascii="Book Antiqua" w:hAnsi="Book Antiqua" w:cs="Times New Roman"/>
          <w:sz w:val="24"/>
          <w:szCs w:val="24"/>
          <w:lang w:val="en-US"/>
        </w:rPr>
        <w:t xml:space="preserve"> </w:t>
      </w:r>
      <w:r w:rsidR="009365B7" w:rsidRPr="003736C4">
        <w:rPr>
          <w:rFonts w:ascii="Book Antiqua" w:hAnsi="Book Antiqua" w:cs="Times New Roman"/>
          <w:sz w:val="24"/>
          <w:szCs w:val="24"/>
          <w:lang w:val="en-US"/>
        </w:rPr>
        <w:t xml:space="preserve">Lastly, </w:t>
      </w:r>
      <w:r w:rsidR="00F046F8" w:rsidRPr="003736C4">
        <w:rPr>
          <w:rFonts w:ascii="Book Antiqua" w:hAnsi="Book Antiqua" w:cs="Times New Roman"/>
          <w:sz w:val="24"/>
          <w:szCs w:val="24"/>
          <w:lang w:val="en-US"/>
        </w:rPr>
        <w:t xml:space="preserve">the excretion of protease inhibitors </w:t>
      </w:r>
      <w:r w:rsidR="00F046F8" w:rsidRPr="003736C4">
        <w:rPr>
          <w:rFonts w:ascii="Book Antiqua" w:eastAsia="Arial Unicode MS" w:hAnsi="Book Antiqua" w:cs="Times New Roman"/>
          <w:sz w:val="24"/>
          <w:szCs w:val="24"/>
          <w:lang w:val="en-US"/>
        </w:rPr>
        <w:t>into human breast milk</w:t>
      </w:r>
      <w:r w:rsidR="001306CC" w:rsidRPr="003736C4">
        <w:rPr>
          <w:rFonts w:ascii="Book Antiqua" w:eastAsia="Arial Unicode MS" w:hAnsi="Book Antiqua" w:cs="Times New Roman" w:hint="eastAsia"/>
          <w:sz w:val="24"/>
          <w:szCs w:val="24"/>
          <w:lang w:val="en-US" w:eastAsia="zh-CN"/>
        </w:rPr>
        <w:t xml:space="preserve"> </w:t>
      </w:r>
      <w:r w:rsidR="00F046F8" w:rsidRPr="003736C4">
        <w:rPr>
          <w:rFonts w:ascii="Book Antiqua" w:eastAsia="Arial Unicode MS" w:hAnsi="Book Antiqua" w:cs="Times New Roman"/>
          <w:sz w:val="24"/>
          <w:szCs w:val="24"/>
          <w:lang w:val="en-US"/>
        </w:rPr>
        <w:t xml:space="preserve">remains to be clarified; </w:t>
      </w:r>
      <w:r w:rsidR="006D7472" w:rsidRPr="003736C4">
        <w:rPr>
          <w:rFonts w:ascii="Book Antiqua" w:eastAsia="Arial Unicode MS" w:hAnsi="Book Antiqua" w:cs="Times New Roman"/>
          <w:sz w:val="24"/>
          <w:szCs w:val="24"/>
          <w:lang w:val="en-US"/>
        </w:rPr>
        <w:t xml:space="preserve">the levels of </w:t>
      </w:r>
      <w:r w:rsidR="00F046F8" w:rsidRPr="003736C4">
        <w:rPr>
          <w:rFonts w:ascii="Book Antiqua" w:eastAsia="Arial Unicode MS" w:hAnsi="Book Antiqua" w:cs="Times New Roman"/>
          <w:sz w:val="24"/>
          <w:szCs w:val="24"/>
          <w:lang w:val="en-US"/>
        </w:rPr>
        <w:t>the</w:t>
      </w:r>
      <w:r w:rsidR="006D7472" w:rsidRPr="003736C4">
        <w:rPr>
          <w:rFonts w:ascii="Book Antiqua" w:eastAsia="Arial Unicode MS" w:hAnsi="Book Antiqua" w:cs="Times New Roman"/>
          <w:sz w:val="24"/>
          <w:szCs w:val="24"/>
          <w:lang w:val="en-US"/>
        </w:rPr>
        <w:t>se</w:t>
      </w:r>
      <w:r w:rsidR="00F046F8" w:rsidRPr="003736C4">
        <w:rPr>
          <w:rFonts w:ascii="Book Antiqua" w:eastAsia="Arial Unicode MS" w:hAnsi="Book Antiqua" w:cs="Times New Roman"/>
          <w:sz w:val="24"/>
          <w:szCs w:val="24"/>
          <w:lang w:val="en-US"/>
        </w:rPr>
        <w:t xml:space="preserve"> drug</w:t>
      </w:r>
      <w:r w:rsidR="006D7472" w:rsidRPr="003736C4">
        <w:rPr>
          <w:rFonts w:ascii="Book Antiqua" w:eastAsia="Arial Unicode MS" w:hAnsi="Book Antiqua" w:cs="Times New Roman"/>
          <w:sz w:val="24"/>
          <w:szCs w:val="24"/>
          <w:lang w:val="en-US"/>
        </w:rPr>
        <w:t>s</w:t>
      </w:r>
      <w:r w:rsidR="00F046F8" w:rsidRPr="003736C4">
        <w:rPr>
          <w:rFonts w:ascii="Book Antiqua" w:eastAsia="Arial Unicode MS" w:hAnsi="Book Antiqua" w:cs="Times New Roman"/>
          <w:sz w:val="24"/>
          <w:szCs w:val="24"/>
          <w:lang w:val="en-US"/>
        </w:rPr>
        <w:t xml:space="preserve"> in </w:t>
      </w:r>
      <w:r w:rsidR="006D7472" w:rsidRPr="003736C4">
        <w:rPr>
          <w:rFonts w:ascii="Book Antiqua" w:eastAsia="Arial Unicode MS" w:hAnsi="Book Antiqua" w:cs="Times New Roman"/>
          <w:sz w:val="24"/>
          <w:szCs w:val="24"/>
          <w:lang w:val="en-US"/>
        </w:rPr>
        <w:t xml:space="preserve">the </w:t>
      </w:r>
      <w:r w:rsidR="00F046F8" w:rsidRPr="003736C4">
        <w:rPr>
          <w:rFonts w:ascii="Book Antiqua" w:eastAsia="Arial Unicode MS" w:hAnsi="Book Antiqua" w:cs="Times New Roman"/>
          <w:sz w:val="24"/>
          <w:szCs w:val="24"/>
          <w:lang w:val="en-US"/>
        </w:rPr>
        <w:t xml:space="preserve">milk </w:t>
      </w:r>
      <w:r w:rsidR="006D7472" w:rsidRPr="003736C4">
        <w:rPr>
          <w:rFonts w:ascii="Book Antiqua" w:eastAsia="Arial Unicode MS" w:hAnsi="Book Antiqua" w:cs="Times New Roman"/>
          <w:sz w:val="24"/>
          <w:szCs w:val="24"/>
          <w:lang w:val="en-US"/>
        </w:rPr>
        <w:t xml:space="preserve">of lactating rats can be higher </w:t>
      </w:r>
      <w:r w:rsidR="00F046F8" w:rsidRPr="003736C4">
        <w:rPr>
          <w:rFonts w:ascii="Book Antiqua" w:eastAsia="Arial Unicode MS" w:hAnsi="Book Antiqua" w:cs="Times New Roman"/>
          <w:sz w:val="24"/>
          <w:szCs w:val="24"/>
          <w:lang w:val="en-US"/>
        </w:rPr>
        <w:t>than t</w:t>
      </w:r>
      <w:r w:rsidR="002F126B" w:rsidRPr="003736C4">
        <w:rPr>
          <w:rFonts w:ascii="Book Antiqua" w:eastAsia="Arial Unicode MS" w:hAnsi="Book Antiqua" w:cs="Times New Roman"/>
          <w:sz w:val="24"/>
          <w:szCs w:val="24"/>
          <w:lang w:val="en-US"/>
        </w:rPr>
        <w:t xml:space="preserve">hose observed in maternal </w:t>
      </w:r>
      <w:proofErr w:type="gramStart"/>
      <w:r w:rsidR="002F126B" w:rsidRPr="003736C4">
        <w:rPr>
          <w:rFonts w:ascii="Book Antiqua" w:eastAsia="Arial Unicode MS" w:hAnsi="Book Antiqua" w:cs="Times New Roman"/>
          <w:sz w:val="24"/>
          <w:szCs w:val="24"/>
          <w:lang w:val="en-US"/>
        </w:rPr>
        <w:t>blood</w:t>
      </w:r>
      <w:r w:rsidR="00A77D5F" w:rsidRPr="003736C4">
        <w:rPr>
          <w:rFonts w:ascii="Book Antiqua" w:hAnsi="Book Antiqua" w:cs="Times New Roman"/>
          <w:sz w:val="24"/>
          <w:szCs w:val="24"/>
          <w:vertAlign w:val="superscript"/>
          <w:lang w:val="en-US"/>
        </w:rPr>
        <w:t>[</w:t>
      </w:r>
      <w:proofErr w:type="gramEnd"/>
      <w:r w:rsidR="00A77D5F" w:rsidRPr="003736C4">
        <w:rPr>
          <w:rFonts w:ascii="Book Antiqua" w:hAnsi="Book Antiqua" w:cs="Times New Roman"/>
          <w:sz w:val="24"/>
          <w:szCs w:val="24"/>
          <w:vertAlign w:val="superscript"/>
          <w:lang w:val="en-US"/>
        </w:rPr>
        <w:t>31,32</w:t>
      </w:r>
      <w:r w:rsidR="00F046F8" w:rsidRPr="003736C4">
        <w:rPr>
          <w:rFonts w:ascii="Book Antiqua" w:hAnsi="Book Antiqua" w:cs="Times New Roman"/>
          <w:sz w:val="24"/>
          <w:szCs w:val="24"/>
          <w:vertAlign w:val="superscript"/>
          <w:lang w:val="en-US"/>
        </w:rPr>
        <w:t>]</w:t>
      </w:r>
      <w:r w:rsidR="00F046F8" w:rsidRPr="003736C4">
        <w:rPr>
          <w:rFonts w:ascii="Book Antiqua" w:eastAsia="Arial Unicode MS" w:hAnsi="Book Antiqua" w:cs="Times New Roman"/>
          <w:sz w:val="24"/>
          <w:szCs w:val="24"/>
          <w:lang w:val="en-US"/>
        </w:rPr>
        <w:t xml:space="preserve">. </w:t>
      </w:r>
    </w:p>
    <w:p w14:paraId="5C6E4A41" w14:textId="77777777" w:rsidR="00F046F8" w:rsidRPr="003736C4" w:rsidRDefault="00F046F8" w:rsidP="003736C4">
      <w:pPr>
        <w:spacing w:after="0" w:line="360" w:lineRule="auto"/>
        <w:jc w:val="both"/>
        <w:rPr>
          <w:rFonts w:ascii="Book Antiqua" w:eastAsia="Arial Unicode MS" w:hAnsi="Book Antiqua" w:cs="Times New Roman"/>
          <w:sz w:val="24"/>
          <w:szCs w:val="24"/>
          <w:lang w:val="en-US"/>
        </w:rPr>
      </w:pPr>
    </w:p>
    <w:p w14:paraId="0E239089" w14:textId="0AB5E972" w:rsidR="00F046F8" w:rsidRPr="003736C4" w:rsidRDefault="006D7472" w:rsidP="003736C4">
      <w:pPr>
        <w:spacing w:after="0" w:line="360" w:lineRule="auto"/>
        <w:jc w:val="both"/>
        <w:rPr>
          <w:rFonts w:ascii="Book Antiqua" w:eastAsia="Arial Unicode MS" w:hAnsi="Book Antiqua" w:cs="Times New Roman"/>
          <w:b/>
          <w:strike/>
          <w:sz w:val="24"/>
          <w:szCs w:val="24"/>
          <w:lang w:val="en-US"/>
        </w:rPr>
      </w:pPr>
      <w:r w:rsidRPr="003736C4">
        <w:rPr>
          <w:rFonts w:ascii="Book Antiqua" w:eastAsia="Arial Unicode MS" w:hAnsi="Book Antiqua" w:cs="Times New Roman"/>
          <w:b/>
          <w:sz w:val="24"/>
          <w:szCs w:val="24"/>
          <w:lang w:val="en-US"/>
        </w:rPr>
        <w:t>S</w:t>
      </w:r>
      <w:r w:rsidR="009365B7" w:rsidRPr="003736C4">
        <w:rPr>
          <w:rFonts w:ascii="Book Antiqua" w:eastAsia="Arial Unicode MS" w:hAnsi="Book Antiqua" w:cs="Times New Roman"/>
          <w:b/>
          <w:i/>
          <w:sz w:val="24"/>
          <w:szCs w:val="24"/>
          <w:lang w:val="en-US"/>
        </w:rPr>
        <w:t>econd-</w:t>
      </w:r>
      <w:r w:rsidR="0097710D" w:rsidRPr="003736C4">
        <w:rPr>
          <w:rFonts w:ascii="Book Antiqua" w:eastAsia="Arial Unicode MS" w:hAnsi="Book Antiqua" w:cs="Times New Roman"/>
          <w:b/>
          <w:i/>
          <w:sz w:val="24"/>
          <w:szCs w:val="24"/>
          <w:lang w:val="en-US"/>
        </w:rPr>
        <w:t>generation DAAs</w:t>
      </w:r>
    </w:p>
    <w:p w14:paraId="056C80FC" w14:textId="1D5D0C69" w:rsidR="00CD3811" w:rsidRPr="003736C4" w:rsidRDefault="00F046F8" w:rsidP="003736C4">
      <w:pPr>
        <w:spacing w:after="0" w:line="360" w:lineRule="auto"/>
        <w:jc w:val="both"/>
        <w:rPr>
          <w:rFonts w:ascii="Book Antiqua" w:eastAsia="Times New Roman" w:hAnsi="Book Antiqua" w:cs="Times New Roman"/>
          <w:sz w:val="24"/>
          <w:szCs w:val="24"/>
          <w:lang w:val="en-GB" w:eastAsia="it-IT"/>
        </w:rPr>
      </w:pPr>
      <w:r w:rsidRPr="003736C4">
        <w:rPr>
          <w:rFonts w:ascii="Book Antiqua" w:eastAsia="Times New Roman" w:hAnsi="Book Antiqua" w:cs="Times New Roman"/>
          <w:sz w:val="24"/>
          <w:szCs w:val="24"/>
          <w:lang w:val="en-GB" w:eastAsia="it-IT"/>
        </w:rPr>
        <w:lastRenderedPageBreak/>
        <w:t xml:space="preserve">The </w:t>
      </w:r>
      <w:r w:rsidR="009C745C" w:rsidRPr="003736C4">
        <w:rPr>
          <w:rFonts w:ascii="Book Antiqua" w:eastAsia="Times New Roman" w:hAnsi="Book Antiqua" w:cs="Times New Roman"/>
          <w:sz w:val="24"/>
          <w:szCs w:val="24"/>
          <w:lang w:val="en-GB" w:eastAsia="it-IT"/>
        </w:rPr>
        <w:t xml:space="preserve">second-generation </w:t>
      </w:r>
      <w:r w:rsidR="009365B7" w:rsidRPr="003736C4">
        <w:rPr>
          <w:rFonts w:ascii="Book Antiqua" w:eastAsia="Times New Roman" w:hAnsi="Book Antiqua" w:cs="Times New Roman"/>
          <w:sz w:val="24"/>
          <w:szCs w:val="24"/>
          <w:lang w:val="en-GB" w:eastAsia="it-IT"/>
        </w:rPr>
        <w:t>DAAs, which became available in 2015,</w:t>
      </w:r>
      <w:r w:rsidRPr="003736C4">
        <w:rPr>
          <w:rFonts w:ascii="Book Antiqua" w:eastAsia="Times New Roman" w:hAnsi="Book Antiqua" w:cs="Times New Roman"/>
          <w:sz w:val="24"/>
          <w:szCs w:val="24"/>
          <w:lang w:val="en-GB" w:eastAsia="it-IT"/>
        </w:rPr>
        <w:t xml:space="preserve"> and their principal pharmacokinetic properties are listed in Table 1. </w:t>
      </w:r>
      <w:r w:rsidR="006D7472" w:rsidRPr="003736C4">
        <w:rPr>
          <w:rFonts w:ascii="Book Antiqua" w:eastAsia="Times New Roman" w:hAnsi="Book Antiqua" w:cs="Times New Roman"/>
          <w:sz w:val="24"/>
          <w:szCs w:val="24"/>
          <w:lang w:val="en-GB" w:eastAsia="it-IT"/>
        </w:rPr>
        <w:t>P</w:t>
      </w:r>
      <w:r w:rsidR="009365B7" w:rsidRPr="003736C4">
        <w:rPr>
          <w:rFonts w:ascii="Book Antiqua" w:eastAsia="Times New Roman" w:hAnsi="Book Antiqua" w:cs="Times New Roman"/>
          <w:sz w:val="24"/>
          <w:szCs w:val="24"/>
          <w:lang w:val="en-GB" w:eastAsia="it-IT"/>
        </w:rPr>
        <w:t>harmacokinetic</w:t>
      </w:r>
      <w:r w:rsidR="009C745C" w:rsidRPr="003736C4">
        <w:rPr>
          <w:rFonts w:ascii="Book Antiqua" w:eastAsia="Times New Roman" w:hAnsi="Book Antiqua" w:cs="Times New Roman"/>
          <w:sz w:val="24"/>
          <w:szCs w:val="24"/>
          <w:lang w:val="en-GB" w:eastAsia="it-IT"/>
        </w:rPr>
        <w:t xml:space="preserve"> data</w:t>
      </w:r>
      <w:r w:rsidR="006D7472" w:rsidRPr="003736C4">
        <w:rPr>
          <w:rFonts w:ascii="Book Antiqua" w:eastAsia="Times New Roman" w:hAnsi="Book Antiqua" w:cs="Times New Roman"/>
          <w:sz w:val="24"/>
          <w:szCs w:val="24"/>
          <w:lang w:val="en-GB" w:eastAsia="it-IT"/>
        </w:rPr>
        <w:t xml:space="preserve"> </w:t>
      </w:r>
      <w:r w:rsidR="009365B7" w:rsidRPr="003736C4">
        <w:rPr>
          <w:rFonts w:ascii="Book Antiqua" w:eastAsia="Times New Roman" w:hAnsi="Book Antiqua" w:cs="Times New Roman"/>
          <w:sz w:val="24"/>
          <w:szCs w:val="24"/>
          <w:lang w:val="en-GB" w:eastAsia="it-IT"/>
        </w:rPr>
        <w:t xml:space="preserve">are </w:t>
      </w:r>
      <w:r w:rsidR="006D7472" w:rsidRPr="003736C4">
        <w:rPr>
          <w:rFonts w:ascii="Book Antiqua" w:eastAsia="Times New Roman" w:hAnsi="Book Antiqua" w:cs="Times New Roman"/>
          <w:sz w:val="24"/>
          <w:szCs w:val="24"/>
          <w:lang w:val="en-GB" w:eastAsia="it-IT"/>
        </w:rPr>
        <w:t>not complete for all second-generation DAAs</w:t>
      </w:r>
      <w:r w:rsidRPr="003736C4">
        <w:rPr>
          <w:rFonts w:ascii="Book Antiqua" w:eastAsia="Times New Roman" w:hAnsi="Book Antiqua" w:cs="Times New Roman"/>
          <w:sz w:val="24"/>
          <w:szCs w:val="24"/>
          <w:lang w:val="en-GB" w:eastAsia="it-IT"/>
        </w:rPr>
        <w:t xml:space="preserve">. </w:t>
      </w:r>
      <w:r w:rsidR="009C745C" w:rsidRPr="003736C4">
        <w:rPr>
          <w:rFonts w:ascii="Book Antiqua" w:eastAsia="Times New Roman" w:hAnsi="Book Antiqua" w:cs="Times New Roman"/>
          <w:sz w:val="24"/>
          <w:szCs w:val="24"/>
          <w:lang w:val="en-GB" w:eastAsia="it-IT"/>
        </w:rPr>
        <w:t>I</w:t>
      </w:r>
      <w:r w:rsidRPr="003736C4">
        <w:rPr>
          <w:rFonts w:ascii="Book Antiqua" w:eastAsia="Times New Roman" w:hAnsi="Book Antiqua" w:cs="Times New Roman"/>
          <w:sz w:val="24"/>
          <w:szCs w:val="24"/>
          <w:lang w:val="en-GB" w:eastAsia="it-IT"/>
        </w:rPr>
        <w:t xml:space="preserve">n </w:t>
      </w:r>
      <w:r w:rsidR="009C745C" w:rsidRPr="003736C4">
        <w:rPr>
          <w:rFonts w:ascii="Book Antiqua" w:eastAsia="Times New Roman" w:hAnsi="Book Antiqua" w:cs="Times New Roman"/>
          <w:sz w:val="24"/>
          <w:szCs w:val="24"/>
          <w:lang w:val="en-GB" w:eastAsia="it-IT"/>
        </w:rPr>
        <w:t xml:space="preserve">the </w:t>
      </w:r>
      <w:r w:rsidRPr="003736C4">
        <w:rPr>
          <w:rFonts w:ascii="Book Antiqua" w:eastAsia="Times New Roman" w:hAnsi="Book Antiqua" w:cs="Times New Roman"/>
          <w:sz w:val="24"/>
          <w:szCs w:val="24"/>
          <w:lang w:val="en-GB" w:eastAsia="it-IT"/>
        </w:rPr>
        <w:t xml:space="preserve">absence of data on their properties and effects on pregnant and lactating human females, clinicians can only try </w:t>
      </w:r>
      <w:r w:rsidR="00EC0E84" w:rsidRPr="003736C4">
        <w:rPr>
          <w:rFonts w:ascii="Book Antiqua" w:eastAsia="Times New Roman" w:hAnsi="Book Antiqua" w:cs="Times New Roman"/>
          <w:sz w:val="24"/>
          <w:szCs w:val="24"/>
          <w:lang w:val="en-GB" w:eastAsia="it-IT"/>
        </w:rPr>
        <w:t>to</w:t>
      </w:r>
      <w:r w:rsidR="006D7472" w:rsidRPr="003736C4">
        <w:rPr>
          <w:rFonts w:ascii="Book Antiqua" w:eastAsia="Times New Roman" w:hAnsi="Book Antiqua" w:cs="Times New Roman"/>
          <w:sz w:val="24"/>
          <w:szCs w:val="24"/>
          <w:lang w:val="en-GB" w:eastAsia="it-IT"/>
        </w:rPr>
        <w:t xml:space="preserve"> </w:t>
      </w:r>
      <w:r w:rsidRPr="003736C4">
        <w:rPr>
          <w:rFonts w:ascii="Book Antiqua" w:eastAsia="Times New Roman" w:hAnsi="Book Antiqua" w:cs="Times New Roman"/>
          <w:sz w:val="24"/>
          <w:szCs w:val="24"/>
          <w:lang w:val="en-GB" w:eastAsia="it-IT"/>
        </w:rPr>
        <w:t xml:space="preserve">predict the effect that </w:t>
      </w:r>
      <w:r w:rsidR="009C745C" w:rsidRPr="003736C4">
        <w:rPr>
          <w:rFonts w:ascii="Book Antiqua" w:eastAsia="Times New Roman" w:hAnsi="Book Antiqua" w:cs="Times New Roman"/>
          <w:sz w:val="24"/>
          <w:szCs w:val="24"/>
          <w:lang w:val="en-GB" w:eastAsia="it-IT"/>
        </w:rPr>
        <w:t xml:space="preserve">pregnancy-associated </w:t>
      </w:r>
      <w:r w:rsidRPr="003736C4">
        <w:rPr>
          <w:rFonts w:ascii="Book Antiqua" w:eastAsia="Times New Roman" w:hAnsi="Book Antiqua" w:cs="Times New Roman"/>
          <w:sz w:val="24"/>
          <w:szCs w:val="24"/>
          <w:lang w:val="en-GB" w:eastAsia="it-IT"/>
        </w:rPr>
        <w:t>physiological changes</w:t>
      </w:r>
      <w:r w:rsidR="006D7472" w:rsidRPr="003736C4">
        <w:rPr>
          <w:rFonts w:ascii="Book Antiqua" w:eastAsia="Times New Roman" w:hAnsi="Book Antiqua" w:cs="Times New Roman"/>
          <w:sz w:val="24"/>
          <w:szCs w:val="24"/>
          <w:lang w:val="en-GB" w:eastAsia="it-IT"/>
        </w:rPr>
        <w:t xml:space="preserve"> </w:t>
      </w:r>
      <w:r w:rsidR="00EC0E84" w:rsidRPr="003736C4">
        <w:rPr>
          <w:rFonts w:ascii="Book Antiqua" w:eastAsia="Times New Roman" w:hAnsi="Book Antiqua" w:cs="Times New Roman"/>
          <w:sz w:val="24"/>
          <w:szCs w:val="24"/>
          <w:lang w:val="en-GB" w:eastAsia="it-IT"/>
        </w:rPr>
        <w:t>may</w:t>
      </w:r>
      <w:r w:rsidR="006D7472" w:rsidRPr="003736C4">
        <w:rPr>
          <w:rFonts w:ascii="Book Antiqua" w:eastAsia="Times New Roman" w:hAnsi="Book Antiqua" w:cs="Times New Roman"/>
          <w:sz w:val="24"/>
          <w:szCs w:val="24"/>
          <w:lang w:val="en-GB" w:eastAsia="it-IT"/>
        </w:rPr>
        <w:t xml:space="preserve"> </w:t>
      </w:r>
      <w:r w:rsidRPr="003736C4">
        <w:rPr>
          <w:rFonts w:ascii="Book Antiqua" w:eastAsia="Times New Roman" w:hAnsi="Book Antiqua" w:cs="Times New Roman"/>
          <w:sz w:val="24"/>
          <w:szCs w:val="24"/>
          <w:lang w:val="en-GB" w:eastAsia="it-IT"/>
        </w:rPr>
        <w:t>have on the peak plasma dose</w:t>
      </w:r>
      <w:r w:rsidR="00EC0E84" w:rsidRPr="003736C4">
        <w:rPr>
          <w:rFonts w:ascii="Book Antiqua" w:eastAsia="Times New Roman" w:hAnsi="Book Antiqua" w:cs="Times New Roman"/>
          <w:sz w:val="24"/>
          <w:szCs w:val="24"/>
          <w:lang w:val="en-GB" w:eastAsia="it-IT"/>
        </w:rPr>
        <w:t xml:space="preserve">, drug metabolism, and </w:t>
      </w:r>
      <w:r w:rsidR="009C745C" w:rsidRPr="003736C4">
        <w:rPr>
          <w:rFonts w:ascii="Book Antiqua" w:eastAsia="Times New Roman" w:hAnsi="Book Antiqua" w:cs="Times New Roman"/>
          <w:sz w:val="24"/>
          <w:szCs w:val="24"/>
          <w:lang w:val="en-GB" w:eastAsia="it-IT"/>
        </w:rPr>
        <w:t xml:space="preserve">the ability of the drug </w:t>
      </w:r>
      <w:r w:rsidR="00EC0E84" w:rsidRPr="003736C4">
        <w:rPr>
          <w:rFonts w:ascii="Book Antiqua" w:eastAsia="Times New Roman" w:hAnsi="Book Antiqua" w:cs="Times New Roman"/>
          <w:sz w:val="24"/>
          <w:szCs w:val="24"/>
          <w:lang w:val="en-GB" w:eastAsia="it-IT"/>
        </w:rPr>
        <w:t>to</w:t>
      </w:r>
      <w:r w:rsidR="006D7472" w:rsidRPr="003736C4">
        <w:rPr>
          <w:rFonts w:ascii="Book Antiqua" w:eastAsia="Times New Roman" w:hAnsi="Book Antiqua" w:cs="Times New Roman"/>
          <w:sz w:val="24"/>
          <w:szCs w:val="24"/>
          <w:lang w:val="en-GB" w:eastAsia="it-IT"/>
        </w:rPr>
        <w:t xml:space="preserve"> </w:t>
      </w:r>
      <w:r w:rsidR="00EC0E84" w:rsidRPr="003736C4">
        <w:rPr>
          <w:rFonts w:ascii="Book Antiqua" w:eastAsia="Times New Roman" w:hAnsi="Book Antiqua" w:cs="Times New Roman"/>
          <w:sz w:val="24"/>
          <w:szCs w:val="24"/>
          <w:lang w:val="en-GB" w:eastAsia="it-IT"/>
        </w:rPr>
        <w:t>cross</w:t>
      </w:r>
      <w:r w:rsidRPr="003736C4">
        <w:rPr>
          <w:rFonts w:ascii="Book Antiqua" w:eastAsia="Times New Roman" w:hAnsi="Book Antiqua" w:cs="Times New Roman"/>
          <w:sz w:val="24"/>
          <w:szCs w:val="24"/>
          <w:lang w:val="en-GB" w:eastAsia="it-IT"/>
        </w:rPr>
        <w:t xml:space="preserve"> the placental barrier and/or </w:t>
      </w:r>
      <w:r w:rsidR="009C745C" w:rsidRPr="003736C4">
        <w:rPr>
          <w:rFonts w:ascii="Book Antiqua" w:eastAsia="Times New Roman" w:hAnsi="Book Antiqua" w:cs="Times New Roman"/>
          <w:sz w:val="24"/>
          <w:szCs w:val="24"/>
          <w:lang w:val="en-GB" w:eastAsia="it-IT"/>
        </w:rPr>
        <w:t xml:space="preserve">enter </w:t>
      </w:r>
      <w:r w:rsidRPr="003736C4">
        <w:rPr>
          <w:rFonts w:ascii="Book Antiqua" w:eastAsia="Times New Roman" w:hAnsi="Book Antiqua" w:cs="Times New Roman"/>
          <w:sz w:val="24"/>
          <w:szCs w:val="24"/>
          <w:lang w:val="en-GB" w:eastAsia="it-IT"/>
        </w:rPr>
        <w:t xml:space="preserve">into </w:t>
      </w:r>
      <w:r w:rsidR="009C745C" w:rsidRPr="003736C4">
        <w:rPr>
          <w:rFonts w:ascii="Book Antiqua" w:eastAsia="Times New Roman" w:hAnsi="Book Antiqua" w:cs="Times New Roman"/>
          <w:sz w:val="24"/>
          <w:szCs w:val="24"/>
          <w:lang w:val="en-GB" w:eastAsia="it-IT"/>
        </w:rPr>
        <w:t xml:space="preserve">the mother’s </w:t>
      </w:r>
      <w:r w:rsidRPr="003736C4">
        <w:rPr>
          <w:rFonts w:ascii="Book Antiqua" w:eastAsia="Times New Roman" w:hAnsi="Book Antiqua" w:cs="Times New Roman"/>
          <w:sz w:val="24"/>
          <w:szCs w:val="24"/>
          <w:lang w:val="en-GB" w:eastAsia="it-IT"/>
        </w:rPr>
        <w:t xml:space="preserve">milk. Generally, drugs that are more likely to cross the placenta are lipids or weak acids with a molecular weight </w:t>
      </w:r>
      <w:r w:rsidR="009C745C" w:rsidRPr="003736C4">
        <w:rPr>
          <w:rFonts w:ascii="Book Antiqua" w:eastAsia="Times New Roman" w:hAnsi="Book Antiqua" w:cs="Times New Roman"/>
          <w:sz w:val="24"/>
          <w:szCs w:val="24"/>
          <w:lang w:val="en-GB" w:eastAsia="it-IT"/>
        </w:rPr>
        <w:t>below</w:t>
      </w:r>
      <w:r w:rsidRPr="003736C4">
        <w:rPr>
          <w:rFonts w:ascii="Book Antiqua" w:eastAsia="Times New Roman" w:hAnsi="Book Antiqua" w:cs="Times New Roman"/>
          <w:sz w:val="24"/>
          <w:szCs w:val="24"/>
          <w:lang w:val="en-GB" w:eastAsia="it-IT"/>
        </w:rPr>
        <w:t xml:space="preserve"> 500 Da,</w:t>
      </w:r>
      <w:r w:rsidR="006D7472" w:rsidRPr="003736C4">
        <w:rPr>
          <w:rFonts w:ascii="Book Antiqua" w:eastAsia="Times New Roman" w:hAnsi="Book Antiqua" w:cs="Times New Roman"/>
          <w:sz w:val="24"/>
          <w:szCs w:val="24"/>
          <w:lang w:val="en-GB" w:eastAsia="it-IT"/>
        </w:rPr>
        <w:t xml:space="preserve"> </w:t>
      </w:r>
      <w:r w:rsidRPr="003736C4">
        <w:rPr>
          <w:rFonts w:ascii="Book Antiqua" w:eastAsia="Times New Roman" w:hAnsi="Book Antiqua" w:cs="Times New Roman"/>
          <w:sz w:val="24"/>
          <w:szCs w:val="24"/>
          <w:lang w:val="en-GB" w:eastAsia="it-IT"/>
        </w:rPr>
        <w:t>are poorly bound to plasma proteins and have a long half-life.</w:t>
      </w:r>
      <w:r w:rsidR="006D7472" w:rsidRPr="003736C4">
        <w:rPr>
          <w:rFonts w:ascii="Book Antiqua" w:eastAsia="Times New Roman" w:hAnsi="Book Antiqua" w:cs="Times New Roman"/>
          <w:sz w:val="24"/>
          <w:szCs w:val="24"/>
          <w:lang w:val="en-GB" w:eastAsia="it-IT"/>
        </w:rPr>
        <w:t xml:space="preserve"> </w:t>
      </w:r>
      <w:r w:rsidR="009C745C" w:rsidRPr="003736C4">
        <w:rPr>
          <w:rFonts w:ascii="Book Antiqua" w:eastAsia="Times New Roman" w:hAnsi="Book Antiqua" w:cs="Times New Roman"/>
          <w:sz w:val="24"/>
          <w:szCs w:val="24"/>
          <w:lang w:val="en-GB" w:eastAsia="it-IT"/>
        </w:rPr>
        <w:t xml:space="preserve">The </w:t>
      </w:r>
      <w:r w:rsidR="00EC0E84" w:rsidRPr="003736C4">
        <w:rPr>
          <w:rFonts w:ascii="Book Antiqua" w:eastAsia="Times New Roman" w:hAnsi="Book Antiqua" w:cs="Times New Roman"/>
          <w:sz w:val="24"/>
          <w:szCs w:val="24"/>
          <w:lang w:val="en-GB" w:eastAsia="it-IT"/>
        </w:rPr>
        <w:t xml:space="preserve">concentration </w:t>
      </w:r>
      <w:r w:rsidR="009C745C" w:rsidRPr="003736C4">
        <w:rPr>
          <w:rFonts w:ascii="Book Antiqua" w:eastAsia="Times New Roman" w:hAnsi="Book Antiqua" w:cs="Times New Roman"/>
          <w:sz w:val="24"/>
          <w:szCs w:val="24"/>
          <w:lang w:val="en-GB" w:eastAsia="it-IT"/>
        </w:rPr>
        <w:t xml:space="preserve">of the drug </w:t>
      </w:r>
      <w:r w:rsidR="00EC0E84" w:rsidRPr="003736C4">
        <w:rPr>
          <w:rFonts w:ascii="Book Antiqua" w:eastAsia="Times New Roman" w:hAnsi="Book Antiqua" w:cs="Times New Roman"/>
          <w:sz w:val="24"/>
          <w:szCs w:val="24"/>
          <w:lang w:val="en-GB" w:eastAsia="it-IT"/>
        </w:rPr>
        <w:t xml:space="preserve">in breast milk, and therefore its potential effect on the </w:t>
      </w:r>
      <w:proofErr w:type="spellStart"/>
      <w:r w:rsidR="00EC0E84" w:rsidRPr="003736C4">
        <w:rPr>
          <w:rFonts w:ascii="Book Antiqua" w:eastAsia="Times New Roman" w:hAnsi="Book Antiqua" w:cs="Times New Roman"/>
          <w:sz w:val="24"/>
          <w:szCs w:val="24"/>
          <w:lang w:val="en-GB" w:eastAsia="it-IT"/>
        </w:rPr>
        <w:t>newborn</w:t>
      </w:r>
      <w:proofErr w:type="spellEnd"/>
      <w:r w:rsidR="00EC0E84" w:rsidRPr="003736C4">
        <w:rPr>
          <w:rFonts w:ascii="Book Antiqua" w:eastAsia="Times New Roman" w:hAnsi="Book Antiqua" w:cs="Times New Roman"/>
          <w:sz w:val="24"/>
          <w:szCs w:val="24"/>
          <w:lang w:val="en-GB" w:eastAsia="it-IT"/>
        </w:rPr>
        <w:t xml:space="preserve">, depends on dosage, rate of absorption in the maternal circulation, maternal drug metabolism and </w:t>
      </w:r>
      <w:r w:rsidR="00C5536E" w:rsidRPr="003736C4">
        <w:rPr>
          <w:rFonts w:ascii="Book Antiqua" w:eastAsia="Times New Roman" w:hAnsi="Book Antiqua" w:cs="Times New Roman"/>
          <w:sz w:val="24"/>
          <w:szCs w:val="24"/>
          <w:lang w:val="en-GB" w:eastAsia="it-IT"/>
        </w:rPr>
        <w:t xml:space="preserve">the </w:t>
      </w:r>
      <w:r w:rsidR="00EC0E84" w:rsidRPr="003736C4">
        <w:rPr>
          <w:rFonts w:ascii="Book Antiqua" w:eastAsia="Times New Roman" w:hAnsi="Book Antiqua" w:cs="Times New Roman"/>
          <w:sz w:val="24"/>
          <w:szCs w:val="24"/>
          <w:lang w:val="en-GB" w:eastAsia="it-IT"/>
        </w:rPr>
        <w:t xml:space="preserve">time from drug administration to </w:t>
      </w:r>
      <w:proofErr w:type="gramStart"/>
      <w:r w:rsidR="00EC0E84" w:rsidRPr="003736C4">
        <w:rPr>
          <w:rFonts w:ascii="Book Antiqua" w:eastAsia="Times New Roman" w:hAnsi="Book Antiqua" w:cs="Times New Roman"/>
          <w:sz w:val="24"/>
          <w:szCs w:val="24"/>
          <w:lang w:val="en-GB" w:eastAsia="it-IT"/>
        </w:rPr>
        <w:t>breastfeeding</w:t>
      </w:r>
      <w:r w:rsidR="00D760BF" w:rsidRPr="003736C4">
        <w:rPr>
          <w:rFonts w:ascii="Book Antiqua" w:hAnsi="Book Antiqua" w:cs="Times New Roman"/>
          <w:sz w:val="24"/>
          <w:szCs w:val="24"/>
          <w:vertAlign w:val="superscript"/>
          <w:lang w:val="en-US"/>
        </w:rPr>
        <w:t>[</w:t>
      </w:r>
      <w:proofErr w:type="gramEnd"/>
      <w:r w:rsidR="00D760BF" w:rsidRPr="003736C4">
        <w:rPr>
          <w:rFonts w:ascii="Book Antiqua" w:hAnsi="Book Antiqua" w:cs="Times New Roman"/>
          <w:sz w:val="24"/>
          <w:szCs w:val="24"/>
          <w:vertAlign w:val="superscript"/>
          <w:lang w:val="en-US"/>
        </w:rPr>
        <w:t>33</w:t>
      </w:r>
      <w:r w:rsidR="00B9167A">
        <w:rPr>
          <w:rFonts w:ascii="Book Antiqua" w:eastAsia="宋体" w:hAnsi="Book Antiqua" w:cs="Times New Roman" w:hint="eastAsia"/>
          <w:sz w:val="24"/>
          <w:szCs w:val="24"/>
          <w:vertAlign w:val="superscript"/>
          <w:lang w:val="en-US" w:eastAsia="zh-CN"/>
        </w:rPr>
        <w:t>,34</w:t>
      </w:r>
      <w:r w:rsidR="009712F1" w:rsidRPr="003736C4">
        <w:rPr>
          <w:rFonts w:ascii="Book Antiqua" w:hAnsi="Book Antiqua" w:cs="Times New Roman"/>
          <w:sz w:val="24"/>
          <w:szCs w:val="24"/>
          <w:vertAlign w:val="superscript"/>
          <w:lang w:val="en-US"/>
        </w:rPr>
        <w:t>]</w:t>
      </w:r>
      <w:r w:rsidR="00EC0E84" w:rsidRPr="003736C4">
        <w:rPr>
          <w:rFonts w:ascii="Book Antiqua" w:eastAsia="Times New Roman" w:hAnsi="Book Antiqua" w:cs="Times New Roman"/>
          <w:sz w:val="24"/>
          <w:szCs w:val="24"/>
          <w:lang w:val="en-GB" w:eastAsia="it-IT"/>
        </w:rPr>
        <w:t>.</w:t>
      </w:r>
      <w:r w:rsidR="00C5536E" w:rsidRPr="003736C4">
        <w:rPr>
          <w:rFonts w:ascii="Book Antiqua" w:eastAsia="Times New Roman" w:hAnsi="Book Antiqua" w:cs="Times New Roman"/>
          <w:sz w:val="24"/>
          <w:szCs w:val="24"/>
          <w:lang w:val="en-GB" w:eastAsia="it-IT"/>
        </w:rPr>
        <w:t xml:space="preserve"> </w:t>
      </w:r>
      <w:r w:rsidRPr="003736C4">
        <w:rPr>
          <w:rFonts w:ascii="Book Antiqua" w:eastAsia="Times New Roman" w:hAnsi="Book Antiqua" w:cs="Times New Roman"/>
          <w:sz w:val="24"/>
          <w:szCs w:val="24"/>
          <w:lang w:val="en-GB" w:eastAsia="it-IT"/>
        </w:rPr>
        <w:t>In the following section we will briefly review</w:t>
      </w:r>
      <w:r w:rsidR="00CD3811" w:rsidRPr="003736C4">
        <w:rPr>
          <w:rFonts w:ascii="Book Antiqua" w:eastAsia="Times New Roman" w:hAnsi="Book Antiqua" w:cs="Times New Roman"/>
          <w:sz w:val="24"/>
          <w:szCs w:val="24"/>
          <w:lang w:val="en-GB" w:eastAsia="it-IT"/>
        </w:rPr>
        <w:t xml:space="preserve"> the </w:t>
      </w:r>
      <w:r w:rsidRPr="003736C4">
        <w:rPr>
          <w:rFonts w:ascii="Book Antiqua" w:eastAsia="Times New Roman" w:hAnsi="Book Antiqua" w:cs="Times New Roman"/>
          <w:sz w:val="24"/>
          <w:szCs w:val="24"/>
          <w:lang w:val="en-GB" w:eastAsia="it-IT"/>
        </w:rPr>
        <w:t xml:space="preserve">data on </w:t>
      </w:r>
      <w:r w:rsidR="00CD3811" w:rsidRPr="003736C4">
        <w:rPr>
          <w:rFonts w:ascii="Book Antiqua" w:eastAsia="Times New Roman" w:hAnsi="Book Antiqua" w:cs="Times New Roman"/>
          <w:sz w:val="24"/>
          <w:szCs w:val="24"/>
          <w:lang w:val="en-GB" w:eastAsia="it-IT"/>
        </w:rPr>
        <w:t xml:space="preserve">the </w:t>
      </w:r>
      <w:r w:rsidRPr="003736C4">
        <w:rPr>
          <w:rFonts w:ascii="Book Antiqua" w:eastAsia="Times New Roman" w:hAnsi="Book Antiqua" w:cs="Times New Roman"/>
          <w:sz w:val="24"/>
          <w:szCs w:val="24"/>
          <w:lang w:val="en-GB" w:eastAsia="it-IT"/>
        </w:rPr>
        <w:t xml:space="preserve">pharmacokinetics and teratogenicity in animals of the DAAs currently </w:t>
      </w:r>
      <w:r w:rsidR="00CD3811" w:rsidRPr="003736C4">
        <w:rPr>
          <w:rFonts w:ascii="Book Antiqua" w:eastAsia="Times New Roman" w:hAnsi="Book Antiqua" w:cs="Times New Roman"/>
          <w:sz w:val="24"/>
          <w:szCs w:val="24"/>
          <w:lang w:val="en-GB" w:eastAsia="it-IT"/>
        </w:rPr>
        <w:t>available</w:t>
      </w:r>
      <w:r w:rsidRPr="003736C4">
        <w:rPr>
          <w:rFonts w:ascii="Book Antiqua" w:eastAsia="Times New Roman" w:hAnsi="Book Antiqua" w:cs="Times New Roman"/>
          <w:sz w:val="24"/>
          <w:szCs w:val="24"/>
          <w:lang w:val="en-GB" w:eastAsia="it-IT"/>
        </w:rPr>
        <w:t xml:space="preserve"> to try </w:t>
      </w:r>
      <w:r w:rsidR="00CD3811" w:rsidRPr="003736C4">
        <w:rPr>
          <w:rFonts w:ascii="Book Antiqua" w:eastAsia="Times New Roman" w:hAnsi="Book Antiqua" w:cs="Times New Roman"/>
          <w:sz w:val="24"/>
          <w:szCs w:val="24"/>
          <w:lang w:val="en-GB" w:eastAsia="it-IT"/>
        </w:rPr>
        <w:t>to</w:t>
      </w:r>
      <w:r w:rsidRPr="003736C4">
        <w:rPr>
          <w:rFonts w:ascii="Book Antiqua" w:eastAsia="Times New Roman" w:hAnsi="Book Antiqua" w:cs="Times New Roman"/>
          <w:sz w:val="24"/>
          <w:szCs w:val="24"/>
          <w:lang w:val="en-GB" w:eastAsia="it-IT"/>
        </w:rPr>
        <w:t xml:space="preserve"> identify the ones that could </w:t>
      </w:r>
      <w:r w:rsidR="00983B0F" w:rsidRPr="003736C4">
        <w:rPr>
          <w:rFonts w:ascii="Book Antiqua" w:eastAsia="Times New Roman" w:hAnsi="Book Antiqua" w:cs="Times New Roman"/>
          <w:sz w:val="24"/>
          <w:szCs w:val="24"/>
          <w:lang w:val="en-GB" w:eastAsia="it-IT"/>
        </w:rPr>
        <w:t>potentially</w:t>
      </w:r>
      <w:r w:rsidRPr="003736C4">
        <w:rPr>
          <w:rFonts w:ascii="Book Antiqua" w:eastAsia="Times New Roman" w:hAnsi="Book Antiqua" w:cs="Times New Roman"/>
          <w:sz w:val="24"/>
          <w:szCs w:val="24"/>
          <w:lang w:val="en-GB" w:eastAsia="it-IT"/>
        </w:rPr>
        <w:t xml:space="preserve"> be used in childbearing women.</w:t>
      </w:r>
    </w:p>
    <w:p w14:paraId="2E9CF347" w14:textId="44E8EC11" w:rsidR="00343039" w:rsidRPr="003736C4" w:rsidRDefault="00F046F8" w:rsidP="003736C4">
      <w:pPr>
        <w:spacing w:after="0" w:line="360" w:lineRule="auto"/>
        <w:ind w:firstLine="454"/>
        <w:jc w:val="both"/>
        <w:rPr>
          <w:rStyle w:val="Hyperlink"/>
          <w:rFonts w:ascii="Book Antiqua" w:hAnsi="Book Antiqua" w:cs="Times New Roman"/>
          <w:color w:val="auto"/>
          <w:sz w:val="24"/>
          <w:szCs w:val="24"/>
          <w:u w:val="none"/>
          <w:lang w:val="en-GB"/>
        </w:rPr>
      </w:pPr>
      <w:proofErr w:type="spellStart"/>
      <w:r w:rsidRPr="003736C4">
        <w:rPr>
          <w:rFonts w:ascii="Book Antiqua" w:eastAsia="Times New Roman" w:hAnsi="Book Antiqua" w:cs="Times New Roman"/>
          <w:sz w:val="24"/>
          <w:szCs w:val="24"/>
          <w:lang w:val="en-GB" w:eastAsia="it-IT"/>
        </w:rPr>
        <w:t>Sofosbuvir</w:t>
      </w:r>
      <w:proofErr w:type="spellEnd"/>
      <w:r w:rsidRPr="003736C4">
        <w:rPr>
          <w:rFonts w:ascii="Book Antiqua" w:eastAsia="Times New Roman" w:hAnsi="Book Antiqua" w:cs="Times New Roman"/>
          <w:sz w:val="24"/>
          <w:szCs w:val="24"/>
          <w:lang w:val="en-GB" w:eastAsia="it-IT"/>
        </w:rPr>
        <w:t xml:space="preserve"> (</w:t>
      </w:r>
      <w:proofErr w:type="spellStart"/>
      <w:r w:rsidRPr="003736C4">
        <w:rPr>
          <w:rFonts w:ascii="Book Antiqua" w:eastAsia="Times New Roman" w:hAnsi="Book Antiqua" w:cs="Times New Roman"/>
          <w:sz w:val="24"/>
          <w:szCs w:val="24"/>
          <w:lang w:val="en-GB" w:eastAsia="it-IT"/>
        </w:rPr>
        <w:t>Sovaldi</w:t>
      </w:r>
      <w:proofErr w:type="spellEnd"/>
      <w:r w:rsidRPr="003736C4">
        <w:rPr>
          <w:rFonts w:ascii="Book Antiqua" w:eastAsia="Times New Roman" w:hAnsi="Book Antiqua" w:cs="Times New Roman"/>
          <w:sz w:val="24"/>
          <w:szCs w:val="24"/>
          <w:lang w:val="en-GB" w:eastAsia="it-IT"/>
        </w:rPr>
        <w:t xml:space="preserve">®) is a </w:t>
      </w:r>
      <w:proofErr w:type="spellStart"/>
      <w:r w:rsidRPr="003736C4">
        <w:rPr>
          <w:rFonts w:ascii="Book Antiqua" w:eastAsia="Times New Roman" w:hAnsi="Book Antiqua" w:cs="Times New Roman"/>
          <w:sz w:val="24"/>
          <w:szCs w:val="24"/>
          <w:lang w:val="en-GB" w:eastAsia="it-IT"/>
        </w:rPr>
        <w:t>pangenotypic</w:t>
      </w:r>
      <w:proofErr w:type="spellEnd"/>
      <w:r w:rsidRPr="003736C4">
        <w:rPr>
          <w:rFonts w:ascii="Book Antiqua" w:eastAsia="Times New Roman" w:hAnsi="Book Antiqua" w:cs="Times New Roman"/>
          <w:sz w:val="24"/>
          <w:szCs w:val="24"/>
          <w:lang w:val="en-GB" w:eastAsia="it-IT"/>
        </w:rPr>
        <w:t xml:space="preserve"> nucleotide prodrug converted</w:t>
      </w:r>
      <w:r w:rsidR="00C5536E" w:rsidRPr="003736C4">
        <w:rPr>
          <w:rFonts w:ascii="Book Antiqua" w:eastAsia="Times New Roman" w:hAnsi="Book Antiqua" w:cs="Times New Roman"/>
          <w:sz w:val="24"/>
          <w:szCs w:val="24"/>
          <w:lang w:val="en-GB" w:eastAsia="it-IT"/>
        </w:rPr>
        <w:t xml:space="preserve"> </w:t>
      </w:r>
      <w:r w:rsidR="00EC0E84" w:rsidRPr="003736C4">
        <w:rPr>
          <w:rFonts w:ascii="Book Antiqua" w:eastAsia="Times New Roman" w:hAnsi="Book Antiqua" w:cs="Times New Roman"/>
          <w:sz w:val="24"/>
          <w:szCs w:val="24"/>
          <w:lang w:val="en-GB" w:eastAsia="it-IT"/>
        </w:rPr>
        <w:t>by</w:t>
      </w:r>
      <w:r w:rsidR="00C5536E" w:rsidRPr="003736C4">
        <w:rPr>
          <w:rFonts w:ascii="Book Antiqua" w:eastAsia="Times New Roman" w:hAnsi="Book Antiqua" w:cs="Times New Roman"/>
          <w:sz w:val="24"/>
          <w:szCs w:val="24"/>
          <w:lang w:val="en-GB" w:eastAsia="it-IT"/>
        </w:rPr>
        <w:t xml:space="preserve"> </w:t>
      </w:r>
      <w:r w:rsidRPr="003736C4">
        <w:rPr>
          <w:rFonts w:ascii="Book Antiqua" w:eastAsia="Times New Roman" w:hAnsi="Book Antiqua" w:cs="Times New Roman"/>
          <w:sz w:val="24"/>
          <w:szCs w:val="24"/>
          <w:lang w:val="en-GB" w:eastAsia="it-IT"/>
        </w:rPr>
        <w:t>hepatocytes into its active form</w:t>
      </w:r>
      <w:r w:rsidR="00983B0F" w:rsidRPr="003736C4">
        <w:rPr>
          <w:rFonts w:ascii="Book Antiqua" w:eastAsia="Times New Roman" w:hAnsi="Book Antiqua" w:cs="Times New Roman"/>
          <w:sz w:val="24"/>
          <w:szCs w:val="24"/>
          <w:lang w:val="en-GB" w:eastAsia="it-IT"/>
        </w:rPr>
        <w:t xml:space="preserve"> that </w:t>
      </w:r>
      <w:r w:rsidRPr="003736C4">
        <w:rPr>
          <w:rFonts w:ascii="Book Antiqua" w:eastAsia="Times New Roman" w:hAnsi="Book Antiqua" w:cs="Times New Roman"/>
          <w:sz w:val="24"/>
          <w:szCs w:val="24"/>
          <w:lang w:val="en-GB" w:eastAsia="it-IT"/>
        </w:rPr>
        <w:t>acts by competitively inhibiting the HCV NS5B polymerase active site</w:t>
      </w:r>
      <w:r w:rsidR="00983B0F" w:rsidRPr="003736C4">
        <w:rPr>
          <w:rFonts w:ascii="Book Antiqua" w:eastAsia="Times New Roman" w:hAnsi="Book Antiqua" w:cs="Times New Roman"/>
          <w:sz w:val="24"/>
          <w:szCs w:val="24"/>
          <w:lang w:val="en-GB" w:eastAsia="it-IT"/>
        </w:rPr>
        <w:t xml:space="preserve"> and thus blocking </w:t>
      </w:r>
      <w:r w:rsidRPr="003736C4">
        <w:rPr>
          <w:rFonts w:ascii="Book Antiqua" w:eastAsia="Times New Roman" w:hAnsi="Book Antiqua" w:cs="Times New Roman"/>
          <w:sz w:val="24"/>
          <w:szCs w:val="24"/>
          <w:lang w:val="en-GB" w:eastAsia="it-IT"/>
        </w:rPr>
        <w:t>viral RNA synthesis</w:t>
      </w:r>
      <w:r w:rsidR="00CD3811" w:rsidRPr="003736C4">
        <w:rPr>
          <w:rFonts w:ascii="Book Antiqua" w:eastAsia="Times New Roman" w:hAnsi="Book Antiqua" w:cs="Times New Roman"/>
          <w:sz w:val="24"/>
          <w:szCs w:val="24"/>
          <w:lang w:val="en-GB" w:eastAsia="it-IT"/>
        </w:rPr>
        <w:t>. It</w:t>
      </w:r>
      <w:r w:rsidRPr="003736C4">
        <w:rPr>
          <w:rFonts w:ascii="Book Antiqua" w:eastAsia="Times New Roman" w:hAnsi="Book Antiqua" w:cs="Times New Roman"/>
          <w:sz w:val="24"/>
          <w:szCs w:val="24"/>
          <w:lang w:val="en-GB" w:eastAsia="it-IT"/>
        </w:rPr>
        <w:t xml:space="preserve"> is indicated for </w:t>
      </w:r>
      <w:r w:rsidR="00EC0E84" w:rsidRPr="003736C4">
        <w:rPr>
          <w:rFonts w:ascii="Book Antiqua" w:eastAsia="Times New Roman" w:hAnsi="Book Antiqua" w:cs="Times New Roman"/>
          <w:sz w:val="24"/>
          <w:szCs w:val="24"/>
          <w:lang w:val="en-GB" w:eastAsia="it-IT"/>
        </w:rPr>
        <w:t>the</w:t>
      </w:r>
      <w:r w:rsidR="00C5536E" w:rsidRPr="003736C4">
        <w:rPr>
          <w:rFonts w:ascii="Book Antiqua" w:eastAsia="Times New Roman" w:hAnsi="Book Antiqua" w:cs="Times New Roman"/>
          <w:sz w:val="24"/>
          <w:szCs w:val="24"/>
          <w:lang w:val="en-GB" w:eastAsia="it-IT"/>
        </w:rPr>
        <w:t xml:space="preserve"> </w:t>
      </w:r>
      <w:r w:rsidRPr="003736C4">
        <w:rPr>
          <w:rFonts w:ascii="Book Antiqua" w:eastAsia="Times New Roman" w:hAnsi="Book Antiqua" w:cs="Times New Roman"/>
          <w:sz w:val="24"/>
          <w:szCs w:val="24"/>
          <w:lang w:val="en-GB" w:eastAsia="it-IT"/>
        </w:rPr>
        <w:t xml:space="preserve">treatment of chronic hepatitis C as a component of a combination antiviral regimen. </w:t>
      </w:r>
      <w:r w:rsidR="00CD3811" w:rsidRPr="003736C4">
        <w:rPr>
          <w:rFonts w:ascii="Book Antiqua" w:eastAsia="Times New Roman" w:hAnsi="Book Antiqua" w:cs="Times New Roman"/>
          <w:sz w:val="24"/>
          <w:szCs w:val="24"/>
          <w:lang w:val="en-GB" w:eastAsia="it-IT"/>
        </w:rPr>
        <w:t xml:space="preserve">Neither the area under the curve </w:t>
      </w:r>
      <w:r w:rsidRPr="003736C4">
        <w:rPr>
          <w:rFonts w:ascii="Book Antiqua" w:eastAsia="Times New Roman" w:hAnsi="Book Antiqua" w:cs="Times New Roman"/>
          <w:sz w:val="24"/>
          <w:szCs w:val="24"/>
          <w:lang w:val="en-GB" w:eastAsia="it-IT"/>
        </w:rPr>
        <w:t>(</w:t>
      </w:r>
      <w:r w:rsidRPr="003736C4">
        <w:rPr>
          <w:rFonts w:ascii="Book Antiqua" w:hAnsi="Book Antiqua" w:cs="Times New Roman"/>
          <w:sz w:val="24"/>
          <w:szCs w:val="24"/>
          <w:lang w:val="en-US"/>
        </w:rPr>
        <w:t xml:space="preserve">AUC) </w:t>
      </w:r>
      <w:r w:rsidR="00CD3811" w:rsidRPr="003736C4">
        <w:rPr>
          <w:rFonts w:ascii="Book Antiqua" w:hAnsi="Book Antiqua" w:cs="Times New Roman"/>
          <w:sz w:val="24"/>
          <w:szCs w:val="24"/>
          <w:lang w:val="en-US"/>
        </w:rPr>
        <w:t xml:space="preserve">nor the </w:t>
      </w:r>
      <w:r w:rsidRPr="003736C4">
        <w:rPr>
          <w:rFonts w:ascii="Book Antiqua" w:hAnsi="Book Antiqua" w:cs="Times New Roman"/>
          <w:sz w:val="24"/>
          <w:szCs w:val="24"/>
          <w:lang w:val="en-US"/>
        </w:rPr>
        <w:t>product’s absorption change</w:t>
      </w:r>
      <w:r w:rsidR="00CD3811" w:rsidRPr="003736C4">
        <w:rPr>
          <w:rFonts w:ascii="Book Antiqua" w:hAnsi="Book Antiqua" w:cs="Times New Roman"/>
          <w:sz w:val="24"/>
          <w:szCs w:val="24"/>
          <w:lang w:val="en-US"/>
        </w:rPr>
        <w:t>s</w:t>
      </w:r>
      <w:r w:rsidRPr="003736C4">
        <w:rPr>
          <w:rFonts w:ascii="Book Antiqua" w:hAnsi="Book Antiqua" w:cs="Times New Roman"/>
          <w:sz w:val="24"/>
          <w:szCs w:val="24"/>
          <w:lang w:val="en-US"/>
        </w:rPr>
        <w:t xml:space="preserve"> when </w:t>
      </w:r>
      <w:r w:rsidR="00CD3811" w:rsidRPr="003736C4">
        <w:rPr>
          <w:rFonts w:ascii="Book Antiqua" w:hAnsi="Book Antiqua" w:cs="Times New Roman"/>
          <w:sz w:val="24"/>
          <w:szCs w:val="24"/>
          <w:lang w:val="en-US"/>
        </w:rPr>
        <w:t xml:space="preserve">the drug is </w:t>
      </w:r>
      <w:r w:rsidRPr="003736C4">
        <w:rPr>
          <w:rFonts w:ascii="Book Antiqua" w:hAnsi="Book Antiqua" w:cs="Times New Roman"/>
          <w:sz w:val="24"/>
          <w:szCs w:val="24"/>
          <w:lang w:val="en-US"/>
        </w:rPr>
        <w:t xml:space="preserve">taken with food, </w:t>
      </w:r>
      <w:r w:rsidR="00CD3811" w:rsidRPr="003736C4">
        <w:rPr>
          <w:rFonts w:ascii="Book Antiqua" w:hAnsi="Book Antiqua" w:cs="Times New Roman"/>
          <w:sz w:val="24"/>
          <w:szCs w:val="24"/>
          <w:lang w:val="en-US"/>
        </w:rPr>
        <w:t xml:space="preserve">which suggests </w:t>
      </w:r>
      <w:r w:rsidRPr="003736C4">
        <w:rPr>
          <w:rFonts w:ascii="Book Antiqua" w:hAnsi="Book Antiqua" w:cs="Times New Roman"/>
          <w:sz w:val="24"/>
          <w:szCs w:val="24"/>
          <w:lang w:val="en-US"/>
        </w:rPr>
        <w:t xml:space="preserve">that the prolonged gastric emptying observed in pregnancy </w:t>
      </w:r>
      <w:r w:rsidR="00EC0E84" w:rsidRPr="003736C4">
        <w:rPr>
          <w:rFonts w:ascii="Book Antiqua" w:hAnsi="Book Antiqua" w:cs="Times New Roman"/>
          <w:sz w:val="24"/>
          <w:szCs w:val="24"/>
          <w:lang w:val="en-US"/>
        </w:rPr>
        <w:t>would</w:t>
      </w:r>
      <w:r w:rsidR="00C5536E" w:rsidRPr="003736C4">
        <w:rPr>
          <w:rFonts w:ascii="Book Antiqua" w:hAnsi="Book Antiqua" w:cs="Times New Roman"/>
          <w:sz w:val="24"/>
          <w:szCs w:val="24"/>
          <w:lang w:val="en-US"/>
        </w:rPr>
        <w:t xml:space="preserve"> </w:t>
      </w:r>
      <w:r w:rsidRPr="003736C4">
        <w:rPr>
          <w:rFonts w:ascii="Book Antiqua" w:hAnsi="Book Antiqua" w:cs="Times New Roman"/>
          <w:sz w:val="24"/>
          <w:szCs w:val="24"/>
          <w:lang w:val="en-US"/>
        </w:rPr>
        <w:t xml:space="preserve">not affect </w:t>
      </w:r>
      <w:r w:rsidR="00CD3811" w:rsidRPr="003736C4">
        <w:rPr>
          <w:rFonts w:ascii="Book Antiqua" w:hAnsi="Book Antiqua" w:cs="Times New Roman"/>
          <w:sz w:val="24"/>
          <w:szCs w:val="24"/>
          <w:lang w:val="en-US"/>
        </w:rPr>
        <w:t xml:space="preserve">absorption of </w:t>
      </w:r>
      <w:r w:rsidRPr="003736C4">
        <w:rPr>
          <w:rFonts w:ascii="Book Antiqua" w:hAnsi="Book Antiqua" w:cs="Times New Roman"/>
          <w:sz w:val="24"/>
          <w:szCs w:val="24"/>
          <w:lang w:val="en-US"/>
        </w:rPr>
        <w:t xml:space="preserve">the drug </w:t>
      </w:r>
      <w:r w:rsidR="00CD3811" w:rsidRPr="003736C4">
        <w:rPr>
          <w:rFonts w:ascii="Book Antiqua" w:hAnsi="Book Antiqua" w:cs="Times New Roman"/>
          <w:sz w:val="24"/>
          <w:szCs w:val="24"/>
          <w:lang w:val="en-US"/>
        </w:rPr>
        <w:t xml:space="preserve">or </w:t>
      </w:r>
      <w:r w:rsidRPr="003736C4">
        <w:rPr>
          <w:rFonts w:ascii="Book Antiqua" w:hAnsi="Book Antiqua" w:cs="Times New Roman"/>
          <w:sz w:val="24"/>
          <w:szCs w:val="24"/>
          <w:lang w:val="en-US"/>
        </w:rPr>
        <w:t>the time</w:t>
      </w:r>
      <w:r w:rsidR="00CD3811" w:rsidRPr="003736C4">
        <w:rPr>
          <w:rFonts w:ascii="Book Antiqua" w:hAnsi="Book Antiqua" w:cs="Times New Roman"/>
          <w:sz w:val="24"/>
          <w:szCs w:val="24"/>
          <w:lang w:val="en-US"/>
        </w:rPr>
        <w:t>-</w:t>
      </w:r>
      <w:r w:rsidRPr="003736C4">
        <w:rPr>
          <w:rFonts w:ascii="Book Antiqua" w:hAnsi="Book Antiqua" w:cs="Times New Roman"/>
          <w:sz w:val="24"/>
          <w:szCs w:val="24"/>
          <w:lang w:val="en-US"/>
        </w:rPr>
        <w:t>to</w:t>
      </w:r>
      <w:r w:rsidR="00CD3811" w:rsidRPr="003736C4">
        <w:rPr>
          <w:rFonts w:ascii="Book Antiqua" w:hAnsi="Book Antiqua" w:cs="Times New Roman"/>
          <w:sz w:val="24"/>
          <w:szCs w:val="24"/>
          <w:lang w:val="en-US"/>
        </w:rPr>
        <w:t>-</w:t>
      </w:r>
      <w:r w:rsidRPr="003736C4">
        <w:rPr>
          <w:rFonts w:ascii="Book Antiqua" w:hAnsi="Book Antiqua" w:cs="Times New Roman"/>
          <w:sz w:val="24"/>
          <w:szCs w:val="24"/>
          <w:lang w:val="en-US"/>
        </w:rPr>
        <w:t>peak plasma dose</w:t>
      </w:r>
      <w:r w:rsidRPr="003736C4">
        <w:rPr>
          <w:rFonts w:ascii="Book Antiqua" w:eastAsia="Times New Roman" w:hAnsi="Book Antiqua" w:cs="Times New Roman"/>
          <w:sz w:val="24"/>
          <w:szCs w:val="24"/>
          <w:lang w:val="en-GB" w:eastAsia="it-IT"/>
        </w:rPr>
        <w:t xml:space="preserve">. </w:t>
      </w:r>
      <w:proofErr w:type="spellStart"/>
      <w:r w:rsidRPr="003736C4">
        <w:rPr>
          <w:rFonts w:ascii="Book Antiqua" w:eastAsia="Times New Roman" w:hAnsi="Book Antiqua" w:cs="Times New Roman"/>
          <w:sz w:val="24"/>
          <w:szCs w:val="24"/>
          <w:lang w:val="en-GB" w:eastAsia="it-IT"/>
        </w:rPr>
        <w:t>Sofosbuvir</w:t>
      </w:r>
      <w:proofErr w:type="spellEnd"/>
      <w:r w:rsidRPr="003736C4">
        <w:rPr>
          <w:rFonts w:ascii="Book Antiqua" w:eastAsia="Times New Roman" w:hAnsi="Book Antiqua" w:cs="Times New Roman"/>
          <w:sz w:val="24"/>
          <w:szCs w:val="24"/>
          <w:lang w:val="en-GB" w:eastAsia="it-IT"/>
        </w:rPr>
        <w:t xml:space="preserve"> is readily available after oral administration, and undergoes extensive first pass metabolism. Gender </w:t>
      </w:r>
      <w:r w:rsidR="00983B0F" w:rsidRPr="003736C4">
        <w:rPr>
          <w:rFonts w:ascii="Book Antiqua" w:eastAsia="Times New Roman" w:hAnsi="Book Antiqua" w:cs="Times New Roman"/>
          <w:sz w:val="24"/>
          <w:szCs w:val="24"/>
          <w:lang w:val="en-GB" w:eastAsia="it-IT"/>
        </w:rPr>
        <w:t>does</w:t>
      </w:r>
      <w:r w:rsidRPr="003736C4">
        <w:rPr>
          <w:rFonts w:ascii="Book Antiqua" w:eastAsia="Times New Roman" w:hAnsi="Book Antiqua" w:cs="Times New Roman"/>
          <w:sz w:val="24"/>
          <w:szCs w:val="24"/>
          <w:lang w:val="en-GB" w:eastAsia="it-IT"/>
        </w:rPr>
        <w:t xml:space="preserve"> not appear to </w:t>
      </w:r>
      <w:r w:rsidR="00CD3811" w:rsidRPr="003736C4">
        <w:rPr>
          <w:rFonts w:ascii="Book Antiqua" w:eastAsia="Times New Roman" w:hAnsi="Book Antiqua" w:cs="Times New Roman"/>
          <w:sz w:val="24"/>
          <w:szCs w:val="24"/>
          <w:lang w:val="en-GB" w:eastAsia="it-IT"/>
        </w:rPr>
        <w:t>significantly affect</w:t>
      </w:r>
      <w:r w:rsidRPr="003736C4">
        <w:rPr>
          <w:rFonts w:ascii="Book Antiqua" w:eastAsia="Times New Roman" w:hAnsi="Book Antiqua" w:cs="Times New Roman"/>
          <w:sz w:val="24"/>
          <w:szCs w:val="24"/>
          <w:lang w:val="en-GB" w:eastAsia="it-IT"/>
        </w:rPr>
        <w:t xml:space="preserve"> its </w:t>
      </w:r>
      <w:proofErr w:type="gramStart"/>
      <w:r w:rsidRPr="003736C4">
        <w:rPr>
          <w:rFonts w:ascii="Book Antiqua" w:eastAsia="Times New Roman" w:hAnsi="Book Antiqua" w:cs="Times New Roman"/>
          <w:sz w:val="24"/>
          <w:szCs w:val="24"/>
          <w:lang w:val="en-GB" w:eastAsia="it-IT"/>
        </w:rPr>
        <w:t>pharmacokinetics</w:t>
      </w:r>
      <w:r w:rsidR="004D0AB1" w:rsidRPr="003736C4">
        <w:rPr>
          <w:rFonts w:ascii="Book Antiqua" w:hAnsi="Book Antiqua" w:cs="Times New Roman"/>
          <w:sz w:val="24"/>
          <w:szCs w:val="24"/>
          <w:vertAlign w:val="superscript"/>
          <w:lang w:val="en-US"/>
        </w:rPr>
        <w:t>[</w:t>
      </w:r>
      <w:proofErr w:type="gramEnd"/>
      <w:r w:rsidR="004D0AB1" w:rsidRPr="003736C4">
        <w:rPr>
          <w:rFonts w:ascii="Book Antiqua" w:hAnsi="Book Antiqua" w:cs="Times New Roman"/>
          <w:sz w:val="24"/>
          <w:szCs w:val="24"/>
          <w:vertAlign w:val="superscript"/>
          <w:lang w:val="en-US"/>
        </w:rPr>
        <w:t>35]</w:t>
      </w:r>
      <w:r w:rsidRPr="003736C4">
        <w:rPr>
          <w:rFonts w:ascii="Book Antiqua" w:eastAsia="Times New Roman" w:hAnsi="Book Antiqua" w:cs="Times New Roman"/>
          <w:sz w:val="24"/>
          <w:szCs w:val="24"/>
          <w:lang w:val="en-GB" w:eastAsia="it-IT"/>
        </w:rPr>
        <w:t xml:space="preserve">. Since P450 enzymes </w:t>
      </w:r>
      <w:r w:rsidR="00CD3811" w:rsidRPr="003736C4">
        <w:rPr>
          <w:rFonts w:ascii="Book Antiqua" w:eastAsia="Times New Roman" w:hAnsi="Book Antiqua" w:cs="Times New Roman"/>
          <w:sz w:val="24"/>
          <w:szCs w:val="24"/>
          <w:lang w:val="en-GB" w:eastAsia="it-IT"/>
        </w:rPr>
        <w:t xml:space="preserve">do not seem to be involved </w:t>
      </w:r>
      <w:r w:rsidR="00D4719C" w:rsidRPr="003736C4">
        <w:rPr>
          <w:rFonts w:ascii="Book Antiqua" w:eastAsia="Times New Roman" w:hAnsi="Book Antiqua" w:cs="Times New Roman"/>
          <w:sz w:val="24"/>
          <w:szCs w:val="24"/>
          <w:lang w:val="en-GB" w:eastAsia="it-IT"/>
        </w:rPr>
        <w:t xml:space="preserve">in </w:t>
      </w:r>
      <w:r w:rsidRPr="003736C4">
        <w:rPr>
          <w:rFonts w:ascii="Book Antiqua" w:eastAsia="Times New Roman" w:hAnsi="Book Antiqua" w:cs="Times New Roman"/>
          <w:sz w:val="24"/>
          <w:szCs w:val="24"/>
          <w:lang w:val="en-GB" w:eastAsia="it-IT"/>
        </w:rPr>
        <w:t xml:space="preserve">metabolizing </w:t>
      </w:r>
      <w:proofErr w:type="spellStart"/>
      <w:r w:rsidR="00B323E4" w:rsidRPr="003736C4">
        <w:rPr>
          <w:rFonts w:ascii="Book Antiqua" w:eastAsia="Times New Roman" w:hAnsi="Book Antiqua" w:cs="Times New Roman"/>
          <w:sz w:val="24"/>
          <w:szCs w:val="24"/>
          <w:lang w:val="en-GB" w:eastAsia="it-IT"/>
        </w:rPr>
        <w:t>S</w:t>
      </w:r>
      <w:r w:rsidRPr="003736C4">
        <w:rPr>
          <w:rFonts w:ascii="Book Antiqua" w:eastAsia="Times New Roman" w:hAnsi="Book Antiqua" w:cs="Times New Roman"/>
          <w:sz w:val="24"/>
          <w:szCs w:val="24"/>
          <w:lang w:val="en-GB" w:eastAsia="it-IT"/>
        </w:rPr>
        <w:t>ofosbuvir</w:t>
      </w:r>
      <w:proofErr w:type="spellEnd"/>
      <w:r w:rsidRPr="003736C4">
        <w:rPr>
          <w:rFonts w:ascii="Book Antiqua" w:eastAsia="Times New Roman" w:hAnsi="Book Antiqua" w:cs="Times New Roman"/>
          <w:sz w:val="24"/>
          <w:szCs w:val="24"/>
          <w:lang w:val="en-GB" w:eastAsia="it-IT"/>
        </w:rPr>
        <w:t xml:space="preserve">, increased activity of these enzymes in pregnancy is unlikely to </w:t>
      </w:r>
      <w:r w:rsidR="00983B0F" w:rsidRPr="003736C4">
        <w:rPr>
          <w:rFonts w:ascii="Book Antiqua" w:eastAsia="Times New Roman" w:hAnsi="Book Antiqua" w:cs="Times New Roman"/>
          <w:sz w:val="24"/>
          <w:szCs w:val="24"/>
          <w:lang w:val="en-GB" w:eastAsia="it-IT"/>
        </w:rPr>
        <w:t>affect</w:t>
      </w:r>
      <w:r w:rsidRPr="003736C4">
        <w:rPr>
          <w:rFonts w:ascii="Book Antiqua" w:eastAsia="Times New Roman" w:hAnsi="Book Antiqua" w:cs="Times New Roman"/>
          <w:sz w:val="24"/>
          <w:szCs w:val="24"/>
          <w:lang w:val="en-GB" w:eastAsia="it-IT"/>
        </w:rPr>
        <w:t xml:space="preserve"> its plasma concentration. On the other hand, </w:t>
      </w:r>
      <w:proofErr w:type="spellStart"/>
      <w:r w:rsidR="00B323E4" w:rsidRPr="003736C4">
        <w:rPr>
          <w:rFonts w:ascii="Book Antiqua" w:eastAsia="Times New Roman" w:hAnsi="Book Antiqua" w:cs="Times New Roman"/>
          <w:sz w:val="24"/>
          <w:szCs w:val="24"/>
          <w:lang w:val="en-GB" w:eastAsia="it-IT"/>
        </w:rPr>
        <w:t>S</w:t>
      </w:r>
      <w:r w:rsidRPr="003736C4">
        <w:rPr>
          <w:rFonts w:ascii="Book Antiqua" w:eastAsia="Times New Roman" w:hAnsi="Book Antiqua" w:cs="Times New Roman"/>
          <w:sz w:val="24"/>
          <w:szCs w:val="24"/>
          <w:lang w:val="en-GB" w:eastAsia="it-IT"/>
        </w:rPr>
        <w:t>ofosbuvir</w:t>
      </w:r>
      <w:proofErr w:type="spellEnd"/>
      <w:r w:rsidRPr="003736C4">
        <w:rPr>
          <w:rFonts w:ascii="Book Antiqua" w:eastAsia="Times New Roman" w:hAnsi="Book Antiqua" w:cs="Times New Roman"/>
          <w:sz w:val="24"/>
          <w:szCs w:val="24"/>
          <w:lang w:val="en-GB" w:eastAsia="it-IT"/>
        </w:rPr>
        <w:t xml:space="preserve"> </w:t>
      </w:r>
      <w:r w:rsidR="002F4BA8" w:rsidRPr="003736C4">
        <w:rPr>
          <w:rFonts w:ascii="Book Antiqua" w:eastAsia="Times New Roman" w:hAnsi="Book Antiqua" w:cs="Times New Roman"/>
          <w:sz w:val="24"/>
          <w:szCs w:val="24"/>
          <w:lang w:val="en-GB" w:eastAsia="it-IT"/>
        </w:rPr>
        <w:t xml:space="preserve">has </w:t>
      </w:r>
      <w:r w:rsidRPr="003736C4">
        <w:rPr>
          <w:rFonts w:ascii="Book Antiqua" w:eastAsia="Times New Roman" w:hAnsi="Book Antiqua" w:cs="Times New Roman"/>
          <w:sz w:val="24"/>
          <w:szCs w:val="24"/>
          <w:lang w:val="en-GB" w:eastAsia="it-IT"/>
        </w:rPr>
        <w:t xml:space="preserve">strong affinity </w:t>
      </w:r>
      <w:r w:rsidR="002F4BA8" w:rsidRPr="003736C4">
        <w:rPr>
          <w:rFonts w:ascii="Book Antiqua" w:eastAsia="Times New Roman" w:hAnsi="Book Antiqua" w:cs="Times New Roman"/>
          <w:sz w:val="24"/>
          <w:szCs w:val="24"/>
          <w:lang w:val="en-GB" w:eastAsia="it-IT"/>
        </w:rPr>
        <w:t>for</w:t>
      </w:r>
      <w:r w:rsidRPr="003736C4">
        <w:rPr>
          <w:rFonts w:ascii="Book Antiqua" w:eastAsia="Times New Roman" w:hAnsi="Book Antiqua" w:cs="Times New Roman"/>
          <w:sz w:val="24"/>
          <w:szCs w:val="24"/>
          <w:lang w:val="en-GB" w:eastAsia="it-IT"/>
        </w:rPr>
        <w:t xml:space="preserve"> </w:t>
      </w:r>
      <w:r w:rsidR="00D4719C" w:rsidRPr="003736C4">
        <w:rPr>
          <w:rFonts w:ascii="Book Antiqua" w:eastAsia="Times New Roman" w:hAnsi="Book Antiqua" w:cs="Times New Roman"/>
          <w:sz w:val="24"/>
          <w:szCs w:val="24"/>
          <w:lang w:val="en-GB" w:eastAsia="it-IT"/>
        </w:rPr>
        <w:t xml:space="preserve">the </w:t>
      </w:r>
      <w:r w:rsidRPr="003736C4">
        <w:rPr>
          <w:rFonts w:ascii="Book Antiqua" w:eastAsia="Times New Roman" w:hAnsi="Book Antiqua" w:cs="Times New Roman"/>
          <w:sz w:val="24"/>
          <w:szCs w:val="24"/>
          <w:lang w:val="en-GB" w:eastAsia="it-IT"/>
        </w:rPr>
        <w:t xml:space="preserve">P-glycoprotein efflux protein (Table 1). The drug is eliminated as GS-331007 in urine. </w:t>
      </w:r>
      <w:r w:rsidR="00D4719C" w:rsidRPr="003736C4">
        <w:rPr>
          <w:rFonts w:ascii="Book Antiqua" w:eastAsia="Times New Roman" w:hAnsi="Book Antiqua" w:cs="Times New Roman"/>
          <w:sz w:val="24"/>
          <w:szCs w:val="24"/>
          <w:lang w:val="en-GB" w:eastAsia="it-IT"/>
        </w:rPr>
        <w:t>The g</w:t>
      </w:r>
      <w:r w:rsidRPr="003736C4">
        <w:rPr>
          <w:rFonts w:ascii="Book Antiqua" w:eastAsia="Times New Roman" w:hAnsi="Book Antiqua" w:cs="Times New Roman"/>
          <w:sz w:val="24"/>
          <w:szCs w:val="24"/>
          <w:lang w:val="en-GB" w:eastAsia="it-IT"/>
        </w:rPr>
        <w:t xml:space="preserve">lomerular filtration rate usually increases during pregnancy and consequently renal drug elimination is generally </w:t>
      </w:r>
      <w:r w:rsidR="009207DE" w:rsidRPr="003736C4">
        <w:rPr>
          <w:rFonts w:ascii="Book Antiqua" w:eastAsia="Times New Roman" w:hAnsi="Book Antiqua" w:cs="Times New Roman"/>
          <w:sz w:val="24"/>
          <w:szCs w:val="24"/>
          <w:lang w:val="en-GB" w:eastAsia="it-IT"/>
        </w:rPr>
        <w:t>greater than</w:t>
      </w:r>
      <w:r w:rsidR="007E59C4" w:rsidRPr="003736C4">
        <w:rPr>
          <w:rFonts w:ascii="Book Antiqua" w:eastAsia="Times New Roman" w:hAnsi="Book Antiqua" w:cs="Times New Roman"/>
          <w:sz w:val="24"/>
          <w:szCs w:val="24"/>
          <w:lang w:val="en-GB" w:eastAsia="it-IT"/>
        </w:rPr>
        <w:t xml:space="preserve"> elimination in the non-pregnant state</w:t>
      </w:r>
      <w:r w:rsidR="00D4719C" w:rsidRPr="003736C4">
        <w:rPr>
          <w:rFonts w:ascii="Book Antiqua" w:eastAsia="Times New Roman" w:hAnsi="Book Antiqua" w:cs="Times New Roman"/>
          <w:sz w:val="24"/>
          <w:szCs w:val="24"/>
          <w:lang w:val="en-GB" w:eastAsia="it-IT"/>
        </w:rPr>
        <w:t>;</w:t>
      </w:r>
      <w:r w:rsidRPr="003736C4">
        <w:rPr>
          <w:rFonts w:ascii="Book Antiqua" w:eastAsia="Times New Roman" w:hAnsi="Book Antiqua" w:cs="Times New Roman"/>
          <w:sz w:val="24"/>
          <w:szCs w:val="24"/>
          <w:lang w:val="en-GB" w:eastAsia="it-IT"/>
        </w:rPr>
        <w:t xml:space="preserve"> however, it is unclear whether this process could alter </w:t>
      </w:r>
      <w:r w:rsidR="00D4719C" w:rsidRPr="003736C4">
        <w:rPr>
          <w:rFonts w:ascii="Book Antiqua" w:eastAsia="Times New Roman" w:hAnsi="Book Antiqua" w:cs="Times New Roman"/>
          <w:sz w:val="24"/>
          <w:szCs w:val="24"/>
          <w:lang w:val="en-GB" w:eastAsia="it-IT"/>
        </w:rPr>
        <w:t xml:space="preserve">the </w:t>
      </w:r>
      <w:r w:rsidRPr="003736C4">
        <w:rPr>
          <w:rFonts w:ascii="Book Antiqua" w:eastAsia="Times New Roman" w:hAnsi="Book Antiqua" w:cs="Times New Roman"/>
          <w:sz w:val="24"/>
          <w:szCs w:val="24"/>
          <w:lang w:val="en-GB" w:eastAsia="it-IT"/>
        </w:rPr>
        <w:t xml:space="preserve">plasma concentration of </w:t>
      </w:r>
      <w:proofErr w:type="spellStart"/>
      <w:r w:rsidR="00B323E4" w:rsidRPr="003736C4">
        <w:rPr>
          <w:rFonts w:ascii="Book Antiqua" w:eastAsia="Times New Roman" w:hAnsi="Book Antiqua" w:cs="Times New Roman"/>
          <w:sz w:val="24"/>
          <w:szCs w:val="24"/>
          <w:lang w:val="en-GB" w:eastAsia="it-IT"/>
        </w:rPr>
        <w:t>S</w:t>
      </w:r>
      <w:r w:rsidRPr="003736C4">
        <w:rPr>
          <w:rFonts w:ascii="Book Antiqua" w:eastAsia="Times New Roman" w:hAnsi="Book Antiqua" w:cs="Times New Roman"/>
          <w:sz w:val="24"/>
          <w:szCs w:val="24"/>
          <w:lang w:val="en-GB" w:eastAsia="it-IT"/>
        </w:rPr>
        <w:t>ofosbuvir</w:t>
      </w:r>
      <w:proofErr w:type="spellEnd"/>
      <w:r w:rsidRPr="003736C4">
        <w:rPr>
          <w:rFonts w:ascii="Book Antiqua" w:eastAsia="Times New Roman" w:hAnsi="Book Antiqua" w:cs="Times New Roman"/>
          <w:sz w:val="24"/>
          <w:szCs w:val="24"/>
          <w:lang w:val="en-GB" w:eastAsia="it-IT"/>
        </w:rPr>
        <w:t xml:space="preserve"> to the point of requiring dose adjustment to attain </w:t>
      </w:r>
      <w:r w:rsidR="00D4719C" w:rsidRPr="003736C4">
        <w:rPr>
          <w:rFonts w:ascii="Book Antiqua" w:eastAsia="Times New Roman" w:hAnsi="Book Antiqua" w:cs="Times New Roman"/>
          <w:sz w:val="24"/>
          <w:szCs w:val="24"/>
          <w:lang w:val="en-GB" w:eastAsia="it-IT"/>
        </w:rPr>
        <w:t xml:space="preserve">a </w:t>
      </w:r>
      <w:r w:rsidRPr="003736C4">
        <w:rPr>
          <w:rFonts w:ascii="Book Antiqua" w:eastAsia="Times New Roman" w:hAnsi="Book Antiqua" w:cs="Times New Roman"/>
          <w:sz w:val="24"/>
          <w:szCs w:val="24"/>
          <w:lang w:val="en-GB" w:eastAsia="it-IT"/>
        </w:rPr>
        <w:t xml:space="preserve">clinical response. </w:t>
      </w:r>
      <w:r w:rsidR="00EC0E84" w:rsidRPr="003736C4">
        <w:rPr>
          <w:rFonts w:ascii="Book Antiqua" w:eastAsia="Times New Roman" w:hAnsi="Book Antiqua" w:cs="Times New Roman"/>
          <w:sz w:val="24"/>
          <w:szCs w:val="24"/>
          <w:lang w:val="en-GB" w:eastAsia="it-IT"/>
        </w:rPr>
        <w:t>S</w:t>
      </w:r>
      <w:r w:rsidRPr="003736C4">
        <w:rPr>
          <w:rFonts w:ascii="Book Antiqua" w:eastAsia="Times New Roman" w:hAnsi="Book Antiqua" w:cs="Times New Roman"/>
          <w:sz w:val="24"/>
          <w:szCs w:val="24"/>
          <w:lang w:val="en-GB" w:eastAsia="it-IT"/>
        </w:rPr>
        <w:t>imilarly</w:t>
      </w:r>
      <w:r w:rsidR="00EC0E84" w:rsidRPr="003736C4">
        <w:rPr>
          <w:rFonts w:ascii="Book Antiqua" w:eastAsia="Times New Roman" w:hAnsi="Book Antiqua" w:cs="Times New Roman"/>
          <w:sz w:val="24"/>
          <w:szCs w:val="24"/>
          <w:lang w:val="en-GB" w:eastAsia="it-IT"/>
        </w:rPr>
        <w:t xml:space="preserve">, </w:t>
      </w:r>
      <w:r w:rsidR="00D4719C" w:rsidRPr="003736C4">
        <w:rPr>
          <w:rFonts w:ascii="Book Antiqua" w:eastAsia="Times New Roman" w:hAnsi="Book Antiqua" w:cs="Times New Roman"/>
          <w:sz w:val="24"/>
          <w:szCs w:val="24"/>
          <w:lang w:val="en-GB" w:eastAsia="it-IT"/>
        </w:rPr>
        <w:t>i</w:t>
      </w:r>
      <w:r w:rsidR="00EC0E84" w:rsidRPr="003736C4">
        <w:rPr>
          <w:rFonts w:ascii="Book Antiqua" w:eastAsia="Times New Roman" w:hAnsi="Book Antiqua" w:cs="Times New Roman"/>
          <w:sz w:val="24"/>
          <w:szCs w:val="24"/>
          <w:lang w:val="en-GB" w:eastAsia="it-IT"/>
        </w:rPr>
        <w:t>t is</w:t>
      </w:r>
      <w:r w:rsidRPr="003736C4">
        <w:rPr>
          <w:rFonts w:ascii="Book Antiqua" w:eastAsia="Times New Roman" w:hAnsi="Book Antiqua" w:cs="Times New Roman"/>
          <w:sz w:val="24"/>
          <w:szCs w:val="24"/>
          <w:lang w:val="en-GB" w:eastAsia="it-IT"/>
        </w:rPr>
        <w:t xml:space="preserve"> unclear whether </w:t>
      </w:r>
      <w:r w:rsidR="00D4719C" w:rsidRPr="003736C4">
        <w:rPr>
          <w:rFonts w:ascii="Book Antiqua" w:eastAsia="Times New Roman" w:hAnsi="Book Antiqua" w:cs="Times New Roman"/>
          <w:sz w:val="24"/>
          <w:szCs w:val="24"/>
          <w:lang w:val="en-GB" w:eastAsia="it-IT"/>
        </w:rPr>
        <w:t xml:space="preserve">the drug could cross </w:t>
      </w:r>
      <w:r w:rsidRPr="003736C4">
        <w:rPr>
          <w:rFonts w:ascii="Book Antiqua" w:eastAsia="Times New Roman" w:hAnsi="Book Antiqua" w:cs="Times New Roman"/>
          <w:sz w:val="24"/>
          <w:szCs w:val="24"/>
          <w:lang w:val="en-GB" w:eastAsia="it-IT"/>
        </w:rPr>
        <w:t xml:space="preserve">the placental barrier. </w:t>
      </w:r>
      <w:r w:rsidR="00D4719C" w:rsidRPr="003736C4">
        <w:rPr>
          <w:rFonts w:ascii="Book Antiqua" w:eastAsia="Times New Roman" w:hAnsi="Book Antiqua" w:cs="Times New Roman"/>
          <w:sz w:val="24"/>
          <w:szCs w:val="24"/>
          <w:lang w:val="en-GB" w:eastAsia="it-IT"/>
        </w:rPr>
        <w:t>In s</w:t>
      </w:r>
      <w:r w:rsidRPr="003736C4">
        <w:rPr>
          <w:rFonts w:ascii="Book Antiqua" w:eastAsia="Times New Roman" w:hAnsi="Book Antiqua" w:cs="Times New Roman"/>
          <w:sz w:val="24"/>
          <w:szCs w:val="24"/>
          <w:lang w:val="en-GB" w:eastAsia="it-IT"/>
        </w:rPr>
        <w:t xml:space="preserve">tudies </w:t>
      </w:r>
      <w:r w:rsidR="00D4719C" w:rsidRPr="003736C4">
        <w:rPr>
          <w:rFonts w:ascii="Book Antiqua" w:eastAsia="Times New Roman" w:hAnsi="Book Antiqua" w:cs="Times New Roman"/>
          <w:sz w:val="24"/>
          <w:szCs w:val="24"/>
          <w:lang w:val="en-GB" w:eastAsia="it-IT"/>
        </w:rPr>
        <w:t xml:space="preserve">conducted </w:t>
      </w:r>
      <w:r w:rsidRPr="003736C4">
        <w:rPr>
          <w:rFonts w:ascii="Book Antiqua" w:eastAsia="Times New Roman" w:hAnsi="Book Antiqua" w:cs="Times New Roman"/>
          <w:sz w:val="24"/>
          <w:szCs w:val="24"/>
          <w:lang w:val="en-GB" w:eastAsia="it-IT"/>
        </w:rPr>
        <w:t>on animals (rats and rabbits)</w:t>
      </w:r>
      <w:r w:rsidR="00D4719C" w:rsidRPr="003736C4">
        <w:rPr>
          <w:rFonts w:ascii="Book Antiqua" w:eastAsia="Times New Roman" w:hAnsi="Book Antiqua" w:cs="Times New Roman"/>
          <w:sz w:val="24"/>
          <w:szCs w:val="24"/>
          <w:lang w:val="en-GB" w:eastAsia="it-IT"/>
        </w:rPr>
        <w:t xml:space="preserve">, </w:t>
      </w:r>
      <w:proofErr w:type="spellStart"/>
      <w:r w:rsidR="00B323E4" w:rsidRPr="003736C4">
        <w:rPr>
          <w:rFonts w:ascii="Book Antiqua" w:eastAsia="Times New Roman" w:hAnsi="Book Antiqua" w:cs="Times New Roman"/>
          <w:sz w:val="24"/>
          <w:szCs w:val="24"/>
          <w:lang w:val="en-GB" w:eastAsia="it-IT"/>
        </w:rPr>
        <w:t>S</w:t>
      </w:r>
      <w:r w:rsidR="00D4719C" w:rsidRPr="003736C4">
        <w:rPr>
          <w:rFonts w:ascii="Book Antiqua" w:eastAsia="Times New Roman" w:hAnsi="Book Antiqua" w:cs="Times New Roman"/>
          <w:sz w:val="24"/>
          <w:szCs w:val="24"/>
          <w:lang w:val="en-GB" w:eastAsia="it-IT"/>
        </w:rPr>
        <w:t>ofosbuvir</w:t>
      </w:r>
      <w:proofErr w:type="spellEnd"/>
      <w:r w:rsidR="00D4719C" w:rsidRPr="003736C4">
        <w:rPr>
          <w:rFonts w:ascii="Book Antiqua" w:eastAsia="Times New Roman" w:hAnsi="Book Antiqua" w:cs="Times New Roman"/>
          <w:sz w:val="24"/>
          <w:szCs w:val="24"/>
          <w:lang w:val="en-GB" w:eastAsia="it-IT"/>
        </w:rPr>
        <w:t xml:space="preserve"> metabolites crossed the </w:t>
      </w:r>
      <w:r w:rsidRPr="003736C4">
        <w:rPr>
          <w:rFonts w:ascii="Book Antiqua" w:eastAsia="Times New Roman" w:hAnsi="Book Antiqua" w:cs="Times New Roman"/>
          <w:sz w:val="24"/>
          <w:szCs w:val="24"/>
          <w:lang w:val="en-GB" w:eastAsia="it-IT"/>
        </w:rPr>
        <w:t>placenta and</w:t>
      </w:r>
      <w:r w:rsidR="00D4719C" w:rsidRPr="003736C4">
        <w:rPr>
          <w:rFonts w:ascii="Book Antiqua" w:eastAsia="Times New Roman" w:hAnsi="Book Antiqua" w:cs="Times New Roman"/>
          <w:sz w:val="24"/>
          <w:szCs w:val="24"/>
          <w:lang w:val="en-GB" w:eastAsia="it-IT"/>
        </w:rPr>
        <w:t xml:space="preserve"> entered</w:t>
      </w:r>
      <w:r w:rsidR="001306CC" w:rsidRPr="003736C4">
        <w:rPr>
          <w:rFonts w:ascii="Book Antiqua" w:eastAsia="宋体" w:hAnsi="Book Antiqua" w:cs="Times New Roman" w:hint="eastAsia"/>
          <w:sz w:val="24"/>
          <w:szCs w:val="24"/>
          <w:lang w:val="en-GB" w:eastAsia="zh-CN"/>
        </w:rPr>
        <w:t xml:space="preserve"> </w:t>
      </w:r>
      <w:r w:rsidRPr="003736C4">
        <w:rPr>
          <w:rFonts w:ascii="Book Antiqua" w:eastAsia="Times New Roman" w:hAnsi="Book Antiqua" w:cs="Times New Roman"/>
          <w:sz w:val="24"/>
          <w:szCs w:val="24"/>
          <w:lang w:val="en-GB" w:eastAsia="it-IT"/>
        </w:rPr>
        <w:t>the milk of lactating animals. However</w:t>
      </w:r>
      <w:r w:rsidR="00D4719C" w:rsidRPr="003736C4">
        <w:rPr>
          <w:rFonts w:ascii="Book Antiqua" w:eastAsia="Times New Roman" w:hAnsi="Book Antiqua" w:cs="Times New Roman"/>
          <w:sz w:val="24"/>
          <w:szCs w:val="24"/>
          <w:lang w:val="en-GB" w:eastAsia="it-IT"/>
        </w:rPr>
        <w:t>,</w:t>
      </w:r>
      <w:r w:rsidRPr="003736C4">
        <w:rPr>
          <w:rFonts w:ascii="Book Antiqua" w:eastAsia="Times New Roman" w:hAnsi="Book Antiqua" w:cs="Times New Roman"/>
          <w:sz w:val="24"/>
          <w:szCs w:val="24"/>
          <w:lang w:val="en-GB" w:eastAsia="it-IT"/>
        </w:rPr>
        <w:t xml:space="preserve"> th</w:t>
      </w:r>
      <w:r w:rsidR="00983B0F" w:rsidRPr="003736C4">
        <w:rPr>
          <w:rFonts w:ascii="Book Antiqua" w:eastAsia="Times New Roman" w:hAnsi="Book Antiqua" w:cs="Times New Roman"/>
          <w:sz w:val="24"/>
          <w:szCs w:val="24"/>
          <w:lang w:val="en-GB" w:eastAsia="it-IT"/>
        </w:rPr>
        <w:t xml:space="preserve">is process </w:t>
      </w:r>
      <w:r w:rsidRPr="003736C4">
        <w:rPr>
          <w:rFonts w:ascii="Book Antiqua" w:eastAsia="Times New Roman" w:hAnsi="Book Antiqua" w:cs="Times New Roman"/>
          <w:sz w:val="24"/>
          <w:szCs w:val="24"/>
          <w:lang w:val="en-GB" w:eastAsia="it-IT"/>
        </w:rPr>
        <w:t xml:space="preserve">did not appear </w:t>
      </w:r>
      <w:r w:rsidRPr="003736C4">
        <w:rPr>
          <w:rFonts w:ascii="Book Antiqua" w:eastAsia="Times New Roman" w:hAnsi="Book Antiqua" w:cs="Times New Roman"/>
          <w:sz w:val="24"/>
          <w:szCs w:val="24"/>
          <w:lang w:val="en-GB" w:eastAsia="it-IT"/>
        </w:rPr>
        <w:lastRenderedPageBreak/>
        <w:t xml:space="preserve">to </w:t>
      </w:r>
      <w:r w:rsidR="00D4719C" w:rsidRPr="003736C4">
        <w:rPr>
          <w:rFonts w:ascii="Book Antiqua" w:eastAsia="Times New Roman" w:hAnsi="Book Antiqua" w:cs="Times New Roman"/>
          <w:sz w:val="24"/>
          <w:szCs w:val="24"/>
          <w:lang w:val="en-GB" w:eastAsia="it-IT"/>
        </w:rPr>
        <w:t>significantly affect</w:t>
      </w:r>
      <w:r w:rsidRPr="003736C4">
        <w:rPr>
          <w:rFonts w:ascii="Book Antiqua" w:eastAsia="Times New Roman" w:hAnsi="Book Antiqua" w:cs="Times New Roman"/>
          <w:sz w:val="24"/>
          <w:szCs w:val="24"/>
          <w:lang w:val="en-GB" w:eastAsia="it-IT"/>
        </w:rPr>
        <w:t xml:space="preserve"> the viability </w:t>
      </w:r>
      <w:r w:rsidR="00D4719C" w:rsidRPr="003736C4">
        <w:rPr>
          <w:rFonts w:ascii="Book Antiqua" w:eastAsia="Times New Roman" w:hAnsi="Book Antiqua" w:cs="Times New Roman"/>
          <w:sz w:val="24"/>
          <w:szCs w:val="24"/>
          <w:lang w:val="en-GB" w:eastAsia="it-IT"/>
        </w:rPr>
        <w:t xml:space="preserve">or </w:t>
      </w:r>
      <w:r w:rsidRPr="003736C4">
        <w:rPr>
          <w:rFonts w:ascii="Book Antiqua" w:eastAsia="Times New Roman" w:hAnsi="Book Antiqua" w:cs="Times New Roman"/>
          <w:sz w:val="24"/>
          <w:szCs w:val="24"/>
          <w:lang w:val="en-GB" w:eastAsia="it-IT"/>
        </w:rPr>
        <w:t xml:space="preserve">the development of </w:t>
      </w:r>
      <w:r w:rsidR="002F4BA8" w:rsidRPr="003736C4">
        <w:rPr>
          <w:rFonts w:ascii="Book Antiqua" w:eastAsia="Times New Roman" w:hAnsi="Book Antiqua" w:cs="Times New Roman"/>
          <w:sz w:val="24"/>
          <w:szCs w:val="24"/>
          <w:lang w:val="en-GB" w:eastAsia="it-IT"/>
        </w:rPr>
        <w:t xml:space="preserve">embryos or </w:t>
      </w:r>
      <w:proofErr w:type="spellStart"/>
      <w:proofErr w:type="gramStart"/>
      <w:r w:rsidR="002F4BA8" w:rsidRPr="003736C4">
        <w:rPr>
          <w:rFonts w:ascii="Book Antiqua" w:eastAsia="Times New Roman" w:hAnsi="Book Antiqua" w:cs="Times New Roman"/>
          <w:sz w:val="24"/>
          <w:szCs w:val="24"/>
          <w:lang w:val="en-GB" w:eastAsia="it-IT"/>
        </w:rPr>
        <w:t>fetuses</w:t>
      </w:r>
      <w:proofErr w:type="spellEnd"/>
      <w:r w:rsidR="00AB60A9" w:rsidRPr="003736C4">
        <w:rPr>
          <w:rFonts w:ascii="Book Antiqua" w:hAnsi="Book Antiqua" w:cs="Times New Roman"/>
          <w:sz w:val="24"/>
          <w:szCs w:val="24"/>
          <w:vertAlign w:val="superscript"/>
          <w:lang w:val="en-US"/>
        </w:rPr>
        <w:t>[</w:t>
      </w:r>
      <w:proofErr w:type="gramEnd"/>
      <w:r w:rsidR="00AB60A9" w:rsidRPr="003736C4">
        <w:rPr>
          <w:rFonts w:ascii="Book Antiqua" w:hAnsi="Book Antiqua" w:cs="Times New Roman"/>
          <w:sz w:val="24"/>
          <w:szCs w:val="24"/>
          <w:vertAlign w:val="superscript"/>
          <w:lang w:val="en-US"/>
        </w:rPr>
        <w:t>34,35</w:t>
      </w:r>
      <w:r w:rsidRPr="003736C4">
        <w:rPr>
          <w:rFonts w:ascii="Book Antiqua" w:hAnsi="Book Antiqua" w:cs="Times New Roman"/>
          <w:sz w:val="24"/>
          <w:szCs w:val="24"/>
          <w:vertAlign w:val="superscript"/>
          <w:lang w:val="en-US"/>
        </w:rPr>
        <w:t>]</w:t>
      </w:r>
      <w:r w:rsidR="00A77906" w:rsidRPr="003736C4">
        <w:rPr>
          <w:rFonts w:ascii="Book Antiqua" w:eastAsia="宋体" w:hAnsi="Book Antiqua" w:cs="Times New Roman" w:hint="eastAsia"/>
          <w:sz w:val="24"/>
          <w:szCs w:val="24"/>
          <w:lang w:val="en-US" w:eastAsia="zh-CN"/>
        </w:rPr>
        <w:t>.</w:t>
      </w:r>
      <w:r w:rsidR="002F4BA8" w:rsidRPr="003736C4">
        <w:rPr>
          <w:rFonts w:ascii="Book Antiqua" w:hAnsi="Book Antiqua" w:cs="Times New Roman"/>
          <w:sz w:val="24"/>
          <w:szCs w:val="24"/>
          <w:lang w:val="en-US"/>
        </w:rPr>
        <w:t xml:space="preserve"> </w:t>
      </w:r>
      <w:r w:rsidR="00983B0F" w:rsidRPr="003736C4">
        <w:rPr>
          <w:rFonts w:ascii="Book Antiqua" w:eastAsia="Times New Roman" w:hAnsi="Book Antiqua" w:cs="Times New Roman"/>
          <w:sz w:val="24"/>
          <w:szCs w:val="24"/>
          <w:lang w:val="en-GB" w:eastAsia="it-IT"/>
        </w:rPr>
        <w:t xml:space="preserve">Little is known regarding </w:t>
      </w:r>
      <w:r w:rsidRPr="003736C4">
        <w:rPr>
          <w:rFonts w:ascii="Book Antiqua" w:eastAsia="Times New Roman" w:hAnsi="Book Antiqua" w:cs="Times New Roman"/>
          <w:sz w:val="24"/>
          <w:szCs w:val="24"/>
          <w:lang w:val="en-GB" w:eastAsia="it-IT"/>
        </w:rPr>
        <w:t xml:space="preserve">the use of </w:t>
      </w:r>
      <w:proofErr w:type="spellStart"/>
      <w:r w:rsidR="00B323E4" w:rsidRPr="003736C4">
        <w:rPr>
          <w:rFonts w:ascii="Book Antiqua" w:eastAsia="Times New Roman" w:hAnsi="Book Antiqua" w:cs="Times New Roman"/>
          <w:sz w:val="24"/>
          <w:szCs w:val="24"/>
          <w:lang w:val="en-GB" w:eastAsia="it-IT"/>
        </w:rPr>
        <w:t>S</w:t>
      </w:r>
      <w:r w:rsidRPr="003736C4">
        <w:rPr>
          <w:rFonts w:ascii="Book Antiqua" w:eastAsia="Times New Roman" w:hAnsi="Book Antiqua" w:cs="Times New Roman"/>
          <w:sz w:val="24"/>
          <w:szCs w:val="24"/>
          <w:lang w:val="en-GB" w:eastAsia="it-IT"/>
        </w:rPr>
        <w:t>ofosbuvir</w:t>
      </w:r>
      <w:proofErr w:type="spellEnd"/>
      <w:r w:rsidRPr="003736C4">
        <w:rPr>
          <w:rFonts w:ascii="Book Antiqua" w:eastAsia="Times New Roman" w:hAnsi="Book Antiqua" w:cs="Times New Roman"/>
          <w:sz w:val="24"/>
          <w:szCs w:val="24"/>
          <w:lang w:val="en-GB" w:eastAsia="it-IT"/>
        </w:rPr>
        <w:t xml:space="preserve"> in pregnant women. The </w:t>
      </w:r>
      <w:r w:rsidR="00D4719C" w:rsidRPr="003736C4">
        <w:rPr>
          <w:rFonts w:ascii="Book Antiqua" w:eastAsia="Times New Roman" w:hAnsi="Book Antiqua" w:cs="Times New Roman"/>
          <w:sz w:val="24"/>
          <w:szCs w:val="24"/>
          <w:lang w:val="en-GB" w:eastAsia="it-IT"/>
        </w:rPr>
        <w:t xml:space="preserve">outcomes </w:t>
      </w:r>
      <w:r w:rsidRPr="003736C4">
        <w:rPr>
          <w:rFonts w:ascii="Book Antiqua" w:eastAsia="Times New Roman" w:hAnsi="Book Antiqua" w:cs="Times New Roman"/>
          <w:sz w:val="24"/>
          <w:szCs w:val="24"/>
          <w:lang w:val="en-GB" w:eastAsia="it-IT"/>
        </w:rPr>
        <w:t>of less than 300 pregnanc</w:t>
      </w:r>
      <w:r w:rsidR="00D4719C" w:rsidRPr="003736C4">
        <w:rPr>
          <w:rFonts w:ascii="Book Antiqua" w:eastAsia="Times New Roman" w:hAnsi="Book Antiqua" w:cs="Times New Roman"/>
          <w:sz w:val="24"/>
          <w:szCs w:val="24"/>
          <w:lang w:val="en-GB" w:eastAsia="it-IT"/>
        </w:rPr>
        <w:t xml:space="preserve">ies are described in the product characteristics reports of </w:t>
      </w:r>
      <w:r w:rsidR="002F4BA8" w:rsidRPr="003736C4">
        <w:rPr>
          <w:rFonts w:ascii="Book Antiqua" w:eastAsia="Times New Roman" w:hAnsi="Book Antiqua" w:cs="Times New Roman"/>
          <w:sz w:val="24"/>
          <w:szCs w:val="24"/>
          <w:lang w:val="en-GB" w:eastAsia="it-IT"/>
        </w:rPr>
        <w:t xml:space="preserve">the </w:t>
      </w:r>
      <w:r w:rsidR="00D4719C" w:rsidRPr="003736C4">
        <w:rPr>
          <w:rFonts w:ascii="Book Antiqua" w:eastAsia="Times New Roman" w:hAnsi="Book Antiqua" w:cs="Times New Roman"/>
          <w:sz w:val="24"/>
          <w:szCs w:val="24"/>
          <w:lang w:val="en-GB" w:eastAsia="it-IT"/>
        </w:rPr>
        <w:t>European Medical Agency</w:t>
      </w:r>
      <w:r w:rsidR="00983B0F" w:rsidRPr="003736C4">
        <w:rPr>
          <w:rFonts w:ascii="Book Antiqua" w:eastAsia="Times New Roman" w:hAnsi="Book Antiqua" w:cs="Times New Roman"/>
          <w:sz w:val="24"/>
          <w:szCs w:val="24"/>
          <w:lang w:val="en-GB" w:eastAsia="it-IT"/>
        </w:rPr>
        <w:t>, but</w:t>
      </w:r>
      <w:r w:rsidRPr="003736C4">
        <w:rPr>
          <w:rFonts w:ascii="Book Antiqua" w:eastAsia="Times New Roman" w:hAnsi="Book Antiqua" w:cs="Times New Roman"/>
          <w:sz w:val="24"/>
          <w:szCs w:val="24"/>
          <w:lang w:val="en-GB" w:eastAsia="it-IT"/>
        </w:rPr>
        <w:t xml:space="preserve"> no data about those outcomes </w:t>
      </w:r>
      <w:r w:rsidR="002F4BA8" w:rsidRPr="003736C4">
        <w:rPr>
          <w:rFonts w:ascii="Book Antiqua" w:eastAsia="Times New Roman" w:hAnsi="Book Antiqua" w:cs="Times New Roman"/>
          <w:sz w:val="24"/>
          <w:szCs w:val="24"/>
          <w:lang w:val="en-GB" w:eastAsia="it-IT"/>
        </w:rPr>
        <w:t>are a</w:t>
      </w:r>
      <w:r w:rsidRPr="003736C4">
        <w:rPr>
          <w:rFonts w:ascii="Book Antiqua" w:eastAsia="Times New Roman" w:hAnsi="Book Antiqua" w:cs="Times New Roman"/>
          <w:sz w:val="24"/>
          <w:szCs w:val="24"/>
          <w:lang w:val="en-GB" w:eastAsia="it-IT"/>
        </w:rPr>
        <w:t xml:space="preserve">vailable on the </w:t>
      </w:r>
      <w:proofErr w:type="spellStart"/>
      <w:r w:rsidR="00D4719C" w:rsidRPr="003736C4">
        <w:rPr>
          <w:rFonts w:ascii="Book Antiqua" w:eastAsia="Times New Roman" w:hAnsi="Book Antiqua" w:cs="Times New Roman"/>
          <w:sz w:val="24"/>
          <w:szCs w:val="24"/>
          <w:lang w:val="en-GB" w:eastAsia="it-IT"/>
        </w:rPr>
        <w:t>P</w:t>
      </w:r>
      <w:r w:rsidRPr="003736C4">
        <w:rPr>
          <w:rFonts w:ascii="Book Antiqua" w:eastAsia="Times New Roman" w:hAnsi="Book Antiqua" w:cs="Times New Roman"/>
          <w:sz w:val="24"/>
          <w:szCs w:val="24"/>
          <w:lang w:val="en-GB" w:eastAsia="it-IT"/>
        </w:rPr>
        <w:t>ubmed</w:t>
      </w:r>
      <w:proofErr w:type="spellEnd"/>
      <w:r w:rsidRPr="003736C4">
        <w:rPr>
          <w:rFonts w:ascii="Book Antiqua" w:eastAsia="Times New Roman" w:hAnsi="Book Antiqua" w:cs="Times New Roman"/>
          <w:sz w:val="24"/>
          <w:szCs w:val="24"/>
          <w:lang w:val="en-GB" w:eastAsia="it-IT"/>
        </w:rPr>
        <w:t xml:space="preserve"> database. </w:t>
      </w:r>
      <w:r w:rsidR="002F4BA8" w:rsidRPr="003736C4">
        <w:rPr>
          <w:rFonts w:ascii="Book Antiqua" w:eastAsia="Times New Roman" w:hAnsi="Book Antiqua" w:cs="Times New Roman"/>
          <w:sz w:val="24"/>
          <w:szCs w:val="24"/>
          <w:lang w:val="en-GB" w:eastAsia="it-IT"/>
        </w:rPr>
        <w:t xml:space="preserve">The </w:t>
      </w:r>
      <w:r w:rsidR="00D80920" w:rsidRPr="003736C4">
        <w:rPr>
          <w:rFonts w:ascii="Book Antiqua" w:eastAsia="Times New Roman" w:hAnsi="Book Antiqua" w:cs="Times New Roman"/>
          <w:sz w:val="24"/>
          <w:szCs w:val="24"/>
          <w:lang w:val="en-GB" w:eastAsia="it-IT"/>
        </w:rPr>
        <w:t xml:space="preserve">FDA classified </w:t>
      </w:r>
      <w:proofErr w:type="spellStart"/>
      <w:r w:rsidR="00B323E4" w:rsidRPr="003736C4">
        <w:rPr>
          <w:rFonts w:ascii="Book Antiqua" w:eastAsia="Times New Roman" w:hAnsi="Book Antiqua" w:cs="Times New Roman"/>
          <w:sz w:val="24"/>
          <w:szCs w:val="24"/>
          <w:lang w:val="en-GB" w:eastAsia="it-IT"/>
        </w:rPr>
        <w:t>S</w:t>
      </w:r>
      <w:r w:rsidRPr="003736C4">
        <w:rPr>
          <w:rFonts w:ascii="Book Antiqua" w:eastAsia="Times New Roman" w:hAnsi="Book Antiqua" w:cs="Times New Roman"/>
          <w:sz w:val="24"/>
          <w:szCs w:val="24"/>
          <w:lang w:val="en-GB" w:eastAsia="it-IT"/>
        </w:rPr>
        <w:t>ofosbuvir</w:t>
      </w:r>
      <w:proofErr w:type="spellEnd"/>
      <w:r w:rsidRPr="003736C4">
        <w:rPr>
          <w:rFonts w:ascii="Book Antiqua" w:eastAsia="Times New Roman" w:hAnsi="Book Antiqua" w:cs="Times New Roman"/>
          <w:sz w:val="24"/>
          <w:szCs w:val="24"/>
          <w:lang w:val="en-GB" w:eastAsia="it-IT"/>
        </w:rPr>
        <w:t xml:space="preserve"> </w:t>
      </w:r>
      <w:r w:rsidR="002F4BA8" w:rsidRPr="003736C4">
        <w:rPr>
          <w:rFonts w:ascii="Book Antiqua" w:eastAsia="Times New Roman" w:hAnsi="Book Antiqua" w:cs="Times New Roman"/>
          <w:sz w:val="24"/>
          <w:szCs w:val="24"/>
          <w:lang w:val="en-GB" w:eastAsia="it-IT"/>
        </w:rPr>
        <w:t xml:space="preserve">in </w:t>
      </w:r>
      <w:r w:rsidRPr="003736C4">
        <w:rPr>
          <w:rFonts w:ascii="Book Antiqua" w:eastAsia="Times New Roman" w:hAnsi="Book Antiqua" w:cs="Times New Roman"/>
          <w:sz w:val="24"/>
          <w:szCs w:val="24"/>
          <w:lang w:val="en-GB" w:eastAsia="it-IT"/>
        </w:rPr>
        <w:t xml:space="preserve">Pregnancy Category B when used alone or with </w:t>
      </w:r>
      <w:proofErr w:type="spellStart"/>
      <w:r w:rsidR="00B323E4" w:rsidRPr="003736C4">
        <w:rPr>
          <w:rFonts w:ascii="Book Antiqua" w:eastAsia="Times New Roman" w:hAnsi="Book Antiqua" w:cs="Times New Roman"/>
          <w:sz w:val="24"/>
          <w:szCs w:val="24"/>
          <w:lang w:val="en-GB" w:eastAsia="it-IT"/>
        </w:rPr>
        <w:t>L</w:t>
      </w:r>
      <w:r w:rsidRPr="003736C4">
        <w:rPr>
          <w:rFonts w:ascii="Book Antiqua" w:eastAsia="Times New Roman" w:hAnsi="Book Antiqua" w:cs="Times New Roman"/>
          <w:sz w:val="24"/>
          <w:szCs w:val="24"/>
          <w:lang w:val="en-GB" w:eastAsia="it-IT"/>
        </w:rPr>
        <w:t>edipasvir</w:t>
      </w:r>
      <w:proofErr w:type="spellEnd"/>
      <w:r w:rsidRPr="003736C4">
        <w:rPr>
          <w:rFonts w:ascii="Book Antiqua" w:eastAsia="Times New Roman" w:hAnsi="Book Antiqua" w:cs="Times New Roman"/>
          <w:sz w:val="24"/>
          <w:szCs w:val="24"/>
          <w:lang w:val="en-GB" w:eastAsia="it-IT"/>
        </w:rPr>
        <w:t xml:space="preserve">, and in Pregnancy Category X when used in combination with </w:t>
      </w:r>
      <w:r w:rsidR="00B323E4" w:rsidRPr="003736C4">
        <w:rPr>
          <w:rFonts w:ascii="Book Antiqua" w:eastAsia="Times New Roman" w:hAnsi="Book Antiqua" w:cs="Times New Roman"/>
          <w:sz w:val="24"/>
          <w:szCs w:val="24"/>
          <w:lang w:val="en-GB" w:eastAsia="it-IT"/>
        </w:rPr>
        <w:t>R</w:t>
      </w:r>
      <w:r w:rsidRPr="003736C4">
        <w:rPr>
          <w:rFonts w:ascii="Book Antiqua" w:eastAsia="Times New Roman" w:hAnsi="Book Antiqua" w:cs="Times New Roman"/>
          <w:sz w:val="24"/>
          <w:szCs w:val="24"/>
          <w:lang w:val="en-GB" w:eastAsia="it-IT"/>
        </w:rPr>
        <w:t xml:space="preserve">ibavirin. The </w:t>
      </w:r>
      <w:r w:rsidR="00FE50E4" w:rsidRPr="003736C4">
        <w:rPr>
          <w:rFonts w:ascii="Book Antiqua" w:eastAsia="Times New Roman" w:hAnsi="Book Antiqua" w:cs="Times New Roman"/>
          <w:sz w:val="24"/>
          <w:szCs w:val="24"/>
          <w:lang w:val="en-GB" w:eastAsia="it-IT"/>
        </w:rPr>
        <w:t xml:space="preserve">latter combination is </w:t>
      </w:r>
      <w:r w:rsidRPr="003736C4">
        <w:rPr>
          <w:rFonts w:ascii="Book Antiqua" w:eastAsia="Times New Roman" w:hAnsi="Book Antiqua" w:cs="Times New Roman"/>
          <w:sz w:val="24"/>
          <w:szCs w:val="24"/>
          <w:lang w:val="en-GB" w:eastAsia="it-IT"/>
        </w:rPr>
        <w:t xml:space="preserve">strongly </w:t>
      </w:r>
      <w:r w:rsidRPr="003736C4">
        <w:rPr>
          <w:rFonts w:ascii="Book Antiqua" w:hAnsi="Book Antiqua" w:cs="Times New Roman"/>
          <w:sz w:val="24"/>
          <w:szCs w:val="24"/>
          <w:lang w:val="en-US"/>
        </w:rPr>
        <w:t xml:space="preserve">contraindicated during pregnancy and adequate contraceptive measures are </w:t>
      </w:r>
      <w:r w:rsidR="009633DB" w:rsidRPr="003736C4">
        <w:rPr>
          <w:rFonts w:ascii="Book Antiqua" w:hAnsi="Book Antiqua" w:cs="Times New Roman"/>
          <w:sz w:val="24"/>
          <w:szCs w:val="24"/>
          <w:lang w:val="en-US"/>
        </w:rPr>
        <w:t xml:space="preserve">highly </w:t>
      </w:r>
      <w:r w:rsidRPr="003736C4">
        <w:rPr>
          <w:rFonts w:ascii="Book Antiqua" w:hAnsi="Book Antiqua" w:cs="Times New Roman"/>
          <w:sz w:val="24"/>
          <w:szCs w:val="24"/>
          <w:lang w:val="en-US"/>
        </w:rPr>
        <w:t xml:space="preserve">recommended for both childbearing women and their male sexual partners throughout treatment duration and up to 6 </w:t>
      </w:r>
      <w:proofErr w:type="spellStart"/>
      <w:r w:rsidRPr="003736C4">
        <w:rPr>
          <w:rFonts w:ascii="Book Antiqua" w:hAnsi="Book Antiqua" w:cs="Times New Roman"/>
          <w:sz w:val="24"/>
          <w:szCs w:val="24"/>
          <w:lang w:val="en-US"/>
        </w:rPr>
        <w:t>mo</w:t>
      </w:r>
      <w:proofErr w:type="spellEnd"/>
      <w:r w:rsidRPr="003736C4">
        <w:rPr>
          <w:rFonts w:ascii="Book Antiqua" w:hAnsi="Book Antiqua" w:cs="Times New Roman"/>
          <w:sz w:val="24"/>
          <w:szCs w:val="24"/>
          <w:lang w:val="en-US"/>
        </w:rPr>
        <w:t xml:space="preserve"> after </w:t>
      </w:r>
      <w:r w:rsidR="009633DB" w:rsidRPr="003736C4">
        <w:rPr>
          <w:rFonts w:ascii="Book Antiqua" w:hAnsi="Book Antiqua" w:cs="Times New Roman"/>
          <w:sz w:val="24"/>
          <w:szCs w:val="24"/>
          <w:lang w:val="en-US"/>
        </w:rPr>
        <w:t xml:space="preserve">treatment </w:t>
      </w:r>
      <w:r w:rsidRPr="003736C4">
        <w:rPr>
          <w:rFonts w:ascii="Book Antiqua" w:hAnsi="Book Antiqua" w:cs="Times New Roman"/>
          <w:sz w:val="24"/>
          <w:szCs w:val="24"/>
          <w:lang w:val="en-US"/>
        </w:rPr>
        <w:t>withdrawal</w:t>
      </w:r>
      <w:r w:rsidR="009633DB" w:rsidRPr="003736C4">
        <w:rPr>
          <w:rFonts w:ascii="Book Antiqua" w:hAnsi="Book Antiqua" w:cs="Times New Roman"/>
          <w:sz w:val="24"/>
          <w:szCs w:val="24"/>
          <w:lang w:val="en-US"/>
        </w:rPr>
        <w:t xml:space="preserve"> </w:t>
      </w:r>
      <w:r w:rsidR="00A77906" w:rsidRPr="003736C4">
        <w:rPr>
          <w:rFonts w:ascii="Book Antiqua" w:eastAsia="Times New Roman" w:hAnsi="Book Antiqua" w:cs="Times New Roman"/>
          <w:sz w:val="24"/>
          <w:szCs w:val="24"/>
          <w:lang w:val="en-GB" w:eastAsia="it-IT"/>
        </w:rPr>
        <w:t>(Table 2)</w:t>
      </w:r>
      <w:r w:rsidR="00AB60A9" w:rsidRPr="003736C4">
        <w:rPr>
          <w:rFonts w:ascii="Book Antiqua" w:hAnsi="Book Antiqua" w:cs="Times New Roman"/>
          <w:sz w:val="24"/>
          <w:szCs w:val="24"/>
          <w:vertAlign w:val="superscript"/>
          <w:lang w:val="en-US"/>
        </w:rPr>
        <w:t>[36</w:t>
      </w:r>
      <w:r w:rsidRPr="003736C4">
        <w:rPr>
          <w:rFonts w:ascii="Book Antiqua" w:hAnsi="Book Antiqua" w:cs="Times New Roman"/>
          <w:sz w:val="24"/>
          <w:szCs w:val="24"/>
          <w:vertAlign w:val="superscript"/>
          <w:lang w:val="en-US"/>
        </w:rPr>
        <w:t>]</w:t>
      </w:r>
      <w:r w:rsidR="00A77906" w:rsidRPr="003736C4">
        <w:rPr>
          <w:rFonts w:ascii="Book Antiqua" w:eastAsia="宋体" w:hAnsi="Book Antiqua" w:cs="Times New Roman" w:hint="eastAsia"/>
          <w:sz w:val="24"/>
          <w:szCs w:val="24"/>
          <w:lang w:val="en-US" w:eastAsia="zh-CN"/>
        </w:rPr>
        <w:t>.</w:t>
      </w:r>
      <w:r w:rsidRPr="003736C4">
        <w:rPr>
          <w:rFonts w:ascii="Book Antiqua" w:hAnsi="Book Antiqua" w:cs="Times New Roman"/>
          <w:sz w:val="24"/>
          <w:szCs w:val="24"/>
          <w:vertAlign w:val="superscript"/>
          <w:lang w:val="en-US"/>
        </w:rPr>
        <w:t xml:space="preserve"> </w:t>
      </w:r>
    </w:p>
    <w:p w14:paraId="562DB951" w14:textId="1C13797E" w:rsidR="00F52F0B" w:rsidRPr="003736C4" w:rsidRDefault="00F046F8" w:rsidP="003736C4">
      <w:pPr>
        <w:spacing w:after="0" w:line="360" w:lineRule="auto"/>
        <w:ind w:firstLine="454"/>
        <w:jc w:val="both"/>
        <w:rPr>
          <w:rFonts w:ascii="Book Antiqua" w:hAnsi="Book Antiqua" w:cs="Times New Roman"/>
          <w:sz w:val="24"/>
          <w:szCs w:val="24"/>
          <w:lang w:val="en-US"/>
        </w:rPr>
      </w:pPr>
      <w:proofErr w:type="spellStart"/>
      <w:r w:rsidRPr="003736C4">
        <w:rPr>
          <w:rFonts w:ascii="Book Antiqua" w:hAnsi="Book Antiqua" w:cs="Times New Roman"/>
          <w:sz w:val="24"/>
          <w:szCs w:val="24"/>
          <w:lang w:val="en-US"/>
        </w:rPr>
        <w:t>Simeprevir</w:t>
      </w:r>
      <w:proofErr w:type="spellEnd"/>
      <w:r w:rsidRPr="003736C4">
        <w:rPr>
          <w:rFonts w:ascii="Book Antiqua" w:hAnsi="Book Antiqua" w:cs="Times New Roman"/>
          <w:sz w:val="24"/>
          <w:szCs w:val="24"/>
          <w:lang w:val="en-US"/>
        </w:rPr>
        <w:t xml:space="preserve"> (</w:t>
      </w:r>
      <w:proofErr w:type="spellStart"/>
      <w:r w:rsidRPr="003736C4">
        <w:rPr>
          <w:rFonts w:ascii="Book Antiqua" w:hAnsi="Book Antiqua" w:cs="Times New Roman"/>
          <w:sz w:val="24"/>
          <w:szCs w:val="24"/>
          <w:lang w:val="en-US"/>
        </w:rPr>
        <w:t>Olysio</w:t>
      </w:r>
      <w:proofErr w:type="spellEnd"/>
      <w:r w:rsidRPr="003736C4">
        <w:rPr>
          <w:rFonts w:ascii="Book Antiqua" w:hAnsi="Book Antiqua" w:cs="Times New Roman"/>
          <w:sz w:val="24"/>
          <w:szCs w:val="24"/>
          <w:lang w:val="en-US"/>
        </w:rPr>
        <w:t>®) is a</w:t>
      </w:r>
      <w:r w:rsidR="00FE50E4" w:rsidRPr="003736C4">
        <w:rPr>
          <w:rFonts w:ascii="Book Antiqua" w:hAnsi="Book Antiqua" w:cs="Times New Roman"/>
          <w:sz w:val="24"/>
          <w:szCs w:val="24"/>
          <w:lang w:val="en-US"/>
        </w:rPr>
        <w:t xml:space="preserve"> specific N</w:t>
      </w:r>
      <w:r w:rsidRPr="003736C4">
        <w:rPr>
          <w:rFonts w:ascii="Book Antiqua" w:hAnsi="Book Antiqua" w:cs="Times New Roman"/>
          <w:sz w:val="24"/>
          <w:szCs w:val="24"/>
          <w:lang w:val="en-US"/>
        </w:rPr>
        <w:t xml:space="preserve">S3/4A HCV serine protease inhibitor that interrupts the processing of the HCV-encoded polyprotein </w:t>
      </w:r>
      <w:r w:rsidR="009633DB" w:rsidRPr="003736C4">
        <w:rPr>
          <w:rFonts w:ascii="Book Antiqua" w:hAnsi="Book Antiqua" w:cs="Times New Roman"/>
          <w:sz w:val="24"/>
          <w:szCs w:val="24"/>
          <w:lang w:val="en-US"/>
        </w:rPr>
        <w:t xml:space="preserve">thereby </w:t>
      </w:r>
      <w:r w:rsidRPr="003736C4">
        <w:rPr>
          <w:rFonts w:ascii="Book Antiqua" w:hAnsi="Book Antiqua" w:cs="Times New Roman"/>
          <w:sz w:val="24"/>
          <w:szCs w:val="24"/>
          <w:lang w:val="en-US"/>
        </w:rPr>
        <w:t xml:space="preserve">blocking </w:t>
      </w:r>
      <w:r w:rsidR="00343039" w:rsidRPr="003736C4">
        <w:rPr>
          <w:rFonts w:ascii="Book Antiqua" w:hAnsi="Book Antiqua" w:cs="Times New Roman"/>
          <w:sz w:val="24"/>
          <w:szCs w:val="24"/>
          <w:lang w:val="en-US"/>
        </w:rPr>
        <w:t xml:space="preserve">the </w:t>
      </w:r>
      <w:r w:rsidRPr="003736C4">
        <w:rPr>
          <w:rFonts w:ascii="Book Antiqua" w:hAnsi="Book Antiqua" w:cs="Times New Roman"/>
          <w:sz w:val="24"/>
          <w:szCs w:val="24"/>
          <w:lang w:val="en-US"/>
        </w:rPr>
        <w:t xml:space="preserve">HCV viral life cycle. </w:t>
      </w:r>
      <w:proofErr w:type="spellStart"/>
      <w:r w:rsidRPr="003736C4">
        <w:rPr>
          <w:rFonts w:ascii="Book Antiqua" w:hAnsi="Book Antiqua" w:cs="Times New Roman"/>
          <w:sz w:val="24"/>
          <w:szCs w:val="24"/>
          <w:lang w:val="en-US"/>
        </w:rPr>
        <w:t>Simeprevir</w:t>
      </w:r>
      <w:proofErr w:type="spellEnd"/>
      <w:r w:rsidRPr="003736C4">
        <w:rPr>
          <w:rFonts w:ascii="Book Antiqua" w:hAnsi="Book Antiqua" w:cs="Times New Roman"/>
          <w:sz w:val="24"/>
          <w:szCs w:val="24"/>
          <w:lang w:val="en-US"/>
        </w:rPr>
        <w:t xml:space="preserve"> is considered a second-generation HCV protease inhibitor because its binding affinity and specificity </w:t>
      </w:r>
      <w:r w:rsidR="00FE50E4" w:rsidRPr="003736C4">
        <w:rPr>
          <w:rFonts w:ascii="Book Antiqua" w:hAnsi="Book Antiqua" w:cs="Times New Roman"/>
          <w:sz w:val="24"/>
          <w:szCs w:val="24"/>
          <w:lang w:val="en-US"/>
        </w:rPr>
        <w:t>for</w:t>
      </w:r>
      <w:r w:rsidRPr="003736C4">
        <w:rPr>
          <w:rFonts w:ascii="Book Antiqua" w:hAnsi="Book Antiqua" w:cs="Times New Roman"/>
          <w:sz w:val="24"/>
          <w:szCs w:val="24"/>
          <w:lang w:val="en-US"/>
        </w:rPr>
        <w:t xml:space="preserve"> NS3/4A </w:t>
      </w:r>
      <w:r w:rsidR="00FE50E4" w:rsidRPr="003736C4">
        <w:rPr>
          <w:rFonts w:ascii="Book Antiqua" w:hAnsi="Book Antiqua" w:cs="Times New Roman"/>
          <w:sz w:val="24"/>
          <w:szCs w:val="24"/>
          <w:lang w:val="en-US"/>
        </w:rPr>
        <w:t xml:space="preserve">is higher than that of </w:t>
      </w:r>
      <w:r w:rsidRPr="003736C4">
        <w:rPr>
          <w:rFonts w:ascii="Book Antiqua" w:hAnsi="Book Antiqua" w:cs="Times New Roman"/>
          <w:sz w:val="24"/>
          <w:szCs w:val="24"/>
          <w:lang w:val="en-US"/>
        </w:rPr>
        <w:t xml:space="preserve">first-generation protease inhibitors </w:t>
      </w:r>
      <w:r w:rsidR="00FE50E4" w:rsidRPr="003736C4">
        <w:rPr>
          <w:rFonts w:ascii="Book Antiqua" w:hAnsi="Book Antiqua" w:cs="Times New Roman"/>
          <w:sz w:val="24"/>
          <w:szCs w:val="24"/>
          <w:lang w:val="en-US"/>
        </w:rPr>
        <w:t>that have a</w:t>
      </w:r>
      <w:r w:rsidRPr="003736C4">
        <w:rPr>
          <w:rFonts w:ascii="Book Antiqua" w:hAnsi="Book Antiqua" w:cs="Times New Roman"/>
          <w:sz w:val="24"/>
          <w:szCs w:val="24"/>
          <w:lang w:val="en-US"/>
        </w:rPr>
        <w:t xml:space="preserve"> linear </w:t>
      </w:r>
      <w:r w:rsidR="009633DB" w:rsidRPr="003736C4">
        <w:rPr>
          <w:rFonts w:ascii="Book Antiqua" w:hAnsi="Book Antiqua" w:cs="Times New Roman"/>
          <w:sz w:val="24"/>
          <w:szCs w:val="24"/>
          <w:lang w:val="en-US"/>
        </w:rPr>
        <w:t>structure. It has been approved</w:t>
      </w:r>
      <w:r w:rsidRPr="003736C4">
        <w:rPr>
          <w:rFonts w:ascii="Book Antiqua" w:hAnsi="Book Antiqua" w:cs="Times New Roman"/>
          <w:sz w:val="24"/>
          <w:szCs w:val="24"/>
          <w:lang w:val="en-US"/>
        </w:rPr>
        <w:t xml:space="preserve"> as part o</w:t>
      </w:r>
      <w:r w:rsidR="009633DB" w:rsidRPr="003736C4">
        <w:rPr>
          <w:rFonts w:ascii="Book Antiqua" w:hAnsi="Book Antiqua" w:cs="Times New Roman"/>
          <w:sz w:val="24"/>
          <w:szCs w:val="24"/>
          <w:lang w:val="en-US"/>
        </w:rPr>
        <w:t>f combination regimens with P</w:t>
      </w:r>
      <w:r w:rsidR="00E31F40" w:rsidRPr="003736C4">
        <w:rPr>
          <w:rFonts w:ascii="Book Antiqua" w:hAnsi="Book Antiqua" w:cs="Times New Roman"/>
          <w:sz w:val="24"/>
          <w:szCs w:val="24"/>
          <w:lang w:val="en-US"/>
        </w:rPr>
        <w:t>EG</w:t>
      </w:r>
      <w:r w:rsidR="009633DB" w:rsidRPr="003736C4">
        <w:rPr>
          <w:rFonts w:ascii="Book Antiqua" w:hAnsi="Book Antiqua" w:cs="Times New Roman"/>
          <w:sz w:val="24"/>
          <w:szCs w:val="24"/>
          <w:lang w:val="en-US"/>
        </w:rPr>
        <w:t>-</w:t>
      </w:r>
      <w:r w:rsidRPr="003736C4">
        <w:rPr>
          <w:rFonts w:ascii="Book Antiqua" w:hAnsi="Book Antiqua" w:cs="Times New Roman"/>
          <w:sz w:val="24"/>
          <w:szCs w:val="24"/>
          <w:lang w:val="en-US"/>
        </w:rPr>
        <w:t xml:space="preserve">IFN and </w:t>
      </w:r>
      <w:r w:rsidR="00E31F40" w:rsidRPr="003736C4">
        <w:rPr>
          <w:rFonts w:ascii="Book Antiqua" w:hAnsi="Book Antiqua" w:cs="Times New Roman"/>
          <w:sz w:val="24"/>
          <w:szCs w:val="24"/>
          <w:lang w:val="en-US"/>
        </w:rPr>
        <w:t>R</w:t>
      </w:r>
      <w:r w:rsidRPr="003736C4">
        <w:rPr>
          <w:rFonts w:ascii="Book Antiqua" w:hAnsi="Book Antiqua" w:cs="Times New Roman"/>
          <w:sz w:val="24"/>
          <w:szCs w:val="24"/>
          <w:lang w:val="en-US"/>
        </w:rPr>
        <w:t xml:space="preserve">ibavirin or with </w:t>
      </w:r>
      <w:proofErr w:type="spellStart"/>
      <w:r w:rsidR="00E31F40" w:rsidRPr="003736C4">
        <w:rPr>
          <w:rFonts w:ascii="Book Antiqua" w:hAnsi="Book Antiqua" w:cs="Times New Roman"/>
          <w:sz w:val="24"/>
          <w:szCs w:val="24"/>
          <w:lang w:val="en-US"/>
        </w:rPr>
        <w:t>S</w:t>
      </w:r>
      <w:r w:rsidRPr="003736C4">
        <w:rPr>
          <w:rFonts w:ascii="Book Antiqua" w:hAnsi="Book Antiqua" w:cs="Times New Roman"/>
          <w:sz w:val="24"/>
          <w:szCs w:val="24"/>
          <w:lang w:val="en-US"/>
        </w:rPr>
        <w:t>ofosbuvir</w:t>
      </w:r>
      <w:proofErr w:type="spellEnd"/>
      <w:r w:rsidRPr="003736C4">
        <w:rPr>
          <w:rFonts w:ascii="Book Antiqua" w:hAnsi="Book Antiqua" w:cs="Times New Roman"/>
          <w:sz w:val="24"/>
          <w:szCs w:val="24"/>
          <w:lang w:val="en-US"/>
        </w:rPr>
        <w:t xml:space="preserve"> for the treatment of chronic hepatitis C genotype 1 infection in </w:t>
      </w:r>
      <w:r w:rsidR="009633DB" w:rsidRPr="003736C4">
        <w:rPr>
          <w:rFonts w:ascii="Book Antiqua" w:hAnsi="Book Antiqua" w:cs="Times New Roman"/>
          <w:sz w:val="24"/>
          <w:szCs w:val="24"/>
          <w:lang w:val="en-US"/>
        </w:rPr>
        <w:t>adults</w:t>
      </w:r>
      <w:r w:rsidRPr="003736C4">
        <w:rPr>
          <w:rFonts w:ascii="Book Antiqua" w:hAnsi="Book Antiqua" w:cs="Times New Roman"/>
          <w:sz w:val="24"/>
          <w:szCs w:val="24"/>
          <w:lang w:val="en-US"/>
        </w:rPr>
        <w:t>.</w:t>
      </w:r>
      <w:r w:rsidR="00FE50E4" w:rsidRPr="003736C4">
        <w:rPr>
          <w:rFonts w:ascii="Book Antiqua" w:hAnsi="Book Antiqua" w:cs="Times New Roman"/>
          <w:sz w:val="24"/>
          <w:szCs w:val="24"/>
          <w:lang w:val="en-US"/>
        </w:rPr>
        <w:t xml:space="preserve"> </w:t>
      </w:r>
      <w:r w:rsidR="003B6B8A" w:rsidRPr="003736C4">
        <w:rPr>
          <w:rFonts w:ascii="Book Antiqua" w:hAnsi="Book Antiqua" w:cs="Times New Roman"/>
          <w:sz w:val="24"/>
          <w:szCs w:val="24"/>
          <w:lang w:val="en-US"/>
        </w:rPr>
        <w:t xml:space="preserve">When </w:t>
      </w:r>
      <w:proofErr w:type="spellStart"/>
      <w:r w:rsidR="008D7902" w:rsidRPr="003736C4">
        <w:rPr>
          <w:rFonts w:ascii="Book Antiqua" w:hAnsi="Book Antiqua" w:cs="Times New Roman"/>
          <w:sz w:val="24"/>
          <w:szCs w:val="24"/>
          <w:lang w:val="en-US"/>
        </w:rPr>
        <w:t>S</w:t>
      </w:r>
      <w:r w:rsidR="00FE50E4" w:rsidRPr="003736C4">
        <w:rPr>
          <w:rFonts w:ascii="Book Antiqua" w:hAnsi="Book Antiqua" w:cs="Times New Roman"/>
          <w:sz w:val="24"/>
          <w:szCs w:val="24"/>
          <w:lang w:val="en-US"/>
        </w:rPr>
        <w:t>imeprevir</w:t>
      </w:r>
      <w:proofErr w:type="spellEnd"/>
      <w:r w:rsidR="00FE50E4" w:rsidRPr="003736C4">
        <w:rPr>
          <w:rFonts w:ascii="Book Antiqua" w:hAnsi="Book Antiqua" w:cs="Times New Roman"/>
          <w:sz w:val="24"/>
          <w:szCs w:val="24"/>
          <w:lang w:val="en-US"/>
        </w:rPr>
        <w:t xml:space="preserve"> is taken </w:t>
      </w:r>
      <w:r w:rsidR="003B6B8A" w:rsidRPr="003736C4">
        <w:rPr>
          <w:rFonts w:ascii="Book Antiqua" w:hAnsi="Book Antiqua" w:cs="Times New Roman"/>
          <w:sz w:val="24"/>
          <w:szCs w:val="24"/>
          <w:lang w:val="en-US"/>
        </w:rPr>
        <w:t xml:space="preserve">with food, its absorption is delayed </w:t>
      </w:r>
      <w:r w:rsidR="008D7902" w:rsidRPr="003736C4">
        <w:rPr>
          <w:rFonts w:ascii="Book Antiqua" w:hAnsi="Book Antiqua" w:cs="Times New Roman"/>
          <w:sz w:val="24"/>
          <w:szCs w:val="24"/>
          <w:lang w:val="en-US"/>
        </w:rPr>
        <w:t xml:space="preserve">so that </w:t>
      </w:r>
      <w:r w:rsidR="003B6B8A" w:rsidRPr="003736C4">
        <w:rPr>
          <w:rFonts w:ascii="Book Antiqua" w:hAnsi="Book Antiqua" w:cs="Times New Roman"/>
          <w:sz w:val="24"/>
          <w:szCs w:val="24"/>
          <w:lang w:val="en-US"/>
        </w:rPr>
        <w:t xml:space="preserve">its bioavailability </w:t>
      </w:r>
      <w:r w:rsidR="008D7902" w:rsidRPr="003736C4">
        <w:rPr>
          <w:rFonts w:ascii="Book Antiqua" w:hAnsi="Book Antiqua" w:cs="Times New Roman"/>
          <w:sz w:val="24"/>
          <w:szCs w:val="24"/>
          <w:lang w:val="en-US"/>
        </w:rPr>
        <w:t xml:space="preserve">reaches </w:t>
      </w:r>
      <w:r w:rsidR="003B6B8A" w:rsidRPr="003736C4">
        <w:rPr>
          <w:rFonts w:ascii="Book Antiqua" w:hAnsi="Book Antiqua" w:cs="Times New Roman"/>
          <w:sz w:val="24"/>
          <w:szCs w:val="24"/>
          <w:lang w:val="en-US"/>
        </w:rPr>
        <w:t>62% (Table 1).</w:t>
      </w:r>
      <w:r w:rsidR="008D7902" w:rsidRPr="003736C4">
        <w:rPr>
          <w:rFonts w:ascii="Book Antiqua" w:hAnsi="Book Antiqua" w:cs="Times New Roman"/>
          <w:sz w:val="24"/>
          <w:szCs w:val="24"/>
          <w:lang w:val="en-US"/>
        </w:rPr>
        <w:t xml:space="preserve"> </w:t>
      </w:r>
      <w:r w:rsidR="003B6B8A" w:rsidRPr="003736C4">
        <w:rPr>
          <w:rFonts w:ascii="Book Antiqua" w:hAnsi="Book Antiqua" w:cs="Times New Roman"/>
          <w:sz w:val="24"/>
          <w:szCs w:val="24"/>
          <w:lang w:val="en-US"/>
        </w:rPr>
        <w:t xml:space="preserve">It is therefore possible that </w:t>
      </w:r>
      <w:r w:rsidR="008D7902" w:rsidRPr="003736C4">
        <w:rPr>
          <w:rFonts w:ascii="Book Antiqua" w:hAnsi="Book Antiqua" w:cs="Times New Roman"/>
          <w:sz w:val="24"/>
          <w:szCs w:val="24"/>
          <w:lang w:val="en-US"/>
        </w:rPr>
        <w:t xml:space="preserve">the </w:t>
      </w:r>
      <w:r w:rsidR="003B6B8A" w:rsidRPr="003736C4">
        <w:rPr>
          <w:rFonts w:ascii="Book Antiqua" w:hAnsi="Book Antiqua" w:cs="Times New Roman"/>
          <w:sz w:val="24"/>
          <w:szCs w:val="24"/>
          <w:lang w:val="en-US"/>
        </w:rPr>
        <w:t xml:space="preserve">prolongation of gastric emptying observed in pregnancy may also </w:t>
      </w:r>
      <w:r w:rsidR="008D7902" w:rsidRPr="003736C4">
        <w:rPr>
          <w:rFonts w:ascii="Book Antiqua" w:hAnsi="Book Antiqua" w:cs="Times New Roman"/>
          <w:sz w:val="24"/>
          <w:szCs w:val="24"/>
          <w:lang w:val="en-US"/>
        </w:rPr>
        <w:t>affect</w:t>
      </w:r>
      <w:r w:rsidR="003B6B8A" w:rsidRPr="003736C4">
        <w:rPr>
          <w:rFonts w:ascii="Book Antiqua" w:hAnsi="Book Antiqua" w:cs="Times New Roman"/>
          <w:sz w:val="24"/>
          <w:szCs w:val="24"/>
          <w:lang w:val="en-US"/>
        </w:rPr>
        <w:t xml:space="preserve"> absorption and </w:t>
      </w:r>
      <w:r w:rsidR="008D7902" w:rsidRPr="003736C4">
        <w:rPr>
          <w:rFonts w:ascii="Book Antiqua" w:hAnsi="Book Antiqua" w:cs="Times New Roman"/>
          <w:sz w:val="24"/>
          <w:szCs w:val="24"/>
          <w:lang w:val="en-US"/>
        </w:rPr>
        <w:t>the time-to-</w:t>
      </w:r>
      <w:r w:rsidR="003B6B8A" w:rsidRPr="003736C4">
        <w:rPr>
          <w:rFonts w:ascii="Book Antiqua" w:hAnsi="Book Antiqua" w:cs="Times New Roman"/>
          <w:sz w:val="24"/>
          <w:szCs w:val="24"/>
          <w:lang w:val="en-US"/>
        </w:rPr>
        <w:t>peak plasma dose</w:t>
      </w:r>
      <w:r w:rsidR="008D7902" w:rsidRPr="003736C4">
        <w:rPr>
          <w:rFonts w:ascii="Book Antiqua" w:hAnsi="Book Antiqua" w:cs="Times New Roman"/>
          <w:sz w:val="24"/>
          <w:szCs w:val="24"/>
          <w:lang w:val="en-US"/>
        </w:rPr>
        <w:t xml:space="preserve"> of </w:t>
      </w:r>
      <w:proofErr w:type="spellStart"/>
      <w:r w:rsidR="008D7902" w:rsidRPr="003736C4">
        <w:rPr>
          <w:rFonts w:ascii="Book Antiqua" w:hAnsi="Book Antiqua" w:cs="Times New Roman"/>
          <w:sz w:val="24"/>
          <w:szCs w:val="24"/>
          <w:lang w:val="en-US"/>
        </w:rPr>
        <w:t>Simeprevir</w:t>
      </w:r>
      <w:proofErr w:type="spellEnd"/>
      <w:r w:rsidR="008D7902" w:rsidRPr="003736C4">
        <w:rPr>
          <w:rFonts w:ascii="Book Antiqua" w:hAnsi="Book Antiqua" w:cs="Times New Roman"/>
          <w:sz w:val="24"/>
          <w:szCs w:val="24"/>
          <w:lang w:val="en-US"/>
        </w:rPr>
        <w:t>. After</w:t>
      </w:r>
      <w:r w:rsidR="003B6B8A" w:rsidRPr="003736C4">
        <w:rPr>
          <w:rFonts w:ascii="Book Antiqua" w:hAnsi="Book Antiqua" w:cs="Times New Roman"/>
          <w:sz w:val="24"/>
          <w:szCs w:val="24"/>
          <w:lang w:val="en-US"/>
        </w:rPr>
        <w:t xml:space="preserve"> its absorption, </w:t>
      </w:r>
      <w:proofErr w:type="spellStart"/>
      <w:r w:rsidR="003B6B8A" w:rsidRPr="003736C4">
        <w:rPr>
          <w:rFonts w:ascii="Book Antiqua" w:hAnsi="Book Antiqua" w:cs="Times New Roman"/>
          <w:sz w:val="24"/>
          <w:szCs w:val="24"/>
          <w:lang w:val="en-US"/>
        </w:rPr>
        <w:t>Simperevir</w:t>
      </w:r>
      <w:proofErr w:type="spellEnd"/>
      <w:r w:rsidR="003B6B8A" w:rsidRPr="003736C4">
        <w:rPr>
          <w:rFonts w:ascii="Book Antiqua" w:hAnsi="Book Antiqua" w:cs="Times New Roman"/>
          <w:sz w:val="24"/>
          <w:szCs w:val="24"/>
          <w:lang w:val="en-US"/>
        </w:rPr>
        <w:t xml:space="preserve"> undergoes first-pass metabolism</w:t>
      </w:r>
      <w:r w:rsidR="008D7902" w:rsidRPr="003736C4">
        <w:rPr>
          <w:rFonts w:ascii="Book Antiqua" w:hAnsi="Book Antiqua" w:cs="Times New Roman"/>
          <w:sz w:val="24"/>
          <w:szCs w:val="24"/>
          <w:lang w:val="en-US"/>
        </w:rPr>
        <w:t xml:space="preserve"> </w:t>
      </w:r>
      <w:r w:rsidR="003B6B8A" w:rsidRPr="003736C4">
        <w:rPr>
          <w:rFonts w:ascii="Book Antiqua" w:hAnsi="Book Antiqua" w:cs="Times New Roman"/>
          <w:sz w:val="24"/>
          <w:szCs w:val="24"/>
          <w:lang w:val="en-US"/>
        </w:rPr>
        <w:t>by the P450 cytochrome enzymes, mainly the CYP3A4 system (Table 1).</w:t>
      </w:r>
      <w:r w:rsidR="008D7902" w:rsidRPr="003736C4">
        <w:rPr>
          <w:rFonts w:ascii="Book Antiqua" w:hAnsi="Book Antiqua" w:cs="Times New Roman"/>
          <w:sz w:val="24"/>
          <w:szCs w:val="24"/>
          <w:lang w:val="en-US"/>
        </w:rPr>
        <w:t xml:space="preserve"> </w:t>
      </w:r>
      <w:r w:rsidR="00285027" w:rsidRPr="003736C4">
        <w:rPr>
          <w:rFonts w:ascii="Book Antiqua" w:hAnsi="Book Antiqua" w:cs="Times New Roman"/>
          <w:sz w:val="24"/>
          <w:szCs w:val="24"/>
          <w:lang w:val="en-US"/>
        </w:rPr>
        <w:t>It is also a substrate of the P-glycoprotein drug transporters.</w:t>
      </w:r>
      <w:r w:rsidR="009633DB" w:rsidRPr="003736C4">
        <w:rPr>
          <w:rFonts w:ascii="Book Antiqua" w:hAnsi="Book Antiqua" w:cs="Times New Roman"/>
          <w:sz w:val="24"/>
          <w:szCs w:val="24"/>
          <w:lang w:val="en-US"/>
        </w:rPr>
        <w:t xml:space="preserve"> </w:t>
      </w:r>
      <w:r w:rsidR="003D47BE" w:rsidRPr="003736C4">
        <w:rPr>
          <w:rFonts w:ascii="Book Antiqua" w:hAnsi="Book Antiqua" w:cs="Times New Roman"/>
          <w:sz w:val="24"/>
          <w:szCs w:val="24"/>
          <w:lang w:val="en-US"/>
        </w:rPr>
        <w:t xml:space="preserve">Plasma levels of </w:t>
      </w:r>
      <w:proofErr w:type="spellStart"/>
      <w:r w:rsidR="009633DB" w:rsidRPr="003736C4">
        <w:rPr>
          <w:rFonts w:ascii="Book Antiqua" w:hAnsi="Book Antiqua" w:cs="Times New Roman"/>
          <w:sz w:val="24"/>
          <w:szCs w:val="24"/>
          <w:lang w:val="en-US"/>
        </w:rPr>
        <w:t>Simeprevir</w:t>
      </w:r>
      <w:proofErr w:type="spellEnd"/>
      <w:r w:rsidR="003D47BE" w:rsidRPr="003736C4">
        <w:rPr>
          <w:rFonts w:ascii="Book Antiqua" w:hAnsi="Book Antiqua" w:cs="Times New Roman"/>
          <w:sz w:val="24"/>
          <w:szCs w:val="24"/>
          <w:lang w:val="en-US"/>
        </w:rPr>
        <w:t xml:space="preserve"> change significantly when</w:t>
      </w:r>
      <w:r w:rsidR="009633DB" w:rsidRPr="003736C4">
        <w:rPr>
          <w:rFonts w:ascii="Book Antiqua" w:hAnsi="Book Antiqua" w:cs="Times New Roman"/>
          <w:sz w:val="24"/>
          <w:szCs w:val="24"/>
          <w:lang w:val="en-US"/>
        </w:rPr>
        <w:t xml:space="preserve"> administered with inducers </w:t>
      </w:r>
      <w:r w:rsidR="003D47BE" w:rsidRPr="003736C4">
        <w:rPr>
          <w:rFonts w:ascii="Book Antiqua" w:hAnsi="Book Antiqua" w:cs="Times New Roman"/>
          <w:sz w:val="24"/>
          <w:szCs w:val="24"/>
          <w:lang w:val="en-US"/>
        </w:rPr>
        <w:t>or</w:t>
      </w:r>
      <w:r w:rsidR="009633DB" w:rsidRPr="003736C4">
        <w:rPr>
          <w:rFonts w:ascii="Book Antiqua" w:hAnsi="Book Antiqua" w:cs="Times New Roman"/>
          <w:sz w:val="24"/>
          <w:szCs w:val="24"/>
          <w:lang w:val="en-US"/>
        </w:rPr>
        <w:t xml:space="preserve"> inhibitors of CYP3A4</w:t>
      </w:r>
      <w:r w:rsidR="003D47BE" w:rsidRPr="003736C4">
        <w:rPr>
          <w:rFonts w:ascii="Book Antiqua" w:hAnsi="Book Antiqua" w:cs="Times New Roman"/>
          <w:sz w:val="24"/>
          <w:szCs w:val="24"/>
          <w:lang w:val="en-US"/>
        </w:rPr>
        <w:t>.</w:t>
      </w:r>
      <w:r w:rsidR="001561C1" w:rsidRPr="003736C4">
        <w:rPr>
          <w:rFonts w:ascii="Book Antiqua" w:hAnsi="Book Antiqua" w:cs="Times New Roman"/>
          <w:sz w:val="24"/>
          <w:szCs w:val="24"/>
          <w:lang w:val="en-US"/>
        </w:rPr>
        <w:t xml:space="preserve"> </w:t>
      </w:r>
      <w:r w:rsidR="00E34E96" w:rsidRPr="003736C4">
        <w:rPr>
          <w:rFonts w:ascii="Book Antiqua" w:hAnsi="Book Antiqua" w:cs="Times New Roman"/>
          <w:sz w:val="24"/>
          <w:szCs w:val="24"/>
          <w:lang w:val="en-US"/>
        </w:rPr>
        <w:t xml:space="preserve">Plasma exposure of </w:t>
      </w:r>
      <w:proofErr w:type="spellStart"/>
      <w:r w:rsidR="00E34E96" w:rsidRPr="003736C4">
        <w:rPr>
          <w:rFonts w:ascii="Book Antiqua" w:hAnsi="Book Antiqua" w:cs="Times New Roman"/>
          <w:sz w:val="24"/>
          <w:szCs w:val="24"/>
          <w:lang w:val="en-US"/>
        </w:rPr>
        <w:t>Simperevir</w:t>
      </w:r>
      <w:proofErr w:type="spellEnd"/>
      <w:r w:rsidR="00E34E96" w:rsidRPr="003736C4">
        <w:rPr>
          <w:rFonts w:ascii="Book Antiqua" w:hAnsi="Book Antiqua" w:cs="Times New Roman"/>
          <w:sz w:val="24"/>
          <w:szCs w:val="24"/>
          <w:lang w:val="en-US"/>
        </w:rPr>
        <w:t xml:space="preserve"> is </w:t>
      </w:r>
      <w:r w:rsidR="008D7902" w:rsidRPr="003736C4">
        <w:rPr>
          <w:rFonts w:ascii="Book Antiqua" w:hAnsi="Book Antiqua" w:cs="Times New Roman"/>
          <w:sz w:val="24"/>
          <w:szCs w:val="24"/>
          <w:lang w:val="en-US"/>
        </w:rPr>
        <w:t xml:space="preserve">greatly </w:t>
      </w:r>
      <w:r w:rsidR="00E34E96" w:rsidRPr="003736C4">
        <w:rPr>
          <w:rFonts w:ascii="Book Antiqua" w:hAnsi="Book Antiqua" w:cs="Times New Roman"/>
          <w:sz w:val="24"/>
          <w:szCs w:val="24"/>
          <w:lang w:val="en-US"/>
        </w:rPr>
        <w:t xml:space="preserve">affected </w:t>
      </w:r>
      <w:r w:rsidR="009633DB" w:rsidRPr="003736C4">
        <w:rPr>
          <w:rFonts w:ascii="Book Antiqua" w:hAnsi="Book Antiqua" w:cs="Times New Roman"/>
          <w:sz w:val="24"/>
          <w:szCs w:val="24"/>
          <w:lang w:val="en-US"/>
        </w:rPr>
        <w:t xml:space="preserve">also </w:t>
      </w:r>
      <w:r w:rsidR="00E34E96" w:rsidRPr="003736C4">
        <w:rPr>
          <w:rFonts w:ascii="Book Antiqua" w:hAnsi="Book Antiqua" w:cs="Times New Roman"/>
          <w:sz w:val="24"/>
          <w:szCs w:val="24"/>
          <w:lang w:val="en-US"/>
        </w:rPr>
        <w:t xml:space="preserve">by the state of the liver, </w:t>
      </w:r>
      <w:r w:rsidR="008D7902" w:rsidRPr="003736C4">
        <w:rPr>
          <w:rFonts w:ascii="Book Antiqua" w:hAnsi="Book Antiqua" w:cs="Times New Roman"/>
          <w:sz w:val="24"/>
          <w:szCs w:val="24"/>
          <w:lang w:val="en-US"/>
        </w:rPr>
        <w:t xml:space="preserve">and there may be an increase of </w:t>
      </w:r>
      <w:r w:rsidR="00E34E96" w:rsidRPr="003736C4">
        <w:rPr>
          <w:rFonts w:ascii="Book Antiqua" w:hAnsi="Book Antiqua" w:cs="Times New Roman"/>
          <w:sz w:val="24"/>
          <w:szCs w:val="24"/>
          <w:lang w:val="en-US"/>
        </w:rPr>
        <w:t xml:space="preserve">up to 5-fold </w:t>
      </w:r>
      <w:r w:rsidR="008D7902" w:rsidRPr="003736C4">
        <w:rPr>
          <w:rFonts w:ascii="Book Antiqua" w:hAnsi="Book Antiqua" w:cs="Times New Roman"/>
          <w:sz w:val="24"/>
          <w:szCs w:val="24"/>
          <w:lang w:val="en-US"/>
        </w:rPr>
        <w:t xml:space="preserve">in the </w:t>
      </w:r>
      <w:r w:rsidR="00E34E96" w:rsidRPr="003736C4">
        <w:rPr>
          <w:rFonts w:ascii="Book Antiqua" w:hAnsi="Book Antiqua" w:cs="Times New Roman"/>
          <w:sz w:val="24"/>
          <w:szCs w:val="24"/>
          <w:lang w:val="en-US"/>
        </w:rPr>
        <w:t>AUC</w:t>
      </w:r>
      <w:r w:rsidR="008D7902" w:rsidRPr="003736C4">
        <w:rPr>
          <w:rFonts w:ascii="Book Antiqua" w:hAnsi="Book Antiqua" w:cs="Times New Roman"/>
          <w:sz w:val="24"/>
          <w:szCs w:val="24"/>
          <w:lang w:val="en-US"/>
        </w:rPr>
        <w:t xml:space="preserve"> depending on </w:t>
      </w:r>
      <w:r w:rsidR="00E34E96" w:rsidRPr="003736C4">
        <w:rPr>
          <w:rFonts w:ascii="Book Antiqua" w:hAnsi="Book Antiqua" w:cs="Times New Roman"/>
          <w:sz w:val="24"/>
          <w:szCs w:val="24"/>
          <w:lang w:val="en-US"/>
        </w:rPr>
        <w:t>the degree of hepatic impairment.</w:t>
      </w:r>
      <w:r w:rsidR="008D7902" w:rsidRPr="003736C4">
        <w:rPr>
          <w:rFonts w:ascii="Book Antiqua" w:hAnsi="Book Antiqua" w:cs="Times New Roman"/>
          <w:sz w:val="24"/>
          <w:szCs w:val="24"/>
          <w:lang w:val="en-US"/>
        </w:rPr>
        <w:t xml:space="preserve"> </w:t>
      </w:r>
      <w:r w:rsidR="00E34E96" w:rsidRPr="003736C4">
        <w:rPr>
          <w:rFonts w:ascii="Book Antiqua" w:hAnsi="Book Antiqua" w:cs="Times New Roman"/>
          <w:sz w:val="24"/>
          <w:szCs w:val="24"/>
          <w:lang w:val="en-US"/>
        </w:rPr>
        <w:t xml:space="preserve">Therefore, </w:t>
      </w:r>
      <w:r w:rsidR="00E34E96" w:rsidRPr="003736C4">
        <w:rPr>
          <w:rFonts w:ascii="Book Antiqua" w:eastAsia="Times New Roman" w:hAnsi="Book Antiqua" w:cs="Times New Roman"/>
          <w:sz w:val="24"/>
          <w:szCs w:val="24"/>
          <w:lang w:val="en-GB"/>
        </w:rPr>
        <w:t>the increased activity of the P450 enzymes in pregnancy, and the</w:t>
      </w:r>
      <w:r w:rsidR="009633DB" w:rsidRPr="003736C4">
        <w:rPr>
          <w:rFonts w:ascii="Book Antiqua" w:eastAsia="Times New Roman" w:hAnsi="Book Antiqua" w:cs="Times New Roman"/>
          <w:sz w:val="24"/>
          <w:szCs w:val="24"/>
          <w:lang w:val="en-GB"/>
        </w:rPr>
        <w:t xml:space="preserve"> </w:t>
      </w:r>
      <w:r w:rsidR="00E34E96" w:rsidRPr="003736C4">
        <w:rPr>
          <w:rFonts w:ascii="Book Antiqua" w:eastAsia="Times New Roman" w:hAnsi="Book Antiqua" w:cs="Times New Roman"/>
          <w:sz w:val="24"/>
          <w:szCs w:val="24"/>
          <w:lang w:val="en-GB"/>
        </w:rPr>
        <w:t xml:space="preserve">possible </w:t>
      </w:r>
      <w:proofErr w:type="spellStart"/>
      <w:r w:rsidR="00E34E96" w:rsidRPr="003736C4">
        <w:rPr>
          <w:rFonts w:ascii="Book Antiqua" w:eastAsia="Times New Roman" w:hAnsi="Book Antiqua" w:cs="Times New Roman"/>
          <w:sz w:val="24"/>
          <w:szCs w:val="24"/>
          <w:lang w:val="en-GB"/>
        </w:rPr>
        <w:t>physiopathological</w:t>
      </w:r>
      <w:proofErr w:type="spellEnd"/>
      <w:r w:rsidR="00E34E96" w:rsidRPr="003736C4">
        <w:rPr>
          <w:rFonts w:ascii="Book Antiqua" w:eastAsia="Times New Roman" w:hAnsi="Book Antiqua" w:cs="Times New Roman"/>
          <w:sz w:val="24"/>
          <w:szCs w:val="24"/>
          <w:lang w:val="en-GB"/>
        </w:rPr>
        <w:t xml:space="preserve"> changes that may affect the liver </w:t>
      </w:r>
      <w:proofErr w:type="gramStart"/>
      <w:r w:rsidR="00E34E96" w:rsidRPr="003736C4">
        <w:rPr>
          <w:rFonts w:ascii="Book Antiqua" w:eastAsia="Times New Roman" w:hAnsi="Book Antiqua" w:cs="Times New Roman"/>
          <w:sz w:val="24"/>
          <w:szCs w:val="24"/>
          <w:lang w:val="en-GB"/>
        </w:rPr>
        <w:t>of a pregnant women</w:t>
      </w:r>
      <w:proofErr w:type="gramEnd"/>
      <w:r w:rsidR="00E34E96" w:rsidRPr="003736C4">
        <w:rPr>
          <w:rFonts w:ascii="Book Antiqua" w:eastAsia="Times New Roman" w:hAnsi="Book Antiqua" w:cs="Times New Roman"/>
          <w:sz w:val="24"/>
          <w:szCs w:val="24"/>
          <w:lang w:val="en-GB"/>
        </w:rPr>
        <w:t xml:space="preserve"> may affect the plasma concentration of </w:t>
      </w:r>
      <w:proofErr w:type="spellStart"/>
      <w:r w:rsidR="003231F0" w:rsidRPr="003736C4">
        <w:rPr>
          <w:rFonts w:ascii="Book Antiqua" w:eastAsia="Times New Roman" w:hAnsi="Book Antiqua" w:cs="Times New Roman"/>
          <w:sz w:val="24"/>
          <w:szCs w:val="24"/>
          <w:lang w:val="en-GB"/>
        </w:rPr>
        <w:t>S</w:t>
      </w:r>
      <w:r w:rsidR="00E34E96" w:rsidRPr="003736C4">
        <w:rPr>
          <w:rFonts w:ascii="Book Antiqua" w:eastAsia="Times New Roman" w:hAnsi="Book Antiqua" w:cs="Times New Roman"/>
          <w:sz w:val="24"/>
          <w:szCs w:val="24"/>
          <w:lang w:val="en-GB"/>
        </w:rPr>
        <w:t>imeprevir</w:t>
      </w:r>
      <w:proofErr w:type="spellEnd"/>
      <w:r w:rsidR="00E34E96" w:rsidRPr="003736C4">
        <w:rPr>
          <w:rFonts w:ascii="Book Antiqua" w:eastAsia="Times New Roman" w:hAnsi="Book Antiqua" w:cs="Times New Roman"/>
          <w:sz w:val="24"/>
          <w:szCs w:val="24"/>
          <w:lang w:val="en-GB"/>
        </w:rPr>
        <w:t>.</w:t>
      </w:r>
      <w:r w:rsidR="009633DB" w:rsidRPr="003736C4">
        <w:rPr>
          <w:rFonts w:ascii="Book Antiqua" w:eastAsia="Times New Roman" w:hAnsi="Book Antiqua" w:cs="Times New Roman"/>
          <w:sz w:val="24"/>
          <w:szCs w:val="24"/>
          <w:lang w:val="en-GB"/>
        </w:rPr>
        <w:t xml:space="preserve"> </w:t>
      </w:r>
      <w:r w:rsidR="00285027" w:rsidRPr="003736C4">
        <w:rPr>
          <w:rFonts w:ascii="Book Antiqua" w:hAnsi="Book Antiqua" w:cs="Times New Roman"/>
          <w:sz w:val="24"/>
          <w:szCs w:val="24"/>
          <w:lang w:val="en-US"/>
        </w:rPr>
        <w:t>M</w:t>
      </w:r>
      <w:r w:rsidR="00E34E96" w:rsidRPr="003736C4">
        <w:rPr>
          <w:rFonts w:ascii="Book Antiqua" w:hAnsi="Book Antiqua" w:cs="Times New Roman"/>
          <w:sz w:val="24"/>
          <w:szCs w:val="24"/>
          <w:lang w:val="en-US"/>
        </w:rPr>
        <w:t>etabolites</w:t>
      </w:r>
      <w:r w:rsidR="00285027" w:rsidRPr="003736C4">
        <w:rPr>
          <w:rFonts w:ascii="Book Antiqua" w:hAnsi="Book Antiqua" w:cs="Times New Roman"/>
          <w:sz w:val="24"/>
          <w:szCs w:val="24"/>
          <w:lang w:val="en-US"/>
        </w:rPr>
        <w:t xml:space="preserve"> of </w:t>
      </w:r>
      <w:proofErr w:type="spellStart"/>
      <w:r w:rsidR="00285027" w:rsidRPr="003736C4">
        <w:rPr>
          <w:rFonts w:ascii="Book Antiqua" w:hAnsi="Book Antiqua" w:cs="Times New Roman"/>
          <w:sz w:val="24"/>
          <w:szCs w:val="24"/>
          <w:lang w:val="en-US"/>
        </w:rPr>
        <w:t>Simeprevir</w:t>
      </w:r>
      <w:proofErr w:type="spellEnd"/>
      <w:r w:rsidR="00E34E96" w:rsidRPr="003736C4">
        <w:rPr>
          <w:rFonts w:ascii="Book Antiqua" w:hAnsi="Book Antiqua" w:cs="Times New Roman"/>
          <w:sz w:val="24"/>
          <w:szCs w:val="24"/>
          <w:lang w:val="en-US"/>
        </w:rPr>
        <w:t xml:space="preserve"> are mainly eliminated </w:t>
      </w:r>
      <w:r w:rsidR="00E34E96" w:rsidRPr="00F671B2">
        <w:rPr>
          <w:rFonts w:ascii="Book Antiqua" w:hAnsi="Book Antiqua" w:cs="Times New Roman"/>
          <w:i/>
          <w:sz w:val="24"/>
          <w:szCs w:val="24"/>
          <w:lang w:val="en-US"/>
        </w:rPr>
        <w:t>via</w:t>
      </w:r>
      <w:r w:rsidR="00E34E96" w:rsidRPr="003736C4">
        <w:rPr>
          <w:rFonts w:ascii="Book Antiqua" w:hAnsi="Book Antiqua" w:cs="Times New Roman"/>
          <w:sz w:val="24"/>
          <w:szCs w:val="24"/>
          <w:lang w:val="en-US"/>
        </w:rPr>
        <w:t xml:space="preserve"> biliary excretion. </w:t>
      </w:r>
      <w:r w:rsidR="00F52F0B" w:rsidRPr="003736C4">
        <w:rPr>
          <w:rFonts w:ascii="Book Antiqua" w:hAnsi="Book Antiqua" w:cs="Times New Roman"/>
          <w:sz w:val="24"/>
          <w:szCs w:val="24"/>
          <w:lang w:val="en-US"/>
        </w:rPr>
        <w:t xml:space="preserve">Gender did not appear to have a clinically relevant role on the pharmacokinetics of </w:t>
      </w:r>
      <w:proofErr w:type="spellStart"/>
      <w:r w:rsidR="003231F0" w:rsidRPr="003736C4">
        <w:rPr>
          <w:rFonts w:ascii="Book Antiqua" w:hAnsi="Book Antiqua" w:cs="Times New Roman"/>
          <w:sz w:val="24"/>
          <w:szCs w:val="24"/>
          <w:lang w:val="en-US"/>
        </w:rPr>
        <w:t>S</w:t>
      </w:r>
      <w:r w:rsidR="00F52F0B" w:rsidRPr="003736C4">
        <w:rPr>
          <w:rFonts w:ascii="Book Antiqua" w:hAnsi="Book Antiqua" w:cs="Times New Roman"/>
          <w:sz w:val="24"/>
          <w:szCs w:val="24"/>
          <w:lang w:val="en-US"/>
        </w:rPr>
        <w:t>imeprevir</w:t>
      </w:r>
      <w:proofErr w:type="spellEnd"/>
      <w:r w:rsidR="00F52F0B" w:rsidRPr="003736C4">
        <w:rPr>
          <w:rFonts w:ascii="Book Antiqua" w:hAnsi="Book Antiqua" w:cs="Times New Roman"/>
          <w:sz w:val="24"/>
          <w:szCs w:val="24"/>
          <w:lang w:val="en-US"/>
        </w:rPr>
        <w:t>.</w:t>
      </w:r>
    </w:p>
    <w:p w14:paraId="1D451495" w14:textId="1F09C22A" w:rsidR="00E34E96" w:rsidRPr="003736C4" w:rsidRDefault="00FD59E4" w:rsidP="003736C4">
      <w:pPr>
        <w:spacing w:after="0" w:line="360" w:lineRule="auto"/>
        <w:ind w:firstLine="454"/>
        <w:jc w:val="both"/>
        <w:rPr>
          <w:rFonts w:ascii="Book Antiqua" w:eastAsia="宋体" w:hAnsi="Book Antiqua" w:cs="Times New Roman"/>
          <w:sz w:val="24"/>
          <w:szCs w:val="24"/>
          <w:lang w:val="en-US" w:eastAsia="zh-CN"/>
        </w:rPr>
      </w:pPr>
      <w:r w:rsidRPr="003736C4">
        <w:rPr>
          <w:rFonts w:ascii="Book Antiqua" w:eastAsia="Times New Roman" w:hAnsi="Book Antiqua" w:cs="Times New Roman"/>
          <w:sz w:val="24"/>
          <w:szCs w:val="24"/>
          <w:lang w:val="en-GB"/>
        </w:rPr>
        <w:t xml:space="preserve">As yet, there are no </w:t>
      </w:r>
      <w:r w:rsidR="00F52F0B" w:rsidRPr="003736C4">
        <w:rPr>
          <w:rFonts w:ascii="Book Antiqua" w:eastAsia="Times New Roman" w:hAnsi="Book Antiqua" w:cs="Times New Roman"/>
          <w:sz w:val="24"/>
          <w:szCs w:val="24"/>
          <w:lang w:val="en-GB"/>
        </w:rPr>
        <w:t xml:space="preserve">data concerning the passage of </w:t>
      </w:r>
      <w:proofErr w:type="spellStart"/>
      <w:r w:rsidRPr="003736C4">
        <w:rPr>
          <w:rFonts w:ascii="Book Antiqua" w:eastAsia="Times New Roman" w:hAnsi="Book Antiqua" w:cs="Times New Roman"/>
          <w:sz w:val="24"/>
          <w:szCs w:val="24"/>
          <w:lang w:val="en-GB"/>
        </w:rPr>
        <w:t>S</w:t>
      </w:r>
      <w:r w:rsidR="00F52F0B" w:rsidRPr="003736C4">
        <w:rPr>
          <w:rFonts w:ascii="Book Antiqua" w:eastAsia="Times New Roman" w:hAnsi="Book Antiqua" w:cs="Times New Roman"/>
          <w:sz w:val="24"/>
          <w:szCs w:val="24"/>
          <w:lang w:val="en-GB"/>
        </w:rPr>
        <w:t>imeprevir</w:t>
      </w:r>
      <w:proofErr w:type="spellEnd"/>
      <w:r w:rsidR="00F52F0B" w:rsidRPr="003736C4">
        <w:rPr>
          <w:rFonts w:ascii="Book Antiqua" w:eastAsia="Times New Roman" w:hAnsi="Book Antiqua" w:cs="Times New Roman"/>
          <w:sz w:val="24"/>
          <w:szCs w:val="24"/>
          <w:lang w:val="en-GB"/>
        </w:rPr>
        <w:t xml:space="preserve"> across the human placenta (Table 2), </w:t>
      </w:r>
      <w:r w:rsidRPr="003736C4">
        <w:rPr>
          <w:rFonts w:ascii="Book Antiqua" w:eastAsia="Times New Roman" w:hAnsi="Book Antiqua" w:cs="Times New Roman"/>
          <w:sz w:val="24"/>
          <w:szCs w:val="24"/>
          <w:lang w:val="en-GB"/>
        </w:rPr>
        <w:t xml:space="preserve">however, </w:t>
      </w:r>
      <w:r w:rsidR="00F52F0B" w:rsidRPr="003736C4">
        <w:rPr>
          <w:rFonts w:ascii="Book Antiqua" w:eastAsia="Times New Roman" w:hAnsi="Book Antiqua" w:cs="Times New Roman"/>
          <w:sz w:val="24"/>
          <w:szCs w:val="24"/>
          <w:lang w:val="en-GB"/>
        </w:rPr>
        <w:t xml:space="preserve">animal studies established that the drug is transferred across the placenta, and </w:t>
      </w:r>
      <w:r w:rsidRPr="003736C4">
        <w:rPr>
          <w:rFonts w:ascii="Book Antiqua" w:eastAsia="Times New Roman" w:hAnsi="Book Antiqua" w:cs="Times New Roman"/>
          <w:sz w:val="24"/>
          <w:szCs w:val="24"/>
          <w:lang w:val="en-GB"/>
        </w:rPr>
        <w:t>that it exerts</w:t>
      </w:r>
      <w:r w:rsidR="00F52F0B" w:rsidRPr="003736C4">
        <w:rPr>
          <w:rFonts w:ascii="Book Antiqua" w:eastAsia="Times New Roman" w:hAnsi="Book Antiqua" w:cs="Times New Roman"/>
          <w:sz w:val="24"/>
          <w:szCs w:val="24"/>
          <w:lang w:val="en-GB"/>
        </w:rPr>
        <w:t xml:space="preserve"> teratogenic effects on the </w:t>
      </w:r>
      <w:r w:rsidR="009633DB" w:rsidRPr="003736C4">
        <w:rPr>
          <w:rFonts w:ascii="Book Antiqua" w:eastAsia="Times New Roman" w:hAnsi="Book Antiqua" w:cs="Times New Roman"/>
          <w:sz w:val="24"/>
          <w:szCs w:val="24"/>
          <w:lang w:val="en-GB"/>
        </w:rPr>
        <w:t>foetal</w:t>
      </w:r>
      <w:r w:rsidR="00F52F0B" w:rsidRPr="003736C4">
        <w:rPr>
          <w:rFonts w:ascii="Book Antiqua" w:eastAsia="Times New Roman" w:hAnsi="Book Antiqua" w:cs="Times New Roman"/>
          <w:sz w:val="24"/>
          <w:szCs w:val="24"/>
          <w:lang w:val="en-GB"/>
        </w:rPr>
        <w:t xml:space="preserve"> skeletal system, namely </w:t>
      </w:r>
      <w:r w:rsidR="00F52F0B" w:rsidRPr="003736C4">
        <w:rPr>
          <w:rFonts w:ascii="Book Antiqua" w:eastAsia="Times New Roman" w:hAnsi="Book Antiqua" w:cs="Times New Roman"/>
          <w:sz w:val="24"/>
          <w:szCs w:val="24"/>
          <w:lang w:val="en-GB"/>
        </w:rPr>
        <w:lastRenderedPageBreak/>
        <w:t>supernumerary ribs and delayed ossification at</w:t>
      </w:r>
      <w:r w:rsidR="00667536" w:rsidRPr="003736C4">
        <w:rPr>
          <w:rFonts w:ascii="Book Antiqua" w:eastAsia="Times New Roman" w:hAnsi="Book Antiqua" w:cs="Times New Roman"/>
          <w:sz w:val="24"/>
          <w:szCs w:val="24"/>
          <w:lang w:val="en-GB"/>
        </w:rPr>
        <w:t xml:space="preserve"> </w:t>
      </w:r>
      <w:r w:rsidR="00F52F0B" w:rsidRPr="003736C4">
        <w:rPr>
          <w:rFonts w:ascii="Book Antiqua" w:eastAsia="Times New Roman" w:hAnsi="Book Antiqua" w:cs="Times New Roman"/>
          <w:sz w:val="24"/>
          <w:szCs w:val="24"/>
          <w:lang w:val="en-GB"/>
        </w:rPr>
        <w:t xml:space="preserve">exposures 4-fold higher than those observed at the recommended dose (Table 2). </w:t>
      </w:r>
      <w:r w:rsidRPr="003736C4">
        <w:rPr>
          <w:rFonts w:ascii="Book Antiqua" w:eastAsia="Times New Roman" w:hAnsi="Book Antiqua" w:cs="Times New Roman"/>
          <w:sz w:val="24"/>
          <w:szCs w:val="24"/>
          <w:lang w:val="en-GB"/>
        </w:rPr>
        <w:t xml:space="preserve">Moreover, </w:t>
      </w:r>
      <w:proofErr w:type="spellStart"/>
      <w:r w:rsidR="00F52F0B" w:rsidRPr="003736C4">
        <w:rPr>
          <w:rFonts w:ascii="Book Antiqua" w:eastAsia="Times New Roman" w:hAnsi="Book Antiqua" w:cs="Times New Roman"/>
          <w:sz w:val="24"/>
          <w:szCs w:val="24"/>
          <w:lang w:val="en-GB"/>
        </w:rPr>
        <w:t>Simeprevir</w:t>
      </w:r>
      <w:proofErr w:type="spellEnd"/>
      <w:r w:rsidR="00F52F0B" w:rsidRPr="003736C4">
        <w:rPr>
          <w:rFonts w:ascii="Book Antiqua" w:eastAsia="Times New Roman" w:hAnsi="Book Antiqua" w:cs="Times New Roman"/>
          <w:sz w:val="24"/>
          <w:szCs w:val="24"/>
          <w:lang w:val="en-GB"/>
        </w:rPr>
        <w:t xml:space="preserve"> </w:t>
      </w:r>
      <w:r w:rsidRPr="003736C4">
        <w:rPr>
          <w:rFonts w:ascii="Book Antiqua" w:eastAsia="Times New Roman" w:hAnsi="Book Antiqua" w:cs="Times New Roman"/>
          <w:sz w:val="24"/>
          <w:szCs w:val="24"/>
          <w:lang w:val="en-GB"/>
        </w:rPr>
        <w:t xml:space="preserve">can be </w:t>
      </w:r>
      <w:r w:rsidR="00F52F0B" w:rsidRPr="003736C4">
        <w:rPr>
          <w:rFonts w:ascii="Book Antiqua" w:eastAsia="Times New Roman" w:hAnsi="Book Antiqua" w:cs="Times New Roman"/>
          <w:sz w:val="24"/>
          <w:szCs w:val="24"/>
          <w:lang w:val="en-GB"/>
        </w:rPr>
        <w:t xml:space="preserve">excreted in the milk of lactating animals. </w:t>
      </w:r>
      <w:r w:rsidRPr="003736C4">
        <w:rPr>
          <w:rFonts w:ascii="Book Antiqua" w:eastAsia="Times New Roman" w:hAnsi="Book Antiqua" w:cs="Times New Roman"/>
          <w:sz w:val="24"/>
          <w:szCs w:val="24"/>
          <w:lang w:val="en-GB"/>
        </w:rPr>
        <w:t xml:space="preserve">The drug is classified in FDA </w:t>
      </w:r>
      <w:r w:rsidR="00F52F0B" w:rsidRPr="003736C4">
        <w:rPr>
          <w:rFonts w:ascii="Book Antiqua" w:eastAsia="Times New Roman" w:hAnsi="Book Antiqua" w:cs="Times New Roman"/>
          <w:sz w:val="24"/>
          <w:szCs w:val="24"/>
          <w:lang w:val="en-GB"/>
        </w:rPr>
        <w:t>Pregnancy Category</w:t>
      </w:r>
      <w:r w:rsidRPr="003736C4">
        <w:rPr>
          <w:rFonts w:ascii="Book Antiqua" w:eastAsia="Times New Roman" w:hAnsi="Book Antiqua" w:cs="Times New Roman"/>
          <w:sz w:val="24"/>
          <w:szCs w:val="24"/>
          <w:lang w:val="en-GB"/>
        </w:rPr>
        <w:t xml:space="preserve"> </w:t>
      </w:r>
      <w:r w:rsidR="00F52F0B" w:rsidRPr="003736C4">
        <w:rPr>
          <w:rFonts w:ascii="Book Antiqua" w:eastAsia="Times New Roman" w:hAnsi="Book Antiqua" w:cs="Times New Roman"/>
          <w:sz w:val="24"/>
          <w:szCs w:val="24"/>
          <w:lang w:val="en-GB"/>
        </w:rPr>
        <w:t>C when administered alone, and Pregnancy Category X when use</w:t>
      </w:r>
      <w:r w:rsidR="00A77906" w:rsidRPr="003736C4">
        <w:rPr>
          <w:rFonts w:ascii="Book Antiqua" w:eastAsia="Times New Roman" w:hAnsi="Book Antiqua" w:cs="Times New Roman"/>
          <w:sz w:val="24"/>
          <w:szCs w:val="24"/>
          <w:lang w:val="en-GB"/>
        </w:rPr>
        <w:t xml:space="preserve">d in combination with </w:t>
      </w:r>
      <w:proofErr w:type="gramStart"/>
      <w:r w:rsidR="00A77906" w:rsidRPr="003736C4">
        <w:rPr>
          <w:rFonts w:ascii="Book Antiqua" w:eastAsia="Times New Roman" w:hAnsi="Book Antiqua" w:cs="Times New Roman"/>
          <w:sz w:val="24"/>
          <w:szCs w:val="24"/>
          <w:lang w:val="en-GB"/>
        </w:rPr>
        <w:t>ribavirin</w:t>
      </w:r>
      <w:r w:rsidR="00F52F0B" w:rsidRPr="003736C4">
        <w:rPr>
          <w:rFonts w:ascii="Book Antiqua" w:hAnsi="Book Antiqua" w:cs="Times New Roman"/>
          <w:sz w:val="24"/>
          <w:szCs w:val="24"/>
          <w:vertAlign w:val="superscript"/>
          <w:lang w:val="en-US"/>
        </w:rPr>
        <w:t>[</w:t>
      </w:r>
      <w:proofErr w:type="gramEnd"/>
      <w:r w:rsidR="00F52F0B" w:rsidRPr="003736C4">
        <w:rPr>
          <w:rFonts w:ascii="Book Antiqua" w:hAnsi="Book Antiqua" w:cs="Times New Roman"/>
          <w:sz w:val="24"/>
          <w:szCs w:val="24"/>
          <w:vertAlign w:val="superscript"/>
          <w:lang w:val="en-US"/>
        </w:rPr>
        <w:t>37</w:t>
      </w:r>
      <w:r w:rsidR="00A77906" w:rsidRPr="003736C4">
        <w:rPr>
          <w:rFonts w:ascii="Book Antiqua" w:eastAsia="宋体" w:hAnsi="Book Antiqua" w:cs="Times New Roman" w:hint="eastAsia"/>
          <w:sz w:val="24"/>
          <w:szCs w:val="24"/>
          <w:vertAlign w:val="superscript"/>
          <w:lang w:val="en-US" w:eastAsia="zh-CN"/>
        </w:rPr>
        <w:t>-</w:t>
      </w:r>
      <w:r w:rsidR="00F52F0B" w:rsidRPr="003736C4">
        <w:rPr>
          <w:rFonts w:ascii="Book Antiqua" w:hAnsi="Book Antiqua" w:cs="Times New Roman"/>
          <w:sz w:val="24"/>
          <w:szCs w:val="24"/>
          <w:vertAlign w:val="superscript"/>
          <w:lang w:val="en-US"/>
        </w:rPr>
        <w:t>39]</w:t>
      </w:r>
      <w:r w:rsidR="00F52F0B" w:rsidRPr="003736C4">
        <w:rPr>
          <w:rFonts w:ascii="Book Antiqua" w:eastAsia="Times New Roman" w:hAnsi="Book Antiqua" w:cs="Times New Roman"/>
          <w:sz w:val="24"/>
          <w:szCs w:val="24"/>
          <w:lang w:val="en-GB"/>
        </w:rPr>
        <w:t>.</w:t>
      </w:r>
    </w:p>
    <w:p w14:paraId="7E335425" w14:textId="5E86A697" w:rsidR="00B01D13" w:rsidRPr="003736C4" w:rsidRDefault="00F046F8" w:rsidP="003736C4">
      <w:pPr>
        <w:spacing w:after="0" w:line="360" w:lineRule="auto"/>
        <w:ind w:firstLine="454"/>
        <w:jc w:val="both"/>
        <w:rPr>
          <w:rFonts w:ascii="Book Antiqua" w:eastAsia="Times New Roman" w:hAnsi="Book Antiqua" w:cs="Times New Roman"/>
          <w:sz w:val="24"/>
          <w:szCs w:val="24"/>
          <w:lang w:val="en-GB" w:eastAsia="it-IT"/>
        </w:rPr>
      </w:pPr>
      <w:proofErr w:type="spellStart"/>
      <w:r w:rsidRPr="003736C4">
        <w:rPr>
          <w:rFonts w:ascii="Book Antiqua" w:eastAsia="Times New Roman" w:hAnsi="Book Antiqua" w:cs="Times New Roman"/>
          <w:sz w:val="24"/>
          <w:szCs w:val="24"/>
          <w:lang w:val="en-GB" w:eastAsia="it-IT"/>
        </w:rPr>
        <w:t>Daclatasvir</w:t>
      </w:r>
      <w:proofErr w:type="spellEnd"/>
      <w:r w:rsidRPr="003736C4">
        <w:rPr>
          <w:rFonts w:ascii="Book Antiqua" w:eastAsia="Times New Roman" w:hAnsi="Book Antiqua" w:cs="Times New Roman"/>
          <w:sz w:val="24"/>
          <w:szCs w:val="24"/>
          <w:lang w:val="en-GB" w:eastAsia="it-IT"/>
        </w:rPr>
        <w:t xml:space="preserve"> (</w:t>
      </w:r>
      <w:proofErr w:type="spellStart"/>
      <w:r w:rsidRPr="003736C4">
        <w:rPr>
          <w:rFonts w:ascii="Book Antiqua" w:eastAsia="Times New Roman" w:hAnsi="Book Antiqua" w:cs="Times New Roman"/>
          <w:sz w:val="24"/>
          <w:szCs w:val="24"/>
          <w:lang w:val="en-GB" w:eastAsia="it-IT"/>
        </w:rPr>
        <w:t>Daklinza</w:t>
      </w:r>
      <w:proofErr w:type="spellEnd"/>
      <w:r w:rsidRPr="003736C4">
        <w:rPr>
          <w:rFonts w:ascii="Book Antiqua" w:eastAsia="Times New Roman" w:hAnsi="Book Antiqua" w:cs="Times New Roman"/>
          <w:sz w:val="24"/>
          <w:szCs w:val="24"/>
          <w:lang w:val="en-GB" w:eastAsia="it-IT"/>
        </w:rPr>
        <w:t>®) inhibits the</w:t>
      </w:r>
      <w:r w:rsidR="00B01D13" w:rsidRPr="003736C4">
        <w:rPr>
          <w:rFonts w:ascii="Book Antiqua" w:eastAsia="Times New Roman" w:hAnsi="Book Antiqua" w:cs="Times New Roman"/>
          <w:sz w:val="24"/>
          <w:szCs w:val="24"/>
          <w:lang w:val="en-GB" w:eastAsia="it-IT"/>
        </w:rPr>
        <w:t xml:space="preserve"> </w:t>
      </w:r>
      <w:r w:rsidRPr="003736C4">
        <w:rPr>
          <w:rFonts w:ascii="Book Antiqua" w:eastAsia="Times New Roman" w:hAnsi="Book Antiqua" w:cs="Times New Roman"/>
          <w:sz w:val="24"/>
          <w:szCs w:val="24"/>
          <w:lang w:val="en-GB" w:eastAsia="it-IT"/>
        </w:rPr>
        <w:t>NS5A protein (Table 1), and appears to act on viral replication</w:t>
      </w:r>
      <w:r w:rsidR="002B3FFB" w:rsidRPr="003736C4">
        <w:rPr>
          <w:rFonts w:ascii="Book Antiqua" w:eastAsia="Times New Roman" w:hAnsi="Book Antiqua" w:cs="Times New Roman"/>
          <w:sz w:val="24"/>
          <w:szCs w:val="24"/>
          <w:lang w:val="en-GB" w:eastAsia="it-IT"/>
        </w:rPr>
        <w:t>,</w:t>
      </w:r>
      <w:r w:rsidR="009633DB" w:rsidRPr="003736C4">
        <w:rPr>
          <w:rFonts w:ascii="Book Antiqua" w:eastAsia="Times New Roman" w:hAnsi="Book Antiqua" w:cs="Times New Roman"/>
          <w:sz w:val="24"/>
          <w:szCs w:val="24"/>
          <w:lang w:val="en-GB" w:eastAsia="it-IT"/>
        </w:rPr>
        <w:t xml:space="preserve"> </w:t>
      </w:r>
      <w:r w:rsidR="007936B9" w:rsidRPr="003736C4">
        <w:rPr>
          <w:rFonts w:ascii="Book Antiqua" w:eastAsia="Times New Roman" w:hAnsi="Book Antiqua" w:cs="Times New Roman"/>
          <w:sz w:val="24"/>
          <w:szCs w:val="24"/>
          <w:lang w:val="en-GB" w:eastAsia="it-IT"/>
        </w:rPr>
        <w:t xml:space="preserve">and on the </w:t>
      </w:r>
      <w:r w:rsidRPr="003736C4">
        <w:rPr>
          <w:rFonts w:ascii="Book Antiqua" w:eastAsia="Times New Roman" w:hAnsi="Book Antiqua" w:cs="Times New Roman"/>
          <w:sz w:val="24"/>
          <w:szCs w:val="24"/>
          <w:lang w:val="en-GB" w:eastAsia="it-IT"/>
        </w:rPr>
        <w:t>assembly and secretion stages of the viral life cycle</w:t>
      </w:r>
      <w:r w:rsidR="002B3FFB" w:rsidRPr="003736C4">
        <w:rPr>
          <w:rFonts w:ascii="Book Antiqua" w:eastAsia="Times New Roman" w:hAnsi="Book Antiqua" w:cs="Times New Roman"/>
          <w:sz w:val="24"/>
          <w:szCs w:val="24"/>
          <w:lang w:val="en-GB" w:eastAsia="it-IT"/>
        </w:rPr>
        <w:t>,</w:t>
      </w:r>
      <w:r w:rsidR="00B01D13" w:rsidRPr="003736C4">
        <w:rPr>
          <w:rFonts w:ascii="Book Antiqua" w:eastAsia="Times New Roman" w:hAnsi="Book Antiqua" w:cs="Times New Roman"/>
          <w:sz w:val="24"/>
          <w:szCs w:val="24"/>
          <w:lang w:val="en-GB" w:eastAsia="it-IT"/>
        </w:rPr>
        <w:t xml:space="preserve"> </w:t>
      </w:r>
      <w:r w:rsidR="007936B9" w:rsidRPr="003736C4">
        <w:rPr>
          <w:rFonts w:ascii="Book Antiqua" w:eastAsia="Times New Roman" w:hAnsi="Book Antiqua" w:cs="Times New Roman"/>
          <w:sz w:val="24"/>
          <w:szCs w:val="24"/>
          <w:lang w:val="en-GB" w:eastAsia="it-IT"/>
        </w:rPr>
        <w:t xml:space="preserve">thereby </w:t>
      </w:r>
      <w:r w:rsidRPr="003736C4">
        <w:rPr>
          <w:rFonts w:ascii="Book Antiqua" w:eastAsia="Times New Roman" w:hAnsi="Book Antiqua" w:cs="Times New Roman"/>
          <w:sz w:val="24"/>
          <w:szCs w:val="24"/>
          <w:lang w:val="en-GB" w:eastAsia="it-IT"/>
        </w:rPr>
        <w:t>causing a rapid decline in both intra</w:t>
      </w:r>
      <w:r w:rsidR="007936B9" w:rsidRPr="003736C4">
        <w:rPr>
          <w:rFonts w:ascii="Book Antiqua" w:eastAsia="Times New Roman" w:hAnsi="Book Antiqua" w:cs="Times New Roman"/>
          <w:sz w:val="24"/>
          <w:szCs w:val="24"/>
          <w:lang w:val="en-GB" w:eastAsia="it-IT"/>
        </w:rPr>
        <w:t>-</w:t>
      </w:r>
      <w:r w:rsidRPr="003736C4">
        <w:rPr>
          <w:rFonts w:ascii="Book Antiqua" w:eastAsia="Times New Roman" w:hAnsi="Book Antiqua" w:cs="Times New Roman"/>
          <w:sz w:val="24"/>
          <w:szCs w:val="24"/>
          <w:lang w:val="en-GB" w:eastAsia="it-IT"/>
        </w:rPr>
        <w:t xml:space="preserve"> and extracellular levels of HCV RNA. It is the first NS5A complex inhibitor approved </w:t>
      </w:r>
      <w:r w:rsidR="009633DB" w:rsidRPr="003736C4">
        <w:rPr>
          <w:rFonts w:ascii="Book Antiqua" w:eastAsia="Times New Roman" w:hAnsi="Book Antiqua" w:cs="Times New Roman"/>
          <w:sz w:val="24"/>
          <w:szCs w:val="24"/>
          <w:lang w:val="en-GB" w:eastAsia="it-IT"/>
        </w:rPr>
        <w:t xml:space="preserve">for use </w:t>
      </w:r>
      <w:r w:rsidRPr="003736C4">
        <w:rPr>
          <w:rFonts w:ascii="Book Antiqua" w:eastAsia="Times New Roman" w:hAnsi="Book Antiqua" w:cs="Times New Roman"/>
          <w:sz w:val="24"/>
          <w:szCs w:val="24"/>
          <w:lang w:val="en-GB" w:eastAsia="it-IT"/>
        </w:rPr>
        <w:t xml:space="preserve">in the European Union as part of combined regimens with </w:t>
      </w:r>
      <w:proofErr w:type="spellStart"/>
      <w:r w:rsidR="003231F0" w:rsidRPr="003736C4">
        <w:rPr>
          <w:rFonts w:ascii="Book Antiqua" w:eastAsia="Times New Roman" w:hAnsi="Book Antiqua" w:cs="Times New Roman"/>
          <w:sz w:val="24"/>
          <w:szCs w:val="24"/>
          <w:lang w:val="en-GB" w:eastAsia="it-IT"/>
        </w:rPr>
        <w:t>S</w:t>
      </w:r>
      <w:r w:rsidR="007936B9" w:rsidRPr="003736C4">
        <w:rPr>
          <w:rFonts w:ascii="Book Antiqua" w:eastAsia="Times New Roman" w:hAnsi="Book Antiqua" w:cs="Times New Roman"/>
          <w:sz w:val="24"/>
          <w:szCs w:val="24"/>
          <w:lang w:val="en-GB" w:eastAsia="it-IT"/>
        </w:rPr>
        <w:t>ofosbuvir</w:t>
      </w:r>
      <w:proofErr w:type="spellEnd"/>
      <w:r w:rsidR="007936B9" w:rsidRPr="003736C4">
        <w:rPr>
          <w:rFonts w:ascii="Book Antiqua" w:eastAsia="Times New Roman" w:hAnsi="Book Antiqua" w:cs="Times New Roman"/>
          <w:sz w:val="24"/>
          <w:szCs w:val="24"/>
          <w:lang w:val="en-GB" w:eastAsia="it-IT"/>
        </w:rPr>
        <w:t xml:space="preserve">, </w:t>
      </w:r>
      <w:r w:rsidR="003231F0" w:rsidRPr="003736C4">
        <w:rPr>
          <w:rFonts w:ascii="Book Antiqua" w:eastAsia="Times New Roman" w:hAnsi="Book Antiqua" w:cs="Times New Roman"/>
          <w:sz w:val="24"/>
          <w:szCs w:val="24"/>
          <w:lang w:val="en-GB" w:eastAsia="it-IT"/>
        </w:rPr>
        <w:t>R</w:t>
      </w:r>
      <w:r w:rsidR="007936B9" w:rsidRPr="003736C4">
        <w:rPr>
          <w:rFonts w:ascii="Book Antiqua" w:eastAsia="Times New Roman" w:hAnsi="Book Antiqua" w:cs="Times New Roman"/>
          <w:sz w:val="24"/>
          <w:szCs w:val="24"/>
          <w:lang w:val="en-GB" w:eastAsia="it-IT"/>
        </w:rPr>
        <w:t xml:space="preserve">ibavirin </w:t>
      </w:r>
      <w:r w:rsidRPr="003736C4">
        <w:rPr>
          <w:rFonts w:ascii="Book Antiqua" w:eastAsia="Times New Roman" w:hAnsi="Book Antiqua" w:cs="Times New Roman"/>
          <w:sz w:val="24"/>
          <w:szCs w:val="24"/>
          <w:lang w:val="en-GB" w:eastAsia="it-IT"/>
        </w:rPr>
        <w:t xml:space="preserve">and </w:t>
      </w:r>
      <w:r w:rsidR="0016502E" w:rsidRPr="003736C4">
        <w:rPr>
          <w:rFonts w:ascii="Book Antiqua" w:eastAsia="Times New Roman" w:hAnsi="Book Antiqua" w:cs="Times New Roman"/>
          <w:sz w:val="24"/>
          <w:szCs w:val="24"/>
          <w:lang w:val="en-GB" w:eastAsia="it-IT"/>
        </w:rPr>
        <w:t>PEG</w:t>
      </w:r>
      <w:r w:rsidR="007936B9" w:rsidRPr="003736C4">
        <w:rPr>
          <w:rFonts w:ascii="Book Antiqua" w:eastAsia="Times New Roman" w:hAnsi="Book Antiqua" w:cs="Times New Roman"/>
          <w:sz w:val="24"/>
          <w:szCs w:val="24"/>
          <w:lang w:val="en-GB" w:eastAsia="it-IT"/>
        </w:rPr>
        <w:t>-</w:t>
      </w:r>
      <w:r w:rsidRPr="003736C4">
        <w:rPr>
          <w:rFonts w:ascii="Book Antiqua" w:eastAsia="Times New Roman" w:hAnsi="Book Antiqua" w:cs="Times New Roman"/>
          <w:sz w:val="24"/>
          <w:szCs w:val="24"/>
          <w:lang w:val="en-GB" w:eastAsia="it-IT"/>
        </w:rPr>
        <w:t xml:space="preserve">IFN for the treatment of chronic </w:t>
      </w:r>
      <w:r w:rsidR="007936B9" w:rsidRPr="003736C4">
        <w:rPr>
          <w:rFonts w:ascii="Book Antiqua" w:eastAsia="Times New Roman" w:hAnsi="Book Antiqua" w:cs="Times New Roman"/>
          <w:sz w:val="24"/>
          <w:szCs w:val="24"/>
          <w:lang w:val="en-GB" w:eastAsia="it-IT"/>
        </w:rPr>
        <w:t>HCV</w:t>
      </w:r>
      <w:r w:rsidRPr="003736C4">
        <w:rPr>
          <w:rFonts w:ascii="Book Antiqua" w:eastAsia="Times New Roman" w:hAnsi="Book Antiqua" w:cs="Times New Roman"/>
          <w:sz w:val="24"/>
          <w:szCs w:val="24"/>
          <w:lang w:val="en-GB" w:eastAsia="it-IT"/>
        </w:rPr>
        <w:t xml:space="preserve"> infection in </w:t>
      </w:r>
      <w:r w:rsidR="009633DB" w:rsidRPr="003736C4">
        <w:rPr>
          <w:rFonts w:ascii="Book Antiqua" w:eastAsia="Times New Roman" w:hAnsi="Book Antiqua" w:cs="Times New Roman"/>
          <w:sz w:val="24"/>
          <w:szCs w:val="24"/>
          <w:lang w:val="en-GB" w:eastAsia="it-IT"/>
        </w:rPr>
        <w:t>adults</w:t>
      </w:r>
      <w:r w:rsidRPr="003736C4">
        <w:rPr>
          <w:rFonts w:ascii="Book Antiqua" w:eastAsia="Times New Roman" w:hAnsi="Book Antiqua" w:cs="Times New Roman"/>
          <w:sz w:val="24"/>
          <w:szCs w:val="24"/>
          <w:lang w:val="en-GB" w:eastAsia="it-IT"/>
        </w:rPr>
        <w:t xml:space="preserve">. </w:t>
      </w:r>
      <w:r w:rsidR="007936B9" w:rsidRPr="003736C4">
        <w:rPr>
          <w:rFonts w:ascii="Book Antiqua" w:eastAsia="Times New Roman" w:hAnsi="Book Antiqua" w:cs="Times New Roman"/>
          <w:sz w:val="24"/>
          <w:szCs w:val="24"/>
          <w:lang w:val="en-GB" w:eastAsia="it-IT"/>
        </w:rPr>
        <w:t xml:space="preserve">Oral clearance (CL/F) </w:t>
      </w:r>
      <w:r w:rsidR="003A5575" w:rsidRPr="003736C4">
        <w:rPr>
          <w:rFonts w:ascii="Book Antiqua" w:eastAsia="Times New Roman" w:hAnsi="Book Antiqua" w:cs="Times New Roman"/>
          <w:sz w:val="24"/>
          <w:szCs w:val="24"/>
          <w:lang w:val="en-GB" w:eastAsia="it-IT"/>
        </w:rPr>
        <w:t xml:space="preserve">of </w:t>
      </w:r>
      <w:proofErr w:type="spellStart"/>
      <w:r w:rsidR="003A5575" w:rsidRPr="003736C4">
        <w:rPr>
          <w:rFonts w:ascii="Book Antiqua" w:eastAsia="Times New Roman" w:hAnsi="Book Antiqua" w:cs="Times New Roman"/>
          <w:sz w:val="24"/>
          <w:szCs w:val="24"/>
          <w:lang w:val="en-GB" w:eastAsia="it-IT"/>
        </w:rPr>
        <w:t>daclatasvir</w:t>
      </w:r>
      <w:proofErr w:type="spellEnd"/>
      <w:r w:rsidR="003A5575" w:rsidRPr="003736C4">
        <w:rPr>
          <w:rFonts w:ascii="Book Antiqua" w:eastAsia="Times New Roman" w:hAnsi="Book Antiqua" w:cs="Times New Roman"/>
          <w:sz w:val="24"/>
          <w:szCs w:val="24"/>
          <w:lang w:val="en-GB" w:eastAsia="it-IT"/>
        </w:rPr>
        <w:t xml:space="preserve"> is significantly lower in women than in </w:t>
      </w:r>
      <w:proofErr w:type="gramStart"/>
      <w:r w:rsidR="003A5575" w:rsidRPr="003736C4">
        <w:rPr>
          <w:rFonts w:ascii="Book Antiqua" w:eastAsia="Times New Roman" w:hAnsi="Book Antiqua" w:cs="Times New Roman"/>
          <w:sz w:val="24"/>
          <w:szCs w:val="24"/>
          <w:lang w:val="en-GB" w:eastAsia="it-IT"/>
        </w:rPr>
        <w:t>men</w:t>
      </w:r>
      <w:r w:rsidR="00411A51" w:rsidRPr="003736C4">
        <w:rPr>
          <w:rFonts w:ascii="Book Antiqua" w:hAnsi="Book Antiqua" w:cs="Times New Roman"/>
          <w:sz w:val="24"/>
          <w:szCs w:val="24"/>
          <w:vertAlign w:val="superscript"/>
          <w:lang w:val="en-US"/>
        </w:rPr>
        <w:t>[</w:t>
      </w:r>
      <w:proofErr w:type="gramEnd"/>
      <w:r w:rsidR="00411A51" w:rsidRPr="003736C4">
        <w:rPr>
          <w:rFonts w:ascii="Book Antiqua" w:hAnsi="Book Antiqua" w:cs="Times New Roman"/>
          <w:sz w:val="24"/>
          <w:szCs w:val="24"/>
          <w:vertAlign w:val="superscript"/>
          <w:lang w:val="en-US"/>
        </w:rPr>
        <w:t>40]</w:t>
      </w:r>
      <w:r w:rsidR="003A5575" w:rsidRPr="003736C4">
        <w:rPr>
          <w:rFonts w:ascii="Book Antiqua" w:eastAsia="Times New Roman" w:hAnsi="Book Antiqua" w:cs="Times New Roman"/>
          <w:sz w:val="24"/>
          <w:szCs w:val="24"/>
          <w:lang w:val="en-GB" w:eastAsia="it-IT"/>
        </w:rPr>
        <w:t xml:space="preserve">. </w:t>
      </w:r>
      <w:r w:rsidRPr="003736C4">
        <w:rPr>
          <w:rFonts w:ascii="Book Antiqua" w:eastAsia="Times New Roman" w:hAnsi="Book Antiqua" w:cs="Times New Roman"/>
          <w:sz w:val="24"/>
          <w:szCs w:val="24"/>
          <w:lang w:val="en-GB" w:eastAsia="it-IT"/>
        </w:rPr>
        <w:t>However</w:t>
      </w:r>
      <w:r w:rsidR="002B3FFB" w:rsidRPr="003736C4">
        <w:rPr>
          <w:rFonts w:ascii="Book Antiqua" w:eastAsia="Times New Roman" w:hAnsi="Book Antiqua" w:cs="Times New Roman"/>
          <w:sz w:val="24"/>
          <w:szCs w:val="24"/>
          <w:lang w:val="en-GB" w:eastAsia="it-IT"/>
        </w:rPr>
        <w:t>,</w:t>
      </w:r>
      <w:r w:rsidRPr="003736C4">
        <w:rPr>
          <w:rFonts w:ascii="Book Antiqua" w:eastAsia="Times New Roman" w:hAnsi="Book Antiqua" w:cs="Times New Roman"/>
          <w:sz w:val="24"/>
          <w:szCs w:val="24"/>
          <w:lang w:val="en-GB" w:eastAsia="it-IT"/>
        </w:rPr>
        <w:t xml:space="preserve"> this gender difference does not appear to be clinically relevant</w:t>
      </w:r>
      <w:r w:rsidR="00281510" w:rsidRPr="003736C4">
        <w:rPr>
          <w:rFonts w:ascii="Book Antiqua" w:eastAsia="Times New Roman" w:hAnsi="Book Antiqua" w:cs="Times New Roman"/>
          <w:sz w:val="24"/>
          <w:szCs w:val="24"/>
          <w:lang w:val="en-GB" w:eastAsia="it-IT"/>
        </w:rPr>
        <w:t>.</w:t>
      </w:r>
      <w:r w:rsidR="00B01D13" w:rsidRPr="003736C4">
        <w:rPr>
          <w:rFonts w:ascii="Book Antiqua" w:eastAsia="Times New Roman" w:hAnsi="Book Antiqua" w:cs="Times New Roman"/>
          <w:sz w:val="24"/>
          <w:szCs w:val="24"/>
          <w:lang w:val="en-GB" w:eastAsia="it-IT"/>
        </w:rPr>
        <w:t xml:space="preserve"> It </w:t>
      </w:r>
      <w:r w:rsidRPr="003736C4">
        <w:rPr>
          <w:rFonts w:ascii="Book Antiqua" w:eastAsia="Times New Roman" w:hAnsi="Book Antiqua" w:cs="Times New Roman"/>
          <w:sz w:val="24"/>
          <w:szCs w:val="24"/>
          <w:lang w:val="en-GB" w:eastAsia="it-IT"/>
        </w:rPr>
        <w:t>remains unclear whether the</w:t>
      </w:r>
      <w:r w:rsidR="00B01D13" w:rsidRPr="003736C4">
        <w:rPr>
          <w:rFonts w:ascii="Book Antiqua" w:eastAsia="Times New Roman" w:hAnsi="Book Antiqua" w:cs="Times New Roman"/>
          <w:sz w:val="24"/>
          <w:szCs w:val="24"/>
          <w:lang w:val="en-GB" w:eastAsia="it-IT"/>
        </w:rPr>
        <w:t xml:space="preserve"> </w:t>
      </w:r>
      <w:r w:rsidR="00601489" w:rsidRPr="003736C4">
        <w:rPr>
          <w:rFonts w:ascii="Book Antiqua" w:eastAsia="Times New Roman" w:hAnsi="Book Antiqua" w:cs="Times New Roman"/>
          <w:sz w:val="24"/>
          <w:szCs w:val="24"/>
          <w:lang w:val="en-GB" w:eastAsia="it-IT"/>
        </w:rPr>
        <w:t xml:space="preserve">documented </w:t>
      </w:r>
      <w:proofErr w:type="gramStart"/>
      <w:r w:rsidR="00601489" w:rsidRPr="003736C4">
        <w:rPr>
          <w:rFonts w:ascii="Book Antiqua" w:eastAsia="Times New Roman" w:hAnsi="Book Antiqua" w:cs="Times New Roman"/>
          <w:sz w:val="24"/>
          <w:szCs w:val="24"/>
          <w:lang w:val="en-GB" w:eastAsia="it-IT"/>
        </w:rPr>
        <w:t>non significant</w:t>
      </w:r>
      <w:proofErr w:type="gramEnd"/>
      <w:r w:rsidR="00601489" w:rsidRPr="003736C4">
        <w:rPr>
          <w:rFonts w:ascii="Book Antiqua" w:eastAsia="Times New Roman" w:hAnsi="Book Antiqua" w:cs="Times New Roman"/>
          <w:sz w:val="24"/>
          <w:szCs w:val="24"/>
          <w:lang w:val="en-GB" w:eastAsia="it-IT"/>
        </w:rPr>
        <w:t xml:space="preserve"> gender difference in oral clearance, and the expected changes in drug bioavailability and clearance in the pregnant state </w:t>
      </w:r>
      <w:r w:rsidR="00281510" w:rsidRPr="003736C4">
        <w:rPr>
          <w:rFonts w:ascii="Book Antiqua" w:eastAsia="Times New Roman" w:hAnsi="Book Antiqua" w:cs="Times New Roman"/>
          <w:sz w:val="24"/>
          <w:szCs w:val="24"/>
          <w:lang w:val="en-GB" w:eastAsia="it-IT"/>
        </w:rPr>
        <w:t>may</w:t>
      </w:r>
      <w:r w:rsidR="009247E3" w:rsidRPr="003736C4">
        <w:rPr>
          <w:rFonts w:ascii="Book Antiqua" w:eastAsia="Times New Roman" w:hAnsi="Book Antiqua" w:cs="Times New Roman"/>
          <w:sz w:val="24"/>
          <w:szCs w:val="24"/>
          <w:lang w:val="en-GB" w:eastAsia="it-IT"/>
        </w:rPr>
        <w:t>,</w:t>
      </w:r>
      <w:r w:rsidR="00281510" w:rsidRPr="003736C4">
        <w:rPr>
          <w:rFonts w:ascii="Book Antiqua" w:eastAsia="Times New Roman" w:hAnsi="Book Antiqua" w:cs="Times New Roman"/>
          <w:sz w:val="24"/>
          <w:szCs w:val="24"/>
          <w:lang w:val="en-GB" w:eastAsia="it-IT"/>
        </w:rPr>
        <w:t xml:space="preserve"> </w:t>
      </w:r>
      <w:r w:rsidR="00B01D13" w:rsidRPr="003736C4">
        <w:rPr>
          <w:rFonts w:ascii="Book Antiqua" w:eastAsia="Times New Roman" w:hAnsi="Book Antiqua" w:cs="Times New Roman"/>
          <w:sz w:val="24"/>
          <w:szCs w:val="24"/>
          <w:lang w:val="en-GB" w:eastAsia="it-IT"/>
        </w:rPr>
        <w:t>together</w:t>
      </w:r>
      <w:r w:rsidR="009247E3" w:rsidRPr="003736C4">
        <w:rPr>
          <w:rFonts w:ascii="Book Antiqua" w:eastAsia="Times New Roman" w:hAnsi="Book Antiqua" w:cs="Times New Roman"/>
          <w:sz w:val="24"/>
          <w:szCs w:val="24"/>
          <w:lang w:val="en-GB" w:eastAsia="it-IT"/>
        </w:rPr>
        <w:t>,</w:t>
      </w:r>
      <w:r w:rsidR="00B01D13" w:rsidRPr="003736C4">
        <w:rPr>
          <w:rFonts w:ascii="Book Antiqua" w:eastAsia="Times New Roman" w:hAnsi="Book Antiqua" w:cs="Times New Roman"/>
          <w:sz w:val="24"/>
          <w:szCs w:val="24"/>
          <w:lang w:val="en-GB" w:eastAsia="it-IT"/>
        </w:rPr>
        <w:t xml:space="preserve"> </w:t>
      </w:r>
      <w:r w:rsidR="003A5575" w:rsidRPr="003736C4">
        <w:rPr>
          <w:rFonts w:ascii="Book Antiqua" w:eastAsia="Times New Roman" w:hAnsi="Book Antiqua" w:cs="Times New Roman"/>
          <w:sz w:val="24"/>
          <w:szCs w:val="24"/>
          <w:lang w:val="en-GB" w:eastAsia="it-IT"/>
        </w:rPr>
        <w:t>significantly affect</w:t>
      </w:r>
      <w:r w:rsidR="00B01D13" w:rsidRPr="003736C4">
        <w:rPr>
          <w:rFonts w:ascii="Book Antiqua" w:eastAsia="Times New Roman" w:hAnsi="Book Antiqua" w:cs="Times New Roman"/>
          <w:sz w:val="24"/>
          <w:szCs w:val="24"/>
          <w:lang w:val="en-GB" w:eastAsia="it-IT"/>
        </w:rPr>
        <w:t xml:space="preserve"> </w:t>
      </w:r>
      <w:proofErr w:type="spellStart"/>
      <w:r w:rsidR="00B7180E" w:rsidRPr="003736C4">
        <w:rPr>
          <w:rFonts w:ascii="Book Antiqua" w:eastAsia="Times New Roman" w:hAnsi="Book Antiqua" w:cs="Times New Roman"/>
          <w:sz w:val="24"/>
          <w:szCs w:val="24"/>
          <w:lang w:val="en-GB" w:eastAsia="it-IT"/>
        </w:rPr>
        <w:t>D</w:t>
      </w:r>
      <w:r w:rsidRPr="003736C4">
        <w:rPr>
          <w:rFonts w:ascii="Book Antiqua" w:eastAsia="Times New Roman" w:hAnsi="Book Antiqua" w:cs="Times New Roman"/>
          <w:sz w:val="24"/>
          <w:szCs w:val="24"/>
          <w:lang w:val="en-GB" w:eastAsia="it-IT"/>
        </w:rPr>
        <w:t>aclatasvir</w:t>
      </w:r>
      <w:proofErr w:type="spellEnd"/>
      <w:r w:rsidRPr="003736C4">
        <w:rPr>
          <w:rFonts w:ascii="Book Antiqua" w:eastAsia="Times New Roman" w:hAnsi="Book Antiqua" w:cs="Times New Roman"/>
          <w:sz w:val="24"/>
          <w:szCs w:val="24"/>
          <w:lang w:val="en-GB" w:eastAsia="it-IT"/>
        </w:rPr>
        <w:t xml:space="preserve"> exposure in pregnant women.</w:t>
      </w:r>
    </w:p>
    <w:p w14:paraId="122FFC3E" w14:textId="1CDE1DD7" w:rsidR="00A92C3A" w:rsidRPr="003736C4" w:rsidRDefault="00F046F8" w:rsidP="003736C4">
      <w:pPr>
        <w:spacing w:after="0" w:line="360" w:lineRule="auto"/>
        <w:ind w:firstLine="454"/>
        <w:jc w:val="both"/>
        <w:rPr>
          <w:rFonts w:ascii="Book Antiqua" w:eastAsia="Times New Roman" w:hAnsi="Book Antiqua" w:cs="Times New Roman"/>
          <w:sz w:val="24"/>
          <w:szCs w:val="24"/>
          <w:lang w:val="en-GB" w:eastAsia="it-IT"/>
        </w:rPr>
      </w:pPr>
      <w:proofErr w:type="spellStart"/>
      <w:r w:rsidRPr="003736C4">
        <w:rPr>
          <w:rFonts w:ascii="Book Antiqua" w:eastAsia="Times New Roman" w:hAnsi="Book Antiqua" w:cs="Times New Roman"/>
          <w:sz w:val="24"/>
          <w:szCs w:val="24"/>
          <w:lang w:val="en-GB" w:eastAsia="it-IT"/>
        </w:rPr>
        <w:t>Daclatasvir</w:t>
      </w:r>
      <w:proofErr w:type="spellEnd"/>
      <w:r w:rsidRPr="003736C4">
        <w:rPr>
          <w:rFonts w:ascii="Book Antiqua" w:eastAsia="Times New Roman" w:hAnsi="Book Antiqua" w:cs="Times New Roman"/>
          <w:sz w:val="24"/>
          <w:szCs w:val="24"/>
          <w:lang w:val="en-GB" w:eastAsia="it-IT"/>
        </w:rPr>
        <w:t xml:space="preserve"> is a substrate of P-glycoprotein and is metabolized by the CYP3A4 enzyme (Table 1)</w:t>
      </w:r>
      <w:r w:rsidR="00A92C3A" w:rsidRPr="003736C4">
        <w:rPr>
          <w:rFonts w:ascii="Book Antiqua" w:eastAsia="Times New Roman" w:hAnsi="Book Antiqua" w:cs="Times New Roman"/>
          <w:sz w:val="24"/>
          <w:szCs w:val="24"/>
          <w:lang w:val="en-GB" w:eastAsia="it-IT"/>
        </w:rPr>
        <w:t>. Dose</w:t>
      </w:r>
      <w:r w:rsidRPr="003736C4">
        <w:rPr>
          <w:rFonts w:ascii="Book Antiqua" w:eastAsia="Times New Roman" w:hAnsi="Book Antiqua" w:cs="Times New Roman"/>
          <w:sz w:val="24"/>
          <w:szCs w:val="24"/>
          <w:lang w:val="en-GB" w:eastAsia="it-IT"/>
        </w:rPr>
        <w:t xml:space="preserve"> adjustments are recommended </w:t>
      </w:r>
      <w:r w:rsidR="006E72C6" w:rsidRPr="003736C4">
        <w:rPr>
          <w:rFonts w:ascii="Book Antiqua" w:eastAsia="Times New Roman" w:hAnsi="Book Antiqua" w:cs="Times New Roman"/>
          <w:sz w:val="24"/>
          <w:szCs w:val="24"/>
          <w:lang w:val="en-GB" w:eastAsia="it-IT"/>
        </w:rPr>
        <w:t xml:space="preserve">when it is administered </w:t>
      </w:r>
      <w:r w:rsidRPr="003736C4">
        <w:rPr>
          <w:rFonts w:ascii="Book Antiqua" w:eastAsia="Times New Roman" w:hAnsi="Book Antiqua" w:cs="Times New Roman"/>
          <w:sz w:val="24"/>
          <w:szCs w:val="24"/>
          <w:lang w:val="en-GB" w:eastAsia="it-IT"/>
        </w:rPr>
        <w:t xml:space="preserve">administration with strong inducers of this class of cytochrome enzymes. It is therefore likely that the increased activity of the P450 enzymes in pregnancy would affect </w:t>
      </w:r>
      <w:r w:rsidR="003A5575" w:rsidRPr="003736C4">
        <w:rPr>
          <w:rFonts w:ascii="Book Antiqua" w:eastAsia="Times New Roman" w:hAnsi="Book Antiqua" w:cs="Times New Roman"/>
          <w:sz w:val="24"/>
          <w:szCs w:val="24"/>
          <w:lang w:val="en-GB" w:eastAsia="it-IT"/>
        </w:rPr>
        <w:t xml:space="preserve">the </w:t>
      </w:r>
      <w:r w:rsidRPr="003736C4">
        <w:rPr>
          <w:rFonts w:ascii="Book Antiqua" w:eastAsia="Times New Roman" w:hAnsi="Book Antiqua" w:cs="Times New Roman"/>
          <w:sz w:val="24"/>
          <w:szCs w:val="24"/>
          <w:lang w:val="en-GB" w:eastAsia="it-IT"/>
        </w:rPr>
        <w:t xml:space="preserve">plasma concentration of </w:t>
      </w:r>
      <w:proofErr w:type="spellStart"/>
      <w:r w:rsidR="00B7180E" w:rsidRPr="003736C4">
        <w:rPr>
          <w:rFonts w:ascii="Book Antiqua" w:eastAsia="Times New Roman" w:hAnsi="Book Antiqua" w:cs="Times New Roman"/>
          <w:sz w:val="24"/>
          <w:szCs w:val="24"/>
          <w:lang w:val="en-GB" w:eastAsia="it-IT"/>
        </w:rPr>
        <w:t>D</w:t>
      </w:r>
      <w:r w:rsidRPr="003736C4">
        <w:rPr>
          <w:rFonts w:ascii="Book Antiqua" w:eastAsia="Times New Roman" w:hAnsi="Book Antiqua" w:cs="Times New Roman"/>
          <w:sz w:val="24"/>
          <w:szCs w:val="24"/>
          <w:lang w:val="en-GB" w:eastAsia="it-IT"/>
        </w:rPr>
        <w:t>aclatasvir</w:t>
      </w:r>
      <w:proofErr w:type="spellEnd"/>
      <w:r w:rsidRPr="003736C4">
        <w:rPr>
          <w:rFonts w:ascii="Book Antiqua" w:eastAsia="Times New Roman" w:hAnsi="Book Antiqua" w:cs="Times New Roman"/>
          <w:sz w:val="24"/>
          <w:szCs w:val="24"/>
          <w:lang w:val="en-GB" w:eastAsia="it-IT"/>
        </w:rPr>
        <w:t xml:space="preserve">. </w:t>
      </w:r>
    </w:p>
    <w:p w14:paraId="55EC801C" w14:textId="1CEC8BF0" w:rsidR="00FF2565" w:rsidRPr="003736C4" w:rsidRDefault="008A3C12" w:rsidP="003736C4">
      <w:pPr>
        <w:spacing w:after="0" w:line="360" w:lineRule="auto"/>
        <w:ind w:firstLine="454"/>
        <w:jc w:val="both"/>
        <w:rPr>
          <w:rFonts w:ascii="Book Antiqua" w:hAnsi="Book Antiqua" w:cs="Times New Roman"/>
          <w:sz w:val="24"/>
          <w:szCs w:val="24"/>
          <w:vertAlign w:val="superscript"/>
          <w:lang w:val="en-US"/>
        </w:rPr>
      </w:pPr>
      <w:proofErr w:type="spellStart"/>
      <w:r w:rsidRPr="003736C4">
        <w:rPr>
          <w:rFonts w:ascii="Book Antiqua" w:eastAsia="Times New Roman" w:hAnsi="Book Antiqua" w:cs="Times New Roman"/>
          <w:sz w:val="24"/>
          <w:szCs w:val="24"/>
          <w:lang w:val="en-GB" w:eastAsia="it-IT"/>
        </w:rPr>
        <w:t>Daclatasvir</w:t>
      </w:r>
      <w:proofErr w:type="spellEnd"/>
      <w:r w:rsidR="007C41BB" w:rsidRPr="003736C4">
        <w:rPr>
          <w:rFonts w:ascii="Book Antiqua" w:eastAsia="Times New Roman" w:hAnsi="Book Antiqua" w:cs="Times New Roman"/>
          <w:sz w:val="24"/>
          <w:szCs w:val="24"/>
          <w:lang w:val="en-GB" w:eastAsia="it-IT"/>
        </w:rPr>
        <w:t xml:space="preserve"> </w:t>
      </w:r>
      <w:r w:rsidR="00F046F8" w:rsidRPr="003736C4">
        <w:rPr>
          <w:rFonts w:ascii="Book Antiqua" w:eastAsia="Times New Roman" w:hAnsi="Book Antiqua" w:cs="Times New Roman"/>
          <w:sz w:val="24"/>
          <w:szCs w:val="24"/>
          <w:lang w:val="en-GB" w:eastAsia="it-IT"/>
        </w:rPr>
        <w:t>is primarily excreted unchanged through the biliary route. Overall</w:t>
      </w:r>
      <w:r w:rsidR="002B3FFB" w:rsidRPr="003736C4">
        <w:rPr>
          <w:rFonts w:ascii="Book Antiqua" w:eastAsia="Times New Roman" w:hAnsi="Book Antiqua" w:cs="Times New Roman"/>
          <w:sz w:val="24"/>
          <w:szCs w:val="24"/>
          <w:lang w:val="en-GB" w:eastAsia="it-IT"/>
        </w:rPr>
        <w:t>,</w:t>
      </w:r>
      <w:r w:rsidR="00A92C3A" w:rsidRPr="003736C4">
        <w:rPr>
          <w:rFonts w:ascii="Book Antiqua" w:eastAsia="Times New Roman" w:hAnsi="Book Antiqua" w:cs="Times New Roman"/>
          <w:sz w:val="24"/>
          <w:szCs w:val="24"/>
          <w:lang w:val="en-GB" w:eastAsia="it-IT"/>
        </w:rPr>
        <w:t xml:space="preserve"> </w:t>
      </w:r>
      <w:r w:rsidR="003A5575" w:rsidRPr="003736C4">
        <w:rPr>
          <w:rFonts w:ascii="Book Antiqua" w:eastAsia="Times New Roman" w:hAnsi="Book Antiqua" w:cs="Times New Roman"/>
          <w:sz w:val="24"/>
          <w:szCs w:val="24"/>
          <w:lang w:val="en-GB" w:eastAsia="it-IT"/>
        </w:rPr>
        <w:t>based on its</w:t>
      </w:r>
      <w:r w:rsidR="00F046F8" w:rsidRPr="003736C4">
        <w:rPr>
          <w:rFonts w:ascii="Book Antiqua" w:eastAsia="Times New Roman" w:hAnsi="Book Antiqua" w:cs="Times New Roman"/>
          <w:sz w:val="24"/>
          <w:szCs w:val="24"/>
          <w:lang w:val="en-GB" w:eastAsia="it-IT"/>
        </w:rPr>
        <w:t xml:space="preserve"> chemical characteristics</w:t>
      </w:r>
      <w:r w:rsidR="003A5575" w:rsidRPr="003736C4">
        <w:rPr>
          <w:rFonts w:ascii="Book Antiqua" w:eastAsia="Times New Roman" w:hAnsi="Book Antiqua" w:cs="Times New Roman"/>
          <w:sz w:val="24"/>
          <w:szCs w:val="24"/>
          <w:lang w:val="en-GB" w:eastAsia="it-IT"/>
        </w:rPr>
        <w:t xml:space="preserve">, it is unlikely that </w:t>
      </w:r>
      <w:proofErr w:type="spellStart"/>
      <w:r w:rsidR="00B7180E" w:rsidRPr="003736C4">
        <w:rPr>
          <w:rFonts w:ascii="Book Antiqua" w:eastAsia="Times New Roman" w:hAnsi="Book Antiqua" w:cs="Times New Roman"/>
          <w:sz w:val="24"/>
          <w:szCs w:val="24"/>
          <w:lang w:val="en-GB" w:eastAsia="it-IT"/>
        </w:rPr>
        <w:t>D</w:t>
      </w:r>
      <w:r w:rsidR="00F046F8" w:rsidRPr="003736C4">
        <w:rPr>
          <w:rFonts w:ascii="Book Antiqua" w:eastAsia="Times New Roman" w:hAnsi="Book Antiqua" w:cs="Times New Roman"/>
          <w:sz w:val="24"/>
          <w:szCs w:val="24"/>
          <w:lang w:val="en-GB" w:eastAsia="it-IT"/>
        </w:rPr>
        <w:t>aclatasvir</w:t>
      </w:r>
      <w:proofErr w:type="spellEnd"/>
      <w:r w:rsidR="00F046F8" w:rsidRPr="003736C4">
        <w:rPr>
          <w:rFonts w:ascii="Book Antiqua" w:eastAsia="Times New Roman" w:hAnsi="Book Antiqua" w:cs="Times New Roman"/>
          <w:sz w:val="24"/>
          <w:szCs w:val="24"/>
          <w:lang w:val="en-GB" w:eastAsia="it-IT"/>
        </w:rPr>
        <w:t xml:space="preserve"> </w:t>
      </w:r>
      <w:r w:rsidR="003A5575" w:rsidRPr="003736C4">
        <w:rPr>
          <w:rFonts w:ascii="Book Antiqua" w:eastAsia="Times New Roman" w:hAnsi="Book Antiqua" w:cs="Times New Roman"/>
          <w:sz w:val="24"/>
          <w:szCs w:val="24"/>
          <w:lang w:val="en-GB" w:eastAsia="it-IT"/>
        </w:rPr>
        <w:t xml:space="preserve">could cross </w:t>
      </w:r>
      <w:r w:rsidR="00F046F8" w:rsidRPr="003736C4">
        <w:rPr>
          <w:rFonts w:ascii="Book Antiqua" w:eastAsia="Times New Roman" w:hAnsi="Book Antiqua" w:cs="Times New Roman"/>
          <w:sz w:val="24"/>
          <w:szCs w:val="24"/>
          <w:lang w:val="en-GB" w:eastAsia="it-IT"/>
        </w:rPr>
        <w:t xml:space="preserve">the </w:t>
      </w:r>
      <w:proofErr w:type="spellStart"/>
      <w:r w:rsidR="00F046F8" w:rsidRPr="003736C4">
        <w:rPr>
          <w:rFonts w:ascii="Book Antiqua" w:eastAsia="Times New Roman" w:hAnsi="Book Antiqua" w:cs="Times New Roman"/>
          <w:sz w:val="24"/>
          <w:szCs w:val="24"/>
          <w:lang w:val="en-GB" w:eastAsia="it-IT"/>
        </w:rPr>
        <w:t>materno-fetal</w:t>
      </w:r>
      <w:proofErr w:type="spellEnd"/>
      <w:r w:rsidR="00F046F8" w:rsidRPr="003736C4">
        <w:rPr>
          <w:rFonts w:ascii="Book Antiqua" w:eastAsia="Times New Roman" w:hAnsi="Book Antiqua" w:cs="Times New Roman"/>
          <w:sz w:val="24"/>
          <w:szCs w:val="24"/>
          <w:lang w:val="en-GB" w:eastAsia="it-IT"/>
        </w:rPr>
        <w:t xml:space="preserve"> circulation at therapeutic doses</w:t>
      </w:r>
      <w:r w:rsidR="003A5575" w:rsidRPr="003736C4">
        <w:rPr>
          <w:rFonts w:ascii="Book Antiqua" w:eastAsia="Times New Roman" w:hAnsi="Book Antiqua" w:cs="Times New Roman"/>
          <w:sz w:val="24"/>
          <w:szCs w:val="24"/>
          <w:lang w:val="en-GB" w:eastAsia="it-IT"/>
        </w:rPr>
        <w:t>.</w:t>
      </w:r>
      <w:r w:rsidR="00A92C3A" w:rsidRPr="003736C4">
        <w:rPr>
          <w:rFonts w:ascii="Book Antiqua" w:eastAsia="Times New Roman" w:hAnsi="Book Antiqua" w:cs="Times New Roman"/>
          <w:sz w:val="24"/>
          <w:szCs w:val="24"/>
          <w:lang w:val="en-GB" w:eastAsia="it-IT"/>
        </w:rPr>
        <w:t xml:space="preserve"> </w:t>
      </w:r>
      <w:r w:rsidR="00F046F8" w:rsidRPr="003736C4">
        <w:rPr>
          <w:rFonts w:ascii="Book Antiqua" w:eastAsia="Times New Roman" w:hAnsi="Book Antiqua" w:cs="Times New Roman"/>
          <w:sz w:val="24"/>
          <w:szCs w:val="24"/>
          <w:lang w:val="en-GB" w:eastAsia="it-IT"/>
        </w:rPr>
        <w:t xml:space="preserve">However, </w:t>
      </w:r>
      <w:proofErr w:type="spellStart"/>
      <w:r w:rsidR="00B7180E" w:rsidRPr="003736C4">
        <w:rPr>
          <w:rFonts w:ascii="Book Antiqua" w:eastAsia="Times New Roman" w:hAnsi="Book Antiqua" w:cs="Times New Roman"/>
          <w:sz w:val="24"/>
          <w:szCs w:val="24"/>
          <w:lang w:val="en-GB" w:eastAsia="it-IT"/>
        </w:rPr>
        <w:t>D</w:t>
      </w:r>
      <w:r w:rsidR="003A5575" w:rsidRPr="003736C4">
        <w:rPr>
          <w:rFonts w:ascii="Book Antiqua" w:eastAsia="Times New Roman" w:hAnsi="Book Antiqua" w:cs="Times New Roman"/>
          <w:sz w:val="24"/>
          <w:szCs w:val="24"/>
          <w:lang w:val="en-GB" w:eastAsia="it-IT"/>
        </w:rPr>
        <w:t>aclatasvir</w:t>
      </w:r>
      <w:proofErr w:type="spellEnd"/>
      <w:r w:rsidR="003A5575" w:rsidRPr="003736C4">
        <w:rPr>
          <w:rFonts w:ascii="Book Antiqua" w:eastAsia="Times New Roman" w:hAnsi="Book Antiqua" w:cs="Times New Roman"/>
          <w:sz w:val="24"/>
          <w:szCs w:val="24"/>
          <w:lang w:val="en-GB" w:eastAsia="it-IT"/>
        </w:rPr>
        <w:t xml:space="preserve"> was found to cross the placenta in </w:t>
      </w:r>
      <w:r w:rsidR="00A92C3A" w:rsidRPr="003736C4">
        <w:rPr>
          <w:rFonts w:ascii="Book Antiqua" w:eastAsia="Times New Roman" w:hAnsi="Book Antiqua" w:cs="Times New Roman"/>
          <w:sz w:val="24"/>
          <w:szCs w:val="24"/>
          <w:lang w:val="en-GB" w:eastAsia="it-IT"/>
        </w:rPr>
        <w:t xml:space="preserve">a study conducted in rats and </w:t>
      </w:r>
      <w:proofErr w:type="gramStart"/>
      <w:r w:rsidR="00A92C3A" w:rsidRPr="003736C4">
        <w:rPr>
          <w:rFonts w:ascii="Book Antiqua" w:eastAsia="Times New Roman" w:hAnsi="Book Antiqua" w:cs="Times New Roman"/>
          <w:sz w:val="24"/>
          <w:szCs w:val="24"/>
          <w:lang w:val="en-GB" w:eastAsia="it-IT"/>
        </w:rPr>
        <w:t>rabbits</w:t>
      </w:r>
      <w:r w:rsidR="00411A51" w:rsidRPr="003736C4">
        <w:rPr>
          <w:rFonts w:ascii="Book Antiqua" w:hAnsi="Book Antiqua" w:cs="Times New Roman"/>
          <w:sz w:val="24"/>
          <w:szCs w:val="24"/>
          <w:vertAlign w:val="superscript"/>
          <w:lang w:val="en-US"/>
        </w:rPr>
        <w:t>[</w:t>
      </w:r>
      <w:proofErr w:type="gramEnd"/>
      <w:r w:rsidR="00411A51" w:rsidRPr="003736C4">
        <w:rPr>
          <w:rFonts w:ascii="Book Antiqua" w:hAnsi="Book Antiqua" w:cs="Times New Roman"/>
          <w:sz w:val="24"/>
          <w:szCs w:val="24"/>
          <w:vertAlign w:val="superscript"/>
          <w:lang w:val="en-US"/>
        </w:rPr>
        <w:t>40]</w:t>
      </w:r>
      <w:r w:rsidR="00F046F8" w:rsidRPr="003736C4">
        <w:rPr>
          <w:rFonts w:ascii="Book Antiqua" w:eastAsia="Times New Roman" w:hAnsi="Book Antiqua" w:cs="Times New Roman"/>
          <w:sz w:val="24"/>
          <w:szCs w:val="24"/>
          <w:lang w:val="en-GB" w:eastAsia="it-IT"/>
        </w:rPr>
        <w:t xml:space="preserve"> (Table 2).</w:t>
      </w:r>
      <w:r w:rsidR="00A92C3A" w:rsidRPr="003736C4">
        <w:rPr>
          <w:rFonts w:ascii="Book Antiqua" w:eastAsia="Times New Roman" w:hAnsi="Book Antiqua" w:cs="Times New Roman"/>
          <w:sz w:val="24"/>
          <w:szCs w:val="24"/>
          <w:lang w:val="en-GB" w:eastAsia="it-IT"/>
        </w:rPr>
        <w:t xml:space="preserve"> In the latter study, there was a </w:t>
      </w:r>
      <w:r w:rsidR="00F046F8" w:rsidRPr="003736C4">
        <w:rPr>
          <w:rFonts w:ascii="Book Antiqua" w:eastAsia="Times New Roman" w:hAnsi="Book Antiqua" w:cs="Times New Roman"/>
          <w:sz w:val="24"/>
          <w:szCs w:val="24"/>
          <w:lang w:val="en-GB" w:eastAsia="it-IT"/>
        </w:rPr>
        <w:t xml:space="preserve">decrease in </w:t>
      </w:r>
      <w:r w:rsidR="006E72C6" w:rsidRPr="003736C4">
        <w:rPr>
          <w:rFonts w:ascii="Book Antiqua" w:eastAsia="Times New Roman" w:hAnsi="Book Antiqua" w:cs="Times New Roman"/>
          <w:sz w:val="24"/>
          <w:szCs w:val="24"/>
          <w:lang w:val="en-GB" w:eastAsia="it-IT"/>
        </w:rPr>
        <w:t xml:space="preserve">the </w:t>
      </w:r>
      <w:r w:rsidR="00F046F8" w:rsidRPr="003736C4">
        <w:rPr>
          <w:rFonts w:ascii="Book Antiqua" w:eastAsia="Times New Roman" w:hAnsi="Book Antiqua" w:cs="Times New Roman"/>
          <w:sz w:val="24"/>
          <w:szCs w:val="24"/>
          <w:lang w:val="en-GB" w:eastAsia="it-IT"/>
        </w:rPr>
        <w:t xml:space="preserve">gestational weight of mothers exposed to the drug. </w:t>
      </w:r>
      <w:proofErr w:type="spellStart"/>
      <w:r w:rsidR="00A92C3A" w:rsidRPr="003736C4">
        <w:rPr>
          <w:rFonts w:ascii="Book Antiqua" w:eastAsia="Times New Roman" w:hAnsi="Book Antiqua" w:cs="Times New Roman"/>
          <w:sz w:val="24"/>
          <w:szCs w:val="24"/>
          <w:lang w:val="en-GB" w:eastAsia="it-IT"/>
        </w:rPr>
        <w:t>Daclatasvir</w:t>
      </w:r>
      <w:proofErr w:type="spellEnd"/>
      <w:r w:rsidR="00A92C3A" w:rsidRPr="003736C4">
        <w:rPr>
          <w:rFonts w:ascii="Book Antiqua" w:eastAsia="Times New Roman" w:hAnsi="Book Antiqua" w:cs="Times New Roman"/>
          <w:sz w:val="24"/>
          <w:szCs w:val="24"/>
          <w:lang w:val="en-GB" w:eastAsia="it-IT"/>
        </w:rPr>
        <w:t xml:space="preserve"> exerted an </w:t>
      </w:r>
      <w:proofErr w:type="spellStart"/>
      <w:r w:rsidR="00F046F8" w:rsidRPr="003736C4">
        <w:rPr>
          <w:rFonts w:ascii="Book Antiqua" w:eastAsia="Times New Roman" w:hAnsi="Book Antiqua" w:cs="Times New Roman"/>
          <w:sz w:val="24"/>
          <w:szCs w:val="24"/>
          <w:lang w:val="en-GB" w:eastAsia="it-IT"/>
        </w:rPr>
        <w:t>embryotoxic</w:t>
      </w:r>
      <w:proofErr w:type="spellEnd"/>
      <w:r w:rsidR="00F046F8" w:rsidRPr="003736C4">
        <w:rPr>
          <w:rFonts w:ascii="Book Antiqua" w:eastAsia="Times New Roman" w:hAnsi="Book Antiqua" w:cs="Times New Roman"/>
          <w:sz w:val="24"/>
          <w:szCs w:val="24"/>
          <w:lang w:val="en-GB" w:eastAsia="it-IT"/>
        </w:rPr>
        <w:t xml:space="preserve"> and teratogenic effect</w:t>
      </w:r>
      <w:r w:rsidR="00A92C3A" w:rsidRPr="003736C4">
        <w:rPr>
          <w:rFonts w:ascii="Book Antiqua" w:eastAsia="Times New Roman" w:hAnsi="Book Antiqua" w:cs="Times New Roman"/>
          <w:sz w:val="24"/>
          <w:szCs w:val="24"/>
          <w:lang w:val="en-GB" w:eastAsia="it-IT"/>
        </w:rPr>
        <w:t xml:space="preserve"> </w:t>
      </w:r>
      <w:r w:rsidR="00F046F8" w:rsidRPr="003736C4">
        <w:rPr>
          <w:rFonts w:ascii="Book Antiqua" w:eastAsia="Times New Roman" w:hAnsi="Book Antiqua" w:cs="Times New Roman"/>
          <w:sz w:val="24"/>
          <w:szCs w:val="24"/>
          <w:lang w:val="en-GB" w:eastAsia="it-IT"/>
        </w:rPr>
        <w:t>at exposures 4-fold to 16-fold</w:t>
      </w:r>
      <w:r w:rsidR="00A92C3A" w:rsidRPr="003736C4">
        <w:rPr>
          <w:rFonts w:ascii="Book Antiqua" w:eastAsia="Times New Roman" w:hAnsi="Book Antiqua" w:cs="Times New Roman"/>
          <w:sz w:val="24"/>
          <w:szCs w:val="24"/>
          <w:lang w:val="en-GB" w:eastAsia="it-IT"/>
        </w:rPr>
        <w:t xml:space="preserve"> </w:t>
      </w:r>
      <w:r w:rsidR="002B3FFB" w:rsidRPr="003736C4">
        <w:rPr>
          <w:rFonts w:ascii="Book Antiqua" w:eastAsia="Times New Roman" w:hAnsi="Book Antiqua" w:cs="Times New Roman"/>
          <w:sz w:val="24"/>
          <w:szCs w:val="24"/>
          <w:lang w:val="en-GB" w:eastAsia="it-IT"/>
        </w:rPr>
        <w:t>higher than</w:t>
      </w:r>
      <w:r w:rsidR="00F046F8" w:rsidRPr="003736C4">
        <w:rPr>
          <w:rFonts w:ascii="Book Antiqua" w:eastAsia="Times New Roman" w:hAnsi="Book Antiqua" w:cs="Times New Roman"/>
          <w:sz w:val="24"/>
          <w:szCs w:val="24"/>
          <w:lang w:val="en-GB" w:eastAsia="it-IT"/>
        </w:rPr>
        <w:t xml:space="preserve"> the clinical AUC exposure,</w:t>
      </w:r>
      <w:r w:rsidR="00A92C3A" w:rsidRPr="003736C4">
        <w:rPr>
          <w:rFonts w:ascii="Book Antiqua" w:eastAsia="Times New Roman" w:hAnsi="Book Antiqua" w:cs="Times New Roman"/>
          <w:sz w:val="24"/>
          <w:szCs w:val="24"/>
          <w:lang w:val="en-GB" w:eastAsia="it-IT"/>
        </w:rPr>
        <w:t xml:space="preserve"> and</w:t>
      </w:r>
      <w:r w:rsidR="00F046F8" w:rsidRPr="003736C4">
        <w:rPr>
          <w:rFonts w:ascii="Book Antiqua" w:eastAsia="Times New Roman" w:hAnsi="Book Antiqua" w:cs="Times New Roman"/>
          <w:sz w:val="24"/>
          <w:szCs w:val="24"/>
          <w:lang w:val="en-GB" w:eastAsia="it-IT"/>
        </w:rPr>
        <w:t xml:space="preserve"> the potential toxic exposure </w:t>
      </w:r>
      <w:r w:rsidR="002B3FFB" w:rsidRPr="003736C4">
        <w:rPr>
          <w:rFonts w:ascii="Book Antiqua" w:eastAsia="Times New Roman" w:hAnsi="Book Antiqua" w:cs="Times New Roman"/>
          <w:sz w:val="24"/>
          <w:szCs w:val="24"/>
          <w:lang w:val="en-GB" w:eastAsia="it-IT"/>
        </w:rPr>
        <w:t>was</w:t>
      </w:r>
      <w:r w:rsidR="00A92C3A" w:rsidRPr="003736C4">
        <w:rPr>
          <w:rFonts w:ascii="Book Antiqua" w:eastAsia="Times New Roman" w:hAnsi="Book Antiqua" w:cs="Times New Roman"/>
          <w:sz w:val="24"/>
          <w:szCs w:val="24"/>
          <w:lang w:val="en-GB" w:eastAsia="it-IT"/>
        </w:rPr>
        <w:t xml:space="preserve"> </w:t>
      </w:r>
      <w:r w:rsidR="00F046F8" w:rsidRPr="003736C4">
        <w:rPr>
          <w:rFonts w:ascii="Book Antiqua" w:eastAsia="Times New Roman" w:hAnsi="Book Antiqua" w:cs="Times New Roman"/>
          <w:sz w:val="24"/>
          <w:szCs w:val="24"/>
          <w:lang w:val="en-GB" w:eastAsia="it-IT"/>
        </w:rPr>
        <w:t xml:space="preserve">exponentially </w:t>
      </w:r>
      <w:r w:rsidR="003A5575" w:rsidRPr="003736C4">
        <w:rPr>
          <w:rFonts w:ascii="Book Antiqua" w:eastAsia="Times New Roman" w:hAnsi="Book Antiqua" w:cs="Times New Roman"/>
          <w:sz w:val="24"/>
          <w:szCs w:val="24"/>
          <w:lang w:val="en-GB" w:eastAsia="it-IT"/>
        </w:rPr>
        <w:t>greater</w:t>
      </w:r>
      <w:r w:rsidR="00F046F8" w:rsidRPr="003736C4">
        <w:rPr>
          <w:rFonts w:ascii="Book Antiqua" w:eastAsia="Times New Roman" w:hAnsi="Book Antiqua" w:cs="Times New Roman"/>
          <w:sz w:val="24"/>
          <w:szCs w:val="24"/>
          <w:lang w:val="en-GB" w:eastAsia="it-IT"/>
        </w:rPr>
        <w:t xml:space="preserve"> with the increase in </w:t>
      </w:r>
      <w:r w:rsidR="003A5575" w:rsidRPr="003736C4">
        <w:rPr>
          <w:rFonts w:ascii="Book Antiqua" w:eastAsia="Times New Roman" w:hAnsi="Book Antiqua" w:cs="Times New Roman"/>
          <w:sz w:val="24"/>
          <w:szCs w:val="24"/>
          <w:lang w:val="en-GB" w:eastAsia="it-IT"/>
        </w:rPr>
        <w:t xml:space="preserve">the </w:t>
      </w:r>
      <w:r w:rsidR="00A92C3A" w:rsidRPr="003736C4">
        <w:rPr>
          <w:rFonts w:ascii="Book Antiqua" w:eastAsia="Times New Roman" w:hAnsi="Book Antiqua" w:cs="Times New Roman"/>
          <w:sz w:val="24"/>
          <w:szCs w:val="24"/>
          <w:lang w:val="en-GB" w:eastAsia="it-IT"/>
        </w:rPr>
        <w:t xml:space="preserve">animals’ </w:t>
      </w:r>
      <w:r w:rsidR="003A5575" w:rsidRPr="003736C4">
        <w:rPr>
          <w:rFonts w:ascii="Book Antiqua" w:eastAsia="Times New Roman" w:hAnsi="Book Antiqua" w:cs="Times New Roman"/>
          <w:sz w:val="24"/>
          <w:szCs w:val="24"/>
          <w:lang w:val="en-GB" w:eastAsia="it-IT"/>
        </w:rPr>
        <w:t xml:space="preserve">body surface </w:t>
      </w:r>
      <w:proofErr w:type="gramStart"/>
      <w:r w:rsidR="003A5575" w:rsidRPr="003736C4">
        <w:rPr>
          <w:rFonts w:ascii="Book Antiqua" w:eastAsia="Times New Roman" w:hAnsi="Book Antiqua" w:cs="Times New Roman"/>
          <w:sz w:val="24"/>
          <w:szCs w:val="24"/>
          <w:lang w:val="en-GB" w:eastAsia="it-IT"/>
        </w:rPr>
        <w:t>area</w:t>
      </w:r>
      <w:r w:rsidR="00411A51" w:rsidRPr="003736C4">
        <w:rPr>
          <w:rFonts w:ascii="Book Antiqua" w:hAnsi="Book Antiqua" w:cs="Times New Roman"/>
          <w:sz w:val="24"/>
          <w:szCs w:val="24"/>
          <w:vertAlign w:val="superscript"/>
          <w:lang w:val="en-US"/>
        </w:rPr>
        <w:t>[</w:t>
      </w:r>
      <w:proofErr w:type="gramEnd"/>
      <w:r w:rsidR="00411A51" w:rsidRPr="003736C4">
        <w:rPr>
          <w:rFonts w:ascii="Book Antiqua" w:hAnsi="Book Antiqua" w:cs="Times New Roman"/>
          <w:sz w:val="24"/>
          <w:szCs w:val="24"/>
          <w:vertAlign w:val="superscript"/>
          <w:lang w:val="en-US"/>
        </w:rPr>
        <w:t>40]</w:t>
      </w:r>
      <w:r w:rsidR="00A92C3A" w:rsidRPr="003736C4">
        <w:rPr>
          <w:rFonts w:ascii="Book Antiqua" w:hAnsi="Book Antiqua" w:cs="Times New Roman"/>
          <w:sz w:val="24"/>
          <w:szCs w:val="24"/>
          <w:lang w:val="en-US"/>
        </w:rPr>
        <w:t xml:space="preserve">. </w:t>
      </w:r>
      <w:r w:rsidR="00F046F8" w:rsidRPr="003736C4">
        <w:rPr>
          <w:rFonts w:ascii="Book Antiqua" w:eastAsia="Times New Roman" w:hAnsi="Book Antiqua" w:cs="Times New Roman"/>
          <w:sz w:val="24"/>
          <w:szCs w:val="24"/>
          <w:lang w:val="en-GB" w:eastAsia="it-IT"/>
        </w:rPr>
        <w:t xml:space="preserve">In </w:t>
      </w:r>
      <w:r w:rsidR="003A5575" w:rsidRPr="003736C4">
        <w:rPr>
          <w:rFonts w:ascii="Book Antiqua" w:eastAsia="Times New Roman" w:hAnsi="Book Antiqua" w:cs="Times New Roman"/>
          <w:sz w:val="24"/>
          <w:szCs w:val="24"/>
          <w:lang w:val="en-GB" w:eastAsia="it-IT"/>
        </w:rPr>
        <w:t xml:space="preserve">other </w:t>
      </w:r>
      <w:r w:rsidR="00F046F8" w:rsidRPr="003736C4">
        <w:rPr>
          <w:rFonts w:ascii="Book Antiqua" w:eastAsia="Times New Roman" w:hAnsi="Book Antiqua" w:cs="Times New Roman"/>
          <w:sz w:val="24"/>
          <w:szCs w:val="24"/>
          <w:lang w:val="en-GB" w:eastAsia="it-IT"/>
        </w:rPr>
        <w:t>studies</w:t>
      </w:r>
      <w:r w:rsidR="00A92C3A" w:rsidRPr="003736C4">
        <w:rPr>
          <w:rFonts w:ascii="Book Antiqua" w:eastAsia="Times New Roman" w:hAnsi="Book Antiqua" w:cs="Times New Roman"/>
          <w:sz w:val="24"/>
          <w:szCs w:val="24"/>
          <w:lang w:val="en-GB" w:eastAsia="it-IT"/>
        </w:rPr>
        <w:t>,</w:t>
      </w:r>
      <w:r w:rsidR="00F046F8" w:rsidRPr="003736C4">
        <w:rPr>
          <w:rFonts w:ascii="Book Antiqua" w:eastAsia="Times New Roman" w:hAnsi="Book Antiqua" w:cs="Times New Roman"/>
          <w:sz w:val="24"/>
          <w:szCs w:val="24"/>
          <w:lang w:val="en-GB" w:eastAsia="it-IT"/>
        </w:rPr>
        <w:t xml:space="preserve"> </w:t>
      </w:r>
      <w:proofErr w:type="spellStart"/>
      <w:r w:rsidR="001F0496" w:rsidRPr="003736C4">
        <w:rPr>
          <w:rFonts w:ascii="Book Antiqua" w:eastAsia="Times New Roman" w:hAnsi="Book Antiqua" w:cs="Times New Roman"/>
          <w:sz w:val="24"/>
          <w:szCs w:val="24"/>
          <w:lang w:val="en-GB" w:eastAsia="it-IT"/>
        </w:rPr>
        <w:t>D</w:t>
      </w:r>
      <w:r w:rsidR="00F046F8" w:rsidRPr="003736C4">
        <w:rPr>
          <w:rFonts w:ascii="Book Antiqua" w:eastAsia="Times New Roman" w:hAnsi="Book Antiqua" w:cs="Times New Roman"/>
          <w:sz w:val="24"/>
          <w:szCs w:val="24"/>
          <w:lang w:val="en-GB" w:eastAsia="it-IT"/>
        </w:rPr>
        <w:t>aclatasvir</w:t>
      </w:r>
      <w:proofErr w:type="spellEnd"/>
      <w:r w:rsidR="00F046F8" w:rsidRPr="003736C4">
        <w:rPr>
          <w:rFonts w:ascii="Book Antiqua" w:eastAsia="Times New Roman" w:hAnsi="Book Antiqua" w:cs="Times New Roman"/>
          <w:sz w:val="24"/>
          <w:szCs w:val="24"/>
          <w:lang w:val="en-GB" w:eastAsia="it-IT"/>
        </w:rPr>
        <w:t xml:space="preserve"> was excreted in the milk</w:t>
      </w:r>
      <w:r w:rsidR="00A92C3A" w:rsidRPr="003736C4">
        <w:rPr>
          <w:rFonts w:ascii="Book Antiqua" w:eastAsia="Times New Roman" w:hAnsi="Book Antiqua" w:cs="Times New Roman"/>
          <w:sz w:val="24"/>
          <w:szCs w:val="24"/>
          <w:lang w:val="en-GB" w:eastAsia="it-IT"/>
        </w:rPr>
        <w:t xml:space="preserve"> of lactating animals at </w:t>
      </w:r>
      <w:r w:rsidR="00F046F8" w:rsidRPr="003736C4">
        <w:rPr>
          <w:rFonts w:ascii="Book Antiqua" w:eastAsia="Times New Roman" w:hAnsi="Book Antiqua" w:cs="Times New Roman"/>
          <w:sz w:val="24"/>
          <w:szCs w:val="24"/>
          <w:lang w:val="en-GB" w:eastAsia="it-IT"/>
        </w:rPr>
        <w:t>concentrations 1</w:t>
      </w:r>
      <w:r w:rsidR="002B3FFB" w:rsidRPr="003736C4">
        <w:rPr>
          <w:rFonts w:ascii="Book Antiqua" w:hAnsi="Book Antiqua" w:cs="Times New Roman"/>
          <w:sz w:val="24"/>
          <w:szCs w:val="24"/>
          <w:lang w:val="en-US"/>
        </w:rPr>
        <w:t>.</w:t>
      </w:r>
      <w:r w:rsidR="00F046F8" w:rsidRPr="003736C4">
        <w:rPr>
          <w:rFonts w:ascii="Book Antiqua" w:eastAsia="Times New Roman" w:hAnsi="Book Antiqua" w:cs="Times New Roman"/>
          <w:sz w:val="24"/>
          <w:szCs w:val="24"/>
          <w:lang w:val="en-GB" w:eastAsia="it-IT"/>
        </w:rPr>
        <w:t>7</w:t>
      </w:r>
      <w:r w:rsidR="00FF2565" w:rsidRPr="003736C4">
        <w:rPr>
          <w:rFonts w:ascii="Book Antiqua" w:eastAsia="Times New Roman" w:hAnsi="Book Antiqua" w:cs="Times New Roman"/>
          <w:sz w:val="24"/>
          <w:szCs w:val="24"/>
          <w:lang w:val="en-GB" w:eastAsia="it-IT"/>
        </w:rPr>
        <w:t>-</w:t>
      </w:r>
      <w:r w:rsidR="00F046F8" w:rsidRPr="003736C4">
        <w:rPr>
          <w:rFonts w:ascii="Book Antiqua" w:eastAsia="Times New Roman" w:hAnsi="Book Antiqua" w:cs="Times New Roman"/>
          <w:sz w:val="24"/>
          <w:szCs w:val="24"/>
          <w:lang w:val="en-GB" w:eastAsia="it-IT"/>
        </w:rPr>
        <w:t xml:space="preserve"> to 2</w:t>
      </w:r>
      <w:r w:rsidR="00FF2565" w:rsidRPr="003736C4">
        <w:rPr>
          <w:rFonts w:ascii="Book Antiqua" w:eastAsia="Times New Roman" w:hAnsi="Book Antiqua" w:cs="Times New Roman"/>
          <w:sz w:val="24"/>
          <w:szCs w:val="24"/>
          <w:lang w:val="en-GB" w:eastAsia="it-IT"/>
        </w:rPr>
        <w:t>-</w:t>
      </w:r>
      <w:r w:rsidR="00F046F8" w:rsidRPr="003736C4">
        <w:rPr>
          <w:rFonts w:ascii="Book Antiqua" w:eastAsia="Times New Roman" w:hAnsi="Book Antiqua" w:cs="Times New Roman"/>
          <w:sz w:val="24"/>
          <w:szCs w:val="24"/>
          <w:lang w:val="en-GB" w:eastAsia="it-IT"/>
        </w:rPr>
        <w:t xml:space="preserve">fold </w:t>
      </w:r>
      <w:r w:rsidR="006E72C6" w:rsidRPr="003736C4">
        <w:rPr>
          <w:rFonts w:ascii="Book Antiqua" w:eastAsia="Times New Roman" w:hAnsi="Book Antiqua" w:cs="Times New Roman"/>
          <w:sz w:val="24"/>
          <w:szCs w:val="24"/>
          <w:lang w:val="en-GB" w:eastAsia="it-IT"/>
        </w:rPr>
        <w:t>higher than</w:t>
      </w:r>
      <w:r w:rsidR="001306CC" w:rsidRPr="003736C4">
        <w:rPr>
          <w:rFonts w:ascii="Book Antiqua" w:eastAsia="宋体" w:hAnsi="Book Antiqua" w:cs="Times New Roman" w:hint="eastAsia"/>
          <w:sz w:val="24"/>
          <w:szCs w:val="24"/>
          <w:lang w:val="en-GB" w:eastAsia="zh-CN"/>
        </w:rPr>
        <w:t xml:space="preserve"> </w:t>
      </w:r>
      <w:r w:rsidR="00F046F8" w:rsidRPr="003736C4">
        <w:rPr>
          <w:rFonts w:ascii="Book Antiqua" w:eastAsia="Times New Roman" w:hAnsi="Book Antiqua" w:cs="Times New Roman"/>
          <w:sz w:val="24"/>
          <w:szCs w:val="24"/>
          <w:lang w:val="en-GB" w:eastAsia="it-IT"/>
        </w:rPr>
        <w:t xml:space="preserve">maternal plasma </w:t>
      </w:r>
      <w:proofErr w:type="gramStart"/>
      <w:r w:rsidR="006E72C6" w:rsidRPr="003736C4">
        <w:rPr>
          <w:rFonts w:ascii="Book Antiqua" w:eastAsia="Times New Roman" w:hAnsi="Book Antiqua" w:cs="Times New Roman"/>
          <w:sz w:val="24"/>
          <w:szCs w:val="24"/>
          <w:lang w:val="en-GB" w:eastAsia="it-IT"/>
        </w:rPr>
        <w:t>concentrations</w:t>
      </w:r>
      <w:r w:rsidR="00AB60A9" w:rsidRPr="003736C4">
        <w:rPr>
          <w:rFonts w:ascii="Book Antiqua" w:hAnsi="Book Antiqua" w:cs="Times New Roman"/>
          <w:sz w:val="24"/>
          <w:szCs w:val="24"/>
          <w:vertAlign w:val="superscript"/>
          <w:lang w:val="en-US"/>
        </w:rPr>
        <w:t>[</w:t>
      </w:r>
      <w:proofErr w:type="gramEnd"/>
      <w:r w:rsidR="00AB60A9" w:rsidRPr="003736C4">
        <w:rPr>
          <w:rFonts w:ascii="Book Antiqua" w:hAnsi="Book Antiqua" w:cs="Times New Roman"/>
          <w:sz w:val="24"/>
          <w:szCs w:val="24"/>
          <w:vertAlign w:val="superscript"/>
          <w:lang w:val="en-US"/>
        </w:rPr>
        <w:t>40,</w:t>
      </w:r>
      <w:r w:rsidR="00F046F8" w:rsidRPr="003736C4">
        <w:rPr>
          <w:rFonts w:ascii="Book Antiqua" w:hAnsi="Book Antiqua" w:cs="Times New Roman"/>
          <w:sz w:val="24"/>
          <w:szCs w:val="24"/>
          <w:vertAlign w:val="superscript"/>
          <w:lang w:val="en-US"/>
        </w:rPr>
        <w:t>4</w:t>
      </w:r>
      <w:r w:rsidR="00AB60A9" w:rsidRPr="003736C4">
        <w:rPr>
          <w:rFonts w:ascii="Book Antiqua" w:hAnsi="Book Antiqua" w:cs="Times New Roman"/>
          <w:sz w:val="24"/>
          <w:szCs w:val="24"/>
          <w:vertAlign w:val="superscript"/>
          <w:lang w:val="en-US"/>
        </w:rPr>
        <w:t>1</w:t>
      </w:r>
      <w:r w:rsidR="000C756D">
        <w:rPr>
          <w:rFonts w:ascii="Book Antiqua" w:eastAsia="宋体" w:hAnsi="Book Antiqua" w:cs="Times New Roman" w:hint="eastAsia"/>
          <w:sz w:val="24"/>
          <w:szCs w:val="24"/>
          <w:vertAlign w:val="superscript"/>
          <w:lang w:val="en-US" w:eastAsia="zh-CN"/>
        </w:rPr>
        <w:t>-43</w:t>
      </w:r>
      <w:r w:rsidR="00F046F8" w:rsidRPr="003736C4">
        <w:rPr>
          <w:rFonts w:ascii="Book Antiqua" w:hAnsi="Book Antiqua" w:cs="Times New Roman"/>
          <w:sz w:val="24"/>
          <w:szCs w:val="24"/>
          <w:vertAlign w:val="superscript"/>
          <w:lang w:val="en-US"/>
        </w:rPr>
        <w:t>]</w:t>
      </w:r>
      <w:r w:rsidR="00F046F8" w:rsidRPr="003736C4">
        <w:rPr>
          <w:rFonts w:ascii="Book Antiqua" w:eastAsia="Times New Roman" w:hAnsi="Book Antiqua" w:cs="Times New Roman"/>
          <w:sz w:val="24"/>
          <w:szCs w:val="24"/>
          <w:lang w:val="en-GB"/>
        </w:rPr>
        <w:t>.</w:t>
      </w:r>
      <w:r w:rsidR="00F046F8" w:rsidRPr="003736C4">
        <w:rPr>
          <w:rFonts w:ascii="Book Antiqua" w:eastAsia="Times New Roman" w:hAnsi="Book Antiqua" w:cs="Times New Roman"/>
          <w:sz w:val="24"/>
          <w:szCs w:val="24"/>
          <w:lang w:val="en-GB" w:eastAsia="it-IT"/>
        </w:rPr>
        <w:t xml:space="preserve"> </w:t>
      </w:r>
      <w:proofErr w:type="spellStart"/>
      <w:r w:rsidR="00F046F8" w:rsidRPr="003736C4">
        <w:rPr>
          <w:rFonts w:ascii="Book Antiqua" w:eastAsia="Times New Roman" w:hAnsi="Book Antiqua" w:cs="Times New Roman"/>
          <w:sz w:val="24"/>
          <w:szCs w:val="24"/>
          <w:lang w:val="en-GB" w:eastAsia="it-IT"/>
        </w:rPr>
        <w:t>Daclatasvir</w:t>
      </w:r>
      <w:proofErr w:type="spellEnd"/>
      <w:r w:rsidR="00F046F8" w:rsidRPr="003736C4">
        <w:rPr>
          <w:rFonts w:ascii="Book Antiqua" w:eastAsia="Times New Roman" w:hAnsi="Book Antiqua" w:cs="Times New Roman"/>
          <w:sz w:val="24"/>
          <w:szCs w:val="24"/>
          <w:lang w:val="en-GB" w:eastAsia="it-IT"/>
        </w:rPr>
        <w:t xml:space="preserve"> has recently received FDA approval for marketing in the </w:t>
      </w:r>
      <w:r w:rsidR="00281664" w:rsidRPr="003736C4">
        <w:rPr>
          <w:rFonts w:ascii="Book Antiqua" w:eastAsia="Times New Roman" w:hAnsi="Book Antiqua" w:cs="Times New Roman"/>
          <w:sz w:val="24"/>
          <w:szCs w:val="24"/>
          <w:lang w:val="en-GB" w:eastAsia="it-IT"/>
        </w:rPr>
        <w:t>United States</w:t>
      </w:r>
      <w:r w:rsidR="006E72C6" w:rsidRPr="003736C4">
        <w:rPr>
          <w:rFonts w:ascii="Book Antiqua" w:eastAsia="Times New Roman" w:hAnsi="Book Antiqua" w:cs="Times New Roman"/>
          <w:sz w:val="24"/>
          <w:szCs w:val="24"/>
          <w:lang w:val="en-GB" w:eastAsia="it-IT"/>
        </w:rPr>
        <w:t>. At</w:t>
      </w:r>
      <w:r w:rsidR="00F046F8" w:rsidRPr="003736C4">
        <w:rPr>
          <w:rFonts w:ascii="Book Antiqua" w:eastAsia="Times New Roman" w:hAnsi="Book Antiqua" w:cs="Times New Roman"/>
          <w:sz w:val="24"/>
          <w:szCs w:val="24"/>
          <w:lang w:val="en-GB" w:eastAsia="it-IT"/>
        </w:rPr>
        <w:t xml:space="preserve"> the time of writing this article</w:t>
      </w:r>
      <w:r w:rsidR="00FF2565" w:rsidRPr="003736C4">
        <w:rPr>
          <w:rFonts w:ascii="Book Antiqua" w:eastAsia="Times New Roman" w:hAnsi="Book Antiqua" w:cs="Times New Roman"/>
          <w:sz w:val="24"/>
          <w:szCs w:val="24"/>
          <w:lang w:val="en-GB" w:eastAsia="it-IT"/>
        </w:rPr>
        <w:t>, it has not</w:t>
      </w:r>
      <w:r w:rsidR="00F046F8" w:rsidRPr="003736C4">
        <w:rPr>
          <w:rFonts w:ascii="Book Antiqua" w:eastAsia="Times New Roman" w:hAnsi="Book Antiqua" w:cs="Times New Roman"/>
          <w:sz w:val="24"/>
          <w:szCs w:val="24"/>
          <w:lang w:val="en-GB" w:eastAsia="it-IT"/>
        </w:rPr>
        <w:t xml:space="preserve"> been </w:t>
      </w:r>
      <w:r w:rsidR="000F3E3B" w:rsidRPr="003736C4">
        <w:rPr>
          <w:rFonts w:ascii="Book Antiqua" w:eastAsia="Times New Roman" w:hAnsi="Book Antiqua" w:cs="Times New Roman"/>
          <w:sz w:val="24"/>
          <w:szCs w:val="24"/>
          <w:lang w:val="en-GB" w:eastAsia="it-IT"/>
        </w:rPr>
        <w:t xml:space="preserve">included </w:t>
      </w:r>
      <w:r w:rsidR="00F046F8" w:rsidRPr="003736C4">
        <w:rPr>
          <w:rFonts w:ascii="Book Antiqua" w:eastAsia="Times New Roman" w:hAnsi="Book Antiqua" w:cs="Times New Roman"/>
          <w:sz w:val="24"/>
          <w:szCs w:val="24"/>
          <w:lang w:val="en-GB" w:eastAsia="it-IT"/>
        </w:rPr>
        <w:t>in a Pregnancy Category.</w:t>
      </w:r>
    </w:p>
    <w:p w14:paraId="6CFB84BE" w14:textId="50577922" w:rsidR="00FF2565" w:rsidRPr="003736C4" w:rsidRDefault="004C2F36" w:rsidP="003736C4">
      <w:pPr>
        <w:spacing w:after="0" w:line="360" w:lineRule="auto"/>
        <w:ind w:firstLine="454"/>
        <w:jc w:val="both"/>
        <w:rPr>
          <w:rFonts w:ascii="Book Antiqua" w:eastAsia="Times New Roman" w:hAnsi="Book Antiqua" w:cs="Times New Roman"/>
          <w:sz w:val="24"/>
          <w:szCs w:val="24"/>
          <w:lang w:val="en-GB" w:eastAsia="it-IT"/>
        </w:rPr>
      </w:pPr>
      <w:proofErr w:type="spellStart"/>
      <w:r w:rsidRPr="003736C4">
        <w:rPr>
          <w:rFonts w:ascii="Book Antiqua" w:hAnsi="Book Antiqua" w:cs="Times New Roman"/>
          <w:sz w:val="24"/>
          <w:szCs w:val="24"/>
          <w:lang w:val="en-US"/>
        </w:rPr>
        <w:lastRenderedPageBreak/>
        <w:t>Ledipasvir</w:t>
      </w:r>
      <w:proofErr w:type="spellEnd"/>
      <w:r w:rsidRPr="003736C4">
        <w:rPr>
          <w:rFonts w:ascii="Book Antiqua" w:hAnsi="Book Antiqua" w:cs="Times New Roman"/>
          <w:sz w:val="24"/>
          <w:szCs w:val="24"/>
          <w:lang w:val="en-US"/>
        </w:rPr>
        <w:t xml:space="preserve"> is available in a combined formulation with </w:t>
      </w:r>
      <w:proofErr w:type="spellStart"/>
      <w:r w:rsidRPr="003736C4">
        <w:rPr>
          <w:rFonts w:ascii="Book Antiqua" w:hAnsi="Book Antiqua" w:cs="Times New Roman"/>
          <w:sz w:val="24"/>
          <w:szCs w:val="24"/>
          <w:lang w:val="en-US"/>
        </w:rPr>
        <w:t>Sofosbuvir</w:t>
      </w:r>
      <w:proofErr w:type="spellEnd"/>
      <w:r w:rsidR="00780B5B" w:rsidRPr="003736C4">
        <w:rPr>
          <w:rFonts w:ascii="Book Antiqua" w:hAnsi="Book Antiqua" w:cs="Times New Roman"/>
          <w:sz w:val="24"/>
          <w:szCs w:val="24"/>
          <w:lang w:val="en-US"/>
        </w:rPr>
        <w:t xml:space="preserve"> called</w:t>
      </w:r>
      <w:r w:rsidRPr="003736C4">
        <w:rPr>
          <w:rFonts w:ascii="Book Antiqua" w:hAnsi="Book Antiqua" w:cs="Times New Roman"/>
          <w:sz w:val="24"/>
          <w:szCs w:val="24"/>
          <w:lang w:val="en-US"/>
        </w:rPr>
        <w:t xml:space="preserve"> </w:t>
      </w:r>
      <w:r w:rsidRPr="003736C4">
        <w:rPr>
          <w:rFonts w:ascii="Book Antiqua" w:hAnsi="Book Antiqua" w:cs="Times New Roman"/>
          <w:strike/>
          <w:sz w:val="24"/>
          <w:szCs w:val="24"/>
          <w:lang w:val="en-US"/>
        </w:rPr>
        <w:t>(</w:t>
      </w:r>
      <w:proofErr w:type="spellStart"/>
      <w:r w:rsidRPr="003736C4">
        <w:rPr>
          <w:rFonts w:ascii="Book Antiqua" w:hAnsi="Book Antiqua" w:cs="Times New Roman"/>
          <w:sz w:val="24"/>
          <w:szCs w:val="24"/>
          <w:lang w:val="en-US"/>
        </w:rPr>
        <w:t>Harvoni</w:t>
      </w:r>
      <w:proofErr w:type="spellEnd"/>
      <w:r w:rsidRPr="003736C4">
        <w:rPr>
          <w:rFonts w:ascii="Book Antiqua" w:hAnsi="Book Antiqua" w:cs="Times New Roman"/>
          <w:strike/>
          <w:sz w:val="24"/>
          <w:szCs w:val="24"/>
          <w:lang w:val="en-US"/>
        </w:rPr>
        <w:t>)</w:t>
      </w:r>
      <w:r w:rsidRPr="003736C4">
        <w:rPr>
          <w:rFonts w:ascii="Book Antiqua" w:hAnsi="Book Antiqua" w:cs="Times New Roman"/>
          <w:sz w:val="24"/>
          <w:szCs w:val="24"/>
          <w:lang w:val="en-US"/>
        </w:rPr>
        <w:t xml:space="preserve">. </w:t>
      </w:r>
      <w:proofErr w:type="spellStart"/>
      <w:r w:rsidRPr="003736C4">
        <w:rPr>
          <w:rFonts w:ascii="Book Antiqua" w:hAnsi="Book Antiqua" w:cs="Times New Roman"/>
          <w:sz w:val="24"/>
          <w:szCs w:val="24"/>
          <w:lang w:val="en-US"/>
        </w:rPr>
        <w:t>Harvoni</w:t>
      </w:r>
      <w:proofErr w:type="spellEnd"/>
      <w:r w:rsidRPr="003736C4">
        <w:rPr>
          <w:rFonts w:ascii="Book Antiqua" w:hAnsi="Book Antiqua" w:cs="Times New Roman"/>
          <w:sz w:val="24"/>
          <w:szCs w:val="24"/>
          <w:lang w:val="en-US"/>
        </w:rPr>
        <w:t xml:space="preserve"> is administered alone or in combination with ribavirin </w:t>
      </w:r>
      <w:r w:rsidR="000F3E3B" w:rsidRPr="003736C4">
        <w:rPr>
          <w:rFonts w:ascii="Book Antiqua" w:hAnsi="Book Antiqua" w:cs="Times New Roman"/>
          <w:sz w:val="24"/>
          <w:szCs w:val="24"/>
          <w:lang w:val="en-US"/>
        </w:rPr>
        <w:t xml:space="preserve">in patients with </w:t>
      </w:r>
      <w:r w:rsidRPr="003736C4">
        <w:rPr>
          <w:rFonts w:ascii="Book Antiqua" w:hAnsi="Book Antiqua" w:cs="Times New Roman"/>
          <w:sz w:val="24"/>
          <w:szCs w:val="24"/>
          <w:lang w:val="en-US"/>
        </w:rPr>
        <w:t xml:space="preserve">chronic hepatitis C </w:t>
      </w:r>
      <w:proofErr w:type="gramStart"/>
      <w:r w:rsidRPr="003736C4">
        <w:rPr>
          <w:rFonts w:ascii="Book Antiqua" w:hAnsi="Book Antiqua" w:cs="Times New Roman"/>
          <w:sz w:val="24"/>
          <w:szCs w:val="24"/>
          <w:lang w:val="en-US"/>
        </w:rPr>
        <w:t>infection</w:t>
      </w:r>
      <w:r w:rsidR="00A303D2" w:rsidRPr="003736C4">
        <w:rPr>
          <w:rFonts w:ascii="Book Antiqua" w:hAnsi="Book Antiqua" w:cs="Times New Roman"/>
          <w:sz w:val="24"/>
          <w:szCs w:val="24"/>
          <w:vertAlign w:val="superscript"/>
          <w:lang w:val="en-US"/>
        </w:rPr>
        <w:t>[</w:t>
      </w:r>
      <w:proofErr w:type="gramEnd"/>
      <w:r w:rsidR="00A303D2" w:rsidRPr="003736C4">
        <w:rPr>
          <w:rFonts w:ascii="Book Antiqua" w:hAnsi="Book Antiqua" w:cs="Times New Roman"/>
          <w:sz w:val="24"/>
          <w:szCs w:val="24"/>
          <w:vertAlign w:val="superscript"/>
          <w:lang w:val="en-US"/>
        </w:rPr>
        <w:t>2]</w:t>
      </w:r>
      <w:r w:rsidRPr="003736C4">
        <w:rPr>
          <w:rFonts w:ascii="Book Antiqua" w:hAnsi="Book Antiqua" w:cs="Times New Roman"/>
          <w:sz w:val="24"/>
          <w:szCs w:val="24"/>
          <w:lang w:val="en-US"/>
        </w:rPr>
        <w:t xml:space="preserve">. </w:t>
      </w:r>
      <w:proofErr w:type="spellStart"/>
      <w:r w:rsidRPr="003736C4">
        <w:rPr>
          <w:rFonts w:ascii="Book Antiqua" w:hAnsi="Book Antiqua" w:cs="Times New Roman"/>
          <w:sz w:val="24"/>
          <w:szCs w:val="24"/>
          <w:lang w:val="en-US"/>
        </w:rPr>
        <w:t>Ledipasvir</w:t>
      </w:r>
      <w:proofErr w:type="spellEnd"/>
      <w:r w:rsidR="000F3E3B" w:rsidRPr="003736C4">
        <w:rPr>
          <w:rFonts w:ascii="Book Antiqua" w:hAnsi="Book Antiqua" w:cs="Times New Roman"/>
          <w:sz w:val="24"/>
          <w:szCs w:val="24"/>
          <w:lang w:val="en-US"/>
        </w:rPr>
        <w:t xml:space="preserve"> </w:t>
      </w:r>
      <w:r w:rsidRPr="003736C4">
        <w:rPr>
          <w:rFonts w:ascii="Book Antiqua" w:hAnsi="Book Antiqua" w:cs="Times New Roman"/>
          <w:sz w:val="24"/>
          <w:szCs w:val="24"/>
          <w:lang w:val="en-GB"/>
        </w:rPr>
        <w:t>acts on the replication, assembly and secretion phases</w:t>
      </w:r>
      <w:r w:rsidR="000F3E3B" w:rsidRPr="003736C4">
        <w:rPr>
          <w:rFonts w:ascii="Book Antiqua" w:hAnsi="Book Antiqua" w:cs="Times New Roman"/>
          <w:sz w:val="24"/>
          <w:szCs w:val="24"/>
          <w:lang w:val="en-GB"/>
        </w:rPr>
        <w:t xml:space="preserve"> </w:t>
      </w:r>
      <w:r w:rsidRPr="003736C4">
        <w:rPr>
          <w:rFonts w:ascii="Book Antiqua" w:hAnsi="Book Antiqua" w:cs="Times New Roman"/>
          <w:sz w:val="24"/>
          <w:szCs w:val="24"/>
          <w:lang w:val="en-GB"/>
        </w:rPr>
        <w:t xml:space="preserve">of HCV </w:t>
      </w:r>
      <w:r w:rsidR="000F3E3B" w:rsidRPr="003736C4">
        <w:rPr>
          <w:rFonts w:ascii="Book Antiqua" w:hAnsi="Book Antiqua" w:cs="Times New Roman"/>
          <w:sz w:val="24"/>
          <w:szCs w:val="24"/>
          <w:lang w:val="en-GB"/>
        </w:rPr>
        <w:t xml:space="preserve">by inhibiting </w:t>
      </w:r>
      <w:r w:rsidRPr="003736C4">
        <w:rPr>
          <w:rFonts w:ascii="Book Antiqua" w:hAnsi="Book Antiqua" w:cs="Times New Roman"/>
          <w:sz w:val="24"/>
          <w:szCs w:val="24"/>
          <w:lang w:val="en-US"/>
        </w:rPr>
        <w:t xml:space="preserve">HCV NS5A </w:t>
      </w:r>
      <w:proofErr w:type="gramStart"/>
      <w:r w:rsidRPr="003736C4">
        <w:rPr>
          <w:rFonts w:ascii="Book Antiqua" w:hAnsi="Book Antiqua" w:cs="Times New Roman"/>
          <w:sz w:val="24"/>
          <w:szCs w:val="24"/>
          <w:lang w:val="en-US"/>
        </w:rPr>
        <w:t>phosphoprotein</w:t>
      </w:r>
      <w:r w:rsidR="00831604" w:rsidRPr="003736C4">
        <w:rPr>
          <w:rFonts w:ascii="Book Antiqua" w:hAnsi="Book Antiqua" w:cs="Times New Roman"/>
          <w:sz w:val="24"/>
          <w:szCs w:val="24"/>
          <w:vertAlign w:val="superscript"/>
          <w:lang w:val="en-US"/>
        </w:rPr>
        <w:t>[</w:t>
      </w:r>
      <w:proofErr w:type="gramEnd"/>
      <w:r w:rsidR="00831604" w:rsidRPr="003736C4">
        <w:rPr>
          <w:rFonts w:ascii="Book Antiqua" w:hAnsi="Book Antiqua" w:cs="Times New Roman"/>
          <w:sz w:val="24"/>
          <w:szCs w:val="24"/>
          <w:vertAlign w:val="superscript"/>
          <w:lang w:val="en-US"/>
        </w:rPr>
        <w:t>44</w:t>
      </w:r>
      <w:r w:rsidR="00A303D2" w:rsidRPr="003736C4">
        <w:rPr>
          <w:rFonts w:ascii="Book Antiqua" w:hAnsi="Book Antiqua" w:cs="Times New Roman"/>
          <w:sz w:val="24"/>
          <w:szCs w:val="24"/>
          <w:vertAlign w:val="superscript"/>
          <w:lang w:val="en-US"/>
        </w:rPr>
        <w:t>]</w:t>
      </w:r>
      <w:r w:rsidRPr="003736C4">
        <w:rPr>
          <w:rFonts w:ascii="Book Antiqua" w:hAnsi="Book Antiqua" w:cs="Times New Roman"/>
          <w:sz w:val="24"/>
          <w:szCs w:val="24"/>
          <w:lang w:val="en-US"/>
        </w:rPr>
        <w:t>.</w:t>
      </w:r>
      <w:r w:rsidR="001306CC" w:rsidRPr="003736C4">
        <w:rPr>
          <w:rFonts w:ascii="Book Antiqua" w:eastAsia="宋体" w:hAnsi="Book Antiqua" w:cs="Times New Roman" w:hint="eastAsia"/>
          <w:sz w:val="24"/>
          <w:szCs w:val="24"/>
          <w:lang w:val="en-US" w:eastAsia="zh-CN"/>
        </w:rPr>
        <w:t xml:space="preserve"> </w:t>
      </w:r>
      <w:r w:rsidR="000F3E3B" w:rsidRPr="003736C4">
        <w:rPr>
          <w:rFonts w:ascii="Book Antiqua" w:hAnsi="Book Antiqua" w:cs="Times New Roman"/>
          <w:sz w:val="24"/>
          <w:szCs w:val="24"/>
          <w:lang w:val="en-US"/>
        </w:rPr>
        <w:t xml:space="preserve">Based on the </w:t>
      </w:r>
      <w:r w:rsidR="00F046F8" w:rsidRPr="003736C4">
        <w:rPr>
          <w:rFonts w:ascii="Book Antiqua" w:hAnsi="Book Antiqua" w:cs="Times New Roman"/>
          <w:sz w:val="24"/>
          <w:szCs w:val="24"/>
          <w:lang w:val="en-US"/>
        </w:rPr>
        <w:t xml:space="preserve">limited data </w:t>
      </w:r>
      <w:r w:rsidR="00FF2565" w:rsidRPr="003736C4">
        <w:rPr>
          <w:rFonts w:ascii="Book Antiqua" w:hAnsi="Book Antiqua" w:cs="Times New Roman"/>
          <w:sz w:val="24"/>
          <w:szCs w:val="24"/>
          <w:lang w:val="en-US"/>
        </w:rPr>
        <w:t>available</w:t>
      </w:r>
      <w:r w:rsidR="000F3E3B" w:rsidRPr="003736C4">
        <w:rPr>
          <w:rFonts w:ascii="Book Antiqua" w:hAnsi="Book Antiqua" w:cs="Times New Roman"/>
          <w:sz w:val="24"/>
          <w:szCs w:val="24"/>
          <w:lang w:val="en-US"/>
        </w:rPr>
        <w:t xml:space="preserve">, </w:t>
      </w:r>
      <w:proofErr w:type="spellStart"/>
      <w:r w:rsidR="001F0496" w:rsidRPr="003736C4">
        <w:rPr>
          <w:rFonts w:ascii="Book Antiqua" w:hAnsi="Book Antiqua" w:cs="Times New Roman"/>
          <w:sz w:val="24"/>
          <w:szCs w:val="24"/>
          <w:lang w:val="en-US"/>
        </w:rPr>
        <w:t>L</w:t>
      </w:r>
      <w:r w:rsidR="000F3E3B" w:rsidRPr="003736C4">
        <w:rPr>
          <w:rFonts w:ascii="Book Antiqua" w:hAnsi="Book Antiqua" w:cs="Times New Roman"/>
          <w:sz w:val="24"/>
          <w:szCs w:val="24"/>
          <w:lang w:val="en-US"/>
        </w:rPr>
        <w:t>edipasvir</w:t>
      </w:r>
      <w:proofErr w:type="spellEnd"/>
      <w:r w:rsidR="00882BF8" w:rsidRPr="003736C4">
        <w:rPr>
          <w:rFonts w:ascii="Book Antiqua" w:hAnsi="Book Antiqua" w:cs="Times New Roman"/>
          <w:sz w:val="24"/>
          <w:szCs w:val="24"/>
          <w:lang w:val="en-US"/>
        </w:rPr>
        <w:t xml:space="preserve"> acts only on </w:t>
      </w:r>
      <w:r w:rsidR="00F046F8" w:rsidRPr="003736C4">
        <w:rPr>
          <w:rFonts w:ascii="Book Antiqua" w:hAnsi="Book Antiqua" w:cs="Times New Roman"/>
          <w:sz w:val="24"/>
          <w:szCs w:val="24"/>
          <w:lang w:val="en-US"/>
        </w:rPr>
        <w:t xml:space="preserve">genotypes 1, 3 and 4. </w:t>
      </w:r>
      <w:r w:rsidR="006E72C6" w:rsidRPr="003736C4">
        <w:rPr>
          <w:rFonts w:ascii="Book Antiqua" w:hAnsi="Book Antiqua" w:cs="Times New Roman"/>
          <w:sz w:val="24"/>
          <w:szCs w:val="24"/>
          <w:lang w:val="en-US"/>
        </w:rPr>
        <w:t xml:space="preserve">It </w:t>
      </w:r>
      <w:r w:rsidR="00F046F8" w:rsidRPr="003736C4">
        <w:rPr>
          <w:rFonts w:ascii="Book Antiqua" w:hAnsi="Book Antiqua" w:cs="Times New Roman"/>
          <w:sz w:val="24"/>
          <w:szCs w:val="24"/>
          <w:lang w:val="en-US"/>
        </w:rPr>
        <w:t xml:space="preserve">is gradually absorbed after oral administration; </w:t>
      </w:r>
      <w:r w:rsidR="000F3E3B" w:rsidRPr="003736C4">
        <w:rPr>
          <w:rFonts w:ascii="Book Antiqua" w:hAnsi="Book Antiqua" w:cs="Times New Roman"/>
          <w:sz w:val="24"/>
          <w:szCs w:val="24"/>
          <w:lang w:val="en-US"/>
        </w:rPr>
        <w:t xml:space="preserve">the </w:t>
      </w:r>
      <w:r w:rsidR="00F046F8" w:rsidRPr="003736C4">
        <w:rPr>
          <w:rFonts w:ascii="Book Antiqua" w:hAnsi="Book Antiqua" w:cs="Times New Roman"/>
          <w:sz w:val="24"/>
          <w:szCs w:val="24"/>
          <w:lang w:val="en-US"/>
        </w:rPr>
        <w:t xml:space="preserve">AUC </w:t>
      </w:r>
      <w:r w:rsidR="000F3E3B" w:rsidRPr="003736C4">
        <w:rPr>
          <w:rFonts w:ascii="Book Antiqua" w:hAnsi="Book Antiqua" w:cs="Times New Roman"/>
          <w:sz w:val="24"/>
          <w:szCs w:val="24"/>
          <w:lang w:val="en-US"/>
        </w:rPr>
        <w:t xml:space="preserve">does not appear </w:t>
      </w:r>
      <w:r w:rsidR="00F046F8" w:rsidRPr="003736C4">
        <w:rPr>
          <w:rFonts w:ascii="Book Antiqua" w:hAnsi="Book Antiqua" w:cs="Times New Roman"/>
          <w:sz w:val="24"/>
          <w:szCs w:val="24"/>
          <w:lang w:val="en-US"/>
        </w:rPr>
        <w:t xml:space="preserve">to be affected </w:t>
      </w:r>
      <w:r w:rsidR="000F3E3B" w:rsidRPr="003736C4">
        <w:rPr>
          <w:rFonts w:ascii="Book Antiqua" w:hAnsi="Book Antiqua" w:cs="Times New Roman"/>
          <w:sz w:val="24"/>
          <w:szCs w:val="24"/>
          <w:lang w:val="en-US"/>
        </w:rPr>
        <w:t xml:space="preserve">when the drug is administered </w:t>
      </w:r>
      <w:r w:rsidR="00F046F8" w:rsidRPr="003736C4">
        <w:rPr>
          <w:rFonts w:ascii="Book Antiqua" w:hAnsi="Book Antiqua" w:cs="Times New Roman"/>
          <w:sz w:val="24"/>
          <w:szCs w:val="24"/>
          <w:lang w:val="en-US"/>
        </w:rPr>
        <w:t xml:space="preserve">with meals. </w:t>
      </w:r>
      <w:r w:rsidR="000F3E3B" w:rsidRPr="003736C4">
        <w:rPr>
          <w:rFonts w:ascii="Book Antiqua" w:hAnsi="Book Antiqua" w:cs="Times New Roman"/>
          <w:sz w:val="24"/>
          <w:szCs w:val="24"/>
          <w:lang w:val="en-US"/>
        </w:rPr>
        <w:t xml:space="preserve">Moreover, </w:t>
      </w:r>
      <w:proofErr w:type="spellStart"/>
      <w:r w:rsidR="001F0496" w:rsidRPr="003736C4">
        <w:rPr>
          <w:rFonts w:ascii="Book Antiqua" w:hAnsi="Book Antiqua" w:cs="Times New Roman"/>
          <w:sz w:val="24"/>
          <w:szCs w:val="24"/>
          <w:lang w:val="en-US"/>
        </w:rPr>
        <w:t>L</w:t>
      </w:r>
      <w:r w:rsidR="00FF2565" w:rsidRPr="003736C4">
        <w:rPr>
          <w:rFonts w:ascii="Book Antiqua" w:hAnsi="Book Antiqua" w:cs="Times New Roman"/>
          <w:sz w:val="24"/>
          <w:szCs w:val="24"/>
          <w:lang w:val="en-US"/>
        </w:rPr>
        <w:t>edipasvir</w:t>
      </w:r>
      <w:proofErr w:type="spellEnd"/>
      <w:r w:rsidR="000F3E3B" w:rsidRPr="003736C4">
        <w:rPr>
          <w:rFonts w:ascii="Book Antiqua" w:hAnsi="Book Antiqua" w:cs="Times New Roman"/>
          <w:sz w:val="24"/>
          <w:szCs w:val="24"/>
          <w:lang w:val="en-US"/>
        </w:rPr>
        <w:t xml:space="preserve"> </w:t>
      </w:r>
      <w:r w:rsidR="00F046F8" w:rsidRPr="003736C4">
        <w:rPr>
          <w:rFonts w:ascii="Book Antiqua" w:hAnsi="Book Antiqua" w:cs="Times New Roman"/>
          <w:sz w:val="24"/>
          <w:szCs w:val="24"/>
          <w:lang w:val="en-US"/>
        </w:rPr>
        <w:t>does</w:t>
      </w:r>
      <w:r w:rsidR="000F3E3B" w:rsidRPr="003736C4">
        <w:rPr>
          <w:rFonts w:ascii="Book Antiqua" w:hAnsi="Book Antiqua" w:cs="Times New Roman"/>
          <w:sz w:val="24"/>
          <w:szCs w:val="24"/>
          <w:lang w:val="en-US"/>
        </w:rPr>
        <w:t xml:space="preserve"> </w:t>
      </w:r>
      <w:r w:rsidR="00F046F8" w:rsidRPr="003736C4">
        <w:rPr>
          <w:rFonts w:ascii="Book Antiqua" w:hAnsi="Book Antiqua" w:cs="Times New Roman"/>
          <w:sz w:val="24"/>
          <w:szCs w:val="24"/>
          <w:lang w:val="en-US"/>
        </w:rPr>
        <w:t>n</w:t>
      </w:r>
      <w:r w:rsidR="000F3E3B" w:rsidRPr="003736C4">
        <w:rPr>
          <w:rFonts w:ascii="Book Antiqua" w:hAnsi="Book Antiqua" w:cs="Times New Roman"/>
          <w:sz w:val="24"/>
          <w:szCs w:val="24"/>
          <w:lang w:val="en-US"/>
        </w:rPr>
        <w:t>o</w:t>
      </w:r>
      <w:r w:rsidR="00F046F8" w:rsidRPr="003736C4">
        <w:rPr>
          <w:rFonts w:ascii="Book Antiqua" w:hAnsi="Book Antiqua" w:cs="Times New Roman"/>
          <w:sz w:val="24"/>
          <w:szCs w:val="24"/>
          <w:lang w:val="en-US"/>
        </w:rPr>
        <w:t>t appear to undergo significant first pass and/or pre-excretory metabolism and it is mainly excreted</w:t>
      </w:r>
      <w:r w:rsidR="004C60E3" w:rsidRPr="003736C4">
        <w:rPr>
          <w:rFonts w:ascii="Book Antiqua" w:hAnsi="Book Antiqua" w:cs="Times New Roman"/>
          <w:sz w:val="24"/>
          <w:szCs w:val="24"/>
          <w:lang w:val="en-US"/>
        </w:rPr>
        <w:t xml:space="preserve"> unchanged</w:t>
      </w:r>
      <w:r w:rsidR="00F046F8" w:rsidRPr="003736C4">
        <w:rPr>
          <w:rFonts w:ascii="Book Antiqua" w:hAnsi="Book Antiqua" w:cs="Times New Roman"/>
          <w:sz w:val="24"/>
          <w:szCs w:val="24"/>
          <w:lang w:val="en-US"/>
        </w:rPr>
        <w:t xml:space="preserve"> through the biliary route </w:t>
      </w:r>
      <w:r w:rsidR="00F046F8" w:rsidRPr="003736C4">
        <w:rPr>
          <w:rFonts w:ascii="Book Antiqua" w:hAnsi="Book Antiqua" w:cs="Times New Roman"/>
          <w:strike/>
          <w:sz w:val="24"/>
          <w:szCs w:val="24"/>
          <w:lang w:val="en-US"/>
        </w:rPr>
        <w:t>unchanged</w:t>
      </w:r>
      <w:r w:rsidR="00F046F8" w:rsidRPr="003736C4">
        <w:rPr>
          <w:rFonts w:ascii="Book Antiqua" w:hAnsi="Book Antiqua" w:cs="Times New Roman"/>
          <w:sz w:val="24"/>
          <w:szCs w:val="24"/>
          <w:lang w:val="en-US"/>
        </w:rPr>
        <w:t xml:space="preserve">, in </w:t>
      </w:r>
      <w:proofErr w:type="spellStart"/>
      <w:r w:rsidR="00F046F8" w:rsidRPr="003736C4">
        <w:rPr>
          <w:rFonts w:ascii="Book Antiqua" w:hAnsi="Book Antiqua" w:cs="Times New Roman"/>
          <w:sz w:val="24"/>
          <w:szCs w:val="24"/>
          <w:lang w:val="en-US"/>
        </w:rPr>
        <w:t>f</w:t>
      </w:r>
      <w:r w:rsidR="004C60E3" w:rsidRPr="003736C4">
        <w:rPr>
          <w:rFonts w:ascii="Book Antiqua" w:hAnsi="Book Antiqua" w:cs="Times New Roman"/>
          <w:sz w:val="24"/>
          <w:szCs w:val="24"/>
          <w:lang w:val="en-US"/>
        </w:rPr>
        <w:t>a</w:t>
      </w:r>
      <w:r w:rsidR="00F046F8" w:rsidRPr="003736C4">
        <w:rPr>
          <w:rFonts w:ascii="Book Antiqua" w:hAnsi="Book Antiqua" w:cs="Times New Roman"/>
          <w:sz w:val="24"/>
          <w:szCs w:val="24"/>
          <w:lang w:val="en-US"/>
        </w:rPr>
        <w:t>eces</w:t>
      </w:r>
      <w:proofErr w:type="spellEnd"/>
      <w:r w:rsidR="00F046F8" w:rsidRPr="003736C4">
        <w:rPr>
          <w:rFonts w:ascii="Book Antiqua" w:hAnsi="Book Antiqua" w:cs="Times New Roman"/>
          <w:sz w:val="24"/>
          <w:szCs w:val="24"/>
          <w:lang w:val="en-US"/>
        </w:rPr>
        <w:t xml:space="preserve">. Like </w:t>
      </w:r>
      <w:proofErr w:type="spellStart"/>
      <w:r w:rsidR="001F0496" w:rsidRPr="003736C4">
        <w:rPr>
          <w:rFonts w:ascii="Book Antiqua" w:hAnsi="Book Antiqua" w:cs="Times New Roman"/>
          <w:sz w:val="24"/>
          <w:szCs w:val="24"/>
          <w:lang w:val="en-US"/>
        </w:rPr>
        <w:t>S</w:t>
      </w:r>
      <w:r w:rsidR="00F046F8" w:rsidRPr="003736C4">
        <w:rPr>
          <w:rFonts w:ascii="Book Antiqua" w:hAnsi="Book Antiqua" w:cs="Times New Roman"/>
          <w:sz w:val="24"/>
          <w:szCs w:val="24"/>
          <w:lang w:val="en-US"/>
        </w:rPr>
        <w:t>ofosbuvir</w:t>
      </w:r>
      <w:proofErr w:type="spellEnd"/>
      <w:r w:rsidR="00F046F8" w:rsidRPr="003736C4">
        <w:rPr>
          <w:rFonts w:ascii="Book Antiqua" w:hAnsi="Book Antiqua" w:cs="Times New Roman"/>
          <w:sz w:val="24"/>
          <w:szCs w:val="24"/>
          <w:lang w:val="en-US"/>
        </w:rPr>
        <w:t xml:space="preserve">, </w:t>
      </w:r>
      <w:proofErr w:type="spellStart"/>
      <w:r w:rsidR="001F0496" w:rsidRPr="003736C4">
        <w:rPr>
          <w:rFonts w:ascii="Book Antiqua" w:hAnsi="Book Antiqua" w:cs="Times New Roman"/>
          <w:sz w:val="24"/>
          <w:szCs w:val="24"/>
          <w:lang w:val="en-US"/>
        </w:rPr>
        <w:t>L</w:t>
      </w:r>
      <w:r w:rsidR="00F046F8" w:rsidRPr="003736C4">
        <w:rPr>
          <w:rFonts w:ascii="Book Antiqua" w:hAnsi="Book Antiqua" w:cs="Times New Roman"/>
          <w:sz w:val="24"/>
          <w:szCs w:val="24"/>
          <w:lang w:val="en-US"/>
        </w:rPr>
        <w:t>edipasvir</w:t>
      </w:r>
      <w:proofErr w:type="spellEnd"/>
      <w:r w:rsidR="00F046F8" w:rsidRPr="003736C4">
        <w:rPr>
          <w:rFonts w:ascii="Book Antiqua" w:hAnsi="Book Antiqua" w:cs="Times New Roman"/>
          <w:sz w:val="24"/>
          <w:szCs w:val="24"/>
          <w:lang w:val="en-US"/>
        </w:rPr>
        <w:t xml:space="preserve"> is not metabolized by the P450 enzymes. It is therefore unlikely that </w:t>
      </w:r>
      <w:r w:rsidR="00F046F8" w:rsidRPr="003736C4">
        <w:rPr>
          <w:rFonts w:ascii="Book Antiqua" w:eastAsia="Times New Roman" w:hAnsi="Book Antiqua" w:cs="Times New Roman"/>
          <w:sz w:val="24"/>
          <w:szCs w:val="24"/>
          <w:lang w:val="en-GB" w:eastAsia="it-IT"/>
        </w:rPr>
        <w:t>increased activity of these enzymes in pregnancy affect</w:t>
      </w:r>
      <w:r w:rsidR="006E72C6" w:rsidRPr="003736C4">
        <w:rPr>
          <w:rFonts w:ascii="Book Antiqua" w:eastAsia="Times New Roman" w:hAnsi="Book Antiqua" w:cs="Times New Roman"/>
          <w:sz w:val="24"/>
          <w:szCs w:val="24"/>
          <w:lang w:val="en-GB" w:eastAsia="it-IT"/>
        </w:rPr>
        <w:t>s</w:t>
      </w:r>
      <w:r w:rsidR="00F046F8" w:rsidRPr="003736C4">
        <w:rPr>
          <w:rFonts w:ascii="Book Antiqua" w:eastAsia="Times New Roman" w:hAnsi="Book Antiqua" w:cs="Times New Roman"/>
          <w:sz w:val="24"/>
          <w:szCs w:val="24"/>
          <w:lang w:val="en-GB" w:eastAsia="it-IT"/>
        </w:rPr>
        <w:t xml:space="preserve"> its plasma concentration. </w:t>
      </w:r>
      <w:r w:rsidR="006E72C6" w:rsidRPr="003736C4">
        <w:rPr>
          <w:rFonts w:ascii="Book Antiqua" w:eastAsia="Times New Roman" w:hAnsi="Book Antiqua" w:cs="Times New Roman"/>
          <w:sz w:val="24"/>
          <w:szCs w:val="24"/>
          <w:lang w:val="en-GB" w:eastAsia="it-IT"/>
        </w:rPr>
        <w:t>S</w:t>
      </w:r>
      <w:r w:rsidR="00F046F8" w:rsidRPr="003736C4">
        <w:rPr>
          <w:rFonts w:ascii="Book Antiqua" w:eastAsia="Times New Roman" w:hAnsi="Book Antiqua" w:cs="Times New Roman"/>
          <w:sz w:val="24"/>
          <w:szCs w:val="24"/>
          <w:lang w:val="en-GB" w:eastAsia="it-IT"/>
        </w:rPr>
        <w:t xml:space="preserve">low oxidative metabolism of </w:t>
      </w:r>
      <w:proofErr w:type="spellStart"/>
      <w:r w:rsidR="001F0496" w:rsidRPr="003736C4">
        <w:rPr>
          <w:rFonts w:ascii="Book Antiqua" w:eastAsia="Times New Roman" w:hAnsi="Book Antiqua" w:cs="Times New Roman"/>
          <w:sz w:val="24"/>
          <w:szCs w:val="24"/>
          <w:lang w:val="en-GB" w:eastAsia="it-IT"/>
        </w:rPr>
        <w:t>L</w:t>
      </w:r>
      <w:r w:rsidR="00F046F8" w:rsidRPr="003736C4">
        <w:rPr>
          <w:rFonts w:ascii="Book Antiqua" w:eastAsia="Times New Roman" w:hAnsi="Book Antiqua" w:cs="Times New Roman"/>
          <w:sz w:val="24"/>
          <w:szCs w:val="24"/>
          <w:lang w:val="en-GB" w:eastAsia="it-IT"/>
        </w:rPr>
        <w:t>edipasvir</w:t>
      </w:r>
      <w:proofErr w:type="spellEnd"/>
      <w:r w:rsidR="00F046F8" w:rsidRPr="003736C4">
        <w:rPr>
          <w:rFonts w:ascii="Book Antiqua" w:eastAsia="Times New Roman" w:hAnsi="Book Antiqua" w:cs="Times New Roman"/>
          <w:sz w:val="24"/>
          <w:szCs w:val="24"/>
          <w:lang w:val="en-GB" w:eastAsia="it-IT"/>
        </w:rPr>
        <w:t xml:space="preserve"> into M19 has been demonstrated in vivo</w:t>
      </w:r>
      <w:r w:rsidR="006E72C6" w:rsidRPr="003736C4">
        <w:rPr>
          <w:rFonts w:ascii="Book Antiqua" w:eastAsia="Times New Roman" w:hAnsi="Book Antiqua" w:cs="Times New Roman"/>
          <w:sz w:val="24"/>
          <w:szCs w:val="24"/>
          <w:lang w:val="en-GB" w:eastAsia="it-IT"/>
        </w:rPr>
        <w:t>, although the mechanism underlying this process is unknown.</w:t>
      </w:r>
      <w:r w:rsidR="00F046F8" w:rsidRPr="003736C4">
        <w:rPr>
          <w:rFonts w:ascii="Book Antiqua" w:eastAsia="Times New Roman" w:hAnsi="Book Antiqua" w:cs="Times New Roman"/>
          <w:sz w:val="24"/>
          <w:szCs w:val="24"/>
          <w:lang w:val="en-GB" w:eastAsia="it-IT"/>
        </w:rPr>
        <w:t xml:space="preserve"> </w:t>
      </w:r>
      <w:r w:rsidR="006E72C6" w:rsidRPr="003736C4">
        <w:rPr>
          <w:rFonts w:ascii="Book Antiqua" w:eastAsia="Times New Roman" w:hAnsi="Book Antiqua" w:cs="Times New Roman"/>
          <w:sz w:val="24"/>
          <w:szCs w:val="24"/>
          <w:lang w:val="en-GB" w:eastAsia="it-IT"/>
        </w:rPr>
        <w:t>H</w:t>
      </w:r>
      <w:r w:rsidR="007C41BB" w:rsidRPr="003736C4">
        <w:rPr>
          <w:rFonts w:ascii="Book Antiqua" w:eastAsia="Times New Roman" w:hAnsi="Book Antiqua" w:cs="Times New Roman"/>
          <w:sz w:val="24"/>
          <w:szCs w:val="24"/>
          <w:lang w:val="en-GB" w:eastAsia="it-IT"/>
        </w:rPr>
        <w:t xml:space="preserve">owever, </w:t>
      </w:r>
      <w:r w:rsidR="00F046F8" w:rsidRPr="003736C4">
        <w:rPr>
          <w:rFonts w:ascii="Book Antiqua" w:eastAsia="Times New Roman" w:hAnsi="Book Antiqua" w:cs="Times New Roman"/>
          <w:sz w:val="24"/>
          <w:szCs w:val="24"/>
          <w:lang w:val="en-GB" w:eastAsia="it-IT"/>
        </w:rPr>
        <w:t xml:space="preserve">it is not possible to make any assumption </w:t>
      </w:r>
      <w:r w:rsidR="006E72C6" w:rsidRPr="003736C4">
        <w:rPr>
          <w:rFonts w:ascii="Book Antiqua" w:eastAsia="Times New Roman" w:hAnsi="Book Antiqua" w:cs="Times New Roman"/>
          <w:sz w:val="24"/>
          <w:szCs w:val="24"/>
          <w:lang w:val="en-GB" w:eastAsia="it-IT"/>
        </w:rPr>
        <w:t xml:space="preserve">regarding changes in </w:t>
      </w:r>
      <w:r w:rsidR="00F046F8" w:rsidRPr="003736C4">
        <w:rPr>
          <w:rFonts w:ascii="Book Antiqua" w:eastAsia="Times New Roman" w:hAnsi="Book Antiqua" w:cs="Times New Roman"/>
          <w:sz w:val="24"/>
          <w:szCs w:val="24"/>
          <w:lang w:val="en-GB" w:eastAsia="it-IT"/>
        </w:rPr>
        <w:t>this</w:t>
      </w:r>
      <w:r w:rsidR="007C41BB" w:rsidRPr="003736C4">
        <w:rPr>
          <w:rFonts w:ascii="Book Antiqua" w:eastAsia="Times New Roman" w:hAnsi="Book Antiqua" w:cs="Times New Roman"/>
          <w:sz w:val="24"/>
          <w:szCs w:val="24"/>
          <w:lang w:val="en-GB" w:eastAsia="it-IT"/>
        </w:rPr>
        <w:t xml:space="preserve"> </w:t>
      </w:r>
      <w:r w:rsidR="00BC795C" w:rsidRPr="003736C4">
        <w:rPr>
          <w:rFonts w:ascii="Book Antiqua" w:eastAsia="Times New Roman" w:hAnsi="Book Antiqua" w:cs="Times New Roman"/>
          <w:sz w:val="24"/>
          <w:szCs w:val="24"/>
          <w:lang w:val="en-GB" w:eastAsia="it-IT"/>
        </w:rPr>
        <w:t>particular</w:t>
      </w:r>
      <w:r w:rsidR="00F046F8" w:rsidRPr="003736C4">
        <w:rPr>
          <w:rFonts w:ascii="Book Antiqua" w:eastAsia="Times New Roman" w:hAnsi="Book Antiqua" w:cs="Times New Roman"/>
          <w:sz w:val="24"/>
          <w:szCs w:val="24"/>
          <w:lang w:val="en-GB" w:eastAsia="it-IT"/>
        </w:rPr>
        <w:t xml:space="preserve"> metabolic route in pregnant women. </w:t>
      </w:r>
      <w:r w:rsidR="00FF2565" w:rsidRPr="003736C4">
        <w:rPr>
          <w:rFonts w:ascii="Book Antiqua" w:eastAsia="Times New Roman" w:hAnsi="Book Antiqua" w:cs="Times New Roman"/>
          <w:sz w:val="24"/>
          <w:szCs w:val="24"/>
          <w:lang w:val="en-GB" w:eastAsia="it-IT"/>
        </w:rPr>
        <w:t xml:space="preserve">Both the </w:t>
      </w:r>
      <w:r w:rsidR="00F046F8" w:rsidRPr="003736C4">
        <w:rPr>
          <w:rFonts w:ascii="Book Antiqua" w:eastAsia="Times New Roman" w:hAnsi="Book Antiqua" w:cs="Times New Roman"/>
          <w:sz w:val="24"/>
          <w:szCs w:val="24"/>
          <w:lang w:val="en-GB" w:eastAsia="it-IT"/>
        </w:rPr>
        <w:t xml:space="preserve">AUC and C-max of </w:t>
      </w:r>
      <w:proofErr w:type="spellStart"/>
      <w:r w:rsidR="001F0496" w:rsidRPr="003736C4">
        <w:rPr>
          <w:rFonts w:ascii="Book Antiqua" w:eastAsia="Times New Roman" w:hAnsi="Book Antiqua" w:cs="Times New Roman"/>
          <w:sz w:val="24"/>
          <w:szCs w:val="24"/>
          <w:lang w:val="en-GB" w:eastAsia="it-IT"/>
        </w:rPr>
        <w:t>L</w:t>
      </w:r>
      <w:r w:rsidR="00F046F8" w:rsidRPr="003736C4">
        <w:rPr>
          <w:rFonts w:ascii="Book Antiqua" w:eastAsia="Times New Roman" w:hAnsi="Book Antiqua" w:cs="Times New Roman"/>
          <w:sz w:val="24"/>
          <w:szCs w:val="24"/>
          <w:lang w:val="en-GB" w:eastAsia="it-IT"/>
        </w:rPr>
        <w:t>edipasvir</w:t>
      </w:r>
      <w:proofErr w:type="spellEnd"/>
      <w:r w:rsidR="00F046F8" w:rsidRPr="003736C4">
        <w:rPr>
          <w:rFonts w:ascii="Book Antiqua" w:eastAsia="Times New Roman" w:hAnsi="Book Antiqua" w:cs="Times New Roman"/>
          <w:sz w:val="24"/>
          <w:szCs w:val="24"/>
          <w:lang w:val="en-GB" w:eastAsia="it-IT"/>
        </w:rPr>
        <w:t xml:space="preserve"> appear to be greater in females than in males</w:t>
      </w:r>
      <w:r w:rsidR="007C41BB" w:rsidRPr="003736C4">
        <w:rPr>
          <w:rFonts w:ascii="Book Antiqua" w:eastAsia="Times New Roman" w:hAnsi="Book Antiqua" w:cs="Times New Roman"/>
          <w:sz w:val="24"/>
          <w:szCs w:val="24"/>
          <w:lang w:val="en-GB" w:eastAsia="it-IT"/>
        </w:rPr>
        <w:t>, but</w:t>
      </w:r>
      <w:r w:rsidR="00F046F8" w:rsidRPr="003736C4">
        <w:rPr>
          <w:rFonts w:ascii="Book Antiqua" w:eastAsia="Times New Roman" w:hAnsi="Book Antiqua" w:cs="Times New Roman"/>
          <w:sz w:val="24"/>
          <w:szCs w:val="24"/>
          <w:lang w:val="en-GB" w:eastAsia="it-IT"/>
        </w:rPr>
        <w:t xml:space="preserve"> this difference has not been considered clinically significan</w:t>
      </w:r>
      <w:r w:rsidR="002F126B" w:rsidRPr="003736C4">
        <w:rPr>
          <w:rFonts w:ascii="Book Antiqua" w:eastAsia="Times New Roman" w:hAnsi="Book Antiqua" w:cs="Times New Roman"/>
          <w:sz w:val="24"/>
          <w:szCs w:val="24"/>
          <w:lang w:val="en-GB" w:eastAsia="it-IT"/>
        </w:rPr>
        <w:t xml:space="preserve">t by the regulating </w:t>
      </w:r>
      <w:proofErr w:type="gramStart"/>
      <w:r w:rsidR="002F126B" w:rsidRPr="003736C4">
        <w:rPr>
          <w:rFonts w:ascii="Book Antiqua" w:eastAsia="Times New Roman" w:hAnsi="Book Antiqua" w:cs="Times New Roman"/>
          <w:sz w:val="24"/>
          <w:szCs w:val="24"/>
          <w:lang w:val="en-GB" w:eastAsia="it-IT"/>
        </w:rPr>
        <w:t>authorities</w:t>
      </w:r>
      <w:r w:rsidR="00831604" w:rsidRPr="003736C4">
        <w:rPr>
          <w:rFonts w:ascii="Book Antiqua" w:hAnsi="Book Antiqua" w:cs="Times New Roman"/>
          <w:sz w:val="24"/>
          <w:szCs w:val="24"/>
          <w:vertAlign w:val="superscript"/>
          <w:lang w:val="en-US"/>
        </w:rPr>
        <w:t>[</w:t>
      </w:r>
      <w:proofErr w:type="gramEnd"/>
      <w:r w:rsidR="00831604" w:rsidRPr="003736C4">
        <w:rPr>
          <w:rFonts w:ascii="Book Antiqua" w:hAnsi="Book Antiqua" w:cs="Times New Roman"/>
          <w:sz w:val="24"/>
          <w:szCs w:val="24"/>
          <w:vertAlign w:val="superscript"/>
          <w:lang w:val="en-US"/>
        </w:rPr>
        <w:t>44]</w:t>
      </w:r>
      <w:r w:rsidR="00831604" w:rsidRPr="003736C4">
        <w:rPr>
          <w:rFonts w:ascii="Book Antiqua" w:eastAsia="Times New Roman" w:hAnsi="Book Antiqua" w:cs="Times New Roman"/>
          <w:sz w:val="24"/>
          <w:szCs w:val="24"/>
          <w:lang w:val="en-GB" w:eastAsia="it-IT"/>
        </w:rPr>
        <w:t xml:space="preserve"> </w:t>
      </w:r>
      <w:r w:rsidR="00F046F8" w:rsidRPr="003736C4">
        <w:rPr>
          <w:rFonts w:ascii="Book Antiqua" w:eastAsia="Times New Roman" w:hAnsi="Book Antiqua" w:cs="Times New Roman"/>
          <w:sz w:val="24"/>
          <w:szCs w:val="24"/>
          <w:lang w:val="en-GB" w:eastAsia="it-IT"/>
        </w:rPr>
        <w:t>(Table 1).</w:t>
      </w:r>
    </w:p>
    <w:p w14:paraId="08204D4F" w14:textId="45245FC2" w:rsidR="00D66CB5" w:rsidRPr="003736C4" w:rsidRDefault="00FF2565" w:rsidP="003736C4">
      <w:pPr>
        <w:spacing w:after="0" w:line="360" w:lineRule="auto"/>
        <w:ind w:firstLine="454"/>
        <w:jc w:val="both"/>
        <w:rPr>
          <w:rFonts w:ascii="Book Antiqua" w:eastAsia="Times New Roman" w:hAnsi="Book Antiqua" w:cs="Times New Roman"/>
          <w:sz w:val="24"/>
          <w:szCs w:val="24"/>
          <w:lang w:val="en-GB" w:eastAsia="it-IT"/>
        </w:rPr>
      </w:pPr>
      <w:r w:rsidRPr="003736C4">
        <w:rPr>
          <w:rFonts w:ascii="Book Antiqua" w:eastAsia="Times New Roman" w:hAnsi="Book Antiqua" w:cs="Times New Roman"/>
          <w:sz w:val="24"/>
          <w:szCs w:val="24"/>
          <w:lang w:val="en-GB" w:eastAsia="it-IT"/>
        </w:rPr>
        <w:t xml:space="preserve">Studies conducted with animals showed that </w:t>
      </w:r>
      <w:proofErr w:type="spellStart"/>
      <w:r w:rsidR="001F0496" w:rsidRPr="003736C4">
        <w:rPr>
          <w:rFonts w:ascii="Book Antiqua" w:eastAsia="Times New Roman" w:hAnsi="Book Antiqua" w:cs="Times New Roman"/>
          <w:sz w:val="24"/>
          <w:szCs w:val="24"/>
          <w:lang w:val="en-GB" w:eastAsia="it-IT"/>
        </w:rPr>
        <w:t>L</w:t>
      </w:r>
      <w:r w:rsidR="00F046F8" w:rsidRPr="003736C4">
        <w:rPr>
          <w:rFonts w:ascii="Book Antiqua" w:eastAsia="Times New Roman" w:hAnsi="Book Antiqua" w:cs="Times New Roman"/>
          <w:sz w:val="24"/>
          <w:szCs w:val="24"/>
          <w:lang w:val="en-GB" w:eastAsia="it-IT"/>
        </w:rPr>
        <w:t>edipasvir</w:t>
      </w:r>
      <w:proofErr w:type="spellEnd"/>
      <w:r w:rsidR="00F046F8" w:rsidRPr="003736C4">
        <w:rPr>
          <w:rFonts w:ascii="Book Antiqua" w:eastAsia="Times New Roman" w:hAnsi="Book Antiqua" w:cs="Times New Roman"/>
          <w:sz w:val="24"/>
          <w:szCs w:val="24"/>
          <w:lang w:val="en-GB" w:eastAsia="it-IT"/>
        </w:rPr>
        <w:t xml:space="preserve"> crosses the placenta and is excreted in </w:t>
      </w:r>
      <w:r w:rsidR="00D66CB5" w:rsidRPr="003736C4">
        <w:rPr>
          <w:rFonts w:ascii="Book Antiqua" w:eastAsia="Times New Roman" w:hAnsi="Book Antiqua" w:cs="Times New Roman"/>
          <w:sz w:val="24"/>
          <w:szCs w:val="24"/>
          <w:lang w:val="en-GB" w:eastAsia="it-IT"/>
        </w:rPr>
        <w:t xml:space="preserve">the </w:t>
      </w:r>
      <w:r w:rsidR="00F046F8" w:rsidRPr="003736C4">
        <w:rPr>
          <w:rFonts w:ascii="Book Antiqua" w:eastAsia="Times New Roman" w:hAnsi="Book Antiqua" w:cs="Times New Roman"/>
          <w:sz w:val="24"/>
          <w:szCs w:val="24"/>
          <w:lang w:val="en-GB" w:eastAsia="it-IT"/>
        </w:rPr>
        <w:t xml:space="preserve">milk of lactating animals. </w:t>
      </w:r>
      <w:r w:rsidR="007C41BB" w:rsidRPr="003736C4">
        <w:rPr>
          <w:rFonts w:ascii="Book Antiqua" w:eastAsia="Times New Roman" w:hAnsi="Book Antiqua" w:cs="Times New Roman"/>
          <w:sz w:val="24"/>
          <w:szCs w:val="24"/>
          <w:lang w:val="en-GB" w:eastAsia="it-IT"/>
        </w:rPr>
        <w:t xml:space="preserve">In non pregnant animals, </w:t>
      </w:r>
      <w:r w:rsidR="00D66CB5" w:rsidRPr="003736C4">
        <w:rPr>
          <w:rFonts w:ascii="Book Antiqua" w:eastAsia="Times New Roman" w:hAnsi="Book Antiqua" w:cs="Times New Roman"/>
          <w:sz w:val="24"/>
          <w:szCs w:val="24"/>
          <w:lang w:val="en-GB" w:eastAsia="it-IT"/>
        </w:rPr>
        <w:t xml:space="preserve">the </w:t>
      </w:r>
      <w:r w:rsidR="00F046F8" w:rsidRPr="003736C4">
        <w:rPr>
          <w:rFonts w:ascii="Book Antiqua" w:eastAsia="Times New Roman" w:hAnsi="Book Antiqua" w:cs="Times New Roman"/>
          <w:sz w:val="24"/>
          <w:szCs w:val="24"/>
          <w:lang w:val="en-GB" w:eastAsia="it-IT"/>
        </w:rPr>
        <w:t xml:space="preserve">number of </w:t>
      </w:r>
      <w:r w:rsidR="00F046F8" w:rsidRPr="003736C4">
        <w:rPr>
          <w:rFonts w:ascii="Book Antiqua" w:eastAsia="Times New Roman" w:hAnsi="Book Antiqua" w:cs="Times New Roman"/>
          <w:i/>
          <w:sz w:val="24"/>
          <w:szCs w:val="24"/>
          <w:lang w:val="en-GB" w:eastAsia="it-IT"/>
        </w:rPr>
        <w:t xml:space="preserve">corpora </w:t>
      </w:r>
      <w:proofErr w:type="spellStart"/>
      <w:r w:rsidR="00F046F8" w:rsidRPr="003736C4">
        <w:rPr>
          <w:rFonts w:ascii="Book Antiqua" w:eastAsia="Times New Roman" w:hAnsi="Book Antiqua" w:cs="Times New Roman"/>
          <w:i/>
          <w:sz w:val="24"/>
          <w:szCs w:val="24"/>
          <w:lang w:val="en-GB" w:eastAsia="it-IT"/>
        </w:rPr>
        <w:t>lutea</w:t>
      </w:r>
      <w:proofErr w:type="spellEnd"/>
      <w:r w:rsidR="00F046F8" w:rsidRPr="003736C4">
        <w:rPr>
          <w:rFonts w:ascii="Book Antiqua" w:eastAsia="Times New Roman" w:hAnsi="Book Antiqua" w:cs="Times New Roman"/>
          <w:sz w:val="24"/>
          <w:szCs w:val="24"/>
          <w:lang w:val="en-GB" w:eastAsia="it-IT"/>
        </w:rPr>
        <w:t xml:space="preserve"> and implantation sites </w:t>
      </w:r>
      <w:r w:rsidR="00D66CB5" w:rsidRPr="003736C4">
        <w:rPr>
          <w:rFonts w:ascii="Book Antiqua" w:eastAsia="Times New Roman" w:hAnsi="Book Antiqua" w:cs="Times New Roman"/>
          <w:sz w:val="24"/>
          <w:szCs w:val="24"/>
          <w:lang w:val="en-GB" w:eastAsia="it-IT"/>
        </w:rPr>
        <w:t>were decreased</w:t>
      </w:r>
      <w:r w:rsidR="00F046F8" w:rsidRPr="003736C4">
        <w:rPr>
          <w:rFonts w:ascii="Book Antiqua" w:eastAsia="Times New Roman" w:hAnsi="Book Antiqua" w:cs="Times New Roman"/>
          <w:sz w:val="24"/>
          <w:szCs w:val="24"/>
          <w:lang w:val="en-GB" w:eastAsia="it-IT"/>
        </w:rPr>
        <w:t xml:space="preserve"> with </w:t>
      </w:r>
      <w:r w:rsidR="00D66CB5" w:rsidRPr="003736C4">
        <w:rPr>
          <w:rFonts w:ascii="Book Antiqua" w:eastAsia="Times New Roman" w:hAnsi="Book Antiqua" w:cs="Times New Roman"/>
          <w:sz w:val="24"/>
          <w:szCs w:val="24"/>
          <w:lang w:val="en-GB" w:eastAsia="it-IT"/>
        </w:rPr>
        <w:t xml:space="preserve">a </w:t>
      </w:r>
      <w:r w:rsidR="00F046F8" w:rsidRPr="003736C4">
        <w:rPr>
          <w:rFonts w:ascii="Book Antiqua" w:eastAsia="Times New Roman" w:hAnsi="Book Antiqua" w:cs="Times New Roman"/>
          <w:sz w:val="24"/>
          <w:szCs w:val="24"/>
          <w:lang w:val="en-GB" w:eastAsia="it-IT"/>
        </w:rPr>
        <w:t>6-fold increase in exposure</w:t>
      </w:r>
      <w:r w:rsidR="00BC795C" w:rsidRPr="003736C4">
        <w:rPr>
          <w:rFonts w:ascii="Book Antiqua" w:eastAsia="Times New Roman" w:hAnsi="Book Antiqua" w:cs="Times New Roman"/>
          <w:sz w:val="24"/>
          <w:szCs w:val="24"/>
          <w:lang w:val="en-GB" w:eastAsia="it-IT"/>
        </w:rPr>
        <w:t>,</w:t>
      </w:r>
      <w:r w:rsidR="004233D4" w:rsidRPr="003736C4">
        <w:rPr>
          <w:rFonts w:ascii="Book Antiqua" w:eastAsia="Times New Roman" w:hAnsi="Book Antiqua" w:cs="Times New Roman"/>
          <w:sz w:val="24"/>
          <w:szCs w:val="24"/>
          <w:lang w:val="en-GB" w:eastAsia="it-IT"/>
        </w:rPr>
        <w:t xml:space="preserve"> w</w:t>
      </w:r>
      <w:r w:rsidR="00BC795C" w:rsidRPr="003736C4">
        <w:rPr>
          <w:rFonts w:ascii="Book Antiqua" w:eastAsia="Times New Roman" w:hAnsi="Book Antiqua" w:cs="Times New Roman"/>
          <w:sz w:val="24"/>
          <w:szCs w:val="24"/>
          <w:lang w:val="en-GB" w:eastAsia="it-IT"/>
        </w:rPr>
        <w:t>hile</w:t>
      </w:r>
      <w:r w:rsidR="004233D4" w:rsidRPr="003736C4">
        <w:rPr>
          <w:rFonts w:ascii="Book Antiqua" w:eastAsia="Times New Roman" w:hAnsi="Book Antiqua" w:cs="Times New Roman"/>
          <w:sz w:val="24"/>
          <w:szCs w:val="24"/>
          <w:lang w:val="en-GB" w:eastAsia="it-IT"/>
        </w:rPr>
        <w:t xml:space="preserve"> </w:t>
      </w:r>
      <w:r w:rsidR="00F046F8" w:rsidRPr="003736C4">
        <w:rPr>
          <w:rFonts w:ascii="Book Antiqua" w:eastAsia="Times New Roman" w:hAnsi="Book Antiqua" w:cs="Times New Roman"/>
          <w:sz w:val="24"/>
          <w:szCs w:val="24"/>
          <w:lang w:val="en-GB" w:eastAsia="it-IT"/>
        </w:rPr>
        <w:t xml:space="preserve">in pregnant </w:t>
      </w:r>
      <w:r w:rsidR="006C435D" w:rsidRPr="003736C4">
        <w:rPr>
          <w:rFonts w:ascii="Book Antiqua" w:eastAsia="Times New Roman" w:hAnsi="Book Antiqua" w:cs="Times New Roman"/>
          <w:sz w:val="24"/>
          <w:szCs w:val="24"/>
          <w:lang w:val="en-GB" w:eastAsia="it-IT"/>
        </w:rPr>
        <w:t xml:space="preserve">animals </w:t>
      </w:r>
      <w:r w:rsidR="00B1311F" w:rsidRPr="003736C4">
        <w:rPr>
          <w:rFonts w:ascii="Book Antiqua" w:eastAsia="Times New Roman" w:hAnsi="Book Antiqua" w:cs="Times New Roman"/>
          <w:sz w:val="24"/>
          <w:szCs w:val="24"/>
          <w:lang w:val="en-GB" w:eastAsia="it-IT"/>
        </w:rPr>
        <w:t xml:space="preserve">the </w:t>
      </w:r>
      <w:r w:rsidR="00F046F8" w:rsidRPr="003736C4">
        <w:rPr>
          <w:rFonts w:ascii="Book Antiqua" w:eastAsia="Times New Roman" w:hAnsi="Book Antiqua" w:cs="Times New Roman"/>
          <w:sz w:val="24"/>
          <w:szCs w:val="24"/>
          <w:lang w:val="en-GB" w:eastAsia="it-IT"/>
        </w:rPr>
        <w:t>effect</w:t>
      </w:r>
      <w:r w:rsidR="00BC795C" w:rsidRPr="003736C4">
        <w:rPr>
          <w:rFonts w:ascii="Book Antiqua" w:eastAsia="Times New Roman" w:hAnsi="Book Antiqua" w:cs="Times New Roman"/>
          <w:sz w:val="24"/>
          <w:szCs w:val="24"/>
          <w:lang w:val="en-GB" w:eastAsia="it-IT"/>
        </w:rPr>
        <w:t>s</w:t>
      </w:r>
      <w:r w:rsidR="00F046F8" w:rsidRPr="003736C4">
        <w:rPr>
          <w:rFonts w:ascii="Book Antiqua" w:eastAsia="Times New Roman" w:hAnsi="Book Antiqua" w:cs="Times New Roman"/>
          <w:sz w:val="24"/>
          <w:szCs w:val="24"/>
          <w:lang w:val="en-GB" w:eastAsia="it-IT"/>
        </w:rPr>
        <w:t xml:space="preserve"> on offspring</w:t>
      </w:r>
      <w:r w:rsidR="006522F3" w:rsidRPr="003736C4">
        <w:rPr>
          <w:rFonts w:ascii="Book Antiqua" w:eastAsia="Times New Roman" w:hAnsi="Book Antiqua" w:cs="Times New Roman"/>
          <w:sz w:val="24"/>
          <w:szCs w:val="24"/>
          <w:lang w:val="en-GB" w:eastAsia="it-IT"/>
        </w:rPr>
        <w:t>,</w:t>
      </w:r>
      <w:r w:rsidR="00B1311F" w:rsidRPr="003736C4">
        <w:rPr>
          <w:rFonts w:ascii="Book Antiqua" w:eastAsia="Times New Roman" w:hAnsi="Book Antiqua" w:cs="Times New Roman"/>
          <w:sz w:val="24"/>
          <w:szCs w:val="24"/>
          <w:lang w:val="en-GB" w:eastAsia="it-IT"/>
        </w:rPr>
        <w:t xml:space="preserve"> </w:t>
      </w:r>
      <w:r w:rsidR="00FF526A" w:rsidRPr="003736C4">
        <w:rPr>
          <w:rFonts w:ascii="Book Antiqua" w:hAnsi="Book Antiqua" w:cs="Times New Roman"/>
          <w:i/>
          <w:sz w:val="24"/>
          <w:szCs w:val="24"/>
          <w:lang w:val="en-US"/>
        </w:rPr>
        <w:t>i.e.</w:t>
      </w:r>
      <w:r w:rsidR="00FF526A" w:rsidRPr="003736C4">
        <w:rPr>
          <w:rFonts w:ascii="Book Antiqua" w:eastAsia="宋体" w:hAnsi="Book Antiqua" w:cs="Times New Roman" w:hint="eastAsia"/>
          <w:i/>
          <w:sz w:val="24"/>
          <w:szCs w:val="24"/>
          <w:lang w:val="en-US" w:eastAsia="zh-CN"/>
        </w:rPr>
        <w:t>,</w:t>
      </w:r>
      <w:r w:rsidR="006522F3" w:rsidRPr="003736C4">
        <w:rPr>
          <w:rFonts w:ascii="Book Antiqua" w:eastAsia="Times New Roman" w:hAnsi="Book Antiqua" w:cs="Times New Roman"/>
          <w:sz w:val="24"/>
          <w:szCs w:val="24"/>
          <w:lang w:val="en-GB" w:eastAsia="it-IT"/>
        </w:rPr>
        <w:t xml:space="preserve"> mainly alterations in body weight,</w:t>
      </w:r>
      <w:r w:rsidR="004233D4" w:rsidRPr="003736C4">
        <w:rPr>
          <w:rFonts w:ascii="Book Antiqua" w:eastAsia="Times New Roman" w:hAnsi="Book Antiqua" w:cs="Times New Roman"/>
          <w:sz w:val="24"/>
          <w:szCs w:val="24"/>
          <w:lang w:val="en-GB" w:eastAsia="it-IT"/>
        </w:rPr>
        <w:t xml:space="preserve"> </w:t>
      </w:r>
      <w:r w:rsidR="00BC795C" w:rsidRPr="003736C4">
        <w:rPr>
          <w:rFonts w:ascii="Book Antiqua" w:eastAsia="Times New Roman" w:hAnsi="Book Antiqua" w:cs="Times New Roman"/>
          <w:sz w:val="24"/>
          <w:szCs w:val="24"/>
          <w:lang w:val="en-GB" w:eastAsia="it-IT"/>
        </w:rPr>
        <w:t>were observed</w:t>
      </w:r>
      <w:r w:rsidR="004233D4" w:rsidRPr="003736C4">
        <w:rPr>
          <w:rFonts w:ascii="Book Antiqua" w:eastAsia="Times New Roman" w:hAnsi="Book Antiqua" w:cs="Times New Roman"/>
          <w:sz w:val="24"/>
          <w:szCs w:val="24"/>
          <w:lang w:val="en-GB" w:eastAsia="it-IT"/>
        </w:rPr>
        <w:t xml:space="preserve"> </w:t>
      </w:r>
      <w:r w:rsidR="006C435D" w:rsidRPr="003736C4">
        <w:rPr>
          <w:rFonts w:ascii="Book Antiqua" w:eastAsia="Times New Roman" w:hAnsi="Book Antiqua" w:cs="Times New Roman"/>
          <w:sz w:val="24"/>
          <w:szCs w:val="24"/>
          <w:lang w:val="en-GB" w:eastAsia="it-IT"/>
        </w:rPr>
        <w:t xml:space="preserve">at a concentration </w:t>
      </w:r>
      <w:r w:rsidR="00F046F8" w:rsidRPr="003736C4">
        <w:rPr>
          <w:rFonts w:ascii="Book Antiqua" w:eastAsia="Times New Roman" w:hAnsi="Book Antiqua" w:cs="Times New Roman"/>
          <w:sz w:val="24"/>
          <w:szCs w:val="24"/>
          <w:lang w:val="en-GB" w:eastAsia="it-IT"/>
        </w:rPr>
        <w:t xml:space="preserve">4-fold </w:t>
      </w:r>
      <w:r w:rsidR="006C435D" w:rsidRPr="003736C4">
        <w:rPr>
          <w:rFonts w:ascii="Book Antiqua" w:eastAsia="Times New Roman" w:hAnsi="Book Antiqua" w:cs="Times New Roman"/>
          <w:sz w:val="24"/>
          <w:szCs w:val="24"/>
          <w:lang w:val="en-GB" w:eastAsia="it-IT"/>
        </w:rPr>
        <w:t xml:space="preserve">higher than </w:t>
      </w:r>
      <w:r w:rsidR="00F046F8" w:rsidRPr="003736C4">
        <w:rPr>
          <w:rFonts w:ascii="Book Antiqua" w:eastAsia="Times New Roman" w:hAnsi="Book Antiqua" w:cs="Times New Roman"/>
          <w:sz w:val="24"/>
          <w:szCs w:val="24"/>
          <w:lang w:val="en-GB" w:eastAsia="it-IT"/>
        </w:rPr>
        <w:t>the recommended clinical dosage</w:t>
      </w:r>
      <w:r w:rsidR="00CF262C" w:rsidRPr="003736C4">
        <w:rPr>
          <w:rFonts w:ascii="Book Antiqua" w:hAnsi="Book Antiqua" w:cs="Times New Roman"/>
          <w:sz w:val="24"/>
          <w:szCs w:val="24"/>
          <w:vertAlign w:val="superscript"/>
          <w:lang w:val="en-US"/>
        </w:rPr>
        <w:t>[44]</w:t>
      </w:r>
      <w:r w:rsidR="00F046F8" w:rsidRPr="003736C4">
        <w:rPr>
          <w:rFonts w:ascii="Book Antiqua" w:eastAsia="Times New Roman" w:hAnsi="Book Antiqua" w:cs="Times New Roman"/>
          <w:sz w:val="24"/>
          <w:szCs w:val="24"/>
          <w:lang w:val="en-GB" w:eastAsia="it-IT"/>
        </w:rPr>
        <w:t xml:space="preserve">. The FDA categorized </w:t>
      </w:r>
      <w:proofErr w:type="spellStart"/>
      <w:r w:rsidR="001F0496" w:rsidRPr="003736C4">
        <w:rPr>
          <w:rFonts w:ascii="Book Antiqua" w:eastAsia="Times New Roman" w:hAnsi="Book Antiqua" w:cs="Times New Roman"/>
          <w:sz w:val="24"/>
          <w:szCs w:val="24"/>
          <w:lang w:val="en-GB" w:eastAsia="it-IT"/>
        </w:rPr>
        <w:t>L</w:t>
      </w:r>
      <w:r w:rsidR="00F046F8" w:rsidRPr="003736C4">
        <w:rPr>
          <w:rFonts w:ascii="Book Antiqua" w:eastAsia="Times New Roman" w:hAnsi="Book Antiqua" w:cs="Times New Roman"/>
          <w:sz w:val="24"/>
          <w:szCs w:val="24"/>
          <w:lang w:val="en-GB" w:eastAsia="it-IT"/>
        </w:rPr>
        <w:t>edipasvir</w:t>
      </w:r>
      <w:proofErr w:type="spellEnd"/>
      <w:r w:rsidR="00F046F8" w:rsidRPr="003736C4">
        <w:rPr>
          <w:rFonts w:ascii="Book Antiqua" w:eastAsia="Times New Roman" w:hAnsi="Book Antiqua" w:cs="Times New Roman"/>
          <w:sz w:val="24"/>
          <w:szCs w:val="24"/>
          <w:lang w:val="en-GB" w:eastAsia="it-IT"/>
        </w:rPr>
        <w:t xml:space="preserve"> in the Pregnancy Category B</w:t>
      </w:r>
      <w:r w:rsidR="00F046F8" w:rsidRPr="003736C4">
        <w:rPr>
          <w:rFonts w:ascii="Book Antiqua" w:hAnsi="Book Antiqua" w:cs="Times New Roman"/>
          <w:sz w:val="24"/>
          <w:szCs w:val="24"/>
          <w:lang w:val="en-GB"/>
        </w:rPr>
        <w:t xml:space="preserve"> when used with </w:t>
      </w:r>
      <w:proofErr w:type="spellStart"/>
      <w:r w:rsidR="001F0496" w:rsidRPr="003736C4">
        <w:rPr>
          <w:rFonts w:ascii="Book Antiqua" w:hAnsi="Book Antiqua" w:cs="Times New Roman"/>
          <w:sz w:val="24"/>
          <w:szCs w:val="24"/>
          <w:lang w:val="en-GB"/>
        </w:rPr>
        <w:t>S</w:t>
      </w:r>
      <w:r w:rsidR="00F046F8" w:rsidRPr="003736C4">
        <w:rPr>
          <w:rFonts w:ascii="Book Antiqua" w:hAnsi="Book Antiqua" w:cs="Times New Roman"/>
          <w:sz w:val="24"/>
          <w:szCs w:val="24"/>
          <w:lang w:val="en-GB"/>
        </w:rPr>
        <w:t>ofosbuvir</w:t>
      </w:r>
      <w:proofErr w:type="spellEnd"/>
      <w:r w:rsidR="00F046F8" w:rsidRPr="003736C4">
        <w:rPr>
          <w:rFonts w:ascii="Book Antiqua" w:hAnsi="Book Antiqua" w:cs="Times New Roman"/>
          <w:sz w:val="24"/>
          <w:szCs w:val="24"/>
          <w:lang w:val="en-GB"/>
        </w:rPr>
        <w:t xml:space="preserve"> </w:t>
      </w:r>
      <w:r w:rsidR="00F046F8" w:rsidRPr="003736C4">
        <w:rPr>
          <w:rFonts w:ascii="Book Antiqua" w:eastAsia="Times New Roman" w:hAnsi="Book Antiqua" w:cs="Times New Roman"/>
          <w:sz w:val="24"/>
          <w:szCs w:val="24"/>
          <w:lang w:val="en-GB" w:eastAsia="it-IT"/>
        </w:rPr>
        <w:t xml:space="preserve">without </w:t>
      </w:r>
      <w:proofErr w:type="gramStart"/>
      <w:r w:rsidR="001F0496" w:rsidRPr="003736C4">
        <w:rPr>
          <w:rFonts w:ascii="Book Antiqua" w:eastAsia="Times New Roman" w:hAnsi="Book Antiqua" w:cs="Times New Roman"/>
          <w:sz w:val="24"/>
          <w:szCs w:val="24"/>
          <w:lang w:val="en-GB" w:eastAsia="it-IT"/>
        </w:rPr>
        <w:t>R</w:t>
      </w:r>
      <w:r w:rsidR="002F126B" w:rsidRPr="003736C4">
        <w:rPr>
          <w:rFonts w:ascii="Book Antiqua" w:eastAsia="Times New Roman" w:hAnsi="Book Antiqua" w:cs="Times New Roman"/>
          <w:sz w:val="24"/>
          <w:szCs w:val="24"/>
          <w:lang w:val="en-GB" w:eastAsia="it-IT"/>
        </w:rPr>
        <w:t>ibavirin</w:t>
      </w:r>
      <w:r w:rsidR="00AB60A9" w:rsidRPr="003736C4">
        <w:rPr>
          <w:rFonts w:ascii="Book Antiqua" w:hAnsi="Book Antiqua" w:cs="Times New Roman"/>
          <w:sz w:val="24"/>
          <w:szCs w:val="24"/>
          <w:vertAlign w:val="superscript"/>
          <w:lang w:val="en-US"/>
        </w:rPr>
        <w:t>[</w:t>
      </w:r>
      <w:proofErr w:type="gramEnd"/>
      <w:r w:rsidR="00AB60A9" w:rsidRPr="003736C4">
        <w:rPr>
          <w:rFonts w:ascii="Book Antiqua" w:hAnsi="Book Antiqua" w:cs="Times New Roman"/>
          <w:sz w:val="24"/>
          <w:szCs w:val="24"/>
          <w:vertAlign w:val="superscript"/>
          <w:lang w:val="en-US"/>
        </w:rPr>
        <w:t>42</w:t>
      </w:r>
      <w:r w:rsidR="002F126B" w:rsidRPr="003736C4">
        <w:rPr>
          <w:rFonts w:ascii="Book Antiqua" w:eastAsia="宋体" w:hAnsi="Book Antiqua" w:cs="Times New Roman" w:hint="eastAsia"/>
          <w:sz w:val="24"/>
          <w:szCs w:val="24"/>
          <w:vertAlign w:val="superscript"/>
          <w:lang w:val="en-US" w:eastAsia="zh-CN"/>
        </w:rPr>
        <w:t>-</w:t>
      </w:r>
      <w:r w:rsidR="00AB60A9" w:rsidRPr="003736C4">
        <w:rPr>
          <w:rFonts w:ascii="Book Antiqua" w:hAnsi="Book Antiqua" w:cs="Times New Roman"/>
          <w:sz w:val="24"/>
          <w:szCs w:val="24"/>
          <w:vertAlign w:val="superscript"/>
          <w:lang w:val="en-US"/>
        </w:rPr>
        <w:t>44</w:t>
      </w:r>
      <w:r w:rsidR="00F046F8" w:rsidRPr="003736C4">
        <w:rPr>
          <w:rFonts w:ascii="Book Antiqua" w:hAnsi="Book Antiqua" w:cs="Times New Roman"/>
          <w:sz w:val="24"/>
          <w:szCs w:val="24"/>
          <w:vertAlign w:val="superscript"/>
          <w:lang w:val="en-US"/>
        </w:rPr>
        <w:t xml:space="preserve">] </w:t>
      </w:r>
      <w:r w:rsidR="00F046F8" w:rsidRPr="003736C4">
        <w:rPr>
          <w:rFonts w:ascii="Book Antiqua" w:eastAsia="Times New Roman" w:hAnsi="Book Antiqua" w:cs="Times New Roman"/>
          <w:sz w:val="24"/>
          <w:szCs w:val="24"/>
          <w:lang w:val="en-GB"/>
        </w:rPr>
        <w:t>(Table 2).</w:t>
      </w:r>
    </w:p>
    <w:p w14:paraId="5A4292E9" w14:textId="446D9927" w:rsidR="00D47594" w:rsidRPr="003736C4" w:rsidRDefault="00F046F8" w:rsidP="003736C4">
      <w:pPr>
        <w:spacing w:after="0" w:line="360" w:lineRule="auto"/>
        <w:ind w:firstLine="454"/>
        <w:jc w:val="both"/>
        <w:rPr>
          <w:rFonts w:ascii="Book Antiqua" w:eastAsia="Times New Roman" w:hAnsi="Book Antiqua" w:cs="Times New Roman"/>
          <w:sz w:val="24"/>
          <w:szCs w:val="24"/>
          <w:lang w:val="en-GB" w:eastAsia="it-IT"/>
        </w:rPr>
      </w:pPr>
      <w:proofErr w:type="spellStart"/>
      <w:r w:rsidRPr="003736C4">
        <w:rPr>
          <w:rFonts w:ascii="Book Antiqua" w:hAnsi="Book Antiqua" w:cs="Times New Roman"/>
          <w:sz w:val="24"/>
          <w:szCs w:val="24"/>
          <w:lang w:val="en-GB"/>
        </w:rPr>
        <w:t>Viekirax</w:t>
      </w:r>
      <w:proofErr w:type="spellEnd"/>
      <w:r w:rsidRPr="003736C4">
        <w:rPr>
          <w:rFonts w:ascii="Book Antiqua" w:hAnsi="Book Antiqua" w:cs="Times New Roman"/>
          <w:sz w:val="24"/>
          <w:szCs w:val="24"/>
          <w:lang w:val="en-GB"/>
        </w:rPr>
        <w:t xml:space="preserve">® is a combination formulation composed of three pharmacologically active substances, namely </w:t>
      </w:r>
      <w:proofErr w:type="spellStart"/>
      <w:r w:rsidR="001F0496" w:rsidRPr="003736C4">
        <w:rPr>
          <w:rFonts w:ascii="Book Antiqua" w:hAnsi="Book Antiqua" w:cs="Times New Roman"/>
          <w:sz w:val="24"/>
          <w:szCs w:val="24"/>
          <w:lang w:val="en-GB"/>
        </w:rPr>
        <w:t>O</w:t>
      </w:r>
      <w:r w:rsidR="00D66CB5" w:rsidRPr="003736C4">
        <w:rPr>
          <w:rFonts w:ascii="Book Antiqua" w:hAnsi="Book Antiqua" w:cs="Times New Roman"/>
          <w:sz w:val="24"/>
          <w:szCs w:val="24"/>
          <w:lang w:val="en-GB"/>
        </w:rPr>
        <w:t>mbitasvir</w:t>
      </w:r>
      <w:proofErr w:type="spellEnd"/>
      <w:r w:rsidR="00D66CB5" w:rsidRPr="003736C4">
        <w:rPr>
          <w:rFonts w:ascii="Book Antiqua" w:hAnsi="Book Antiqua" w:cs="Times New Roman"/>
          <w:sz w:val="24"/>
          <w:szCs w:val="24"/>
          <w:lang w:val="en-GB"/>
        </w:rPr>
        <w:t xml:space="preserve">, </w:t>
      </w:r>
      <w:proofErr w:type="spellStart"/>
      <w:r w:rsidR="001F0496" w:rsidRPr="003736C4">
        <w:rPr>
          <w:rFonts w:ascii="Book Antiqua" w:hAnsi="Book Antiqua" w:cs="Times New Roman"/>
          <w:sz w:val="24"/>
          <w:szCs w:val="24"/>
          <w:lang w:val="en-GB"/>
        </w:rPr>
        <w:t>P</w:t>
      </w:r>
      <w:r w:rsidR="00D66CB5" w:rsidRPr="003736C4">
        <w:rPr>
          <w:rFonts w:ascii="Book Antiqua" w:hAnsi="Book Antiqua" w:cs="Times New Roman"/>
          <w:sz w:val="24"/>
          <w:szCs w:val="24"/>
          <w:lang w:val="en-GB"/>
        </w:rPr>
        <w:t>aritaprevir</w:t>
      </w:r>
      <w:proofErr w:type="spellEnd"/>
      <w:r w:rsidR="00D66CB5" w:rsidRPr="003736C4">
        <w:rPr>
          <w:rFonts w:ascii="Book Antiqua" w:hAnsi="Book Antiqua" w:cs="Times New Roman"/>
          <w:sz w:val="24"/>
          <w:szCs w:val="24"/>
          <w:lang w:val="en-GB"/>
        </w:rPr>
        <w:t xml:space="preserve"> and </w:t>
      </w:r>
      <w:r w:rsidR="001F0496" w:rsidRPr="003736C4">
        <w:rPr>
          <w:rFonts w:ascii="Book Antiqua" w:hAnsi="Book Antiqua" w:cs="Times New Roman"/>
          <w:sz w:val="24"/>
          <w:szCs w:val="24"/>
          <w:lang w:val="en-GB"/>
        </w:rPr>
        <w:t>R</w:t>
      </w:r>
      <w:r w:rsidR="00D66CB5" w:rsidRPr="003736C4">
        <w:rPr>
          <w:rFonts w:ascii="Book Antiqua" w:hAnsi="Book Antiqua" w:cs="Times New Roman"/>
          <w:sz w:val="24"/>
          <w:szCs w:val="24"/>
          <w:lang w:val="en-GB"/>
        </w:rPr>
        <w:t>itonavir</w:t>
      </w:r>
      <w:r w:rsidRPr="003736C4">
        <w:rPr>
          <w:rFonts w:ascii="Book Antiqua" w:hAnsi="Book Antiqua" w:cs="Times New Roman"/>
          <w:sz w:val="24"/>
          <w:szCs w:val="24"/>
          <w:lang w:val="en-GB"/>
        </w:rPr>
        <w:t xml:space="preserve">. The combination acts on different steps of </w:t>
      </w:r>
      <w:r w:rsidR="00D66CB5" w:rsidRPr="003736C4">
        <w:rPr>
          <w:rFonts w:ascii="Book Antiqua" w:hAnsi="Book Antiqua" w:cs="Times New Roman"/>
          <w:sz w:val="24"/>
          <w:szCs w:val="24"/>
          <w:lang w:val="en-GB"/>
        </w:rPr>
        <w:t xml:space="preserve">the </w:t>
      </w:r>
      <w:r w:rsidRPr="003736C4">
        <w:rPr>
          <w:rFonts w:ascii="Book Antiqua" w:hAnsi="Book Antiqua" w:cs="Times New Roman"/>
          <w:sz w:val="24"/>
          <w:szCs w:val="24"/>
          <w:lang w:val="en-GB"/>
        </w:rPr>
        <w:t>HCV lifecycle</w:t>
      </w:r>
      <w:r w:rsidR="00D66CB5" w:rsidRPr="003736C4">
        <w:rPr>
          <w:rFonts w:ascii="Book Antiqua" w:hAnsi="Book Antiqua" w:cs="Times New Roman"/>
          <w:sz w:val="24"/>
          <w:szCs w:val="24"/>
          <w:lang w:val="en-GB"/>
        </w:rPr>
        <w:t xml:space="preserve">: </w:t>
      </w:r>
      <w:proofErr w:type="spellStart"/>
      <w:r w:rsidR="001F0496" w:rsidRPr="003736C4">
        <w:rPr>
          <w:rFonts w:ascii="Book Antiqua" w:hAnsi="Book Antiqua" w:cs="Times New Roman"/>
          <w:sz w:val="24"/>
          <w:szCs w:val="24"/>
          <w:lang w:val="en-GB"/>
        </w:rPr>
        <w:t>O</w:t>
      </w:r>
      <w:r w:rsidRPr="003736C4">
        <w:rPr>
          <w:rFonts w:ascii="Book Antiqua" w:hAnsi="Book Antiqua" w:cs="Times New Roman"/>
          <w:sz w:val="24"/>
          <w:szCs w:val="24"/>
          <w:lang w:val="en-GB"/>
        </w:rPr>
        <w:t>mbitasvir</w:t>
      </w:r>
      <w:proofErr w:type="spellEnd"/>
      <w:r w:rsidRPr="003736C4">
        <w:rPr>
          <w:rFonts w:ascii="Book Antiqua" w:hAnsi="Book Antiqua" w:cs="Times New Roman"/>
          <w:sz w:val="24"/>
          <w:szCs w:val="24"/>
          <w:lang w:val="en-GB"/>
        </w:rPr>
        <w:t xml:space="preserve"> inhibits HCV NS5A and </w:t>
      </w:r>
      <w:proofErr w:type="spellStart"/>
      <w:r w:rsidR="001F0496" w:rsidRPr="003736C4">
        <w:rPr>
          <w:rFonts w:ascii="Book Antiqua" w:hAnsi="Book Antiqua" w:cs="Times New Roman"/>
          <w:sz w:val="24"/>
          <w:szCs w:val="24"/>
          <w:lang w:val="en-GB"/>
        </w:rPr>
        <w:t>P</w:t>
      </w:r>
      <w:r w:rsidR="008E5DFE" w:rsidRPr="003736C4">
        <w:rPr>
          <w:rFonts w:ascii="Book Antiqua" w:hAnsi="Book Antiqua" w:cs="Times New Roman"/>
          <w:sz w:val="24"/>
          <w:szCs w:val="24"/>
          <w:lang w:val="en-GB"/>
        </w:rPr>
        <w:t>aritapre</w:t>
      </w:r>
      <w:r w:rsidRPr="003736C4">
        <w:rPr>
          <w:rFonts w:ascii="Book Antiqua" w:hAnsi="Book Antiqua" w:cs="Times New Roman"/>
          <w:sz w:val="24"/>
          <w:szCs w:val="24"/>
          <w:lang w:val="en-GB"/>
        </w:rPr>
        <w:t>vir</w:t>
      </w:r>
      <w:proofErr w:type="spellEnd"/>
      <w:r w:rsidRPr="003736C4">
        <w:rPr>
          <w:rFonts w:ascii="Book Antiqua" w:hAnsi="Book Antiqua" w:cs="Times New Roman"/>
          <w:sz w:val="24"/>
          <w:szCs w:val="24"/>
          <w:lang w:val="en-GB"/>
        </w:rPr>
        <w:t xml:space="preserve"> inhib</w:t>
      </w:r>
      <w:r w:rsidR="008E5DFE" w:rsidRPr="003736C4">
        <w:rPr>
          <w:rFonts w:ascii="Book Antiqua" w:hAnsi="Book Antiqua" w:cs="Times New Roman"/>
          <w:sz w:val="24"/>
          <w:szCs w:val="24"/>
          <w:lang w:val="en-GB"/>
        </w:rPr>
        <w:t>it</w:t>
      </w:r>
      <w:r w:rsidRPr="003736C4">
        <w:rPr>
          <w:rFonts w:ascii="Book Antiqua" w:hAnsi="Book Antiqua" w:cs="Times New Roman"/>
          <w:sz w:val="24"/>
          <w:szCs w:val="24"/>
          <w:lang w:val="en-GB"/>
        </w:rPr>
        <w:t>s</w:t>
      </w:r>
      <w:r w:rsidR="00F13B55" w:rsidRPr="003736C4">
        <w:rPr>
          <w:rFonts w:ascii="Book Antiqua" w:hAnsi="Book Antiqua" w:cs="Times New Roman"/>
          <w:sz w:val="24"/>
          <w:szCs w:val="24"/>
          <w:lang w:val="en-GB"/>
        </w:rPr>
        <w:t xml:space="preserve"> </w:t>
      </w:r>
      <w:r w:rsidRPr="003736C4">
        <w:rPr>
          <w:rFonts w:ascii="Book Antiqua" w:hAnsi="Book Antiqua" w:cs="Times New Roman"/>
          <w:sz w:val="24"/>
          <w:szCs w:val="24"/>
          <w:lang w:val="en-GB"/>
        </w:rPr>
        <w:t>HCV NS3/4A</w:t>
      </w:r>
      <w:r w:rsidR="00D66CB5" w:rsidRPr="003736C4">
        <w:rPr>
          <w:rFonts w:ascii="Book Antiqua" w:hAnsi="Book Antiqua" w:cs="Times New Roman"/>
          <w:sz w:val="24"/>
          <w:szCs w:val="24"/>
          <w:lang w:val="en-GB"/>
        </w:rPr>
        <w:t>,</w:t>
      </w:r>
      <w:r w:rsidRPr="003736C4">
        <w:rPr>
          <w:rFonts w:ascii="Book Antiqua" w:hAnsi="Book Antiqua" w:cs="Times New Roman"/>
          <w:sz w:val="24"/>
          <w:szCs w:val="24"/>
          <w:lang w:val="en-GB"/>
        </w:rPr>
        <w:t xml:space="preserve"> while </w:t>
      </w:r>
      <w:r w:rsidR="001F0496" w:rsidRPr="003736C4">
        <w:rPr>
          <w:rFonts w:ascii="Book Antiqua" w:hAnsi="Book Antiqua" w:cs="Times New Roman"/>
          <w:sz w:val="24"/>
          <w:szCs w:val="24"/>
          <w:lang w:val="en-GB"/>
        </w:rPr>
        <w:t>R</w:t>
      </w:r>
      <w:r w:rsidRPr="003736C4">
        <w:rPr>
          <w:rFonts w:ascii="Book Antiqua" w:hAnsi="Book Antiqua" w:cs="Times New Roman"/>
          <w:sz w:val="24"/>
          <w:szCs w:val="24"/>
          <w:lang w:val="en-GB"/>
        </w:rPr>
        <w:t>itonavir, which</w:t>
      </w:r>
      <w:r w:rsidR="00D66CB5" w:rsidRPr="003736C4">
        <w:rPr>
          <w:rFonts w:ascii="Book Antiqua" w:hAnsi="Book Antiqua" w:cs="Times New Roman"/>
          <w:sz w:val="24"/>
          <w:szCs w:val="24"/>
          <w:lang w:val="en-GB"/>
        </w:rPr>
        <w:t xml:space="preserve"> does not directly affect</w:t>
      </w:r>
      <w:r w:rsidRPr="003736C4">
        <w:rPr>
          <w:rFonts w:ascii="Book Antiqua" w:hAnsi="Book Antiqua" w:cs="Times New Roman"/>
          <w:sz w:val="24"/>
          <w:szCs w:val="24"/>
          <w:lang w:val="en-GB"/>
        </w:rPr>
        <w:t xml:space="preserve"> HCV, acts as a booster </w:t>
      </w:r>
      <w:r w:rsidR="00D66CB5" w:rsidRPr="003736C4">
        <w:rPr>
          <w:rFonts w:ascii="Book Antiqua" w:hAnsi="Book Antiqua" w:cs="Times New Roman"/>
          <w:sz w:val="24"/>
          <w:szCs w:val="24"/>
          <w:lang w:val="en-GB"/>
        </w:rPr>
        <w:t>of</w:t>
      </w:r>
      <w:r w:rsidR="00F13B55" w:rsidRPr="003736C4">
        <w:rPr>
          <w:rFonts w:ascii="Book Antiqua" w:hAnsi="Book Antiqua" w:cs="Times New Roman"/>
          <w:sz w:val="24"/>
          <w:szCs w:val="24"/>
          <w:lang w:val="en-GB"/>
        </w:rPr>
        <w:t xml:space="preserve"> </w:t>
      </w:r>
      <w:proofErr w:type="spellStart"/>
      <w:r w:rsidR="001F0496" w:rsidRPr="003736C4">
        <w:rPr>
          <w:rFonts w:ascii="Book Antiqua" w:hAnsi="Book Antiqua" w:cs="Times New Roman"/>
          <w:sz w:val="24"/>
          <w:szCs w:val="24"/>
          <w:lang w:val="en-GB"/>
        </w:rPr>
        <w:t>P</w:t>
      </w:r>
      <w:r w:rsidR="008E5DFE" w:rsidRPr="003736C4">
        <w:rPr>
          <w:rFonts w:ascii="Book Antiqua" w:hAnsi="Book Antiqua" w:cs="Times New Roman"/>
          <w:sz w:val="24"/>
          <w:szCs w:val="24"/>
          <w:lang w:val="en-GB"/>
        </w:rPr>
        <w:t>aritapre</w:t>
      </w:r>
      <w:r w:rsidRPr="003736C4">
        <w:rPr>
          <w:rFonts w:ascii="Book Antiqua" w:hAnsi="Book Antiqua" w:cs="Times New Roman"/>
          <w:sz w:val="24"/>
          <w:szCs w:val="24"/>
          <w:lang w:val="en-GB"/>
        </w:rPr>
        <w:t>vir</w:t>
      </w:r>
      <w:proofErr w:type="spellEnd"/>
      <w:r w:rsidRPr="003736C4">
        <w:rPr>
          <w:rFonts w:ascii="Book Antiqua" w:hAnsi="Book Antiqua" w:cs="Times New Roman"/>
          <w:sz w:val="24"/>
          <w:szCs w:val="24"/>
          <w:lang w:val="en-GB"/>
        </w:rPr>
        <w:t xml:space="preserve"> through its inhibitory effect on CYP3A. </w:t>
      </w:r>
      <w:proofErr w:type="spellStart"/>
      <w:r w:rsidR="00BC795C" w:rsidRPr="003736C4">
        <w:rPr>
          <w:rFonts w:ascii="Book Antiqua" w:hAnsi="Book Antiqua" w:cs="Times New Roman"/>
          <w:sz w:val="24"/>
          <w:szCs w:val="24"/>
          <w:lang w:val="en-GB"/>
        </w:rPr>
        <w:t>Viekirax</w:t>
      </w:r>
      <w:r w:rsidR="00F13B55" w:rsidRPr="003736C4">
        <w:rPr>
          <w:rFonts w:ascii="Book Antiqua" w:hAnsi="Book Antiqua" w:cs="Times New Roman"/>
          <w:sz w:val="24"/>
          <w:szCs w:val="24"/>
          <w:lang w:val="en-GB"/>
        </w:rPr>
        <w:t>is</w:t>
      </w:r>
      <w:proofErr w:type="spellEnd"/>
      <w:r w:rsidR="00F13B55" w:rsidRPr="003736C4">
        <w:rPr>
          <w:rFonts w:ascii="Book Antiqua" w:hAnsi="Book Antiqua" w:cs="Times New Roman"/>
          <w:sz w:val="24"/>
          <w:szCs w:val="24"/>
          <w:lang w:val="en-GB"/>
        </w:rPr>
        <w:t xml:space="preserve"> is indicated</w:t>
      </w:r>
      <w:r w:rsidRPr="003736C4">
        <w:rPr>
          <w:rFonts w:ascii="Book Antiqua" w:hAnsi="Book Antiqua" w:cs="Times New Roman"/>
          <w:sz w:val="24"/>
          <w:szCs w:val="24"/>
          <w:lang w:val="en-GB"/>
        </w:rPr>
        <w:t xml:space="preserve"> only in combination with </w:t>
      </w:r>
      <w:r w:rsidR="001F0496" w:rsidRPr="003736C4">
        <w:rPr>
          <w:rFonts w:ascii="Book Antiqua" w:hAnsi="Book Antiqua" w:cs="Times New Roman"/>
          <w:sz w:val="24"/>
          <w:szCs w:val="24"/>
          <w:lang w:val="en-GB"/>
        </w:rPr>
        <w:t>R</w:t>
      </w:r>
      <w:r w:rsidRPr="003736C4">
        <w:rPr>
          <w:rFonts w:ascii="Book Antiqua" w:hAnsi="Book Antiqua" w:cs="Times New Roman"/>
          <w:sz w:val="24"/>
          <w:szCs w:val="24"/>
          <w:lang w:val="en-GB"/>
        </w:rPr>
        <w:t xml:space="preserve">ibavirin and/or </w:t>
      </w:r>
      <w:proofErr w:type="spellStart"/>
      <w:r w:rsidR="001F0496" w:rsidRPr="003736C4">
        <w:rPr>
          <w:rFonts w:ascii="Book Antiqua" w:hAnsi="Book Antiqua" w:cs="Times New Roman"/>
          <w:sz w:val="24"/>
          <w:szCs w:val="24"/>
          <w:lang w:val="en-GB"/>
        </w:rPr>
        <w:t>D</w:t>
      </w:r>
      <w:r w:rsidR="00F13B55" w:rsidRPr="003736C4">
        <w:rPr>
          <w:rFonts w:ascii="Book Antiqua" w:hAnsi="Book Antiqua" w:cs="Times New Roman"/>
          <w:sz w:val="24"/>
          <w:szCs w:val="24"/>
          <w:lang w:val="en-GB"/>
        </w:rPr>
        <w:t>asabuvir</w:t>
      </w:r>
      <w:proofErr w:type="spellEnd"/>
      <w:r w:rsidR="00F13B55" w:rsidRPr="003736C4">
        <w:rPr>
          <w:rFonts w:ascii="Book Antiqua" w:hAnsi="Book Antiqua" w:cs="Times New Roman"/>
          <w:sz w:val="24"/>
          <w:szCs w:val="24"/>
          <w:lang w:val="en-GB"/>
        </w:rPr>
        <w:t xml:space="preserve"> (see below) </w:t>
      </w:r>
      <w:r w:rsidRPr="003736C4">
        <w:rPr>
          <w:rFonts w:ascii="Book Antiqua" w:hAnsi="Book Antiqua" w:cs="Times New Roman"/>
          <w:sz w:val="24"/>
          <w:szCs w:val="24"/>
          <w:lang w:val="en-GB"/>
        </w:rPr>
        <w:t>for the treatment of chronic hepatitis C in adults. The combination reaches T-max 4-5 h after oral administration and requires up</w:t>
      </w:r>
      <w:r w:rsidR="00CC0F0D" w:rsidRPr="003736C4">
        <w:rPr>
          <w:rFonts w:ascii="Book Antiqua" w:hAnsi="Book Antiqua" w:cs="Times New Roman"/>
          <w:sz w:val="24"/>
          <w:szCs w:val="24"/>
          <w:lang w:val="en-GB"/>
        </w:rPr>
        <w:t xml:space="preserve"> to 12 d of dosing to</w:t>
      </w:r>
      <w:r w:rsidR="00CC0F0D" w:rsidRPr="003736C4">
        <w:rPr>
          <w:rFonts w:ascii="Book Antiqua" w:eastAsia="宋体" w:hAnsi="Book Antiqua" w:cs="Times New Roman" w:hint="eastAsia"/>
          <w:sz w:val="24"/>
          <w:szCs w:val="24"/>
          <w:lang w:val="en-GB" w:eastAsia="zh-CN"/>
        </w:rPr>
        <w:t xml:space="preserve"> </w:t>
      </w:r>
      <w:r w:rsidRPr="003736C4">
        <w:rPr>
          <w:rFonts w:ascii="Book Antiqua" w:hAnsi="Book Antiqua" w:cs="Times New Roman"/>
          <w:sz w:val="24"/>
          <w:szCs w:val="24"/>
          <w:lang w:val="en-GB"/>
        </w:rPr>
        <w:t xml:space="preserve">reach steady </w:t>
      </w:r>
      <w:proofErr w:type="gramStart"/>
      <w:r w:rsidRPr="003736C4">
        <w:rPr>
          <w:rFonts w:ascii="Book Antiqua" w:hAnsi="Book Antiqua" w:cs="Times New Roman"/>
          <w:sz w:val="24"/>
          <w:szCs w:val="24"/>
          <w:lang w:val="en-GB"/>
        </w:rPr>
        <w:t>state</w:t>
      </w:r>
      <w:r w:rsidR="000C756D" w:rsidRPr="000C756D">
        <w:rPr>
          <w:rFonts w:ascii="Book Antiqua" w:eastAsia="宋体" w:hAnsi="Book Antiqua" w:cs="Times New Roman" w:hint="eastAsia"/>
          <w:sz w:val="24"/>
          <w:szCs w:val="24"/>
          <w:vertAlign w:val="superscript"/>
          <w:lang w:val="en-GB" w:eastAsia="zh-CN"/>
        </w:rPr>
        <w:t>[</w:t>
      </w:r>
      <w:proofErr w:type="gramEnd"/>
      <w:r w:rsidR="000C756D" w:rsidRPr="000C756D">
        <w:rPr>
          <w:rFonts w:ascii="Book Antiqua" w:eastAsia="宋体" w:hAnsi="Book Antiqua" w:cs="Times New Roman" w:hint="eastAsia"/>
          <w:sz w:val="24"/>
          <w:szCs w:val="24"/>
          <w:vertAlign w:val="superscript"/>
          <w:lang w:val="en-GB" w:eastAsia="zh-CN"/>
        </w:rPr>
        <w:t>45,46]</w:t>
      </w:r>
      <w:r w:rsidRPr="003736C4">
        <w:rPr>
          <w:rFonts w:ascii="Book Antiqua" w:hAnsi="Book Antiqua" w:cs="Times New Roman"/>
          <w:sz w:val="24"/>
          <w:szCs w:val="24"/>
          <w:lang w:val="en-GB"/>
        </w:rPr>
        <w:t>.</w:t>
      </w:r>
      <w:r w:rsidR="001306CC" w:rsidRPr="003736C4">
        <w:rPr>
          <w:rFonts w:ascii="Book Antiqua" w:eastAsia="宋体" w:hAnsi="Book Antiqua" w:cs="Times New Roman" w:hint="eastAsia"/>
          <w:sz w:val="24"/>
          <w:szCs w:val="24"/>
          <w:lang w:val="en-GB" w:eastAsia="zh-CN"/>
        </w:rPr>
        <w:t xml:space="preserve"> </w:t>
      </w:r>
      <w:r w:rsidRPr="003736C4">
        <w:rPr>
          <w:rFonts w:ascii="Book Antiqua" w:hAnsi="Book Antiqua" w:cs="Times New Roman"/>
          <w:sz w:val="24"/>
          <w:szCs w:val="24"/>
          <w:lang w:val="en-GB"/>
        </w:rPr>
        <w:t xml:space="preserve">Exposures of </w:t>
      </w:r>
      <w:r w:rsidR="00D66CB5" w:rsidRPr="003736C4">
        <w:rPr>
          <w:rFonts w:ascii="Book Antiqua" w:hAnsi="Book Antiqua" w:cs="Times New Roman"/>
          <w:sz w:val="24"/>
          <w:szCs w:val="24"/>
          <w:lang w:val="en-GB"/>
        </w:rPr>
        <w:t xml:space="preserve">the </w:t>
      </w:r>
      <w:r w:rsidRPr="003736C4">
        <w:rPr>
          <w:rFonts w:ascii="Book Antiqua" w:hAnsi="Book Antiqua" w:cs="Times New Roman"/>
          <w:sz w:val="24"/>
          <w:szCs w:val="24"/>
          <w:lang w:val="en-GB"/>
        </w:rPr>
        <w:t xml:space="preserve">individual components </w:t>
      </w:r>
      <w:r w:rsidR="00BC795C" w:rsidRPr="003736C4">
        <w:rPr>
          <w:rFonts w:ascii="Book Antiqua" w:hAnsi="Book Antiqua" w:cs="Times New Roman"/>
          <w:sz w:val="24"/>
          <w:szCs w:val="24"/>
          <w:lang w:val="en-GB"/>
        </w:rPr>
        <w:t>are affected by</w:t>
      </w:r>
      <w:r w:rsidR="00F13B55" w:rsidRPr="003736C4">
        <w:rPr>
          <w:rFonts w:ascii="Book Antiqua" w:hAnsi="Book Antiqua" w:cs="Times New Roman"/>
          <w:sz w:val="24"/>
          <w:szCs w:val="24"/>
          <w:lang w:val="en-GB"/>
        </w:rPr>
        <w:t xml:space="preserve"> </w:t>
      </w:r>
      <w:r w:rsidRPr="003736C4">
        <w:rPr>
          <w:rFonts w:ascii="Book Antiqua" w:hAnsi="Book Antiqua" w:cs="Times New Roman"/>
          <w:sz w:val="24"/>
          <w:szCs w:val="24"/>
          <w:lang w:val="en-GB"/>
        </w:rPr>
        <w:t xml:space="preserve">drug-to-drug interactions, even </w:t>
      </w:r>
      <w:r w:rsidR="00BC795C" w:rsidRPr="003736C4">
        <w:rPr>
          <w:rFonts w:ascii="Book Antiqua" w:hAnsi="Book Antiqua" w:cs="Times New Roman"/>
          <w:sz w:val="24"/>
          <w:szCs w:val="24"/>
          <w:lang w:val="en-GB"/>
        </w:rPr>
        <w:t>with</w:t>
      </w:r>
      <w:r w:rsidRPr="003736C4">
        <w:rPr>
          <w:rFonts w:ascii="Book Antiqua" w:hAnsi="Book Antiqua" w:cs="Times New Roman"/>
          <w:sz w:val="24"/>
          <w:szCs w:val="24"/>
          <w:lang w:val="en-GB"/>
        </w:rPr>
        <w:t xml:space="preserve"> the </w:t>
      </w:r>
      <w:r w:rsidR="00BC795C" w:rsidRPr="003736C4">
        <w:rPr>
          <w:rFonts w:ascii="Book Antiqua" w:hAnsi="Book Antiqua" w:cs="Times New Roman"/>
          <w:sz w:val="24"/>
          <w:szCs w:val="24"/>
          <w:lang w:val="en-GB"/>
        </w:rPr>
        <w:t>other</w:t>
      </w:r>
      <w:r w:rsidR="00F13B55" w:rsidRPr="003736C4">
        <w:rPr>
          <w:rFonts w:ascii="Book Antiqua" w:hAnsi="Book Antiqua" w:cs="Times New Roman"/>
          <w:sz w:val="24"/>
          <w:szCs w:val="24"/>
          <w:lang w:val="en-GB"/>
        </w:rPr>
        <w:t xml:space="preserve"> </w:t>
      </w:r>
      <w:r w:rsidRPr="003736C4">
        <w:rPr>
          <w:rFonts w:ascii="Book Antiqua" w:hAnsi="Book Antiqua" w:cs="Times New Roman"/>
          <w:sz w:val="24"/>
          <w:szCs w:val="24"/>
          <w:lang w:val="en-GB"/>
        </w:rPr>
        <w:t xml:space="preserve">components of </w:t>
      </w:r>
      <w:proofErr w:type="spellStart"/>
      <w:r w:rsidRPr="003736C4">
        <w:rPr>
          <w:rFonts w:ascii="Book Antiqua" w:hAnsi="Book Antiqua" w:cs="Times New Roman"/>
          <w:sz w:val="24"/>
          <w:szCs w:val="24"/>
          <w:lang w:val="en-GB"/>
        </w:rPr>
        <w:t>Viekirax</w:t>
      </w:r>
      <w:proofErr w:type="spellEnd"/>
      <w:r w:rsidRPr="003736C4">
        <w:rPr>
          <w:rFonts w:ascii="Book Antiqua" w:hAnsi="Book Antiqua" w:cs="Times New Roman"/>
          <w:sz w:val="24"/>
          <w:szCs w:val="24"/>
          <w:lang w:val="en-GB"/>
        </w:rPr>
        <w:t xml:space="preserve"> </w:t>
      </w:r>
      <w:r w:rsidR="00D66CB5" w:rsidRPr="003736C4">
        <w:rPr>
          <w:rFonts w:ascii="Book Antiqua" w:hAnsi="Book Antiqua" w:cs="Times New Roman"/>
          <w:sz w:val="24"/>
          <w:szCs w:val="24"/>
          <w:lang w:val="en-GB"/>
        </w:rPr>
        <w:t xml:space="preserve">and </w:t>
      </w:r>
      <w:r w:rsidRPr="003736C4">
        <w:rPr>
          <w:rFonts w:ascii="Book Antiqua" w:hAnsi="Book Antiqua" w:cs="Times New Roman"/>
          <w:sz w:val="24"/>
          <w:szCs w:val="24"/>
          <w:lang w:val="en-GB"/>
        </w:rPr>
        <w:t xml:space="preserve">with </w:t>
      </w:r>
      <w:proofErr w:type="spellStart"/>
      <w:r w:rsidR="001F0496" w:rsidRPr="003736C4">
        <w:rPr>
          <w:rFonts w:ascii="Book Antiqua" w:hAnsi="Book Antiqua" w:cs="Times New Roman"/>
          <w:sz w:val="24"/>
          <w:szCs w:val="24"/>
          <w:lang w:val="en-GB"/>
        </w:rPr>
        <w:t>D</w:t>
      </w:r>
      <w:r w:rsidRPr="003736C4">
        <w:rPr>
          <w:rFonts w:ascii="Book Antiqua" w:hAnsi="Book Antiqua" w:cs="Times New Roman"/>
          <w:sz w:val="24"/>
          <w:szCs w:val="24"/>
          <w:lang w:val="en-GB"/>
        </w:rPr>
        <w:t>asabuvir</w:t>
      </w:r>
      <w:proofErr w:type="spellEnd"/>
      <w:r w:rsidRPr="003736C4">
        <w:rPr>
          <w:rFonts w:ascii="Book Antiqua" w:hAnsi="Book Antiqua" w:cs="Times New Roman"/>
          <w:sz w:val="24"/>
          <w:szCs w:val="24"/>
          <w:lang w:val="en-GB"/>
        </w:rPr>
        <w:t xml:space="preserve">. Food also </w:t>
      </w:r>
      <w:r w:rsidR="00D66CB5" w:rsidRPr="003736C4">
        <w:rPr>
          <w:rFonts w:ascii="Book Antiqua" w:hAnsi="Book Antiqua" w:cs="Times New Roman"/>
          <w:sz w:val="24"/>
          <w:szCs w:val="24"/>
          <w:lang w:val="en-GB"/>
        </w:rPr>
        <w:t xml:space="preserve">significantly affects </w:t>
      </w:r>
      <w:proofErr w:type="spellStart"/>
      <w:r w:rsidR="00D66CB5" w:rsidRPr="003736C4">
        <w:rPr>
          <w:rFonts w:ascii="Book Antiqua" w:hAnsi="Book Antiqua" w:cs="Times New Roman"/>
          <w:sz w:val="24"/>
          <w:szCs w:val="24"/>
          <w:lang w:val="en-GB"/>
        </w:rPr>
        <w:t>Viekirax</w:t>
      </w:r>
      <w:proofErr w:type="spellEnd"/>
      <w:r w:rsidR="00D66CB5" w:rsidRPr="003736C4">
        <w:rPr>
          <w:rFonts w:ascii="Book Antiqua" w:hAnsi="Book Antiqua" w:cs="Times New Roman"/>
          <w:sz w:val="24"/>
          <w:szCs w:val="24"/>
          <w:lang w:val="en-GB"/>
        </w:rPr>
        <w:t xml:space="preserve"> absorption</w:t>
      </w:r>
      <w:r w:rsidR="00F13B55" w:rsidRPr="003736C4">
        <w:rPr>
          <w:rFonts w:ascii="Book Antiqua" w:hAnsi="Book Antiqua" w:cs="Times New Roman"/>
          <w:sz w:val="24"/>
          <w:szCs w:val="24"/>
          <w:lang w:val="en-GB"/>
        </w:rPr>
        <w:t xml:space="preserve">. In fact, </w:t>
      </w:r>
      <w:r w:rsidR="00D66CB5" w:rsidRPr="003736C4">
        <w:rPr>
          <w:rFonts w:ascii="Book Antiqua" w:hAnsi="Book Antiqua" w:cs="Times New Roman"/>
          <w:sz w:val="24"/>
          <w:szCs w:val="24"/>
          <w:lang w:val="en-GB"/>
        </w:rPr>
        <w:lastRenderedPageBreak/>
        <w:t>abs</w:t>
      </w:r>
      <w:r w:rsidR="00CA0C1E" w:rsidRPr="003736C4">
        <w:rPr>
          <w:rFonts w:ascii="Book Antiqua" w:hAnsi="Book Antiqua" w:cs="Times New Roman"/>
          <w:sz w:val="24"/>
          <w:szCs w:val="24"/>
          <w:lang w:val="en-GB"/>
        </w:rPr>
        <w:t>orption of the drug is much low</w:t>
      </w:r>
      <w:r w:rsidR="00D66CB5" w:rsidRPr="003736C4">
        <w:rPr>
          <w:rFonts w:ascii="Book Antiqua" w:hAnsi="Book Antiqua" w:cs="Times New Roman"/>
          <w:sz w:val="24"/>
          <w:szCs w:val="24"/>
          <w:lang w:val="en-GB"/>
        </w:rPr>
        <w:t xml:space="preserve">er when </w:t>
      </w:r>
      <w:r w:rsidRPr="003736C4">
        <w:rPr>
          <w:rFonts w:ascii="Book Antiqua" w:hAnsi="Book Antiqua" w:cs="Times New Roman"/>
          <w:sz w:val="24"/>
          <w:szCs w:val="24"/>
          <w:lang w:val="en-GB"/>
        </w:rPr>
        <w:t>administered in the fasting state.</w:t>
      </w:r>
      <w:r w:rsidR="001306CC" w:rsidRPr="003736C4">
        <w:rPr>
          <w:rFonts w:ascii="Book Antiqua" w:eastAsia="宋体" w:hAnsi="Book Antiqua" w:cs="Times New Roman" w:hint="eastAsia"/>
          <w:sz w:val="24"/>
          <w:szCs w:val="24"/>
          <w:lang w:val="en-GB" w:eastAsia="zh-CN"/>
        </w:rPr>
        <w:t xml:space="preserve"> </w:t>
      </w:r>
      <w:r w:rsidRPr="003736C4">
        <w:rPr>
          <w:rFonts w:ascii="Book Antiqua" w:hAnsi="Book Antiqua" w:cs="Times New Roman"/>
          <w:sz w:val="24"/>
          <w:szCs w:val="24"/>
          <w:lang w:val="en-GB"/>
        </w:rPr>
        <w:t>All three components are highly-bound to plasma proteins and undergo extensive hepatic metabolism</w:t>
      </w:r>
      <w:r w:rsidR="00D66CB5" w:rsidRPr="003736C4">
        <w:rPr>
          <w:rFonts w:ascii="Book Antiqua" w:hAnsi="Book Antiqua" w:cs="Times New Roman"/>
          <w:sz w:val="24"/>
          <w:szCs w:val="24"/>
          <w:lang w:val="en-GB"/>
        </w:rPr>
        <w:t xml:space="preserve">. Notably, </w:t>
      </w:r>
      <w:proofErr w:type="spellStart"/>
      <w:r w:rsidR="001F0496" w:rsidRPr="003736C4">
        <w:rPr>
          <w:rFonts w:ascii="Book Antiqua" w:hAnsi="Book Antiqua" w:cs="Times New Roman"/>
          <w:sz w:val="24"/>
          <w:szCs w:val="24"/>
          <w:lang w:val="en-GB"/>
        </w:rPr>
        <w:t>P</w:t>
      </w:r>
      <w:r w:rsidR="008E5DFE" w:rsidRPr="003736C4">
        <w:rPr>
          <w:rFonts w:ascii="Book Antiqua" w:hAnsi="Book Antiqua" w:cs="Times New Roman"/>
          <w:sz w:val="24"/>
          <w:szCs w:val="24"/>
          <w:lang w:val="en-GB"/>
        </w:rPr>
        <w:t>aritapre</w:t>
      </w:r>
      <w:r w:rsidRPr="003736C4">
        <w:rPr>
          <w:rFonts w:ascii="Book Antiqua" w:hAnsi="Book Antiqua" w:cs="Times New Roman"/>
          <w:sz w:val="24"/>
          <w:szCs w:val="24"/>
          <w:lang w:val="en-GB"/>
        </w:rPr>
        <w:t>vir</w:t>
      </w:r>
      <w:proofErr w:type="spellEnd"/>
      <w:r w:rsidR="00CA0C1E" w:rsidRPr="003736C4">
        <w:rPr>
          <w:rFonts w:ascii="Book Antiqua" w:hAnsi="Book Antiqua" w:cs="Times New Roman"/>
          <w:sz w:val="24"/>
          <w:szCs w:val="24"/>
          <w:lang w:val="en-GB"/>
        </w:rPr>
        <w:t xml:space="preserve"> </w:t>
      </w:r>
      <w:r w:rsidR="00D66CB5" w:rsidRPr="003736C4">
        <w:rPr>
          <w:rFonts w:ascii="Book Antiqua" w:hAnsi="Book Antiqua" w:cs="Times New Roman"/>
          <w:sz w:val="24"/>
          <w:szCs w:val="24"/>
          <w:lang w:val="en-GB"/>
        </w:rPr>
        <w:t xml:space="preserve">is </w:t>
      </w:r>
      <w:r w:rsidRPr="003736C4">
        <w:rPr>
          <w:rFonts w:ascii="Book Antiqua" w:hAnsi="Book Antiqua" w:cs="Times New Roman"/>
          <w:sz w:val="24"/>
          <w:szCs w:val="24"/>
          <w:lang w:val="en-GB"/>
        </w:rPr>
        <w:t>predominantly metabolized by CYP3A4</w:t>
      </w:r>
      <w:r w:rsidR="008A44EA" w:rsidRPr="003736C4">
        <w:rPr>
          <w:rFonts w:ascii="Book Antiqua" w:hAnsi="Book Antiqua" w:cs="Times New Roman"/>
          <w:sz w:val="24"/>
          <w:szCs w:val="24"/>
          <w:lang w:val="en-GB"/>
        </w:rPr>
        <w:t xml:space="preserve">, </w:t>
      </w:r>
      <w:r w:rsidR="00807E47" w:rsidRPr="003736C4">
        <w:rPr>
          <w:rFonts w:ascii="Book Antiqua" w:hAnsi="Book Antiqua" w:cs="Times New Roman"/>
          <w:sz w:val="24"/>
          <w:szCs w:val="24"/>
          <w:lang w:val="en-GB"/>
        </w:rPr>
        <w:t>and therefore requires</w:t>
      </w:r>
      <w:r w:rsidR="00CA0C1E" w:rsidRPr="003736C4">
        <w:rPr>
          <w:rFonts w:ascii="Book Antiqua" w:hAnsi="Book Antiqua" w:cs="Times New Roman"/>
          <w:sz w:val="24"/>
          <w:szCs w:val="24"/>
          <w:lang w:val="en-GB"/>
        </w:rPr>
        <w:t xml:space="preserve"> </w:t>
      </w:r>
      <w:r w:rsidRPr="003736C4">
        <w:rPr>
          <w:rFonts w:ascii="Book Antiqua" w:hAnsi="Book Antiqua" w:cs="Times New Roman"/>
          <w:sz w:val="24"/>
          <w:szCs w:val="24"/>
          <w:lang w:val="en-GB"/>
        </w:rPr>
        <w:t xml:space="preserve">boosting with </w:t>
      </w:r>
      <w:r w:rsidR="001F0496" w:rsidRPr="003736C4">
        <w:rPr>
          <w:rFonts w:ascii="Book Antiqua" w:hAnsi="Book Antiqua" w:cs="Times New Roman"/>
          <w:sz w:val="24"/>
          <w:szCs w:val="24"/>
          <w:lang w:val="en-GB"/>
        </w:rPr>
        <w:t>R</w:t>
      </w:r>
      <w:r w:rsidRPr="003736C4">
        <w:rPr>
          <w:rFonts w:ascii="Book Antiqua" w:hAnsi="Book Antiqua" w:cs="Times New Roman"/>
          <w:sz w:val="24"/>
          <w:szCs w:val="24"/>
          <w:lang w:val="en-GB"/>
        </w:rPr>
        <w:t xml:space="preserve">itonavir, which is also metabolized by the same enzyme. The </w:t>
      </w:r>
      <w:r w:rsidR="00807E47" w:rsidRPr="003736C4">
        <w:rPr>
          <w:rFonts w:ascii="Book Antiqua" w:hAnsi="Book Antiqua" w:cs="Times New Roman"/>
          <w:sz w:val="24"/>
          <w:szCs w:val="24"/>
          <w:lang w:val="en-GB"/>
        </w:rPr>
        <w:t>components of the combination have different half-lives:</w:t>
      </w:r>
      <w:r w:rsidRPr="003736C4">
        <w:rPr>
          <w:rFonts w:ascii="Book Antiqua" w:hAnsi="Book Antiqua" w:cs="Times New Roman"/>
          <w:sz w:val="24"/>
          <w:szCs w:val="24"/>
          <w:lang w:val="en-GB"/>
        </w:rPr>
        <w:t xml:space="preserve"> </w:t>
      </w:r>
      <w:proofErr w:type="spellStart"/>
      <w:r w:rsidR="001F0496" w:rsidRPr="003736C4">
        <w:rPr>
          <w:rFonts w:ascii="Book Antiqua" w:hAnsi="Book Antiqua" w:cs="Times New Roman"/>
          <w:sz w:val="24"/>
          <w:szCs w:val="24"/>
          <w:lang w:val="en-GB"/>
        </w:rPr>
        <w:t>O</w:t>
      </w:r>
      <w:r w:rsidRPr="003736C4">
        <w:rPr>
          <w:rFonts w:ascii="Book Antiqua" w:hAnsi="Book Antiqua" w:cs="Times New Roman"/>
          <w:sz w:val="24"/>
          <w:szCs w:val="24"/>
          <w:lang w:val="en-GB"/>
        </w:rPr>
        <w:t>mbitasvir</w:t>
      </w:r>
      <w:proofErr w:type="spellEnd"/>
      <w:r w:rsidRPr="003736C4">
        <w:rPr>
          <w:rFonts w:ascii="Book Antiqua" w:hAnsi="Book Antiqua" w:cs="Times New Roman"/>
          <w:sz w:val="24"/>
          <w:szCs w:val="24"/>
          <w:lang w:val="en-GB"/>
        </w:rPr>
        <w:t xml:space="preserve"> has the longest half-life, around 21-25 h and is mainly excreted by the biliary route. </w:t>
      </w:r>
      <w:proofErr w:type="spellStart"/>
      <w:r w:rsidRPr="003736C4">
        <w:rPr>
          <w:rFonts w:ascii="Book Antiqua" w:hAnsi="Book Antiqua" w:cs="Times New Roman"/>
          <w:sz w:val="24"/>
          <w:szCs w:val="24"/>
          <w:lang w:val="en-GB"/>
        </w:rPr>
        <w:t>Paritaprevir</w:t>
      </w:r>
      <w:proofErr w:type="spellEnd"/>
      <w:r w:rsidRPr="003736C4">
        <w:rPr>
          <w:rFonts w:ascii="Book Antiqua" w:hAnsi="Book Antiqua" w:cs="Times New Roman"/>
          <w:sz w:val="24"/>
          <w:szCs w:val="24"/>
          <w:lang w:val="en-GB"/>
        </w:rPr>
        <w:t xml:space="preserve"> and </w:t>
      </w:r>
      <w:r w:rsidR="00D66CB5" w:rsidRPr="003736C4">
        <w:rPr>
          <w:rFonts w:ascii="Book Antiqua" w:hAnsi="Book Antiqua" w:cs="Times New Roman"/>
          <w:sz w:val="24"/>
          <w:szCs w:val="24"/>
          <w:lang w:val="en-GB"/>
        </w:rPr>
        <w:t>r</w:t>
      </w:r>
      <w:r w:rsidRPr="003736C4">
        <w:rPr>
          <w:rFonts w:ascii="Book Antiqua" w:hAnsi="Book Antiqua" w:cs="Times New Roman"/>
          <w:sz w:val="24"/>
          <w:szCs w:val="24"/>
          <w:lang w:val="en-GB"/>
        </w:rPr>
        <w:t>itonavir have a mean half-life of 5</w:t>
      </w:r>
      <w:r w:rsidR="00567088" w:rsidRPr="003736C4">
        <w:rPr>
          <w:rFonts w:ascii="Book Antiqua" w:hAnsi="Book Antiqua" w:cs="Times New Roman"/>
          <w:sz w:val="24"/>
          <w:szCs w:val="24"/>
          <w:lang w:val="en-US"/>
        </w:rPr>
        <w:t>.</w:t>
      </w:r>
      <w:r w:rsidRPr="003736C4">
        <w:rPr>
          <w:rFonts w:ascii="Book Antiqua" w:hAnsi="Book Antiqua" w:cs="Times New Roman"/>
          <w:sz w:val="24"/>
          <w:szCs w:val="24"/>
          <w:lang w:val="en-GB"/>
        </w:rPr>
        <w:t>5 h and 4 h</w:t>
      </w:r>
      <w:r w:rsidR="00D66CB5" w:rsidRPr="003736C4">
        <w:rPr>
          <w:rFonts w:ascii="Book Antiqua" w:hAnsi="Book Antiqua" w:cs="Times New Roman"/>
          <w:sz w:val="24"/>
          <w:szCs w:val="24"/>
          <w:lang w:val="en-GB"/>
        </w:rPr>
        <w:t>,</w:t>
      </w:r>
      <w:r w:rsidRPr="003736C4">
        <w:rPr>
          <w:rFonts w:ascii="Book Antiqua" w:hAnsi="Book Antiqua" w:cs="Times New Roman"/>
          <w:sz w:val="24"/>
          <w:szCs w:val="24"/>
          <w:lang w:val="en-GB"/>
        </w:rPr>
        <w:t xml:space="preserve"> respectively </w:t>
      </w:r>
      <w:r w:rsidR="00CA0C1E" w:rsidRPr="003736C4">
        <w:rPr>
          <w:rFonts w:ascii="Book Antiqua" w:hAnsi="Book Antiqua" w:cs="Times New Roman"/>
          <w:sz w:val="24"/>
          <w:szCs w:val="24"/>
          <w:lang w:val="en-US"/>
        </w:rPr>
        <w:t xml:space="preserve">and are excreted mainly in </w:t>
      </w:r>
      <w:proofErr w:type="spellStart"/>
      <w:r w:rsidR="00CA0C1E" w:rsidRPr="003736C4">
        <w:rPr>
          <w:rFonts w:ascii="Book Antiqua" w:hAnsi="Book Antiqua" w:cs="Times New Roman"/>
          <w:sz w:val="24"/>
          <w:szCs w:val="24"/>
          <w:lang w:val="en-US"/>
        </w:rPr>
        <w:t>f</w:t>
      </w:r>
      <w:r w:rsidR="00ED6240" w:rsidRPr="003736C4">
        <w:rPr>
          <w:rFonts w:ascii="Book Antiqua" w:hAnsi="Book Antiqua" w:cs="Times New Roman"/>
          <w:sz w:val="24"/>
          <w:szCs w:val="24"/>
          <w:lang w:val="en-US"/>
        </w:rPr>
        <w:t>a</w:t>
      </w:r>
      <w:r w:rsidR="00CA0C1E" w:rsidRPr="003736C4">
        <w:rPr>
          <w:rFonts w:ascii="Book Antiqua" w:hAnsi="Book Antiqua" w:cs="Times New Roman"/>
          <w:sz w:val="24"/>
          <w:szCs w:val="24"/>
          <w:lang w:val="en-US"/>
        </w:rPr>
        <w:t>e</w:t>
      </w:r>
      <w:r w:rsidR="00655DF4" w:rsidRPr="003736C4">
        <w:rPr>
          <w:rFonts w:ascii="Book Antiqua" w:hAnsi="Book Antiqua" w:cs="Times New Roman"/>
          <w:sz w:val="24"/>
          <w:szCs w:val="24"/>
          <w:lang w:val="en-US"/>
        </w:rPr>
        <w:t>ces</w:t>
      </w:r>
      <w:proofErr w:type="spellEnd"/>
      <w:r w:rsidR="00655DF4" w:rsidRPr="003736C4">
        <w:rPr>
          <w:rFonts w:ascii="Book Antiqua" w:hAnsi="Book Antiqua" w:cs="Times New Roman"/>
          <w:sz w:val="24"/>
          <w:szCs w:val="24"/>
          <w:lang w:val="en-US"/>
        </w:rPr>
        <w:t xml:space="preserve"> with </w:t>
      </w:r>
      <w:r w:rsidR="00E10E09" w:rsidRPr="003736C4">
        <w:rPr>
          <w:rFonts w:ascii="Book Antiqua" w:hAnsi="Book Antiqua" w:cs="Times New Roman"/>
          <w:sz w:val="24"/>
          <w:szCs w:val="24"/>
          <w:lang w:val="en-US"/>
        </w:rPr>
        <w:t xml:space="preserve">only </w:t>
      </w:r>
      <w:r w:rsidR="00655DF4" w:rsidRPr="003736C4">
        <w:rPr>
          <w:rFonts w:ascii="Book Antiqua" w:hAnsi="Book Antiqua" w:cs="Times New Roman"/>
          <w:sz w:val="24"/>
          <w:szCs w:val="24"/>
          <w:lang w:val="en-US"/>
        </w:rPr>
        <w:t xml:space="preserve">a </w:t>
      </w:r>
      <w:r w:rsidR="00E10E09" w:rsidRPr="003736C4">
        <w:rPr>
          <w:rFonts w:ascii="Book Antiqua" w:hAnsi="Book Antiqua" w:cs="Times New Roman"/>
          <w:sz w:val="24"/>
          <w:szCs w:val="24"/>
          <w:lang w:val="en-US"/>
        </w:rPr>
        <w:t xml:space="preserve">small </w:t>
      </w:r>
      <w:r w:rsidR="00655DF4" w:rsidRPr="003736C4">
        <w:rPr>
          <w:rFonts w:ascii="Book Antiqua" w:hAnsi="Book Antiqua" w:cs="Times New Roman"/>
          <w:sz w:val="24"/>
          <w:szCs w:val="24"/>
          <w:lang w:val="en-US"/>
        </w:rPr>
        <w:t xml:space="preserve">proportion </w:t>
      </w:r>
      <w:r w:rsidR="00ED6240" w:rsidRPr="003736C4">
        <w:rPr>
          <w:rFonts w:ascii="Book Antiqua" w:hAnsi="Book Antiqua" w:cs="Times New Roman"/>
          <w:sz w:val="24"/>
          <w:szCs w:val="24"/>
          <w:lang w:val="en-US"/>
        </w:rPr>
        <w:t xml:space="preserve">being </w:t>
      </w:r>
      <w:r w:rsidR="00E10E09" w:rsidRPr="003736C4">
        <w:rPr>
          <w:rFonts w:ascii="Book Antiqua" w:hAnsi="Book Antiqua" w:cs="Times New Roman"/>
          <w:sz w:val="24"/>
          <w:szCs w:val="24"/>
          <w:lang w:val="en-US"/>
        </w:rPr>
        <w:t>eliminate</w:t>
      </w:r>
      <w:r w:rsidR="00ED6240" w:rsidRPr="003736C4">
        <w:rPr>
          <w:rFonts w:ascii="Book Antiqua" w:hAnsi="Book Antiqua" w:cs="Times New Roman"/>
          <w:sz w:val="24"/>
          <w:szCs w:val="24"/>
          <w:lang w:val="en-US"/>
        </w:rPr>
        <w:t>d</w:t>
      </w:r>
      <w:r w:rsidR="00E10E09" w:rsidRPr="003736C4">
        <w:rPr>
          <w:rFonts w:ascii="Book Antiqua" w:hAnsi="Book Antiqua" w:cs="Times New Roman"/>
          <w:sz w:val="24"/>
          <w:szCs w:val="24"/>
          <w:lang w:val="en-US"/>
        </w:rPr>
        <w:t xml:space="preserve"> </w:t>
      </w:r>
      <w:proofErr w:type="spellStart"/>
      <w:r w:rsidR="00E10E09" w:rsidRPr="003736C4">
        <w:rPr>
          <w:rFonts w:ascii="Book Antiqua" w:hAnsi="Book Antiqua" w:cs="Times New Roman"/>
          <w:sz w:val="24"/>
          <w:szCs w:val="24"/>
          <w:lang w:val="en-US"/>
        </w:rPr>
        <w:t>renally</w:t>
      </w:r>
      <w:proofErr w:type="spellEnd"/>
      <w:r w:rsidR="00E10E09" w:rsidRPr="003736C4">
        <w:rPr>
          <w:rFonts w:ascii="Book Antiqua" w:hAnsi="Book Antiqua" w:cs="Times New Roman"/>
          <w:sz w:val="24"/>
          <w:szCs w:val="24"/>
          <w:lang w:val="en-US"/>
        </w:rPr>
        <w:t xml:space="preserve"> (</w:t>
      </w:r>
      <w:r w:rsidR="00655DF4" w:rsidRPr="003736C4">
        <w:rPr>
          <w:rFonts w:ascii="Book Antiqua" w:hAnsi="Book Antiqua" w:cs="Times New Roman"/>
          <w:sz w:val="24"/>
          <w:szCs w:val="24"/>
          <w:lang w:val="en-GB"/>
        </w:rPr>
        <w:t>8</w:t>
      </w:r>
      <w:r w:rsidR="00E10E09" w:rsidRPr="003736C4">
        <w:rPr>
          <w:rFonts w:ascii="Book Antiqua" w:hAnsi="Book Antiqua" w:cs="Times New Roman"/>
          <w:sz w:val="24"/>
          <w:szCs w:val="24"/>
          <w:lang w:val="en-US"/>
        </w:rPr>
        <w:t>.</w:t>
      </w:r>
      <w:r w:rsidR="00655DF4" w:rsidRPr="003736C4">
        <w:rPr>
          <w:rFonts w:ascii="Book Antiqua" w:hAnsi="Book Antiqua" w:cs="Times New Roman"/>
          <w:sz w:val="24"/>
          <w:szCs w:val="24"/>
          <w:lang w:val="en-GB"/>
        </w:rPr>
        <w:t xml:space="preserve">8% </w:t>
      </w:r>
      <w:r w:rsidR="001F0496" w:rsidRPr="003736C4">
        <w:rPr>
          <w:rFonts w:ascii="Book Antiqua" w:hAnsi="Book Antiqua" w:cs="Times New Roman"/>
          <w:sz w:val="24"/>
          <w:szCs w:val="24"/>
          <w:lang w:val="en-GB"/>
        </w:rPr>
        <w:t xml:space="preserve">for </w:t>
      </w:r>
      <w:proofErr w:type="spellStart"/>
      <w:r w:rsidR="001F0496" w:rsidRPr="003736C4">
        <w:rPr>
          <w:rFonts w:ascii="Book Antiqua" w:hAnsi="Book Antiqua" w:cs="Times New Roman"/>
          <w:sz w:val="24"/>
          <w:szCs w:val="24"/>
          <w:lang w:val="en-GB"/>
        </w:rPr>
        <w:t>Paritaprevir</w:t>
      </w:r>
      <w:proofErr w:type="spellEnd"/>
      <w:r w:rsidR="001F0496" w:rsidRPr="003736C4">
        <w:rPr>
          <w:rFonts w:ascii="Book Antiqua" w:hAnsi="Book Antiqua" w:cs="Times New Roman"/>
          <w:sz w:val="24"/>
          <w:szCs w:val="24"/>
          <w:lang w:val="en-GB"/>
        </w:rPr>
        <w:t xml:space="preserve"> and 11.3% for R</w:t>
      </w:r>
      <w:r w:rsidR="00E10E09" w:rsidRPr="003736C4">
        <w:rPr>
          <w:rFonts w:ascii="Book Antiqua" w:hAnsi="Book Antiqua" w:cs="Times New Roman"/>
          <w:sz w:val="24"/>
          <w:szCs w:val="24"/>
          <w:lang w:val="en-GB"/>
        </w:rPr>
        <w:t>itonavir)</w:t>
      </w:r>
      <w:r w:rsidR="00655DF4" w:rsidRPr="003736C4">
        <w:rPr>
          <w:rFonts w:ascii="Book Antiqua" w:hAnsi="Book Antiqua" w:cs="Times New Roman"/>
          <w:sz w:val="24"/>
          <w:szCs w:val="24"/>
          <w:lang w:val="en-GB"/>
        </w:rPr>
        <w:t>.</w:t>
      </w:r>
      <w:r w:rsidRPr="003736C4">
        <w:rPr>
          <w:rFonts w:ascii="Book Antiqua" w:hAnsi="Book Antiqua" w:cs="Times New Roman"/>
          <w:sz w:val="24"/>
          <w:szCs w:val="24"/>
          <w:lang w:val="en-GB"/>
        </w:rPr>
        <w:t xml:space="preserve"> </w:t>
      </w:r>
      <w:r w:rsidR="00DF38EE" w:rsidRPr="003736C4">
        <w:rPr>
          <w:rFonts w:ascii="Book Antiqua" w:hAnsi="Book Antiqua" w:cs="Times New Roman"/>
          <w:sz w:val="24"/>
          <w:szCs w:val="24"/>
          <w:lang w:val="en-GB"/>
        </w:rPr>
        <w:t xml:space="preserve">Since exposures of the three individual components of </w:t>
      </w:r>
      <w:proofErr w:type="spellStart"/>
      <w:r w:rsidR="00DF38EE" w:rsidRPr="003736C4">
        <w:rPr>
          <w:rFonts w:ascii="Book Antiqua" w:hAnsi="Book Antiqua" w:cs="Times New Roman"/>
          <w:sz w:val="24"/>
          <w:szCs w:val="24"/>
          <w:lang w:val="en-GB"/>
        </w:rPr>
        <w:t>Viekirax</w:t>
      </w:r>
      <w:proofErr w:type="spellEnd"/>
      <w:r w:rsidR="00DF38EE" w:rsidRPr="003736C4">
        <w:rPr>
          <w:rFonts w:ascii="Book Antiqua" w:hAnsi="Book Antiqua" w:cs="Times New Roman"/>
          <w:sz w:val="24"/>
          <w:szCs w:val="24"/>
          <w:lang w:val="en-GB"/>
        </w:rPr>
        <w:t xml:space="preserve"> do not seem to vary significantly </w:t>
      </w:r>
      <w:r w:rsidR="002D7585" w:rsidRPr="003736C4">
        <w:rPr>
          <w:rFonts w:ascii="Book Antiqua" w:hAnsi="Book Antiqua" w:cs="Times New Roman"/>
          <w:sz w:val="24"/>
          <w:szCs w:val="24"/>
          <w:lang w:val="en-GB"/>
        </w:rPr>
        <w:t>irrespectively of the degree</w:t>
      </w:r>
      <w:r w:rsidR="00516792" w:rsidRPr="003736C4">
        <w:rPr>
          <w:rFonts w:ascii="Book Antiqua" w:hAnsi="Book Antiqua" w:cs="Times New Roman"/>
          <w:sz w:val="24"/>
          <w:szCs w:val="24"/>
          <w:lang w:val="en-GB"/>
        </w:rPr>
        <w:t xml:space="preserve"> of </w:t>
      </w:r>
      <w:r w:rsidR="00DF38EE" w:rsidRPr="003736C4">
        <w:rPr>
          <w:rFonts w:ascii="Book Antiqua" w:hAnsi="Book Antiqua" w:cs="Times New Roman"/>
          <w:sz w:val="24"/>
          <w:szCs w:val="24"/>
          <w:lang w:val="en-GB"/>
        </w:rPr>
        <w:t>renal impairment</w:t>
      </w:r>
      <w:r w:rsidR="00FA55BD" w:rsidRPr="003736C4">
        <w:rPr>
          <w:rFonts w:ascii="Book Antiqua" w:hAnsi="Book Antiqua" w:cs="Times New Roman"/>
          <w:sz w:val="24"/>
          <w:szCs w:val="24"/>
          <w:lang w:val="en-GB"/>
        </w:rPr>
        <w:t>,</w:t>
      </w:r>
      <w:r w:rsidR="00DF38EE" w:rsidRPr="003736C4">
        <w:rPr>
          <w:rFonts w:ascii="Book Antiqua" w:hAnsi="Book Antiqua" w:cs="Times New Roman"/>
          <w:sz w:val="24"/>
          <w:szCs w:val="24"/>
          <w:lang w:val="en-GB"/>
        </w:rPr>
        <w:t xml:space="preserve"> therefore renal elimination does not appear to be significant.</w:t>
      </w:r>
      <w:r w:rsidRPr="003736C4">
        <w:rPr>
          <w:rFonts w:ascii="Book Antiqua" w:hAnsi="Book Antiqua" w:cs="Times New Roman"/>
          <w:sz w:val="24"/>
          <w:szCs w:val="24"/>
          <w:lang w:val="en-GB"/>
        </w:rPr>
        <w:t xml:space="preserve"> </w:t>
      </w:r>
      <w:r w:rsidR="00807E47" w:rsidRPr="003736C4">
        <w:rPr>
          <w:rFonts w:ascii="Book Antiqua" w:hAnsi="Book Antiqua" w:cs="Times New Roman"/>
          <w:sz w:val="24"/>
          <w:szCs w:val="24"/>
          <w:lang w:val="en-GB"/>
        </w:rPr>
        <w:t>E</w:t>
      </w:r>
      <w:r w:rsidRPr="003736C4">
        <w:rPr>
          <w:rFonts w:ascii="Book Antiqua" w:hAnsi="Book Antiqua" w:cs="Times New Roman"/>
          <w:sz w:val="24"/>
          <w:szCs w:val="24"/>
          <w:lang w:val="en-GB"/>
        </w:rPr>
        <w:t xml:space="preserve">xposure of all </w:t>
      </w:r>
      <w:r w:rsidR="00D47594" w:rsidRPr="003736C4">
        <w:rPr>
          <w:rFonts w:ascii="Book Antiqua" w:hAnsi="Book Antiqua" w:cs="Times New Roman"/>
          <w:sz w:val="24"/>
          <w:szCs w:val="24"/>
          <w:lang w:val="en-GB"/>
        </w:rPr>
        <w:t xml:space="preserve">the </w:t>
      </w:r>
      <w:r w:rsidRPr="003736C4">
        <w:rPr>
          <w:rFonts w:ascii="Book Antiqua" w:hAnsi="Book Antiqua" w:cs="Times New Roman"/>
          <w:sz w:val="24"/>
          <w:szCs w:val="24"/>
          <w:lang w:val="en-GB"/>
        </w:rPr>
        <w:t xml:space="preserve">three active </w:t>
      </w:r>
      <w:r w:rsidR="00D47594" w:rsidRPr="003736C4">
        <w:rPr>
          <w:rFonts w:ascii="Book Antiqua" w:hAnsi="Book Antiqua" w:cs="Times New Roman"/>
          <w:sz w:val="24"/>
          <w:szCs w:val="24"/>
          <w:lang w:val="en-GB"/>
        </w:rPr>
        <w:t xml:space="preserve">components of </w:t>
      </w:r>
      <w:proofErr w:type="spellStart"/>
      <w:r w:rsidR="00D47594" w:rsidRPr="003736C4">
        <w:rPr>
          <w:rFonts w:ascii="Book Antiqua" w:hAnsi="Book Antiqua" w:cs="Times New Roman"/>
          <w:sz w:val="24"/>
          <w:szCs w:val="24"/>
          <w:lang w:val="en-GB"/>
        </w:rPr>
        <w:t>Viekirax</w:t>
      </w:r>
      <w:proofErr w:type="spellEnd"/>
      <w:r w:rsidR="00807E47" w:rsidRPr="003736C4">
        <w:rPr>
          <w:rFonts w:ascii="Book Antiqua" w:hAnsi="Book Antiqua" w:cs="Times New Roman"/>
          <w:sz w:val="24"/>
          <w:szCs w:val="24"/>
          <w:lang w:val="en-GB"/>
        </w:rPr>
        <w:t xml:space="preserve"> is related to gender</w:t>
      </w:r>
      <w:r w:rsidR="00D47594" w:rsidRPr="003736C4">
        <w:rPr>
          <w:rFonts w:ascii="Book Antiqua" w:hAnsi="Book Antiqua" w:cs="Times New Roman"/>
          <w:sz w:val="24"/>
          <w:szCs w:val="24"/>
          <w:lang w:val="en-GB"/>
        </w:rPr>
        <w:t xml:space="preserve">. In fact, concentrations of </w:t>
      </w:r>
      <w:proofErr w:type="spellStart"/>
      <w:r w:rsidR="001F0496" w:rsidRPr="003736C4">
        <w:rPr>
          <w:rFonts w:ascii="Book Antiqua" w:hAnsi="Book Antiqua" w:cs="Times New Roman"/>
          <w:sz w:val="24"/>
          <w:szCs w:val="24"/>
          <w:lang w:val="en-GB"/>
        </w:rPr>
        <w:t>O</w:t>
      </w:r>
      <w:r w:rsidR="00D47594" w:rsidRPr="003736C4">
        <w:rPr>
          <w:rFonts w:ascii="Book Antiqua" w:hAnsi="Book Antiqua" w:cs="Times New Roman"/>
          <w:sz w:val="24"/>
          <w:szCs w:val="24"/>
          <w:lang w:val="en-GB"/>
        </w:rPr>
        <w:t>mbitasvir</w:t>
      </w:r>
      <w:proofErr w:type="spellEnd"/>
      <w:r w:rsidR="00D47594" w:rsidRPr="003736C4">
        <w:rPr>
          <w:rFonts w:ascii="Book Antiqua" w:hAnsi="Book Antiqua" w:cs="Times New Roman"/>
          <w:sz w:val="24"/>
          <w:szCs w:val="24"/>
          <w:lang w:val="en-GB"/>
        </w:rPr>
        <w:t xml:space="preserve"> and </w:t>
      </w:r>
      <w:proofErr w:type="spellStart"/>
      <w:r w:rsidR="001F0496" w:rsidRPr="003736C4">
        <w:rPr>
          <w:rFonts w:ascii="Book Antiqua" w:hAnsi="Book Antiqua" w:cs="Times New Roman"/>
          <w:sz w:val="24"/>
          <w:szCs w:val="24"/>
          <w:lang w:val="en-GB"/>
        </w:rPr>
        <w:t>P</w:t>
      </w:r>
      <w:r w:rsidR="00D47594" w:rsidRPr="003736C4">
        <w:rPr>
          <w:rFonts w:ascii="Book Antiqua" w:hAnsi="Book Antiqua" w:cs="Times New Roman"/>
          <w:sz w:val="24"/>
          <w:szCs w:val="24"/>
          <w:lang w:val="en-GB"/>
        </w:rPr>
        <w:t>aritaprevir</w:t>
      </w:r>
      <w:proofErr w:type="spellEnd"/>
      <w:r w:rsidR="00D47594" w:rsidRPr="003736C4">
        <w:rPr>
          <w:rFonts w:ascii="Book Antiqua" w:hAnsi="Book Antiqua" w:cs="Times New Roman"/>
          <w:sz w:val="24"/>
          <w:szCs w:val="24"/>
          <w:lang w:val="en-GB"/>
        </w:rPr>
        <w:t xml:space="preserve"> were found to be 0.5- and 1-fold higher, respectively in </w:t>
      </w:r>
      <w:proofErr w:type="gramStart"/>
      <w:r w:rsidR="00D47594" w:rsidRPr="003736C4">
        <w:rPr>
          <w:rFonts w:ascii="Book Antiqua" w:hAnsi="Book Antiqua" w:cs="Times New Roman"/>
          <w:sz w:val="24"/>
          <w:szCs w:val="24"/>
          <w:lang w:val="en-GB"/>
        </w:rPr>
        <w:t>women</w:t>
      </w:r>
      <w:r w:rsidR="00CA6E9B" w:rsidRPr="003736C4">
        <w:rPr>
          <w:rFonts w:ascii="Book Antiqua" w:hAnsi="Book Antiqua" w:cs="Times New Roman"/>
          <w:sz w:val="24"/>
          <w:szCs w:val="24"/>
          <w:vertAlign w:val="superscript"/>
          <w:lang w:val="en-US"/>
        </w:rPr>
        <w:t>[</w:t>
      </w:r>
      <w:proofErr w:type="gramEnd"/>
      <w:r w:rsidR="00CA6E9B" w:rsidRPr="003736C4">
        <w:rPr>
          <w:rFonts w:ascii="Book Antiqua" w:hAnsi="Book Antiqua" w:cs="Times New Roman"/>
          <w:sz w:val="24"/>
          <w:szCs w:val="24"/>
          <w:vertAlign w:val="superscript"/>
          <w:lang w:val="en-US"/>
        </w:rPr>
        <w:t>47]</w:t>
      </w:r>
      <w:r w:rsidR="00D47594" w:rsidRPr="003736C4">
        <w:rPr>
          <w:rFonts w:ascii="Book Antiqua" w:hAnsi="Book Antiqua" w:cs="Times New Roman"/>
          <w:sz w:val="24"/>
          <w:szCs w:val="24"/>
          <w:lang w:val="en-GB"/>
        </w:rPr>
        <w:t>.</w:t>
      </w:r>
      <w:r w:rsidR="00807E47" w:rsidRPr="003736C4">
        <w:rPr>
          <w:rFonts w:ascii="Book Antiqua" w:hAnsi="Book Antiqua" w:cs="Times New Roman"/>
          <w:sz w:val="24"/>
          <w:szCs w:val="24"/>
          <w:lang w:val="en-GB"/>
        </w:rPr>
        <w:t xml:space="preserve"> Moreover, </w:t>
      </w:r>
      <w:r w:rsidR="008A44EA" w:rsidRPr="003736C4">
        <w:rPr>
          <w:rFonts w:ascii="Book Antiqua" w:hAnsi="Book Antiqua" w:cs="Times New Roman"/>
          <w:sz w:val="24"/>
          <w:szCs w:val="24"/>
          <w:lang w:val="en-GB"/>
        </w:rPr>
        <w:t xml:space="preserve">exposure of </w:t>
      </w:r>
      <w:proofErr w:type="spellStart"/>
      <w:r w:rsidR="001F0496" w:rsidRPr="003736C4">
        <w:rPr>
          <w:rFonts w:ascii="Book Antiqua" w:hAnsi="Book Antiqua" w:cs="Times New Roman"/>
          <w:sz w:val="24"/>
          <w:szCs w:val="24"/>
          <w:lang w:val="en-GB"/>
        </w:rPr>
        <w:t>O</w:t>
      </w:r>
      <w:r w:rsidR="008A44EA" w:rsidRPr="003736C4">
        <w:rPr>
          <w:rFonts w:ascii="Book Antiqua" w:hAnsi="Book Antiqua" w:cs="Times New Roman"/>
          <w:sz w:val="24"/>
          <w:szCs w:val="24"/>
          <w:lang w:val="en-GB"/>
        </w:rPr>
        <w:t>mbitasvir</w:t>
      </w:r>
      <w:proofErr w:type="spellEnd"/>
      <w:r w:rsidR="008A44EA" w:rsidRPr="003736C4">
        <w:rPr>
          <w:rFonts w:ascii="Book Antiqua" w:hAnsi="Book Antiqua" w:cs="Times New Roman"/>
          <w:sz w:val="24"/>
          <w:szCs w:val="24"/>
          <w:lang w:val="en-GB"/>
        </w:rPr>
        <w:t xml:space="preserve"> was </w:t>
      </w:r>
      <w:r w:rsidR="00807E47" w:rsidRPr="003736C4">
        <w:rPr>
          <w:rFonts w:ascii="Book Antiqua" w:hAnsi="Book Antiqua" w:cs="Times New Roman"/>
          <w:sz w:val="24"/>
          <w:szCs w:val="24"/>
          <w:lang w:val="en-GB"/>
        </w:rPr>
        <w:t xml:space="preserve">found to be related to </w:t>
      </w:r>
      <w:r w:rsidR="008A44EA" w:rsidRPr="003736C4">
        <w:rPr>
          <w:rFonts w:ascii="Book Antiqua" w:hAnsi="Book Antiqua" w:cs="Times New Roman"/>
          <w:sz w:val="24"/>
          <w:szCs w:val="24"/>
          <w:lang w:val="en-GB"/>
        </w:rPr>
        <w:t xml:space="preserve">body weights. </w:t>
      </w:r>
      <w:r w:rsidR="002230BC" w:rsidRPr="003736C4">
        <w:rPr>
          <w:rFonts w:ascii="Book Antiqua" w:hAnsi="Book Antiqua" w:cs="Times New Roman"/>
          <w:sz w:val="24"/>
          <w:szCs w:val="24"/>
          <w:lang w:val="en-GB"/>
        </w:rPr>
        <w:t>B</w:t>
      </w:r>
      <w:r w:rsidRPr="003736C4">
        <w:rPr>
          <w:rFonts w:ascii="Book Antiqua" w:hAnsi="Book Antiqua" w:cs="Times New Roman"/>
          <w:sz w:val="24"/>
          <w:szCs w:val="24"/>
          <w:lang w:val="en-GB"/>
        </w:rPr>
        <w:t xml:space="preserve">ody weight also affects </w:t>
      </w:r>
      <w:proofErr w:type="spellStart"/>
      <w:r w:rsidR="001F0496" w:rsidRPr="003736C4">
        <w:rPr>
          <w:rFonts w:ascii="Book Antiqua" w:hAnsi="Book Antiqua" w:cs="Times New Roman"/>
          <w:sz w:val="24"/>
          <w:szCs w:val="24"/>
          <w:lang w:val="en-GB"/>
        </w:rPr>
        <w:t>O</w:t>
      </w:r>
      <w:r w:rsidRPr="003736C4">
        <w:rPr>
          <w:rFonts w:ascii="Book Antiqua" w:hAnsi="Book Antiqua" w:cs="Times New Roman"/>
          <w:sz w:val="24"/>
          <w:szCs w:val="24"/>
          <w:lang w:val="en-GB"/>
        </w:rPr>
        <w:t>mbitasvir</w:t>
      </w:r>
      <w:proofErr w:type="spellEnd"/>
      <w:r w:rsidR="00D47594" w:rsidRPr="003736C4">
        <w:rPr>
          <w:rFonts w:ascii="Book Antiqua" w:hAnsi="Book Antiqua" w:cs="Times New Roman"/>
          <w:sz w:val="24"/>
          <w:szCs w:val="24"/>
          <w:lang w:val="en-GB"/>
        </w:rPr>
        <w:t xml:space="preserve"> exposure</w:t>
      </w:r>
      <w:r w:rsidRPr="003736C4">
        <w:rPr>
          <w:rFonts w:ascii="Book Antiqua" w:hAnsi="Book Antiqua" w:cs="Times New Roman"/>
          <w:sz w:val="24"/>
          <w:szCs w:val="24"/>
          <w:lang w:val="en-GB"/>
        </w:rPr>
        <w:t xml:space="preserve"> but </w:t>
      </w:r>
      <w:r w:rsidR="00D47594" w:rsidRPr="003736C4">
        <w:rPr>
          <w:rFonts w:ascii="Book Antiqua" w:hAnsi="Book Antiqua" w:cs="Times New Roman"/>
          <w:sz w:val="24"/>
          <w:szCs w:val="24"/>
          <w:lang w:val="en-GB"/>
        </w:rPr>
        <w:t xml:space="preserve">not </w:t>
      </w:r>
      <w:proofErr w:type="spellStart"/>
      <w:r w:rsidR="001F0496" w:rsidRPr="003736C4">
        <w:rPr>
          <w:rFonts w:ascii="Book Antiqua" w:hAnsi="Book Antiqua" w:cs="Times New Roman"/>
          <w:sz w:val="24"/>
          <w:szCs w:val="24"/>
          <w:lang w:val="en-GB"/>
        </w:rPr>
        <w:t>P</w:t>
      </w:r>
      <w:r w:rsidR="008E5DFE" w:rsidRPr="003736C4">
        <w:rPr>
          <w:rFonts w:ascii="Book Antiqua" w:hAnsi="Book Antiqua" w:cs="Times New Roman"/>
          <w:sz w:val="24"/>
          <w:szCs w:val="24"/>
          <w:lang w:val="en-GB"/>
        </w:rPr>
        <w:t>arita</w:t>
      </w:r>
      <w:r w:rsidRPr="003736C4">
        <w:rPr>
          <w:rFonts w:ascii="Book Antiqua" w:hAnsi="Book Antiqua" w:cs="Times New Roman"/>
          <w:sz w:val="24"/>
          <w:szCs w:val="24"/>
          <w:lang w:val="en-GB"/>
        </w:rPr>
        <w:t>previr</w:t>
      </w:r>
      <w:proofErr w:type="spellEnd"/>
      <w:r w:rsidR="00807E47" w:rsidRPr="003736C4">
        <w:rPr>
          <w:rFonts w:ascii="Book Antiqua" w:hAnsi="Book Antiqua" w:cs="Times New Roman"/>
          <w:sz w:val="24"/>
          <w:szCs w:val="24"/>
          <w:lang w:val="en-GB"/>
        </w:rPr>
        <w:t xml:space="preserve"> </w:t>
      </w:r>
      <w:r w:rsidRPr="003736C4">
        <w:rPr>
          <w:rFonts w:ascii="Book Antiqua" w:hAnsi="Book Antiqua" w:cs="Times New Roman"/>
          <w:sz w:val="24"/>
          <w:szCs w:val="24"/>
          <w:lang w:val="en-GB"/>
        </w:rPr>
        <w:t>exposure</w:t>
      </w:r>
      <w:r w:rsidR="00251A87" w:rsidRPr="003736C4">
        <w:rPr>
          <w:rFonts w:ascii="Book Antiqua" w:eastAsia="宋体" w:hAnsi="Book Antiqua" w:cs="Times New Roman" w:hint="eastAsia"/>
          <w:sz w:val="24"/>
          <w:szCs w:val="24"/>
          <w:lang w:val="en-GB" w:eastAsia="zh-CN"/>
        </w:rPr>
        <w:t xml:space="preserve"> </w:t>
      </w:r>
      <w:r w:rsidRPr="003736C4">
        <w:rPr>
          <w:rFonts w:ascii="Book Antiqua" w:hAnsi="Book Antiqua" w:cs="Times New Roman"/>
          <w:sz w:val="24"/>
          <w:szCs w:val="24"/>
          <w:lang w:val="en-GB"/>
        </w:rPr>
        <w:t xml:space="preserve">(Table 1). </w:t>
      </w:r>
    </w:p>
    <w:p w14:paraId="470ACBDC" w14:textId="019D6FDB" w:rsidR="00D47594" w:rsidRPr="003736C4" w:rsidRDefault="002230BC" w:rsidP="003736C4">
      <w:pPr>
        <w:spacing w:after="0" w:line="360" w:lineRule="auto"/>
        <w:ind w:firstLine="454"/>
        <w:jc w:val="both"/>
        <w:rPr>
          <w:rFonts w:ascii="Book Antiqua" w:eastAsia="Times New Roman" w:hAnsi="Book Antiqua" w:cs="Times New Roman"/>
          <w:sz w:val="24"/>
          <w:szCs w:val="24"/>
          <w:lang w:val="en-GB" w:eastAsia="it-IT"/>
        </w:rPr>
      </w:pPr>
      <w:r w:rsidRPr="003736C4">
        <w:rPr>
          <w:rFonts w:ascii="Book Antiqua" w:hAnsi="Book Antiqua" w:cs="Times New Roman"/>
          <w:sz w:val="24"/>
          <w:szCs w:val="24"/>
          <w:lang w:val="en-GB"/>
        </w:rPr>
        <w:t>B</w:t>
      </w:r>
      <w:r w:rsidR="00D47594" w:rsidRPr="003736C4">
        <w:rPr>
          <w:rFonts w:ascii="Book Antiqua" w:hAnsi="Book Antiqua" w:cs="Times New Roman"/>
          <w:sz w:val="24"/>
          <w:szCs w:val="24"/>
          <w:lang w:val="en-GB"/>
        </w:rPr>
        <w:t xml:space="preserve">oth </w:t>
      </w:r>
      <w:proofErr w:type="spellStart"/>
      <w:r w:rsidR="001F0496" w:rsidRPr="003736C4">
        <w:rPr>
          <w:rFonts w:ascii="Book Antiqua" w:hAnsi="Book Antiqua" w:cs="Times New Roman"/>
          <w:sz w:val="24"/>
          <w:szCs w:val="24"/>
          <w:lang w:val="en-GB"/>
        </w:rPr>
        <w:t>O</w:t>
      </w:r>
      <w:r w:rsidR="00D47594" w:rsidRPr="003736C4">
        <w:rPr>
          <w:rFonts w:ascii="Book Antiqua" w:hAnsi="Book Antiqua" w:cs="Times New Roman"/>
          <w:sz w:val="24"/>
          <w:szCs w:val="24"/>
          <w:lang w:val="en-GB"/>
        </w:rPr>
        <w:t>mbitasvir</w:t>
      </w:r>
      <w:proofErr w:type="spellEnd"/>
      <w:r w:rsidR="00D47594" w:rsidRPr="003736C4">
        <w:rPr>
          <w:rFonts w:ascii="Book Antiqua" w:hAnsi="Book Antiqua" w:cs="Times New Roman"/>
          <w:sz w:val="24"/>
          <w:szCs w:val="24"/>
          <w:lang w:val="en-GB"/>
        </w:rPr>
        <w:t xml:space="preserve"> and </w:t>
      </w:r>
      <w:proofErr w:type="spellStart"/>
      <w:r w:rsidR="001F0496" w:rsidRPr="003736C4">
        <w:rPr>
          <w:rFonts w:ascii="Book Antiqua" w:hAnsi="Book Antiqua" w:cs="Times New Roman"/>
          <w:sz w:val="24"/>
          <w:szCs w:val="24"/>
          <w:lang w:val="en-GB"/>
        </w:rPr>
        <w:t>P</w:t>
      </w:r>
      <w:r w:rsidR="00D47594" w:rsidRPr="003736C4">
        <w:rPr>
          <w:rFonts w:ascii="Book Antiqua" w:hAnsi="Book Antiqua" w:cs="Times New Roman"/>
          <w:sz w:val="24"/>
          <w:szCs w:val="24"/>
          <w:lang w:val="en-GB"/>
        </w:rPr>
        <w:t>aritaprevir</w:t>
      </w:r>
      <w:proofErr w:type="spellEnd"/>
      <w:r w:rsidR="00D47594" w:rsidRPr="003736C4">
        <w:rPr>
          <w:rFonts w:ascii="Book Antiqua" w:hAnsi="Book Antiqua" w:cs="Times New Roman"/>
          <w:sz w:val="24"/>
          <w:szCs w:val="24"/>
          <w:lang w:val="en-GB"/>
        </w:rPr>
        <w:t>/</w:t>
      </w:r>
      <w:r w:rsidR="001F0496" w:rsidRPr="003736C4">
        <w:rPr>
          <w:rFonts w:ascii="Book Antiqua" w:hAnsi="Book Antiqua" w:cs="Times New Roman"/>
          <w:sz w:val="24"/>
          <w:szCs w:val="24"/>
          <w:lang w:val="en-GB"/>
        </w:rPr>
        <w:t>R</w:t>
      </w:r>
      <w:r w:rsidR="00D47594" w:rsidRPr="003736C4">
        <w:rPr>
          <w:rFonts w:ascii="Book Antiqua" w:hAnsi="Book Antiqua" w:cs="Times New Roman"/>
          <w:sz w:val="24"/>
          <w:szCs w:val="24"/>
          <w:lang w:val="en-GB"/>
        </w:rPr>
        <w:t>itonavir</w:t>
      </w:r>
      <w:r w:rsidRPr="003736C4">
        <w:rPr>
          <w:rFonts w:ascii="Book Antiqua" w:hAnsi="Book Antiqua" w:cs="Times New Roman"/>
          <w:sz w:val="24"/>
          <w:szCs w:val="24"/>
          <w:lang w:val="en-GB"/>
        </w:rPr>
        <w:t xml:space="preserve"> </w:t>
      </w:r>
      <w:r w:rsidR="00F046F8" w:rsidRPr="003736C4">
        <w:rPr>
          <w:rFonts w:ascii="Book Antiqua" w:hAnsi="Book Antiqua" w:cs="Times New Roman"/>
          <w:sz w:val="24"/>
          <w:szCs w:val="24"/>
          <w:lang w:val="en-GB"/>
        </w:rPr>
        <w:t>caused malformations in the eyes and teeth of animals at</w:t>
      </w:r>
      <w:r w:rsidRPr="003736C4">
        <w:rPr>
          <w:rFonts w:ascii="Book Antiqua" w:hAnsi="Book Antiqua" w:cs="Times New Roman"/>
          <w:sz w:val="24"/>
          <w:szCs w:val="24"/>
          <w:lang w:val="en-GB"/>
        </w:rPr>
        <w:t xml:space="preserve"> </w:t>
      </w:r>
      <w:r w:rsidR="00973D35" w:rsidRPr="003736C4">
        <w:rPr>
          <w:rFonts w:ascii="Book Antiqua" w:hAnsi="Book Antiqua" w:cs="Times New Roman"/>
          <w:sz w:val="24"/>
          <w:szCs w:val="24"/>
          <w:lang w:val="en-GB"/>
        </w:rPr>
        <w:t>exposures</w:t>
      </w:r>
      <w:r w:rsidR="00F046F8" w:rsidRPr="003736C4">
        <w:rPr>
          <w:rFonts w:ascii="Book Antiqua" w:hAnsi="Book Antiqua" w:cs="Times New Roman"/>
          <w:sz w:val="24"/>
          <w:szCs w:val="24"/>
          <w:lang w:val="en-GB"/>
        </w:rPr>
        <w:t xml:space="preserve"> 4-fold higher than </w:t>
      </w:r>
      <w:r w:rsidR="00D47594" w:rsidRPr="003736C4">
        <w:rPr>
          <w:rFonts w:ascii="Book Antiqua" w:hAnsi="Book Antiqua" w:cs="Times New Roman"/>
          <w:sz w:val="24"/>
          <w:szCs w:val="24"/>
          <w:lang w:val="en-GB"/>
        </w:rPr>
        <w:t xml:space="preserve">the </w:t>
      </w:r>
      <w:r w:rsidR="00F046F8" w:rsidRPr="003736C4">
        <w:rPr>
          <w:rFonts w:ascii="Book Antiqua" w:hAnsi="Book Antiqua" w:cs="Times New Roman"/>
          <w:sz w:val="24"/>
          <w:szCs w:val="24"/>
          <w:lang w:val="en-GB"/>
        </w:rPr>
        <w:t>AUC</w:t>
      </w:r>
      <w:r w:rsidRPr="003736C4">
        <w:rPr>
          <w:rFonts w:ascii="Book Antiqua" w:hAnsi="Book Antiqua" w:cs="Times New Roman"/>
          <w:sz w:val="24"/>
          <w:szCs w:val="24"/>
          <w:lang w:val="en-GB"/>
        </w:rPr>
        <w:t>.</w:t>
      </w:r>
      <w:r w:rsidR="00F046F8" w:rsidRPr="003736C4">
        <w:rPr>
          <w:rFonts w:ascii="Book Antiqua" w:hAnsi="Book Antiqua" w:cs="Times New Roman"/>
          <w:sz w:val="24"/>
          <w:szCs w:val="24"/>
          <w:lang w:val="en-GB"/>
        </w:rPr>
        <w:t xml:space="preserve"> </w:t>
      </w:r>
      <w:r w:rsidR="00D47594" w:rsidRPr="003736C4">
        <w:rPr>
          <w:rFonts w:ascii="Book Antiqua" w:hAnsi="Book Antiqua" w:cs="Times New Roman"/>
          <w:sz w:val="24"/>
          <w:szCs w:val="24"/>
          <w:lang w:val="en-GB"/>
        </w:rPr>
        <w:t xml:space="preserve">In the case of </w:t>
      </w:r>
      <w:proofErr w:type="spellStart"/>
      <w:r w:rsidR="001F0496" w:rsidRPr="003736C4">
        <w:rPr>
          <w:rFonts w:ascii="Book Antiqua" w:hAnsi="Book Antiqua" w:cs="Times New Roman"/>
          <w:sz w:val="24"/>
          <w:szCs w:val="24"/>
          <w:lang w:val="en-GB"/>
        </w:rPr>
        <w:t>P</w:t>
      </w:r>
      <w:r w:rsidR="00D47594" w:rsidRPr="003736C4">
        <w:rPr>
          <w:rFonts w:ascii="Book Antiqua" w:hAnsi="Book Antiqua" w:cs="Times New Roman"/>
          <w:sz w:val="24"/>
          <w:szCs w:val="24"/>
          <w:lang w:val="en-GB"/>
        </w:rPr>
        <w:t>aritaprevir</w:t>
      </w:r>
      <w:proofErr w:type="spellEnd"/>
      <w:r w:rsidR="00D47594" w:rsidRPr="003736C4">
        <w:rPr>
          <w:rFonts w:ascii="Book Antiqua" w:hAnsi="Book Antiqua" w:cs="Times New Roman"/>
          <w:sz w:val="24"/>
          <w:szCs w:val="24"/>
          <w:lang w:val="en-GB"/>
        </w:rPr>
        <w:t>/</w:t>
      </w:r>
      <w:r w:rsidR="001F0496" w:rsidRPr="003736C4">
        <w:rPr>
          <w:rFonts w:ascii="Book Antiqua" w:hAnsi="Book Antiqua" w:cs="Times New Roman"/>
          <w:sz w:val="24"/>
          <w:szCs w:val="24"/>
          <w:lang w:val="en-GB"/>
        </w:rPr>
        <w:t>R</w:t>
      </w:r>
      <w:r w:rsidR="00D47594" w:rsidRPr="003736C4">
        <w:rPr>
          <w:rFonts w:ascii="Book Antiqua" w:hAnsi="Book Antiqua" w:cs="Times New Roman"/>
          <w:sz w:val="24"/>
          <w:szCs w:val="24"/>
          <w:lang w:val="en-GB"/>
        </w:rPr>
        <w:t>itonavir</w:t>
      </w:r>
      <w:r w:rsidR="00A83833" w:rsidRPr="003736C4">
        <w:rPr>
          <w:rFonts w:ascii="Book Antiqua" w:hAnsi="Book Antiqua" w:cs="Times New Roman"/>
          <w:sz w:val="24"/>
          <w:szCs w:val="24"/>
          <w:lang w:val="en-GB"/>
        </w:rPr>
        <w:t>,</w:t>
      </w:r>
      <w:r w:rsidR="00D47594" w:rsidRPr="003736C4">
        <w:rPr>
          <w:rFonts w:ascii="Book Antiqua" w:hAnsi="Book Antiqua" w:cs="Times New Roman"/>
          <w:sz w:val="24"/>
          <w:szCs w:val="24"/>
          <w:lang w:val="en-GB"/>
        </w:rPr>
        <w:t xml:space="preserve"> </w:t>
      </w:r>
      <w:r w:rsidR="00F046F8" w:rsidRPr="003736C4">
        <w:rPr>
          <w:rFonts w:ascii="Book Antiqua" w:hAnsi="Book Antiqua" w:cs="Times New Roman"/>
          <w:sz w:val="24"/>
          <w:szCs w:val="24"/>
          <w:lang w:val="en-GB"/>
        </w:rPr>
        <w:t>a</w:t>
      </w:r>
      <w:r w:rsidR="009F2C50" w:rsidRPr="003736C4">
        <w:rPr>
          <w:rFonts w:ascii="Book Antiqua" w:hAnsi="Book Antiqua" w:cs="Times New Roman"/>
          <w:sz w:val="24"/>
          <w:szCs w:val="24"/>
          <w:lang w:val="en-GB"/>
        </w:rPr>
        <w:t>n exposure</w:t>
      </w:r>
      <w:r w:rsidR="00F046F8" w:rsidRPr="003736C4">
        <w:rPr>
          <w:rFonts w:ascii="Book Antiqua" w:hAnsi="Book Antiqua" w:cs="Times New Roman"/>
          <w:sz w:val="24"/>
          <w:szCs w:val="24"/>
          <w:lang w:val="en-GB"/>
        </w:rPr>
        <w:t xml:space="preserve"> 32/8-fold higher</w:t>
      </w:r>
      <w:r w:rsidR="009F2C50" w:rsidRPr="003736C4">
        <w:rPr>
          <w:rFonts w:ascii="Book Antiqua" w:hAnsi="Book Antiqua" w:cs="Times New Roman"/>
          <w:sz w:val="24"/>
          <w:szCs w:val="24"/>
          <w:lang w:val="en-GB"/>
        </w:rPr>
        <w:t xml:space="preserve"> than those observed at </w:t>
      </w:r>
      <w:r w:rsidR="00A83833" w:rsidRPr="003736C4">
        <w:rPr>
          <w:rFonts w:ascii="Book Antiqua" w:hAnsi="Book Antiqua" w:cs="Times New Roman"/>
          <w:sz w:val="24"/>
          <w:szCs w:val="24"/>
          <w:lang w:val="en-GB"/>
        </w:rPr>
        <w:t xml:space="preserve">the </w:t>
      </w:r>
      <w:r w:rsidR="009F2C50" w:rsidRPr="003736C4">
        <w:rPr>
          <w:rFonts w:ascii="Book Antiqua" w:hAnsi="Book Antiqua" w:cs="Times New Roman"/>
          <w:sz w:val="24"/>
          <w:szCs w:val="24"/>
          <w:lang w:val="en-GB"/>
        </w:rPr>
        <w:t>recommended dose</w:t>
      </w:r>
      <w:r w:rsidR="00F046F8" w:rsidRPr="003736C4">
        <w:rPr>
          <w:rFonts w:ascii="Book Antiqua" w:hAnsi="Book Antiqua" w:cs="Times New Roman"/>
          <w:sz w:val="24"/>
          <w:szCs w:val="24"/>
          <w:lang w:val="en-GB"/>
        </w:rPr>
        <w:t xml:space="preserve"> </w:t>
      </w:r>
      <w:r w:rsidR="00F046F8" w:rsidRPr="003736C4">
        <w:rPr>
          <w:rFonts w:ascii="Book Antiqua" w:hAnsi="Book Antiqua" w:cs="Times New Roman"/>
          <w:strike/>
          <w:sz w:val="24"/>
          <w:szCs w:val="24"/>
          <w:lang w:val="en-GB"/>
        </w:rPr>
        <w:t>exposure</w:t>
      </w:r>
      <w:r w:rsidR="00F046F8" w:rsidRPr="003736C4">
        <w:rPr>
          <w:rFonts w:ascii="Book Antiqua" w:hAnsi="Book Antiqua" w:cs="Times New Roman"/>
          <w:sz w:val="24"/>
          <w:szCs w:val="24"/>
          <w:lang w:val="en-GB"/>
        </w:rPr>
        <w:t xml:space="preserve"> </w:t>
      </w:r>
      <w:r w:rsidR="00D47594" w:rsidRPr="003736C4">
        <w:rPr>
          <w:rFonts w:ascii="Book Antiqua" w:hAnsi="Book Antiqua" w:cs="Times New Roman"/>
          <w:sz w:val="24"/>
          <w:szCs w:val="24"/>
          <w:lang w:val="en-GB"/>
        </w:rPr>
        <w:t xml:space="preserve">resulted in </w:t>
      </w:r>
      <w:r w:rsidR="00F046F8" w:rsidRPr="003736C4">
        <w:rPr>
          <w:rFonts w:ascii="Book Antiqua" w:hAnsi="Book Antiqua" w:cs="Times New Roman"/>
          <w:sz w:val="24"/>
          <w:szCs w:val="24"/>
          <w:lang w:val="en-GB"/>
        </w:rPr>
        <w:t xml:space="preserve">malformation in the offspring of animals, again involving the eyes. Passage of </w:t>
      </w:r>
      <w:proofErr w:type="spellStart"/>
      <w:r w:rsidR="001F0496" w:rsidRPr="003736C4">
        <w:rPr>
          <w:rFonts w:ascii="Book Antiqua" w:hAnsi="Book Antiqua" w:cs="Times New Roman"/>
          <w:sz w:val="24"/>
          <w:szCs w:val="24"/>
          <w:lang w:val="en-GB"/>
        </w:rPr>
        <w:t>O</w:t>
      </w:r>
      <w:r w:rsidRPr="003736C4">
        <w:rPr>
          <w:rFonts w:ascii="Book Antiqua" w:hAnsi="Book Antiqua" w:cs="Times New Roman"/>
          <w:sz w:val="24"/>
          <w:szCs w:val="24"/>
          <w:lang w:val="en-GB"/>
        </w:rPr>
        <w:t>mbitasvir</w:t>
      </w:r>
      <w:proofErr w:type="spellEnd"/>
      <w:r w:rsidRPr="003736C4">
        <w:rPr>
          <w:rFonts w:ascii="Book Antiqua" w:hAnsi="Book Antiqua" w:cs="Times New Roman"/>
          <w:sz w:val="24"/>
          <w:szCs w:val="24"/>
          <w:lang w:val="en-GB"/>
        </w:rPr>
        <w:t xml:space="preserve"> and </w:t>
      </w:r>
      <w:proofErr w:type="spellStart"/>
      <w:r w:rsidR="001F0496" w:rsidRPr="003736C4">
        <w:rPr>
          <w:rFonts w:ascii="Book Antiqua" w:hAnsi="Book Antiqua" w:cs="Times New Roman"/>
          <w:sz w:val="24"/>
          <w:szCs w:val="24"/>
          <w:lang w:val="en-GB"/>
        </w:rPr>
        <w:t>P</w:t>
      </w:r>
      <w:r w:rsidRPr="003736C4">
        <w:rPr>
          <w:rFonts w:ascii="Book Antiqua" w:hAnsi="Book Antiqua" w:cs="Times New Roman"/>
          <w:sz w:val="24"/>
          <w:szCs w:val="24"/>
          <w:lang w:val="en-GB"/>
        </w:rPr>
        <w:t>aritaprevir</w:t>
      </w:r>
      <w:proofErr w:type="spellEnd"/>
      <w:r w:rsidRPr="003736C4">
        <w:rPr>
          <w:rFonts w:ascii="Book Antiqua" w:hAnsi="Book Antiqua" w:cs="Times New Roman"/>
          <w:sz w:val="24"/>
          <w:szCs w:val="24"/>
          <w:lang w:val="en-GB"/>
        </w:rPr>
        <w:t xml:space="preserve"> </w:t>
      </w:r>
      <w:r w:rsidR="00F046F8" w:rsidRPr="003736C4">
        <w:rPr>
          <w:rFonts w:ascii="Book Antiqua" w:hAnsi="Book Antiqua" w:cs="Times New Roman"/>
          <w:sz w:val="24"/>
          <w:szCs w:val="24"/>
          <w:lang w:val="en-GB"/>
        </w:rPr>
        <w:t xml:space="preserve">metabolites in the milk of lactating animals, and to lesser extent through the placenta, </w:t>
      </w:r>
      <w:r w:rsidR="00D47594" w:rsidRPr="003736C4">
        <w:rPr>
          <w:rFonts w:ascii="Book Antiqua" w:hAnsi="Book Antiqua" w:cs="Times New Roman"/>
          <w:sz w:val="24"/>
          <w:szCs w:val="24"/>
          <w:lang w:val="en-GB"/>
        </w:rPr>
        <w:t xml:space="preserve">has been </w:t>
      </w:r>
      <w:r w:rsidR="00F046F8" w:rsidRPr="003736C4">
        <w:rPr>
          <w:rFonts w:ascii="Book Antiqua" w:hAnsi="Book Antiqua" w:cs="Times New Roman"/>
          <w:sz w:val="24"/>
          <w:szCs w:val="24"/>
          <w:lang w:val="en-GB"/>
        </w:rPr>
        <w:t xml:space="preserve">demonstrated, </w:t>
      </w:r>
      <w:r w:rsidR="006C435D" w:rsidRPr="003736C4">
        <w:rPr>
          <w:rFonts w:ascii="Book Antiqua" w:hAnsi="Book Antiqua" w:cs="Times New Roman"/>
          <w:sz w:val="24"/>
          <w:szCs w:val="24"/>
          <w:lang w:val="en-GB"/>
        </w:rPr>
        <w:t>but</w:t>
      </w:r>
      <w:r w:rsidR="00F046F8" w:rsidRPr="003736C4">
        <w:rPr>
          <w:rFonts w:ascii="Book Antiqua" w:hAnsi="Book Antiqua" w:cs="Times New Roman"/>
          <w:sz w:val="24"/>
          <w:szCs w:val="24"/>
          <w:lang w:val="en-GB"/>
        </w:rPr>
        <w:t xml:space="preserve"> no effect was</w:t>
      </w:r>
      <w:r w:rsidR="006C435D" w:rsidRPr="003736C4">
        <w:rPr>
          <w:rFonts w:ascii="Book Antiqua" w:hAnsi="Book Antiqua" w:cs="Times New Roman"/>
          <w:sz w:val="24"/>
          <w:szCs w:val="24"/>
          <w:lang w:val="en-GB"/>
        </w:rPr>
        <w:t xml:space="preserve"> </w:t>
      </w:r>
      <w:r w:rsidR="00973D35" w:rsidRPr="003736C4">
        <w:rPr>
          <w:rFonts w:ascii="Book Antiqua" w:hAnsi="Book Antiqua" w:cs="Times New Roman"/>
          <w:sz w:val="24"/>
          <w:szCs w:val="24"/>
          <w:lang w:val="en-GB"/>
        </w:rPr>
        <w:t>observed</w:t>
      </w:r>
      <w:r w:rsidRPr="003736C4">
        <w:rPr>
          <w:rFonts w:ascii="Book Antiqua" w:hAnsi="Book Antiqua" w:cs="Times New Roman"/>
          <w:sz w:val="24"/>
          <w:szCs w:val="24"/>
          <w:lang w:val="en-GB"/>
        </w:rPr>
        <w:t xml:space="preserve"> in </w:t>
      </w:r>
      <w:r w:rsidR="00F046F8" w:rsidRPr="003736C4">
        <w:rPr>
          <w:rFonts w:ascii="Book Antiqua" w:hAnsi="Book Antiqua" w:cs="Times New Roman"/>
          <w:sz w:val="24"/>
          <w:szCs w:val="24"/>
          <w:lang w:val="en-GB"/>
        </w:rPr>
        <w:t xml:space="preserve">lactating pups. </w:t>
      </w:r>
      <w:r w:rsidR="00F046F8" w:rsidRPr="003736C4">
        <w:rPr>
          <w:rFonts w:ascii="Book Antiqua" w:eastAsia="Times New Roman" w:hAnsi="Book Antiqua" w:cs="Times New Roman"/>
          <w:sz w:val="24"/>
          <w:szCs w:val="24"/>
          <w:lang w:val="en-GB" w:eastAsia="it-IT"/>
        </w:rPr>
        <w:t>The</w:t>
      </w:r>
      <w:r w:rsidRPr="003736C4">
        <w:rPr>
          <w:rFonts w:ascii="Book Antiqua" w:eastAsia="Times New Roman" w:hAnsi="Book Antiqua" w:cs="Times New Roman"/>
          <w:sz w:val="24"/>
          <w:szCs w:val="24"/>
          <w:lang w:val="en-GB" w:eastAsia="it-IT"/>
        </w:rPr>
        <w:t xml:space="preserve"> FDA categorized </w:t>
      </w:r>
      <w:proofErr w:type="spellStart"/>
      <w:r w:rsidRPr="003736C4">
        <w:rPr>
          <w:rFonts w:ascii="Book Antiqua" w:eastAsia="Times New Roman" w:hAnsi="Book Antiqua" w:cs="Times New Roman"/>
          <w:sz w:val="24"/>
          <w:szCs w:val="24"/>
          <w:lang w:val="en-GB" w:eastAsia="it-IT"/>
        </w:rPr>
        <w:t>Viekirax</w:t>
      </w:r>
      <w:proofErr w:type="spellEnd"/>
      <w:r w:rsidRPr="003736C4">
        <w:rPr>
          <w:rFonts w:ascii="Book Antiqua" w:eastAsia="Times New Roman" w:hAnsi="Book Antiqua" w:cs="Times New Roman"/>
          <w:sz w:val="24"/>
          <w:szCs w:val="24"/>
          <w:lang w:val="en-GB" w:eastAsia="it-IT"/>
        </w:rPr>
        <w:t xml:space="preserve"> in </w:t>
      </w:r>
      <w:r w:rsidR="00F046F8" w:rsidRPr="003736C4">
        <w:rPr>
          <w:rFonts w:ascii="Book Antiqua" w:hAnsi="Book Antiqua" w:cs="Times New Roman"/>
          <w:sz w:val="24"/>
          <w:szCs w:val="24"/>
          <w:lang w:val="en-GB"/>
        </w:rPr>
        <w:t xml:space="preserve">Pregnancy Category </w:t>
      </w:r>
      <w:proofErr w:type="gramStart"/>
      <w:r w:rsidR="00F046F8" w:rsidRPr="003736C4">
        <w:rPr>
          <w:rFonts w:ascii="Book Antiqua" w:hAnsi="Book Antiqua" w:cs="Times New Roman"/>
          <w:sz w:val="24"/>
          <w:szCs w:val="24"/>
          <w:lang w:val="en-GB"/>
        </w:rPr>
        <w:t>B</w:t>
      </w:r>
      <w:r w:rsidR="00576E36" w:rsidRPr="003736C4">
        <w:rPr>
          <w:rFonts w:ascii="Book Antiqua" w:hAnsi="Book Antiqua" w:cs="Times New Roman"/>
          <w:sz w:val="24"/>
          <w:szCs w:val="24"/>
          <w:vertAlign w:val="superscript"/>
          <w:lang w:val="en-US"/>
        </w:rPr>
        <w:t>[</w:t>
      </w:r>
      <w:proofErr w:type="gramEnd"/>
      <w:r w:rsidR="007B735D" w:rsidRPr="003736C4">
        <w:rPr>
          <w:rFonts w:ascii="Book Antiqua" w:hAnsi="Book Antiqua" w:cs="Times New Roman"/>
          <w:sz w:val="24"/>
          <w:szCs w:val="24"/>
          <w:vertAlign w:val="superscript"/>
          <w:lang w:val="en-US"/>
        </w:rPr>
        <w:t>45</w:t>
      </w:r>
      <w:r w:rsidR="004D7010" w:rsidRPr="003736C4">
        <w:rPr>
          <w:rFonts w:ascii="Book Antiqua" w:eastAsia="宋体" w:hAnsi="Book Antiqua" w:cs="Times New Roman" w:hint="eastAsia"/>
          <w:sz w:val="24"/>
          <w:szCs w:val="24"/>
          <w:vertAlign w:val="superscript"/>
          <w:lang w:val="en-US" w:eastAsia="zh-CN"/>
        </w:rPr>
        <w:t>-</w:t>
      </w:r>
      <w:r w:rsidR="007B735D" w:rsidRPr="003736C4">
        <w:rPr>
          <w:rFonts w:ascii="Book Antiqua" w:hAnsi="Book Antiqua" w:cs="Times New Roman"/>
          <w:sz w:val="24"/>
          <w:szCs w:val="24"/>
          <w:vertAlign w:val="superscript"/>
          <w:lang w:val="en-US"/>
        </w:rPr>
        <w:t>47</w:t>
      </w:r>
      <w:r w:rsidR="00F046F8" w:rsidRPr="003736C4">
        <w:rPr>
          <w:rFonts w:ascii="Book Antiqua" w:hAnsi="Book Antiqua" w:cs="Times New Roman"/>
          <w:sz w:val="24"/>
          <w:szCs w:val="24"/>
          <w:vertAlign w:val="superscript"/>
          <w:lang w:val="en-US"/>
        </w:rPr>
        <w:t>]</w:t>
      </w:r>
      <w:r w:rsidR="00F046F8" w:rsidRPr="003736C4">
        <w:rPr>
          <w:rFonts w:ascii="Book Antiqua" w:eastAsia="Times New Roman" w:hAnsi="Book Antiqua" w:cs="Times New Roman"/>
          <w:sz w:val="24"/>
          <w:szCs w:val="24"/>
          <w:lang w:val="en-GB"/>
        </w:rPr>
        <w:t>(Table 2).</w:t>
      </w:r>
    </w:p>
    <w:p w14:paraId="043BA140" w14:textId="6B25541D" w:rsidR="00ED09F7" w:rsidRPr="003736C4" w:rsidRDefault="00F046F8" w:rsidP="003736C4">
      <w:pPr>
        <w:spacing w:after="0" w:line="360" w:lineRule="auto"/>
        <w:ind w:firstLine="454"/>
        <w:jc w:val="both"/>
        <w:rPr>
          <w:rFonts w:ascii="Book Antiqua" w:eastAsia="Times New Roman" w:hAnsi="Book Antiqua" w:cs="Times New Roman"/>
          <w:sz w:val="24"/>
          <w:szCs w:val="24"/>
          <w:lang w:val="en-GB" w:eastAsia="it-IT"/>
        </w:rPr>
      </w:pPr>
      <w:proofErr w:type="spellStart"/>
      <w:r w:rsidRPr="003736C4">
        <w:rPr>
          <w:rFonts w:ascii="Book Antiqua" w:hAnsi="Book Antiqua" w:cs="Times New Roman"/>
          <w:sz w:val="24"/>
          <w:szCs w:val="24"/>
          <w:lang w:val="en-GB"/>
        </w:rPr>
        <w:t>Dasabuvir</w:t>
      </w:r>
      <w:proofErr w:type="spellEnd"/>
      <w:r w:rsidRPr="003736C4">
        <w:rPr>
          <w:rFonts w:ascii="Book Antiqua" w:hAnsi="Book Antiqua" w:cs="Times New Roman"/>
          <w:sz w:val="24"/>
          <w:szCs w:val="24"/>
          <w:lang w:val="en-GB"/>
        </w:rPr>
        <w:t xml:space="preserve"> (</w:t>
      </w:r>
      <w:proofErr w:type="spellStart"/>
      <w:r w:rsidRPr="003736C4">
        <w:rPr>
          <w:rFonts w:ascii="Book Antiqua" w:hAnsi="Book Antiqua" w:cs="Times New Roman"/>
          <w:sz w:val="24"/>
          <w:szCs w:val="24"/>
          <w:lang w:val="en-GB"/>
        </w:rPr>
        <w:t>Exviera</w:t>
      </w:r>
      <w:proofErr w:type="spellEnd"/>
      <w:r w:rsidRPr="003736C4">
        <w:rPr>
          <w:rFonts w:ascii="Book Antiqua" w:hAnsi="Book Antiqua" w:cs="Times New Roman"/>
          <w:sz w:val="24"/>
          <w:szCs w:val="24"/>
          <w:lang w:val="en-GB"/>
        </w:rPr>
        <w:t>®) is a non-nucl</w:t>
      </w:r>
      <w:r w:rsidR="00D47594" w:rsidRPr="003736C4">
        <w:rPr>
          <w:rFonts w:ascii="Book Antiqua" w:hAnsi="Book Antiqua" w:cs="Times New Roman"/>
          <w:sz w:val="24"/>
          <w:szCs w:val="24"/>
          <w:lang w:val="en-GB"/>
        </w:rPr>
        <w:t>e</w:t>
      </w:r>
      <w:r w:rsidRPr="003736C4">
        <w:rPr>
          <w:rFonts w:ascii="Book Antiqua" w:hAnsi="Book Antiqua" w:cs="Times New Roman"/>
          <w:sz w:val="24"/>
          <w:szCs w:val="24"/>
          <w:lang w:val="en-GB"/>
        </w:rPr>
        <w:t xml:space="preserve">oside inhibitor of the HCV RNA-dependent RNA polymerase. It is indicated for </w:t>
      </w:r>
      <w:r w:rsidR="006C435D" w:rsidRPr="003736C4">
        <w:rPr>
          <w:rFonts w:ascii="Book Antiqua" w:hAnsi="Book Antiqua" w:cs="Times New Roman"/>
          <w:sz w:val="24"/>
          <w:szCs w:val="24"/>
          <w:lang w:val="en-GB"/>
        </w:rPr>
        <w:t xml:space="preserve">the </w:t>
      </w:r>
      <w:r w:rsidRPr="003736C4">
        <w:rPr>
          <w:rFonts w:ascii="Book Antiqua" w:hAnsi="Book Antiqua" w:cs="Times New Roman"/>
          <w:sz w:val="24"/>
          <w:szCs w:val="24"/>
          <w:lang w:val="en-GB"/>
        </w:rPr>
        <w:t xml:space="preserve">treatment of chronic hepatitis C infection in adults only in combination with </w:t>
      </w:r>
      <w:proofErr w:type="spellStart"/>
      <w:r w:rsidRPr="003736C4">
        <w:rPr>
          <w:rFonts w:ascii="Book Antiqua" w:hAnsi="Book Antiqua" w:cs="Times New Roman"/>
          <w:sz w:val="24"/>
          <w:szCs w:val="24"/>
          <w:lang w:val="en-GB"/>
        </w:rPr>
        <w:t>Viekirax</w:t>
      </w:r>
      <w:proofErr w:type="spellEnd"/>
      <w:r w:rsidRPr="003736C4">
        <w:rPr>
          <w:rFonts w:ascii="Book Antiqua" w:hAnsi="Book Antiqua" w:cs="Times New Roman"/>
          <w:sz w:val="24"/>
          <w:szCs w:val="24"/>
          <w:lang w:val="en-GB"/>
        </w:rPr>
        <w:t xml:space="preserve">, </w:t>
      </w:r>
      <w:r w:rsidR="00604C04" w:rsidRPr="003736C4">
        <w:rPr>
          <w:rFonts w:ascii="Book Antiqua" w:hAnsi="Book Antiqua" w:cs="Times New Roman"/>
          <w:sz w:val="24"/>
          <w:szCs w:val="24"/>
          <w:lang w:val="en-GB"/>
        </w:rPr>
        <w:t xml:space="preserve">thereby </w:t>
      </w:r>
      <w:r w:rsidRPr="003736C4">
        <w:rPr>
          <w:rFonts w:ascii="Book Antiqua" w:hAnsi="Book Antiqua" w:cs="Times New Roman"/>
          <w:sz w:val="24"/>
          <w:szCs w:val="24"/>
          <w:lang w:val="en-GB"/>
        </w:rPr>
        <w:t>forming the “</w:t>
      </w:r>
      <w:proofErr w:type="spellStart"/>
      <w:r w:rsidRPr="003736C4">
        <w:rPr>
          <w:rFonts w:ascii="Book Antiqua" w:hAnsi="Book Antiqua" w:cs="Times New Roman"/>
          <w:sz w:val="24"/>
          <w:szCs w:val="24"/>
          <w:lang w:val="en-GB"/>
        </w:rPr>
        <w:t>Viekira</w:t>
      </w:r>
      <w:proofErr w:type="spellEnd"/>
      <w:r w:rsidRPr="003736C4">
        <w:rPr>
          <w:rFonts w:ascii="Book Antiqua" w:hAnsi="Book Antiqua" w:cs="Times New Roman"/>
          <w:sz w:val="24"/>
          <w:szCs w:val="24"/>
          <w:lang w:val="en-GB"/>
        </w:rPr>
        <w:t xml:space="preserve"> </w:t>
      </w:r>
      <w:proofErr w:type="spellStart"/>
      <w:r w:rsidRPr="003736C4">
        <w:rPr>
          <w:rFonts w:ascii="Book Antiqua" w:hAnsi="Book Antiqua" w:cs="Times New Roman"/>
          <w:sz w:val="24"/>
          <w:szCs w:val="24"/>
          <w:lang w:val="en-GB"/>
        </w:rPr>
        <w:t>pak</w:t>
      </w:r>
      <w:proofErr w:type="spellEnd"/>
      <w:r w:rsidRPr="003736C4">
        <w:rPr>
          <w:rFonts w:ascii="Book Antiqua" w:hAnsi="Book Antiqua" w:cs="Times New Roman"/>
          <w:sz w:val="24"/>
          <w:szCs w:val="24"/>
          <w:lang w:val="en-GB"/>
        </w:rPr>
        <w:t xml:space="preserve">”. </w:t>
      </w:r>
      <w:proofErr w:type="spellStart"/>
      <w:r w:rsidRPr="003736C4">
        <w:rPr>
          <w:rFonts w:ascii="Book Antiqua" w:hAnsi="Book Antiqua" w:cs="Times New Roman"/>
          <w:sz w:val="24"/>
          <w:szCs w:val="24"/>
          <w:lang w:val="en-GB"/>
        </w:rPr>
        <w:t>Dasabuvir</w:t>
      </w:r>
      <w:proofErr w:type="spellEnd"/>
      <w:r w:rsidRPr="003736C4">
        <w:rPr>
          <w:rFonts w:ascii="Book Antiqua" w:hAnsi="Book Antiqua" w:cs="Times New Roman"/>
          <w:sz w:val="24"/>
          <w:szCs w:val="24"/>
          <w:lang w:val="en-GB"/>
        </w:rPr>
        <w:t xml:space="preserve"> reaches T-max 4</w:t>
      </w:r>
      <w:r w:rsidR="00F658B5" w:rsidRPr="003736C4">
        <w:rPr>
          <w:rFonts w:ascii="Book Antiqua" w:eastAsia="宋体" w:hAnsi="Book Antiqua" w:cs="Times New Roman" w:hint="eastAsia"/>
          <w:sz w:val="24"/>
          <w:szCs w:val="24"/>
          <w:lang w:val="en-GB" w:eastAsia="zh-CN"/>
        </w:rPr>
        <w:t>-</w:t>
      </w:r>
      <w:r w:rsidRPr="003736C4">
        <w:rPr>
          <w:rFonts w:ascii="Book Antiqua" w:hAnsi="Book Antiqua" w:cs="Times New Roman"/>
          <w:sz w:val="24"/>
          <w:szCs w:val="24"/>
          <w:lang w:val="en-GB"/>
        </w:rPr>
        <w:t>5</w:t>
      </w:r>
      <w:r w:rsidR="002230BC" w:rsidRPr="003736C4">
        <w:rPr>
          <w:rFonts w:ascii="Book Antiqua" w:hAnsi="Book Antiqua" w:cs="Times New Roman"/>
          <w:sz w:val="24"/>
          <w:szCs w:val="24"/>
          <w:lang w:val="en-GB"/>
        </w:rPr>
        <w:t xml:space="preserve"> </w:t>
      </w:r>
      <w:r w:rsidR="00DC5D69" w:rsidRPr="003736C4">
        <w:rPr>
          <w:rFonts w:ascii="Book Antiqua" w:hAnsi="Book Antiqua" w:cs="Times New Roman"/>
          <w:sz w:val="24"/>
          <w:szCs w:val="24"/>
          <w:lang w:val="en-GB"/>
        </w:rPr>
        <w:t>h</w:t>
      </w:r>
      <w:r w:rsidR="001306CC" w:rsidRPr="003736C4">
        <w:rPr>
          <w:rFonts w:ascii="Book Antiqua" w:eastAsia="宋体" w:hAnsi="Book Antiqua" w:cs="Times New Roman" w:hint="eastAsia"/>
          <w:sz w:val="24"/>
          <w:szCs w:val="24"/>
          <w:lang w:val="en-GB" w:eastAsia="zh-CN"/>
        </w:rPr>
        <w:t xml:space="preserve"> </w:t>
      </w:r>
      <w:r w:rsidR="00604C04" w:rsidRPr="003736C4">
        <w:rPr>
          <w:rFonts w:ascii="Book Antiqua" w:hAnsi="Book Antiqua" w:cs="Times New Roman"/>
          <w:sz w:val="24"/>
          <w:szCs w:val="24"/>
          <w:lang w:val="en-GB"/>
        </w:rPr>
        <w:t>after</w:t>
      </w:r>
      <w:r w:rsidR="002230BC" w:rsidRPr="003736C4">
        <w:rPr>
          <w:rFonts w:ascii="Book Antiqua" w:hAnsi="Book Antiqua" w:cs="Times New Roman"/>
          <w:sz w:val="24"/>
          <w:szCs w:val="24"/>
          <w:lang w:val="en-GB"/>
        </w:rPr>
        <w:t xml:space="preserve"> </w:t>
      </w:r>
      <w:r w:rsidRPr="003736C4">
        <w:rPr>
          <w:rFonts w:ascii="Book Antiqua" w:hAnsi="Book Antiqua" w:cs="Times New Roman"/>
          <w:sz w:val="24"/>
          <w:szCs w:val="24"/>
          <w:lang w:val="en-GB"/>
        </w:rPr>
        <w:t xml:space="preserve">oral administration. </w:t>
      </w:r>
      <w:proofErr w:type="spellStart"/>
      <w:r w:rsidR="008E5DFE" w:rsidRPr="003736C4">
        <w:rPr>
          <w:rFonts w:ascii="Book Antiqua" w:hAnsi="Book Antiqua" w:cs="Times New Roman"/>
          <w:sz w:val="24"/>
          <w:szCs w:val="24"/>
          <w:lang w:val="en-GB"/>
        </w:rPr>
        <w:t>Vie</w:t>
      </w:r>
      <w:r w:rsidRPr="003736C4">
        <w:rPr>
          <w:rFonts w:ascii="Book Antiqua" w:hAnsi="Book Antiqua" w:cs="Times New Roman"/>
          <w:sz w:val="24"/>
          <w:szCs w:val="24"/>
          <w:lang w:val="en-GB"/>
        </w:rPr>
        <w:t>kira</w:t>
      </w:r>
      <w:proofErr w:type="spellEnd"/>
      <w:r w:rsidRPr="003736C4">
        <w:rPr>
          <w:rFonts w:ascii="Book Antiqua" w:hAnsi="Book Antiqua" w:cs="Times New Roman"/>
          <w:sz w:val="24"/>
          <w:szCs w:val="24"/>
          <w:lang w:val="en-GB"/>
        </w:rPr>
        <w:t xml:space="preserve"> </w:t>
      </w:r>
      <w:proofErr w:type="spellStart"/>
      <w:r w:rsidRPr="003736C4">
        <w:rPr>
          <w:rFonts w:ascii="Book Antiqua" w:hAnsi="Book Antiqua" w:cs="Times New Roman"/>
          <w:sz w:val="24"/>
          <w:szCs w:val="24"/>
          <w:lang w:val="en-GB"/>
        </w:rPr>
        <w:t>pak</w:t>
      </w:r>
      <w:proofErr w:type="spellEnd"/>
      <w:r w:rsidRPr="003736C4">
        <w:rPr>
          <w:rFonts w:ascii="Book Antiqua" w:hAnsi="Book Antiqua" w:cs="Times New Roman"/>
          <w:sz w:val="24"/>
          <w:szCs w:val="24"/>
          <w:lang w:val="en-GB"/>
        </w:rPr>
        <w:t xml:space="preserve"> reaches steady state after 12 d of dosing. </w:t>
      </w:r>
      <w:r w:rsidR="00ED09F7" w:rsidRPr="003736C4">
        <w:rPr>
          <w:rFonts w:ascii="Book Antiqua" w:hAnsi="Book Antiqua" w:cs="Times New Roman"/>
          <w:sz w:val="24"/>
          <w:szCs w:val="24"/>
          <w:lang w:val="en-GB"/>
        </w:rPr>
        <w:t>Like</w:t>
      </w:r>
      <w:r w:rsidRPr="003736C4">
        <w:rPr>
          <w:rFonts w:ascii="Book Antiqua" w:hAnsi="Book Antiqua" w:cs="Times New Roman"/>
          <w:sz w:val="24"/>
          <w:szCs w:val="24"/>
          <w:lang w:val="en-GB"/>
        </w:rPr>
        <w:t xml:space="preserve"> </w:t>
      </w:r>
      <w:proofErr w:type="spellStart"/>
      <w:r w:rsidRPr="003736C4">
        <w:rPr>
          <w:rFonts w:ascii="Book Antiqua" w:hAnsi="Book Antiqua" w:cs="Times New Roman"/>
          <w:sz w:val="24"/>
          <w:szCs w:val="24"/>
          <w:lang w:val="en-GB"/>
        </w:rPr>
        <w:t>Viekirax</w:t>
      </w:r>
      <w:proofErr w:type="spellEnd"/>
      <w:r w:rsidRPr="003736C4">
        <w:rPr>
          <w:rFonts w:ascii="Book Antiqua" w:hAnsi="Book Antiqua" w:cs="Times New Roman"/>
          <w:sz w:val="24"/>
          <w:szCs w:val="24"/>
          <w:lang w:val="en-GB"/>
        </w:rPr>
        <w:t xml:space="preserve">, </w:t>
      </w:r>
      <w:proofErr w:type="spellStart"/>
      <w:r w:rsidRPr="003736C4">
        <w:rPr>
          <w:rFonts w:ascii="Book Antiqua" w:hAnsi="Book Antiqua" w:cs="Times New Roman"/>
          <w:sz w:val="24"/>
          <w:szCs w:val="24"/>
          <w:lang w:val="en-GB"/>
        </w:rPr>
        <w:t>Dasabuvir</w:t>
      </w:r>
      <w:proofErr w:type="spellEnd"/>
      <w:r w:rsidR="002230BC" w:rsidRPr="003736C4">
        <w:rPr>
          <w:rFonts w:ascii="Book Antiqua" w:hAnsi="Book Antiqua" w:cs="Times New Roman"/>
          <w:sz w:val="24"/>
          <w:szCs w:val="24"/>
          <w:lang w:val="en-GB"/>
        </w:rPr>
        <w:t xml:space="preserve"> m</w:t>
      </w:r>
      <w:r w:rsidR="00ED09F7" w:rsidRPr="003736C4">
        <w:rPr>
          <w:rFonts w:ascii="Book Antiqua" w:hAnsi="Book Antiqua" w:cs="Times New Roman"/>
          <w:sz w:val="24"/>
          <w:szCs w:val="24"/>
          <w:lang w:val="en-GB"/>
        </w:rPr>
        <w:t xml:space="preserve">ust </w:t>
      </w:r>
      <w:r w:rsidRPr="003736C4">
        <w:rPr>
          <w:rFonts w:ascii="Book Antiqua" w:hAnsi="Book Antiqua" w:cs="Times New Roman"/>
          <w:sz w:val="24"/>
          <w:szCs w:val="24"/>
          <w:lang w:val="en-GB"/>
        </w:rPr>
        <w:t>be administered with food</w:t>
      </w:r>
      <w:r w:rsidR="002230BC" w:rsidRPr="003736C4">
        <w:rPr>
          <w:rFonts w:ascii="Book Antiqua" w:hAnsi="Book Antiqua" w:cs="Times New Roman"/>
          <w:sz w:val="24"/>
          <w:szCs w:val="24"/>
          <w:lang w:val="en-GB"/>
        </w:rPr>
        <w:t xml:space="preserve">. In fact, </w:t>
      </w:r>
      <w:r w:rsidR="006C435D" w:rsidRPr="003736C4">
        <w:rPr>
          <w:rFonts w:ascii="Book Antiqua" w:hAnsi="Book Antiqua" w:cs="Times New Roman"/>
          <w:sz w:val="24"/>
          <w:szCs w:val="24"/>
          <w:lang w:val="en-GB"/>
        </w:rPr>
        <w:t xml:space="preserve">taken with food, </w:t>
      </w:r>
      <w:r w:rsidRPr="003736C4">
        <w:rPr>
          <w:rFonts w:ascii="Book Antiqua" w:hAnsi="Book Antiqua" w:cs="Times New Roman"/>
          <w:sz w:val="24"/>
          <w:szCs w:val="24"/>
          <w:lang w:val="en-GB"/>
        </w:rPr>
        <w:t xml:space="preserve">its exposure </w:t>
      </w:r>
      <w:r w:rsidR="00ED09F7" w:rsidRPr="003736C4">
        <w:rPr>
          <w:rFonts w:ascii="Book Antiqua" w:hAnsi="Book Antiqua" w:cs="Times New Roman"/>
          <w:sz w:val="24"/>
          <w:szCs w:val="24"/>
          <w:lang w:val="en-GB"/>
        </w:rPr>
        <w:t xml:space="preserve">is 30% higher than </w:t>
      </w:r>
      <w:r w:rsidRPr="003736C4">
        <w:rPr>
          <w:rFonts w:ascii="Book Antiqua" w:hAnsi="Book Antiqua" w:cs="Times New Roman"/>
          <w:sz w:val="24"/>
          <w:szCs w:val="24"/>
          <w:lang w:val="en-GB"/>
        </w:rPr>
        <w:t>in the fasting state. It is metabolised by the P450 enzymes, namely CYP2C8 and to a lesser extent by CYP3A</w:t>
      </w:r>
      <w:r w:rsidR="00973D35" w:rsidRPr="003736C4">
        <w:rPr>
          <w:rFonts w:ascii="Book Antiqua" w:hAnsi="Book Antiqua" w:cs="Times New Roman"/>
          <w:sz w:val="24"/>
          <w:szCs w:val="24"/>
          <w:lang w:val="en-GB"/>
        </w:rPr>
        <w:t>.</w:t>
      </w:r>
      <w:r w:rsidR="002230BC" w:rsidRPr="003736C4">
        <w:rPr>
          <w:rFonts w:ascii="Book Antiqua" w:hAnsi="Book Antiqua" w:cs="Times New Roman"/>
          <w:sz w:val="24"/>
          <w:szCs w:val="24"/>
          <w:lang w:val="en-GB"/>
        </w:rPr>
        <w:t xml:space="preserve"> </w:t>
      </w:r>
      <w:r w:rsidR="00973D35" w:rsidRPr="003736C4">
        <w:rPr>
          <w:rFonts w:ascii="Book Antiqua" w:hAnsi="Book Antiqua" w:cs="Times New Roman"/>
          <w:sz w:val="24"/>
          <w:szCs w:val="24"/>
          <w:lang w:val="en-GB"/>
        </w:rPr>
        <w:t>I</w:t>
      </w:r>
      <w:r w:rsidRPr="003736C4">
        <w:rPr>
          <w:rFonts w:ascii="Book Antiqua" w:hAnsi="Book Antiqua" w:cs="Times New Roman"/>
          <w:sz w:val="24"/>
          <w:szCs w:val="24"/>
          <w:lang w:val="en-GB"/>
        </w:rPr>
        <w:t xml:space="preserve">ts metabolites are mainly eliminated through the biliary route. </w:t>
      </w:r>
      <w:r w:rsidR="002230BC" w:rsidRPr="003736C4">
        <w:rPr>
          <w:rFonts w:ascii="Book Antiqua" w:hAnsi="Book Antiqua" w:cs="Times New Roman"/>
          <w:sz w:val="24"/>
          <w:szCs w:val="24"/>
          <w:lang w:val="en-GB"/>
        </w:rPr>
        <w:t>E</w:t>
      </w:r>
      <w:r w:rsidR="00ED09F7" w:rsidRPr="003736C4">
        <w:rPr>
          <w:rFonts w:ascii="Book Antiqua" w:hAnsi="Book Antiqua" w:cs="Times New Roman"/>
          <w:sz w:val="24"/>
          <w:szCs w:val="24"/>
          <w:lang w:val="en-GB"/>
        </w:rPr>
        <w:t xml:space="preserve">xposure is 30% higher in women </w:t>
      </w:r>
      <w:r w:rsidR="002230BC" w:rsidRPr="003736C4">
        <w:rPr>
          <w:rFonts w:ascii="Book Antiqua" w:hAnsi="Book Antiqua" w:cs="Times New Roman"/>
          <w:sz w:val="24"/>
          <w:szCs w:val="24"/>
          <w:lang w:val="en-GB"/>
        </w:rPr>
        <w:t xml:space="preserve">than in </w:t>
      </w:r>
      <w:r w:rsidR="00ED09F7" w:rsidRPr="003736C4">
        <w:rPr>
          <w:rFonts w:ascii="Book Antiqua" w:hAnsi="Book Antiqua" w:cs="Times New Roman"/>
          <w:sz w:val="24"/>
          <w:szCs w:val="24"/>
          <w:lang w:val="en-GB"/>
        </w:rPr>
        <w:t>men.</w:t>
      </w:r>
      <w:r w:rsidR="001306CC" w:rsidRPr="003736C4">
        <w:rPr>
          <w:rFonts w:ascii="Book Antiqua" w:eastAsia="宋体" w:hAnsi="Book Antiqua" w:cs="Times New Roman" w:hint="eastAsia"/>
          <w:sz w:val="24"/>
          <w:szCs w:val="24"/>
          <w:lang w:val="en-GB" w:eastAsia="zh-CN"/>
        </w:rPr>
        <w:t xml:space="preserve"> </w:t>
      </w:r>
      <w:r w:rsidR="002230BC" w:rsidRPr="003736C4">
        <w:rPr>
          <w:rFonts w:ascii="Book Antiqua" w:hAnsi="Book Antiqua" w:cs="Times New Roman"/>
          <w:sz w:val="24"/>
          <w:szCs w:val="24"/>
          <w:lang w:val="en-GB"/>
        </w:rPr>
        <w:t xml:space="preserve">Also </w:t>
      </w:r>
      <w:proofErr w:type="spellStart"/>
      <w:r w:rsidR="001F0496" w:rsidRPr="003736C4">
        <w:rPr>
          <w:rFonts w:ascii="Book Antiqua" w:hAnsi="Book Antiqua" w:cs="Times New Roman"/>
          <w:sz w:val="24"/>
          <w:szCs w:val="24"/>
          <w:lang w:val="en-GB"/>
        </w:rPr>
        <w:t>D</w:t>
      </w:r>
      <w:r w:rsidRPr="003736C4">
        <w:rPr>
          <w:rFonts w:ascii="Book Antiqua" w:hAnsi="Book Antiqua" w:cs="Times New Roman"/>
          <w:sz w:val="24"/>
          <w:szCs w:val="24"/>
          <w:lang w:val="en-GB"/>
        </w:rPr>
        <w:t>asabuvir</w:t>
      </w:r>
      <w:proofErr w:type="spellEnd"/>
      <w:r w:rsidRPr="003736C4">
        <w:rPr>
          <w:rFonts w:ascii="Book Antiqua" w:hAnsi="Book Antiqua" w:cs="Times New Roman"/>
          <w:sz w:val="24"/>
          <w:szCs w:val="24"/>
          <w:lang w:val="en-GB"/>
        </w:rPr>
        <w:t xml:space="preserve"> </w:t>
      </w:r>
      <w:r w:rsidR="002230BC" w:rsidRPr="003736C4">
        <w:rPr>
          <w:rFonts w:ascii="Book Antiqua" w:hAnsi="Book Antiqua" w:cs="Times New Roman"/>
          <w:sz w:val="24"/>
          <w:szCs w:val="24"/>
          <w:lang w:val="en-GB"/>
        </w:rPr>
        <w:t xml:space="preserve">exposure is affected by </w:t>
      </w:r>
      <w:r w:rsidRPr="003736C4">
        <w:rPr>
          <w:rFonts w:ascii="Book Antiqua" w:hAnsi="Book Antiqua" w:cs="Times New Roman"/>
          <w:sz w:val="24"/>
          <w:szCs w:val="24"/>
          <w:lang w:val="en-GB"/>
        </w:rPr>
        <w:t xml:space="preserve">body weight and by impairment of renal and hepatic functions, </w:t>
      </w:r>
      <w:r w:rsidR="00ED09F7" w:rsidRPr="003736C4">
        <w:rPr>
          <w:rFonts w:ascii="Book Antiqua" w:hAnsi="Book Antiqua" w:cs="Times New Roman"/>
          <w:sz w:val="24"/>
          <w:szCs w:val="24"/>
          <w:lang w:val="en-GB"/>
        </w:rPr>
        <w:t xml:space="preserve">albeit </w:t>
      </w:r>
      <w:r w:rsidRPr="003736C4">
        <w:rPr>
          <w:rFonts w:ascii="Book Antiqua" w:hAnsi="Book Antiqua" w:cs="Times New Roman"/>
          <w:sz w:val="24"/>
          <w:szCs w:val="24"/>
          <w:lang w:val="en-GB"/>
        </w:rPr>
        <w:t xml:space="preserve">not in a clinically significant </w:t>
      </w:r>
      <w:r w:rsidR="006C435D" w:rsidRPr="003736C4">
        <w:rPr>
          <w:rFonts w:ascii="Book Antiqua" w:hAnsi="Book Antiqua" w:cs="Times New Roman"/>
          <w:sz w:val="24"/>
          <w:szCs w:val="24"/>
          <w:lang w:val="en-GB"/>
        </w:rPr>
        <w:t>way</w:t>
      </w:r>
      <w:r w:rsidRPr="003736C4">
        <w:rPr>
          <w:rFonts w:ascii="Book Antiqua" w:hAnsi="Book Antiqua" w:cs="Times New Roman"/>
          <w:sz w:val="24"/>
          <w:szCs w:val="24"/>
          <w:lang w:val="en-GB"/>
        </w:rPr>
        <w:t xml:space="preserve"> (Table 1). </w:t>
      </w:r>
    </w:p>
    <w:p w14:paraId="7EA5BE0E" w14:textId="3B9939AC" w:rsidR="00F046F8" w:rsidRPr="003736C4" w:rsidRDefault="00ED09F7" w:rsidP="003736C4">
      <w:pPr>
        <w:spacing w:after="0" w:line="360" w:lineRule="auto"/>
        <w:ind w:firstLine="454"/>
        <w:jc w:val="both"/>
        <w:rPr>
          <w:rFonts w:ascii="Book Antiqua" w:eastAsia="Times New Roman" w:hAnsi="Book Antiqua" w:cs="Times New Roman"/>
          <w:sz w:val="24"/>
          <w:szCs w:val="24"/>
          <w:lang w:val="en-GB" w:eastAsia="it-IT"/>
        </w:rPr>
      </w:pPr>
      <w:r w:rsidRPr="003736C4">
        <w:rPr>
          <w:rFonts w:ascii="Book Antiqua" w:hAnsi="Book Antiqua" w:cs="Times New Roman"/>
          <w:sz w:val="24"/>
          <w:szCs w:val="24"/>
          <w:lang w:val="en-GB"/>
        </w:rPr>
        <w:lastRenderedPageBreak/>
        <w:t xml:space="preserve">At doses of </w:t>
      </w:r>
      <w:proofErr w:type="spellStart"/>
      <w:r w:rsidR="001F0496" w:rsidRPr="003736C4">
        <w:rPr>
          <w:rFonts w:ascii="Book Antiqua" w:hAnsi="Book Antiqua" w:cs="Times New Roman"/>
          <w:sz w:val="24"/>
          <w:szCs w:val="24"/>
          <w:lang w:val="en-GB"/>
        </w:rPr>
        <w:t>D</w:t>
      </w:r>
      <w:r w:rsidR="00F046F8" w:rsidRPr="003736C4">
        <w:rPr>
          <w:rFonts w:ascii="Book Antiqua" w:hAnsi="Book Antiqua" w:cs="Times New Roman"/>
          <w:sz w:val="24"/>
          <w:szCs w:val="24"/>
          <w:lang w:val="en-GB"/>
        </w:rPr>
        <w:t>asabuvir</w:t>
      </w:r>
      <w:proofErr w:type="spellEnd"/>
      <w:r w:rsidR="00F046F8" w:rsidRPr="003736C4">
        <w:rPr>
          <w:rFonts w:ascii="Book Antiqua" w:hAnsi="Book Antiqua" w:cs="Times New Roman"/>
          <w:sz w:val="24"/>
          <w:szCs w:val="24"/>
          <w:lang w:val="en-GB"/>
        </w:rPr>
        <w:t xml:space="preserve"> </w:t>
      </w:r>
      <w:r w:rsidRPr="003736C4">
        <w:rPr>
          <w:rFonts w:ascii="Book Antiqua" w:hAnsi="Book Antiqua" w:cs="Times New Roman"/>
          <w:sz w:val="24"/>
          <w:szCs w:val="24"/>
          <w:lang w:val="en-GB"/>
        </w:rPr>
        <w:t>48-fold higher tha</w:t>
      </w:r>
      <w:r w:rsidR="002230BC" w:rsidRPr="003736C4">
        <w:rPr>
          <w:rFonts w:ascii="Book Antiqua" w:hAnsi="Book Antiqua" w:cs="Times New Roman"/>
          <w:sz w:val="24"/>
          <w:szCs w:val="24"/>
          <w:lang w:val="en-GB"/>
        </w:rPr>
        <w:t>n</w:t>
      </w:r>
      <w:r w:rsidRPr="003736C4">
        <w:rPr>
          <w:rFonts w:ascii="Book Antiqua" w:hAnsi="Book Antiqua" w:cs="Times New Roman"/>
          <w:sz w:val="24"/>
          <w:szCs w:val="24"/>
          <w:lang w:val="en-GB"/>
        </w:rPr>
        <w:t xml:space="preserve"> the maximum recommended dose, </w:t>
      </w:r>
      <w:proofErr w:type="spellStart"/>
      <w:r w:rsidR="001F0496" w:rsidRPr="003736C4">
        <w:rPr>
          <w:rFonts w:ascii="Book Antiqua" w:hAnsi="Book Antiqua" w:cs="Times New Roman"/>
          <w:sz w:val="24"/>
          <w:szCs w:val="24"/>
          <w:lang w:val="en-GB"/>
        </w:rPr>
        <w:t>D</w:t>
      </w:r>
      <w:r w:rsidRPr="003736C4">
        <w:rPr>
          <w:rFonts w:ascii="Book Antiqua" w:hAnsi="Book Antiqua" w:cs="Times New Roman"/>
          <w:sz w:val="24"/>
          <w:szCs w:val="24"/>
          <w:lang w:val="en-GB"/>
        </w:rPr>
        <w:t>asabuvir</w:t>
      </w:r>
      <w:proofErr w:type="spellEnd"/>
      <w:r w:rsidRPr="003736C4">
        <w:rPr>
          <w:rFonts w:ascii="Book Antiqua" w:hAnsi="Book Antiqua" w:cs="Times New Roman"/>
          <w:sz w:val="24"/>
          <w:szCs w:val="24"/>
          <w:lang w:val="en-GB"/>
        </w:rPr>
        <w:t xml:space="preserve"> did not cause any </w:t>
      </w:r>
      <w:proofErr w:type="spellStart"/>
      <w:r w:rsidRPr="003736C4">
        <w:rPr>
          <w:rFonts w:ascii="Book Antiqua" w:hAnsi="Book Antiqua" w:cs="Times New Roman"/>
          <w:sz w:val="24"/>
          <w:szCs w:val="24"/>
          <w:lang w:val="en-GB"/>
        </w:rPr>
        <w:t>embryocidal</w:t>
      </w:r>
      <w:proofErr w:type="spellEnd"/>
      <w:r w:rsidRPr="003736C4">
        <w:rPr>
          <w:rFonts w:ascii="Book Antiqua" w:hAnsi="Book Antiqua" w:cs="Times New Roman"/>
          <w:sz w:val="24"/>
          <w:szCs w:val="24"/>
          <w:lang w:val="en-GB"/>
        </w:rPr>
        <w:t xml:space="preserve"> and/or teratogenic effects in </w:t>
      </w:r>
      <w:proofErr w:type="gramStart"/>
      <w:r w:rsidRPr="003736C4">
        <w:rPr>
          <w:rFonts w:ascii="Book Antiqua" w:hAnsi="Book Antiqua" w:cs="Times New Roman"/>
          <w:sz w:val="24"/>
          <w:szCs w:val="24"/>
          <w:lang w:val="en-GB"/>
        </w:rPr>
        <w:t>animals</w:t>
      </w:r>
      <w:r w:rsidR="00920F16" w:rsidRPr="003736C4">
        <w:rPr>
          <w:rFonts w:ascii="Book Antiqua" w:hAnsi="Book Antiqua" w:cs="Times New Roman"/>
          <w:sz w:val="24"/>
          <w:szCs w:val="24"/>
          <w:vertAlign w:val="superscript"/>
          <w:lang w:val="en-US"/>
        </w:rPr>
        <w:t>[</w:t>
      </w:r>
      <w:proofErr w:type="gramEnd"/>
      <w:r w:rsidR="00920F16" w:rsidRPr="003736C4">
        <w:rPr>
          <w:rFonts w:ascii="Book Antiqua" w:hAnsi="Book Antiqua" w:cs="Times New Roman"/>
          <w:sz w:val="24"/>
          <w:szCs w:val="24"/>
          <w:vertAlign w:val="superscript"/>
          <w:lang w:val="en-US"/>
        </w:rPr>
        <w:t>47]</w:t>
      </w:r>
      <w:r w:rsidRPr="003736C4">
        <w:rPr>
          <w:rFonts w:ascii="Book Antiqua" w:hAnsi="Book Antiqua" w:cs="Times New Roman"/>
          <w:sz w:val="24"/>
          <w:szCs w:val="24"/>
          <w:lang w:val="en-GB"/>
        </w:rPr>
        <w:t xml:space="preserve">. </w:t>
      </w:r>
      <w:r w:rsidR="002230BC" w:rsidRPr="003736C4">
        <w:rPr>
          <w:rFonts w:ascii="Book Antiqua" w:hAnsi="Book Antiqua" w:cs="Times New Roman"/>
          <w:sz w:val="24"/>
          <w:szCs w:val="24"/>
          <w:lang w:val="en-GB"/>
        </w:rPr>
        <w:t xml:space="preserve">The drug </w:t>
      </w:r>
      <w:r w:rsidRPr="003736C4">
        <w:rPr>
          <w:rFonts w:ascii="Book Antiqua" w:hAnsi="Book Antiqua" w:cs="Times New Roman"/>
          <w:sz w:val="24"/>
          <w:szCs w:val="24"/>
          <w:lang w:val="en-GB"/>
        </w:rPr>
        <w:t xml:space="preserve">was excreted </w:t>
      </w:r>
      <w:r w:rsidR="00F046F8" w:rsidRPr="003736C4">
        <w:rPr>
          <w:rFonts w:ascii="Book Antiqua" w:hAnsi="Book Antiqua" w:cs="Times New Roman"/>
          <w:sz w:val="24"/>
          <w:szCs w:val="24"/>
          <w:lang w:val="en-GB"/>
        </w:rPr>
        <w:t>in the milk of lactating animals</w:t>
      </w:r>
      <w:r w:rsidR="002230BC" w:rsidRPr="003736C4">
        <w:rPr>
          <w:rFonts w:ascii="Book Antiqua" w:hAnsi="Book Antiqua" w:cs="Times New Roman"/>
          <w:sz w:val="24"/>
          <w:szCs w:val="24"/>
          <w:lang w:val="en-GB"/>
        </w:rPr>
        <w:t xml:space="preserve"> </w:t>
      </w:r>
      <w:r w:rsidR="00F046F8" w:rsidRPr="003736C4">
        <w:rPr>
          <w:rFonts w:ascii="Book Antiqua" w:hAnsi="Book Antiqua" w:cs="Times New Roman"/>
          <w:sz w:val="24"/>
          <w:szCs w:val="24"/>
          <w:lang w:val="en-GB"/>
        </w:rPr>
        <w:t>probably</w:t>
      </w:r>
      <w:r w:rsidR="00973D35" w:rsidRPr="003736C4">
        <w:rPr>
          <w:rFonts w:ascii="Book Antiqua" w:hAnsi="Book Antiqua" w:cs="Times New Roman"/>
          <w:sz w:val="24"/>
          <w:szCs w:val="24"/>
          <w:lang w:val="en-GB"/>
        </w:rPr>
        <w:t xml:space="preserve"> by </w:t>
      </w:r>
      <w:r w:rsidR="002230BC" w:rsidRPr="003736C4">
        <w:rPr>
          <w:rFonts w:ascii="Book Antiqua" w:hAnsi="Book Antiqua" w:cs="Times New Roman"/>
          <w:sz w:val="24"/>
          <w:szCs w:val="24"/>
          <w:lang w:val="en-GB"/>
        </w:rPr>
        <w:t xml:space="preserve">the </w:t>
      </w:r>
      <w:r w:rsidR="006C435D" w:rsidRPr="003736C4">
        <w:rPr>
          <w:rFonts w:ascii="Book Antiqua" w:hAnsi="Book Antiqua" w:cs="Times New Roman"/>
          <w:sz w:val="24"/>
          <w:szCs w:val="24"/>
          <w:lang w:val="en-GB"/>
        </w:rPr>
        <w:t>b</w:t>
      </w:r>
      <w:r w:rsidR="000E3ECE" w:rsidRPr="003736C4">
        <w:rPr>
          <w:rFonts w:ascii="Book Antiqua" w:hAnsi="Book Antiqua" w:cs="Times New Roman"/>
          <w:sz w:val="24"/>
          <w:szCs w:val="24"/>
          <w:lang w:val="en-GB"/>
        </w:rPr>
        <w:t>reast cancer resistance protein (BCRP)</w:t>
      </w:r>
      <w:r w:rsidR="002230BC" w:rsidRPr="003736C4">
        <w:rPr>
          <w:rFonts w:ascii="Book Antiqua" w:hAnsi="Book Antiqua" w:cs="Times New Roman"/>
          <w:sz w:val="24"/>
          <w:szCs w:val="24"/>
          <w:lang w:val="en-GB"/>
        </w:rPr>
        <w:t xml:space="preserve"> </w:t>
      </w:r>
      <w:r w:rsidR="000E3ECE" w:rsidRPr="003736C4">
        <w:rPr>
          <w:rFonts w:ascii="Book Antiqua" w:hAnsi="Book Antiqua" w:cs="Times New Roman"/>
          <w:sz w:val="24"/>
          <w:szCs w:val="24"/>
          <w:lang w:val="en-GB"/>
        </w:rPr>
        <w:t>efflux transporter</w:t>
      </w:r>
      <w:r w:rsidR="002230BC" w:rsidRPr="003736C4">
        <w:rPr>
          <w:rFonts w:ascii="Book Antiqua" w:hAnsi="Book Antiqua" w:cs="Times New Roman"/>
          <w:sz w:val="24"/>
          <w:szCs w:val="24"/>
          <w:lang w:val="en-GB"/>
        </w:rPr>
        <w:t xml:space="preserve"> </w:t>
      </w:r>
      <w:r w:rsidR="00973D35" w:rsidRPr="003736C4">
        <w:rPr>
          <w:rFonts w:ascii="Book Antiqua" w:hAnsi="Book Antiqua" w:cs="Times New Roman"/>
          <w:sz w:val="24"/>
          <w:szCs w:val="24"/>
          <w:lang w:val="en-GB"/>
        </w:rPr>
        <w:t xml:space="preserve">of which </w:t>
      </w:r>
      <w:proofErr w:type="spellStart"/>
      <w:r w:rsidR="001F0496" w:rsidRPr="003736C4">
        <w:rPr>
          <w:rFonts w:ascii="Book Antiqua" w:hAnsi="Book Antiqua" w:cs="Times New Roman"/>
          <w:sz w:val="24"/>
          <w:szCs w:val="24"/>
          <w:lang w:val="en-GB"/>
        </w:rPr>
        <w:t>D</w:t>
      </w:r>
      <w:r w:rsidR="00973D35" w:rsidRPr="003736C4">
        <w:rPr>
          <w:rFonts w:ascii="Book Antiqua" w:hAnsi="Book Antiqua" w:cs="Times New Roman"/>
          <w:sz w:val="24"/>
          <w:szCs w:val="24"/>
          <w:lang w:val="en-GB"/>
        </w:rPr>
        <w:t>asabuvir</w:t>
      </w:r>
      <w:proofErr w:type="spellEnd"/>
      <w:r w:rsidR="00973D35" w:rsidRPr="003736C4">
        <w:rPr>
          <w:rFonts w:ascii="Book Antiqua" w:hAnsi="Book Antiqua" w:cs="Times New Roman"/>
          <w:sz w:val="24"/>
          <w:szCs w:val="24"/>
          <w:lang w:val="en-GB"/>
        </w:rPr>
        <w:t xml:space="preserve"> is a substrate.</w:t>
      </w:r>
      <w:r w:rsidR="002230BC" w:rsidRPr="003736C4">
        <w:rPr>
          <w:rFonts w:ascii="Book Antiqua" w:hAnsi="Book Antiqua" w:cs="Times New Roman"/>
          <w:sz w:val="24"/>
          <w:szCs w:val="24"/>
          <w:lang w:val="en-GB"/>
        </w:rPr>
        <w:t xml:space="preserve"> </w:t>
      </w:r>
      <w:r w:rsidR="00F046F8" w:rsidRPr="003736C4">
        <w:rPr>
          <w:rFonts w:ascii="Book Antiqua" w:hAnsi="Book Antiqua" w:cs="Times New Roman"/>
          <w:sz w:val="24"/>
          <w:szCs w:val="24"/>
          <w:lang w:val="en-GB"/>
        </w:rPr>
        <w:t xml:space="preserve">However, </w:t>
      </w:r>
      <w:r w:rsidRPr="003736C4">
        <w:rPr>
          <w:rFonts w:ascii="Book Antiqua" w:hAnsi="Book Antiqua" w:cs="Times New Roman"/>
          <w:sz w:val="24"/>
          <w:szCs w:val="24"/>
          <w:lang w:val="en-GB"/>
        </w:rPr>
        <w:t>the drug did not affect</w:t>
      </w:r>
      <w:r w:rsidR="00F046F8" w:rsidRPr="003736C4">
        <w:rPr>
          <w:rFonts w:ascii="Book Antiqua" w:hAnsi="Book Antiqua" w:cs="Times New Roman"/>
          <w:sz w:val="24"/>
          <w:szCs w:val="24"/>
          <w:lang w:val="en-GB"/>
        </w:rPr>
        <w:t xml:space="preserve"> nursing pups. </w:t>
      </w:r>
      <w:r w:rsidR="00F046F8" w:rsidRPr="003736C4">
        <w:rPr>
          <w:rFonts w:ascii="Book Antiqua" w:eastAsia="Times New Roman" w:hAnsi="Book Antiqua" w:cs="Times New Roman"/>
          <w:sz w:val="24"/>
          <w:szCs w:val="24"/>
          <w:lang w:val="en-GB" w:eastAsia="it-IT"/>
        </w:rPr>
        <w:t xml:space="preserve">The </w:t>
      </w:r>
      <w:r w:rsidR="00FA54B5" w:rsidRPr="003736C4">
        <w:rPr>
          <w:rFonts w:ascii="Book Antiqua" w:eastAsia="Times New Roman" w:hAnsi="Book Antiqua" w:cs="Times New Roman"/>
          <w:sz w:val="24"/>
          <w:szCs w:val="24"/>
          <w:lang w:val="en-GB" w:eastAsia="it-IT"/>
        </w:rPr>
        <w:t xml:space="preserve">FDA categorized </w:t>
      </w:r>
      <w:proofErr w:type="spellStart"/>
      <w:r w:rsidR="001F0496" w:rsidRPr="003736C4">
        <w:rPr>
          <w:rFonts w:ascii="Book Antiqua" w:eastAsia="Times New Roman" w:hAnsi="Book Antiqua" w:cs="Times New Roman"/>
          <w:sz w:val="24"/>
          <w:szCs w:val="24"/>
          <w:lang w:val="en-GB" w:eastAsia="it-IT"/>
        </w:rPr>
        <w:t>D</w:t>
      </w:r>
      <w:r w:rsidR="002230BC" w:rsidRPr="003736C4">
        <w:rPr>
          <w:rFonts w:ascii="Book Antiqua" w:eastAsia="Times New Roman" w:hAnsi="Book Antiqua" w:cs="Times New Roman"/>
          <w:sz w:val="24"/>
          <w:szCs w:val="24"/>
          <w:lang w:val="en-GB" w:eastAsia="it-IT"/>
        </w:rPr>
        <w:t>asabuvir</w:t>
      </w:r>
      <w:proofErr w:type="spellEnd"/>
      <w:r w:rsidR="002230BC" w:rsidRPr="003736C4">
        <w:rPr>
          <w:rFonts w:ascii="Book Antiqua" w:eastAsia="Times New Roman" w:hAnsi="Book Antiqua" w:cs="Times New Roman"/>
          <w:sz w:val="24"/>
          <w:szCs w:val="24"/>
          <w:lang w:val="en-GB" w:eastAsia="it-IT"/>
        </w:rPr>
        <w:t xml:space="preserve"> in </w:t>
      </w:r>
      <w:r w:rsidR="00F046F8" w:rsidRPr="003736C4">
        <w:rPr>
          <w:rFonts w:ascii="Book Antiqua" w:eastAsia="Times New Roman" w:hAnsi="Book Antiqua" w:cs="Times New Roman"/>
          <w:sz w:val="24"/>
          <w:szCs w:val="24"/>
          <w:lang w:val="en-GB" w:eastAsia="it-IT"/>
        </w:rPr>
        <w:t xml:space="preserve">Pregnancy Category </w:t>
      </w:r>
      <w:proofErr w:type="gramStart"/>
      <w:r w:rsidR="00F046F8" w:rsidRPr="003736C4">
        <w:rPr>
          <w:rFonts w:ascii="Book Antiqua" w:eastAsia="Times New Roman" w:hAnsi="Book Antiqua" w:cs="Times New Roman"/>
          <w:sz w:val="24"/>
          <w:szCs w:val="24"/>
          <w:lang w:val="en-GB" w:eastAsia="it-IT"/>
        </w:rPr>
        <w:t>B</w:t>
      </w:r>
      <w:r w:rsidR="00315F80" w:rsidRPr="003736C4">
        <w:rPr>
          <w:rFonts w:ascii="Book Antiqua" w:hAnsi="Book Antiqua" w:cs="Times New Roman"/>
          <w:sz w:val="24"/>
          <w:szCs w:val="24"/>
          <w:vertAlign w:val="superscript"/>
          <w:lang w:val="en-US"/>
        </w:rPr>
        <w:t>[</w:t>
      </w:r>
      <w:proofErr w:type="gramEnd"/>
      <w:r w:rsidR="00315F80" w:rsidRPr="003736C4">
        <w:rPr>
          <w:rFonts w:ascii="Book Antiqua" w:hAnsi="Book Antiqua" w:cs="Times New Roman"/>
          <w:sz w:val="24"/>
          <w:szCs w:val="24"/>
          <w:vertAlign w:val="superscript"/>
          <w:lang w:val="en-US"/>
        </w:rPr>
        <w:t>45</w:t>
      </w:r>
      <w:r w:rsidR="00315F80" w:rsidRPr="003736C4">
        <w:rPr>
          <w:rFonts w:ascii="Book Antiqua" w:eastAsia="宋体" w:hAnsi="Book Antiqua" w:cs="Times New Roman" w:hint="eastAsia"/>
          <w:sz w:val="24"/>
          <w:szCs w:val="24"/>
          <w:vertAlign w:val="superscript"/>
          <w:lang w:val="en-US" w:eastAsia="zh-CN"/>
        </w:rPr>
        <w:t>,</w:t>
      </w:r>
      <w:r w:rsidR="007B735D" w:rsidRPr="003736C4">
        <w:rPr>
          <w:rFonts w:ascii="Book Antiqua" w:hAnsi="Book Antiqua" w:cs="Times New Roman"/>
          <w:sz w:val="24"/>
          <w:szCs w:val="24"/>
          <w:vertAlign w:val="superscript"/>
          <w:lang w:val="en-US"/>
        </w:rPr>
        <w:t>46</w:t>
      </w:r>
      <w:r w:rsidR="000C756D">
        <w:rPr>
          <w:rFonts w:ascii="Book Antiqua" w:eastAsia="宋体" w:hAnsi="Book Antiqua" w:cs="Times New Roman" w:hint="eastAsia"/>
          <w:sz w:val="24"/>
          <w:szCs w:val="24"/>
          <w:vertAlign w:val="superscript"/>
          <w:lang w:val="en-US" w:eastAsia="zh-CN"/>
        </w:rPr>
        <w:t>,48</w:t>
      </w:r>
      <w:r w:rsidR="00F046F8" w:rsidRPr="003736C4">
        <w:rPr>
          <w:rFonts w:ascii="Book Antiqua" w:hAnsi="Book Antiqua" w:cs="Times New Roman"/>
          <w:sz w:val="24"/>
          <w:szCs w:val="24"/>
          <w:vertAlign w:val="superscript"/>
          <w:lang w:val="en-US"/>
        </w:rPr>
        <w:t>]</w:t>
      </w:r>
      <w:r w:rsidR="00F046F8" w:rsidRPr="003736C4">
        <w:rPr>
          <w:rFonts w:ascii="Book Antiqua" w:hAnsi="Book Antiqua" w:cs="Times New Roman"/>
          <w:sz w:val="24"/>
          <w:szCs w:val="24"/>
          <w:lang w:val="en-GB"/>
        </w:rPr>
        <w:t xml:space="preserve"> (Table 2)</w:t>
      </w:r>
      <w:r w:rsidR="00F046F8" w:rsidRPr="003736C4">
        <w:rPr>
          <w:rFonts w:ascii="Book Antiqua" w:eastAsia="Times New Roman" w:hAnsi="Book Antiqua" w:cs="Times New Roman"/>
          <w:sz w:val="24"/>
          <w:szCs w:val="24"/>
          <w:lang w:val="en-GB"/>
        </w:rPr>
        <w:t>.</w:t>
      </w:r>
    </w:p>
    <w:p w14:paraId="37792CED" w14:textId="77777777" w:rsidR="00ED09F7" w:rsidRPr="003736C4" w:rsidRDefault="00ED09F7" w:rsidP="003736C4">
      <w:pPr>
        <w:spacing w:after="0" w:line="360" w:lineRule="auto"/>
        <w:jc w:val="both"/>
        <w:rPr>
          <w:rFonts w:ascii="Book Antiqua" w:hAnsi="Book Antiqua" w:cs="Times New Roman"/>
          <w:b/>
          <w:bCs/>
          <w:sz w:val="24"/>
          <w:szCs w:val="24"/>
          <w:lang w:val="en-GB"/>
        </w:rPr>
      </w:pPr>
    </w:p>
    <w:p w14:paraId="3EBD5418" w14:textId="3BA09CC4" w:rsidR="00F046F8" w:rsidRPr="003736C4" w:rsidRDefault="00644D16" w:rsidP="003736C4">
      <w:pPr>
        <w:spacing w:after="0" w:line="360" w:lineRule="auto"/>
        <w:jc w:val="both"/>
        <w:rPr>
          <w:rFonts w:ascii="Book Antiqua" w:eastAsia="宋体" w:hAnsi="Book Antiqua" w:cs="Times New Roman"/>
          <w:b/>
          <w:bCs/>
          <w:sz w:val="24"/>
          <w:szCs w:val="24"/>
          <w:lang w:val="en-GB" w:eastAsia="zh-CN"/>
        </w:rPr>
      </w:pPr>
      <w:r w:rsidRPr="003736C4">
        <w:rPr>
          <w:rFonts w:ascii="Book Antiqua" w:hAnsi="Book Antiqua" w:cs="Times New Roman"/>
          <w:b/>
          <w:bCs/>
          <w:sz w:val="24"/>
          <w:szCs w:val="24"/>
          <w:lang w:val="en-GB"/>
        </w:rPr>
        <w:t>CONCLUSION</w:t>
      </w:r>
    </w:p>
    <w:p w14:paraId="148216D8" w14:textId="7222EFA1" w:rsidR="00C95D67" w:rsidRPr="003736C4" w:rsidRDefault="00FA54B5" w:rsidP="003736C4">
      <w:pPr>
        <w:spacing w:after="0" w:line="360" w:lineRule="auto"/>
        <w:jc w:val="both"/>
        <w:rPr>
          <w:rFonts w:ascii="Book Antiqua" w:hAnsi="Book Antiqua" w:cs="Times New Roman"/>
          <w:sz w:val="24"/>
          <w:szCs w:val="24"/>
          <w:lang w:val="en-GB"/>
        </w:rPr>
      </w:pPr>
      <w:r w:rsidRPr="003736C4">
        <w:rPr>
          <w:rFonts w:ascii="Book Antiqua" w:eastAsia="Times New Roman" w:hAnsi="Book Antiqua" w:cs="Times New Roman"/>
          <w:sz w:val="24"/>
          <w:szCs w:val="24"/>
          <w:lang w:val="en-GB" w:eastAsia="it-IT"/>
        </w:rPr>
        <w:t xml:space="preserve">Given the lack of human studies, </w:t>
      </w:r>
      <w:r w:rsidR="00F046F8" w:rsidRPr="003736C4">
        <w:rPr>
          <w:rFonts w:ascii="Book Antiqua" w:eastAsia="Times New Roman" w:hAnsi="Book Antiqua" w:cs="Times New Roman"/>
          <w:sz w:val="24"/>
          <w:szCs w:val="24"/>
          <w:lang w:val="en-GB" w:eastAsia="it-IT"/>
        </w:rPr>
        <w:t>no</w:t>
      </w:r>
      <w:r w:rsidR="00ED09F7" w:rsidRPr="003736C4">
        <w:rPr>
          <w:rFonts w:ascii="Book Antiqua" w:eastAsia="Times New Roman" w:hAnsi="Book Antiqua" w:cs="Times New Roman"/>
          <w:sz w:val="24"/>
          <w:szCs w:val="24"/>
          <w:lang w:val="en-GB" w:eastAsia="it-IT"/>
        </w:rPr>
        <w:t xml:space="preserve"> DAA </w:t>
      </w:r>
      <w:r w:rsidR="00557D10" w:rsidRPr="003736C4">
        <w:rPr>
          <w:rFonts w:ascii="Book Antiqua" w:eastAsia="Times New Roman" w:hAnsi="Book Antiqua" w:cs="Times New Roman"/>
          <w:sz w:val="24"/>
          <w:szCs w:val="24"/>
          <w:lang w:val="en-GB" w:eastAsia="it-IT"/>
        </w:rPr>
        <w:t xml:space="preserve">has yet been approved </w:t>
      </w:r>
      <w:r w:rsidRPr="003736C4">
        <w:rPr>
          <w:rFonts w:ascii="Book Antiqua" w:eastAsia="Times New Roman" w:hAnsi="Book Antiqua" w:cs="Times New Roman"/>
          <w:sz w:val="24"/>
          <w:szCs w:val="24"/>
          <w:lang w:val="en-GB" w:eastAsia="it-IT"/>
        </w:rPr>
        <w:t>for use in pregnancy or</w:t>
      </w:r>
      <w:r w:rsidR="00F046F8" w:rsidRPr="003736C4">
        <w:rPr>
          <w:rFonts w:ascii="Book Antiqua" w:eastAsia="Times New Roman" w:hAnsi="Book Antiqua" w:cs="Times New Roman"/>
          <w:sz w:val="24"/>
          <w:szCs w:val="24"/>
          <w:lang w:val="en-GB" w:eastAsia="it-IT"/>
        </w:rPr>
        <w:t xml:space="preserve"> d</w:t>
      </w:r>
      <w:r w:rsidR="00E365BB" w:rsidRPr="003736C4">
        <w:rPr>
          <w:rFonts w:ascii="Book Antiqua" w:eastAsia="Times New Roman" w:hAnsi="Book Antiqua" w:cs="Times New Roman"/>
          <w:sz w:val="24"/>
          <w:szCs w:val="24"/>
          <w:lang w:val="en-GB" w:eastAsia="it-IT"/>
        </w:rPr>
        <w:t>u</w:t>
      </w:r>
      <w:r w:rsidR="00F046F8" w:rsidRPr="003736C4">
        <w:rPr>
          <w:rFonts w:ascii="Book Antiqua" w:eastAsia="Times New Roman" w:hAnsi="Book Antiqua" w:cs="Times New Roman"/>
          <w:sz w:val="24"/>
          <w:szCs w:val="24"/>
          <w:lang w:val="en-GB" w:eastAsia="it-IT"/>
        </w:rPr>
        <w:t>ring bre</w:t>
      </w:r>
      <w:r w:rsidR="00557D10" w:rsidRPr="003736C4">
        <w:rPr>
          <w:rFonts w:ascii="Book Antiqua" w:eastAsia="Times New Roman" w:hAnsi="Book Antiqua" w:cs="Times New Roman"/>
          <w:sz w:val="24"/>
          <w:szCs w:val="24"/>
          <w:lang w:val="en-GB" w:eastAsia="it-IT"/>
        </w:rPr>
        <w:t xml:space="preserve">ast </w:t>
      </w:r>
      <w:r w:rsidR="00F046F8" w:rsidRPr="003736C4">
        <w:rPr>
          <w:rFonts w:ascii="Book Antiqua" w:eastAsia="Times New Roman" w:hAnsi="Book Antiqua" w:cs="Times New Roman"/>
          <w:sz w:val="24"/>
          <w:szCs w:val="24"/>
          <w:lang w:val="en-GB" w:eastAsia="it-IT"/>
        </w:rPr>
        <w:t>feeding</w:t>
      </w:r>
      <w:r w:rsidRPr="003736C4">
        <w:rPr>
          <w:rFonts w:ascii="Book Antiqua" w:eastAsia="Times New Roman" w:hAnsi="Book Antiqua" w:cs="Times New Roman"/>
          <w:sz w:val="24"/>
          <w:szCs w:val="24"/>
          <w:lang w:val="en-GB" w:eastAsia="it-IT"/>
        </w:rPr>
        <w:t>. Consequently, we have reviewed the features of the</w:t>
      </w:r>
      <w:r w:rsidR="00557D10" w:rsidRPr="003736C4">
        <w:rPr>
          <w:rFonts w:ascii="Book Antiqua" w:eastAsia="Times New Roman" w:hAnsi="Book Antiqua" w:cs="Times New Roman"/>
          <w:sz w:val="24"/>
          <w:szCs w:val="24"/>
          <w:lang w:val="en-GB" w:eastAsia="it-IT"/>
        </w:rPr>
        <w:t xml:space="preserve"> </w:t>
      </w:r>
      <w:r w:rsidRPr="003736C4">
        <w:rPr>
          <w:rFonts w:ascii="Book Antiqua" w:eastAsia="Times New Roman" w:hAnsi="Book Antiqua" w:cs="Times New Roman"/>
          <w:sz w:val="24"/>
          <w:szCs w:val="24"/>
          <w:lang w:val="en-GB" w:eastAsia="it-IT"/>
        </w:rPr>
        <w:t xml:space="preserve">DAAs </w:t>
      </w:r>
      <w:r w:rsidR="003B4503" w:rsidRPr="003736C4">
        <w:rPr>
          <w:rFonts w:ascii="Book Antiqua" w:eastAsia="Times New Roman" w:hAnsi="Book Antiqua" w:cs="Times New Roman"/>
          <w:sz w:val="24"/>
          <w:szCs w:val="24"/>
          <w:lang w:val="en-GB" w:eastAsia="it-IT"/>
        </w:rPr>
        <w:t xml:space="preserve">approved for treatment of chronic HCV infection in adults </w:t>
      </w:r>
      <w:r w:rsidRPr="003736C4">
        <w:rPr>
          <w:rFonts w:ascii="Book Antiqua" w:eastAsia="Times New Roman" w:hAnsi="Book Antiqua" w:cs="Times New Roman"/>
          <w:sz w:val="24"/>
          <w:szCs w:val="24"/>
          <w:lang w:val="en-GB" w:eastAsia="it-IT"/>
        </w:rPr>
        <w:t xml:space="preserve">in the attempt to identify the most promising candidates, in terms of pharmacokinetic profile and adverse effects, for use in </w:t>
      </w:r>
      <w:r w:rsidR="00557D10" w:rsidRPr="003736C4">
        <w:rPr>
          <w:rFonts w:ascii="Book Antiqua" w:eastAsia="Times New Roman" w:hAnsi="Book Antiqua" w:cs="Times New Roman"/>
          <w:sz w:val="24"/>
          <w:szCs w:val="24"/>
          <w:lang w:val="en-GB" w:eastAsia="it-IT"/>
        </w:rPr>
        <w:t>pregnancy or during breast feeding</w:t>
      </w:r>
      <w:r w:rsidRPr="003736C4">
        <w:rPr>
          <w:rFonts w:ascii="Book Antiqua" w:eastAsia="Times New Roman" w:hAnsi="Book Antiqua" w:cs="Times New Roman"/>
          <w:sz w:val="24"/>
          <w:szCs w:val="24"/>
          <w:lang w:val="en-GB" w:eastAsia="it-IT"/>
        </w:rPr>
        <w:t xml:space="preserve">. </w:t>
      </w:r>
      <w:proofErr w:type="spellStart"/>
      <w:r w:rsidR="00E365BB" w:rsidRPr="003736C4">
        <w:rPr>
          <w:rFonts w:ascii="Book Antiqua" w:eastAsia="Times New Roman" w:hAnsi="Book Antiqua" w:cs="Times New Roman"/>
          <w:sz w:val="24"/>
          <w:szCs w:val="24"/>
          <w:lang w:val="en-GB" w:eastAsia="it-IT"/>
        </w:rPr>
        <w:t>S</w:t>
      </w:r>
      <w:r w:rsidR="00F046F8" w:rsidRPr="003736C4">
        <w:rPr>
          <w:rFonts w:ascii="Book Antiqua" w:eastAsia="Times New Roman" w:hAnsi="Book Antiqua" w:cs="Times New Roman"/>
          <w:sz w:val="24"/>
          <w:szCs w:val="24"/>
          <w:lang w:val="en-GB" w:eastAsia="it-IT"/>
        </w:rPr>
        <w:t>ofosbuvir</w:t>
      </w:r>
      <w:proofErr w:type="spellEnd"/>
      <w:r w:rsidR="00F046F8" w:rsidRPr="003736C4">
        <w:rPr>
          <w:rFonts w:ascii="Book Antiqua" w:eastAsia="Times New Roman" w:hAnsi="Book Antiqua" w:cs="Times New Roman"/>
          <w:sz w:val="24"/>
          <w:szCs w:val="24"/>
          <w:lang w:val="en-GB" w:eastAsia="it-IT"/>
        </w:rPr>
        <w:t xml:space="preserve"> appears to have a favourable pharmacokinetic profile and animal studies </w:t>
      </w:r>
      <w:r w:rsidR="003B4503" w:rsidRPr="003736C4">
        <w:rPr>
          <w:rFonts w:ascii="Book Antiqua" w:eastAsia="Times New Roman" w:hAnsi="Book Antiqua" w:cs="Times New Roman"/>
          <w:sz w:val="24"/>
          <w:szCs w:val="24"/>
          <w:lang w:val="en-GB" w:eastAsia="it-IT"/>
        </w:rPr>
        <w:t>may indicate</w:t>
      </w:r>
      <w:r w:rsidR="00E50C4C" w:rsidRPr="003736C4">
        <w:rPr>
          <w:rFonts w:ascii="Book Antiqua" w:eastAsia="Times New Roman" w:hAnsi="Book Antiqua" w:cs="Times New Roman"/>
          <w:sz w:val="24"/>
          <w:szCs w:val="24"/>
          <w:lang w:val="en-GB" w:eastAsia="it-IT"/>
        </w:rPr>
        <w:t xml:space="preserve"> that it is safe</w:t>
      </w:r>
      <w:r w:rsidR="00557D10" w:rsidRPr="003736C4">
        <w:rPr>
          <w:rFonts w:ascii="Book Antiqua" w:eastAsia="Times New Roman" w:hAnsi="Book Antiqua" w:cs="Times New Roman"/>
          <w:sz w:val="24"/>
          <w:szCs w:val="24"/>
          <w:lang w:val="en-GB" w:eastAsia="it-IT"/>
        </w:rPr>
        <w:t xml:space="preserve"> </w:t>
      </w:r>
      <w:r w:rsidR="00EB1FF7" w:rsidRPr="003736C4">
        <w:rPr>
          <w:rFonts w:ascii="Book Antiqua" w:eastAsia="Times New Roman" w:hAnsi="Book Antiqua" w:cs="Times New Roman"/>
          <w:sz w:val="24"/>
          <w:szCs w:val="24"/>
          <w:lang w:val="en-GB" w:eastAsia="it-IT"/>
        </w:rPr>
        <w:t>during</w:t>
      </w:r>
      <w:r w:rsidR="00F046F8" w:rsidRPr="003736C4">
        <w:rPr>
          <w:rFonts w:ascii="Book Antiqua" w:eastAsia="Times New Roman" w:hAnsi="Book Antiqua" w:cs="Times New Roman"/>
          <w:sz w:val="24"/>
          <w:szCs w:val="24"/>
          <w:lang w:val="en-GB" w:eastAsia="it-IT"/>
        </w:rPr>
        <w:t xml:space="preserve"> pregnancy. </w:t>
      </w:r>
      <w:r w:rsidR="002B3326" w:rsidRPr="003736C4">
        <w:rPr>
          <w:rFonts w:ascii="Book Antiqua" w:eastAsia="Times New Roman" w:hAnsi="Book Antiqua" w:cs="Times New Roman"/>
          <w:sz w:val="24"/>
          <w:szCs w:val="24"/>
          <w:lang w:val="en-GB" w:eastAsia="it-IT"/>
        </w:rPr>
        <w:t>Thus</w:t>
      </w:r>
      <w:r w:rsidR="00EB1FF7" w:rsidRPr="003736C4">
        <w:rPr>
          <w:rFonts w:ascii="Book Antiqua" w:eastAsia="Times New Roman" w:hAnsi="Book Antiqua" w:cs="Times New Roman"/>
          <w:sz w:val="24"/>
          <w:szCs w:val="24"/>
          <w:lang w:val="en-GB" w:eastAsia="it-IT"/>
        </w:rPr>
        <w:t>,</w:t>
      </w:r>
      <w:r w:rsidR="002B3326" w:rsidRPr="003736C4">
        <w:rPr>
          <w:rFonts w:ascii="Book Antiqua" w:eastAsia="Times New Roman" w:hAnsi="Book Antiqua" w:cs="Times New Roman"/>
          <w:sz w:val="24"/>
          <w:szCs w:val="24"/>
          <w:lang w:val="en-GB" w:eastAsia="it-IT"/>
        </w:rPr>
        <w:t xml:space="preserve"> </w:t>
      </w:r>
      <w:proofErr w:type="spellStart"/>
      <w:r w:rsidR="009A736F" w:rsidRPr="003736C4">
        <w:rPr>
          <w:rFonts w:ascii="Book Antiqua" w:eastAsia="Times New Roman" w:hAnsi="Book Antiqua" w:cs="Times New Roman"/>
          <w:sz w:val="24"/>
          <w:szCs w:val="24"/>
          <w:lang w:val="en-GB" w:eastAsia="it-IT"/>
        </w:rPr>
        <w:t>S</w:t>
      </w:r>
      <w:r w:rsidR="002B3326" w:rsidRPr="003736C4">
        <w:rPr>
          <w:rFonts w:ascii="Book Antiqua" w:eastAsia="Times New Roman" w:hAnsi="Book Antiqua" w:cs="Times New Roman"/>
          <w:sz w:val="24"/>
          <w:szCs w:val="24"/>
          <w:lang w:val="en-GB" w:eastAsia="it-IT"/>
        </w:rPr>
        <w:t>ofosbuvir</w:t>
      </w:r>
      <w:proofErr w:type="spellEnd"/>
      <w:r w:rsidR="00EB1FF7" w:rsidRPr="003736C4">
        <w:rPr>
          <w:rFonts w:ascii="Book Antiqua" w:eastAsia="Times New Roman" w:hAnsi="Book Antiqua" w:cs="Times New Roman"/>
          <w:sz w:val="24"/>
          <w:szCs w:val="24"/>
          <w:lang w:val="en-GB" w:eastAsia="it-IT"/>
        </w:rPr>
        <w:t xml:space="preserve">, used in ribavirin-free regimens, </w:t>
      </w:r>
      <w:r w:rsidR="002B3326" w:rsidRPr="003736C4">
        <w:rPr>
          <w:rFonts w:ascii="Book Antiqua" w:eastAsia="Times New Roman" w:hAnsi="Book Antiqua" w:cs="Times New Roman"/>
          <w:sz w:val="24"/>
          <w:szCs w:val="24"/>
          <w:lang w:val="en-GB" w:eastAsia="it-IT"/>
        </w:rPr>
        <w:t>may become</w:t>
      </w:r>
      <w:r w:rsidR="001306CC" w:rsidRPr="003736C4">
        <w:rPr>
          <w:rFonts w:ascii="Book Antiqua" w:eastAsia="宋体" w:hAnsi="Book Antiqua" w:cs="Times New Roman" w:hint="eastAsia"/>
          <w:sz w:val="24"/>
          <w:szCs w:val="24"/>
          <w:lang w:val="en-GB" w:eastAsia="zh-CN"/>
        </w:rPr>
        <w:t xml:space="preserve"> </w:t>
      </w:r>
      <w:r w:rsidR="00F046F8" w:rsidRPr="003736C4">
        <w:rPr>
          <w:rFonts w:ascii="Book Antiqua" w:eastAsia="Times New Roman" w:hAnsi="Book Antiqua" w:cs="Times New Roman"/>
          <w:sz w:val="24"/>
          <w:szCs w:val="24"/>
          <w:lang w:val="en-GB" w:eastAsia="it-IT"/>
        </w:rPr>
        <w:t xml:space="preserve">the drug </w:t>
      </w:r>
      <w:r w:rsidR="002B3326" w:rsidRPr="003736C4">
        <w:rPr>
          <w:rFonts w:ascii="Book Antiqua" w:eastAsia="Times New Roman" w:hAnsi="Book Antiqua" w:cs="Times New Roman"/>
          <w:sz w:val="24"/>
          <w:szCs w:val="24"/>
          <w:lang w:val="en-GB" w:eastAsia="it-IT"/>
        </w:rPr>
        <w:t xml:space="preserve">of </w:t>
      </w:r>
      <w:r w:rsidR="00F046F8" w:rsidRPr="003736C4">
        <w:rPr>
          <w:rFonts w:ascii="Book Antiqua" w:eastAsia="Times New Roman" w:hAnsi="Book Antiqua" w:cs="Times New Roman"/>
          <w:sz w:val="24"/>
          <w:szCs w:val="24"/>
          <w:lang w:val="en-GB" w:eastAsia="it-IT"/>
        </w:rPr>
        <w:t xml:space="preserve">choice </w:t>
      </w:r>
      <w:r w:rsidR="002B3326" w:rsidRPr="003736C4">
        <w:rPr>
          <w:rFonts w:ascii="Book Antiqua" w:eastAsia="Times New Roman" w:hAnsi="Book Antiqua" w:cs="Times New Roman"/>
          <w:sz w:val="24"/>
          <w:szCs w:val="24"/>
          <w:lang w:val="en-GB" w:eastAsia="it-IT"/>
        </w:rPr>
        <w:t>for</w:t>
      </w:r>
      <w:r w:rsidR="00EB1FF7" w:rsidRPr="003736C4">
        <w:rPr>
          <w:rFonts w:ascii="Book Antiqua" w:eastAsia="Times New Roman" w:hAnsi="Book Antiqua" w:cs="Times New Roman"/>
          <w:sz w:val="24"/>
          <w:szCs w:val="24"/>
          <w:lang w:val="en-GB" w:eastAsia="it-IT"/>
        </w:rPr>
        <w:t xml:space="preserve"> </w:t>
      </w:r>
      <w:r w:rsidR="00F046F8" w:rsidRPr="003736C4">
        <w:rPr>
          <w:rFonts w:ascii="Book Antiqua" w:eastAsia="Times New Roman" w:hAnsi="Book Antiqua" w:cs="Times New Roman"/>
          <w:sz w:val="24"/>
          <w:szCs w:val="24"/>
          <w:lang w:val="en-GB" w:eastAsia="it-IT"/>
        </w:rPr>
        <w:t xml:space="preserve">women of childbearing age </w:t>
      </w:r>
      <w:r w:rsidR="00B35D78" w:rsidRPr="003736C4">
        <w:rPr>
          <w:rFonts w:ascii="Book Antiqua" w:eastAsia="Times New Roman" w:hAnsi="Book Antiqua" w:cs="Times New Roman"/>
          <w:sz w:val="24"/>
          <w:szCs w:val="24"/>
          <w:lang w:val="en-GB" w:eastAsia="it-IT"/>
        </w:rPr>
        <w:t>affected by HCV infection</w:t>
      </w:r>
      <w:r w:rsidR="00EB1FF7" w:rsidRPr="003736C4">
        <w:rPr>
          <w:rFonts w:ascii="Book Antiqua" w:eastAsia="Times New Roman" w:hAnsi="Book Antiqua" w:cs="Times New Roman"/>
          <w:sz w:val="24"/>
          <w:szCs w:val="24"/>
          <w:lang w:val="en-GB" w:eastAsia="it-IT"/>
        </w:rPr>
        <w:t>.</w:t>
      </w:r>
      <w:r w:rsidR="00557D10" w:rsidRPr="003736C4">
        <w:rPr>
          <w:rFonts w:ascii="Book Antiqua" w:eastAsia="Times New Roman" w:hAnsi="Book Antiqua" w:cs="Times New Roman"/>
          <w:sz w:val="24"/>
          <w:szCs w:val="24"/>
          <w:lang w:val="en-GB" w:eastAsia="it-IT"/>
        </w:rPr>
        <w:t xml:space="preserve"> On the contrary, </w:t>
      </w:r>
      <w:proofErr w:type="spellStart"/>
      <w:r w:rsidR="009A736F" w:rsidRPr="003736C4">
        <w:rPr>
          <w:rFonts w:ascii="Book Antiqua" w:eastAsia="Times New Roman" w:hAnsi="Book Antiqua" w:cs="Times New Roman"/>
          <w:sz w:val="24"/>
          <w:szCs w:val="24"/>
          <w:lang w:val="en-GB" w:eastAsia="it-IT"/>
        </w:rPr>
        <w:t>S</w:t>
      </w:r>
      <w:r w:rsidR="00557D10" w:rsidRPr="003736C4">
        <w:rPr>
          <w:rFonts w:ascii="Book Antiqua" w:eastAsia="Times New Roman" w:hAnsi="Book Antiqua" w:cs="Times New Roman"/>
          <w:sz w:val="24"/>
          <w:szCs w:val="24"/>
          <w:lang w:val="en-GB" w:eastAsia="it-IT"/>
        </w:rPr>
        <w:t>imeprevir</w:t>
      </w:r>
      <w:proofErr w:type="spellEnd"/>
      <w:r w:rsidR="00557D10" w:rsidRPr="003736C4">
        <w:rPr>
          <w:rFonts w:ascii="Book Antiqua" w:eastAsia="Times New Roman" w:hAnsi="Book Antiqua" w:cs="Times New Roman"/>
          <w:sz w:val="24"/>
          <w:szCs w:val="24"/>
          <w:lang w:val="en-GB" w:eastAsia="it-IT"/>
        </w:rPr>
        <w:t xml:space="preserve"> is not suitable for use in pregnant or breast-feeding women, because its </w:t>
      </w:r>
      <w:r w:rsidR="00EB1FF7" w:rsidRPr="003736C4">
        <w:rPr>
          <w:rFonts w:ascii="Book Antiqua" w:eastAsia="Times New Roman" w:hAnsi="Book Antiqua" w:cs="Times New Roman"/>
          <w:sz w:val="24"/>
          <w:szCs w:val="24"/>
          <w:lang w:val="en-GB" w:eastAsia="it-IT"/>
        </w:rPr>
        <w:t xml:space="preserve">AUC and half-life are greatly affected by liver performance and by drug-drug interactions. </w:t>
      </w:r>
      <w:r w:rsidR="00973D35" w:rsidRPr="003736C4">
        <w:rPr>
          <w:rFonts w:ascii="Book Antiqua" w:eastAsia="Times New Roman" w:hAnsi="Book Antiqua" w:cs="Times New Roman"/>
          <w:sz w:val="24"/>
          <w:szCs w:val="24"/>
          <w:lang w:val="en-GB"/>
        </w:rPr>
        <w:t>Moreover,</w:t>
      </w:r>
      <w:r w:rsidR="002B3326" w:rsidRPr="003736C4">
        <w:rPr>
          <w:rFonts w:ascii="Book Antiqua" w:eastAsia="Times New Roman" w:hAnsi="Book Antiqua" w:cs="Times New Roman"/>
          <w:sz w:val="24"/>
          <w:szCs w:val="24"/>
          <w:lang w:val="en-GB"/>
        </w:rPr>
        <w:t xml:space="preserve"> </w:t>
      </w:r>
      <w:proofErr w:type="spellStart"/>
      <w:r w:rsidR="009A736F" w:rsidRPr="003736C4">
        <w:rPr>
          <w:rFonts w:ascii="Book Antiqua" w:eastAsia="Times New Roman" w:hAnsi="Book Antiqua" w:cs="Times New Roman"/>
          <w:sz w:val="24"/>
          <w:szCs w:val="24"/>
          <w:lang w:val="en-GB"/>
        </w:rPr>
        <w:t>S</w:t>
      </w:r>
      <w:r w:rsidR="002B3326" w:rsidRPr="003736C4">
        <w:rPr>
          <w:rFonts w:ascii="Book Antiqua" w:eastAsia="Times New Roman" w:hAnsi="Book Antiqua" w:cs="Times New Roman"/>
          <w:sz w:val="24"/>
          <w:szCs w:val="24"/>
          <w:lang w:val="en-GB"/>
        </w:rPr>
        <w:t>imeprevir</w:t>
      </w:r>
      <w:proofErr w:type="spellEnd"/>
      <w:r w:rsidR="002B3326" w:rsidRPr="003736C4">
        <w:rPr>
          <w:rFonts w:ascii="Book Antiqua" w:eastAsia="Times New Roman" w:hAnsi="Book Antiqua" w:cs="Times New Roman"/>
          <w:sz w:val="24"/>
          <w:szCs w:val="24"/>
          <w:lang w:val="en-GB"/>
        </w:rPr>
        <w:t xml:space="preserve"> </w:t>
      </w:r>
      <w:r w:rsidR="00EB1FF7" w:rsidRPr="003736C4">
        <w:rPr>
          <w:rFonts w:ascii="Book Antiqua" w:eastAsia="Times New Roman" w:hAnsi="Book Antiqua" w:cs="Times New Roman"/>
          <w:sz w:val="24"/>
          <w:szCs w:val="24"/>
          <w:lang w:val="en-GB"/>
        </w:rPr>
        <w:t xml:space="preserve">was associated with </w:t>
      </w:r>
      <w:r w:rsidR="00F046F8" w:rsidRPr="003736C4">
        <w:rPr>
          <w:rFonts w:ascii="Book Antiqua" w:eastAsia="Times New Roman" w:hAnsi="Book Antiqua" w:cs="Times New Roman"/>
          <w:sz w:val="24"/>
          <w:szCs w:val="24"/>
          <w:lang w:val="en-GB"/>
        </w:rPr>
        <w:t xml:space="preserve">teratogenic effects </w:t>
      </w:r>
      <w:r w:rsidR="002B3326" w:rsidRPr="003736C4">
        <w:rPr>
          <w:rFonts w:ascii="Book Antiqua" w:eastAsia="Times New Roman" w:hAnsi="Book Antiqua" w:cs="Times New Roman"/>
          <w:sz w:val="24"/>
          <w:szCs w:val="24"/>
          <w:lang w:val="en-GB"/>
        </w:rPr>
        <w:t>in</w:t>
      </w:r>
      <w:r w:rsidR="00F046F8" w:rsidRPr="003736C4">
        <w:rPr>
          <w:rFonts w:ascii="Book Antiqua" w:eastAsia="Times New Roman" w:hAnsi="Book Antiqua" w:cs="Times New Roman"/>
          <w:sz w:val="24"/>
          <w:szCs w:val="24"/>
          <w:lang w:val="en-GB"/>
        </w:rPr>
        <w:t xml:space="preserve"> animals at</w:t>
      </w:r>
      <w:r w:rsidR="002B3326" w:rsidRPr="003736C4">
        <w:rPr>
          <w:rFonts w:ascii="Book Antiqua" w:eastAsia="Times New Roman" w:hAnsi="Book Antiqua" w:cs="Times New Roman"/>
          <w:sz w:val="24"/>
          <w:szCs w:val="24"/>
          <w:lang w:val="en-GB"/>
        </w:rPr>
        <w:t xml:space="preserve"> doses </w:t>
      </w:r>
      <w:r w:rsidR="00F046F8" w:rsidRPr="003736C4">
        <w:rPr>
          <w:rFonts w:ascii="Book Antiqua" w:eastAsia="Times New Roman" w:hAnsi="Book Antiqua" w:cs="Times New Roman"/>
          <w:sz w:val="24"/>
          <w:szCs w:val="24"/>
          <w:lang w:val="en-GB"/>
        </w:rPr>
        <w:t xml:space="preserve">only 4-fold higher than recommended </w:t>
      </w:r>
      <w:r w:rsidR="002B3326" w:rsidRPr="003736C4">
        <w:rPr>
          <w:rFonts w:ascii="Book Antiqua" w:eastAsia="Times New Roman" w:hAnsi="Book Antiqua" w:cs="Times New Roman"/>
          <w:sz w:val="24"/>
          <w:szCs w:val="24"/>
          <w:lang w:val="en-GB"/>
        </w:rPr>
        <w:t>doses</w:t>
      </w:r>
      <w:r w:rsidR="00F046F8" w:rsidRPr="003736C4">
        <w:rPr>
          <w:rFonts w:ascii="Book Antiqua" w:eastAsia="Times New Roman" w:hAnsi="Book Antiqua" w:cs="Times New Roman"/>
          <w:sz w:val="24"/>
          <w:szCs w:val="24"/>
          <w:lang w:val="en-GB"/>
        </w:rPr>
        <w:t>.</w:t>
      </w:r>
      <w:r w:rsidR="00EB1FF7" w:rsidRPr="003736C4">
        <w:rPr>
          <w:rFonts w:ascii="Book Antiqua" w:eastAsia="Times New Roman" w:hAnsi="Book Antiqua" w:cs="Times New Roman"/>
          <w:sz w:val="24"/>
          <w:szCs w:val="24"/>
          <w:lang w:val="en-GB"/>
        </w:rPr>
        <w:t xml:space="preserve"> </w:t>
      </w:r>
      <w:proofErr w:type="spellStart"/>
      <w:r w:rsidR="00990A36" w:rsidRPr="003736C4">
        <w:rPr>
          <w:rFonts w:ascii="Book Antiqua" w:eastAsia="Times New Roman" w:hAnsi="Book Antiqua" w:cs="Times New Roman"/>
          <w:sz w:val="24"/>
          <w:szCs w:val="24"/>
          <w:lang w:val="en-GB" w:eastAsia="it-IT"/>
        </w:rPr>
        <w:t>L</w:t>
      </w:r>
      <w:r w:rsidR="00990A36" w:rsidRPr="003736C4">
        <w:rPr>
          <w:rFonts w:ascii="Book Antiqua" w:hAnsi="Book Antiqua" w:cs="Times New Roman"/>
          <w:sz w:val="24"/>
          <w:szCs w:val="24"/>
          <w:lang w:val="en-GB"/>
        </w:rPr>
        <w:t>edipasvir</w:t>
      </w:r>
      <w:proofErr w:type="spellEnd"/>
      <w:r w:rsidR="00990A36" w:rsidRPr="003736C4">
        <w:rPr>
          <w:rFonts w:ascii="Book Antiqua" w:hAnsi="Book Antiqua" w:cs="Times New Roman"/>
          <w:sz w:val="24"/>
          <w:szCs w:val="24"/>
          <w:lang w:val="en-GB"/>
        </w:rPr>
        <w:t xml:space="preserve"> has a highly favourable pharmacokinetic profile, and moreover was safe in animal embryos and </w:t>
      </w:r>
      <w:proofErr w:type="spellStart"/>
      <w:r w:rsidR="00990A36" w:rsidRPr="003736C4">
        <w:rPr>
          <w:rFonts w:ascii="Book Antiqua" w:hAnsi="Book Antiqua" w:cs="Times New Roman"/>
          <w:sz w:val="24"/>
          <w:szCs w:val="24"/>
          <w:lang w:val="en-GB"/>
        </w:rPr>
        <w:t>fetuses</w:t>
      </w:r>
      <w:proofErr w:type="spellEnd"/>
      <w:r w:rsidR="00990A36" w:rsidRPr="003736C4">
        <w:rPr>
          <w:rFonts w:ascii="Book Antiqua" w:hAnsi="Book Antiqua" w:cs="Times New Roman"/>
          <w:sz w:val="24"/>
          <w:szCs w:val="24"/>
          <w:lang w:val="en-GB"/>
        </w:rPr>
        <w:t xml:space="preserve">. Consequently, its combined formulation with </w:t>
      </w:r>
      <w:proofErr w:type="spellStart"/>
      <w:r w:rsidR="00990A36" w:rsidRPr="003736C4">
        <w:rPr>
          <w:rFonts w:ascii="Book Antiqua" w:hAnsi="Book Antiqua" w:cs="Times New Roman"/>
          <w:sz w:val="24"/>
          <w:szCs w:val="24"/>
          <w:lang w:val="en-GB"/>
        </w:rPr>
        <w:t>Sofosbuvir</w:t>
      </w:r>
      <w:proofErr w:type="spellEnd"/>
      <w:r w:rsidR="00990A36" w:rsidRPr="003736C4">
        <w:rPr>
          <w:rFonts w:ascii="Book Antiqua" w:hAnsi="Book Antiqua" w:cs="Times New Roman"/>
          <w:sz w:val="24"/>
          <w:szCs w:val="24"/>
          <w:lang w:val="en-GB"/>
        </w:rPr>
        <w:t xml:space="preserve"> (</w:t>
      </w:r>
      <w:proofErr w:type="spellStart"/>
      <w:r w:rsidR="00990A36" w:rsidRPr="003736C4">
        <w:rPr>
          <w:rFonts w:ascii="Book Antiqua" w:hAnsi="Book Antiqua" w:cs="Times New Roman"/>
          <w:sz w:val="24"/>
          <w:szCs w:val="24"/>
          <w:lang w:val="en-GB"/>
        </w:rPr>
        <w:t>Harvoni</w:t>
      </w:r>
      <w:proofErr w:type="spellEnd"/>
      <w:proofErr w:type="gramStart"/>
      <w:r w:rsidR="00990A36" w:rsidRPr="003736C4">
        <w:rPr>
          <w:rFonts w:ascii="Book Antiqua" w:hAnsi="Book Antiqua" w:cs="Times New Roman"/>
          <w:sz w:val="24"/>
          <w:szCs w:val="24"/>
          <w:lang w:val="en-GB"/>
        </w:rPr>
        <w:t>),</w:t>
      </w:r>
      <w:proofErr w:type="gramEnd"/>
      <w:r w:rsidR="00990A36" w:rsidRPr="003736C4">
        <w:rPr>
          <w:rFonts w:ascii="Book Antiqua" w:hAnsi="Book Antiqua" w:cs="Times New Roman"/>
          <w:sz w:val="24"/>
          <w:szCs w:val="24"/>
          <w:lang w:val="en-GB"/>
        </w:rPr>
        <w:t xml:space="preserve"> appears to be a good choice in women of child-bearing potential.</w:t>
      </w:r>
      <w:r w:rsidR="00181D7E" w:rsidRPr="003736C4">
        <w:rPr>
          <w:rFonts w:ascii="Book Antiqua" w:hAnsi="Book Antiqua" w:cs="Times New Roman"/>
          <w:sz w:val="24"/>
          <w:szCs w:val="24"/>
          <w:lang w:val="en-GB"/>
        </w:rPr>
        <w:t xml:space="preserve"> </w:t>
      </w:r>
      <w:proofErr w:type="spellStart"/>
      <w:r w:rsidR="00CA619A" w:rsidRPr="003736C4">
        <w:rPr>
          <w:rFonts w:ascii="Book Antiqua" w:eastAsia="Times New Roman" w:hAnsi="Book Antiqua" w:cs="Times New Roman"/>
          <w:sz w:val="24"/>
          <w:szCs w:val="24"/>
          <w:lang w:val="en-GB"/>
        </w:rPr>
        <w:t>Daclatasvir</w:t>
      </w:r>
      <w:proofErr w:type="spellEnd"/>
      <w:r w:rsidR="00CA619A" w:rsidRPr="003736C4">
        <w:rPr>
          <w:rFonts w:ascii="Book Antiqua" w:eastAsia="Times New Roman" w:hAnsi="Book Antiqua" w:cs="Times New Roman"/>
          <w:sz w:val="24"/>
          <w:szCs w:val="24"/>
          <w:lang w:val="en-GB"/>
        </w:rPr>
        <w:t xml:space="preserve">, based on its pharmacokinetic profile, appears to have </w:t>
      </w:r>
      <w:r w:rsidR="00AF626B" w:rsidRPr="003736C4">
        <w:rPr>
          <w:rFonts w:ascii="Book Antiqua" w:eastAsia="Times New Roman" w:hAnsi="Book Antiqua" w:cs="Times New Roman"/>
          <w:sz w:val="24"/>
          <w:szCs w:val="24"/>
          <w:lang w:val="en-GB"/>
        </w:rPr>
        <w:t xml:space="preserve">a wide safety margin when used at therapeutic levels. It also appears that dosages may </w:t>
      </w:r>
      <w:r w:rsidR="004E69C9" w:rsidRPr="003736C4">
        <w:rPr>
          <w:rFonts w:ascii="Book Antiqua" w:eastAsia="Times New Roman" w:hAnsi="Book Antiqua" w:cs="Times New Roman"/>
          <w:sz w:val="24"/>
          <w:szCs w:val="24"/>
          <w:lang w:val="en-GB"/>
        </w:rPr>
        <w:t xml:space="preserve">have </w:t>
      </w:r>
      <w:r w:rsidR="00AF626B" w:rsidRPr="003736C4">
        <w:rPr>
          <w:rFonts w:ascii="Book Antiqua" w:eastAsia="Times New Roman" w:hAnsi="Book Antiqua" w:cs="Times New Roman"/>
          <w:sz w:val="24"/>
          <w:szCs w:val="24"/>
          <w:lang w:val="en-GB"/>
        </w:rPr>
        <w:t xml:space="preserve">to be increased in pregnant women. However, in contrast </w:t>
      </w:r>
      <w:r w:rsidR="00CA619A" w:rsidRPr="003736C4">
        <w:rPr>
          <w:rFonts w:ascii="Book Antiqua" w:eastAsia="Times New Roman" w:hAnsi="Book Antiqua" w:cs="Times New Roman"/>
          <w:sz w:val="24"/>
          <w:szCs w:val="24"/>
          <w:lang w:val="en-GB"/>
        </w:rPr>
        <w:t>to</w:t>
      </w:r>
      <w:r w:rsidR="00AF626B" w:rsidRPr="003736C4">
        <w:rPr>
          <w:rFonts w:ascii="Book Antiqua" w:eastAsia="Times New Roman" w:hAnsi="Book Antiqua" w:cs="Times New Roman"/>
          <w:sz w:val="24"/>
          <w:szCs w:val="24"/>
          <w:lang w:val="en-GB"/>
        </w:rPr>
        <w:t xml:space="preserve"> its expected safety, </w:t>
      </w:r>
      <w:r w:rsidR="00EB1FF7" w:rsidRPr="003736C4">
        <w:rPr>
          <w:rFonts w:ascii="Book Antiqua" w:eastAsia="Times New Roman" w:hAnsi="Book Antiqua" w:cs="Times New Roman"/>
          <w:sz w:val="24"/>
          <w:szCs w:val="24"/>
          <w:lang w:val="en-GB"/>
        </w:rPr>
        <w:t xml:space="preserve">it </w:t>
      </w:r>
      <w:r w:rsidR="00C95D67" w:rsidRPr="003736C4">
        <w:rPr>
          <w:rFonts w:ascii="Book Antiqua" w:eastAsia="Times New Roman" w:hAnsi="Book Antiqua" w:cs="Times New Roman"/>
          <w:sz w:val="24"/>
          <w:szCs w:val="24"/>
          <w:lang w:val="en-GB" w:eastAsia="it-IT"/>
        </w:rPr>
        <w:t xml:space="preserve">was found to cross </w:t>
      </w:r>
      <w:r w:rsidR="00F046F8" w:rsidRPr="003736C4">
        <w:rPr>
          <w:rFonts w:ascii="Book Antiqua" w:eastAsia="Times New Roman" w:hAnsi="Book Antiqua" w:cs="Times New Roman"/>
          <w:sz w:val="24"/>
          <w:szCs w:val="24"/>
          <w:lang w:val="en-GB" w:eastAsia="it-IT"/>
        </w:rPr>
        <w:t xml:space="preserve">the placenta and </w:t>
      </w:r>
      <w:r w:rsidR="00C95D67" w:rsidRPr="003736C4">
        <w:rPr>
          <w:rFonts w:ascii="Book Antiqua" w:eastAsia="Times New Roman" w:hAnsi="Book Antiqua" w:cs="Times New Roman"/>
          <w:sz w:val="24"/>
          <w:szCs w:val="24"/>
          <w:lang w:val="en-GB" w:eastAsia="it-IT"/>
        </w:rPr>
        <w:t xml:space="preserve">exert a </w:t>
      </w:r>
      <w:r w:rsidR="00F046F8" w:rsidRPr="003736C4">
        <w:rPr>
          <w:rFonts w:ascii="Book Antiqua" w:eastAsia="Times New Roman" w:hAnsi="Book Antiqua" w:cs="Times New Roman"/>
          <w:sz w:val="24"/>
          <w:szCs w:val="24"/>
          <w:lang w:val="en-GB" w:eastAsia="it-IT"/>
        </w:rPr>
        <w:t xml:space="preserve">teratogenic effect </w:t>
      </w:r>
      <w:r w:rsidR="00C95D67" w:rsidRPr="003736C4">
        <w:rPr>
          <w:rFonts w:ascii="Book Antiqua" w:eastAsia="Times New Roman" w:hAnsi="Book Antiqua" w:cs="Times New Roman"/>
          <w:sz w:val="24"/>
          <w:szCs w:val="24"/>
          <w:lang w:val="en-GB" w:eastAsia="it-IT"/>
        </w:rPr>
        <w:t>in animals.</w:t>
      </w:r>
      <w:r w:rsidR="00423D37" w:rsidRPr="003736C4">
        <w:rPr>
          <w:rFonts w:ascii="Book Antiqua" w:eastAsia="Times New Roman" w:hAnsi="Book Antiqua" w:cs="Times New Roman"/>
          <w:sz w:val="24"/>
          <w:szCs w:val="24"/>
          <w:lang w:val="en-GB" w:eastAsia="it-IT"/>
        </w:rPr>
        <w:t xml:space="preserve"> </w:t>
      </w:r>
      <w:r w:rsidR="00941F6A" w:rsidRPr="003736C4">
        <w:rPr>
          <w:rFonts w:ascii="Book Antiqua" w:eastAsia="Times New Roman" w:hAnsi="Book Antiqua" w:cs="Times New Roman"/>
          <w:sz w:val="24"/>
          <w:szCs w:val="24"/>
          <w:lang w:val="en-GB" w:eastAsia="it-IT"/>
        </w:rPr>
        <w:t>It</w:t>
      </w:r>
      <w:r w:rsidR="00CA619A" w:rsidRPr="003736C4">
        <w:rPr>
          <w:rFonts w:ascii="Book Antiqua" w:eastAsia="Times New Roman" w:hAnsi="Book Antiqua" w:cs="Times New Roman"/>
          <w:sz w:val="24"/>
          <w:szCs w:val="24"/>
          <w:lang w:val="en-GB" w:eastAsia="it-IT"/>
        </w:rPr>
        <w:t xml:space="preserve"> is </w:t>
      </w:r>
      <w:r w:rsidR="00F046F8" w:rsidRPr="003736C4">
        <w:rPr>
          <w:rFonts w:ascii="Book Antiqua" w:eastAsia="Times New Roman" w:hAnsi="Book Antiqua" w:cs="Times New Roman"/>
          <w:sz w:val="24"/>
          <w:szCs w:val="24"/>
          <w:lang w:val="en-GB" w:eastAsia="it-IT"/>
        </w:rPr>
        <w:t xml:space="preserve">still awaiting FDA pregnancy categorization. </w:t>
      </w:r>
      <w:r w:rsidR="00CA619A" w:rsidRPr="003736C4">
        <w:rPr>
          <w:rFonts w:ascii="Book Antiqua" w:eastAsia="Times New Roman" w:hAnsi="Book Antiqua" w:cs="Times New Roman"/>
          <w:strike/>
          <w:sz w:val="24"/>
          <w:szCs w:val="24"/>
          <w:lang w:val="en-GB" w:eastAsia="it-IT"/>
        </w:rPr>
        <w:t>Also</w:t>
      </w:r>
      <w:r w:rsidR="00CA619A" w:rsidRPr="003736C4">
        <w:rPr>
          <w:rFonts w:ascii="Book Antiqua" w:eastAsia="Times New Roman" w:hAnsi="Book Antiqua" w:cs="Times New Roman"/>
          <w:sz w:val="24"/>
          <w:szCs w:val="24"/>
          <w:lang w:val="en-GB" w:eastAsia="it-IT"/>
        </w:rPr>
        <w:t xml:space="preserve"> </w:t>
      </w:r>
    </w:p>
    <w:p w14:paraId="5DB30D79" w14:textId="197CC28E" w:rsidR="00B50443" w:rsidRPr="003736C4" w:rsidRDefault="004E69C9" w:rsidP="003736C4">
      <w:pPr>
        <w:spacing w:after="0" w:line="360" w:lineRule="auto"/>
        <w:ind w:firstLine="454"/>
        <w:jc w:val="both"/>
        <w:rPr>
          <w:rFonts w:ascii="Book Antiqua" w:hAnsi="Book Antiqua" w:cs="Times New Roman"/>
          <w:sz w:val="24"/>
          <w:szCs w:val="24"/>
          <w:lang w:val="en-GB"/>
        </w:rPr>
      </w:pPr>
      <w:r w:rsidRPr="003736C4">
        <w:rPr>
          <w:rFonts w:ascii="Book Antiqua" w:hAnsi="Book Antiqua" w:cs="Times New Roman"/>
          <w:sz w:val="24"/>
          <w:szCs w:val="24"/>
          <w:lang w:val="en-GB"/>
        </w:rPr>
        <w:t xml:space="preserve">Although the </w:t>
      </w:r>
      <w:proofErr w:type="spellStart"/>
      <w:r w:rsidR="00ED3ADE" w:rsidRPr="003736C4">
        <w:rPr>
          <w:rFonts w:ascii="Book Antiqua" w:hAnsi="Book Antiqua" w:cs="Times New Roman"/>
          <w:sz w:val="24"/>
          <w:szCs w:val="24"/>
          <w:lang w:val="en-GB"/>
        </w:rPr>
        <w:t>O</w:t>
      </w:r>
      <w:r w:rsidRPr="003736C4">
        <w:rPr>
          <w:rFonts w:ascii="Book Antiqua" w:hAnsi="Book Antiqua" w:cs="Times New Roman"/>
          <w:sz w:val="24"/>
          <w:szCs w:val="24"/>
          <w:lang w:val="en-GB"/>
        </w:rPr>
        <w:t>mbitasvir</w:t>
      </w:r>
      <w:proofErr w:type="spellEnd"/>
      <w:r w:rsidRPr="003736C4">
        <w:rPr>
          <w:rFonts w:ascii="Book Antiqua" w:hAnsi="Book Antiqua" w:cs="Times New Roman"/>
          <w:sz w:val="24"/>
          <w:szCs w:val="24"/>
          <w:lang w:val="en-GB"/>
        </w:rPr>
        <w:t>/</w:t>
      </w:r>
      <w:proofErr w:type="spellStart"/>
      <w:r w:rsidR="00ED3ADE" w:rsidRPr="003736C4">
        <w:rPr>
          <w:rFonts w:ascii="Book Antiqua" w:hAnsi="Book Antiqua" w:cs="Times New Roman"/>
          <w:sz w:val="24"/>
          <w:szCs w:val="24"/>
          <w:lang w:val="en-GB"/>
        </w:rPr>
        <w:t>P</w:t>
      </w:r>
      <w:r w:rsidRPr="003736C4">
        <w:rPr>
          <w:rFonts w:ascii="Book Antiqua" w:hAnsi="Book Antiqua" w:cs="Times New Roman"/>
          <w:sz w:val="24"/>
          <w:szCs w:val="24"/>
          <w:lang w:val="en-GB"/>
        </w:rPr>
        <w:t>aritaprevir</w:t>
      </w:r>
      <w:proofErr w:type="spellEnd"/>
      <w:r w:rsidRPr="003736C4">
        <w:rPr>
          <w:rFonts w:ascii="Book Antiqua" w:hAnsi="Book Antiqua" w:cs="Times New Roman"/>
          <w:sz w:val="24"/>
          <w:szCs w:val="24"/>
          <w:lang w:val="en-GB"/>
        </w:rPr>
        <w:t>/</w:t>
      </w:r>
      <w:r w:rsidR="00ED3ADE" w:rsidRPr="003736C4">
        <w:rPr>
          <w:rFonts w:ascii="Book Antiqua" w:hAnsi="Book Antiqua" w:cs="Times New Roman"/>
          <w:sz w:val="24"/>
          <w:szCs w:val="24"/>
          <w:lang w:val="en-GB"/>
        </w:rPr>
        <w:t>R</w:t>
      </w:r>
      <w:r w:rsidRPr="003736C4">
        <w:rPr>
          <w:rFonts w:ascii="Book Antiqua" w:hAnsi="Book Antiqua" w:cs="Times New Roman"/>
          <w:sz w:val="24"/>
          <w:szCs w:val="24"/>
          <w:lang w:val="en-GB"/>
        </w:rPr>
        <w:t xml:space="preserve">itonavir combination </w:t>
      </w:r>
      <w:r w:rsidR="000C4332" w:rsidRPr="003736C4">
        <w:rPr>
          <w:rFonts w:ascii="Book Antiqua" w:hAnsi="Book Antiqua" w:cs="Times New Roman"/>
          <w:sz w:val="24"/>
          <w:szCs w:val="24"/>
          <w:lang w:val="en-GB"/>
        </w:rPr>
        <w:t xml:space="preserve">is in </w:t>
      </w:r>
      <w:r w:rsidR="00F046F8" w:rsidRPr="003736C4">
        <w:rPr>
          <w:rFonts w:ascii="Book Antiqua" w:hAnsi="Book Antiqua" w:cs="Times New Roman"/>
          <w:sz w:val="24"/>
          <w:szCs w:val="24"/>
          <w:lang w:val="en-GB"/>
        </w:rPr>
        <w:t xml:space="preserve">FDA Pregnancy Category B, the pharmacokinetic profile of </w:t>
      </w:r>
      <w:r w:rsidR="000C4332" w:rsidRPr="003736C4">
        <w:rPr>
          <w:rFonts w:ascii="Book Antiqua" w:hAnsi="Book Antiqua" w:cs="Times New Roman"/>
          <w:sz w:val="24"/>
          <w:szCs w:val="24"/>
          <w:lang w:val="en-GB"/>
        </w:rPr>
        <w:t xml:space="preserve">the </w:t>
      </w:r>
      <w:r w:rsidR="00F046F8" w:rsidRPr="003736C4">
        <w:rPr>
          <w:rFonts w:ascii="Book Antiqua" w:hAnsi="Book Antiqua" w:cs="Times New Roman"/>
          <w:sz w:val="24"/>
          <w:szCs w:val="24"/>
          <w:lang w:val="en-GB"/>
        </w:rPr>
        <w:t>individual components, namely absorption</w:t>
      </w:r>
      <w:r w:rsidRPr="003736C4">
        <w:rPr>
          <w:rFonts w:ascii="Book Antiqua" w:hAnsi="Book Antiqua" w:cs="Times New Roman"/>
          <w:sz w:val="24"/>
          <w:szCs w:val="24"/>
          <w:lang w:val="en-GB"/>
        </w:rPr>
        <w:t xml:space="preserve"> </w:t>
      </w:r>
      <w:r w:rsidR="00477355" w:rsidRPr="003736C4">
        <w:rPr>
          <w:rFonts w:ascii="Book Antiqua" w:hAnsi="Book Antiqua" w:cs="Times New Roman"/>
          <w:sz w:val="24"/>
          <w:szCs w:val="24"/>
          <w:lang w:val="en-GB"/>
        </w:rPr>
        <w:t>and</w:t>
      </w:r>
      <w:r w:rsidRPr="003736C4">
        <w:rPr>
          <w:rFonts w:ascii="Book Antiqua" w:hAnsi="Book Antiqua" w:cs="Times New Roman"/>
          <w:sz w:val="24"/>
          <w:szCs w:val="24"/>
          <w:lang w:val="en-GB"/>
        </w:rPr>
        <w:t xml:space="preserve"> </w:t>
      </w:r>
      <w:r w:rsidR="00F046F8" w:rsidRPr="003736C4">
        <w:rPr>
          <w:rFonts w:ascii="Book Antiqua" w:hAnsi="Book Antiqua" w:cs="Times New Roman"/>
          <w:sz w:val="24"/>
          <w:szCs w:val="24"/>
          <w:lang w:val="en-GB"/>
        </w:rPr>
        <w:t xml:space="preserve">affinity for P450 enzymes, suggest a potential for variability in AUC exposures with </w:t>
      </w:r>
      <w:r w:rsidR="00C95D67" w:rsidRPr="003736C4">
        <w:rPr>
          <w:rFonts w:ascii="Book Antiqua" w:hAnsi="Book Antiqua" w:cs="Times New Roman"/>
          <w:sz w:val="24"/>
          <w:szCs w:val="24"/>
          <w:lang w:val="en-GB"/>
        </w:rPr>
        <w:t xml:space="preserve">the </w:t>
      </w:r>
      <w:r w:rsidR="00F046F8" w:rsidRPr="003736C4">
        <w:rPr>
          <w:rFonts w:ascii="Book Antiqua" w:hAnsi="Book Antiqua" w:cs="Times New Roman"/>
          <w:sz w:val="24"/>
          <w:szCs w:val="24"/>
          <w:lang w:val="en-GB"/>
        </w:rPr>
        <w:t>physiological changes of</w:t>
      </w:r>
      <w:r w:rsidRPr="003736C4">
        <w:rPr>
          <w:rFonts w:ascii="Book Antiqua" w:hAnsi="Book Antiqua" w:cs="Times New Roman"/>
          <w:sz w:val="24"/>
          <w:szCs w:val="24"/>
          <w:lang w:val="en-GB"/>
        </w:rPr>
        <w:t xml:space="preserve"> pregnancy</w:t>
      </w:r>
      <w:r w:rsidR="00F046F8" w:rsidRPr="003736C4">
        <w:rPr>
          <w:rFonts w:ascii="Book Antiqua" w:hAnsi="Book Antiqua" w:cs="Times New Roman"/>
          <w:sz w:val="24"/>
          <w:szCs w:val="24"/>
          <w:lang w:val="en-GB"/>
        </w:rPr>
        <w:t xml:space="preserve"> to the point that dose adjustment may be required. Furthermore, </w:t>
      </w:r>
      <w:r w:rsidRPr="003736C4">
        <w:rPr>
          <w:rFonts w:ascii="Book Antiqua" w:hAnsi="Book Antiqua" w:cs="Times New Roman"/>
          <w:sz w:val="24"/>
          <w:szCs w:val="24"/>
          <w:lang w:val="en-GB"/>
        </w:rPr>
        <w:t>the components of the combination exerted a</w:t>
      </w:r>
      <w:r w:rsidR="00F046F8" w:rsidRPr="003736C4">
        <w:rPr>
          <w:rFonts w:ascii="Book Antiqua" w:hAnsi="Book Antiqua" w:cs="Times New Roman"/>
          <w:sz w:val="24"/>
          <w:szCs w:val="24"/>
          <w:lang w:val="en-GB"/>
        </w:rPr>
        <w:t xml:space="preserve"> teratogenic effect </w:t>
      </w:r>
      <w:r w:rsidRPr="003736C4">
        <w:rPr>
          <w:rFonts w:ascii="Book Antiqua" w:hAnsi="Book Antiqua" w:cs="Times New Roman"/>
          <w:sz w:val="24"/>
          <w:szCs w:val="24"/>
          <w:lang w:val="en-GB"/>
        </w:rPr>
        <w:t>on animals</w:t>
      </w:r>
      <w:r w:rsidR="00F046F8" w:rsidRPr="003736C4">
        <w:rPr>
          <w:rFonts w:ascii="Book Antiqua" w:hAnsi="Book Antiqua" w:cs="Times New Roman"/>
          <w:sz w:val="24"/>
          <w:szCs w:val="24"/>
          <w:lang w:val="en-GB"/>
        </w:rPr>
        <w:t xml:space="preserve">. Lastly, </w:t>
      </w:r>
      <w:r w:rsidR="000C4332" w:rsidRPr="003736C4">
        <w:rPr>
          <w:rFonts w:ascii="Book Antiqua" w:hAnsi="Book Antiqua" w:cs="Times New Roman"/>
          <w:sz w:val="24"/>
          <w:szCs w:val="24"/>
          <w:lang w:val="en-GB"/>
        </w:rPr>
        <w:t xml:space="preserve">given </w:t>
      </w:r>
      <w:r w:rsidR="00F046F8" w:rsidRPr="003736C4">
        <w:rPr>
          <w:rFonts w:ascii="Book Antiqua" w:hAnsi="Book Antiqua" w:cs="Times New Roman"/>
          <w:sz w:val="24"/>
          <w:szCs w:val="24"/>
          <w:lang w:val="en-GB"/>
        </w:rPr>
        <w:t>its indication</w:t>
      </w:r>
      <w:r w:rsidR="000C4332" w:rsidRPr="003736C4">
        <w:rPr>
          <w:rFonts w:ascii="Book Antiqua" w:hAnsi="Book Antiqua" w:cs="Times New Roman"/>
          <w:sz w:val="24"/>
          <w:szCs w:val="24"/>
          <w:lang w:val="en-GB"/>
        </w:rPr>
        <w:t xml:space="preserve"> for use</w:t>
      </w:r>
      <w:r w:rsidR="00F046F8" w:rsidRPr="003736C4">
        <w:rPr>
          <w:rFonts w:ascii="Book Antiqua" w:hAnsi="Book Antiqua" w:cs="Times New Roman"/>
          <w:sz w:val="24"/>
          <w:szCs w:val="24"/>
          <w:lang w:val="en-GB"/>
        </w:rPr>
        <w:t xml:space="preserve"> in combination with </w:t>
      </w:r>
      <w:r w:rsidR="00C77ABD" w:rsidRPr="003736C4">
        <w:rPr>
          <w:rFonts w:ascii="Book Antiqua" w:hAnsi="Book Antiqua" w:cs="Times New Roman"/>
          <w:sz w:val="24"/>
          <w:szCs w:val="24"/>
          <w:lang w:val="en-GB"/>
        </w:rPr>
        <w:t>R</w:t>
      </w:r>
      <w:r w:rsidR="00F046F8" w:rsidRPr="003736C4">
        <w:rPr>
          <w:rFonts w:ascii="Book Antiqua" w:hAnsi="Book Antiqua" w:cs="Times New Roman"/>
          <w:sz w:val="24"/>
          <w:szCs w:val="24"/>
          <w:lang w:val="en-GB"/>
        </w:rPr>
        <w:t>ibavirin</w:t>
      </w:r>
      <w:r w:rsidR="000C4332" w:rsidRPr="003736C4">
        <w:rPr>
          <w:rFonts w:ascii="Book Antiqua" w:hAnsi="Book Antiqua" w:cs="Times New Roman"/>
          <w:sz w:val="24"/>
          <w:szCs w:val="24"/>
          <w:lang w:val="en-GB"/>
        </w:rPr>
        <w:t>,</w:t>
      </w:r>
      <w:r w:rsidR="00F90A3F" w:rsidRPr="003736C4">
        <w:rPr>
          <w:rFonts w:ascii="Book Antiqua" w:hAnsi="Book Antiqua" w:cs="Times New Roman"/>
          <w:sz w:val="24"/>
          <w:szCs w:val="24"/>
          <w:lang w:val="en-GB"/>
        </w:rPr>
        <w:t xml:space="preserve"> </w:t>
      </w:r>
      <w:r w:rsidR="00F046F8" w:rsidRPr="003736C4">
        <w:rPr>
          <w:rFonts w:ascii="Book Antiqua" w:hAnsi="Book Antiqua" w:cs="Times New Roman"/>
          <w:sz w:val="24"/>
          <w:szCs w:val="24"/>
          <w:lang w:val="en-GB"/>
        </w:rPr>
        <w:t xml:space="preserve">it </w:t>
      </w:r>
      <w:r w:rsidR="00181D7E" w:rsidRPr="003736C4">
        <w:rPr>
          <w:rFonts w:ascii="Book Antiqua" w:hAnsi="Book Antiqua" w:cs="Times New Roman"/>
          <w:sz w:val="24"/>
          <w:szCs w:val="24"/>
          <w:lang w:val="en-GB"/>
        </w:rPr>
        <w:t xml:space="preserve">is </w:t>
      </w:r>
      <w:r w:rsidR="000C4332" w:rsidRPr="003736C4">
        <w:rPr>
          <w:rFonts w:ascii="Book Antiqua" w:hAnsi="Book Antiqua" w:cs="Times New Roman"/>
          <w:sz w:val="24"/>
          <w:szCs w:val="24"/>
          <w:lang w:val="en-GB"/>
        </w:rPr>
        <w:t xml:space="preserve">not suitable </w:t>
      </w:r>
      <w:r w:rsidR="00C95D67" w:rsidRPr="003736C4">
        <w:rPr>
          <w:rFonts w:ascii="Book Antiqua" w:hAnsi="Book Antiqua" w:cs="Times New Roman"/>
          <w:sz w:val="24"/>
          <w:szCs w:val="24"/>
          <w:lang w:val="en-GB"/>
        </w:rPr>
        <w:t>for</w:t>
      </w:r>
      <w:r w:rsidR="00F046F8" w:rsidRPr="003736C4">
        <w:rPr>
          <w:rFonts w:ascii="Book Antiqua" w:hAnsi="Book Antiqua" w:cs="Times New Roman"/>
          <w:sz w:val="24"/>
          <w:szCs w:val="24"/>
          <w:lang w:val="en-GB"/>
        </w:rPr>
        <w:t xml:space="preserve"> </w:t>
      </w:r>
      <w:r w:rsidR="00F046F8" w:rsidRPr="003736C4">
        <w:rPr>
          <w:rFonts w:ascii="Book Antiqua" w:hAnsi="Book Antiqua" w:cs="Times New Roman"/>
          <w:sz w:val="24"/>
          <w:szCs w:val="24"/>
          <w:lang w:val="en-GB"/>
        </w:rPr>
        <w:lastRenderedPageBreak/>
        <w:t>wo</w:t>
      </w:r>
      <w:r w:rsidR="00DF74DB" w:rsidRPr="003736C4">
        <w:rPr>
          <w:rFonts w:ascii="Book Antiqua" w:hAnsi="Book Antiqua" w:cs="Times New Roman"/>
          <w:sz w:val="24"/>
          <w:szCs w:val="24"/>
          <w:lang w:val="en-GB"/>
        </w:rPr>
        <w:t xml:space="preserve">men of childbearing potential. </w:t>
      </w:r>
      <w:proofErr w:type="spellStart"/>
      <w:r w:rsidR="00F046F8" w:rsidRPr="003736C4">
        <w:rPr>
          <w:rFonts w:ascii="Book Antiqua" w:hAnsi="Book Antiqua" w:cs="Times New Roman"/>
          <w:sz w:val="24"/>
          <w:szCs w:val="24"/>
          <w:lang w:val="en-GB"/>
        </w:rPr>
        <w:t>Dasabuvir</w:t>
      </w:r>
      <w:proofErr w:type="spellEnd"/>
      <w:r w:rsidR="00F046F8" w:rsidRPr="003736C4">
        <w:rPr>
          <w:rFonts w:ascii="Book Antiqua" w:hAnsi="Book Antiqua" w:cs="Times New Roman"/>
          <w:sz w:val="24"/>
          <w:szCs w:val="24"/>
          <w:lang w:val="en-GB"/>
        </w:rPr>
        <w:t xml:space="preserve"> is supposed to be relatively safe in pregnancy based on its pharmacokinetic profile and animal studies. </w:t>
      </w:r>
    </w:p>
    <w:p w14:paraId="6F509A63" w14:textId="5FB6BDBC" w:rsidR="00520339" w:rsidRPr="003736C4" w:rsidRDefault="00C56DC5" w:rsidP="003736C4">
      <w:pPr>
        <w:spacing w:after="0" w:line="360" w:lineRule="auto"/>
        <w:ind w:firstLine="454"/>
        <w:jc w:val="both"/>
        <w:rPr>
          <w:rFonts w:ascii="Book Antiqua" w:hAnsi="Book Antiqua" w:cs="Times New Roman"/>
          <w:sz w:val="24"/>
          <w:szCs w:val="24"/>
          <w:lang w:val="en-GB"/>
        </w:rPr>
      </w:pPr>
      <w:r w:rsidRPr="003736C4">
        <w:rPr>
          <w:rFonts w:ascii="Book Antiqua" w:hAnsi="Book Antiqua" w:cs="Times New Roman"/>
          <w:sz w:val="24"/>
          <w:szCs w:val="24"/>
          <w:lang w:val="en-US"/>
        </w:rPr>
        <w:t xml:space="preserve">Until very recently </w:t>
      </w:r>
      <w:r w:rsidR="008978BD" w:rsidRPr="003736C4">
        <w:rPr>
          <w:rFonts w:ascii="Book Antiqua" w:hAnsi="Book Antiqua" w:cs="Times New Roman"/>
          <w:sz w:val="24"/>
          <w:szCs w:val="24"/>
          <w:lang w:val="en-GB"/>
        </w:rPr>
        <w:t>infection with HCV genotype 2 would have posed a further treatment chall</w:t>
      </w:r>
      <w:r w:rsidR="00775F7B" w:rsidRPr="003736C4">
        <w:rPr>
          <w:rFonts w:ascii="Book Antiqua" w:hAnsi="Book Antiqua" w:cs="Times New Roman"/>
          <w:sz w:val="24"/>
          <w:szCs w:val="24"/>
          <w:lang w:val="en-GB"/>
        </w:rPr>
        <w:t>enge in infected pregnant women</w:t>
      </w:r>
      <w:r w:rsidRPr="003736C4">
        <w:rPr>
          <w:rFonts w:ascii="Book Antiqua" w:hAnsi="Book Antiqua" w:cs="Times New Roman"/>
          <w:sz w:val="24"/>
          <w:szCs w:val="24"/>
          <w:lang w:val="en-GB"/>
        </w:rPr>
        <w:t>,</w:t>
      </w:r>
      <w:r w:rsidR="00775F7B" w:rsidRPr="003736C4">
        <w:rPr>
          <w:rFonts w:ascii="Book Antiqua" w:eastAsia="宋体" w:hAnsi="Book Antiqua" w:cs="Times New Roman" w:hint="eastAsia"/>
          <w:sz w:val="24"/>
          <w:szCs w:val="24"/>
          <w:lang w:val="en-GB" w:eastAsia="zh-CN"/>
        </w:rPr>
        <w:t xml:space="preserve"> </w:t>
      </w:r>
      <w:r w:rsidR="008978BD" w:rsidRPr="003736C4">
        <w:rPr>
          <w:rFonts w:ascii="Book Antiqua" w:hAnsi="Book Antiqua" w:cs="Times New Roman"/>
          <w:sz w:val="24"/>
          <w:szCs w:val="24"/>
          <w:lang w:val="en-GB"/>
        </w:rPr>
        <w:t>because all the recommended regimens for i</w:t>
      </w:r>
      <w:r w:rsidR="00845865" w:rsidRPr="003736C4">
        <w:rPr>
          <w:rFonts w:ascii="Book Antiqua" w:hAnsi="Book Antiqua" w:cs="Times New Roman"/>
          <w:sz w:val="24"/>
          <w:szCs w:val="24"/>
          <w:lang w:val="en-GB"/>
        </w:rPr>
        <w:t>ts treatment included R</w:t>
      </w:r>
      <w:r w:rsidR="00A57D7E" w:rsidRPr="003736C4">
        <w:rPr>
          <w:rFonts w:ascii="Book Antiqua" w:hAnsi="Book Antiqua" w:cs="Times New Roman"/>
          <w:sz w:val="24"/>
          <w:szCs w:val="24"/>
          <w:lang w:val="en-GB"/>
        </w:rPr>
        <w:t>ibavirin.</w:t>
      </w:r>
      <w:r w:rsidR="00630BA4" w:rsidRPr="003736C4">
        <w:rPr>
          <w:rFonts w:ascii="Book Antiqua" w:hAnsi="Book Antiqua" w:cs="Times New Roman"/>
          <w:sz w:val="24"/>
          <w:szCs w:val="24"/>
          <w:lang w:val="en-GB"/>
        </w:rPr>
        <w:t xml:space="preserve"> </w:t>
      </w:r>
      <w:r w:rsidR="00520339" w:rsidRPr="003736C4">
        <w:rPr>
          <w:rFonts w:ascii="Book Antiqua" w:hAnsi="Book Antiqua" w:cs="Times New Roman"/>
          <w:sz w:val="24"/>
          <w:szCs w:val="24"/>
          <w:lang w:val="en-US"/>
        </w:rPr>
        <w:t>Even though</w:t>
      </w:r>
      <w:r w:rsidR="007A5513" w:rsidRPr="003736C4">
        <w:rPr>
          <w:rFonts w:ascii="Book Antiqua" w:hAnsi="Book Antiqua" w:cs="Times New Roman"/>
          <w:sz w:val="24"/>
          <w:szCs w:val="24"/>
          <w:lang w:val="en-US"/>
        </w:rPr>
        <w:t xml:space="preserve"> Italian authorities have very recently approved the use of </w:t>
      </w:r>
      <w:proofErr w:type="spellStart"/>
      <w:r w:rsidR="007A5513" w:rsidRPr="003736C4">
        <w:rPr>
          <w:rFonts w:ascii="Book Antiqua" w:hAnsi="Book Antiqua" w:cs="Times New Roman"/>
          <w:sz w:val="24"/>
          <w:szCs w:val="24"/>
          <w:lang w:val="en-US"/>
        </w:rPr>
        <w:t>Daclatasvir</w:t>
      </w:r>
      <w:proofErr w:type="spellEnd"/>
      <w:r w:rsidR="007A5513" w:rsidRPr="003736C4">
        <w:rPr>
          <w:rFonts w:ascii="Book Antiqua" w:hAnsi="Book Antiqua" w:cs="Times New Roman"/>
          <w:sz w:val="24"/>
          <w:szCs w:val="24"/>
          <w:lang w:val="en-US"/>
        </w:rPr>
        <w:t xml:space="preserve"> for the treatment of adult patients chronically infected by HCV genotype 2 in Ribavirin-free regimen associated with </w:t>
      </w:r>
      <w:proofErr w:type="spellStart"/>
      <w:proofErr w:type="gramStart"/>
      <w:r w:rsidR="007A5513" w:rsidRPr="003736C4">
        <w:rPr>
          <w:rFonts w:ascii="Book Antiqua" w:hAnsi="Book Antiqua" w:cs="Times New Roman"/>
          <w:sz w:val="24"/>
          <w:szCs w:val="24"/>
          <w:lang w:val="en-US"/>
        </w:rPr>
        <w:t>Sofosbuvir</w:t>
      </w:r>
      <w:proofErr w:type="spellEnd"/>
      <w:r w:rsidR="00532CBB" w:rsidRPr="003736C4">
        <w:rPr>
          <w:rFonts w:ascii="Book Antiqua" w:hAnsi="Book Antiqua" w:cs="Times New Roman"/>
          <w:sz w:val="24"/>
          <w:szCs w:val="24"/>
          <w:vertAlign w:val="superscript"/>
          <w:lang w:val="en-US"/>
        </w:rPr>
        <w:t>[</w:t>
      </w:r>
      <w:proofErr w:type="gramEnd"/>
      <w:r w:rsidR="00532CBB" w:rsidRPr="003736C4">
        <w:rPr>
          <w:rFonts w:ascii="Book Antiqua" w:hAnsi="Book Antiqua" w:cs="Times New Roman"/>
          <w:sz w:val="24"/>
          <w:szCs w:val="24"/>
          <w:vertAlign w:val="superscript"/>
          <w:lang w:val="en-US"/>
        </w:rPr>
        <w:t>49]</w:t>
      </w:r>
      <w:r w:rsidR="00520339" w:rsidRPr="003736C4">
        <w:rPr>
          <w:rFonts w:ascii="Book Antiqua" w:hAnsi="Book Antiqua" w:cs="Times New Roman"/>
          <w:sz w:val="24"/>
          <w:szCs w:val="24"/>
          <w:lang w:val="en-GB"/>
        </w:rPr>
        <w:t>, s</w:t>
      </w:r>
      <w:r w:rsidR="00F046F8" w:rsidRPr="003736C4">
        <w:rPr>
          <w:rFonts w:ascii="Book Antiqua" w:hAnsi="Book Antiqua" w:cs="Times New Roman"/>
          <w:sz w:val="24"/>
          <w:szCs w:val="24"/>
          <w:lang w:val="en-GB"/>
        </w:rPr>
        <w:t xml:space="preserve">afety data on </w:t>
      </w:r>
      <w:r w:rsidR="00520339" w:rsidRPr="003736C4">
        <w:rPr>
          <w:rFonts w:ascii="Book Antiqua" w:hAnsi="Book Antiqua" w:cs="Times New Roman"/>
          <w:sz w:val="24"/>
          <w:szCs w:val="24"/>
          <w:lang w:val="en-GB"/>
        </w:rPr>
        <w:t>pregnant women</w:t>
      </w:r>
      <w:r w:rsidR="00F046F8" w:rsidRPr="003736C4">
        <w:rPr>
          <w:rFonts w:ascii="Book Antiqua" w:hAnsi="Book Antiqua" w:cs="Times New Roman"/>
          <w:sz w:val="24"/>
          <w:szCs w:val="24"/>
          <w:lang w:val="en-GB"/>
        </w:rPr>
        <w:t xml:space="preserve"> are lacking</w:t>
      </w:r>
      <w:r w:rsidR="00520339" w:rsidRPr="003736C4">
        <w:rPr>
          <w:rFonts w:ascii="Book Antiqua" w:hAnsi="Book Antiqua" w:cs="Times New Roman"/>
          <w:sz w:val="24"/>
          <w:szCs w:val="24"/>
          <w:lang w:val="en-GB"/>
        </w:rPr>
        <w:t>.</w:t>
      </w:r>
    </w:p>
    <w:p w14:paraId="61865BF1" w14:textId="5E04DB5F" w:rsidR="00520339" w:rsidRPr="003736C4" w:rsidRDefault="00520339" w:rsidP="003736C4">
      <w:pPr>
        <w:spacing w:after="0" w:line="360" w:lineRule="auto"/>
        <w:ind w:firstLine="454"/>
        <w:jc w:val="both"/>
        <w:rPr>
          <w:rFonts w:ascii="Book Antiqua" w:hAnsi="Book Antiqua" w:cs="Times New Roman"/>
          <w:sz w:val="24"/>
          <w:szCs w:val="24"/>
          <w:lang w:val="en-GB"/>
        </w:rPr>
      </w:pPr>
      <w:r w:rsidRPr="003736C4">
        <w:rPr>
          <w:rFonts w:ascii="Book Antiqua" w:hAnsi="Book Antiqua" w:cs="Times New Roman"/>
          <w:sz w:val="24"/>
          <w:szCs w:val="24"/>
          <w:lang w:val="en-GB"/>
        </w:rPr>
        <w:t>In conclusion,</w:t>
      </w:r>
      <w:r w:rsidRPr="003736C4">
        <w:rPr>
          <w:rFonts w:ascii="Book Antiqua" w:hAnsi="Book Antiqua" w:cs="Times New Roman"/>
          <w:bCs/>
          <w:sz w:val="24"/>
          <w:szCs w:val="24"/>
          <w:lang w:val="en-GB"/>
        </w:rPr>
        <w:t xml:space="preserve"> </w:t>
      </w:r>
      <w:r w:rsidRPr="003736C4">
        <w:rPr>
          <w:rFonts w:ascii="Book Antiqua" w:hAnsi="Book Antiqua" w:cs="Times New Roman"/>
          <w:sz w:val="24"/>
          <w:szCs w:val="24"/>
          <w:lang w:val="en-GB"/>
        </w:rPr>
        <w:t xml:space="preserve">second-generation anti-HCV DAAs have revolutionized the standard of care and prognosis of patients suffering from chronic hepatitis C infection, </w:t>
      </w:r>
      <w:r w:rsidR="0062187F" w:rsidRPr="003736C4">
        <w:rPr>
          <w:rFonts w:ascii="Book Antiqua" w:hAnsi="Book Antiqua" w:cs="Times New Roman"/>
          <w:sz w:val="24"/>
          <w:szCs w:val="24"/>
          <w:lang w:val="en-GB"/>
        </w:rPr>
        <w:t>however,</w:t>
      </w:r>
      <w:r w:rsidRPr="003736C4">
        <w:rPr>
          <w:rFonts w:ascii="Book Antiqua" w:hAnsi="Book Antiqua" w:cs="Times New Roman"/>
          <w:sz w:val="24"/>
          <w:szCs w:val="24"/>
          <w:lang w:val="en-GB"/>
        </w:rPr>
        <w:t xml:space="preserve"> childbearing women cannot benefit from this advance. As concluded by </w:t>
      </w:r>
      <w:proofErr w:type="gramStart"/>
      <w:r w:rsidRPr="003736C4">
        <w:rPr>
          <w:rFonts w:ascii="Book Antiqua" w:hAnsi="Book Antiqua" w:cs="Times New Roman"/>
          <w:sz w:val="24"/>
          <w:szCs w:val="24"/>
          <w:lang w:val="en-GB"/>
        </w:rPr>
        <w:t>others</w:t>
      </w:r>
      <w:r w:rsidRPr="003736C4">
        <w:rPr>
          <w:rFonts w:ascii="Book Antiqua" w:hAnsi="Book Antiqua" w:cs="Times New Roman"/>
          <w:sz w:val="24"/>
          <w:szCs w:val="24"/>
          <w:vertAlign w:val="superscript"/>
          <w:lang w:val="en-US"/>
        </w:rPr>
        <w:t>[</w:t>
      </w:r>
      <w:proofErr w:type="gramEnd"/>
      <w:r w:rsidRPr="003736C4">
        <w:rPr>
          <w:rFonts w:ascii="Book Antiqua" w:hAnsi="Book Antiqua" w:cs="Times New Roman"/>
          <w:sz w:val="24"/>
          <w:szCs w:val="24"/>
          <w:vertAlign w:val="superscript"/>
          <w:lang w:val="en-US"/>
        </w:rPr>
        <w:t>4]</w:t>
      </w:r>
      <w:r w:rsidRPr="003736C4">
        <w:rPr>
          <w:rFonts w:ascii="Book Antiqua" w:hAnsi="Book Antiqua" w:cs="Times New Roman"/>
          <w:sz w:val="24"/>
          <w:szCs w:val="24"/>
          <w:lang w:val="en-GB"/>
        </w:rPr>
        <w:t xml:space="preserve">, despite promising safety profiles, there are no approved therapies to prevent vertical HCV transmission. Therefore </w:t>
      </w:r>
      <w:r w:rsidR="00F046F8" w:rsidRPr="003736C4">
        <w:rPr>
          <w:rFonts w:ascii="Book Antiqua" w:eastAsia="Times New Roman" w:hAnsi="Book Antiqua" w:cs="Times New Roman"/>
          <w:sz w:val="24"/>
          <w:szCs w:val="24"/>
          <w:lang w:val="en-GB"/>
        </w:rPr>
        <w:t xml:space="preserve">the only achievable goal seems to be universal screening of fertile </w:t>
      </w:r>
      <w:r w:rsidR="00F046F8" w:rsidRPr="003736C4">
        <w:rPr>
          <w:rFonts w:ascii="Book Antiqua" w:eastAsia="Times New Roman" w:hAnsi="Book Antiqua" w:cs="Times New Roman"/>
          <w:iCs/>
          <w:sz w:val="24"/>
          <w:szCs w:val="24"/>
          <w:lang w:val="en-GB"/>
        </w:rPr>
        <w:t>women</w:t>
      </w:r>
      <w:r w:rsidR="00B50443" w:rsidRPr="003736C4">
        <w:rPr>
          <w:rFonts w:ascii="Book Antiqua" w:eastAsia="Times New Roman" w:hAnsi="Book Antiqua" w:cs="Times New Roman"/>
          <w:iCs/>
          <w:sz w:val="24"/>
          <w:szCs w:val="24"/>
          <w:lang w:val="en-GB"/>
        </w:rPr>
        <w:t xml:space="preserve"> </w:t>
      </w:r>
      <w:r w:rsidR="00F046F8" w:rsidRPr="003736C4">
        <w:rPr>
          <w:rFonts w:ascii="Book Antiqua" w:hAnsi="Book Antiqua" w:cs="Times New Roman"/>
          <w:sz w:val="24"/>
          <w:szCs w:val="24"/>
          <w:lang w:val="en-US"/>
        </w:rPr>
        <w:t xml:space="preserve">to identify and treat those with HCV infection before </w:t>
      </w:r>
      <w:r w:rsidR="00B50443" w:rsidRPr="003736C4">
        <w:rPr>
          <w:rFonts w:ascii="Book Antiqua" w:hAnsi="Book Antiqua" w:cs="Times New Roman"/>
          <w:sz w:val="24"/>
          <w:szCs w:val="24"/>
          <w:lang w:val="en-US"/>
        </w:rPr>
        <w:t>they become pregnant.</w:t>
      </w:r>
      <w:r w:rsidR="008718A9" w:rsidRPr="003736C4">
        <w:rPr>
          <w:rFonts w:ascii="Book Antiqua" w:hAnsi="Book Antiqua" w:cs="Times New Roman"/>
          <w:sz w:val="24"/>
          <w:szCs w:val="24"/>
          <w:lang w:val="en-US"/>
        </w:rPr>
        <w:t xml:space="preserve"> </w:t>
      </w:r>
    </w:p>
    <w:p w14:paraId="3918BB39" w14:textId="7D13EF19" w:rsidR="00F046F8" w:rsidRPr="003736C4" w:rsidRDefault="008718A9" w:rsidP="003736C4">
      <w:pPr>
        <w:spacing w:after="0" w:line="360" w:lineRule="auto"/>
        <w:ind w:firstLine="454"/>
        <w:jc w:val="both"/>
        <w:rPr>
          <w:rFonts w:ascii="Book Antiqua" w:hAnsi="Book Antiqua" w:cs="Times New Roman"/>
          <w:sz w:val="24"/>
          <w:szCs w:val="24"/>
          <w:lang w:val="en-US"/>
        </w:rPr>
      </w:pPr>
      <w:r w:rsidRPr="003736C4">
        <w:rPr>
          <w:rFonts w:ascii="Book Antiqua" w:hAnsi="Book Antiqua" w:cs="Times New Roman"/>
          <w:sz w:val="24"/>
          <w:szCs w:val="24"/>
          <w:lang w:val="en-US"/>
        </w:rPr>
        <w:t xml:space="preserve">Lastly, it would be useful to create </w:t>
      </w:r>
      <w:r w:rsidR="00F046F8" w:rsidRPr="003736C4">
        <w:rPr>
          <w:rFonts w:ascii="Book Antiqua" w:eastAsia="Times New Roman" w:hAnsi="Book Antiqua" w:cs="Times New Roman"/>
          <w:sz w:val="24"/>
          <w:szCs w:val="24"/>
          <w:lang w:val="en-GB" w:eastAsia="it-IT"/>
        </w:rPr>
        <w:t xml:space="preserve">a registry similar to the Ribavirin </w:t>
      </w:r>
      <w:r w:rsidRPr="003736C4">
        <w:rPr>
          <w:rFonts w:ascii="Book Antiqua" w:eastAsia="Times New Roman" w:hAnsi="Book Antiqua" w:cs="Times New Roman"/>
          <w:sz w:val="24"/>
          <w:szCs w:val="24"/>
          <w:lang w:val="en-GB" w:eastAsia="it-IT"/>
        </w:rPr>
        <w:t>P</w:t>
      </w:r>
      <w:r w:rsidR="00F046F8" w:rsidRPr="003736C4">
        <w:rPr>
          <w:rFonts w:ascii="Book Antiqua" w:eastAsia="Times New Roman" w:hAnsi="Book Antiqua" w:cs="Times New Roman"/>
          <w:sz w:val="24"/>
          <w:szCs w:val="24"/>
          <w:lang w:val="en-GB" w:eastAsia="it-IT"/>
        </w:rPr>
        <w:t xml:space="preserve">regnancy </w:t>
      </w:r>
      <w:r w:rsidRPr="003736C4">
        <w:rPr>
          <w:rFonts w:ascii="Book Antiqua" w:eastAsia="Times New Roman" w:hAnsi="Book Antiqua" w:cs="Times New Roman"/>
          <w:sz w:val="24"/>
          <w:szCs w:val="24"/>
          <w:lang w:val="en-GB" w:eastAsia="it-IT"/>
        </w:rPr>
        <w:t>R</w:t>
      </w:r>
      <w:r w:rsidR="00F046F8" w:rsidRPr="003736C4">
        <w:rPr>
          <w:rFonts w:ascii="Book Antiqua" w:eastAsia="Times New Roman" w:hAnsi="Book Antiqua" w:cs="Times New Roman"/>
          <w:sz w:val="24"/>
          <w:szCs w:val="24"/>
          <w:lang w:val="en-GB" w:eastAsia="it-IT"/>
        </w:rPr>
        <w:t xml:space="preserve">egistry </w:t>
      </w:r>
      <w:r w:rsidR="00B50443" w:rsidRPr="003736C4">
        <w:rPr>
          <w:rFonts w:ascii="Book Antiqua" w:eastAsia="Times New Roman" w:hAnsi="Book Antiqua" w:cs="Times New Roman"/>
          <w:sz w:val="24"/>
          <w:szCs w:val="24"/>
          <w:lang w:val="en-GB" w:eastAsia="it-IT"/>
        </w:rPr>
        <w:t xml:space="preserve">in order </w:t>
      </w:r>
      <w:r w:rsidR="00F046F8" w:rsidRPr="003736C4">
        <w:rPr>
          <w:rFonts w:ascii="Book Antiqua" w:eastAsia="Times New Roman" w:hAnsi="Book Antiqua" w:cs="Times New Roman"/>
          <w:sz w:val="24"/>
          <w:szCs w:val="24"/>
          <w:lang w:val="en-GB" w:eastAsia="it-IT"/>
        </w:rPr>
        <w:t>to monitor the effect of the second</w:t>
      </w:r>
      <w:r w:rsidRPr="003736C4">
        <w:rPr>
          <w:rFonts w:ascii="Book Antiqua" w:eastAsia="Times New Roman" w:hAnsi="Book Antiqua" w:cs="Times New Roman"/>
          <w:sz w:val="24"/>
          <w:szCs w:val="24"/>
          <w:lang w:val="en-GB" w:eastAsia="it-IT"/>
        </w:rPr>
        <w:t>-</w:t>
      </w:r>
      <w:r w:rsidR="00F046F8" w:rsidRPr="003736C4">
        <w:rPr>
          <w:rFonts w:ascii="Book Antiqua" w:eastAsia="Times New Roman" w:hAnsi="Book Antiqua" w:cs="Times New Roman"/>
          <w:sz w:val="24"/>
          <w:szCs w:val="24"/>
          <w:lang w:val="en-GB" w:eastAsia="it-IT"/>
        </w:rPr>
        <w:t>generation DAA</w:t>
      </w:r>
      <w:r w:rsidRPr="003736C4">
        <w:rPr>
          <w:rFonts w:ascii="Book Antiqua" w:eastAsia="Times New Roman" w:hAnsi="Book Antiqua" w:cs="Times New Roman"/>
          <w:sz w:val="24"/>
          <w:szCs w:val="24"/>
          <w:lang w:val="en-GB" w:eastAsia="it-IT"/>
        </w:rPr>
        <w:t>s</w:t>
      </w:r>
      <w:r w:rsidR="00F046F8" w:rsidRPr="003736C4">
        <w:rPr>
          <w:rFonts w:ascii="Book Antiqua" w:eastAsia="Times New Roman" w:hAnsi="Book Antiqua" w:cs="Times New Roman"/>
          <w:sz w:val="24"/>
          <w:szCs w:val="24"/>
          <w:lang w:val="en-GB" w:eastAsia="it-IT"/>
        </w:rPr>
        <w:t xml:space="preserve"> on women who become pregnant </w:t>
      </w:r>
      <w:r w:rsidRPr="003736C4">
        <w:rPr>
          <w:rFonts w:ascii="Book Antiqua" w:eastAsia="Times New Roman" w:hAnsi="Book Antiqua" w:cs="Times New Roman"/>
          <w:sz w:val="24"/>
          <w:szCs w:val="24"/>
          <w:lang w:val="en-GB" w:eastAsia="it-IT"/>
        </w:rPr>
        <w:t>during</w:t>
      </w:r>
      <w:r w:rsidR="00F046F8" w:rsidRPr="003736C4">
        <w:rPr>
          <w:rFonts w:ascii="Book Antiqua" w:eastAsia="Times New Roman" w:hAnsi="Book Antiqua" w:cs="Times New Roman"/>
          <w:sz w:val="24"/>
          <w:szCs w:val="24"/>
          <w:lang w:val="en-GB" w:eastAsia="it-IT"/>
        </w:rPr>
        <w:t xml:space="preserve"> therapy, in terms of outcome</w:t>
      </w:r>
      <w:r w:rsidR="001D0A79" w:rsidRPr="003736C4">
        <w:rPr>
          <w:rFonts w:ascii="Book Antiqua" w:eastAsia="Times New Roman" w:hAnsi="Book Antiqua" w:cs="Times New Roman"/>
          <w:sz w:val="24"/>
          <w:szCs w:val="24"/>
          <w:lang w:val="en-GB" w:eastAsia="it-IT"/>
        </w:rPr>
        <w:t xml:space="preserve"> on both the mother and the product of conception.</w:t>
      </w:r>
      <w:r w:rsidR="00F046F8" w:rsidRPr="003736C4">
        <w:rPr>
          <w:rFonts w:ascii="Book Antiqua" w:eastAsia="Times New Roman" w:hAnsi="Book Antiqua" w:cs="Times New Roman"/>
          <w:strike/>
          <w:sz w:val="24"/>
          <w:szCs w:val="24"/>
          <w:lang w:val="en-GB" w:eastAsia="it-IT"/>
        </w:rPr>
        <w:t xml:space="preserve"> </w:t>
      </w:r>
    </w:p>
    <w:p w14:paraId="04D344B7" w14:textId="77777777" w:rsidR="00F046F8" w:rsidRPr="003736C4" w:rsidRDefault="00F046F8" w:rsidP="003736C4">
      <w:pPr>
        <w:spacing w:after="0" w:line="360" w:lineRule="auto"/>
        <w:jc w:val="both"/>
        <w:rPr>
          <w:rFonts w:ascii="Book Antiqua" w:hAnsi="Book Antiqua" w:cs="Times New Roman"/>
          <w:sz w:val="24"/>
          <w:szCs w:val="24"/>
          <w:lang w:val="en-US"/>
        </w:rPr>
      </w:pPr>
      <w:r w:rsidRPr="003736C4">
        <w:rPr>
          <w:rFonts w:ascii="Book Antiqua" w:hAnsi="Book Antiqua" w:cs="Times New Roman"/>
          <w:sz w:val="24"/>
          <w:szCs w:val="24"/>
          <w:lang w:val="en-US"/>
        </w:rPr>
        <w:br w:type="page"/>
      </w:r>
    </w:p>
    <w:p w14:paraId="6A3E2475" w14:textId="71F8CF97" w:rsidR="00145824" w:rsidRPr="003736C4" w:rsidRDefault="00F046F8" w:rsidP="003736C4">
      <w:pPr>
        <w:spacing w:after="0" w:line="360" w:lineRule="auto"/>
        <w:jc w:val="both"/>
        <w:rPr>
          <w:rFonts w:ascii="Book Antiqua" w:eastAsia="Arial Unicode MS" w:hAnsi="Book Antiqua" w:cs="Times New Roman"/>
          <w:b/>
          <w:sz w:val="24"/>
          <w:szCs w:val="24"/>
          <w:lang w:val="en-US" w:eastAsia="zh-CN"/>
        </w:rPr>
      </w:pPr>
      <w:r w:rsidRPr="003736C4">
        <w:rPr>
          <w:rFonts w:ascii="Book Antiqua" w:eastAsia="Arial Unicode MS" w:hAnsi="Book Antiqua" w:cs="Times New Roman"/>
          <w:b/>
          <w:sz w:val="24"/>
          <w:szCs w:val="24"/>
          <w:lang w:val="en-US"/>
        </w:rPr>
        <w:lastRenderedPageBreak/>
        <w:t>REFERENCES</w:t>
      </w:r>
    </w:p>
    <w:p w14:paraId="513C2920" w14:textId="4229900D" w:rsidR="00B7512D" w:rsidRPr="003736C4" w:rsidRDefault="00B7512D" w:rsidP="003736C4">
      <w:pPr>
        <w:spacing w:after="0" w:line="360" w:lineRule="auto"/>
        <w:jc w:val="both"/>
        <w:rPr>
          <w:rFonts w:ascii="Book Antiqua" w:eastAsia="宋体" w:hAnsi="Book Antiqua" w:cs="Times New Roman"/>
          <w:sz w:val="24"/>
          <w:szCs w:val="24"/>
          <w:lang w:val="en-US" w:eastAsia="zh-CN"/>
        </w:rPr>
      </w:pPr>
      <w:bookmarkStart w:id="26" w:name="OLE_LINK1"/>
      <w:bookmarkStart w:id="27" w:name="OLE_LINK2"/>
      <w:bookmarkStart w:id="28" w:name="OLE_LINK8"/>
      <w:proofErr w:type="gramStart"/>
      <w:r w:rsidRPr="003736C4">
        <w:rPr>
          <w:rFonts w:ascii="Book Antiqua" w:eastAsia="宋体" w:hAnsi="Book Antiqua" w:cs="Times New Roman"/>
          <w:sz w:val="24"/>
          <w:szCs w:val="24"/>
          <w:lang w:val="en-US" w:eastAsia="zh-CN"/>
        </w:rPr>
        <w:t xml:space="preserve">1 </w:t>
      </w:r>
      <w:r w:rsidRPr="003736C4">
        <w:rPr>
          <w:rFonts w:ascii="Book Antiqua" w:eastAsia="宋体" w:hAnsi="Book Antiqua" w:cs="Times New Roman"/>
          <w:b/>
          <w:sz w:val="24"/>
          <w:szCs w:val="24"/>
          <w:lang w:val="en-US" w:eastAsia="zh-CN"/>
        </w:rPr>
        <w:t>World Health Organization</w:t>
      </w:r>
      <w:r w:rsidRPr="003736C4">
        <w:rPr>
          <w:rFonts w:ascii="Book Antiqua" w:eastAsia="宋体" w:hAnsi="Book Antiqua" w:cs="Times New Roman" w:hint="eastAsia"/>
          <w:b/>
          <w:sz w:val="24"/>
          <w:szCs w:val="24"/>
          <w:lang w:val="en-US" w:eastAsia="zh-CN"/>
        </w:rPr>
        <w:t>.</w:t>
      </w:r>
      <w:proofErr w:type="gramEnd"/>
      <w:r w:rsidRPr="003736C4">
        <w:rPr>
          <w:rFonts w:ascii="Book Antiqua" w:eastAsia="宋体" w:hAnsi="Book Antiqua" w:cs="Times New Roman"/>
          <w:sz w:val="24"/>
          <w:szCs w:val="24"/>
          <w:lang w:val="en-US" w:eastAsia="zh-CN"/>
        </w:rPr>
        <w:t xml:space="preserve"> Diabetes</w:t>
      </w:r>
      <w:r w:rsidR="00E319A0">
        <w:rPr>
          <w:rFonts w:ascii="Book Antiqua" w:eastAsia="宋体" w:hAnsi="Book Antiqua" w:cs="Times New Roman"/>
          <w:sz w:val="24"/>
          <w:szCs w:val="24"/>
          <w:lang w:val="en-US" w:eastAsia="zh-CN"/>
        </w:rPr>
        <w:t xml:space="preserve">. </w:t>
      </w:r>
      <w:r w:rsidR="00E319A0" w:rsidRPr="00E319A0">
        <w:rPr>
          <w:rFonts w:ascii="Book Antiqua" w:eastAsia="宋体" w:hAnsi="Book Antiqua" w:cs="Times New Roman"/>
          <w:sz w:val="24"/>
          <w:szCs w:val="24"/>
          <w:lang w:val="en-US" w:eastAsia="zh-CN"/>
        </w:rPr>
        <w:t>Fact sheet N°312</w:t>
      </w:r>
      <w:r w:rsidRPr="003736C4">
        <w:rPr>
          <w:rFonts w:ascii="Book Antiqua" w:eastAsia="宋体" w:hAnsi="Book Antiqua" w:cs="Times New Roman" w:hint="eastAsia"/>
          <w:sz w:val="24"/>
          <w:szCs w:val="24"/>
          <w:lang w:val="en-US" w:eastAsia="zh-CN"/>
        </w:rPr>
        <w:t xml:space="preserve">. </w:t>
      </w:r>
      <w:r w:rsidR="00E319A0">
        <w:rPr>
          <w:rFonts w:ascii="Book Antiqua" w:eastAsia="宋体" w:hAnsi="Book Antiqua" w:cs="Times New Roman"/>
          <w:sz w:val="24"/>
          <w:szCs w:val="24"/>
          <w:lang w:val="en-US" w:eastAsia="zh-CN"/>
        </w:rPr>
        <w:t>[</w:t>
      </w:r>
      <w:proofErr w:type="gramStart"/>
      <w:r w:rsidR="00E319A0">
        <w:rPr>
          <w:rFonts w:ascii="Book Antiqua" w:eastAsia="宋体" w:hAnsi="Book Antiqua" w:cs="Times New Roman"/>
          <w:sz w:val="24"/>
          <w:szCs w:val="24"/>
          <w:lang w:val="en-US" w:eastAsia="zh-CN"/>
        </w:rPr>
        <w:t>updated</w:t>
      </w:r>
      <w:proofErr w:type="gramEnd"/>
      <w:r w:rsidR="00E319A0">
        <w:rPr>
          <w:rFonts w:ascii="Book Antiqua" w:eastAsia="宋体" w:hAnsi="Book Antiqua" w:cs="Times New Roman"/>
          <w:sz w:val="24"/>
          <w:szCs w:val="24"/>
          <w:lang w:val="en-US" w:eastAsia="zh-CN"/>
        </w:rPr>
        <w:t xml:space="preserve"> 2015 Jan; accessed </w:t>
      </w:r>
      <w:r w:rsidR="00E319A0">
        <w:rPr>
          <w:rFonts w:ascii="Book Antiqua" w:eastAsia="宋体" w:hAnsi="Book Antiqua" w:cs="Times New Roman" w:hint="eastAsia"/>
          <w:sz w:val="24"/>
          <w:szCs w:val="24"/>
          <w:lang w:val="en-US" w:eastAsia="zh-CN"/>
        </w:rPr>
        <w:t xml:space="preserve">2015 Nov </w:t>
      </w:r>
      <w:r w:rsidRPr="003736C4">
        <w:rPr>
          <w:rFonts w:ascii="Book Antiqua" w:eastAsia="宋体" w:hAnsi="Book Antiqua" w:cs="Times New Roman" w:hint="eastAsia"/>
          <w:sz w:val="24"/>
          <w:szCs w:val="24"/>
          <w:lang w:val="en-US" w:eastAsia="zh-CN"/>
        </w:rPr>
        <w:t>18</w:t>
      </w:r>
      <w:r w:rsidR="00E319A0">
        <w:rPr>
          <w:rFonts w:ascii="Book Antiqua" w:eastAsia="宋体" w:hAnsi="Book Antiqua" w:cs="Times New Roman"/>
          <w:sz w:val="24"/>
          <w:szCs w:val="24"/>
          <w:lang w:val="en-US" w:eastAsia="zh-CN"/>
        </w:rPr>
        <w:t>]</w:t>
      </w:r>
      <w:r w:rsidRPr="003736C4">
        <w:rPr>
          <w:rFonts w:ascii="Book Antiqua" w:eastAsia="宋体" w:hAnsi="Book Antiqua" w:cs="Times New Roman" w:hint="eastAsia"/>
          <w:sz w:val="24"/>
          <w:szCs w:val="24"/>
          <w:lang w:val="en-US" w:eastAsia="zh-CN"/>
        </w:rPr>
        <w:t xml:space="preserve">. </w:t>
      </w:r>
      <w:bookmarkStart w:id="29" w:name="OLE_LINK1065"/>
      <w:r w:rsidRPr="003736C4">
        <w:rPr>
          <w:rFonts w:ascii="Book Antiqua" w:eastAsia="宋体" w:hAnsi="Book Antiqua" w:cs="Garamond"/>
          <w:sz w:val="24"/>
          <w:szCs w:val="24"/>
          <w:lang w:val="fr-FR" w:eastAsia="fr-FR"/>
        </w:rPr>
        <w:t xml:space="preserve">Available from: URL: </w:t>
      </w:r>
      <w:bookmarkEnd w:id="29"/>
      <w:r w:rsidRPr="003736C4">
        <w:rPr>
          <w:rFonts w:ascii="Book Antiqua" w:eastAsia="宋体" w:hAnsi="Book Antiqua" w:cs="Garamond"/>
          <w:sz w:val="24"/>
          <w:szCs w:val="24"/>
          <w:lang w:val="fr-FR" w:eastAsia="fr-FR"/>
        </w:rPr>
        <w:t>http//</w:t>
      </w:r>
      <w:r w:rsidRPr="003736C4">
        <w:rPr>
          <w:rFonts w:ascii="Book Antiqua" w:eastAsia="宋体" w:hAnsi="Book Antiqua" w:cs="Times New Roman"/>
          <w:sz w:val="24"/>
          <w:szCs w:val="24"/>
          <w:lang w:val="en-US" w:eastAsia="zh-CN"/>
        </w:rPr>
        <w:t>www.who.int/mediacentre/factsheets/fs312/en/index.html</w:t>
      </w:r>
    </w:p>
    <w:p w14:paraId="0C028DEA" w14:textId="49CDC0CC" w:rsidR="00B7512D" w:rsidRPr="003736C4" w:rsidRDefault="00B7512D" w:rsidP="003736C4">
      <w:pPr>
        <w:spacing w:after="0" w:line="360" w:lineRule="auto"/>
        <w:jc w:val="both"/>
        <w:rPr>
          <w:rFonts w:ascii="Book Antiqua" w:eastAsia="宋体" w:hAnsi="Book Antiqua" w:cs="Times New Roman"/>
          <w:sz w:val="24"/>
          <w:szCs w:val="24"/>
          <w:lang w:val="en-US" w:eastAsia="zh-CN"/>
        </w:rPr>
      </w:pPr>
      <w:r w:rsidRPr="003736C4">
        <w:rPr>
          <w:rFonts w:ascii="Book Antiqua" w:eastAsia="宋体" w:hAnsi="Book Antiqua" w:cs="Times New Roman"/>
          <w:sz w:val="24"/>
          <w:szCs w:val="24"/>
          <w:lang w:val="en-US" w:eastAsia="zh-CN"/>
        </w:rPr>
        <w:t xml:space="preserve">2 </w:t>
      </w:r>
      <w:r w:rsidRPr="003736C4">
        <w:rPr>
          <w:rFonts w:ascii="Book Antiqua" w:eastAsia="宋体" w:hAnsi="Book Antiqua" w:cs="Times New Roman"/>
          <w:b/>
          <w:sz w:val="24"/>
          <w:szCs w:val="24"/>
          <w:lang w:val="en-GB" w:eastAsia="fr-FR"/>
        </w:rPr>
        <w:t xml:space="preserve">European </w:t>
      </w:r>
      <w:proofErr w:type="gramStart"/>
      <w:r w:rsidRPr="003736C4">
        <w:rPr>
          <w:rFonts w:ascii="Book Antiqua" w:eastAsia="宋体" w:hAnsi="Book Antiqua" w:cs="Times New Roman"/>
          <w:b/>
          <w:sz w:val="24"/>
          <w:szCs w:val="24"/>
          <w:lang w:val="en-GB" w:eastAsia="fr-FR"/>
        </w:rPr>
        <w:t>Association</w:t>
      </w:r>
      <w:proofErr w:type="gramEnd"/>
      <w:r w:rsidRPr="003736C4">
        <w:rPr>
          <w:rFonts w:ascii="Book Antiqua" w:eastAsia="宋体" w:hAnsi="Book Antiqua" w:cs="Times New Roman"/>
          <w:b/>
          <w:sz w:val="24"/>
          <w:szCs w:val="24"/>
          <w:lang w:val="en-GB" w:eastAsia="fr-FR"/>
        </w:rPr>
        <w:t xml:space="preserve"> for the Study of the Liver</w:t>
      </w:r>
      <w:r w:rsidRPr="003736C4">
        <w:rPr>
          <w:rFonts w:ascii="Book Antiqua" w:eastAsia="宋体" w:hAnsi="Book Antiqua" w:cs="Times New Roman"/>
          <w:sz w:val="24"/>
          <w:szCs w:val="24"/>
          <w:lang w:val="en-GB" w:eastAsia="fr-FR"/>
        </w:rPr>
        <w:t>.</w:t>
      </w:r>
      <w:r w:rsidRPr="003736C4">
        <w:rPr>
          <w:rFonts w:ascii="Book Antiqua" w:eastAsia="宋体" w:hAnsi="Book Antiqua" w:cs="Times New Roman"/>
          <w:sz w:val="24"/>
          <w:szCs w:val="24"/>
          <w:lang w:val="en-US" w:eastAsia="zh-CN"/>
        </w:rPr>
        <w:t xml:space="preserve"> </w:t>
      </w:r>
      <w:proofErr w:type="gramStart"/>
      <w:r w:rsidRPr="003736C4">
        <w:rPr>
          <w:rFonts w:ascii="Book Antiqua" w:eastAsia="宋体" w:hAnsi="Book Antiqua" w:cs="Times New Roman"/>
          <w:sz w:val="24"/>
          <w:szCs w:val="24"/>
          <w:lang w:val="en-US" w:eastAsia="zh-CN"/>
        </w:rPr>
        <w:t>EASL Recommendations on Treatment of Hepatitis C 2015.</w:t>
      </w:r>
      <w:proofErr w:type="gramEnd"/>
      <w:r w:rsidRPr="003736C4">
        <w:rPr>
          <w:rFonts w:ascii="Book Antiqua" w:eastAsia="宋体" w:hAnsi="Book Antiqua" w:cs="Times New Roman"/>
          <w:sz w:val="24"/>
          <w:szCs w:val="24"/>
          <w:lang w:val="en-US" w:eastAsia="zh-CN"/>
        </w:rPr>
        <w:t> </w:t>
      </w:r>
      <w:r w:rsidRPr="003736C4">
        <w:rPr>
          <w:rFonts w:ascii="Book Antiqua" w:eastAsia="宋体" w:hAnsi="Book Antiqua" w:cs="Times New Roman"/>
          <w:i/>
          <w:iCs/>
          <w:sz w:val="24"/>
          <w:szCs w:val="24"/>
          <w:lang w:val="en-US" w:eastAsia="zh-CN"/>
        </w:rPr>
        <w:t xml:space="preserve">J </w:t>
      </w:r>
      <w:proofErr w:type="spellStart"/>
      <w:r w:rsidRPr="003736C4">
        <w:rPr>
          <w:rFonts w:ascii="Book Antiqua" w:eastAsia="宋体" w:hAnsi="Book Antiqua" w:cs="Times New Roman"/>
          <w:i/>
          <w:iCs/>
          <w:sz w:val="24"/>
          <w:szCs w:val="24"/>
          <w:lang w:val="en-US" w:eastAsia="zh-CN"/>
        </w:rPr>
        <w:t>Hepatol</w:t>
      </w:r>
      <w:proofErr w:type="spellEnd"/>
      <w:r w:rsidRPr="003736C4">
        <w:rPr>
          <w:rFonts w:ascii="Book Antiqua" w:eastAsia="宋体" w:hAnsi="Book Antiqua" w:cs="Times New Roman"/>
          <w:sz w:val="24"/>
          <w:szCs w:val="24"/>
          <w:lang w:val="en-US" w:eastAsia="zh-CN"/>
        </w:rPr>
        <w:t> 2015; </w:t>
      </w:r>
      <w:r w:rsidRPr="003736C4">
        <w:rPr>
          <w:rFonts w:ascii="Book Antiqua" w:eastAsia="宋体" w:hAnsi="Book Antiqua" w:cs="Times New Roman"/>
          <w:b/>
          <w:bCs/>
          <w:sz w:val="24"/>
          <w:szCs w:val="24"/>
          <w:lang w:val="en-US" w:eastAsia="zh-CN"/>
        </w:rPr>
        <w:t>63</w:t>
      </w:r>
      <w:r w:rsidRPr="003736C4">
        <w:rPr>
          <w:rFonts w:ascii="Book Antiqua" w:eastAsia="宋体" w:hAnsi="Book Antiqua" w:cs="Times New Roman"/>
          <w:sz w:val="24"/>
          <w:szCs w:val="24"/>
          <w:lang w:val="en-US" w:eastAsia="zh-CN"/>
        </w:rPr>
        <w:t>: 199-236 [PMID: 25911336 DOI: 10.1016/j.jhep.2015.03.025</w:t>
      </w:r>
      <w:r w:rsidRPr="003736C4">
        <w:rPr>
          <w:rFonts w:ascii="Book Antiqua" w:eastAsia="宋体" w:hAnsi="Book Antiqua" w:cs="Times New Roman" w:hint="eastAsia"/>
          <w:sz w:val="24"/>
          <w:szCs w:val="24"/>
          <w:lang w:val="en-US" w:eastAsia="zh-CN"/>
        </w:rPr>
        <w:sym w:font="Symbol" w:char="F05D"/>
      </w:r>
    </w:p>
    <w:p w14:paraId="590B02F4" w14:textId="11ED1A3A" w:rsidR="00B7512D" w:rsidRPr="003736C4" w:rsidRDefault="00B7512D" w:rsidP="003736C4">
      <w:pPr>
        <w:spacing w:after="0" w:line="360" w:lineRule="auto"/>
        <w:jc w:val="both"/>
        <w:rPr>
          <w:rFonts w:ascii="Book Antiqua" w:eastAsia="宋体" w:hAnsi="Book Antiqua" w:cs="Times New Roman"/>
          <w:sz w:val="24"/>
          <w:szCs w:val="24"/>
          <w:lang w:val="en-US" w:eastAsia="zh-CN"/>
        </w:rPr>
      </w:pPr>
      <w:r w:rsidRPr="003736C4">
        <w:rPr>
          <w:rFonts w:ascii="Book Antiqua" w:eastAsia="宋体" w:hAnsi="Book Antiqua" w:cs="Times New Roman"/>
          <w:sz w:val="24"/>
          <w:szCs w:val="24"/>
          <w:lang w:val="en-US" w:eastAsia="zh-CN"/>
        </w:rPr>
        <w:t xml:space="preserve">3 </w:t>
      </w:r>
      <w:r w:rsidRPr="003736C4">
        <w:rPr>
          <w:rFonts w:ascii="Book Antiqua" w:eastAsia="宋体" w:hAnsi="Book Antiqua" w:cs="Times New Roman"/>
          <w:b/>
          <w:sz w:val="24"/>
          <w:szCs w:val="24"/>
          <w:lang w:val="en-US" w:eastAsia="zh-CN"/>
        </w:rPr>
        <w:t xml:space="preserve">World Health </w:t>
      </w:r>
      <w:proofErr w:type="gramStart"/>
      <w:r w:rsidRPr="003736C4">
        <w:rPr>
          <w:rFonts w:ascii="Book Antiqua" w:eastAsia="宋体" w:hAnsi="Book Antiqua" w:cs="Times New Roman"/>
          <w:b/>
          <w:sz w:val="24"/>
          <w:szCs w:val="24"/>
          <w:lang w:val="en-US" w:eastAsia="zh-CN"/>
        </w:rPr>
        <w:t>Organization</w:t>
      </w:r>
      <w:proofErr w:type="gramEnd"/>
      <w:r w:rsidRPr="003736C4">
        <w:rPr>
          <w:rFonts w:ascii="Book Antiqua" w:eastAsia="宋体" w:hAnsi="Book Antiqua" w:cs="Times New Roman" w:hint="eastAsia"/>
          <w:b/>
          <w:sz w:val="24"/>
          <w:szCs w:val="24"/>
          <w:lang w:val="en-US" w:eastAsia="zh-CN"/>
        </w:rPr>
        <w:t>.</w:t>
      </w:r>
      <w:r w:rsidRPr="003736C4">
        <w:rPr>
          <w:rFonts w:ascii="Book Antiqua" w:eastAsia="宋体" w:hAnsi="Book Antiqua" w:cs="Times New Roman"/>
          <w:sz w:val="24"/>
          <w:szCs w:val="24"/>
          <w:lang w:val="en-US" w:eastAsia="zh-CN"/>
        </w:rPr>
        <w:t xml:space="preserve"> Global Alert and Response (GAR). </w:t>
      </w:r>
      <w:proofErr w:type="gramStart"/>
      <w:r w:rsidRPr="003736C4">
        <w:rPr>
          <w:rFonts w:ascii="Book Antiqua" w:eastAsia="宋体" w:hAnsi="Book Antiqua" w:cs="Times New Roman"/>
          <w:sz w:val="24"/>
          <w:szCs w:val="24"/>
          <w:lang w:val="en-US" w:eastAsia="zh-CN"/>
        </w:rPr>
        <w:t>Hepatitis C virus.</w:t>
      </w:r>
      <w:proofErr w:type="gramEnd"/>
      <w:r w:rsidRPr="003736C4">
        <w:rPr>
          <w:rFonts w:ascii="Book Antiqua" w:eastAsia="宋体" w:hAnsi="Book Antiqua" w:cs="Times New Roman"/>
          <w:sz w:val="24"/>
          <w:szCs w:val="24"/>
          <w:lang w:val="en-US" w:eastAsia="zh-CN"/>
        </w:rPr>
        <w:t xml:space="preserve"> </w:t>
      </w:r>
      <w:r w:rsidR="00E319A0">
        <w:rPr>
          <w:rFonts w:ascii="Book Antiqua" w:eastAsia="宋体" w:hAnsi="Book Antiqua" w:cs="Times New Roman"/>
          <w:sz w:val="24"/>
          <w:szCs w:val="24"/>
          <w:lang w:val="en-US" w:eastAsia="zh-CN"/>
        </w:rPr>
        <w:t>[</w:t>
      </w:r>
      <w:proofErr w:type="gramStart"/>
      <w:r w:rsidR="00E319A0">
        <w:rPr>
          <w:rFonts w:ascii="Book Antiqua" w:eastAsia="宋体" w:hAnsi="Book Antiqua" w:cs="Times New Roman"/>
          <w:sz w:val="24"/>
          <w:szCs w:val="24"/>
          <w:lang w:val="en-US" w:eastAsia="zh-CN"/>
        </w:rPr>
        <w:t>accessed</w:t>
      </w:r>
      <w:proofErr w:type="gramEnd"/>
      <w:r w:rsidR="00E319A0">
        <w:rPr>
          <w:rFonts w:ascii="Book Antiqua" w:eastAsia="宋体" w:hAnsi="Book Antiqua" w:cs="Times New Roman"/>
          <w:sz w:val="24"/>
          <w:szCs w:val="24"/>
          <w:lang w:val="en-US" w:eastAsia="zh-CN"/>
        </w:rPr>
        <w:t xml:space="preserve"> </w:t>
      </w:r>
      <w:r w:rsidRPr="003736C4">
        <w:rPr>
          <w:rFonts w:ascii="Book Antiqua" w:eastAsia="宋体" w:hAnsi="Book Antiqua" w:cs="Times New Roman" w:hint="eastAsia"/>
          <w:sz w:val="24"/>
          <w:szCs w:val="24"/>
          <w:lang w:val="en-US" w:eastAsia="zh-CN"/>
        </w:rPr>
        <w:t>2015</w:t>
      </w:r>
      <w:r w:rsidR="00E319A0">
        <w:rPr>
          <w:rFonts w:ascii="Book Antiqua" w:eastAsia="宋体" w:hAnsi="Book Antiqua" w:cs="Times New Roman"/>
          <w:sz w:val="24"/>
          <w:szCs w:val="24"/>
          <w:lang w:val="en-US" w:eastAsia="zh-CN"/>
        </w:rPr>
        <w:t xml:space="preserve"> Aug 5]</w:t>
      </w:r>
      <w:r w:rsidRPr="003736C4">
        <w:rPr>
          <w:rFonts w:ascii="Book Antiqua" w:eastAsia="宋体" w:hAnsi="Book Antiqua" w:cs="Times New Roman" w:hint="eastAsia"/>
          <w:sz w:val="24"/>
          <w:szCs w:val="24"/>
          <w:lang w:val="en-US" w:eastAsia="zh-CN"/>
        </w:rPr>
        <w:t xml:space="preserve">. </w:t>
      </w:r>
      <w:r w:rsidRPr="003736C4">
        <w:rPr>
          <w:rFonts w:ascii="Book Antiqua" w:eastAsia="宋体" w:hAnsi="Book Antiqua" w:cs="Garamond"/>
          <w:sz w:val="24"/>
          <w:szCs w:val="24"/>
          <w:lang w:val="fr-FR" w:eastAsia="fr-FR"/>
        </w:rPr>
        <w:t>Available from: URL: http//</w:t>
      </w:r>
      <w:r w:rsidRPr="003736C4">
        <w:rPr>
          <w:rFonts w:ascii="Book Antiqua" w:eastAsia="宋体" w:hAnsi="Book Antiqua" w:cs="Times New Roman"/>
          <w:sz w:val="24"/>
          <w:szCs w:val="24"/>
          <w:lang w:val="en-US" w:eastAsia="zh-CN"/>
        </w:rPr>
        <w:t>www.who.int/csr/disease/hepatitis/whocdscsrlyo2003/en/index4.html</w:t>
      </w:r>
    </w:p>
    <w:p w14:paraId="167D2648" w14:textId="071A7C96" w:rsidR="00B7512D" w:rsidRPr="003736C4" w:rsidRDefault="00B7512D" w:rsidP="003736C4">
      <w:pPr>
        <w:spacing w:after="0" w:line="360" w:lineRule="auto"/>
        <w:jc w:val="both"/>
        <w:rPr>
          <w:rFonts w:ascii="Book Antiqua" w:eastAsia="宋体" w:hAnsi="Book Antiqua" w:cs="Times New Roman"/>
          <w:sz w:val="24"/>
          <w:szCs w:val="24"/>
          <w:lang w:val="en-US" w:eastAsia="zh-CN"/>
        </w:rPr>
      </w:pPr>
      <w:r w:rsidRPr="003736C4">
        <w:rPr>
          <w:rFonts w:ascii="Book Antiqua" w:eastAsia="宋体" w:hAnsi="Book Antiqua" w:cs="Times New Roman"/>
          <w:sz w:val="24"/>
          <w:szCs w:val="24"/>
          <w:lang w:val="en-US" w:eastAsia="zh-CN"/>
        </w:rPr>
        <w:t>4 </w:t>
      </w:r>
      <w:proofErr w:type="spellStart"/>
      <w:r w:rsidRPr="003736C4">
        <w:rPr>
          <w:rFonts w:ascii="Book Antiqua" w:eastAsia="宋体" w:hAnsi="Book Antiqua" w:cs="Times New Roman"/>
          <w:b/>
          <w:bCs/>
          <w:sz w:val="24"/>
          <w:szCs w:val="24"/>
          <w:lang w:val="en-US" w:eastAsia="zh-CN"/>
        </w:rPr>
        <w:t>Kanninen</w:t>
      </w:r>
      <w:proofErr w:type="spellEnd"/>
      <w:r w:rsidRPr="003736C4">
        <w:rPr>
          <w:rFonts w:ascii="Book Antiqua" w:eastAsia="宋体" w:hAnsi="Book Antiqua" w:cs="Times New Roman"/>
          <w:b/>
          <w:bCs/>
          <w:sz w:val="24"/>
          <w:szCs w:val="24"/>
          <w:lang w:val="en-US" w:eastAsia="zh-CN"/>
        </w:rPr>
        <w:t xml:space="preserve"> TT</w:t>
      </w:r>
      <w:r w:rsidRPr="003736C4">
        <w:rPr>
          <w:rFonts w:ascii="Book Antiqua" w:eastAsia="宋体" w:hAnsi="Book Antiqua" w:cs="Times New Roman"/>
          <w:sz w:val="24"/>
          <w:szCs w:val="24"/>
          <w:lang w:val="en-US" w:eastAsia="zh-CN"/>
        </w:rPr>
        <w:t xml:space="preserve">, </w:t>
      </w:r>
      <w:proofErr w:type="spellStart"/>
      <w:r w:rsidRPr="003736C4">
        <w:rPr>
          <w:rFonts w:ascii="Book Antiqua" w:eastAsia="宋体" w:hAnsi="Book Antiqua" w:cs="Times New Roman"/>
          <w:sz w:val="24"/>
          <w:szCs w:val="24"/>
          <w:lang w:val="en-US" w:eastAsia="zh-CN"/>
        </w:rPr>
        <w:t>Dieterich</w:t>
      </w:r>
      <w:proofErr w:type="spellEnd"/>
      <w:r w:rsidRPr="003736C4">
        <w:rPr>
          <w:rFonts w:ascii="Book Antiqua" w:eastAsia="宋体" w:hAnsi="Book Antiqua" w:cs="Times New Roman"/>
          <w:sz w:val="24"/>
          <w:szCs w:val="24"/>
          <w:lang w:val="en-US" w:eastAsia="zh-CN"/>
        </w:rPr>
        <w:t xml:space="preserve"> D, </w:t>
      </w:r>
      <w:proofErr w:type="spellStart"/>
      <w:r w:rsidRPr="003736C4">
        <w:rPr>
          <w:rFonts w:ascii="Book Antiqua" w:eastAsia="宋体" w:hAnsi="Book Antiqua" w:cs="Times New Roman"/>
          <w:sz w:val="24"/>
          <w:szCs w:val="24"/>
          <w:lang w:val="en-US" w:eastAsia="zh-CN"/>
        </w:rPr>
        <w:t>Asciutti</w:t>
      </w:r>
      <w:proofErr w:type="spellEnd"/>
      <w:r w:rsidRPr="003736C4">
        <w:rPr>
          <w:rFonts w:ascii="Book Antiqua" w:eastAsia="宋体" w:hAnsi="Book Antiqua" w:cs="Times New Roman"/>
          <w:sz w:val="24"/>
          <w:szCs w:val="24"/>
          <w:lang w:val="en-US" w:eastAsia="zh-CN"/>
        </w:rPr>
        <w:t xml:space="preserve"> S. HCV vertical transmission in pregnancy: New horizons in the era of DAAs. </w:t>
      </w:r>
      <w:r w:rsidRPr="003736C4">
        <w:rPr>
          <w:rFonts w:ascii="Book Antiqua" w:eastAsia="宋体" w:hAnsi="Book Antiqua" w:cs="Times New Roman"/>
          <w:i/>
          <w:iCs/>
          <w:sz w:val="24"/>
          <w:szCs w:val="24"/>
          <w:lang w:val="en-US" w:eastAsia="zh-CN"/>
        </w:rPr>
        <w:t>Hepatology</w:t>
      </w:r>
      <w:r w:rsidRPr="003736C4">
        <w:rPr>
          <w:rFonts w:ascii="Book Antiqua" w:eastAsia="宋体" w:hAnsi="Book Antiqua" w:cs="Times New Roman"/>
          <w:sz w:val="24"/>
          <w:szCs w:val="24"/>
          <w:lang w:val="en-US" w:eastAsia="zh-CN"/>
        </w:rPr>
        <w:t> 2015; </w:t>
      </w:r>
      <w:r w:rsidRPr="003736C4">
        <w:rPr>
          <w:rFonts w:ascii="Book Antiqua" w:eastAsia="宋体" w:hAnsi="Book Antiqua" w:cs="Times New Roman"/>
          <w:b/>
          <w:bCs/>
          <w:sz w:val="24"/>
          <w:szCs w:val="24"/>
          <w:lang w:val="en-US" w:eastAsia="zh-CN"/>
        </w:rPr>
        <w:t>62</w:t>
      </w:r>
      <w:r w:rsidRPr="003736C4">
        <w:rPr>
          <w:rFonts w:ascii="Book Antiqua" w:eastAsia="宋体" w:hAnsi="Book Antiqua" w:cs="Times New Roman"/>
          <w:sz w:val="24"/>
          <w:szCs w:val="24"/>
          <w:lang w:val="en-US" w:eastAsia="zh-CN"/>
        </w:rPr>
        <w:t>: 1656-1658 [PMID: 26238474 DOI: 10.1002/hep.28032</w:t>
      </w:r>
      <w:r w:rsidRPr="003736C4">
        <w:rPr>
          <w:rFonts w:ascii="Book Antiqua" w:eastAsia="宋体" w:hAnsi="Book Antiqua" w:cs="Times New Roman" w:hint="eastAsia"/>
          <w:sz w:val="24"/>
          <w:szCs w:val="24"/>
          <w:lang w:val="en-US" w:eastAsia="zh-CN"/>
        </w:rPr>
        <w:sym w:font="Symbol" w:char="F05D"/>
      </w:r>
    </w:p>
    <w:p w14:paraId="5A325140" w14:textId="77777777" w:rsidR="00B7512D" w:rsidRPr="003736C4" w:rsidRDefault="00B7512D" w:rsidP="003736C4">
      <w:pPr>
        <w:spacing w:after="0" w:line="360" w:lineRule="auto"/>
        <w:jc w:val="both"/>
        <w:rPr>
          <w:rFonts w:ascii="Book Antiqua" w:eastAsia="宋体" w:hAnsi="Book Antiqua" w:cs="Times New Roman"/>
          <w:sz w:val="24"/>
          <w:szCs w:val="24"/>
          <w:lang w:val="en-US" w:eastAsia="zh-CN"/>
        </w:rPr>
      </w:pPr>
      <w:r w:rsidRPr="003736C4">
        <w:rPr>
          <w:rFonts w:ascii="Book Antiqua" w:eastAsia="宋体" w:hAnsi="Book Antiqua" w:cs="Times New Roman"/>
          <w:sz w:val="24"/>
          <w:szCs w:val="24"/>
          <w:lang w:val="en-US" w:eastAsia="zh-CN"/>
        </w:rPr>
        <w:t xml:space="preserve">5 </w:t>
      </w:r>
      <w:r w:rsidRPr="003736C4">
        <w:rPr>
          <w:rFonts w:ascii="Book Antiqua" w:eastAsia="宋体" w:hAnsi="Book Antiqua" w:cs="Times New Roman"/>
          <w:b/>
          <w:sz w:val="24"/>
          <w:szCs w:val="24"/>
          <w:lang w:val="en-US" w:eastAsia="zh-CN"/>
        </w:rPr>
        <w:t xml:space="preserve">American </w:t>
      </w:r>
      <w:proofErr w:type="gramStart"/>
      <w:r w:rsidRPr="003736C4">
        <w:rPr>
          <w:rFonts w:ascii="Book Antiqua" w:eastAsia="宋体" w:hAnsi="Book Antiqua" w:cs="Times New Roman"/>
          <w:b/>
          <w:sz w:val="24"/>
          <w:szCs w:val="24"/>
          <w:lang w:val="en-US" w:eastAsia="zh-CN"/>
        </w:rPr>
        <w:t>College</w:t>
      </w:r>
      <w:proofErr w:type="gramEnd"/>
      <w:r w:rsidRPr="003736C4">
        <w:rPr>
          <w:rFonts w:ascii="Book Antiqua" w:eastAsia="宋体" w:hAnsi="Book Antiqua" w:cs="Times New Roman"/>
          <w:b/>
          <w:sz w:val="24"/>
          <w:szCs w:val="24"/>
          <w:lang w:val="en-US" w:eastAsia="zh-CN"/>
        </w:rPr>
        <w:t xml:space="preserve"> of Obstetricians and Gynecologists</w:t>
      </w:r>
      <w:r w:rsidRPr="003736C4">
        <w:rPr>
          <w:rFonts w:ascii="Book Antiqua" w:eastAsia="宋体" w:hAnsi="Book Antiqua" w:cs="Times New Roman"/>
          <w:sz w:val="24"/>
          <w:szCs w:val="24"/>
          <w:lang w:val="en-US" w:eastAsia="zh-CN"/>
        </w:rPr>
        <w:t>. ACOG Practice Bulletin No. 86: Viral hepatitis in pregnancy. </w:t>
      </w:r>
      <w:proofErr w:type="spellStart"/>
      <w:r w:rsidRPr="003736C4">
        <w:rPr>
          <w:rFonts w:ascii="Book Antiqua" w:eastAsia="宋体" w:hAnsi="Book Antiqua" w:cs="Times New Roman"/>
          <w:i/>
          <w:iCs/>
          <w:sz w:val="24"/>
          <w:szCs w:val="24"/>
          <w:lang w:val="en-US" w:eastAsia="zh-CN"/>
        </w:rPr>
        <w:t>Obstet</w:t>
      </w:r>
      <w:proofErr w:type="spellEnd"/>
      <w:r w:rsidRPr="003736C4">
        <w:rPr>
          <w:rFonts w:ascii="Book Antiqua" w:eastAsia="宋体" w:hAnsi="Book Antiqua" w:cs="Times New Roman"/>
          <w:i/>
          <w:iCs/>
          <w:sz w:val="24"/>
          <w:szCs w:val="24"/>
          <w:lang w:val="en-US" w:eastAsia="zh-CN"/>
        </w:rPr>
        <w:t xml:space="preserve"> </w:t>
      </w:r>
      <w:proofErr w:type="spellStart"/>
      <w:r w:rsidRPr="003736C4">
        <w:rPr>
          <w:rFonts w:ascii="Book Antiqua" w:eastAsia="宋体" w:hAnsi="Book Antiqua" w:cs="Times New Roman"/>
          <w:i/>
          <w:iCs/>
          <w:sz w:val="24"/>
          <w:szCs w:val="24"/>
          <w:lang w:val="en-US" w:eastAsia="zh-CN"/>
        </w:rPr>
        <w:t>Gynecol</w:t>
      </w:r>
      <w:proofErr w:type="spellEnd"/>
      <w:r w:rsidRPr="003736C4">
        <w:rPr>
          <w:rFonts w:ascii="Book Antiqua" w:eastAsia="宋体" w:hAnsi="Book Antiqua" w:cs="Times New Roman"/>
          <w:sz w:val="24"/>
          <w:szCs w:val="24"/>
          <w:lang w:val="en-US" w:eastAsia="zh-CN"/>
        </w:rPr>
        <w:t> 2007; </w:t>
      </w:r>
      <w:r w:rsidRPr="003736C4">
        <w:rPr>
          <w:rFonts w:ascii="Book Antiqua" w:eastAsia="宋体" w:hAnsi="Book Antiqua" w:cs="Times New Roman"/>
          <w:b/>
          <w:bCs/>
          <w:sz w:val="24"/>
          <w:szCs w:val="24"/>
          <w:lang w:val="en-US" w:eastAsia="zh-CN"/>
        </w:rPr>
        <w:t>110</w:t>
      </w:r>
      <w:r w:rsidRPr="003736C4">
        <w:rPr>
          <w:rFonts w:ascii="Book Antiqua" w:eastAsia="宋体" w:hAnsi="Book Antiqua" w:cs="Times New Roman"/>
          <w:sz w:val="24"/>
          <w:szCs w:val="24"/>
          <w:lang w:val="en-US" w:eastAsia="zh-CN"/>
        </w:rPr>
        <w:t>: 941-956 [PMID: 17906043]</w:t>
      </w:r>
    </w:p>
    <w:p w14:paraId="5763EDD3" w14:textId="77777777" w:rsidR="00B7512D" w:rsidRPr="003736C4" w:rsidRDefault="00B7512D" w:rsidP="003736C4">
      <w:pPr>
        <w:spacing w:after="0" w:line="360" w:lineRule="auto"/>
        <w:jc w:val="both"/>
        <w:rPr>
          <w:rFonts w:ascii="Book Antiqua" w:eastAsia="宋体" w:hAnsi="Book Antiqua" w:cs="Times New Roman"/>
          <w:sz w:val="24"/>
          <w:szCs w:val="24"/>
          <w:lang w:val="en-US" w:eastAsia="zh-CN"/>
        </w:rPr>
      </w:pPr>
      <w:proofErr w:type="gramStart"/>
      <w:r w:rsidRPr="003736C4">
        <w:rPr>
          <w:rFonts w:ascii="Book Antiqua" w:eastAsia="宋体" w:hAnsi="Book Antiqua" w:cs="Times New Roman"/>
          <w:sz w:val="24"/>
          <w:szCs w:val="24"/>
          <w:lang w:val="en-US" w:eastAsia="zh-CN"/>
        </w:rPr>
        <w:t>6 </w:t>
      </w:r>
      <w:proofErr w:type="spellStart"/>
      <w:r w:rsidRPr="003736C4">
        <w:rPr>
          <w:rFonts w:ascii="Book Antiqua" w:eastAsia="宋体" w:hAnsi="Book Antiqua" w:cs="Times New Roman"/>
          <w:b/>
          <w:bCs/>
          <w:sz w:val="24"/>
          <w:szCs w:val="24"/>
          <w:lang w:val="en-US" w:eastAsia="zh-CN"/>
        </w:rPr>
        <w:t>Jhaveri</w:t>
      </w:r>
      <w:proofErr w:type="spellEnd"/>
      <w:r w:rsidRPr="003736C4">
        <w:rPr>
          <w:rFonts w:ascii="Book Antiqua" w:eastAsia="宋体" w:hAnsi="Book Antiqua" w:cs="Times New Roman"/>
          <w:b/>
          <w:bCs/>
          <w:sz w:val="24"/>
          <w:szCs w:val="24"/>
          <w:lang w:val="en-US" w:eastAsia="zh-CN"/>
        </w:rPr>
        <w:t xml:space="preserve"> R</w:t>
      </w:r>
      <w:r w:rsidRPr="003736C4">
        <w:rPr>
          <w:rFonts w:ascii="Book Antiqua" w:eastAsia="宋体" w:hAnsi="Book Antiqua" w:cs="Times New Roman"/>
          <w:sz w:val="24"/>
          <w:szCs w:val="24"/>
          <w:lang w:val="en-US" w:eastAsia="zh-CN"/>
        </w:rPr>
        <w:t>. Diagnosis and management of hepatitis C virus-infected children.</w:t>
      </w:r>
      <w:proofErr w:type="gramEnd"/>
      <w:r w:rsidRPr="003736C4">
        <w:rPr>
          <w:rFonts w:ascii="Book Antiqua" w:eastAsia="宋体" w:hAnsi="Book Antiqua" w:cs="Times New Roman"/>
          <w:sz w:val="24"/>
          <w:szCs w:val="24"/>
          <w:lang w:val="en-US" w:eastAsia="zh-CN"/>
        </w:rPr>
        <w:t> </w:t>
      </w:r>
      <w:proofErr w:type="spellStart"/>
      <w:r w:rsidRPr="003736C4">
        <w:rPr>
          <w:rFonts w:ascii="Book Antiqua" w:eastAsia="宋体" w:hAnsi="Book Antiqua" w:cs="Times New Roman"/>
          <w:i/>
          <w:iCs/>
          <w:sz w:val="24"/>
          <w:szCs w:val="24"/>
          <w:lang w:val="en-US" w:eastAsia="zh-CN"/>
        </w:rPr>
        <w:t>Pediatr</w:t>
      </w:r>
      <w:proofErr w:type="spellEnd"/>
      <w:r w:rsidRPr="003736C4">
        <w:rPr>
          <w:rFonts w:ascii="Book Antiqua" w:eastAsia="宋体" w:hAnsi="Book Antiqua" w:cs="Times New Roman"/>
          <w:i/>
          <w:iCs/>
          <w:sz w:val="24"/>
          <w:szCs w:val="24"/>
          <w:lang w:val="en-US" w:eastAsia="zh-CN"/>
        </w:rPr>
        <w:t xml:space="preserve"> Infect Dis J</w:t>
      </w:r>
      <w:r w:rsidRPr="003736C4">
        <w:rPr>
          <w:rFonts w:ascii="Book Antiqua" w:eastAsia="宋体" w:hAnsi="Book Antiqua" w:cs="Times New Roman"/>
          <w:sz w:val="24"/>
          <w:szCs w:val="24"/>
          <w:lang w:val="en-US" w:eastAsia="zh-CN"/>
        </w:rPr>
        <w:t> 2011; </w:t>
      </w:r>
      <w:r w:rsidRPr="003736C4">
        <w:rPr>
          <w:rFonts w:ascii="Book Antiqua" w:eastAsia="宋体" w:hAnsi="Book Antiqua" w:cs="Times New Roman"/>
          <w:b/>
          <w:bCs/>
          <w:sz w:val="24"/>
          <w:szCs w:val="24"/>
          <w:lang w:val="en-US" w:eastAsia="zh-CN"/>
        </w:rPr>
        <w:t>30</w:t>
      </w:r>
      <w:r w:rsidRPr="003736C4">
        <w:rPr>
          <w:rFonts w:ascii="Book Antiqua" w:eastAsia="宋体" w:hAnsi="Book Antiqua" w:cs="Times New Roman"/>
          <w:sz w:val="24"/>
          <w:szCs w:val="24"/>
          <w:lang w:val="en-US" w:eastAsia="zh-CN"/>
        </w:rPr>
        <w:t>: 983-985 [PMID: 21997662 DOI: 10.1097/INF.0b013e318236ac37]</w:t>
      </w:r>
    </w:p>
    <w:p w14:paraId="2FA78EDF" w14:textId="77777777" w:rsidR="00B7512D" w:rsidRPr="003736C4" w:rsidRDefault="00B7512D" w:rsidP="003736C4">
      <w:pPr>
        <w:spacing w:after="0" w:line="360" w:lineRule="auto"/>
        <w:jc w:val="both"/>
        <w:rPr>
          <w:rFonts w:ascii="Book Antiqua" w:eastAsia="宋体" w:hAnsi="Book Antiqua" w:cs="Times New Roman"/>
          <w:sz w:val="24"/>
          <w:szCs w:val="24"/>
          <w:lang w:val="en-US" w:eastAsia="zh-CN"/>
        </w:rPr>
      </w:pPr>
      <w:proofErr w:type="gramStart"/>
      <w:r w:rsidRPr="003736C4">
        <w:rPr>
          <w:rFonts w:ascii="Book Antiqua" w:eastAsia="宋体" w:hAnsi="Book Antiqua" w:cs="Times New Roman"/>
          <w:sz w:val="24"/>
          <w:szCs w:val="24"/>
          <w:lang w:val="en-US" w:eastAsia="zh-CN"/>
        </w:rPr>
        <w:t>7 </w:t>
      </w:r>
      <w:r w:rsidRPr="003736C4">
        <w:rPr>
          <w:rFonts w:ascii="Book Antiqua" w:eastAsia="宋体" w:hAnsi="Book Antiqua" w:cs="Times New Roman"/>
          <w:b/>
          <w:bCs/>
          <w:sz w:val="24"/>
          <w:szCs w:val="24"/>
          <w:lang w:val="en-US" w:eastAsia="zh-CN"/>
        </w:rPr>
        <w:t>Dunkelberg JC</w:t>
      </w:r>
      <w:r w:rsidRPr="003736C4">
        <w:rPr>
          <w:rFonts w:ascii="Book Antiqua" w:eastAsia="宋体" w:hAnsi="Book Antiqua" w:cs="Times New Roman"/>
          <w:sz w:val="24"/>
          <w:szCs w:val="24"/>
          <w:lang w:val="en-US" w:eastAsia="zh-CN"/>
        </w:rPr>
        <w:t>, Berkley EM, Thiel KW, Leslie KK.</w:t>
      </w:r>
      <w:proofErr w:type="gramEnd"/>
      <w:r w:rsidRPr="003736C4">
        <w:rPr>
          <w:rFonts w:ascii="Book Antiqua" w:eastAsia="宋体" w:hAnsi="Book Antiqua" w:cs="Times New Roman"/>
          <w:sz w:val="24"/>
          <w:szCs w:val="24"/>
          <w:lang w:val="en-US" w:eastAsia="zh-CN"/>
        </w:rPr>
        <w:t xml:space="preserve"> Hepatitis B and C in pregnancy: a review and recommendations for care. </w:t>
      </w:r>
      <w:r w:rsidRPr="003736C4">
        <w:rPr>
          <w:rFonts w:ascii="Book Antiqua" w:eastAsia="宋体" w:hAnsi="Book Antiqua" w:cs="Times New Roman"/>
          <w:i/>
          <w:iCs/>
          <w:sz w:val="24"/>
          <w:szCs w:val="24"/>
          <w:lang w:val="en-US" w:eastAsia="zh-CN"/>
        </w:rPr>
        <w:t xml:space="preserve">J </w:t>
      </w:r>
      <w:proofErr w:type="spellStart"/>
      <w:r w:rsidRPr="003736C4">
        <w:rPr>
          <w:rFonts w:ascii="Book Antiqua" w:eastAsia="宋体" w:hAnsi="Book Antiqua" w:cs="Times New Roman"/>
          <w:i/>
          <w:iCs/>
          <w:sz w:val="24"/>
          <w:szCs w:val="24"/>
          <w:lang w:val="en-US" w:eastAsia="zh-CN"/>
        </w:rPr>
        <w:t>Perinatol</w:t>
      </w:r>
      <w:proofErr w:type="spellEnd"/>
      <w:r w:rsidRPr="003736C4">
        <w:rPr>
          <w:rFonts w:ascii="Book Antiqua" w:eastAsia="宋体" w:hAnsi="Book Antiqua" w:cs="Times New Roman"/>
          <w:sz w:val="24"/>
          <w:szCs w:val="24"/>
          <w:lang w:val="en-US" w:eastAsia="zh-CN"/>
        </w:rPr>
        <w:t> 2014; </w:t>
      </w:r>
      <w:r w:rsidRPr="003736C4">
        <w:rPr>
          <w:rFonts w:ascii="Book Antiqua" w:eastAsia="宋体" w:hAnsi="Book Antiqua" w:cs="Times New Roman"/>
          <w:b/>
          <w:bCs/>
          <w:sz w:val="24"/>
          <w:szCs w:val="24"/>
          <w:lang w:val="en-US" w:eastAsia="zh-CN"/>
        </w:rPr>
        <w:t>34</w:t>
      </w:r>
      <w:r w:rsidRPr="003736C4">
        <w:rPr>
          <w:rFonts w:ascii="Book Antiqua" w:eastAsia="宋体" w:hAnsi="Book Antiqua" w:cs="Times New Roman"/>
          <w:sz w:val="24"/>
          <w:szCs w:val="24"/>
          <w:lang w:val="en-US" w:eastAsia="zh-CN"/>
        </w:rPr>
        <w:t>: 882-891 [PMID: 25233195 DOI: 10.1038/jp.2014.167]</w:t>
      </w:r>
    </w:p>
    <w:p w14:paraId="4A20C4F9" w14:textId="77777777" w:rsidR="00B7512D" w:rsidRPr="003736C4" w:rsidRDefault="00B7512D" w:rsidP="003736C4">
      <w:pPr>
        <w:spacing w:after="0" w:line="360" w:lineRule="auto"/>
        <w:jc w:val="both"/>
        <w:rPr>
          <w:rFonts w:ascii="Book Antiqua" w:eastAsia="宋体" w:hAnsi="Book Antiqua" w:cs="Times New Roman"/>
          <w:sz w:val="24"/>
          <w:szCs w:val="24"/>
          <w:lang w:val="en-US" w:eastAsia="zh-CN"/>
        </w:rPr>
      </w:pPr>
      <w:r w:rsidRPr="003736C4">
        <w:rPr>
          <w:rFonts w:ascii="Book Antiqua" w:eastAsia="宋体" w:hAnsi="Book Antiqua" w:cs="Times New Roman"/>
          <w:sz w:val="24"/>
          <w:szCs w:val="24"/>
          <w:lang w:val="en-US" w:eastAsia="zh-CN"/>
        </w:rPr>
        <w:t>8 </w:t>
      </w:r>
      <w:proofErr w:type="spellStart"/>
      <w:r w:rsidRPr="003736C4">
        <w:rPr>
          <w:rFonts w:ascii="Book Antiqua" w:eastAsia="宋体" w:hAnsi="Book Antiqua" w:cs="Times New Roman"/>
          <w:b/>
          <w:bCs/>
          <w:sz w:val="24"/>
          <w:szCs w:val="24"/>
          <w:lang w:val="en-US" w:eastAsia="zh-CN"/>
        </w:rPr>
        <w:t>Tosone</w:t>
      </w:r>
      <w:proofErr w:type="spellEnd"/>
      <w:r w:rsidRPr="003736C4">
        <w:rPr>
          <w:rFonts w:ascii="Book Antiqua" w:eastAsia="宋体" w:hAnsi="Book Antiqua" w:cs="Times New Roman"/>
          <w:b/>
          <w:bCs/>
          <w:sz w:val="24"/>
          <w:szCs w:val="24"/>
          <w:lang w:val="en-US" w:eastAsia="zh-CN"/>
        </w:rPr>
        <w:t xml:space="preserve"> G</w:t>
      </w:r>
      <w:r w:rsidRPr="003736C4">
        <w:rPr>
          <w:rFonts w:ascii="Book Antiqua" w:eastAsia="宋体" w:hAnsi="Book Antiqua" w:cs="Times New Roman"/>
          <w:sz w:val="24"/>
          <w:szCs w:val="24"/>
          <w:lang w:val="en-US" w:eastAsia="zh-CN"/>
        </w:rPr>
        <w:t xml:space="preserve">, </w:t>
      </w:r>
      <w:proofErr w:type="spellStart"/>
      <w:r w:rsidRPr="003736C4">
        <w:rPr>
          <w:rFonts w:ascii="Book Antiqua" w:eastAsia="宋体" w:hAnsi="Book Antiqua" w:cs="Times New Roman"/>
          <w:sz w:val="24"/>
          <w:szCs w:val="24"/>
          <w:lang w:val="en-US" w:eastAsia="zh-CN"/>
        </w:rPr>
        <w:t>Maraolo</w:t>
      </w:r>
      <w:proofErr w:type="spellEnd"/>
      <w:r w:rsidRPr="003736C4">
        <w:rPr>
          <w:rFonts w:ascii="Book Antiqua" w:eastAsia="宋体" w:hAnsi="Book Antiqua" w:cs="Times New Roman"/>
          <w:sz w:val="24"/>
          <w:szCs w:val="24"/>
          <w:lang w:val="en-US" w:eastAsia="zh-CN"/>
        </w:rPr>
        <w:t xml:space="preserve"> AE, </w:t>
      </w:r>
      <w:proofErr w:type="spellStart"/>
      <w:r w:rsidRPr="003736C4">
        <w:rPr>
          <w:rFonts w:ascii="Book Antiqua" w:eastAsia="宋体" w:hAnsi="Book Antiqua" w:cs="Times New Roman"/>
          <w:sz w:val="24"/>
          <w:szCs w:val="24"/>
          <w:lang w:val="en-US" w:eastAsia="zh-CN"/>
        </w:rPr>
        <w:t>Mascolo</w:t>
      </w:r>
      <w:proofErr w:type="spellEnd"/>
      <w:r w:rsidRPr="003736C4">
        <w:rPr>
          <w:rFonts w:ascii="Book Antiqua" w:eastAsia="宋体" w:hAnsi="Book Antiqua" w:cs="Times New Roman"/>
          <w:sz w:val="24"/>
          <w:szCs w:val="24"/>
          <w:lang w:val="en-US" w:eastAsia="zh-CN"/>
        </w:rPr>
        <w:t xml:space="preserve"> S, </w:t>
      </w:r>
      <w:proofErr w:type="spellStart"/>
      <w:r w:rsidRPr="003736C4">
        <w:rPr>
          <w:rFonts w:ascii="Book Antiqua" w:eastAsia="宋体" w:hAnsi="Book Antiqua" w:cs="Times New Roman"/>
          <w:sz w:val="24"/>
          <w:szCs w:val="24"/>
          <w:lang w:val="en-US" w:eastAsia="zh-CN"/>
        </w:rPr>
        <w:t>Palmiero</w:t>
      </w:r>
      <w:proofErr w:type="spellEnd"/>
      <w:r w:rsidRPr="003736C4">
        <w:rPr>
          <w:rFonts w:ascii="Book Antiqua" w:eastAsia="宋体" w:hAnsi="Book Antiqua" w:cs="Times New Roman"/>
          <w:sz w:val="24"/>
          <w:szCs w:val="24"/>
          <w:lang w:val="en-US" w:eastAsia="zh-CN"/>
        </w:rPr>
        <w:t xml:space="preserve"> G, </w:t>
      </w:r>
      <w:proofErr w:type="spellStart"/>
      <w:r w:rsidRPr="003736C4">
        <w:rPr>
          <w:rFonts w:ascii="Book Antiqua" w:eastAsia="宋体" w:hAnsi="Book Antiqua" w:cs="Times New Roman"/>
          <w:sz w:val="24"/>
          <w:szCs w:val="24"/>
          <w:lang w:val="en-US" w:eastAsia="zh-CN"/>
        </w:rPr>
        <w:t>Tambaro</w:t>
      </w:r>
      <w:proofErr w:type="spellEnd"/>
      <w:r w:rsidRPr="003736C4">
        <w:rPr>
          <w:rFonts w:ascii="Book Antiqua" w:eastAsia="宋体" w:hAnsi="Book Antiqua" w:cs="Times New Roman"/>
          <w:sz w:val="24"/>
          <w:szCs w:val="24"/>
          <w:lang w:val="en-US" w:eastAsia="zh-CN"/>
        </w:rPr>
        <w:t xml:space="preserve"> O, Orlando R. Vertical hepatitis C virus transmission: Main questions and answers. </w:t>
      </w:r>
      <w:r w:rsidRPr="003736C4">
        <w:rPr>
          <w:rFonts w:ascii="Book Antiqua" w:eastAsia="宋体" w:hAnsi="Book Antiqua" w:cs="Times New Roman"/>
          <w:i/>
          <w:iCs/>
          <w:sz w:val="24"/>
          <w:szCs w:val="24"/>
          <w:lang w:val="en-US" w:eastAsia="zh-CN"/>
        </w:rPr>
        <w:t xml:space="preserve">World J </w:t>
      </w:r>
      <w:proofErr w:type="spellStart"/>
      <w:r w:rsidRPr="003736C4">
        <w:rPr>
          <w:rFonts w:ascii="Book Antiqua" w:eastAsia="宋体" w:hAnsi="Book Antiqua" w:cs="Times New Roman"/>
          <w:i/>
          <w:iCs/>
          <w:sz w:val="24"/>
          <w:szCs w:val="24"/>
          <w:lang w:val="en-US" w:eastAsia="zh-CN"/>
        </w:rPr>
        <w:t>Hepatol</w:t>
      </w:r>
      <w:proofErr w:type="spellEnd"/>
      <w:r w:rsidRPr="003736C4">
        <w:rPr>
          <w:rFonts w:ascii="Book Antiqua" w:eastAsia="宋体" w:hAnsi="Book Antiqua" w:cs="Times New Roman"/>
          <w:sz w:val="24"/>
          <w:szCs w:val="24"/>
          <w:lang w:val="en-US" w:eastAsia="zh-CN"/>
        </w:rPr>
        <w:t> 2014; </w:t>
      </w:r>
      <w:r w:rsidRPr="003736C4">
        <w:rPr>
          <w:rFonts w:ascii="Book Antiqua" w:eastAsia="宋体" w:hAnsi="Book Antiqua" w:cs="Times New Roman"/>
          <w:b/>
          <w:bCs/>
          <w:sz w:val="24"/>
          <w:szCs w:val="24"/>
          <w:lang w:val="en-US" w:eastAsia="zh-CN"/>
        </w:rPr>
        <w:t>6</w:t>
      </w:r>
      <w:r w:rsidRPr="003736C4">
        <w:rPr>
          <w:rFonts w:ascii="Book Antiqua" w:eastAsia="宋体" w:hAnsi="Book Antiqua" w:cs="Times New Roman"/>
          <w:sz w:val="24"/>
          <w:szCs w:val="24"/>
          <w:lang w:val="en-US" w:eastAsia="zh-CN"/>
        </w:rPr>
        <w:t>: 538-548 [PMID: 25232447 DOI: 10.4254/wjh.v6.i8.538]</w:t>
      </w:r>
    </w:p>
    <w:p w14:paraId="663154A1" w14:textId="77777777" w:rsidR="00B7512D" w:rsidRPr="003736C4" w:rsidRDefault="00B7512D" w:rsidP="003736C4">
      <w:pPr>
        <w:spacing w:after="0" w:line="360" w:lineRule="auto"/>
        <w:jc w:val="both"/>
        <w:rPr>
          <w:rFonts w:ascii="Book Antiqua" w:eastAsia="宋体" w:hAnsi="Book Antiqua" w:cs="Times New Roman"/>
          <w:sz w:val="24"/>
          <w:szCs w:val="24"/>
          <w:lang w:val="en-US" w:eastAsia="zh-CN"/>
        </w:rPr>
      </w:pPr>
      <w:proofErr w:type="gramStart"/>
      <w:r w:rsidRPr="003736C4">
        <w:rPr>
          <w:rFonts w:ascii="Book Antiqua" w:eastAsia="宋体" w:hAnsi="Book Antiqua" w:cs="Times New Roman"/>
          <w:sz w:val="24"/>
          <w:szCs w:val="24"/>
          <w:lang w:val="en-US" w:eastAsia="zh-CN"/>
        </w:rPr>
        <w:t>9 </w:t>
      </w:r>
      <w:r w:rsidRPr="003736C4">
        <w:rPr>
          <w:rFonts w:ascii="Book Antiqua" w:eastAsia="宋体" w:hAnsi="Book Antiqua" w:cs="Times New Roman"/>
          <w:b/>
          <w:bCs/>
          <w:sz w:val="24"/>
          <w:szCs w:val="24"/>
          <w:lang w:val="en-US" w:eastAsia="zh-CN"/>
        </w:rPr>
        <w:t>Kim WR</w:t>
      </w:r>
      <w:r w:rsidRPr="003736C4">
        <w:rPr>
          <w:rFonts w:ascii="Book Antiqua" w:eastAsia="宋体" w:hAnsi="Book Antiqua" w:cs="Times New Roman"/>
          <w:sz w:val="24"/>
          <w:szCs w:val="24"/>
          <w:lang w:val="en-US" w:eastAsia="zh-CN"/>
        </w:rPr>
        <w:t>.</w:t>
      </w:r>
      <w:proofErr w:type="gramEnd"/>
      <w:r w:rsidRPr="003736C4">
        <w:rPr>
          <w:rFonts w:ascii="Book Antiqua" w:eastAsia="宋体" w:hAnsi="Book Antiqua" w:cs="Times New Roman"/>
          <w:sz w:val="24"/>
          <w:szCs w:val="24"/>
          <w:lang w:val="en-US" w:eastAsia="zh-CN"/>
        </w:rPr>
        <w:t xml:space="preserve"> </w:t>
      </w:r>
      <w:proofErr w:type="gramStart"/>
      <w:r w:rsidRPr="003736C4">
        <w:rPr>
          <w:rFonts w:ascii="Book Antiqua" w:eastAsia="宋体" w:hAnsi="Book Antiqua" w:cs="Times New Roman"/>
          <w:sz w:val="24"/>
          <w:szCs w:val="24"/>
          <w:lang w:val="en-US" w:eastAsia="zh-CN"/>
        </w:rPr>
        <w:t>The burden of hepatitis C in the United States.</w:t>
      </w:r>
      <w:proofErr w:type="gramEnd"/>
      <w:r w:rsidRPr="003736C4">
        <w:rPr>
          <w:rFonts w:ascii="Book Antiqua" w:eastAsia="宋体" w:hAnsi="Book Antiqua" w:cs="Times New Roman"/>
          <w:sz w:val="24"/>
          <w:szCs w:val="24"/>
          <w:lang w:val="en-US" w:eastAsia="zh-CN"/>
        </w:rPr>
        <w:t> </w:t>
      </w:r>
      <w:r w:rsidRPr="003736C4">
        <w:rPr>
          <w:rFonts w:ascii="Book Antiqua" w:eastAsia="宋体" w:hAnsi="Book Antiqua" w:cs="Times New Roman"/>
          <w:i/>
          <w:iCs/>
          <w:sz w:val="24"/>
          <w:szCs w:val="24"/>
          <w:lang w:val="en-US" w:eastAsia="zh-CN"/>
        </w:rPr>
        <w:t>Hepatology</w:t>
      </w:r>
      <w:r w:rsidRPr="003736C4">
        <w:rPr>
          <w:rFonts w:ascii="Book Antiqua" w:eastAsia="宋体" w:hAnsi="Book Antiqua" w:cs="Times New Roman"/>
          <w:sz w:val="24"/>
          <w:szCs w:val="24"/>
          <w:lang w:val="en-US" w:eastAsia="zh-CN"/>
        </w:rPr>
        <w:t> 2002; </w:t>
      </w:r>
      <w:r w:rsidRPr="003736C4">
        <w:rPr>
          <w:rFonts w:ascii="Book Antiqua" w:eastAsia="宋体" w:hAnsi="Book Antiqua" w:cs="Times New Roman"/>
          <w:b/>
          <w:bCs/>
          <w:sz w:val="24"/>
          <w:szCs w:val="24"/>
          <w:lang w:val="en-US" w:eastAsia="zh-CN"/>
        </w:rPr>
        <w:t>36</w:t>
      </w:r>
      <w:r w:rsidRPr="003736C4">
        <w:rPr>
          <w:rFonts w:ascii="Book Antiqua" w:eastAsia="宋体" w:hAnsi="Book Antiqua" w:cs="Times New Roman"/>
          <w:sz w:val="24"/>
          <w:szCs w:val="24"/>
          <w:lang w:val="en-US" w:eastAsia="zh-CN"/>
        </w:rPr>
        <w:t>: S30-S34 [PMID: 12407574 DOI: 10.1053/jhep.2002.36791]</w:t>
      </w:r>
    </w:p>
    <w:p w14:paraId="0D888BF8" w14:textId="77777777" w:rsidR="00B7512D" w:rsidRPr="003736C4" w:rsidRDefault="00B7512D" w:rsidP="003736C4">
      <w:pPr>
        <w:spacing w:after="0" w:line="360" w:lineRule="auto"/>
        <w:jc w:val="both"/>
        <w:rPr>
          <w:rFonts w:ascii="Book Antiqua" w:eastAsia="宋体" w:hAnsi="Book Antiqua" w:cs="Times New Roman"/>
          <w:sz w:val="24"/>
          <w:szCs w:val="24"/>
          <w:lang w:val="en-US" w:eastAsia="zh-CN"/>
        </w:rPr>
      </w:pPr>
      <w:r w:rsidRPr="003736C4">
        <w:rPr>
          <w:rFonts w:ascii="Book Antiqua" w:eastAsia="宋体" w:hAnsi="Book Antiqua" w:cs="Times New Roman"/>
          <w:sz w:val="24"/>
          <w:szCs w:val="24"/>
          <w:lang w:val="en-US" w:eastAsia="zh-CN"/>
        </w:rPr>
        <w:t>10 </w:t>
      </w:r>
      <w:r w:rsidRPr="003736C4">
        <w:rPr>
          <w:rFonts w:ascii="Book Antiqua" w:eastAsia="宋体" w:hAnsi="Book Antiqua" w:cs="Times New Roman"/>
          <w:b/>
          <w:bCs/>
          <w:sz w:val="24"/>
          <w:szCs w:val="24"/>
          <w:lang w:val="en-US" w:eastAsia="zh-CN"/>
        </w:rPr>
        <w:t>Smith BD</w:t>
      </w:r>
      <w:r w:rsidRPr="003736C4">
        <w:rPr>
          <w:rFonts w:ascii="Book Antiqua" w:eastAsia="宋体" w:hAnsi="Book Antiqua" w:cs="Times New Roman"/>
          <w:sz w:val="24"/>
          <w:szCs w:val="24"/>
          <w:lang w:val="en-US" w:eastAsia="zh-CN"/>
        </w:rPr>
        <w:t xml:space="preserve">, Morgan RL, Beckett GA, </w:t>
      </w:r>
      <w:proofErr w:type="spellStart"/>
      <w:r w:rsidRPr="003736C4">
        <w:rPr>
          <w:rFonts w:ascii="Book Antiqua" w:eastAsia="宋体" w:hAnsi="Book Antiqua" w:cs="Times New Roman"/>
          <w:sz w:val="24"/>
          <w:szCs w:val="24"/>
          <w:lang w:val="en-US" w:eastAsia="zh-CN"/>
        </w:rPr>
        <w:t>Falck-Ytter</w:t>
      </w:r>
      <w:proofErr w:type="spellEnd"/>
      <w:r w:rsidRPr="003736C4">
        <w:rPr>
          <w:rFonts w:ascii="Book Antiqua" w:eastAsia="宋体" w:hAnsi="Book Antiqua" w:cs="Times New Roman"/>
          <w:sz w:val="24"/>
          <w:szCs w:val="24"/>
          <w:lang w:val="en-US" w:eastAsia="zh-CN"/>
        </w:rPr>
        <w:t xml:space="preserve"> Y, </w:t>
      </w:r>
      <w:proofErr w:type="spellStart"/>
      <w:r w:rsidRPr="003736C4">
        <w:rPr>
          <w:rFonts w:ascii="Book Antiqua" w:eastAsia="宋体" w:hAnsi="Book Antiqua" w:cs="Times New Roman"/>
          <w:sz w:val="24"/>
          <w:szCs w:val="24"/>
          <w:lang w:val="en-US" w:eastAsia="zh-CN"/>
        </w:rPr>
        <w:t>Holtzman</w:t>
      </w:r>
      <w:proofErr w:type="spellEnd"/>
      <w:r w:rsidRPr="003736C4">
        <w:rPr>
          <w:rFonts w:ascii="Book Antiqua" w:eastAsia="宋体" w:hAnsi="Book Antiqua" w:cs="Times New Roman"/>
          <w:sz w:val="24"/>
          <w:szCs w:val="24"/>
          <w:lang w:val="en-US" w:eastAsia="zh-CN"/>
        </w:rPr>
        <w:t xml:space="preserve"> D, Ward JW. Hepatitis C virus testing of persons born during 1945-1965: recommendations from the Centers for Disease Control and Prevention. </w:t>
      </w:r>
      <w:r w:rsidRPr="003736C4">
        <w:rPr>
          <w:rFonts w:ascii="Book Antiqua" w:eastAsia="宋体" w:hAnsi="Book Antiqua" w:cs="Times New Roman"/>
          <w:i/>
          <w:iCs/>
          <w:sz w:val="24"/>
          <w:szCs w:val="24"/>
          <w:lang w:val="en-US" w:eastAsia="zh-CN"/>
        </w:rPr>
        <w:t>Ann Intern Med</w:t>
      </w:r>
      <w:r w:rsidRPr="003736C4">
        <w:rPr>
          <w:rFonts w:ascii="Book Antiqua" w:eastAsia="宋体" w:hAnsi="Book Antiqua" w:cs="Times New Roman"/>
          <w:sz w:val="24"/>
          <w:szCs w:val="24"/>
          <w:lang w:val="en-US" w:eastAsia="zh-CN"/>
        </w:rPr>
        <w:t> 2012; </w:t>
      </w:r>
      <w:r w:rsidRPr="003736C4">
        <w:rPr>
          <w:rFonts w:ascii="Book Antiqua" w:eastAsia="宋体" w:hAnsi="Book Antiqua" w:cs="Times New Roman"/>
          <w:b/>
          <w:bCs/>
          <w:sz w:val="24"/>
          <w:szCs w:val="24"/>
          <w:lang w:val="en-US" w:eastAsia="zh-CN"/>
        </w:rPr>
        <w:t>157</w:t>
      </w:r>
      <w:r w:rsidRPr="003736C4">
        <w:rPr>
          <w:rFonts w:ascii="Book Antiqua" w:eastAsia="宋体" w:hAnsi="Book Antiqua" w:cs="Times New Roman"/>
          <w:sz w:val="24"/>
          <w:szCs w:val="24"/>
          <w:lang w:val="en-US" w:eastAsia="zh-CN"/>
        </w:rPr>
        <w:t>: 817-822 [PMID: 22910836 DOI: 10.7326/0003-4819-157-9-201211060-00529]</w:t>
      </w:r>
    </w:p>
    <w:p w14:paraId="4A6E56A6" w14:textId="1E2A4549" w:rsidR="00B7512D" w:rsidRPr="003736C4" w:rsidRDefault="00B7512D" w:rsidP="003736C4">
      <w:pPr>
        <w:spacing w:after="0" w:line="360" w:lineRule="auto"/>
        <w:jc w:val="both"/>
        <w:rPr>
          <w:rFonts w:ascii="Book Antiqua" w:eastAsia="宋体" w:hAnsi="Book Antiqua" w:cs="Times New Roman"/>
          <w:sz w:val="24"/>
          <w:szCs w:val="24"/>
          <w:lang w:val="en-US" w:eastAsia="zh-CN"/>
        </w:rPr>
      </w:pPr>
      <w:r w:rsidRPr="003736C4">
        <w:rPr>
          <w:rFonts w:ascii="Book Antiqua" w:eastAsia="宋体" w:hAnsi="Book Antiqua" w:cs="Times New Roman"/>
          <w:sz w:val="24"/>
          <w:szCs w:val="24"/>
          <w:lang w:val="en-US" w:eastAsia="zh-CN"/>
        </w:rPr>
        <w:t>11 </w:t>
      </w:r>
      <w:proofErr w:type="spellStart"/>
      <w:r w:rsidRPr="003736C4">
        <w:rPr>
          <w:rFonts w:ascii="Book Antiqua" w:eastAsia="宋体" w:hAnsi="Book Antiqua" w:cs="Times New Roman"/>
          <w:b/>
          <w:bCs/>
          <w:sz w:val="24"/>
          <w:szCs w:val="24"/>
          <w:lang w:val="en-US" w:eastAsia="zh-CN"/>
        </w:rPr>
        <w:t>Kopilović</w:t>
      </w:r>
      <w:proofErr w:type="spellEnd"/>
      <w:r w:rsidRPr="003736C4">
        <w:rPr>
          <w:rFonts w:ascii="Book Antiqua" w:eastAsia="宋体" w:hAnsi="Book Antiqua" w:cs="Times New Roman"/>
          <w:b/>
          <w:bCs/>
          <w:sz w:val="24"/>
          <w:szCs w:val="24"/>
          <w:lang w:val="en-US" w:eastAsia="zh-CN"/>
        </w:rPr>
        <w:t xml:space="preserve"> B</w:t>
      </w:r>
      <w:r w:rsidRPr="003736C4">
        <w:rPr>
          <w:rFonts w:ascii="Book Antiqua" w:eastAsia="宋体" w:hAnsi="Book Antiqua" w:cs="Times New Roman"/>
          <w:sz w:val="24"/>
          <w:szCs w:val="24"/>
          <w:lang w:val="en-US" w:eastAsia="zh-CN"/>
        </w:rPr>
        <w:t xml:space="preserve">, </w:t>
      </w:r>
      <w:proofErr w:type="spellStart"/>
      <w:r w:rsidRPr="003736C4">
        <w:rPr>
          <w:rFonts w:ascii="Book Antiqua" w:eastAsia="宋体" w:hAnsi="Book Antiqua" w:cs="Times New Roman"/>
          <w:sz w:val="24"/>
          <w:szCs w:val="24"/>
          <w:lang w:val="en-US" w:eastAsia="zh-CN"/>
        </w:rPr>
        <w:t>Poljak</w:t>
      </w:r>
      <w:proofErr w:type="spellEnd"/>
      <w:r w:rsidRPr="003736C4">
        <w:rPr>
          <w:rFonts w:ascii="Book Antiqua" w:eastAsia="宋体" w:hAnsi="Book Antiqua" w:cs="Times New Roman"/>
          <w:sz w:val="24"/>
          <w:szCs w:val="24"/>
          <w:lang w:val="en-US" w:eastAsia="zh-CN"/>
        </w:rPr>
        <w:t xml:space="preserve"> M, </w:t>
      </w:r>
      <w:proofErr w:type="spellStart"/>
      <w:r w:rsidRPr="003736C4">
        <w:rPr>
          <w:rFonts w:ascii="Book Antiqua" w:eastAsia="宋体" w:hAnsi="Book Antiqua" w:cs="Times New Roman"/>
          <w:sz w:val="24"/>
          <w:szCs w:val="24"/>
          <w:lang w:val="en-US" w:eastAsia="zh-CN"/>
        </w:rPr>
        <w:t>Seme</w:t>
      </w:r>
      <w:proofErr w:type="spellEnd"/>
      <w:r w:rsidRPr="003736C4">
        <w:rPr>
          <w:rFonts w:ascii="Book Antiqua" w:eastAsia="宋体" w:hAnsi="Book Antiqua" w:cs="Times New Roman"/>
          <w:sz w:val="24"/>
          <w:szCs w:val="24"/>
          <w:lang w:val="en-US" w:eastAsia="zh-CN"/>
        </w:rPr>
        <w:t xml:space="preserve"> K, </w:t>
      </w:r>
      <w:proofErr w:type="spellStart"/>
      <w:r w:rsidRPr="003736C4">
        <w:rPr>
          <w:rFonts w:ascii="Book Antiqua" w:eastAsia="宋体" w:hAnsi="Book Antiqua" w:cs="Times New Roman"/>
          <w:sz w:val="24"/>
          <w:szCs w:val="24"/>
          <w:lang w:val="en-US" w:eastAsia="zh-CN"/>
        </w:rPr>
        <w:t>Klavs</w:t>
      </w:r>
      <w:proofErr w:type="spellEnd"/>
      <w:r w:rsidRPr="003736C4">
        <w:rPr>
          <w:rFonts w:ascii="Book Antiqua" w:eastAsia="宋体" w:hAnsi="Book Antiqua" w:cs="Times New Roman"/>
          <w:sz w:val="24"/>
          <w:szCs w:val="24"/>
          <w:lang w:val="en-US" w:eastAsia="zh-CN"/>
        </w:rPr>
        <w:t xml:space="preserve"> I. Hepatitis C virus infection among pregnant women in Slovenia: study on 31,849 samples obtained in four screening rounds during 1999, 2003, 2009 and 2013. </w:t>
      </w:r>
      <w:r w:rsidRPr="003736C4">
        <w:rPr>
          <w:rFonts w:ascii="Book Antiqua" w:eastAsia="宋体" w:hAnsi="Book Antiqua" w:cs="Times New Roman"/>
          <w:i/>
          <w:iCs/>
          <w:sz w:val="24"/>
          <w:szCs w:val="24"/>
          <w:lang w:val="en-US" w:eastAsia="zh-CN"/>
        </w:rPr>
        <w:t xml:space="preserve">Euro </w:t>
      </w:r>
      <w:proofErr w:type="spellStart"/>
      <w:r w:rsidRPr="003736C4">
        <w:rPr>
          <w:rFonts w:ascii="Book Antiqua" w:eastAsia="宋体" w:hAnsi="Book Antiqua" w:cs="Times New Roman"/>
          <w:i/>
          <w:iCs/>
          <w:sz w:val="24"/>
          <w:szCs w:val="24"/>
          <w:lang w:val="en-US" w:eastAsia="zh-CN"/>
        </w:rPr>
        <w:t>Surveill</w:t>
      </w:r>
      <w:proofErr w:type="spellEnd"/>
      <w:r w:rsidRPr="003736C4">
        <w:rPr>
          <w:rFonts w:ascii="Book Antiqua" w:eastAsia="宋体" w:hAnsi="Book Antiqua" w:cs="Times New Roman"/>
          <w:sz w:val="24"/>
          <w:szCs w:val="24"/>
          <w:lang w:val="en-US" w:eastAsia="zh-CN"/>
        </w:rPr>
        <w:t> 2015; </w:t>
      </w:r>
      <w:r w:rsidRPr="003736C4">
        <w:rPr>
          <w:rFonts w:ascii="Book Antiqua" w:eastAsia="宋体" w:hAnsi="Book Antiqua" w:cs="Times New Roman"/>
          <w:b/>
          <w:bCs/>
          <w:sz w:val="24"/>
          <w:szCs w:val="24"/>
          <w:lang w:val="en-US" w:eastAsia="zh-CN"/>
        </w:rPr>
        <w:t>20</w:t>
      </w:r>
      <w:r w:rsidRPr="003736C4">
        <w:rPr>
          <w:rFonts w:ascii="Book Antiqua" w:eastAsia="宋体" w:hAnsi="Book Antiqua" w:cs="Times New Roman"/>
          <w:sz w:val="24"/>
          <w:szCs w:val="24"/>
          <w:lang w:val="en-US" w:eastAsia="zh-CN"/>
        </w:rPr>
        <w:t>: 21144 [PMID: 26062646 DOI: 10.2807/1560-7917.ES2015.20.22.21144</w:t>
      </w:r>
      <w:r w:rsidRPr="003736C4">
        <w:rPr>
          <w:rFonts w:ascii="Book Antiqua" w:eastAsia="宋体" w:hAnsi="Book Antiqua" w:cs="Times New Roman" w:hint="eastAsia"/>
          <w:sz w:val="24"/>
          <w:szCs w:val="24"/>
          <w:lang w:val="en-US" w:eastAsia="zh-CN"/>
        </w:rPr>
        <w:sym w:font="Symbol" w:char="F05D"/>
      </w:r>
    </w:p>
    <w:p w14:paraId="05FF08EE" w14:textId="56B0BD3C" w:rsidR="00B7512D" w:rsidRPr="003736C4" w:rsidRDefault="00B7512D" w:rsidP="003736C4">
      <w:pPr>
        <w:spacing w:after="0" w:line="360" w:lineRule="auto"/>
        <w:jc w:val="both"/>
        <w:rPr>
          <w:rFonts w:ascii="Book Antiqua" w:eastAsia="宋体" w:hAnsi="Book Antiqua" w:cs="Times New Roman"/>
          <w:sz w:val="24"/>
          <w:szCs w:val="24"/>
          <w:lang w:val="en-US" w:eastAsia="zh-CN"/>
        </w:rPr>
      </w:pPr>
      <w:r w:rsidRPr="003736C4">
        <w:rPr>
          <w:rFonts w:ascii="Book Antiqua" w:eastAsia="宋体" w:hAnsi="Book Antiqua" w:cs="Times New Roman"/>
          <w:sz w:val="24"/>
          <w:szCs w:val="24"/>
          <w:lang w:val="en-US" w:eastAsia="zh-CN"/>
        </w:rPr>
        <w:lastRenderedPageBreak/>
        <w:t>12 </w:t>
      </w:r>
      <w:r w:rsidRPr="003736C4">
        <w:rPr>
          <w:rFonts w:ascii="Book Antiqua" w:eastAsia="宋体" w:hAnsi="Book Antiqua" w:cs="Times New Roman"/>
          <w:b/>
          <w:bCs/>
          <w:sz w:val="24"/>
          <w:szCs w:val="24"/>
          <w:lang w:val="en-US" w:eastAsia="zh-CN"/>
        </w:rPr>
        <w:t>Yeung CY</w:t>
      </w:r>
      <w:r w:rsidRPr="003736C4">
        <w:rPr>
          <w:rFonts w:ascii="Book Antiqua" w:eastAsia="宋体" w:hAnsi="Book Antiqua" w:cs="Times New Roman"/>
          <w:sz w:val="24"/>
          <w:szCs w:val="24"/>
          <w:lang w:val="en-US" w:eastAsia="zh-CN"/>
        </w:rPr>
        <w:t>, Lee HC, Chan WT, Jiang CB, Chang SW, Chuang CK. Vertical transmission of hepatitis C virus: Current knowledge and perspectives. </w:t>
      </w:r>
      <w:r w:rsidRPr="003736C4">
        <w:rPr>
          <w:rFonts w:ascii="Book Antiqua" w:eastAsia="宋体" w:hAnsi="Book Antiqua" w:cs="Times New Roman"/>
          <w:i/>
          <w:iCs/>
          <w:sz w:val="24"/>
          <w:szCs w:val="24"/>
          <w:lang w:val="en-US" w:eastAsia="zh-CN"/>
        </w:rPr>
        <w:t xml:space="preserve">World J </w:t>
      </w:r>
      <w:proofErr w:type="spellStart"/>
      <w:r w:rsidRPr="003736C4">
        <w:rPr>
          <w:rFonts w:ascii="Book Antiqua" w:eastAsia="宋体" w:hAnsi="Book Antiqua" w:cs="Times New Roman"/>
          <w:i/>
          <w:iCs/>
          <w:sz w:val="24"/>
          <w:szCs w:val="24"/>
          <w:lang w:val="en-US" w:eastAsia="zh-CN"/>
        </w:rPr>
        <w:t>Hepatol</w:t>
      </w:r>
      <w:proofErr w:type="spellEnd"/>
      <w:r w:rsidRPr="003736C4">
        <w:rPr>
          <w:rFonts w:ascii="Book Antiqua" w:eastAsia="宋体" w:hAnsi="Book Antiqua" w:cs="Times New Roman"/>
          <w:sz w:val="24"/>
          <w:szCs w:val="24"/>
          <w:lang w:val="en-US" w:eastAsia="zh-CN"/>
        </w:rPr>
        <w:t> 2014; </w:t>
      </w:r>
      <w:r w:rsidRPr="003736C4">
        <w:rPr>
          <w:rFonts w:ascii="Book Antiqua" w:eastAsia="宋体" w:hAnsi="Book Antiqua" w:cs="Times New Roman"/>
          <w:b/>
          <w:bCs/>
          <w:sz w:val="24"/>
          <w:szCs w:val="24"/>
          <w:lang w:val="en-US" w:eastAsia="zh-CN"/>
        </w:rPr>
        <w:t>6</w:t>
      </w:r>
      <w:r w:rsidRPr="003736C4">
        <w:rPr>
          <w:rFonts w:ascii="Book Antiqua" w:eastAsia="宋体" w:hAnsi="Book Antiqua" w:cs="Times New Roman"/>
          <w:sz w:val="24"/>
          <w:szCs w:val="24"/>
          <w:lang w:val="en-US" w:eastAsia="zh-CN"/>
        </w:rPr>
        <w:t>: 643-651 [PMID: 25276280 DOI: 10.4254/wjh.v6.i9.643</w:t>
      </w:r>
      <w:r w:rsidRPr="003736C4">
        <w:rPr>
          <w:rFonts w:ascii="Book Antiqua" w:eastAsia="宋体" w:hAnsi="Book Antiqua" w:cs="Times New Roman" w:hint="eastAsia"/>
          <w:sz w:val="24"/>
          <w:szCs w:val="24"/>
          <w:lang w:val="en-US" w:eastAsia="zh-CN"/>
        </w:rPr>
        <w:sym w:font="Symbol" w:char="F05D"/>
      </w:r>
    </w:p>
    <w:p w14:paraId="24065825" w14:textId="21FF72E3" w:rsidR="00B7512D" w:rsidRPr="003736C4" w:rsidRDefault="00B7512D" w:rsidP="003736C4">
      <w:pPr>
        <w:spacing w:after="0" w:line="360" w:lineRule="auto"/>
        <w:jc w:val="both"/>
        <w:rPr>
          <w:rFonts w:ascii="Book Antiqua" w:eastAsia="宋体" w:hAnsi="Book Antiqua" w:cs="Times New Roman"/>
          <w:sz w:val="24"/>
          <w:szCs w:val="24"/>
          <w:lang w:val="en-US" w:eastAsia="zh-CN"/>
        </w:rPr>
      </w:pPr>
      <w:r w:rsidRPr="003736C4">
        <w:rPr>
          <w:rFonts w:ascii="Book Antiqua" w:eastAsia="宋体" w:hAnsi="Book Antiqua" w:cs="Times New Roman"/>
          <w:sz w:val="24"/>
          <w:szCs w:val="24"/>
          <w:lang w:val="en-US" w:eastAsia="zh-CN"/>
        </w:rPr>
        <w:t>13 </w:t>
      </w:r>
      <w:r w:rsidRPr="003736C4">
        <w:rPr>
          <w:rFonts w:ascii="Book Antiqua" w:eastAsia="宋体" w:hAnsi="Book Antiqua" w:cs="Times New Roman"/>
          <w:b/>
          <w:bCs/>
          <w:sz w:val="24"/>
          <w:szCs w:val="24"/>
          <w:lang w:val="en-US" w:eastAsia="zh-CN"/>
        </w:rPr>
        <w:t>El-</w:t>
      </w:r>
      <w:proofErr w:type="spellStart"/>
      <w:r w:rsidRPr="003736C4">
        <w:rPr>
          <w:rFonts w:ascii="Book Antiqua" w:eastAsia="宋体" w:hAnsi="Book Antiqua" w:cs="Times New Roman"/>
          <w:b/>
          <w:bCs/>
          <w:sz w:val="24"/>
          <w:szCs w:val="24"/>
          <w:lang w:val="en-US" w:eastAsia="zh-CN"/>
        </w:rPr>
        <w:t>Kamary</w:t>
      </w:r>
      <w:proofErr w:type="spellEnd"/>
      <w:r w:rsidRPr="003736C4">
        <w:rPr>
          <w:rFonts w:ascii="Book Antiqua" w:eastAsia="宋体" w:hAnsi="Book Antiqua" w:cs="Times New Roman"/>
          <w:b/>
          <w:bCs/>
          <w:sz w:val="24"/>
          <w:szCs w:val="24"/>
          <w:lang w:val="en-US" w:eastAsia="zh-CN"/>
        </w:rPr>
        <w:t xml:space="preserve"> SS</w:t>
      </w:r>
      <w:r w:rsidRPr="003736C4">
        <w:rPr>
          <w:rFonts w:ascii="Book Antiqua" w:eastAsia="宋体" w:hAnsi="Book Antiqua" w:cs="Times New Roman"/>
          <w:sz w:val="24"/>
          <w:szCs w:val="24"/>
          <w:lang w:val="en-US" w:eastAsia="zh-CN"/>
        </w:rPr>
        <w:t xml:space="preserve">, Hashem M, Saleh DA, </w:t>
      </w:r>
      <w:proofErr w:type="spellStart"/>
      <w:r w:rsidRPr="003736C4">
        <w:rPr>
          <w:rFonts w:ascii="Book Antiqua" w:eastAsia="宋体" w:hAnsi="Book Antiqua" w:cs="Times New Roman"/>
          <w:sz w:val="24"/>
          <w:szCs w:val="24"/>
          <w:lang w:val="en-US" w:eastAsia="zh-CN"/>
        </w:rPr>
        <w:t>Ehab</w:t>
      </w:r>
      <w:proofErr w:type="spellEnd"/>
      <w:r w:rsidRPr="003736C4">
        <w:rPr>
          <w:rFonts w:ascii="Book Antiqua" w:eastAsia="宋体" w:hAnsi="Book Antiqua" w:cs="Times New Roman"/>
          <w:sz w:val="24"/>
          <w:szCs w:val="24"/>
          <w:lang w:val="en-US" w:eastAsia="zh-CN"/>
        </w:rPr>
        <w:t xml:space="preserve"> M, </w:t>
      </w:r>
      <w:proofErr w:type="spellStart"/>
      <w:r w:rsidRPr="003736C4">
        <w:rPr>
          <w:rFonts w:ascii="Book Antiqua" w:eastAsia="宋体" w:hAnsi="Book Antiqua" w:cs="Times New Roman"/>
          <w:sz w:val="24"/>
          <w:szCs w:val="24"/>
          <w:lang w:val="en-US" w:eastAsia="zh-CN"/>
        </w:rPr>
        <w:t>Sharaf</w:t>
      </w:r>
      <w:proofErr w:type="spellEnd"/>
      <w:r w:rsidRPr="003736C4">
        <w:rPr>
          <w:rFonts w:ascii="Book Antiqua" w:eastAsia="宋体" w:hAnsi="Book Antiqua" w:cs="Times New Roman"/>
          <w:sz w:val="24"/>
          <w:szCs w:val="24"/>
          <w:lang w:val="en-US" w:eastAsia="zh-CN"/>
        </w:rPr>
        <w:t xml:space="preserve"> SA, El-</w:t>
      </w:r>
      <w:proofErr w:type="spellStart"/>
      <w:r w:rsidRPr="003736C4">
        <w:rPr>
          <w:rFonts w:ascii="Book Antiqua" w:eastAsia="宋体" w:hAnsi="Book Antiqua" w:cs="Times New Roman"/>
          <w:sz w:val="24"/>
          <w:szCs w:val="24"/>
          <w:lang w:val="en-US" w:eastAsia="zh-CN"/>
        </w:rPr>
        <w:t>Mougy</w:t>
      </w:r>
      <w:proofErr w:type="spellEnd"/>
      <w:r w:rsidRPr="003736C4">
        <w:rPr>
          <w:rFonts w:ascii="Book Antiqua" w:eastAsia="宋体" w:hAnsi="Book Antiqua" w:cs="Times New Roman"/>
          <w:sz w:val="24"/>
          <w:szCs w:val="24"/>
          <w:lang w:val="en-US" w:eastAsia="zh-CN"/>
        </w:rPr>
        <w:t xml:space="preserve"> F, </w:t>
      </w:r>
      <w:proofErr w:type="spellStart"/>
      <w:r w:rsidRPr="003736C4">
        <w:rPr>
          <w:rFonts w:ascii="Book Antiqua" w:eastAsia="宋体" w:hAnsi="Book Antiqua" w:cs="Times New Roman"/>
          <w:sz w:val="24"/>
          <w:szCs w:val="24"/>
          <w:lang w:val="en-US" w:eastAsia="zh-CN"/>
        </w:rPr>
        <w:t>Abdelsalam</w:t>
      </w:r>
      <w:proofErr w:type="spellEnd"/>
      <w:r w:rsidRPr="003736C4">
        <w:rPr>
          <w:rFonts w:ascii="Book Antiqua" w:eastAsia="宋体" w:hAnsi="Book Antiqua" w:cs="Times New Roman"/>
          <w:sz w:val="24"/>
          <w:szCs w:val="24"/>
          <w:lang w:val="en-US" w:eastAsia="zh-CN"/>
        </w:rPr>
        <w:t xml:space="preserve"> L, </w:t>
      </w:r>
      <w:proofErr w:type="spellStart"/>
      <w:r w:rsidRPr="003736C4">
        <w:rPr>
          <w:rFonts w:ascii="Book Antiqua" w:eastAsia="宋体" w:hAnsi="Book Antiqua" w:cs="Times New Roman"/>
          <w:sz w:val="24"/>
          <w:szCs w:val="24"/>
          <w:lang w:val="en-US" w:eastAsia="zh-CN"/>
        </w:rPr>
        <w:t>Jhaveri</w:t>
      </w:r>
      <w:proofErr w:type="spellEnd"/>
      <w:r w:rsidRPr="003736C4">
        <w:rPr>
          <w:rFonts w:ascii="Book Antiqua" w:eastAsia="宋体" w:hAnsi="Book Antiqua" w:cs="Times New Roman"/>
          <w:sz w:val="24"/>
          <w:szCs w:val="24"/>
          <w:lang w:val="en-US" w:eastAsia="zh-CN"/>
        </w:rPr>
        <w:t xml:space="preserve"> R, </w:t>
      </w:r>
      <w:proofErr w:type="spellStart"/>
      <w:r w:rsidRPr="003736C4">
        <w:rPr>
          <w:rFonts w:ascii="Book Antiqua" w:eastAsia="宋体" w:hAnsi="Book Antiqua" w:cs="Times New Roman"/>
          <w:sz w:val="24"/>
          <w:szCs w:val="24"/>
          <w:lang w:val="en-US" w:eastAsia="zh-CN"/>
        </w:rPr>
        <w:t>Aboulnasr</w:t>
      </w:r>
      <w:proofErr w:type="spellEnd"/>
      <w:r w:rsidRPr="003736C4">
        <w:rPr>
          <w:rFonts w:ascii="Book Antiqua" w:eastAsia="宋体" w:hAnsi="Book Antiqua" w:cs="Times New Roman"/>
          <w:sz w:val="24"/>
          <w:szCs w:val="24"/>
          <w:lang w:val="en-US" w:eastAsia="zh-CN"/>
        </w:rPr>
        <w:t xml:space="preserve"> A, El-</w:t>
      </w:r>
      <w:proofErr w:type="spellStart"/>
      <w:r w:rsidRPr="003736C4">
        <w:rPr>
          <w:rFonts w:ascii="Book Antiqua" w:eastAsia="宋体" w:hAnsi="Book Antiqua" w:cs="Times New Roman"/>
          <w:sz w:val="24"/>
          <w:szCs w:val="24"/>
          <w:lang w:val="en-US" w:eastAsia="zh-CN"/>
        </w:rPr>
        <w:t>Ghazaly</w:t>
      </w:r>
      <w:proofErr w:type="spellEnd"/>
      <w:r w:rsidRPr="003736C4">
        <w:rPr>
          <w:rFonts w:ascii="Book Antiqua" w:eastAsia="宋体" w:hAnsi="Book Antiqua" w:cs="Times New Roman"/>
          <w:sz w:val="24"/>
          <w:szCs w:val="24"/>
          <w:lang w:val="en-US" w:eastAsia="zh-CN"/>
        </w:rPr>
        <w:t xml:space="preserve"> H. Reliability of risk-based screening for hepatitis C virus infection among pregnant women in Egypt. </w:t>
      </w:r>
      <w:r w:rsidRPr="003736C4">
        <w:rPr>
          <w:rFonts w:ascii="Book Antiqua" w:eastAsia="宋体" w:hAnsi="Book Antiqua" w:cs="Times New Roman"/>
          <w:i/>
          <w:iCs/>
          <w:sz w:val="24"/>
          <w:szCs w:val="24"/>
          <w:lang w:val="en-US" w:eastAsia="zh-CN"/>
        </w:rPr>
        <w:t>J Infect</w:t>
      </w:r>
      <w:r w:rsidRPr="003736C4">
        <w:rPr>
          <w:rFonts w:ascii="Book Antiqua" w:eastAsia="宋体" w:hAnsi="Book Antiqua" w:cs="Times New Roman"/>
          <w:sz w:val="24"/>
          <w:szCs w:val="24"/>
          <w:lang w:val="en-US" w:eastAsia="zh-CN"/>
        </w:rPr>
        <w:t> 2015; </w:t>
      </w:r>
      <w:r w:rsidRPr="003736C4">
        <w:rPr>
          <w:rFonts w:ascii="Book Antiqua" w:eastAsia="宋体" w:hAnsi="Book Antiqua" w:cs="Times New Roman"/>
          <w:b/>
          <w:bCs/>
          <w:sz w:val="24"/>
          <w:szCs w:val="24"/>
          <w:lang w:val="en-US" w:eastAsia="zh-CN"/>
        </w:rPr>
        <w:t>70</w:t>
      </w:r>
      <w:r w:rsidRPr="003736C4">
        <w:rPr>
          <w:rFonts w:ascii="Book Antiqua" w:eastAsia="宋体" w:hAnsi="Book Antiqua" w:cs="Times New Roman"/>
          <w:sz w:val="24"/>
          <w:szCs w:val="24"/>
          <w:lang w:val="en-US" w:eastAsia="zh-CN"/>
        </w:rPr>
        <w:t>: 512-519 [PMID: 25623176 DOI: 10.1016/j.jinf.2015.01.009</w:t>
      </w:r>
      <w:r w:rsidRPr="003736C4">
        <w:rPr>
          <w:rFonts w:ascii="Book Antiqua" w:eastAsia="宋体" w:hAnsi="Book Antiqua" w:cs="Times New Roman" w:hint="eastAsia"/>
          <w:sz w:val="24"/>
          <w:szCs w:val="24"/>
          <w:lang w:val="en-US" w:eastAsia="zh-CN"/>
        </w:rPr>
        <w:sym w:font="Symbol" w:char="F05D"/>
      </w:r>
    </w:p>
    <w:p w14:paraId="22705A6F" w14:textId="5FE73678" w:rsidR="00B7512D" w:rsidRPr="003736C4" w:rsidRDefault="00B7512D" w:rsidP="003736C4">
      <w:pPr>
        <w:spacing w:after="0" w:line="360" w:lineRule="auto"/>
        <w:jc w:val="both"/>
        <w:rPr>
          <w:rFonts w:ascii="Book Antiqua" w:eastAsia="宋体" w:hAnsi="Book Antiqua" w:cs="Times New Roman"/>
          <w:sz w:val="24"/>
          <w:szCs w:val="24"/>
          <w:lang w:val="en-US" w:eastAsia="zh-CN"/>
        </w:rPr>
      </w:pPr>
      <w:proofErr w:type="gramStart"/>
      <w:r w:rsidRPr="003736C4">
        <w:rPr>
          <w:rFonts w:ascii="Book Antiqua" w:eastAsia="宋体" w:hAnsi="Book Antiqua" w:cs="Times New Roman"/>
          <w:sz w:val="24"/>
          <w:szCs w:val="24"/>
          <w:lang w:val="en-US" w:eastAsia="zh-CN"/>
        </w:rPr>
        <w:t>14 </w:t>
      </w:r>
      <w:proofErr w:type="spellStart"/>
      <w:r w:rsidRPr="003736C4">
        <w:rPr>
          <w:rFonts w:ascii="Book Antiqua" w:eastAsia="宋体" w:hAnsi="Book Antiqua" w:cs="Times New Roman"/>
          <w:b/>
          <w:bCs/>
          <w:sz w:val="24"/>
          <w:szCs w:val="24"/>
          <w:lang w:val="en-US" w:eastAsia="zh-CN"/>
        </w:rPr>
        <w:t>Khamis</w:t>
      </w:r>
      <w:proofErr w:type="spellEnd"/>
      <w:r w:rsidRPr="003736C4">
        <w:rPr>
          <w:rFonts w:ascii="Book Antiqua" w:eastAsia="宋体" w:hAnsi="Book Antiqua" w:cs="Times New Roman"/>
          <w:b/>
          <w:bCs/>
          <w:sz w:val="24"/>
          <w:szCs w:val="24"/>
          <w:lang w:val="en-US" w:eastAsia="zh-CN"/>
        </w:rPr>
        <w:t xml:space="preserve"> HH</w:t>
      </w:r>
      <w:r w:rsidRPr="003736C4">
        <w:rPr>
          <w:rFonts w:ascii="Book Antiqua" w:eastAsia="宋体" w:hAnsi="Book Antiqua" w:cs="Times New Roman"/>
          <w:sz w:val="24"/>
          <w:szCs w:val="24"/>
          <w:lang w:val="en-US" w:eastAsia="zh-CN"/>
        </w:rPr>
        <w:t xml:space="preserve">, </w:t>
      </w:r>
      <w:proofErr w:type="spellStart"/>
      <w:r w:rsidRPr="003736C4">
        <w:rPr>
          <w:rFonts w:ascii="Book Antiqua" w:eastAsia="宋体" w:hAnsi="Book Antiqua" w:cs="Times New Roman"/>
          <w:sz w:val="24"/>
          <w:szCs w:val="24"/>
          <w:lang w:val="en-US" w:eastAsia="zh-CN"/>
        </w:rPr>
        <w:t>Farghaly</w:t>
      </w:r>
      <w:proofErr w:type="spellEnd"/>
      <w:r w:rsidRPr="003736C4">
        <w:rPr>
          <w:rFonts w:ascii="Book Antiqua" w:eastAsia="宋体" w:hAnsi="Book Antiqua" w:cs="Times New Roman"/>
          <w:sz w:val="24"/>
          <w:szCs w:val="24"/>
          <w:lang w:val="en-US" w:eastAsia="zh-CN"/>
        </w:rPr>
        <w:t xml:space="preserve"> AG, </w:t>
      </w:r>
      <w:proofErr w:type="spellStart"/>
      <w:r w:rsidRPr="003736C4">
        <w:rPr>
          <w:rFonts w:ascii="Book Antiqua" w:eastAsia="宋体" w:hAnsi="Book Antiqua" w:cs="Times New Roman"/>
          <w:sz w:val="24"/>
          <w:szCs w:val="24"/>
          <w:lang w:val="en-US" w:eastAsia="zh-CN"/>
        </w:rPr>
        <w:t>Shatat</w:t>
      </w:r>
      <w:proofErr w:type="spellEnd"/>
      <w:r w:rsidRPr="003736C4">
        <w:rPr>
          <w:rFonts w:ascii="Book Antiqua" w:eastAsia="宋体" w:hAnsi="Book Antiqua" w:cs="Times New Roman"/>
          <w:sz w:val="24"/>
          <w:szCs w:val="24"/>
          <w:lang w:val="en-US" w:eastAsia="zh-CN"/>
        </w:rPr>
        <w:t xml:space="preserve"> HZ, El-</w:t>
      </w:r>
      <w:proofErr w:type="spellStart"/>
      <w:r w:rsidRPr="003736C4">
        <w:rPr>
          <w:rFonts w:ascii="Book Antiqua" w:eastAsia="宋体" w:hAnsi="Book Antiqua" w:cs="Times New Roman"/>
          <w:sz w:val="24"/>
          <w:szCs w:val="24"/>
          <w:lang w:val="en-US" w:eastAsia="zh-CN"/>
        </w:rPr>
        <w:t>Ghitany</w:t>
      </w:r>
      <w:proofErr w:type="spellEnd"/>
      <w:r w:rsidRPr="003736C4">
        <w:rPr>
          <w:rFonts w:ascii="Book Antiqua" w:eastAsia="宋体" w:hAnsi="Book Antiqua" w:cs="Times New Roman"/>
          <w:sz w:val="24"/>
          <w:szCs w:val="24"/>
          <w:lang w:val="en-US" w:eastAsia="zh-CN"/>
        </w:rPr>
        <w:t xml:space="preserve"> EM.</w:t>
      </w:r>
      <w:proofErr w:type="gramEnd"/>
      <w:r w:rsidRPr="003736C4">
        <w:rPr>
          <w:rFonts w:ascii="Book Antiqua" w:eastAsia="宋体" w:hAnsi="Book Antiqua" w:cs="Times New Roman"/>
          <w:sz w:val="24"/>
          <w:szCs w:val="24"/>
          <w:lang w:val="en-US" w:eastAsia="zh-CN"/>
        </w:rPr>
        <w:t xml:space="preserve"> </w:t>
      </w:r>
      <w:proofErr w:type="gramStart"/>
      <w:r w:rsidRPr="003736C4">
        <w:rPr>
          <w:rFonts w:ascii="Book Antiqua" w:eastAsia="宋体" w:hAnsi="Book Antiqua" w:cs="Times New Roman"/>
          <w:sz w:val="24"/>
          <w:szCs w:val="24"/>
          <w:lang w:val="en-US" w:eastAsia="zh-CN"/>
        </w:rPr>
        <w:t>Prevalence of hepatitis C virus infection among pregnant women in a rural district in Egypt.</w:t>
      </w:r>
      <w:proofErr w:type="gramEnd"/>
      <w:r w:rsidRPr="003736C4">
        <w:rPr>
          <w:rFonts w:ascii="Book Antiqua" w:eastAsia="宋体" w:hAnsi="Book Antiqua" w:cs="Times New Roman"/>
          <w:sz w:val="24"/>
          <w:szCs w:val="24"/>
          <w:lang w:val="en-US" w:eastAsia="zh-CN"/>
        </w:rPr>
        <w:t> </w:t>
      </w:r>
      <w:r w:rsidRPr="003736C4">
        <w:rPr>
          <w:rFonts w:ascii="Book Antiqua" w:eastAsia="宋体" w:hAnsi="Book Antiqua" w:cs="Times New Roman"/>
          <w:i/>
          <w:iCs/>
          <w:sz w:val="24"/>
          <w:szCs w:val="24"/>
          <w:lang w:val="en-US" w:eastAsia="zh-CN"/>
        </w:rPr>
        <w:t xml:space="preserve">Trop </w:t>
      </w:r>
      <w:proofErr w:type="spellStart"/>
      <w:r w:rsidRPr="003736C4">
        <w:rPr>
          <w:rFonts w:ascii="Book Antiqua" w:eastAsia="宋体" w:hAnsi="Book Antiqua" w:cs="Times New Roman"/>
          <w:i/>
          <w:iCs/>
          <w:sz w:val="24"/>
          <w:szCs w:val="24"/>
          <w:lang w:val="en-US" w:eastAsia="zh-CN"/>
        </w:rPr>
        <w:t>Doct</w:t>
      </w:r>
      <w:proofErr w:type="spellEnd"/>
      <w:r w:rsidRPr="003736C4">
        <w:rPr>
          <w:rFonts w:ascii="Book Antiqua" w:eastAsia="宋体" w:hAnsi="Book Antiqua" w:cs="Times New Roman"/>
          <w:sz w:val="24"/>
          <w:szCs w:val="24"/>
          <w:lang w:val="en-US" w:eastAsia="zh-CN"/>
        </w:rPr>
        <w:t> 2016; </w:t>
      </w:r>
      <w:r w:rsidRPr="003736C4">
        <w:rPr>
          <w:rFonts w:ascii="Book Antiqua" w:eastAsia="宋体" w:hAnsi="Book Antiqua" w:cs="Times New Roman"/>
          <w:b/>
          <w:bCs/>
          <w:sz w:val="24"/>
          <w:szCs w:val="24"/>
          <w:lang w:val="en-US" w:eastAsia="zh-CN"/>
        </w:rPr>
        <w:t>46</w:t>
      </w:r>
      <w:r w:rsidRPr="003736C4">
        <w:rPr>
          <w:rFonts w:ascii="Book Antiqua" w:eastAsia="宋体" w:hAnsi="Book Antiqua" w:cs="Times New Roman"/>
          <w:sz w:val="24"/>
          <w:szCs w:val="24"/>
          <w:lang w:val="en-US" w:eastAsia="zh-CN"/>
        </w:rPr>
        <w:t>: 21-27 [PMID: 25515736 DOI: 10.1177/0049475514561330</w:t>
      </w:r>
      <w:r w:rsidRPr="003736C4">
        <w:rPr>
          <w:rFonts w:ascii="Book Antiqua" w:eastAsia="宋体" w:hAnsi="Book Antiqua" w:cs="Times New Roman" w:hint="eastAsia"/>
          <w:sz w:val="24"/>
          <w:szCs w:val="24"/>
          <w:lang w:val="en-US" w:eastAsia="zh-CN"/>
        </w:rPr>
        <w:sym w:font="Symbol" w:char="F05D"/>
      </w:r>
    </w:p>
    <w:p w14:paraId="4B4A29BE" w14:textId="158604DE" w:rsidR="00B7512D" w:rsidRPr="003736C4" w:rsidRDefault="00B7512D" w:rsidP="003736C4">
      <w:pPr>
        <w:spacing w:after="0" w:line="360" w:lineRule="auto"/>
        <w:jc w:val="both"/>
        <w:rPr>
          <w:rFonts w:ascii="Book Antiqua" w:eastAsia="宋体" w:hAnsi="Book Antiqua" w:cs="Times New Roman"/>
          <w:sz w:val="24"/>
          <w:szCs w:val="24"/>
          <w:lang w:val="en-US" w:eastAsia="zh-CN"/>
        </w:rPr>
      </w:pPr>
      <w:r w:rsidRPr="003736C4">
        <w:rPr>
          <w:rFonts w:ascii="Book Antiqua" w:eastAsia="宋体" w:hAnsi="Book Antiqua" w:cs="Times New Roman"/>
          <w:sz w:val="24"/>
          <w:szCs w:val="24"/>
          <w:lang w:val="en-US" w:eastAsia="zh-CN"/>
        </w:rPr>
        <w:t>15 </w:t>
      </w:r>
      <w:proofErr w:type="spellStart"/>
      <w:r w:rsidRPr="003736C4">
        <w:rPr>
          <w:rFonts w:ascii="Book Antiqua" w:eastAsia="宋体" w:hAnsi="Book Antiqua" w:cs="Times New Roman"/>
          <w:b/>
          <w:bCs/>
          <w:sz w:val="24"/>
          <w:szCs w:val="24"/>
          <w:lang w:val="en-US" w:eastAsia="zh-CN"/>
        </w:rPr>
        <w:t>Gasim</w:t>
      </w:r>
      <w:proofErr w:type="spellEnd"/>
      <w:r w:rsidRPr="003736C4">
        <w:rPr>
          <w:rFonts w:ascii="Book Antiqua" w:eastAsia="宋体" w:hAnsi="Book Antiqua" w:cs="Times New Roman"/>
          <w:b/>
          <w:bCs/>
          <w:sz w:val="24"/>
          <w:szCs w:val="24"/>
          <w:lang w:val="en-US" w:eastAsia="zh-CN"/>
        </w:rPr>
        <w:t xml:space="preserve"> GI</w:t>
      </w:r>
      <w:r w:rsidRPr="003736C4">
        <w:rPr>
          <w:rFonts w:ascii="Book Antiqua" w:eastAsia="宋体" w:hAnsi="Book Antiqua" w:cs="Times New Roman"/>
          <w:sz w:val="24"/>
          <w:szCs w:val="24"/>
          <w:lang w:val="en-US" w:eastAsia="zh-CN"/>
        </w:rPr>
        <w:t>, Murad IA, Adam I. Hepatitis B and C virus infections among pregnant women in Arab and African countries. </w:t>
      </w:r>
      <w:r w:rsidRPr="003736C4">
        <w:rPr>
          <w:rFonts w:ascii="Book Antiqua" w:eastAsia="宋体" w:hAnsi="Book Antiqua" w:cs="Times New Roman"/>
          <w:i/>
          <w:iCs/>
          <w:sz w:val="24"/>
          <w:szCs w:val="24"/>
          <w:lang w:val="en-US" w:eastAsia="zh-CN"/>
        </w:rPr>
        <w:t xml:space="preserve">J Infect Dev </w:t>
      </w:r>
      <w:proofErr w:type="spellStart"/>
      <w:r w:rsidRPr="003736C4">
        <w:rPr>
          <w:rFonts w:ascii="Book Antiqua" w:eastAsia="宋体" w:hAnsi="Book Antiqua" w:cs="Times New Roman"/>
          <w:i/>
          <w:iCs/>
          <w:sz w:val="24"/>
          <w:szCs w:val="24"/>
          <w:lang w:val="en-US" w:eastAsia="zh-CN"/>
        </w:rPr>
        <w:t>Ctries</w:t>
      </w:r>
      <w:proofErr w:type="spellEnd"/>
      <w:r w:rsidRPr="003736C4">
        <w:rPr>
          <w:rFonts w:ascii="Book Antiqua" w:eastAsia="宋体" w:hAnsi="Book Antiqua" w:cs="Times New Roman"/>
          <w:sz w:val="24"/>
          <w:szCs w:val="24"/>
          <w:lang w:val="en-US" w:eastAsia="zh-CN"/>
        </w:rPr>
        <w:t> 2013; </w:t>
      </w:r>
      <w:r w:rsidRPr="003736C4">
        <w:rPr>
          <w:rFonts w:ascii="Book Antiqua" w:eastAsia="宋体" w:hAnsi="Book Antiqua" w:cs="Times New Roman"/>
          <w:b/>
          <w:bCs/>
          <w:sz w:val="24"/>
          <w:szCs w:val="24"/>
          <w:lang w:val="en-US" w:eastAsia="zh-CN"/>
        </w:rPr>
        <w:t>7</w:t>
      </w:r>
      <w:r w:rsidRPr="003736C4">
        <w:rPr>
          <w:rFonts w:ascii="Book Antiqua" w:eastAsia="宋体" w:hAnsi="Book Antiqua" w:cs="Times New Roman"/>
          <w:sz w:val="24"/>
          <w:szCs w:val="24"/>
          <w:lang w:val="en-US" w:eastAsia="zh-CN"/>
        </w:rPr>
        <w:t>: 566-578 [PMID: 23949291 DOI: 10.3855/jidc.3243</w:t>
      </w:r>
      <w:r w:rsidRPr="003736C4">
        <w:rPr>
          <w:rFonts w:ascii="Book Antiqua" w:eastAsia="宋体" w:hAnsi="Book Antiqua" w:cs="Times New Roman" w:hint="eastAsia"/>
          <w:sz w:val="24"/>
          <w:szCs w:val="24"/>
          <w:lang w:val="en-US" w:eastAsia="zh-CN"/>
        </w:rPr>
        <w:sym w:font="Symbol" w:char="F05D"/>
      </w:r>
    </w:p>
    <w:p w14:paraId="77303A8F" w14:textId="2384F97C" w:rsidR="00B7512D" w:rsidRPr="003736C4" w:rsidRDefault="00B7512D" w:rsidP="003736C4">
      <w:pPr>
        <w:spacing w:after="0" w:line="360" w:lineRule="auto"/>
        <w:jc w:val="both"/>
        <w:rPr>
          <w:rFonts w:ascii="Book Antiqua" w:eastAsia="宋体" w:hAnsi="Book Antiqua" w:cs="Times New Roman"/>
          <w:sz w:val="24"/>
          <w:szCs w:val="24"/>
          <w:lang w:val="en-US" w:eastAsia="zh-CN"/>
        </w:rPr>
      </w:pPr>
      <w:proofErr w:type="gramStart"/>
      <w:r w:rsidRPr="003736C4">
        <w:rPr>
          <w:rFonts w:ascii="Book Antiqua" w:eastAsia="宋体" w:hAnsi="Book Antiqua" w:cs="Times New Roman"/>
          <w:sz w:val="24"/>
          <w:szCs w:val="24"/>
          <w:lang w:val="en-US" w:eastAsia="zh-CN"/>
        </w:rPr>
        <w:t xml:space="preserve">16 </w:t>
      </w:r>
      <w:r w:rsidRPr="003736C4">
        <w:rPr>
          <w:rFonts w:ascii="Book Antiqua" w:eastAsia="Calibri" w:hAnsi="Book Antiqua" w:cs="Times New Roman"/>
          <w:b/>
          <w:sz w:val="24"/>
          <w:szCs w:val="24"/>
          <w:lang w:val="fr-FR"/>
        </w:rPr>
        <w:t>Gazzetta Ufficiale Repubblica Italiana</w:t>
      </w:r>
      <w:r w:rsidRPr="003736C4">
        <w:rPr>
          <w:rFonts w:ascii="Book Antiqua" w:eastAsia="Calibri" w:hAnsi="Book Antiqua" w:cs="Times New Roman"/>
          <w:sz w:val="24"/>
          <w:szCs w:val="24"/>
          <w:lang w:val="fr-FR"/>
        </w:rPr>
        <w:t>.</w:t>
      </w:r>
      <w:proofErr w:type="gramEnd"/>
      <w:r w:rsidRPr="003736C4">
        <w:rPr>
          <w:rFonts w:ascii="Book Antiqua" w:eastAsia="宋体" w:hAnsi="Book Antiqua" w:cs="Times New Roman"/>
          <w:sz w:val="24"/>
          <w:szCs w:val="24"/>
          <w:lang w:val="en-US" w:eastAsia="zh-CN"/>
        </w:rPr>
        <w:t xml:space="preserve"> </w:t>
      </w:r>
      <w:proofErr w:type="spellStart"/>
      <w:r w:rsidRPr="003736C4">
        <w:rPr>
          <w:rFonts w:ascii="Book Antiqua" w:eastAsia="宋体" w:hAnsi="Book Antiqua" w:cs="Times New Roman"/>
          <w:sz w:val="24"/>
          <w:szCs w:val="24"/>
          <w:lang w:val="en-US" w:eastAsia="zh-CN"/>
        </w:rPr>
        <w:t>Serie</w:t>
      </w:r>
      <w:proofErr w:type="spellEnd"/>
      <w:r w:rsidRPr="003736C4">
        <w:rPr>
          <w:rFonts w:ascii="Book Antiqua" w:eastAsia="宋体" w:hAnsi="Book Antiqua" w:cs="Times New Roman"/>
          <w:sz w:val="24"/>
          <w:szCs w:val="24"/>
          <w:lang w:val="en-US" w:eastAsia="zh-CN"/>
        </w:rPr>
        <w:t xml:space="preserve"> </w:t>
      </w:r>
      <w:proofErr w:type="spellStart"/>
      <w:r w:rsidRPr="003736C4">
        <w:rPr>
          <w:rFonts w:ascii="Book Antiqua" w:eastAsia="宋体" w:hAnsi="Book Antiqua" w:cs="Times New Roman"/>
          <w:sz w:val="24"/>
          <w:szCs w:val="24"/>
          <w:lang w:val="en-US" w:eastAsia="zh-CN"/>
        </w:rPr>
        <w:t>generale</w:t>
      </w:r>
      <w:proofErr w:type="spellEnd"/>
      <w:r w:rsidR="005534C3">
        <w:rPr>
          <w:rFonts w:ascii="Book Antiqua" w:eastAsia="宋体" w:hAnsi="Book Antiqua" w:cs="Times New Roman" w:hint="eastAsia"/>
          <w:sz w:val="24"/>
          <w:szCs w:val="24"/>
          <w:lang w:val="en-US" w:eastAsia="zh-CN"/>
        </w:rPr>
        <w:t>,</w:t>
      </w:r>
      <w:r w:rsidRPr="003736C4">
        <w:rPr>
          <w:rFonts w:ascii="Book Antiqua" w:eastAsia="宋体" w:hAnsi="Book Antiqua" w:cs="Times New Roman" w:hint="eastAsia"/>
          <w:sz w:val="24"/>
          <w:szCs w:val="24"/>
          <w:lang w:val="en-US" w:eastAsia="zh-CN"/>
        </w:rPr>
        <w:t xml:space="preserve"> 1998: 20</w:t>
      </w:r>
    </w:p>
    <w:p w14:paraId="1043664E" w14:textId="77777777" w:rsidR="00B7512D" w:rsidRPr="003736C4" w:rsidRDefault="00B7512D" w:rsidP="003736C4">
      <w:pPr>
        <w:spacing w:after="0" w:line="360" w:lineRule="auto"/>
        <w:jc w:val="both"/>
        <w:rPr>
          <w:rFonts w:ascii="Book Antiqua" w:eastAsia="宋体" w:hAnsi="Book Antiqua" w:cs="Times New Roman"/>
          <w:sz w:val="24"/>
          <w:szCs w:val="24"/>
          <w:lang w:val="en-US" w:eastAsia="zh-CN"/>
        </w:rPr>
      </w:pPr>
      <w:r w:rsidRPr="003736C4">
        <w:rPr>
          <w:rFonts w:ascii="Book Antiqua" w:eastAsia="宋体" w:hAnsi="Book Antiqua" w:cs="Times New Roman"/>
          <w:sz w:val="24"/>
          <w:szCs w:val="24"/>
          <w:lang w:val="en-US" w:eastAsia="zh-CN"/>
        </w:rPr>
        <w:t>17 </w:t>
      </w:r>
      <w:proofErr w:type="spellStart"/>
      <w:r w:rsidRPr="003736C4">
        <w:rPr>
          <w:rFonts w:ascii="Book Antiqua" w:eastAsia="宋体" w:hAnsi="Book Antiqua" w:cs="Times New Roman"/>
          <w:b/>
          <w:bCs/>
          <w:sz w:val="24"/>
          <w:szCs w:val="24"/>
          <w:lang w:val="en-US" w:eastAsia="zh-CN"/>
        </w:rPr>
        <w:t>Talal</w:t>
      </w:r>
      <w:proofErr w:type="spellEnd"/>
      <w:r w:rsidRPr="003736C4">
        <w:rPr>
          <w:rFonts w:ascii="Book Antiqua" w:eastAsia="宋体" w:hAnsi="Book Antiqua" w:cs="Times New Roman"/>
          <w:b/>
          <w:bCs/>
          <w:sz w:val="24"/>
          <w:szCs w:val="24"/>
          <w:lang w:val="en-US" w:eastAsia="zh-CN"/>
        </w:rPr>
        <w:t xml:space="preserve"> AH</w:t>
      </w:r>
      <w:r w:rsidRPr="003736C4">
        <w:rPr>
          <w:rFonts w:ascii="Book Antiqua" w:eastAsia="宋体" w:hAnsi="Book Antiqua" w:cs="Times New Roman"/>
          <w:sz w:val="24"/>
          <w:szCs w:val="24"/>
          <w:lang w:val="en-US" w:eastAsia="zh-CN"/>
        </w:rPr>
        <w:t xml:space="preserve">, </w:t>
      </w:r>
      <w:proofErr w:type="spellStart"/>
      <w:r w:rsidRPr="003736C4">
        <w:rPr>
          <w:rFonts w:ascii="Book Antiqua" w:eastAsia="宋体" w:hAnsi="Book Antiqua" w:cs="Times New Roman"/>
          <w:sz w:val="24"/>
          <w:szCs w:val="24"/>
          <w:lang w:val="en-US" w:eastAsia="zh-CN"/>
        </w:rPr>
        <w:t>LaFleur</w:t>
      </w:r>
      <w:proofErr w:type="spellEnd"/>
      <w:r w:rsidRPr="003736C4">
        <w:rPr>
          <w:rFonts w:ascii="Book Antiqua" w:eastAsia="宋体" w:hAnsi="Book Antiqua" w:cs="Times New Roman"/>
          <w:sz w:val="24"/>
          <w:szCs w:val="24"/>
          <w:lang w:val="en-US" w:eastAsia="zh-CN"/>
        </w:rPr>
        <w:t xml:space="preserve"> J, Hoop R, Pandya P, Martin P, Jacobson I, Han J, Korner EJ. Absolute and relative contraindications to </w:t>
      </w:r>
      <w:proofErr w:type="spellStart"/>
      <w:r w:rsidRPr="003736C4">
        <w:rPr>
          <w:rFonts w:ascii="Book Antiqua" w:eastAsia="宋体" w:hAnsi="Book Antiqua" w:cs="Times New Roman"/>
          <w:sz w:val="24"/>
          <w:szCs w:val="24"/>
          <w:lang w:val="en-US" w:eastAsia="zh-CN"/>
        </w:rPr>
        <w:t>pegylated</w:t>
      </w:r>
      <w:proofErr w:type="spellEnd"/>
      <w:r w:rsidRPr="003736C4">
        <w:rPr>
          <w:rFonts w:ascii="Book Antiqua" w:eastAsia="宋体" w:hAnsi="Book Antiqua" w:cs="Times New Roman"/>
          <w:sz w:val="24"/>
          <w:szCs w:val="24"/>
          <w:lang w:val="en-US" w:eastAsia="zh-CN"/>
        </w:rPr>
        <w:t>-interferon or ribavirin in the US general patient population with chronic hepatitis C: results from a US database of over 45 000 HCV-infected, evaluated patients. </w:t>
      </w:r>
      <w:r w:rsidRPr="003736C4">
        <w:rPr>
          <w:rFonts w:ascii="Book Antiqua" w:eastAsia="宋体" w:hAnsi="Book Antiqua" w:cs="Times New Roman"/>
          <w:i/>
          <w:iCs/>
          <w:sz w:val="24"/>
          <w:szCs w:val="24"/>
          <w:lang w:val="en-US" w:eastAsia="zh-CN"/>
        </w:rPr>
        <w:t xml:space="preserve">Aliment </w:t>
      </w:r>
      <w:proofErr w:type="spellStart"/>
      <w:r w:rsidRPr="003736C4">
        <w:rPr>
          <w:rFonts w:ascii="Book Antiqua" w:eastAsia="宋体" w:hAnsi="Book Antiqua" w:cs="Times New Roman"/>
          <w:i/>
          <w:iCs/>
          <w:sz w:val="24"/>
          <w:szCs w:val="24"/>
          <w:lang w:val="en-US" w:eastAsia="zh-CN"/>
        </w:rPr>
        <w:t>Pharmacol</w:t>
      </w:r>
      <w:proofErr w:type="spellEnd"/>
      <w:r w:rsidRPr="003736C4">
        <w:rPr>
          <w:rFonts w:ascii="Book Antiqua" w:eastAsia="宋体" w:hAnsi="Book Antiqua" w:cs="Times New Roman"/>
          <w:i/>
          <w:iCs/>
          <w:sz w:val="24"/>
          <w:szCs w:val="24"/>
          <w:lang w:val="en-US" w:eastAsia="zh-CN"/>
        </w:rPr>
        <w:t xml:space="preserve"> </w:t>
      </w:r>
      <w:proofErr w:type="spellStart"/>
      <w:r w:rsidRPr="003736C4">
        <w:rPr>
          <w:rFonts w:ascii="Book Antiqua" w:eastAsia="宋体" w:hAnsi="Book Antiqua" w:cs="Times New Roman"/>
          <w:i/>
          <w:iCs/>
          <w:sz w:val="24"/>
          <w:szCs w:val="24"/>
          <w:lang w:val="en-US" w:eastAsia="zh-CN"/>
        </w:rPr>
        <w:t>Ther</w:t>
      </w:r>
      <w:proofErr w:type="spellEnd"/>
      <w:r w:rsidRPr="003736C4">
        <w:rPr>
          <w:rFonts w:ascii="Book Antiqua" w:eastAsia="宋体" w:hAnsi="Book Antiqua" w:cs="Times New Roman"/>
          <w:sz w:val="24"/>
          <w:szCs w:val="24"/>
          <w:lang w:val="en-US" w:eastAsia="zh-CN"/>
        </w:rPr>
        <w:t> 2013; </w:t>
      </w:r>
      <w:r w:rsidRPr="003736C4">
        <w:rPr>
          <w:rFonts w:ascii="Book Antiqua" w:eastAsia="宋体" w:hAnsi="Book Antiqua" w:cs="Times New Roman"/>
          <w:b/>
          <w:bCs/>
          <w:sz w:val="24"/>
          <w:szCs w:val="24"/>
          <w:lang w:val="en-US" w:eastAsia="zh-CN"/>
        </w:rPr>
        <w:t>37</w:t>
      </w:r>
      <w:r w:rsidRPr="003736C4">
        <w:rPr>
          <w:rFonts w:ascii="Book Antiqua" w:eastAsia="宋体" w:hAnsi="Book Antiqua" w:cs="Times New Roman"/>
          <w:sz w:val="24"/>
          <w:szCs w:val="24"/>
          <w:lang w:val="en-US" w:eastAsia="zh-CN"/>
        </w:rPr>
        <w:t>: 473-481 [PMID: 23289640 DOI: 10.1111/apt.12200]</w:t>
      </w:r>
    </w:p>
    <w:p w14:paraId="04B87676" w14:textId="73A66A1A" w:rsidR="00B7512D" w:rsidRPr="003736C4" w:rsidRDefault="00B7512D" w:rsidP="003736C4">
      <w:pPr>
        <w:spacing w:after="0" w:line="360" w:lineRule="auto"/>
        <w:jc w:val="both"/>
        <w:rPr>
          <w:rFonts w:ascii="Book Antiqua" w:eastAsia="宋体" w:hAnsi="Book Antiqua" w:cs="Times New Roman"/>
          <w:sz w:val="24"/>
          <w:szCs w:val="24"/>
          <w:lang w:val="en-US" w:eastAsia="zh-CN"/>
        </w:rPr>
      </w:pPr>
      <w:r w:rsidRPr="003736C4">
        <w:rPr>
          <w:rFonts w:ascii="Book Antiqua" w:eastAsia="宋体" w:hAnsi="Book Antiqua" w:cs="Times New Roman"/>
          <w:sz w:val="24"/>
          <w:szCs w:val="24"/>
          <w:lang w:val="en-US" w:eastAsia="zh-CN"/>
        </w:rPr>
        <w:t>18 </w:t>
      </w:r>
      <w:r w:rsidRPr="003736C4">
        <w:rPr>
          <w:rFonts w:ascii="Book Antiqua" w:eastAsia="宋体" w:hAnsi="Book Antiqua" w:cs="Times New Roman"/>
          <w:b/>
          <w:bCs/>
          <w:sz w:val="24"/>
          <w:szCs w:val="24"/>
          <w:lang w:val="en-US" w:eastAsia="zh-CN"/>
        </w:rPr>
        <w:t>Arshad M</w:t>
      </w:r>
      <w:r w:rsidRPr="003736C4">
        <w:rPr>
          <w:rFonts w:ascii="Book Antiqua" w:eastAsia="宋体" w:hAnsi="Book Antiqua" w:cs="Times New Roman"/>
          <w:sz w:val="24"/>
          <w:szCs w:val="24"/>
          <w:lang w:val="en-US" w:eastAsia="zh-CN"/>
        </w:rPr>
        <w:t>, El-</w:t>
      </w:r>
      <w:proofErr w:type="spellStart"/>
      <w:r w:rsidRPr="003736C4">
        <w:rPr>
          <w:rFonts w:ascii="Book Antiqua" w:eastAsia="宋体" w:hAnsi="Book Antiqua" w:cs="Times New Roman"/>
          <w:sz w:val="24"/>
          <w:szCs w:val="24"/>
          <w:lang w:val="en-US" w:eastAsia="zh-CN"/>
        </w:rPr>
        <w:t>Kamary</w:t>
      </w:r>
      <w:proofErr w:type="spellEnd"/>
      <w:r w:rsidRPr="003736C4">
        <w:rPr>
          <w:rFonts w:ascii="Book Antiqua" w:eastAsia="宋体" w:hAnsi="Book Antiqua" w:cs="Times New Roman"/>
          <w:sz w:val="24"/>
          <w:szCs w:val="24"/>
          <w:lang w:val="en-US" w:eastAsia="zh-CN"/>
        </w:rPr>
        <w:t xml:space="preserve"> SS, </w:t>
      </w:r>
      <w:proofErr w:type="spellStart"/>
      <w:r w:rsidRPr="003736C4">
        <w:rPr>
          <w:rFonts w:ascii="Book Antiqua" w:eastAsia="宋体" w:hAnsi="Book Antiqua" w:cs="Times New Roman"/>
          <w:sz w:val="24"/>
          <w:szCs w:val="24"/>
          <w:lang w:val="en-US" w:eastAsia="zh-CN"/>
        </w:rPr>
        <w:t>Jhaveri</w:t>
      </w:r>
      <w:proofErr w:type="spellEnd"/>
      <w:r w:rsidRPr="003736C4">
        <w:rPr>
          <w:rFonts w:ascii="Book Antiqua" w:eastAsia="宋体" w:hAnsi="Book Antiqua" w:cs="Times New Roman"/>
          <w:sz w:val="24"/>
          <w:szCs w:val="24"/>
          <w:lang w:val="en-US" w:eastAsia="zh-CN"/>
        </w:rPr>
        <w:t xml:space="preserve"> R. Hepatitis C virus infection during pregnancy and the newborn period--are they opportunities for treatment? </w:t>
      </w:r>
      <w:r w:rsidRPr="003736C4">
        <w:rPr>
          <w:rFonts w:ascii="Book Antiqua" w:eastAsia="宋体" w:hAnsi="Book Antiqua" w:cs="Times New Roman"/>
          <w:i/>
          <w:iCs/>
          <w:sz w:val="24"/>
          <w:szCs w:val="24"/>
          <w:lang w:val="en-US" w:eastAsia="zh-CN"/>
        </w:rPr>
        <w:t xml:space="preserve">J Viral </w:t>
      </w:r>
      <w:proofErr w:type="spellStart"/>
      <w:r w:rsidRPr="003736C4">
        <w:rPr>
          <w:rFonts w:ascii="Book Antiqua" w:eastAsia="宋体" w:hAnsi="Book Antiqua" w:cs="Times New Roman"/>
          <w:i/>
          <w:iCs/>
          <w:sz w:val="24"/>
          <w:szCs w:val="24"/>
          <w:lang w:val="en-US" w:eastAsia="zh-CN"/>
        </w:rPr>
        <w:t>Hepat</w:t>
      </w:r>
      <w:proofErr w:type="spellEnd"/>
      <w:r w:rsidRPr="003736C4">
        <w:rPr>
          <w:rFonts w:ascii="Book Antiqua" w:eastAsia="宋体" w:hAnsi="Book Antiqua" w:cs="Times New Roman"/>
          <w:sz w:val="24"/>
          <w:szCs w:val="24"/>
          <w:lang w:val="en-US" w:eastAsia="zh-CN"/>
        </w:rPr>
        <w:t> 2011; </w:t>
      </w:r>
      <w:r w:rsidRPr="003736C4">
        <w:rPr>
          <w:rFonts w:ascii="Book Antiqua" w:eastAsia="宋体" w:hAnsi="Book Antiqua" w:cs="Times New Roman"/>
          <w:b/>
          <w:bCs/>
          <w:sz w:val="24"/>
          <w:szCs w:val="24"/>
          <w:lang w:val="en-US" w:eastAsia="zh-CN"/>
        </w:rPr>
        <w:t>18</w:t>
      </w:r>
      <w:r w:rsidRPr="003736C4">
        <w:rPr>
          <w:rFonts w:ascii="Book Antiqua" w:eastAsia="宋体" w:hAnsi="Book Antiqua" w:cs="Times New Roman"/>
          <w:sz w:val="24"/>
          <w:szCs w:val="24"/>
          <w:lang w:val="en-US" w:eastAsia="zh-CN"/>
        </w:rPr>
        <w:t>: 229-236 [PMID: 21392169 DOI: 10.1111/j.13</w:t>
      </w:r>
      <w:r w:rsidR="005534C3">
        <w:rPr>
          <w:rFonts w:ascii="Book Antiqua" w:eastAsia="宋体" w:hAnsi="Book Antiqua" w:cs="Times New Roman"/>
          <w:sz w:val="24"/>
          <w:szCs w:val="24"/>
          <w:lang w:val="en-US" w:eastAsia="zh-CN"/>
        </w:rPr>
        <w:t>65-2893.2010.01413.x</w:t>
      </w:r>
      <w:r w:rsidRPr="003736C4">
        <w:rPr>
          <w:rFonts w:ascii="Book Antiqua" w:eastAsia="宋体" w:hAnsi="Book Antiqua" w:cs="Times New Roman"/>
          <w:sz w:val="24"/>
          <w:szCs w:val="24"/>
          <w:lang w:val="en-US" w:eastAsia="zh-CN"/>
        </w:rPr>
        <w:t>]</w:t>
      </w:r>
    </w:p>
    <w:p w14:paraId="33A54238" w14:textId="77777777" w:rsidR="00B7512D" w:rsidRPr="003736C4" w:rsidRDefault="00B7512D" w:rsidP="003736C4">
      <w:pPr>
        <w:spacing w:after="0" w:line="360" w:lineRule="auto"/>
        <w:jc w:val="both"/>
        <w:rPr>
          <w:rFonts w:ascii="Book Antiqua" w:eastAsia="宋体" w:hAnsi="Book Antiqua" w:cs="Times New Roman"/>
          <w:sz w:val="24"/>
          <w:szCs w:val="24"/>
          <w:lang w:val="en-US" w:eastAsia="zh-CN"/>
        </w:rPr>
      </w:pPr>
      <w:proofErr w:type="gramStart"/>
      <w:r w:rsidRPr="003736C4">
        <w:rPr>
          <w:rFonts w:ascii="Book Antiqua" w:eastAsia="宋体" w:hAnsi="Book Antiqua" w:cs="Times New Roman"/>
          <w:sz w:val="24"/>
          <w:szCs w:val="24"/>
          <w:lang w:val="en-US" w:eastAsia="zh-CN"/>
        </w:rPr>
        <w:t>19 </w:t>
      </w:r>
      <w:proofErr w:type="spellStart"/>
      <w:r w:rsidRPr="003736C4">
        <w:rPr>
          <w:rFonts w:ascii="Book Antiqua" w:eastAsia="宋体" w:hAnsi="Book Antiqua" w:cs="Times New Roman"/>
          <w:b/>
          <w:bCs/>
          <w:sz w:val="24"/>
          <w:szCs w:val="24"/>
          <w:lang w:val="en-US" w:eastAsia="zh-CN"/>
        </w:rPr>
        <w:t>Valladares</w:t>
      </w:r>
      <w:proofErr w:type="spellEnd"/>
      <w:r w:rsidRPr="003736C4">
        <w:rPr>
          <w:rFonts w:ascii="Book Antiqua" w:eastAsia="宋体" w:hAnsi="Book Antiqua" w:cs="Times New Roman"/>
          <w:b/>
          <w:bCs/>
          <w:sz w:val="24"/>
          <w:szCs w:val="24"/>
          <w:lang w:val="en-US" w:eastAsia="zh-CN"/>
        </w:rPr>
        <w:t xml:space="preserve"> G</w:t>
      </w:r>
      <w:r w:rsidRPr="003736C4">
        <w:rPr>
          <w:rFonts w:ascii="Book Antiqua" w:eastAsia="宋体" w:hAnsi="Book Antiqua" w:cs="Times New Roman"/>
          <w:sz w:val="24"/>
          <w:szCs w:val="24"/>
          <w:lang w:val="en-US" w:eastAsia="zh-CN"/>
        </w:rPr>
        <w:t xml:space="preserve">, </w:t>
      </w:r>
      <w:proofErr w:type="spellStart"/>
      <w:r w:rsidRPr="003736C4">
        <w:rPr>
          <w:rFonts w:ascii="Book Antiqua" w:eastAsia="宋体" w:hAnsi="Book Antiqua" w:cs="Times New Roman"/>
          <w:sz w:val="24"/>
          <w:szCs w:val="24"/>
          <w:lang w:val="en-US" w:eastAsia="zh-CN"/>
        </w:rPr>
        <w:t>Chacaltana</w:t>
      </w:r>
      <w:proofErr w:type="spellEnd"/>
      <w:r w:rsidRPr="003736C4">
        <w:rPr>
          <w:rFonts w:ascii="Book Antiqua" w:eastAsia="宋体" w:hAnsi="Book Antiqua" w:cs="Times New Roman"/>
          <w:sz w:val="24"/>
          <w:szCs w:val="24"/>
          <w:lang w:val="en-US" w:eastAsia="zh-CN"/>
        </w:rPr>
        <w:t xml:space="preserve"> A, </w:t>
      </w:r>
      <w:proofErr w:type="spellStart"/>
      <w:r w:rsidRPr="003736C4">
        <w:rPr>
          <w:rFonts w:ascii="Book Antiqua" w:eastAsia="宋体" w:hAnsi="Book Antiqua" w:cs="Times New Roman"/>
          <w:sz w:val="24"/>
          <w:szCs w:val="24"/>
          <w:lang w:val="en-US" w:eastAsia="zh-CN"/>
        </w:rPr>
        <w:t>Sjogren</w:t>
      </w:r>
      <w:proofErr w:type="spellEnd"/>
      <w:r w:rsidRPr="003736C4">
        <w:rPr>
          <w:rFonts w:ascii="Book Antiqua" w:eastAsia="宋体" w:hAnsi="Book Antiqua" w:cs="Times New Roman"/>
          <w:sz w:val="24"/>
          <w:szCs w:val="24"/>
          <w:lang w:val="en-US" w:eastAsia="zh-CN"/>
        </w:rPr>
        <w:t xml:space="preserve"> MH.</w:t>
      </w:r>
      <w:proofErr w:type="gramEnd"/>
      <w:r w:rsidRPr="003736C4">
        <w:rPr>
          <w:rFonts w:ascii="Book Antiqua" w:eastAsia="宋体" w:hAnsi="Book Antiqua" w:cs="Times New Roman"/>
          <w:sz w:val="24"/>
          <w:szCs w:val="24"/>
          <w:lang w:val="en-US" w:eastAsia="zh-CN"/>
        </w:rPr>
        <w:t xml:space="preserve"> </w:t>
      </w:r>
      <w:proofErr w:type="gramStart"/>
      <w:r w:rsidRPr="003736C4">
        <w:rPr>
          <w:rFonts w:ascii="Book Antiqua" w:eastAsia="宋体" w:hAnsi="Book Antiqua" w:cs="Times New Roman"/>
          <w:sz w:val="24"/>
          <w:szCs w:val="24"/>
          <w:lang w:val="en-US" w:eastAsia="zh-CN"/>
        </w:rPr>
        <w:t>The management of HCV-infected pregnant women.</w:t>
      </w:r>
      <w:proofErr w:type="gramEnd"/>
      <w:r w:rsidRPr="003736C4">
        <w:rPr>
          <w:rFonts w:ascii="Book Antiqua" w:eastAsia="宋体" w:hAnsi="Book Antiqua" w:cs="Times New Roman"/>
          <w:sz w:val="24"/>
          <w:szCs w:val="24"/>
          <w:lang w:val="en-US" w:eastAsia="zh-CN"/>
        </w:rPr>
        <w:t> </w:t>
      </w:r>
      <w:r w:rsidRPr="003736C4">
        <w:rPr>
          <w:rFonts w:ascii="Book Antiqua" w:eastAsia="宋体" w:hAnsi="Book Antiqua" w:cs="Times New Roman"/>
          <w:i/>
          <w:iCs/>
          <w:sz w:val="24"/>
          <w:szCs w:val="24"/>
          <w:lang w:val="en-US" w:eastAsia="zh-CN"/>
        </w:rPr>
        <w:t xml:space="preserve">Ann </w:t>
      </w:r>
      <w:proofErr w:type="spellStart"/>
      <w:r w:rsidRPr="003736C4">
        <w:rPr>
          <w:rFonts w:ascii="Book Antiqua" w:eastAsia="宋体" w:hAnsi="Book Antiqua" w:cs="Times New Roman"/>
          <w:i/>
          <w:iCs/>
          <w:sz w:val="24"/>
          <w:szCs w:val="24"/>
          <w:lang w:val="en-US" w:eastAsia="zh-CN"/>
        </w:rPr>
        <w:t>Hepatol</w:t>
      </w:r>
      <w:proofErr w:type="spellEnd"/>
      <w:r w:rsidRPr="003736C4">
        <w:rPr>
          <w:rFonts w:ascii="Book Antiqua" w:eastAsia="宋体" w:hAnsi="Book Antiqua" w:cs="Times New Roman"/>
          <w:sz w:val="24"/>
          <w:szCs w:val="24"/>
          <w:lang w:val="en-US" w:eastAsia="zh-CN"/>
        </w:rPr>
        <w:t> 2010; </w:t>
      </w:r>
      <w:r w:rsidRPr="003736C4">
        <w:rPr>
          <w:rFonts w:ascii="Book Antiqua" w:eastAsia="宋体" w:hAnsi="Book Antiqua" w:cs="Times New Roman"/>
          <w:b/>
          <w:bCs/>
          <w:sz w:val="24"/>
          <w:szCs w:val="24"/>
          <w:lang w:val="en-US" w:eastAsia="zh-CN"/>
        </w:rPr>
        <w:t xml:space="preserve">9 </w:t>
      </w:r>
      <w:proofErr w:type="spellStart"/>
      <w:r w:rsidRPr="003736C4">
        <w:rPr>
          <w:rFonts w:ascii="Book Antiqua" w:eastAsia="宋体" w:hAnsi="Book Antiqua" w:cs="Times New Roman"/>
          <w:bCs/>
          <w:sz w:val="24"/>
          <w:szCs w:val="24"/>
          <w:lang w:val="en-US" w:eastAsia="zh-CN"/>
        </w:rPr>
        <w:t>Suppl</w:t>
      </w:r>
      <w:proofErr w:type="spellEnd"/>
      <w:r w:rsidRPr="003736C4">
        <w:rPr>
          <w:rFonts w:ascii="Book Antiqua" w:eastAsia="宋体" w:hAnsi="Book Antiqua" w:cs="Times New Roman"/>
          <w:sz w:val="24"/>
          <w:szCs w:val="24"/>
          <w:lang w:val="en-US" w:eastAsia="zh-CN"/>
        </w:rPr>
        <w:t>: 92-97 [PMID: 20714003]</w:t>
      </w:r>
    </w:p>
    <w:p w14:paraId="65EA1E68" w14:textId="6A937EF4" w:rsidR="00B7512D" w:rsidRPr="003736C4" w:rsidRDefault="00B7512D" w:rsidP="003736C4">
      <w:pPr>
        <w:spacing w:after="0" w:line="360" w:lineRule="auto"/>
        <w:jc w:val="both"/>
        <w:rPr>
          <w:rFonts w:ascii="Book Antiqua" w:eastAsia="宋体" w:hAnsi="Book Antiqua" w:cs="Times New Roman"/>
          <w:sz w:val="24"/>
          <w:szCs w:val="24"/>
          <w:lang w:val="en-US" w:eastAsia="zh-CN"/>
        </w:rPr>
      </w:pPr>
      <w:r w:rsidRPr="003736C4">
        <w:rPr>
          <w:rFonts w:ascii="Book Antiqua" w:eastAsia="宋体" w:hAnsi="Book Antiqua" w:cs="Times New Roman"/>
          <w:sz w:val="24"/>
          <w:szCs w:val="24"/>
          <w:lang w:val="en-US" w:eastAsia="zh-CN"/>
        </w:rPr>
        <w:t xml:space="preserve">20 </w:t>
      </w:r>
      <w:proofErr w:type="gramStart"/>
      <w:r w:rsidRPr="003736C4">
        <w:rPr>
          <w:rFonts w:ascii="Book Antiqua" w:eastAsia="宋体" w:hAnsi="Book Antiqua" w:cs="Times New Roman"/>
          <w:b/>
          <w:sz w:val="24"/>
          <w:szCs w:val="24"/>
          <w:lang w:val="en-US" w:eastAsia="zh-CN"/>
        </w:rPr>
        <w:t>Food</w:t>
      </w:r>
      <w:proofErr w:type="gramEnd"/>
      <w:r w:rsidRPr="003736C4">
        <w:rPr>
          <w:rFonts w:ascii="Book Antiqua" w:eastAsia="宋体" w:hAnsi="Book Antiqua" w:cs="Times New Roman"/>
          <w:b/>
          <w:sz w:val="24"/>
          <w:szCs w:val="24"/>
          <w:lang w:val="en-US" w:eastAsia="zh-CN"/>
        </w:rPr>
        <w:t xml:space="preserve"> and Drug Administration</w:t>
      </w:r>
      <w:r w:rsidRPr="003736C4">
        <w:rPr>
          <w:rFonts w:ascii="Book Antiqua" w:eastAsia="宋体" w:hAnsi="Book Antiqua" w:cs="Times New Roman" w:hint="eastAsia"/>
          <w:b/>
          <w:sz w:val="24"/>
          <w:szCs w:val="24"/>
          <w:lang w:val="en-US" w:eastAsia="zh-CN"/>
        </w:rPr>
        <w:t>.</w:t>
      </w:r>
      <w:r w:rsidRPr="003736C4">
        <w:rPr>
          <w:rFonts w:ascii="Book Antiqua" w:eastAsia="宋体" w:hAnsi="Book Antiqua" w:cs="Times New Roman"/>
          <w:sz w:val="24"/>
          <w:szCs w:val="24"/>
          <w:lang w:val="en-US" w:eastAsia="zh-CN"/>
        </w:rPr>
        <w:t xml:space="preserve"> </w:t>
      </w:r>
      <w:proofErr w:type="gramStart"/>
      <w:r w:rsidRPr="003736C4">
        <w:rPr>
          <w:rFonts w:ascii="Book Antiqua" w:eastAsia="宋体" w:hAnsi="Book Antiqua" w:cs="Times New Roman"/>
          <w:sz w:val="24"/>
          <w:szCs w:val="24"/>
          <w:lang w:val="en-US" w:eastAsia="zh-CN"/>
        </w:rPr>
        <w:t xml:space="preserve">U.S. National Library of </w:t>
      </w:r>
      <w:proofErr w:type="spellStart"/>
      <w:r w:rsidRPr="003736C4">
        <w:rPr>
          <w:rFonts w:ascii="Book Antiqua" w:eastAsia="宋体" w:hAnsi="Book Antiqua" w:cs="Times New Roman"/>
          <w:sz w:val="24"/>
          <w:szCs w:val="24"/>
          <w:lang w:val="en-US" w:eastAsia="zh-CN"/>
        </w:rPr>
        <w:t>MedicineInterferon</w:t>
      </w:r>
      <w:proofErr w:type="spellEnd"/>
      <w:r w:rsidRPr="003736C4">
        <w:rPr>
          <w:rFonts w:ascii="Book Antiqua" w:eastAsia="宋体" w:hAnsi="Book Antiqua" w:cs="Times New Roman"/>
          <w:sz w:val="24"/>
          <w:szCs w:val="24"/>
          <w:lang w:val="en-US" w:eastAsia="zh-CN"/>
        </w:rPr>
        <w:t xml:space="preserve"> Alfa</w:t>
      </w:r>
      <w:r w:rsidRPr="003736C4">
        <w:rPr>
          <w:rFonts w:ascii="Book Antiqua" w:eastAsia="宋体" w:hAnsi="Book Antiqua" w:cs="Times New Roman" w:hint="eastAsia"/>
          <w:sz w:val="24"/>
          <w:szCs w:val="24"/>
          <w:lang w:val="en-US" w:eastAsia="zh-CN"/>
        </w:rPr>
        <w:t>.</w:t>
      </w:r>
      <w:proofErr w:type="gramEnd"/>
      <w:r w:rsidRPr="003736C4">
        <w:rPr>
          <w:rFonts w:ascii="Book Antiqua" w:eastAsia="宋体" w:hAnsi="Book Antiqua" w:cs="Times New Roman" w:hint="eastAsia"/>
          <w:sz w:val="24"/>
          <w:szCs w:val="24"/>
          <w:lang w:val="en-US" w:eastAsia="zh-CN"/>
        </w:rPr>
        <w:t xml:space="preserve"> </w:t>
      </w:r>
      <w:r w:rsidR="00E319A0">
        <w:rPr>
          <w:rFonts w:ascii="Book Antiqua" w:eastAsia="宋体" w:hAnsi="Book Antiqua" w:cs="Times New Roman"/>
          <w:sz w:val="24"/>
          <w:szCs w:val="24"/>
          <w:lang w:val="en-US" w:eastAsia="zh-CN"/>
        </w:rPr>
        <w:t>[</w:t>
      </w:r>
      <w:proofErr w:type="gramStart"/>
      <w:r w:rsidR="00E319A0">
        <w:rPr>
          <w:rFonts w:ascii="Book Antiqua" w:eastAsia="宋体" w:hAnsi="Book Antiqua" w:cs="Times New Roman"/>
          <w:sz w:val="24"/>
          <w:szCs w:val="24"/>
          <w:lang w:val="en-US" w:eastAsia="zh-CN"/>
        </w:rPr>
        <w:t>accessed</w:t>
      </w:r>
      <w:proofErr w:type="gramEnd"/>
      <w:r w:rsidR="00E319A0">
        <w:rPr>
          <w:rFonts w:ascii="Book Antiqua" w:eastAsia="宋体" w:hAnsi="Book Antiqua" w:cs="Times New Roman"/>
          <w:sz w:val="24"/>
          <w:szCs w:val="24"/>
          <w:lang w:val="en-US" w:eastAsia="zh-CN"/>
        </w:rPr>
        <w:t xml:space="preserve"> </w:t>
      </w:r>
      <w:r w:rsidR="00E319A0">
        <w:rPr>
          <w:rFonts w:ascii="Book Antiqua" w:eastAsia="宋体" w:hAnsi="Book Antiqua" w:cs="Times New Roman" w:hint="eastAsia"/>
          <w:sz w:val="24"/>
          <w:szCs w:val="24"/>
          <w:lang w:val="en-US" w:eastAsia="zh-CN"/>
        </w:rPr>
        <w:t xml:space="preserve">2015 Nov </w:t>
      </w:r>
      <w:r w:rsidRPr="003736C4">
        <w:rPr>
          <w:rFonts w:ascii="Book Antiqua" w:eastAsia="宋体" w:hAnsi="Book Antiqua" w:cs="Times New Roman" w:hint="eastAsia"/>
          <w:sz w:val="24"/>
          <w:szCs w:val="24"/>
          <w:lang w:val="en-US" w:eastAsia="zh-CN"/>
        </w:rPr>
        <w:t>18</w:t>
      </w:r>
      <w:r w:rsidR="00E319A0">
        <w:rPr>
          <w:rFonts w:ascii="Book Antiqua" w:eastAsia="宋体" w:hAnsi="Book Antiqua" w:cs="Times New Roman"/>
          <w:sz w:val="24"/>
          <w:szCs w:val="24"/>
          <w:lang w:val="en-US" w:eastAsia="zh-CN"/>
        </w:rPr>
        <w:t>]</w:t>
      </w:r>
      <w:r w:rsidRPr="003736C4">
        <w:rPr>
          <w:rFonts w:ascii="Book Antiqua" w:eastAsia="宋体" w:hAnsi="Book Antiqua" w:cs="Times New Roman" w:hint="eastAsia"/>
          <w:sz w:val="24"/>
          <w:szCs w:val="24"/>
          <w:lang w:val="en-US" w:eastAsia="zh-CN"/>
        </w:rPr>
        <w:t>.</w:t>
      </w:r>
      <w:r w:rsidRPr="003736C4">
        <w:rPr>
          <w:rFonts w:ascii="Book Antiqua" w:eastAsia="宋体" w:hAnsi="Book Antiqua" w:cs="Times New Roman"/>
          <w:sz w:val="24"/>
          <w:szCs w:val="24"/>
          <w:lang w:val="en-US" w:eastAsia="zh-CN"/>
        </w:rPr>
        <w:t xml:space="preserve"> </w:t>
      </w:r>
      <w:r w:rsidRPr="003736C4">
        <w:rPr>
          <w:rFonts w:ascii="Book Antiqua" w:eastAsia="宋体" w:hAnsi="Book Antiqua" w:cs="Garamond"/>
          <w:sz w:val="24"/>
          <w:szCs w:val="24"/>
          <w:lang w:val="fr-FR" w:eastAsia="fr-FR"/>
        </w:rPr>
        <w:t>Available from: URL: http//</w:t>
      </w:r>
      <w:r w:rsidRPr="003736C4">
        <w:rPr>
          <w:rFonts w:ascii="Book Antiqua" w:eastAsia="宋体" w:hAnsi="Book Antiqua" w:cs="Times New Roman"/>
          <w:sz w:val="24"/>
          <w:szCs w:val="24"/>
          <w:lang w:val="en-US" w:eastAsia="zh-CN"/>
        </w:rPr>
        <w:t>dailymed.nlm.nih.gov/dailymed/lookup.cfm?setid=4c918b02-f158-4f7c-8ecc-fd49574ec228</w:t>
      </w:r>
    </w:p>
    <w:p w14:paraId="619D613C" w14:textId="6E5A5239" w:rsidR="00B7512D" w:rsidRPr="003736C4" w:rsidRDefault="00B7512D" w:rsidP="003736C4">
      <w:pPr>
        <w:spacing w:after="0" w:line="360" w:lineRule="auto"/>
        <w:jc w:val="both"/>
        <w:rPr>
          <w:rFonts w:ascii="Book Antiqua" w:eastAsia="宋体" w:hAnsi="Book Antiqua" w:cs="Times New Roman"/>
          <w:sz w:val="24"/>
          <w:szCs w:val="24"/>
          <w:lang w:val="en-US" w:eastAsia="zh-CN"/>
        </w:rPr>
      </w:pPr>
      <w:r w:rsidRPr="003736C4">
        <w:rPr>
          <w:rFonts w:ascii="Book Antiqua" w:eastAsia="宋体" w:hAnsi="Book Antiqua" w:cs="Times New Roman"/>
          <w:sz w:val="24"/>
          <w:szCs w:val="24"/>
          <w:lang w:val="en-US" w:eastAsia="zh-CN"/>
        </w:rPr>
        <w:t xml:space="preserve">21 </w:t>
      </w:r>
      <w:proofErr w:type="gramStart"/>
      <w:r w:rsidRPr="003736C4">
        <w:rPr>
          <w:rFonts w:ascii="Book Antiqua" w:eastAsia="宋体" w:hAnsi="Book Antiqua" w:cs="Times New Roman"/>
          <w:b/>
          <w:sz w:val="24"/>
          <w:szCs w:val="24"/>
          <w:lang w:val="en-US" w:eastAsia="zh-CN"/>
        </w:rPr>
        <w:t>Food</w:t>
      </w:r>
      <w:proofErr w:type="gramEnd"/>
      <w:r w:rsidRPr="003736C4">
        <w:rPr>
          <w:rFonts w:ascii="Book Antiqua" w:eastAsia="宋体" w:hAnsi="Book Antiqua" w:cs="Times New Roman"/>
          <w:b/>
          <w:sz w:val="24"/>
          <w:szCs w:val="24"/>
          <w:lang w:val="en-US" w:eastAsia="zh-CN"/>
        </w:rPr>
        <w:t xml:space="preserve"> and Drug Administration</w:t>
      </w:r>
      <w:r w:rsidRPr="003736C4">
        <w:rPr>
          <w:rFonts w:ascii="Book Antiqua" w:eastAsia="宋体" w:hAnsi="Book Antiqua" w:cs="Times New Roman" w:hint="eastAsia"/>
          <w:b/>
          <w:sz w:val="24"/>
          <w:szCs w:val="24"/>
          <w:lang w:val="en-US" w:eastAsia="zh-CN"/>
        </w:rPr>
        <w:t>.</w:t>
      </w:r>
      <w:r w:rsidRPr="003736C4">
        <w:rPr>
          <w:rFonts w:ascii="Book Antiqua" w:eastAsia="宋体" w:hAnsi="Book Antiqua" w:cs="Times New Roman"/>
          <w:sz w:val="24"/>
          <w:szCs w:val="24"/>
          <w:lang w:val="en-US" w:eastAsia="zh-CN"/>
        </w:rPr>
        <w:t xml:space="preserve"> </w:t>
      </w:r>
      <w:proofErr w:type="gramStart"/>
      <w:r w:rsidRPr="003736C4">
        <w:rPr>
          <w:rFonts w:ascii="Book Antiqua" w:eastAsia="宋体" w:hAnsi="Book Antiqua" w:cs="Times New Roman"/>
          <w:sz w:val="24"/>
          <w:szCs w:val="24"/>
          <w:lang w:val="en-US" w:eastAsia="zh-CN"/>
        </w:rPr>
        <w:t>U.S. National Library of Medicine.</w:t>
      </w:r>
      <w:proofErr w:type="gramEnd"/>
      <w:r w:rsidRPr="003736C4">
        <w:rPr>
          <w:rFonts w:ascii="Book Antiqua" w:eastAsia="宋体" w:hAnsi="Book Antiqua" w:cs="Times New Roman" w:hint="eastAsia"/>
          <w:sz w:val="24"/>
          <w:szCs w:val="24"/>
          <w:lang w:val="en-US" w:eastAsia="zh-CN"/>
        </w:rPr>
        <w:t xml:space="preserve"> </w:t>
      </w:r>
      <w:r w:rsidR="00E319A0">
        <w:rPr>
          <w:rFonts w:ascii="Book Antiqua" w:eastAsia="宋体" w:hAnsi="Book Antiqua" w:cs="Times New Roman"/>
          <w:sz w:val="24"/>
          <w:szCs w:val="24"/>
          <w:lang w:val="en-US" w:eastAsia="zh-CN"/>
        </w:rPr>
        <w:t>[</w:t>
      </w:r>
      <w:proofErr w:type="gramStart"/>
      <w:r w:rsidR="00E319A0">
        <w:rPr>
          <w:rFonts w:ascii="Book Antiqua" w:eastAsia="宋体" w:hAnsi="Book Antiqua" w:cs="Times New Roman"/>
          <w:sz w:val="24"/>
          <w:szCs w:val="24"/>
          <w:lang w:val="en-US" w:eastAsia="zh-CN"/>
        </w:rPr>
        <w:t>accessed</w:t>
      </w:r>
      <w:proofErr w:type="gramEnd"/>
      <w:r w:rsidR="00E319A0">
        <w:rPr>
          <w:rFonts w:ascii="Book Antiqua" w:eastAsia="宋体" w:hAnsi="Book Antiqua" w:cs="Times New Roman"/>
          <w:sz w:val="24"/>
          <w:szCs w:val="24"/>
          <w:lang w:val="en-US" w:eastAsia="zh-CN"/>
        </w:rPr>
        <w:t xml:space="preserve"> </w:t>
      </w:r>
      <w:r w:rsidR="00E319A0">
        <w:rPr>
          <w:rFonts w:ascii="Book Antiqua" w:eastAsia="宋体" w:hAnsi="Book Antiqua" w:cs="Times New Roman" w:hint="eastAsia"/>
          <w:sz w:val="24"/>
          <w:szCs w:val="24"/>
          <w:lang w:val="en-US" w:eastAsia="zh-CN"/>
        </w:rPr>
        <w:t xml:space="preserve">2015 Nov </w:t>
      </w:r>
      <w:r w:rsidR="00E319A0" w:rsidRPr="003736C4">
        <w:rPr>
          <w:rFonts w:ascii="Book Antiqua" w:eastAsia="宋体" w:hAnsi="Book Antiqua" w:cs="Times New Roman" w:hint="eastAsia"/>
          <w:sz w:val="24"/>
          <w:szCs w:val="24"/>
          <w:lang w:val="en-US" w:eastAsia="zh-CN"/>
        </w:rPr>
        <w:t>18</w:t>
      </w:r>
      <w:r w:rsidR="00E319A0">
        <w:rPr>
          <w:rFonts w:ascii="Book Antiqua" w:eastAsia="宋体" w:hAnsi="Book Antiqua" w:cs="Times New Roman"/>
          <w:sz w:val="24"/>
          <w:szCs w:val="24"/>
          <w:lang w:val="en-US" w:eastAsia="zh-CN"/>
        </w:rPr>
        <w:t>]</w:t>
      </w:r>
      <w:r w:rsidRPr="003736C4">
        <w:rPr>
          <w:rFonts w:ascii="Book Antiqua" w:eastAsia="宋体" w:hAnsi="Book Antiqua" w:cs="Times New Roman" w:hint="eastAsia"/>
          <w:sz w:val="24"/>
          <w:szCs w:val="24"/>
          <w:lang w:val="en-US" w:eastAsia="zh-CN"/>
        </w:rPr>
        <w:t>.</w:t>
      </w:r>
      <w:r w:rsidRPr="003736C4">
        <w:rPr>
          <w:rFonts w:ascii="Book Antiqua" w:eastAsia="宋体" w:hAnsi="Book Antiqua" w:cs="Times New Roman"/>
          <w:sz w:val="24"/>
          <w:szCs w:val="24"/>
          <w:lang w:val="en-US" w:eastAsia="zh-CN"/>
        </w:rPr>
        <w:t xml:space="preserve"> </w:t>
      </w:r>
      <w:r w:rsidRPr="003736C4">
        <w:rPr>
          <w:rFonts w:ascii="Book Antiqua" w:eastAsia="宋体" w:hAnsi="Book Antiqua" w:cs="Garamond"/>
          <w:sz w:val="24"/>
          <w:szCs w:val="24"/>
          <w:lang w:val="fr-FR" w:eastAsia="fr-FR"/>
        </w:rPr>
        <w:t>Available from: URL: http//</w:t>
      </w:r>
      <w:r w:rsidRPr="003736C4">
        <w:rPr>
          <w:rFonts w:ascii="Book Antiqua" w:eastAsia="宋体" w:hAnsi="Book Antiqua" w:cs="Times New Roman"/>
          <w:sz w:val="24"/>
          <w:szCs w:val="24"/>
          <w:lang w:val="en-US" w:eastAsia="zh-CN"/>
        </w:rPr>
        <w:t>dailymed.nlm.nih.gov/dailymed/lookup.cfm?setid=fd653d74-48ab-49e4-a42d-ec1cbc59badb</w:t>
      </w:r>
    </w:p>
    <w:p w14:paraId="6DA81263" w14:textId="77777777" w:rsidR="00B7512D" w:rsidRPr="003736C4" w:rsidRDefault="00B7512D" w:rsidP="003736C4">
      <w:pPr>
        <w:spacing w:after="0" w:line="360" w:lineRule="auto"/>
        <w:jc w:val="both"/>
        <w:rPr>
          <w:rFonts w:ascii="Book Antiqua" w:eastAsia="宋体" w:hAnsi="Book Antiqua" w:cs="Times New Roman"/>
          <w:sz w:val="24"/>
          <w:szCs w:val="24"/>
          <w:lang w:val="en-US" w:eastAsia="zh-CN"/>
        </w:rPr>
      </w:pPr>
      <w:r w:rsidRPr="003736C4">
        <w:rPr>
          <w:rFonts w:ascii="Book Antiqua" w:eastAsia="宋体" w:hAnsi="Book Antiqua" w:cs="Times New Roman"/>
          <w:sz w:val="24"/>
          <w:szCs w:val="24"/>
          <w:lang w:val="en-US" w:eastAsia="zh-CN"/>
        </w:rPr>
        <w:lastRenderedPageBreak/>
        <w:t>22 </w:t>
      </w:r>
      <w:proofErr w:type="spellStart"/>
      <w:r w:rsidRPr="003736C4">
        <w:rPr>
          <w:rFonts w:ascii="Book Antiqua" w:eastAsia="宋体" w:hAnsi="Book Antiqua" w:cs="Times New Roman"/>
          <w:b/>
          <w:bCs/>
          <w:sz w:val="24"/>
          <w:szCs w:val="24"/>
          <w:lang w:val="en-US" w:eastAsia="zh-CN"/>
        </w:rPr>
        <w:t>Yazdani</w:t>
      </w:r>
      <w:proofErr w:type="spellEnd"/>
      <w:r w:rsidRPr="003736C4">
        <w:rPr>
          <w:rFonts w:ascii="Book Antiqua" w:eastAsia="宋体" w:hAnsi="Book Antiqua" w:cs="Times New Roman"/>
          <w:b/>
          <w:bCs/>
          <w:sz w:val="24"/>
          <w:szCs w:val="24"/>
          <w:lang w:val="en-US" w:eastAsia="zh-CN"/>
        </w:rPr>
        <w:t xml:space="preserve"> </w:t>
      </w:r>
      <w:proofErr w:type="spellStart"/>
      <w:r w:rsidRPr="003736C4">
        <w:rPr>
          <w:rFonts w:ascii="Book Antiqua" w:eastAsia="宋体" w:hAnsi="Book Antiqua" w:cs="Times New Roman"/>
          <w:b/>
          <w:bCs/>
          <w:sz w:val="24"/>
          <w:szCs w:val="24"/>
          <w:lang w:val="en-US" w:eastAsia="zh-CN"/>
        </w:rPr>
        <w:t>Brojeni</w:t>
      </w:r>
      <w:proofErr w:type="spellEnd"/>
      <w:r w:rsidRPr="003736C4">
        <w:rPr>
          <w:rFonts w:ascii="Book Antiqua" w:eastAsia="宋体" w:hAnsi="Book Antiqua" w:cs="Times New Roman"/>
          <w:b/>
          <w:bCs/>
          <w:sz w:val="24"/>
          <w:szCs w:val="24"/>
          <w:lang w:val="en-US" w:eastAsia="zh-CN"/>
        </w:rPr>
        <w:t xml:space="preserve"> P</w:t>
      </w:r>
      <w:r w:rsidRPr="003736C4">
        <w:rPr>
          <w:rFonts w:ascii="Book Antiqua" w:eastAsia="宋体" w:hAnsi="Book Antiqua" w:cs="Times New Roman"/>
          <w:sz w:val="24"/>
          <w:szCs w:val="24"/>
          <w:lang w:val="en-US" w:eastAsia="zh-CN"/>
        </w:rPr>
        <w:t xml:space="preserve">, </w:t>
      </w:r>
      <w:proofErr w:type="spellStart"/>
      <w:r w:rsidRPr="003736C4">
        <w:rPr>
          <w:rFonts w:ascii="Book Antiqua" w:eastAsia="宋体" w:hAnsi="Book Antiqua" w:cs="Times New Roman"/>
          <w:sz w:val="24"/>
          <w:szCs w:val="24"/>
          <w:lang w:val="en-US" w:eastAsia="zh-CN"/>
        </w:rPr>
        <w:t>Matok</w:t>
      </w:r>
      <w:proofErr w:type="spellEnd"/>
      <w:r w:rsidRPr="003736C4">
        <w:rPr>
          <w:rFonts w:ascii="Book Antiqua" w:eastAsia="宋体" w:hAnsi="Book Antiqua" w:cs="Times New Roman"/>
          <w:sz w:val="24"/>
          <w:szCs w:val="24"/>
          <w:lang w:val="en-US" w:eastAsia="zh-CN"/>
        </w:rPr>
        <w:t xml:space="preserve"> I, Garcia </w:t>
      </w:r>
      <w:proofErr w:type="spellStart"/>
      <w:r w:rsidRPr="003736C4">
        <w:rPr>
          <w:rFonts w:ascii="Book Antiqua" w:eastAsia="宋体" w:hAnsi="Book Antiqua" w:cs="Times New Roman"/>
          <w:sz w:val="24"/>
          <w:szCs w:val="24"/>
          <w:lang w:val="en-US" w:eastAsia="zh-CN"/>
        </w:rPr>
        <w:t>Bournissen</w:t>
      </w:r>
      <w:proofErr w:type="spellEnd"/>
      <w:r w:rsidRPr="003736C4">
        <w:rPr>
          <w:rFonts w:ascii="Book Antiqua" w:eastAsia="宋体" w:hAnsi="Book Antiqua" w:cs="Times New Roman"/>
          <w:sz w:val="24"/>
          <w:szCs w:val="24"/>
          <w:lang w:val="en-US" w:eastAsia="zh-CN"/>
        </w:rPr>
        <w:t xml:space="preserve"> F, </w:t>
      </w:r>
      <w:proofErr w:type="spellStart"/>
      <w:r w:rsidRPr="003736C4">
        <w:rPr>
          <w:rFonts w:ascii="Book Antiqua" w:eastAsia="宋体" w:hAnsi="Book Antiqua" w:cs="Times New Roman"/>
          <w:sz w:val="24"/>
          <w:szCs w:val="24"/>
          <w:lang w:val="en-US" w:eastAsia="zh-CN"/>
        </w:rPr>
        <w:t>Koren</w:t>
      </w:r>
      <w:proofErr w:type="spellEnd"/>
      <w:r w:rsidRPr="003736C4">
        <w:rPr>
          <w:rFonts w:ascii="Book Antiqua" w:eastAsia="宋体" w:hAnsi="Book Antiqua" w:cs="Times New Roman"/>
          <w:sz w:val="24"/>
          <w:szCs w:val="24"/>
          <w:lang w:val="en-US" w:eastAsia="zh-CN"/>
        </w:rPr>
        <w:t xml:space="preserve"> G. </w:t>
      </w:r>
      <w:proofErr w:type="gramStart"/>
      <w:r w:rsidRPr="003736C4">
        <w:rPr>
          <w:rFonts w:ascii="Book Antiqua" w:eastAsia="宋体" w:hAnsi="Book Antiqua" w:cs="Times New Roman"/>
          <w:sz w:val="24"/>
          <w:szCs w:val="24"/>
          <w:lang w:val="en-US" w:eastAsia="zh-CN"/>
        </w:rPr>
        <w:t>A systematic review of the fetal safety of interferon alpha.</w:t>
      </w:r>
      <w:proofErr w:type="gramEnd"/>
      <w:r w:rsidRPr="003736C4">
        <w:rPr>
          <w:rFonts w:ascii="Book Antiqua" w:eastAsia="宋体" w:hAnsi="Book Antiqua" w:cs="Times New Roman"/>
          <w:sz w:val="24"/>
          <w:szCs w:val="24"/>
          <w:lang w:val="en-US" w:eastAsia="zh-CN"/>
        </w:rPr>
        <w:t> </w:t>
      </w:r>
      <w:proofErr w:type="spellStart"/>
      <w:r w:rsidRPr="003736C4">
        <w:rPr>
          <w:rFonts w:ascii="Book Antiqua" w:eastAsia="宋体" w:hAnsi="Book Antiqua" w:cs="Times New Roman"/>
          <w:i/>
          <w:iCs/>
          <w:sz w:val="24"/>
          <w:szCs w:val="24"/>
          <w:lang w:val="en-US" w:eastAsia="zh-CN"/>
        </w:rPr>
        <w:t>Reprod</w:t>
      </w:r>
      <w:proofErr w:type="spellEnd"/>
      <w:r w:rsidRPr="003736C4">
        <w:rPr>
          <w:rFonts w:ascii="Book Antiqua" w:eastAsia="宋体" w:hAnsi="Book Antiqua" w:cs="Times New Roman"/>
          <w:i/>
          <w:iCs/>
          <w:sz w:val="24"/>
          <w:szCs w:val="24"/>
          <w:lang w:val="en-US" w:eastAsia="zh-CN"/>
        </w:rPr>
        <w:t xml:space="preserve"> </w:t>
      </w:r>
      <w:proofErr w:type="spellStart"/>
      <w:r w:rsidRPr="003736C4">
        <w:rPr>
          <w:rFonts w:ascii="Book Antiqua" w:eastAsia="宋体" w:hAnsi="Book Antiqua" w:cs="Times New Roman"/>
          <w:i/>
          <w:iCs/>
          <w:sz w:val="24"/>
          <w:szCs w:val="24"/>
          <w:lang w:val="en-US" w:eastAsia="zh-CN"/>
        </w:rPr>
        <w:t>Toxicol</w:t>
      </w:r>
      <w:proofErr w:type="spellEnd"/>
      <w:r w:rsidRPr="003736C4">
        <w:rPr>
          <w:rFonts w:ascii="Book Antiqua" w:eastAsia="宋体" w:hAnsi="Book Antiqua" w:cs="Times New Roman"/>
          <w:sz w:val="24"/>
          <w:szCs w:val="24"/>
          <w:lang w:val="en-US" w:eastAsia="zh-CN"/>
        </w:rPr>
        <w:t> 2012; </w:t>
      </w:r>
      <w:r w:rsidRPr="003736C4">
        <w:rPr>
          <w:rFonts w:ascii="Book Antiqua" w:eastAsia="宋体" w:hAnsi="Book Antiqua" w:cs="Times New Roman"/>
          <w:b/>
          <w:bCs/>
          <w:sz w:val="24"/>
          <w:szCs w:val="24"/>
          <w:lang w:val="en-US" w:eastAsia="zh-CN"/>
        </w:rPr>
        <w:t>33</w:t>
      </w:r>
      <w:r w:rsidRPr="003736C4">
        <w:rPr>
          <w:rFonts w:ascii="Book Antiqua" w:eastAsia="宋体" w:hAnsi="Book Antiqua" w:cs="Times New Roman"/>
          <w:sz w:val="24"/>
          <w:szCs w:val="24"/>
          <w:lang w:val="en-US" w:eastAsia="zh-CN"/>
        </w:rPr>
        <w:t>: 265-268 [PMID: 22200624 DOI: 10.1016/j.reprotox.2011.11.003]</w:t>
      </w:r>
    </w:p>
    <w:p w14:paraId="63D646C4" w14:textId="2252CA17" w:rsidR="00B7512D" w:rsidRPr="003736C4" w:rsidRDefault="00B7512D" w:rsidP="003736C4">
      <w:pPr>
        <w:spacing w:after="0" w:line="360" w:lineRule="auto"/>
        <w:jc w:val="both"/>
        <w:rPr>
          <w:rFonts w:ascii="Book Antiqua" w:eastAsia="宋体" w:hAnsi="Book Antiqua" w:cs="Times New Roman"/>
          <w:sz w:val="24"/>
          <w:szCs w:val="24"/>
          <w:lang w:val="en-US" w:eastAsia="zh-CN"/>
        </w:rPr>
      </w:pPr>
      <w:r w:rsidRPr="003736C4">
        <w:rPr>
          <w:rFonts w:ascii="Book Antiqua" w:eastAsia="宋体" w:hAnsi="Book Antiqua" w:cs="Times New Roman"/>
          <w:sz w:val="24"/>
          <w:szCs w:val="24"/>
          <w:lang w:val="en-US" w:eastAsia="zh-CN"/>
        </w:rPr>
        <w:t xml:space="preserve">23 </w:t>
      </w:r>
      <w:proofErr w:type="gramStart"/>
      <w:r w:rsidRPr="003736C4">
        <w:rPr>
          <w:rFonts w:ascii="Book Antiqua" w:eastAsia="宋体" w:hAnsi="Book Antiqua" w:cs="Times New Roman"/>
          <w:b/>
          <w:sz w:val="24"/>
          <w:szCs w:val="24"/>
          <w:lang w:val="en-US" w:eastAsia="zh-CN"/>
        </w:rPr>
        <w:t>Food</w:t>
      </w:r>
      <w:proofErr w:type="gramEnd"/>
      <w:r w:rsidRPr="003736C4">
        <w:rPr>
          <w:rFonts w:ascii="Book Antiqua" w:eastAsia="宋体" w:hAnsi="Book Antiqua" w:cs="Times New Roman"/>
          <w:b/>
          <w:sz w:val="24"/>
          <w:szCs w:val="24"/>
          <w:lang w:val="en-US" w:eastAsia="zh-CN"/>
        </w:rPr>
        <w:t xml:space="preserve"> and Drug Administration</w:t>
      </w:r>
      <w:r w:rsidRPr="003736C4">
        <w:rPr>
          <w:rFonts w:ascii="Book Antiqua" w:eastAsia="宋体" w:hAnsi="Book Antiqua" w:cs="Times New Roman" w:hint="eastAsia"/>
          <w:b/>
          <w:sz w:val="24"/>
          <w:szCs w:val="24"/>
          <w:lang w:val="en-US" w:eastAsia="zh-CN"/>
        </w:rPr>
        <w:t>.</w:t>
      </w:r>
      <w:r w:rsidRPr="003736C4">
        <w:rPr>
          <w:rFonts w:ascii="Book Antiqua" w:eastAsia="宋体" w:hAnsi="Book Antiqua" w:cs="Times New Roman"/>
          <w:sz w:val="24"/>
          <w:szCs w:val="24"/>
          <w:lang w:val="en-US" w:eastAsia="zh-CN"/>
        </w:rPr>
        <w:t xml:space="preserve"> </w:t>
      </w:r>
      <w:proofErr w:type="gramStart"/>
      <w:r w:rsidRPr="003736C4">
        <w:rPr>
          <w:rFonts w:ascii="Book Antiqua" w:eastAsia="宋体" w:hAnsi="Book Antiqua" w:cs="Times New Roman"/>
          <w:sz w:val="24"/>
          <w:szCs w:val="24"/>
          <w:lang w:val="en-US" w:eastAsia="zh-CN"/>
        </w:rPr>
        <w:t>U.S. National Library of Medicine PEGASYS-</w:t>
      </w:r>
      <w:proofErr w:type="spellStart"/>
      <w:r w:rsidRPr="003736C4">
        <w:rPr>
          <w:rFonts w:ascii="Book Antiqua" w:eastAsia="宋体" w:hAnsi="Book Antiqua" w:cs="Times New Roman"/>
          <w:sz w:val="24"/>
          <w:szCs w:val="24"/>
          <w:lang w:val="en-US" w:eastAsia="zh-CN"/>
        </w:rPr>
        <w:t>peginterferon</w:t>
      </w:r>
      <w:proofErr w:type="spellEnd"/>
      <w:r w:rsidRPr="003736C4">
        <w:rPr>
          <w:rFonts w:ascii="Book Antiqua" w:eastAsia="宋体" w:hAnsi="Book Antiqua" w:cs="Times New Roman"/>
          <w:sz w:val="24"/>
          <w:szCs w:val="24"/>
          <w:lang w:val="en-US" w:eastAsia="zh-CN"/>
        </w:rPr>
        <w:t xml:space="preserve"> alfa-2a PEGASYS- </w:t>
      </w:r>
      <w:proofErr w:type="spellStart"/>
      <w:r w:rsidRPr="003736C4">
        <w:rPr>
          <w:rFonts w:ascii="Book Antiqua" w:eastAsia="宋体" w:hAnsi="Book Antiqua" w:cs="Times New Roman"/>
          <w:sz w:val="24"/>
          <w:szCs w:val="24"/>
          <w:lang w:val="en-US" w:eastAsia="zh-CN"/>
        </w:rPr>
        <w:t>peginterferon</w:t>
      </w:r>
      <w:proofErr w:type="spellEnd"/>
      <w:r w:rsidRPr="003736C4">
        <w:rPr>
          <w:rFonts w:ascii="Book Antiqua" w:eastAsia="宋体" w:hAnsi="Book Antiqua" w:cs="Times New Roman"/>
          <w:sz w:val="24"/>
          <w:szCs w:val="24"/>
          <w:lang w:val="en-US" w:eastAsia="zh-CN"/>
        </w:rPr>
        <w:t xml:space="preserve"> alfa-2a injection, solution</w:t>
      </w:r>
      <w:r w:rsidRPr="003736C4">
        <w:rPr>
          <w:rFonts w:ascii="Book Antiqua" w:eastAsia="宋体" w:hAnsi="Book Antiqua" w:cs="Times New Roman" w:hint="eastAsia"/>
          <w:sz w:val="24"/>
          <w:szCs w:val="24"/>
          <w:lang w:val="en-US" w:eastAsia="zh-CN"/>
        </w:rPr>
        <w:t>.</w:t>
      </w:r>
      <w:proofErr w:type="gramEnd"/>
      <w:r w:rsidRPr="003736C4">
        <w:rPr>
          <w:rFonts w:ascii="Book Antiqua" w:eastAsia="宋体" w:hAnsi="Book Antiqua" w:cs="Times New Roman" w:hint="eastAsia"/>
          <w:sz w:val="24"/>
          <w:szCs w:val="24"/>
          <w:lang w:val="en-US" w:eastAsia="zh-CN"/>
        </w:rPr>
        <w:t xml:space="preserve"> </w:t>
      </w:r>
      <w:r w:rsidR="00E319A0">
        <w:rPr>
          <w:rFonts w:ascii="Book Antiqua" w:eastAsia="宋体" w:hAnsi="Book Antiqua" w:cs="Times New Roman"/>
          <w:sz w:val="24"/>
          <w:szCs w:val="24"/>
          <w:lang w:val="en-US" w:eastAsia="zh-CN"/>
        </w:rPr>
        <w:t>[</w:t>
      </w:r>
      <w:proofErr w:type="gramStart"/>
      <w:r w:rsidR="00E319A0">
        <w:rPr>
          <w:rFonts w:ascii="Book Antiqua" w:eastAsia="宋体" w:hAnsi="Book Antiqua" w:cs="Times New Roman"/>
          <w:sz w:val="24"/>
          <w:szCs w:val="24"/>
          <w:lang w:val="en-US" w:eastAsia="zh-CN"/>
        </w:rPr>
        <w:t>accessed</w:t>
      </w:r>
      <w:proofErr w:type="gramEnd"/>
      <w:r w:rsidR="00E319A0">
        <w:rPr>
          <w:rFonts w:ascii="Book Antiqua" w:eastAsia="宋体" w:hAnsi="Book Antiqua" w:cs="Times New Roman"/>
          <w:sz w:val="24"/>
          <w:szCs w:val="24"/>
          <w:lang w:val="en-US" w:eastAsia="zh-CN"/>
        </w:rPr>
        <w:t xml:space="preserve"> </w:t>
      </w:r>
      <w:r w:rsidR="00E319A0">
        <w:rPr>
          <w:rFonts w:ascii="Book Antiqua" w:eastAsia="宋体" w:hAnsi="Book Antiqua" w:cs="Times New Roman" w:hint="eastAsia"/>
          <w:sz w:val="24"/>
          <w:szCs w:val="24"/>
          <w:lang w:val="en-US" w:eastAsia="zh-CN"/>
        </w:rPr>
        <w:t xml:space="preserve">2015 Nov </w:t>
      </w:r>
      <w:r w:rsidR="00E319A0" w:rsidRPr="003736C4">
        <w:rPr>
          <w:rFonts w:ascii="Book Antiqua" w:eastAsia="宋体" w:hAnsi="Book Antiqua" w:cs="Times New Roman" w:hint="eastAsia"/>
          <w:sz w:val="24"/>
          <w:szCs w:val="24"/>
          <w:lang w:val="en-US" w:eastAsia="zh-CN"/>
        </w:rPr>
        <w:t>18</w:t>
      </w:r>
      <w:r w:rsidR="00E319A0">
        <w:rPr>
          <w:rFonts w:ascii="Book Antiqua" w:eastAsia="宋体" w:hAnsi="Book Antiqua" w:cs="Times New Roman"/>
          <w:sz w:val="24"/>
          <w:szCs w:val="24"/>
          <w:lang w:val="en-US" w:eastAsia="zh-CN"/>
        </w:rPr>
        <w:t>]</w:t>
      </w:r>
      <w:r w:rsidRPr="003736C4">
        <w:rPr>
          <w:rFonts w:ascii="Book Antiqua" w:eastAsia="宋体" w:hAnsi="Book Antiqua" w:cs="Times New Roman" w:hint="eastAsia"/>
          <w:sz w:val="24"/>
          <w:szCs w:val="24"/>
          <w:lang w:val="en-US" w:eastAsia="zh-CN"/>
        </w:rPr>
        <w:t>.</w:t>
      </w:r>
      <w:r w:rsidRPr="003736C4">
        <w:rPr>
          <w:rFonts w:ascii="Book Antiqua" w:eastAsia="宋体" w:hAnsi="Book Antiqua" w:cs="Times New Roman"/>
          <w:sz w:val="24"/>
          <w:szCs w:val="24"/>
          <w:lang w:val="en-US" w:eastAsia="zh-CN"/>
        </w:rPr>
        <w:t xml:space="preserve"> </w:t>
      </w:r>
      <w:r w:rsidRPr="003736C4">
        <w:rPr>
          <w:rFonts w:ascii="Book Antiqua" w:eastAsia="宋体" w:hAnsi="Book Antiqua" w:cs="Garamond"/>
          <w:sz w:val="24"/>
          <w:szCs w:val="24"/>
          <w:lang w:val="fr-FR" w:eastAsia="fr-FR"/>
        </w:rPr>
        <w:t>Available from: URL: http//</w:t>
      </w:r>
      <w:r w:rsidRPr="003736C4">
        <w:rPr>
          <w:rFonts w:ascii="Book Antiqua" w:eastAsia="宋体" w:hAnsi="Book Antiqua" w:cs="Times New Roman"/>
          <w:sz w:val="24"/>
          <w:szCs w:val="24"/>
          <w:lang w:val="en-US" w:eastAsia="zh-CN"/>
        </w:rPr>
        <w:t>dailymed.nlm.nih.gov/dailymed/lookup.cfm?setid=de61685e-2b8c-4e22-84bb-869e13600440</w:t>
      </w:r>
    </w:p>
    <w:p w14:paraId="2E65AF23" w14:textId="6E54A3BB" w:rsidR="00B7512D" w:rsidRPr="003736C4" w:rsidRDefault="00B7512D" w:rsidP="003736C4">
      <w:pPr>
        <w:spacing w:after="0" w:line="360" w:lineRule="auto"/>
        <w:jc w:val="both"/>
        <w:rPr>
          <w:rFonts w:ascii="Book Antiqua" w:eastAsia="宋体" w:hAnsi="Book Antiqua" w:cs="Times New Roman"/>
          <w:sz w:val="24"/>
          <w:szCs w:val="24"/>
          <w:lang w:val="en-US" w:eastAsia="zh-CN"/>
        </w:rPr>
      </w:pPr>
      <w:r w:rsidRPr="003736C4">
        <w:rPr>
          <w:rFonts w:ascii="Book Antiqua" w:eastAsia="宋体" w:hAnsi="Book Antiqua" w:cs="Times New Roman"/>
          <w:sz w:val="24"/>
          <w:szCs w:val="24"/>
          <w:lang w:val="en-US" w:eastAsia="zh-CN"/>
        </w:rPr>
        <w:t xml:space="preserve">24 </w:t>
      </w:r>
      <w:proofErr w:type="gramStart"/>
      <w:r w:rsidRPr="003736C4">
        <w:rPr>
          <w:rFonts w:ascii="Book Antiqua" w:eastAsia="宋体" w:hAnsi="Book Antiqua" w:cs="Times New Roman"/>
          <w:b/>
          <w:sz w:val="24"/>
          <w:szCs w:val="24"/>
          <w:lang w:val="en-US" w:eastAsia="zh-CN"/>
        </w:rPr>
        <w:t>Food</w:t>
      </w:r>
      <w:proofErr w:type="gramEnd"/>
      <w:r w:rsidRPr="003736C4">
        <w:rPr>
          <w:rFonts w:ascii="Book Antiqua" w:eastAsia="宋体" w:hAnsi="Book Antiqua" w:cs="Times New Roman"/>
          <w:b/>
          <w:sz w:val="24"/>
          <w:szCs w:val="24"/>
          <w:lang w:val="en-US" w:eastAsia="zh-CN"/>
        </w:rPr>
        <w:t xml:space="preserve"> and Drug Administration</w:t>
      </w:r>
      <w:r w:rsidRPr="003736C4">
        <w:rPr>
          <w:rFonts w:ascii="Book Antiqua" w:eastAsia="宋体" w:hAnsi="Book Antiqua" w:cs="Times New Roman" w:hint="eastAsia"/>
          <w:b/>
          <w:sz w:val="24"/>
          <w:szCs w:val="24"/>
          <w:lang w:val="en-US" w:eastAsia="zh-CN"/>
        </w:rPr>
        <w:t>.</w:t>
      </w:r>
      <w:r w:rsidRPr="003736C4">
        <w:rPr>
          <w:rFonts w:ascii="Book Antiqua" w:eastAsia="宋体" w:hAnsi="Book Antiqua" w:cs="Times New Roman"/>
          <w:sz w:val="24"/>
          <w:szCs w:val="24"/>
          <w:lang w:val="en-US" w:eastAsia="zh-CN"/>
        </w:rPr>
        <w:t xml:space="preserve"> </w:t>
      </w:r>
      <w:proofErr w:type="gramStart"/>
      <w:r w:rsidRPr="003736C4">
        <w:rPr>
          <w:rFonts w:ascii="Book Antiqua" w:eastAsia="宋体" w:hAnsi="Book Antiqua" w:cs="Times New Roman"/>
          <w:sz w:val="24"/>
          <w:szCs w:val="24"/>
          <w:lang w:val="en-US" w:eastAsia="zh-CN"/>
        </w:rPr>
        <w:t>U.S. National Library of Medicine</w:t>
      </w:r>
      <w:r w:rsidR="00E319A0">
        <w:rPr>
          <w:rFonts w:ascii="Book Antiqua" w:eastAsia="宋体" w:hAnsi="Book Antiqua" w:cs="Times New Roman"/>
          <w:sz w:val="24"/>
          <w:szCs w:val="24"/>
          <w:lang w:val="en-US" w:eastAsia="zh-CN"/>
        </w:rPr>
        <w:t xml:space="preserve"> </w:t>
      </w:r>
      <w:r w:rsidRPr="003736C4">
        <w:rPr>
          <w:rFonts w:ascii="Book Antiqua" w:eastAsia="宋体" w:hAnsi="Book Antiqua" w:cs="Times New Roman"/>
          <w:sz w:val="24"/>
          <w:szCs w:val="24"/>
          <w:lang w:val="en-US" w:eastAsia="zh-CN"/>
        </w:rPr>
        <w:t>PEGINTRON-</w:t>
      </w:r>
      <w:proofErr w:type="spellStart"/>
      <w:r w:rsidRPr="003736C4">
        <w:rPr>
          <w:rFonts w:ascii="Book Antiqua" w:eastAsia="宋体" w:hAnsi="Book Antiqua" w:cs="Times New Roman"/>
          <w:sz w:val="24"/>
          <w:szCs w:val="24"/>
          <w:lang w:val="en-US" w:eastAsia="zh-CN"/>
        </w:rPr>
        <w:t>peginterferon</w:t>
      </w:r>
      <w:proofErr w:type="spellEnd"/>
      <w:r w:rsidRPr="003736C4">
        <w:rPr>
          <w:rFonts w:ascii="Book Antiqua" w:eastAsia="宋体" w:hAnsi="Book Antiqua" w:cs="Times New Roman"/>
          <w:sz w:val="24"/>
          <w:szCs w:val="24"/>
          <w:lang w:val="en-US" w:eastAsia="zh-CN"/>
        </w:rPr>
        <w:t xml:space="preserve"> alfa-2b</w:t>
      </w:r>
      <w:r w:rsidRPr="003736C4">
        <w:rPr>
          <w:rFonts w:ascii="Book Antiqua" w:eastAsia="宋体" w:hAnsi="Book Antiqua" w:cs="Times New Roman" w:hint="eastAsia"/>
          <w:sz w:val="24"/>
          <w:szCs w:val="24"/>
          <w:lang w:val="en-US" w:eastAsia="zh-CN"/>
        </w:rPr>
        <w:t>.</w:t>
      </w:r>
      <w:proofErr w:type="gramEnd"/>
      <w:r w:rsidRPr="003736C4">
        <w:rPr>
          <w:rFonts w:ascii="Book Antiqua" w:eastAsia="宋体" w:hAnsi="Book Antiqua" w:cs="Times New Roman" w:hint="eastAsia"/>
          <w:sz w:val="24"/>
          <w:szCs w:val="24"/>
          <w:lang w:val="en-US" w:eastAsia="zh-CN"/>
        </w:rPr>
        <w:t xml:space="preserve"> </w:t>
      </w:r>
      <w:r w:rsidR="00E319A0">
        <w:rPr>
          <w:rFonts w:ascii="Book Antiqua" w:eastAsia="宋体" w:hAnsi="Book Antiqua" w:cs="Times New Roman"/>
          <w:sz w:val="24"/>
          <w:szCs w:val="24"/>
          <w:lang w:val="en-US" w:eastAsia="zh-CN"/>
        </w:rPr>
        <w:t>[</w:t>
      </w:r>
      <w:proofErr w:type="gramStart"/>
      <w:r w:rsidR="00E319A0">
        <w:rPr>
          <w:rFonts w:ascii="Book Antiqua" w:eastAsia="宋体" w:hAnsi="Book Antiqua" w:cs="Times New Roman"/>
          <w:sz w:val="24"/>
          <w:szCs w:val="24"/>
          <w:lang w:val="en-US" w:eastAsia="zh-CN"/>
        </w:rPr>
        <w:t>accessed</w:t>
      </w:r>
      <w:proofErr w:type="gramEnd"/>
      <w:r w:rsidR="00E319A0">
        <w:rPr>
          <w:rFonts w:ascii="Book Antiqua" w:eastAsia="宋体" w:hAnsi="Book Antiqua" w:cs="Times New Roman"/>
          <w:sz w:val="24"/>
          <w:szCs w:val="24"/>
          <w:lang w:val="en-US" w:eastAsia="zh-CN"/>
        </w:rPr>
        <w:t xml:space="preserve"> </w:t>
      </w:r>
      <w:r w:rsidR="00E319A0">
        <w:rPr>
          <w:rFonts w:ascii="Book Antiqua" w:eastAsia="宋体" w:hAnsi="Book Antiqua" w:cs="Times New Roman" w:hint="eastAsia"/>
          <w:sz w:val="24"/>
          <w:szCs w:val="24"/>
          <w:lang w:val="en-US" w:eastAsia="zh-CN"/>
        </w:rPr>
        <w:t xml:space="preserve">2015 Nov </w:t>
      </w:r>
      <w:r w:rsidR="00E319A0" w:rsidRPr="003736C4">
        <w:rPr>
          <w:rFonts w:ascii="Book Antiqua" w:eastAsia="宋体" w:hAnsi="Book Antiqua" w:cs="Times New Roman" w:hint="eastAsia"/>
          <w:sz w:val="24"/>
          <w:szCs w:val="24"/>
          <w:lang w:val="en-US" w:eastAsia="zh-CN"/>
        </w:rPr>
        <w:t>18</w:t>
      </w:r>
      <w:r w:rsidR="00E319A0">
        <w:rPr>
          <w:rFonts w:ascii="Book Antiqua" w:eastAsia="宋体" w:hAnsi="Book Antiqua" w:cs="Times New Roman"/>
          <w:sz w:val="24"/>
          <w:szCs w:val="24"/>
          <w:lang w:val="en-US" w:eastAsia="zh-CN"/>
        </w:rPr>
        <w:t>]</w:t>
      </w:r>
      <w:r w:rsidRPr="003736C4">
        <w:rPr>
          <w:rFonts w:ascii="Book Antiqua" w:eastAsia="宋体" w:hAnsi="Book Antiqua" w:cs="Times New Roman" w:hint="eastAsia"/>
          <w:sz w:val="24"/>
          <w:szCs w:val="24"/>
          <w:lang w:val="en-US" w:eastAsia="zh-CN"/>
        </w:rPr>
        <w:t>.</w:t>
      </w:r>
      <w:r w:rsidRPr="003736C4">
        <w:rPr>
          <w:rFonts w:ascii="Book Antiqua" w:eastAsia="宋体" w:hAnsi="Book Antiqua" w:cs="Times New Roman"/>
          <w:sz w:val="24"/>
          <w:szCs w:val="24"/>
          <w:lang w:val="en-US" w:eastAsia="zh-CN"/>
        </w:rPr>
        <w:t xml:space="preserve"> </w:t>
      </w:r>
      <w:r w:rsidRPr="003736C4">
        <w:rPr>
          <w:rFonts w:ascii="Book Antiqua" w:eastAsia="宋体" w:hAnsi="Book Antiqua" w:cs="Garamond"/>
          <w:sz w:val="24"/>
          <w:szCs w:val="24"/>
          <w:lang w:val="fr-FR" w:eastAsia="fr-FR"/>
        </w:rPr>
        <w:t>Available from: URL: http//</w:t>
      </w:r>
      <w:r w:rsidRPr="003736C4">
        <w:rPr>
          <w:rFonts w:ascii="Book Antiqua" w:eastAsia="宋体" w:hAnsi="Book Antiqua" w:cs="Times New Roman"/>
          <w:sz w:val="24"/>
          <w:szCs w:val="24"/>
          <w:lang w:val="en-US" w:eastAsia="zh-CN"/>
        </w:rPr>
        <w:t>dailymed.nlm.nih.gov/dailymed/lookup.cfm?setid=0a8f3137-0e3a-4a60-a872-cb7d761b30e1</w:t>
      </w:r>
    </w:p>
    <w:p w14:paraId="0DFC94B4" w14:textId="52416998" w:rsidR="00B7512D" w:rsidRPr="003736C4" w:rsidRDefault="00B7512D" w:rsidP="003736C4">
      <w:pPr>
        <w:spacing w:after="0" w:line="360" w:lineRule="auto"/>
        <w:jc w:val="both"/>
        <w:rPr>
          <w:rFonts w:ascii="Book Antiqua" w:eastAsia="宋体" w:hAnsi="Book Antiqua" w:cs="Times New Roman"/>
          <w:sz w:val="24"/>
          <w:szCs w:val="24"/>
          <w:lang w:val="en-US" w:eastAsia="zh-CN"/>
        </w:rPr>
      </w:pPr>
      <w:r w:rsidRPr="003736C4">
        <w:rPr>
          <w:rFonts w:ascii="Book Antiqua" w:eastAsia="宋体" w:hAnsi="Book Antiqua" w:cs="Times New Roman" w:hint="eastAsia"/>
          <w:sz w:val="24"/>
          <w:szCs w:val="24"/>
          <w:lang w:val="en-US" w:eastAsia="zh-CN"/>
        </w:rPr>
        <w:t xml:space="preserve">25 </w:t>
      </w:r>
      <w:r w:rsidRPr="003736C4">
        <w:rPr>
          <w:rFonts w:ascii="Book Antiqua" w:eastAsia="宋体" w:hAnsi="Book Antiqua" w:cs="Times New Roman"/>
          <w:b/>
          <w:sz w:val="24"/>
          <w:szCs w:val="24"/>
          <w:lang w:val="en-GB" w:eastAsia="fr-FR"/>
        </w:rPr>
        <w:t xml:space="preserve">European </w:t>
      </w:r>
      <w:proofErr w:type="gramStart"/>
      <w:r w:rsidRPr="003736C4">
        <w:rPr>
          <w:rFonts w:ascii="Book Antiqua" w:eastAsia="宋体" w:hAnsi="Book Antiqua" w:cs="Times New Roman"/>
          <w:b/>
          <w:sz w:val="24"/>
          <w:szCs w:val="24"/>
          <w:lang w:val="en-GB" w:eastAsia="fr-FR"/>
        </w:rPr>
        <w:t>Association</w:t>
      </w:r>
      <w:proofErr w:type="gramEnd"/>
      <w:r w:rsidRPr="003736C4">
        <w:rPr>
          <w:rFonts w:ascii="Book Antiqua" w:eastAsia="宋体" w:hAnsi="Book Antiqua" w:cs="Times New Roman"/>
          <w:b/>
          <w:sz w:val="24"/>
          <w:szCs w:val="24"/>
          <w:lang w:val="en-GB" w:eastAsia="fr-FR"/>
        </w:rPr>
        <w:t xml:space="preserve"> for the Study of the Liver</w:t>
      </w:r>
      <w:r w:rsidRPr="003736C4">
        <w:rPr>
          <w:rFonts w:ascii="Book Antiqua" w:eastAsia="宋体" w:hAnsi="Book Antiqua" w:cs="Times New Roman"/>
          <w:sz w:val="24"/>
          <w:szCs w:val="24"/>
          <w:lang w:val="en-GB" w:eastAsia="fr-FR"/>
        </w:rPr>
        <w:t>.</w:t>
      </w:r>
      <w:r w:rsidRPr="003736C4">
        <w:rPr>
          <w:rFonts w:ascii="Book Antiqua" w:eastAsia="宋体" w:hAnsi="Book Antiqua" w:cs="Times New Roman" w:hint="eastAsia"/>
          <w:sz w:val="24"/>
          <w:szCs w:val="24"/>
          <w:lang w:val="en-GB" w:eastAsia="zh-CN"/>
        </w:rPr>
        <w:t xml:space="preserve"> </w:t>
      </w:r>
      <w:r w:rsidRPr="003736C4">
        <w:rPr>
          <w:rFonts w:ascii="Book Antiqua" w:eastAsia="宋体" w:hAnsi="Book Antiqua" w:cs="Times New Roman"/>
          <w:sz w:val="24"/>
          <w:szCs w:val="24"/>
          <w:lang w:val="en-GB" w:eastAsia="ja-JP"/>
        </w:rPr>
        <w:t>EASL Clinical Practice Guidelines: Management of hepatitis C</w:t>
      </w:r>
      <w:r w:rsidRPr="003736C4">
        <w:rPr>
          <w:rFonts w:ascii="Book Antiqua" w:eastAsia="宋体" w:hAnsi="Book Antiqua" w:cs="Times New Roman"/>
          <w:sz w:val="24"/>
          <w:szCs w:val="24"/>
          <w:lang w:val="en-US" w:eastAsia="zh-CN"/>
        </w:rPr>
        <w:t xml:space="preserve"> virus infection. </w:t>
      </w:r>
      <w:r w:rsidRPr="003736C4">
        <w:rPr>
          <w:rFonts w:ascii="Book Antiqua" w:eastAsia="宋体" w:hAnsi="Book Antiqua" w:cs="Times New Roman"/>
          <w:i/>
          <w:iCs/>
          <w:sz w:val="24"/>
          <w:szCs w:val="24"/>
          <w:lang w:val="en-US" w:eastAsia="zh-CN"/>
        </w:rPr>
        <w:t xml:space="preserve">J </w:t>
      </w:r>
      <w:proofErr w:type="spellStart"/>
      <w:r w:rsidRPr="003736C4">
        <w:rPr>
          <w:rFonts w:ascii="Book Antiqua" w:eastAsia="宋体" w:hAnsi="Book Antiqua" w:cs="Times New Roman"/>
          <w:i/>
          <w:iCs/>
          <w:sz w:val="24"/>
          <w:szCs w:val="24"/>
          <w:lang w:val="en-US" w:eastAsia="zh-CN"/>
        </w:rPr>
        <w:t>Hepatol</w:t>
      </w:r>
      <w:proofErr w:type="spellEnd"/>
      <w:r w:rsidRPr="003736C4">
        <w:rPr>
          <w:rFonts w:ascii="Book Antiqua" w:eastAsia="宋体" w:hAnsi="Book Antiqua" w:cs="Times New Roman"/>
          <w:sz w:val="24"/>
          <w:szCs w:val="24"/>
          <w:lang w:val="en-US" w:eastAsia="zh-CN"/>
        </w:rPr>
        <w:t> 2011; </w:t>
      </w:r>
      <w:r w:rsidRPr="003736C4">
        <w:rPr>
          <w:rFonts w:ascii="Book Antiqua" w:eastAsia="宋体" w:hAnsi="Book Antiqua" w:cs="Times New Roman"/>
          <w:b/>
          <w:bCs/>
          <w:sz w:val="24"/>
          <w:szCs w:val="24"/>
          <w:lang w:val="en-US" w:eastAsia="zh-CN"/>
        </w:rPr>
        <w:t>55</w:t>
      </w:r>
      <w:r w:rsidRPr="003736C4">
        <w:rPr>
          <w:rFonts w:ascii="Book Antiqua" w:eastAsia="宋体" w:hAnsi="Book Antiqua" w:cs="Times New Roman"/>
          <w:sz w:val="24"/>
          <w:szCs w:val="24"/>
          <w:lang w:val="en-US" w:eastAsia="zh-CN"/>
        </w:rPr>
        <w:t>: 245-264 [PMID: 21371579 DOI: 10.1016/j.jhep.2011.02.023</w:t>
      </w:r>
      <w:r w:rsidRPr="003736C4">
        <w:rPr>
          <w:rFonts w:ascii="Book Antiqua" w:eastAsia="宋体" w:hAnsi="Book Antiqua" w:cs="Times New Roman" w:hint="eastAsia"/>
          <w:sz w:val="24"/>
          <w:szCs w:val="24"/>
          <w:lang w:val="en-US" w:eastAsia="zh-CN"/>
        </w:rPr>
        <w:sym w:font="Symbol" w:char="F05D"/>
      </w:r>
    </w:p>
    <w:p w14:paraId="2DE17FB4" w14:textId="4A60312F" w:rsidR="00B7512D" w:rsidRPr="003736C4" w:rsidRDefault="00B7512D" w:rsidP="003736C4">
      <w:pPr>
        <w:spacing w:after="0" w:line="360" w:lineRule="auto"/>
        <w:jc w:val="both"/>
        <w:rPr>
          <w:rFonts w:ascii="Book Antiqua" w:eastAsia="宋体" w:hAnsi="Book Antiqua" w:cs="Times New Roman"/>
          <w:sz w:val="24"/>
          <w:szCs w:val="24"/>
          <w:lang w:val="en-US" w:eastAsia="zh-CN"/>
        </w:rPr>
      </w:pPr>
      <w:r w:rsidRPr="003736C4">
        <w:rPr>
          <w:rFonts w:ascii="Book Antiqua" w:eastAsia="宋体" w:hAnsi="Book Antiqua" w:cs="Times New Roman"/>
          <w:sz w:val="24"/>
          <w:szCs w:val="24"/>
          <w:lang w:val="en-US" w:eastAsia="zh-CN"/>
        </w:rPr>
        <w:t xml:space="preserve">26 </w:t>
      </w:r>
      <w:proofErr w:type="gramStart"/>
      <w:r w:rsidRPr="003736C4">
        <w:rPr>
          <w:rFonts w:ascii="Book Antiqua" w:eastAsia="宋体" w:hAnsi="Book Antiqua" w:cs="Times New Roman"/>
          <w:b/>
          <w:sz w:val="24"/>
          <w:szCs w:val="24"/>
          <w:lang w:val="en-US" w:eastAsia="zh-CN"/>
        </w:rPr>
        <w:t>Food</w:t>
      </w:r>
      <w:proofErr w:type="gramEnd"/>
      <w:r w:rsidRPr="003736C4">
        <w:rPr>
          <w:rFonts w:ascii="Book Antiqua" w:eastAsia="宋体" w:hAnsi="Book Antiqua" w:cs="Times New Roman"/>
          <w:b/>
          <w:sz w:val="24"/>
          <w:szCs w:val="24"/>
          <w:lang w:val="en-US" w:eastAsia="zh-CN"/>
        </w:rPr>
        <w:t xml:space="preserve"> and Drug Administration</w:t>
      </w:r>
      <w:r w:rsidRPr="003736C4">
        <w:rPr>
          <w:rFonts w:ascii="Book Antiqua" w:eastAsia="宋体" w:hAnsi="Book Antiqua" w:cs="Times New Roman" w:hint="eastAsia"/>
          <w:b/>
          <w:sz w:val="24"/>
          <w:szCs w:val="24"/>
          <w:lang w:val="en-US" w:eastAsia="zh-CN"/>
        </w:rPr>
        <w:t>.</w:t>
      </w:r>
      <w:r w:rsidRPr="003736C4">
        <w:rPr>
          <w:rFonts w:ascii="Book Antiqua" w:eastAsia="宋体" w:hAnsi="Book Antiqua" w:cs="Times New Roman"/>
          <w:sz w:val="24"/>
          <w:szCs w:val="24"/>
          <w:lang w:val="en-US" w:eastAsia="zh-CN"/>
        </w:rPr>
        <w:t xml:space="preserve"> </w:t>
      </w:r>
      <w:proofErr w:type="gramStart"/>
      <w:r w:rsidRPr="003736C4">
        <w:rPr>
          <w:rFonts w:ascii="Book Antiqua" w:eastAsia="宋体" w:hAnsi="Book Antiqua" w:cs="Times New Roman"/>
          <w:sz w:val="24"/>
          <w:szCs w:val="24"/>
          <w:lang w:val="en-US" w:eastAsia="zh-CN"/>
        </w:rPr>
        <w:t xml:space="preserve">U.S. National Library of </w:t>
      </w:r>
      <w:proofErr w:type="spellStart"/>
      <w:r w:rsidRPr="003736C4">
        <w:rPr>
          <w:rFonts w:ascii="Book Antiqua" w:eastAsia="宋体" w:hAnsi="Book Antiqua" w:cs="Times New Roman"/>
          <w:sz w:val="24"/>
          <w:szCs w:val="24"/>
          <w:lang w:val="en-US" w:eastAsia="zh-CN"/>
        </w:rPr>
        <w:t>MedicineRibavirin</w:t>
      </w:r>
      <w:proofErr w:type="spellEnd"/>
      <w:r w:rsidRPr="003736C4">
        <w:rPr>
          <w:rFonts w:ascii="Book Antiqua" w:eastAsia="宋体" w:hAnsi="Book Antiqua" w:cs="Times New Roman" w:hint="eastAsia"/>
          <w:sz w:val="24"/>
          <w:szCs w:val="24"/>
          <w:lang w:val="en-US" w:eastAsia="zh-CN"/>
        </w:rPr>
        <w:t>.</w:t>
      </w:r>
      <w:proofErr w:type="gramEnd"/>
      <w:r w:rsidRPr="003736C4">
        <w:rPr>
          <w:rFonts w:ascii="Book Antiqua" w:eastAsia="宋体" w:hAnsi="Book Antiqua" w:cs="Times New Roman"/>
          <w:sz w:val="24"/>
          <w:szCs w:val="24"/>
          <w:lang w:val="en-US" w:eastAsia="zh-CN"/>
        </w:rPr>
        <w:t xml:space="preserve"> </w:t>
      </w:r>
      <w:r w:rsidR="00E319A0">
        <w:rPr>
          <w:rFonts w:ascii="Book Antiqua" w:eastAsia="宋体" w:hAnsi="Book Antiqua" w:cs="Times New Roman"/>
          <w:sz w:val="24"/>
          <w:szCs w:val="24"/>
          <w:lang w:val="en-US" w:eastAsia="zh-CN"/>
        </w:rPr>
        <w:t>[</w:t>
      </w:r>
      <w:proofErr w:type="gramStart"/>
      <w:r w:rsidR="00E319A0">
        <w:rPr>
          <w:rFonts w:ascii="Book Antiqua" w:eastAsia="宋体" w:hAnsi="Book Antiqua" w:cs="Times New Roman"/>
          <w:sz w:val="24"/>
          <w:szCs w:val="24"/>
          <w:lang w:val="en-US" w:eastAsia="zh-CN"/>
        </w:rPr>
        <w:t>accessed</w:t>
      </w:r>
      <w:proofErr w:type="gramEnd"/>
      <w:r w:rsidR="00E319A0">
        <w:rPr>
          <w:rFonts w:ascii="Book Antiqua" w:eastAsia="宋体" w:hAnsi="Book Antiqua" w:cs="Times New Roman"/>
          <w:sz w:val="24"/>
          <w:szCs w:val="24"/>
          <w:lang w:val="en-US" w:eastAsia="zh-CN"/>
        </w:rPr>
        <w:t xml:space="preserve"> </w:t>
      </w:r>
      <w:r w:rsidR="00E319A0">
        <w:rPr>
          <w:rFonts w:ascii="Book Antiqua" w:eastAsia="宋体" w:hAnsi="Book Antiqua" w:cs="Times New Roman" w:hint="eastAsia"/>
          <w:sz w:val="24"/>
          <w:szCs w:val="24"/>
          <w:lang w:val="en-US" w:eastAsia="zh-CN"/>
        </w:rPr>
        <w:t xml:space="preserve">2015 Nov </w:t>
      </w:r>
      <w:r w:rsidR="00E319A0" w:rsidRPr="003736C4">
        <w:rPr>
          <w:rFonts w:ascii="Book Antiqua" w:eastAsia="宋体" w:hAnsi="Book Antiqua" w:cs="Times New Roman" w:hint="eastAsia"/>
          <w:sz w:val="24"/>
          <w:szCs w:val="24"/>
          <w:lang w:val="en-US" w:eastAsia="zh-CN"/>
        </w:rPr>
        <w:t>18</w:t>
      </w:r>
      <w:r w:rsidR="00E319A0">
        <w:rPr>
          <w:rFonts w:ascii="Book Antiqua" w:eastAsia="宋体" w:hAnsi="Book Antiqua" w:cs="Times New Roman"/>
          <w:sz w:val="24"/>
          <w:szCs w:val="24"/>
          <w:lang w:val="en-US" w:eastAsia="zh-CN"/>
        </w:rPr>
        <w:t>]</w:t>
      </w:r>
      <w:r w:rsidRPr="003736C4">
        <w:rPr>
          <w:rFonts w:ascii="Book Antiqua" w:eastAsia="宋体" w:hAnsi="Book Antiqua" w:cs="Times New Roman" w:hint="eastAsia"/>
          <w:sz w:val="24"/>
          <w:szCs w:val="24"/>
          <w:lang w:val="en-US" w:eastAsia="zh-CN"/>
        </w:rPr>
        <w:t>.</w:t>
      </w:r>
      <w:r w:rsidRPr="003736C4">
        <w:rPr>
          <w:rFonts w:ascii="Book Antiqua" w:eastAsia="宋体" w:hAnsi="Book Antiqua" w:cs="Times New Roman"/>
          <w:sz w:val="24"/>
          <w:szCs w:val="24"/>
          <w:lang w:val="en-US" w:eastAsia="zh-CN"/>
        </w:rPr>
        <w:t xml:space="preserve"> </w:t>
      </w:r>
      <w:r w:rsidRPr="003736C4">
        <w:rPr>
          <w:rFonts w:ascii="Book Antiqua" w:eastAsia="宋体" w:hAnsi="Book Antiqua" w:cs="Garamond"/>
          <w:sz w:val="24"/>
          <w:szCs w:val="24"/>
          <w:lang w:val="fr-FR" w:eastAsia="fr-FR"/>
        </w:rPr>
        <w:t>Available from: URL: http//</w:t>
      </w:r>
      <w:r w:rsidRPr="003736C4">
        <w:rPr>
          <w:rFonts w:ascii="Book Antiqua" w:eastAsia="宋体" w:hAnsi="Book Antiqua" w:cs="Times New Roman"/>
          <w:sz w:val="24"/>
          <w:szCs w:val="24"/>
          <w:lang w:val="en-US" w:eastAsia="zh-CN"/>
        </w:rPr>
        <w:t>dailymed.nlm.nih.gov/dailymed/lookup.cfm?setid=d370635f-5530-4d42-a019-76b61639787</w:t>
      </w:r>
    </w:p>
    <w:p w14:paraId="3EECECB7" w14:textId="5FA73C26" w:rsidR="00B7512D" w:rsidRPr="003736C4" w:rsidRDefault="00B7512D" w:rsidP="003736C4">
      <w:pPr>
        <w:spacing w:after="0" w:line="360" w:lineRule="auto"/>
        <w:jc w:val="both"/>
        <w:rPr>
          <w:rFonts w:ascii="Book Antiqua" w:eastAsia="宋体" w:hAnsi="Book Antiqua" w:cs="Times New Roman"/>
          <w:sz w:val="24"/>
          <w:szCs w:val="24"/>
          <w:lang w:val="en-US" w:eastAsia="zh-CN"/>
        </w:rPr>
      </w:pPr>
      <w:r w:rsidRPr="003736C4">
        <w:rPr>
          <w:rFonts w:ascii="Book Antiqua" w:eastAsia="宋体" w:hAnsi="Book Antiqua" w:cs="Times New Roman"/>
          <w:sz w:val="24"/>
          <w:szCs w:val="24"/>
          <w:lang w:val="en-US" w:eastAsia="zh-CN"/>
        </w:rPr>
        <w:t xml:space="preserve">27 </w:t>
      </w:r>
      <w:proofErr w:type="gramStart"/>
      <w:r w:rsidRPr="003736C4">
        <w:rPr>
          <w:rFonts w:ascii="Book Antiqua" w:eastAsia="宋体" w:hAnsi="Book Antiqua" w:cs="Times New Roman"/>
          <w:b/>
          <w:sz w:val="24"/>
          <w:szCs w:val="24"/>
          <w:lang w:val="en-US" w:eastAsia="zh-CN"/>
        </w:rPr>
        <w:t>Food</w:t>
      </w:r>
      <w:proofErr w:type="gramEnd"/>
      <w:r w:rsidRPr="003736C4">
        <w:rPr>
          <w:rFonts w:ascii="Book Antiqua" w:eastAsia="宋体" w:hAnsi="Book Antiqua" w:cs="Times New Roman"/>
          <w:b/>
          <w:sz w:val="24"/>
          <w:szCs w:val="24"/>
          <w:lang w:val="en-US" w:eastAsia="zh-CN"/>
        </w:rPr>
        <w:t xml:space="preserve"> and Drug Administration</w:t>
      </w:r>
      <w:r w:rsidRPr="003736C4">
        <w:rPr>
          <w:rFonts w:ascii="Book Antiqua" w:eastAsia="宋体" w:hAnsi="Book Antiqua" w:cs="Times New Roman" w:hint="eastAsia"/>
          <w:b/>
          <w:sz w:val="24"/>
          <w:szCs w:val="24"/>
          <w:lang w:val="en-US" w:eastAsia="zh-CN"/>
        </w:rPr>
        <w:t>.</w:t>
      </w:r>
      <w:r w:rsidRPr="003736C4">
        <w:rPr>
          <w:rFonts w:ascii="Book Antiqua" w:eastAsia="宋体" w:hAnsi="Book Antiqua" w:cs="Times New Roman"/>
          <w:sz w:val="24"/>
          <w:szCs w:val="24"/>
          <w:lang w:val="en-US" w:eastAsia="zh-CN"/>
        </w:rPr>
        <w:t xml:space="preserve"> </w:t>
      </w:r>
      <w:proofErr w:type="gramStart"/>
      <w:r w:rsidRPr="003736C4">
        <w:rPr>
          <w:rFonts w:ascii="Book Antiqua" w:eastAsia="宋体" w:hAnsi="Book Antiqua" w:cs="Times New Roman"/>
          <w:sz w:val="24"/>
          <w:szCs w:val="24"/>
          <w:lang w:val="en-US" w:eastAsia="zh-CN"/>
        </w:rPr>
        <w:t xml:space="preserve">U.S. National Library of </w:t>
      </w:r>
      <w:proofErr w:type="spellStart"/>
      <w:r w:rsidRPr="003736C4">
        <w:rPr>
          <w:rFonts w:ascii="Book Antiqua" w:eastAsia="宋体" w:hAnsi="Book Antiqua" w:cs="Times New Roman"/>
          <w:sz w:val="24"/>
          <w:szCs w:val="24"/>
          <w:lang w:val="en-US" w:eastAsia="zh-CN"/>
        </w:rPr>
        <w:t>MedicineREBETOL</w:t>
      </w:r>
      <w:proofErr w:type="spellEnd"/>
      <w:r w:rsidRPr="003736C4">
        <w:rPr>
          <w:rFonts w:ascii="Book Antiqua" w:eastAsia="宋体" w:hAnsi="Book Antiqua" w:cs="Times New Roman"/>
          <w:sz w:val="24"/>
          <w:szCs w:val="24"/>
          <w:lang w:val="en-US" w:eastAsia="zh-CN"/>
        </w:rPr>
        <w:t>- ribavirin capsule</w:t>
      </w:r>
      <w:r w:rsidRPr="003736C4">
        <w:rPr>
          <w:rFonts w:ascii="Book Antiqua" w:eastAsia="宋体" w:hAnsi="Book Antiqua" w:cs="Times New Roman" w:hint="eastAsia"/>
          <w:sz w:val="24"/>
          <w:szCs w:val="24"/>
          <w:lang w:val="en-US" w:eastAsia="zh-CN"/>
        </w:rPr>
        <w:t>.</w:t>
      </w:r>
      <w:proofErr w:type="gramEnd"/>
      <w:r w:rsidRPr="003736C4">
        <w:rPr>
          <w:rFonts w:ascii="Book Antiqua" w:eastAsia="宋体" w:hAnsi="Book Antiqua" w:cs="Times New Roman" w:hint="eastAsia"/>
          <w:sz w:val="24"/>
          <w:szCs w:val="24"/>
          <w:lang w:val="en-US" w:eastAsia="zh-CN"/>
        </w:rPr>
        <w:t xml:space="preserve"> </w:t>
      </w:r>
      <w:r w:rsidR="00E319A0">
        <w:rPr>
          <w:rFonts w:ascii="Book Antiqua" w:eastAsia="宋体" w:hAnsi="Book Antiqua" w:cs="Times New Roman"/>
          <w:sz w:val="24"/>
          <w:szCs w:val="24"/>
          <w:lang w:val="en-US" w:eastAsia="zh-CN"/>
        </w:rPr>
        <w:t>[</w:t>
      </w:r>
      <w:proofErr w:type="gramStart"/>
      <w:r w:rsidR="00E319A0">
        <w:rPr>
          <w:rFonts w:ascii="Book Antiqua" w:eastAsia="宋体" w:hAnsi="Book Antiqua" w:cs="Times New Roman"/>
          <w:sz w:val="24"/>
          <w:szCs w:val="24"/>
          <w:lang w:val="en-US" w:eastAsia="zh-CN"/>
        </w:rPr>
        <w:t>accessed</w:t>
      </w:r>
      <w:proofErr w:type="gramEnd"/>
      <w:r w:rsidR="00E319A0">
        <w:rPr>
          <w:rFonts w:ascii="Book Antiqua" w:eastAsia="宋体" w:hAnsi="Book Antiqua" w:cs="Times New Roman"/>
          <w:sz w:val="24"/>
          <w:szCs w:val="24"/>
          <w:lang w:val="en-US" w:eastAsia="zh-CN"/>
        </w:rPr>
        <w:t xml:space="preserve"> </w:t>
      </w:r>
      <w:r w:rsidR="00E319A0">
        <w:rPr>
          <w:rFonts w:ascii="Book Antiqua" w:eastAsia="宋体" w:hAnsi="Book Antiqua" w:cs="Times New Roman" w:hint="eastAsia"/>
          <w:sz w:val="24"/>
          <w:szCs w:val="24"/>
          <w:lang w:val="en-US" w:eastAsia="zh-CN"/>
        </w:rPr>
        <w:t xml:space="preserve">2015 Nov </w:t>
      </w:r>
      <w:r w:rsidR="00E319A0" w:rsidRPr="003736C4">
        <w:rPr>
          <w:rFonts w:ascii="Book Antiqua" w:eastAsia="宋体" w:hAnsi="Book Antiqua" w:cs="Times New Roman" w:hint="eastAsia"/>
          <w:sz w:val="24"/>
          <w:szCs w:val="24"/>
          <w:lang w:val="en-US" w:eastAsia="zh-CN"/>
        </w:rPr>
        <w:t>18</w:t>
      </w:r>
      <w:r w:rsidR="00E319A0">
        <w:rPr>
          <w:rFonts w:ascii="Book Antiqua" w:eastAsia="宋体" w:hAnsi="Book Antiqua" w:cs="Times New Roman"/>
          <w:sz w:val="24"/>
          <w:szCs w:val="24"/>
          <w:lang w:val="en-US" w:eastAsia="zh-CN"/>
        </w:rPr>
        <w:t>]</w:t>
      </w:r>
      <w:r w:rsidRPr="003736C4">
        <w:rPr>
          <w:rFonts w:ascii="Book Antiqua" w:eastAsia="宋体" w:hAnsi="Book Antiqua" w:cs="Times New Roman" w:hint="eastAsia"/>
          <w:sz w:val="24"/>
          <w:szCs w:val="24"/>
          <w:lang w:val="en-US" w:eastAsia="zh-CN"/>
        </w:rPr>
        <w:t>.</w:t>
      </w:r>
      <w:r w:rsidRPr="003736C4">
        <w:rPr>
          <w:rFonts w:ascii="Book Antiqua" w:eastAsia="宋体" w:hAnsi="Book Antiqua" w:cs="Times New Roman"/>
          <w:sz w:val="24"/>
          <w:szCs w:val="24"/>
          <w:lang w:val="en-US" w:eastAsia="zh-CN"/>
        </w:rPr>
        <w:t xml:space="preserve"> </w:t>
      </w:r>
      <w:r w:rsidRPr="003736C4">
        <w:rPr>
          <w:rFonts w:ascii="Book Antiqua" w:eastAsia="宋体" w:hAnsi="Book Antiqua" w:cs="Garamond"/>
          <w:sz w:val="24"/>
          <w:szCs w:val="24"/>
          <w:lang w:val="fr-FR" w:eastAsia="fr-FR"/>
        </w:rPr>
        <w:t>Available from: URL: http//</w:t>
      </w:r>
      <w:r w:rsidRPr="003736C4">
        <w:rPr>
          <w:rFonts w:ascii="Book Antiqua" w:eastAsia="宋体" w:hAnsi="Book Antiqua" w:cs="Times New Roman"/>
          <w:sz w:val="24"/>
          <w:szCs w:val="24"/>
          <w:lang w:val="en-US" w:eastAsia="zh-CN"/>
        </w:rPr>
        <w:t>dailymed.nlm.nih.gov/dailymed/lookup.cfm?setid=04d2b6f4-bd9b-4871-9527-92c81aa2d4d0</w:t>
      </w:r>
    </w:p>
    <w:p w14:paraId="2241F788" w14:textId="77777777" w:rsidR="00B7512D" w:rsidRPr="003736C4" w:rsidRDefault="00B7512D" w:rsidP="003736C4">
      <w:pPr>
        <w:spacing w:after="0" w:line="360" w:lineRule="auto"/>
        <w:jc w:val="both"/>
        <w:rPr>
          <w:rFonts w:ascii="Book Antiqua" w:eastAsia="宋体" w:hAnsi="Book Antiqua" w:cs="Times New Roman"/>
          <w:sz w:val="24"/>
          <w:szCs w:val="24"/>
          <w:lang w:val="en-US" w:eastAsia="zh-CN"/>
        </w:rPr>
      </w:pPr>
      <w:r w:rsidRPr="003736C4">
        <w:rPr>
          <w:rFonts w:ascii="Book Antiqua" w:eastAsia="宋体" w:hAnsi="Book Antiqua" w:cs="Times New Roman"/>
          <w:sz w:val="24"/>
          <w:szCs w:val="24"/>
          <w:lang w:val="en-US" w:eastAsia="zh-CN"/>
        </w:rPr>
        <w:t>28 </w:t>
      </w:r>
      <w:r w:rsidRPr="003736C4">
        <w:rPr>
          <w:rFonts w:ascii="Book Antiqua" w:eastAsia="宋体" w:hAnsi="Book Antiqua" w:cs="Times New Roman"/>
          <w:b/>
          <w:bCs/>
          <w:sz w:val="24"/>
          <w:szCs w:val="24"/>
          <w:lang w:val="en-US" w:eastAsia="zh-CN"/>
        </w:rPr>
        <w:t>Roberts SS</w:t>
      </w:r>
      <w:r w:rsidRPr="003736C4">
        <w:rPr>
          <w:rFonts w:ascii="Book Antiqua" w:eastAsia="宋体" w:hAnsi="Book Antiqua" w:cs="Times New Roman"/>
          <w:sz w:val="24"/>
          <w:szCs w:val="24"/>
          <w:lang w:val="en-US" w:eastAsia="zh-CN"/>
        </w:rPr>
        <w:t xml:space="preserve">, Miller RK, Jones JK, Lindsay KL, Greene MF, </w:t>
      </w:r>
      <w:proofErr w:type="spellStart"/>
      <w:r w:rsidRPr="003736C4">
        <w:rPr>
          <w:rFonts w:ascii="Book Antiqua" w:eastAsia="宋体" w:hAnsi="Book Antiqua" w:cs="Times New Roman"/>
          <w:sz w:val="24"/>
          <w:szCs w:val="24"/>
          <w:lang w:val="en-US" w:eastAsia="zh-CN"/>
        </w:rPr>
        <w:t>Maddrey</w:t>
      </w:r>
      <w:proofErr w:type="spellEnd"/>
      <w:r w:rsidRPr="003736C4">
        <w:rPr>
          <w:rFonts w:ascii="Book Antiqua" w:eastAsia="宋体" w:hAnsi="Book Antiqua" w:cs="Times New Roman"/>
          <w:sz w:val="24"/>
          <w:szCs w:val="24"/>
          <w:lang w:val="en-US" w:eastAsia="zh-CN"/>
        </w:rPr>
        <w:t xml:space="preserve"> WC, Williams IT, Liu J, Spiegel RJ. The Ribavirin Pregnancy Registry: Findings after 5 years of enrollment, 2003-2009. </w:t>
      </w:r>
      <w:r w:rsidRPr="003736C4">
        <w:rPr>
          <w:rFonts w:ascii="Book Antiqua" w:eastAsia="宋体" w:hAnsi="Book Antiqua" w:cs="Times New Roman"/>
          <w:i/>
          <w:iCs/>
          <w:sz w:val="24"/>
          <w:szCs w:val="24"/>
          <w:lang w:val="en-US" w:eastAsia="zh-CN"/>
        </w:rPr>
        <w:t xml:space="preserve">Birth Defects Res A </w:t>
      </w:r>
      <w:proofErr w:type="spellStart"/>
      <w:r w:rsidRPr="003736C4">
        <w:rPr>
          <w:rFonts w:ascii="Book Antiqua" w:eastAsia="宋体" w:hAnsi="Book Antiqua" w:cs="Times New Roman"/>
          <w:i/>
          <w:iCs/>
          <w:sz w:val="24"/>
          <w:szCs w:val="24"/>
          <w:lang w:val="en-US" w:eastAsia="zh-CN"/>
        </w:rPr>
        <w:t>Clin</w:t>
      </w:r>
      <w:proofErr w:type="spellEnd"/>
      <w:r w:rsidRPr="003736C4">
        <w:rPr>
          <w:rFonts w:ascii="Book Antiqua" w:eastAsia="宋体" w:hAnsi="Book Antiqua" w:cs="Times New Roman"/>
          <w:i/>
          <w:iCs/>
          <w:sz w:val="24"/>
          <w:szCs w:val="24"/>
          <w:lang w:val="en-US" w:eastAsia="zh-CN"/>
        </w:rPr>
        <w:t xml:space="preserve"> </w:t>
      </w:r>
      <w:proofErr w:type="spellStart"/>
      <w:r w:rsidRPr="003736C4">
        <w:rPr>
          <w:rFonts w:ascii="Book Antiqua" w:eastAsia="宋体" w:hAnsi="Book Antiqua" w:cs="Times New Roman"/>
          <w:i/>
          <w:iCs/>
          <w:sz w:val="24"/>
          <w:szCs w:val="24"/>
          <w:lang w:val="en-US" w:eastAsia="zh-CN"/>
        </w:rPr>
        <w:t>Mol</w:t>
      </w:r>
      <w:proofErr w:type="spellEnd"/>
      <w:r w:rsidRPr="003736C4">
        <w:rPr>
          <w:rFonts w:ascii="Book Antiqua" w:eastAsia="宋体" w:hAnsi="Book Antiqua" w:cs="Times New Roman"/>
          <w:i/>
          <w:iCs/>
          <w:sz w:val="24"/>
          <w:szCs w:val="24"/>
          <w:lang w:val="en-US" w:eastAsia="zh-CN"/>
        </w:rPr>
        <w:t xml:space="preserve"> </w:t>
      </w:r>
      <w:proofErr w:type="spellStart"/>
      <w:r w:rsidRPr="003736C4">
        <w:rPr>
          <w:rFonts w:ascii="Book Antiqua" w:eastAsia="宋体" w:hAnsi="Book Antiqua" w:cs="Times New Roman"/>
          <w:i/>
          <w:iCs/>
          <w:sz w:val="24"/>
          <w:szCs w:val="24"/>
          <w:lang w:val="en-US" w:eastAsia="zh-CN"/>
        </w:rPr>
        <w:t>Teratol</w:t>
      </w:r>
      <w:proofErr w:type="spellEnd"/>
      <w:r w:rsidRPr="003736C4">
        <w:rPr>
          <w:rFonts w:ascii="Book Antiqua" w:eastAsia="宋体" w:hAnsi="Book Antiqua" w:cs="Times New Roman"/>
          <w:sz w:val="24"/>
          <w:szCs w:val="24"/>
          <w:lang w:val="en-US" w:eastAsia="zh-CN"/>
        </w:rPr>
        <w:t> 2010</w:t>
      </w:r>
      <w:proofErr w:type="gramStart"/>
      <w:r w:rsidRPr="003736C4">
        <w:rPr>
          <w:rFonts w:ascii="Book Antiqua" w:eastAsia="宋体" w:hAnsi="Book Antiqua" w:cs="Times New Roman"/>
          <w:sz w:val="24"/>
          <w:szCs w:val="24"/>
          <w:lang w:val="en-US" w:eastAsia="zh-CN"/>
        </w:rPr>
        <w:t>;</w:t>
      </w:r>
      <w:proofErr w:type="gramEnd"/>
      <w:r w:rsidRPr="003736C4">
        <w:rPr>
          <w:rFonts w:ascii="Book Antiqua" w:eastAsia="宋体" w:hAnsi="Book Antiqua" w:cs="Times New Roman"/>
          <w:sz w:val="24"/>
          <w:szCs w:val="24"/>
          <w:lang w:val="en-US" w:eastAsia="zh-CN"/>
        </w:rPr>
        <w:t> </w:t>
      </w:r>
      <w:r w:rsidRPr="003736C4">
        <w:rPr>
          <w:rFonts w:ascii="Book Antiqua" w:eastAsia="宋体" w:hAnsi="Book Antiqua" w:cs="Times New Roman"/>
          <w:b/>
          <w:bCs/>
          <w:sz w:val="24"/>
          <w:szCs w:val="24"/>
          <w:lang w:val="en-US" w:eastAsia="zh-CN"/>
        </w:rPr>
        <w:t>88</w:t>
      </w:r>
      <w:r w:rsidRPr="003736C4">
        <w:rPr>
          <w:rFonts w:ascii="Book Antiqua" w:eastAsia="宋体" w:hAnsi="Book Antiqua" w:cs="Times New Roman"/>
          <w:sz w:val="24"/>
          <w:szCs w:val="24"/>
          <w:lang w:val="en-US" w:eastAsia="zh-CN"/>
        </w:rPr>
        <w:t>: 551-559 [PMID: 20564430 DOI: 10.1002/bdra.20682]</w:t>
      </w:r>
    </w:p>
    <w:p w14:paraId="57C1E815" w14:textId="77777777" w:rsidR="00B7512D" w:rsidRPr="003736C4" w:rsidRDefault="00B7512D" w:rsidP="003736C4">
      <w:pPr>
        <w:spacing w:after="0" w:line="360" w:lineRule="auto"/>
        <w:jc w:val="both"/>
        <w:rPr>
          <w:rFonts w:ascii="Book Antiqua" w:eastAsia="宋体" w:hAnsi="Book Antiqua" w:cs="Times New Roman"/>
          <w:sz w:val="24"/>
          <w:szCs w:val="24"/>
          <w:lang w:val="en-US" w:eastAsia="zh-CN"/>
        </w:rPr>
      </w:pPr>
      <w:r w:rsidRPr="003736C4">
        <w:rPr>
          <w:rFonts w:ascii="Book Antiqua" w:eastAsia="宋体" w:hAnsi="Book Antiqua" w:cs="Times New Roman"/>
          <w:sz w:val="24"/>
          <w:szCs w:val="24"/>
          <w:lang w:val="en-US" w:eastAsia="zh-CN"/>
        </w:rPr>
        <w:t>29 </w:t>
      </w:r>
      <w:r w:rsidRPr="003736C4">
        <w:rPr>
          <w:rFonts w:ascii="Book Antiqua" w:eastAsia="宋体" w:hAnsi="Book Antiqua" w:cs="Times New Roman"/>
          <w:b/>
          <w:bCs/>
          <w:sz w:val="24"/>
          <w:szCs w:val="24"/>
          <w:lang w:val="en-US" w:eastAsia="zh-CN"/>
        </w:rPr>
        <w:t>Hofer H</w:t>
      </w:r>
      <w:r w:rsidRPr="003736C4">
        <w:rPr>
          <w:rFonts w:ascii="Book Antiqua" w:eastAsia="宋体" w:hAnsi="Book Antiqua" w:cs="Times New Roman"/>
          <w:sz w:val="24"/>
          <w:szCs w:val="24"/>
          <w:lang w:val="en-US" w:eastAsia="zh-CN"/>
        </w:rPr>
        <w:t xml:space="preserve">, </w:t>
      </w:r>
      <w:proofErr w:type="spellStart"/>
      <w:r w:rsidRPr="003736C4">
        <w:rPr>
          <w:rFonts w:ascii="Book Antiqua" w:eastAsia="宋体" w:hAnsi="Book Antiqua" w:cs="Times New Roman"/>
          <w:sz w:val="24"/>
          <w:szCs w:val="24"/>
          <w:lang w:val="en-US" w:eastAsia="zh-CN"/>
        </w:rPr>
        <w:t>Donnerer</w:t>
      </w:r>
      <w:proofErr w:type="spellEnd"/>
      <w:r w:rsidRPr="003736C4">
        <w:rPr>
          <w:rFonts w:ascii="Book Antiqua" w:eastAsia="宋体" w:hAnsi="Book Antiqua" w:cs="Times New Roman"/>
          <w:sz w:val="24"/>
          <w:szCs w:val="24"/>
          <w:lang w:val="en-US" w:eastAsia="zh-CN"/>
        </w:rPr>
        <w:t xml:space="preserve"> J, </w:t>
      </w:r>
      <w:proofErr w:type="spellStart"/>
      <w:r w:rsidRPr="003736C4">
        <w:rPr>
          <w:rFonts w:ascii="Book Antiqua" w:eastAsia="宋体" w:hAnsi="Book Antiqua" w:cs="Times New Roman"/>
          <w:sz w:val="24"/>
          <w:szCs w:val="24"/>
          <w:lang w:val="en-US" w:eastAsia="zh-CN"/>
        </w:rPr>
        <w:t>Sator</w:t>
      </w:r>
      <w:proofErr w:type="spellEnd"/>
      <w:r w:rsidRPr="003736C4">
        <w:rPr>
          <w:rFonts w:ascii="Book Antiqua" w:eastAsia="宋体" w:hAnsi="Book Antiqua" w:cs="Times New Roman"/>
          <w:sz w:val="24"/>
          <w:szCs w:val="24"/>
          <w:lang w:val="en-US" w:eastAsia="zh-CN"/>
        </w:rPr>
        <w:t xml:space="preserve"> K, </w:t>
      </w:r>
      <w:proofErr w:type="spellStart"/>
      <w:r w:rsidRPr="003736C4">
        <w:rPr>
          <w:rFonts w:ascii="Book Antiqua" w:eastAsia="宋体" w:hAnsi="Book Antiqua" w:cs="Times New Roman"/>
          <w:sz w:val="24"/>
          <w:szCs w:val="24"/>
          <w:lang w:val="en-US" w:eastAsia="zh-CN"/>
        </w:rPr>
        <w:t>Staufer</w:t>
      </w:r>
      <w:proofErr w:type="spellEnd"/>
      <w:r w:rsidRPr="003736C4">
        <w:rPr>
          <w:rFonts w:ascii="Book Antiqua" w:eastAsia="宋体" w:hAnsi="Book Antiqua" w:cs="Times New Roman"/>
          <w:sz w:val="24"/>
          <w:szCs w:val="24"/>
          <w:lang w:val="en-US" w:eastAsia="zh-CN"/>
        </w:rPr>
        <w:t xml:space="preserve"> K, </w:t>
      </w:r>
      <w:proofErr w:type="spellStart"/>
      <w:r w:rsidRPr="003736C4">
        <w:rPr>
          <w:rFonts w:ascii="Book Antiqua" w:eastAsia="宋体" w:hAnsi="Book Antiqua" w:cs="Times New Roman"/>
          <w:sz w:val="24"/>
          <w:szCs w:val="24"/>
          <w:lang w:val="en-US" w:eastAsia="zh-CN"/>
        </w:rPr>
        <w:t>Scherzer</w:t>
      </w:r>
      <w:proofErr w:type="spellEnd"/>
      <w:r w:rsidRPr="003736C4">
        <w:rPr>
          <w:rFonts w:ascii="Book Antiqua" w:eastAsia="宋体" w:hAnsi="Book Antiqua" w:cs="Times New Roman"/>
          <w:sz w:val="24"/>
          <w:szCs w:val="24"/>
          <w:lang w:val="en-US" w:eastAsia="zh-CN"/>
        </w:rPr>
        <w:t xml:space="preserve"> TM, </w:t>
      </w:r>
      <w:proofErr w:type="spellStart"/>
      <w:r w:rsidRPr="003736C4">
        <w:rPr>
          <w:rFonts w:ascii="Book Antiqua" w:eastAsia="宋体" w:hAnsi="Book Antiqua" w:cs="Times New Roman"/>
          <w:sz w:val="24"/>
          <w:szCs w:val="24"/>
          <w:lang w:val="en-US" w:eastAsia="zh-CN"/>
        </w:rPr>
        <w:t>Dejaco</w:t>
      </w:r>
      <w:proofErr w:type="spellEnd"/>
      <w:r w:rsidRPr="003736C4">
        <w:rPr>
          <w:rFonts w:ascii="Book Antiqua" w:eastAsia="宋体" w:hAnsi="Book Antiqua" w:cs="Times New Roman"/>
          <w:sz w:val="24"/>
          <w:szCs w:val="24"/>
          <w:lang w:val="en-US" w:eastAsia="zh-CN"/>
        </w:rPr>
        <w:t xml:space="preserve"> C, </w:t>
      </w:r>
      <w:proofErr w:type="spellStart"/>
      <w:r w:rsidRPr="003736C4">
        <w:rPr>
          <w:rFonts w:ascii="Book Antiqua" w:eastAsia="宋体" w:hAnsi="Book Antiqua" w:cs="Times New Roman"/>
          <w:sz w:val="24"/>
          <w:szCs w:val="24"/>
          <w:lang w:val="en-US" w:eastAsia="zh-CN"/>
        </w:rPr>
        <w:t>Sator</w:t>
      </w:r>
      <w:proofErr w:type="spellEnd"/>
      <w:r w:rsidRPr="003736C4">
        <w:rPr>
          <w:rFonts w:ascii="Book Antiqua" w:eastAsia="宋体" w:hAnsi="Book Antiqua" w:cs="Times New Roman"/>
          <w:sz w:val="24"/>
          <w:szCs w:val="24"/>
          <w:lang w:val="en-US" w:eastAsia="zh-CN"/>
        </w:rPr>
        <w:t xml:space="preserve"> M, Kessler H, </w:t>
      </w:r>
      <w:proofErr w:type="spellStart"/>
      <w:r w:rsidRPr="003736C4">
        <w:rPr>
          <w:rFonts w:ascii="Book Antiqua" w:eastAsia="宋体" w:hAnsi="Book Antiqua" w:cs="Times New Roman"/>
          <w:sz w:val="24"/>
          <w:szCs w:val="24"/>
          <w:lang w:val="en-US" w:eastAsia="zh-CN"/>
        </w:rPr>
        <w:t>Ferenci</w:t>
      </w:r>
      <w:proofErr w:type="spellEnd"/>
      <w:r w:rsidRPr="003736C4">
        <w:rPr>
          <w:rFonts w:ascii="Book Antiqua" w:eastAsia="宋体" w:hAnsi="Book Antiqua" w:cs="Times New Roman"/>
          <w:sz w:val="24"/>
          <w:szCs w:val="24"/>
          <w:lang w:val="en-US" w:eastAsia="zh-CN"/>
        </w:rPr>
        <w:t xml:space="preserve"> P. Seminal fluid ribavirin level and functional semen parameters in patients with chronic hepatitis C on antiviral combination therapy. </w:t>
      </w:r>
      <w:r w:rsidRPr="003736C4">
        <w:rPr>
          <w:rFonts w:ascii="Book Antiqua" w:eastAsia="宋体" w:hAnsi="Book Antiqua" w:cs="Times New Roman"/>
          <w:i/>
          <w:iCs/>
          <w:sz w:val="24"/>
          <w:szCs w:val="24"/>
          <w:lang w:val="en-US" w:eastAsia="zh-CN"/>
        </w:rPr>
        <w:t xml:space="preserve">J </w:t>
      </w:r>
      <w:proofErr w:type="spellStart"/>
      <w:r w:rsidRPr="003736C4">
        <w:rPr>
          <w:rFonts w:ascii="Book Antiqua" w:eastAsia="宋体" w:hAnsi="Book Antiqua" w:cs="Times New Roman"/>
          <w:i/>
          <w:iCs/>
          <w:sz w:val="24"/>
          <w:szCs w:val="24"/>
          <w:lang w:val="en-US" w:eastAsia="zh-CN"/>
        </w:rPr>
        <w:t>Hepatol</w:t>
      </w:r>
      <w:proofErr w:type="spellEnd"/>
      <w:r w:rsidRPr="003736C4">
        <w:rPr>
          <w:rFonts w:ascii="Book Antiqua" w:eastAsia="宋体" w:hAnsi="Book Antiqua" w:cs="Times New Roman"/>
          <w:sz w:val="24"/>
          <w:szCs w:val="24"/>
          <w:lang w:val="en-US" w:eastAsia="zh-CN"/>
        </w:rPr>
        <w:t> 2010; </w:t>
      </w:r>
      <w:r w:rsidRPr="003736C4">
        <w:rPr>
          <w:rFonts w:ascii="Book Antiqua" w:eastAsia="宋体" w:hAnsi="Book Antiqua" w:cs="Times New Roman"/>
          <w:b/>
          <w:bCs/>
          <w:sz w:val="24"/>
          <w:szCs w:val="24"/>
          <w:lang w:val="en-US" w:eastAsia="zh-CN"/>
        </w:rPr>
        <w:t>52</w:t>
      </w:r>
      <w:r w:rsidRPr="003736C4">
        <w:rPr>
          <w:rFonts w:ascii="Book Antiqua" w:eastAsia="宋体" w:hAnsi="Book Antiqua" w:cs="Times New Roman"/>
          <w:sz w:val="24"/>
          <w:szCs w:val="24"/>
          <w:lang w:val="en-US" w:eastAsia="zh-CN"/>
        </w:rPr>
        <w:t>: 812-816 [PMID: 20399525 DOI: 10.1016/j.jhep.2009.12.039]</w:t>
      </w:r>
    </w:p>
    <w:p w14:paraId="44F15900" w14:textId="77777777" w:rsidR="00B7512D" w:rsidRPr="003736C4" w:rsidRDefault="00B7512D" w:rsidP="003736C4">
      <w:pPr>
        <w:spacing w:after="0" w:line="360" w:lineRule="auto"/>
        <w:jc w:val="both"/>
        <w:rPr>
          <w:rFonts w:ascii="Book Antiqua" w:eastAsia="宋体" w:hAnsi="Book Antiqua" w:cs="Times New Roman"/>
          <w:sz w:val="24"/>
          <w:szCs w:val="24"/>
          <w:lang w:val="en-US" w:eastAsia="zh-CN"/>
        </w:rPr>
      </w:pPr>
      <w:r w:rsidRPr="003736C4">
        <w:rPr>
          <w:rFonts w:ascii="Book Antiqua" w:eastAsia="宋体" w:hAnsi="Book Antiqua" w:cs="Times New Roman"/>
          <w:sz w:val="24"/>
          <w:szCs w:val="24"/>
          <w:lang w:val="en-US" w:eastAsia="zh-CN"/>
        </w:rPr>
        <w:t>30</w:t>
      </w:r>
      <w:r w:rsidRPr="003736C4">
        <w:rPr>
          <w:rFonts w:ascii="Book Antiqua" w:eastAsia="宋体" w:hAnsi="Book Antiqua" w:cs="Times New Roman" w:hint="eastAsia"/>
          <w:sz w:val="24"/>
          <w:szCs w:val="24"/>
          <w:lang w:val="en-US" w:eastAsia="zh-CN"/>
        </w:rPr>
        <w:t xml:space="preserve"> </w:t>
      </w:r>
      <w:proofErr w:type="spellStart"/>
      <w:r w:rsidRPr="003736C4">
        <w:rPr>
          <w:rFonts w:ascii="Book Antiqua" w:eastAsia="宋体" w:hAnsi="Book Antiqua" w:cs="Times New Roman"/>
          <w:b/>
          <w:sz w:val="24"/>
          <w:szCs w:val="24"/>
          <w:lang w:val="en-US" w:eastAsia="zh-CN"/>
        </w:rPr>
        <w:t>Pecou</w:t>
      </w:r>
      <w:proofErr w:type="spellEnd"/>
      <w:r w:rsidRPr="003736C4">
        <w:rPr>
          <w:rFonts w:ascii="Book Antiqua" w:eastAsia="宋体" w:hAnsi="Book Antiqua" w:cs="Times New Roman"/>
          <w:b/>
          <w:sz w:val="24"/>
          <w:szCs w:val="24"/>
          <w:lang w:val="en-US" w:eastAsia="zh-CN"/>
        </w:rPr>
        <w:t xml:space="preserve"> S</w:t>
      </w:r>
      <w:r w:rsidRPr="003736C4">
        <w:rPr>
          <w:rFonts w:ascii="Book Antiqua" w:eastAsia="宋体" w:hAnsi="Book Antiqua" w:cs="Times New Roman"/>
          <w:sz w:val="24"/>
          <w:szCs w:val="24"/>
          <w:lang w:val="en-US" w:eastAsia="zh-CN"/>
        </w:rPr>
        <w:t xml:space="preserve">, </w:t>
      </w:r>
      <w:proofErr w:type="spellStart"/>
      <w:r w:rsidRPr="003736C4">
        <w:rPr>
          <w:rFonts w:ascii="Book Antiqua" w:eastAsia="宋体" w:hAnsi="Book Antiqua" w:cs="Times New Roman"/>
          <w:sz w:val="24"/>
          <w:szCs w:val="24"/>
          <w:lang w:val="en-US" w:eastAsia="zh-CN"/>
        </w:rPr>
        <w:t>Moinard</w:t>
      </w:r>
      <w:proofErr w:type="spellEnd"/>
      <w:r w:rsidRPr="003736C4">
        <w:rPr>
          <w:rFonts w:ascii="Book Antiqua" w:eastAsia="宋体" w:hAnsi="Book Antiqua" w:cs="Times New Roman"/>
          <w:sz w:val="24"/>
          <w:szCs w:val="24"/>
          <w:lang w:val="en-US" w:eastAsia="zh-CN"/>
        </w:rPr>
        <w:t xml:space="preserve"> N, </w:t>
      </w:r>
      <w:proofErr w:type="spellStart"/>
      <w:r w:rsidRPr="003736C4">
        <w:rPr>
          <w:rFonts w:ascii="Book Antiqua" w:eastAsia="宋体" w:hAnsi="Book Antiqua" w:cs="Times New Roman"/>
          <w:sz w:val="24"/>
          <w:szCs w:val="24"/>
          <w:lang w:val="en-US" w:eastAsia="zh-CN"/>
        </w:rPr>
        <w:t>Walschaerts</w:t>
      </w:r>
      <w:proofErr w:type="spellEnd"/>
      <w:r w:rsidRPr="003736C4">
        <w:rPr>
          <w:rFonts w:ascii="Book Antiqua" w:eastAsia="宋体" w:hAnsi="Book Antiqua" w:cs="Times New Roman"/>
          <w:sz w:val="24"/>
          <w:szCs w:val="24"/>
          <w:lang w:val="en-US" w:eastAsia="zh-CN"/>
        </w:rPr>
        <w:t xml:space="preserve"> M, </w:t>
      </w:r>
      <w:proofErr w:type="spellStart"/>
      <w:r w:rsidRPr="003736C4">
        <w:rPr>
          <w:rFonts w:ascii="Book Antiqua" w:eastAsia="宋体" w:hAnsi="Book Antiqua" w:cs="Times New Roman"/>
          <w:sz w:val="24"/>
          <w:szCs w:val="24"/>
          <w:lang w:val="en-US" w:eastAsia="zh-CN"/>
        </w:rPr>
        <w:t>Pasquier</w:t>
      </w:r>
      <w:proofErr w:type="spellEnd"/>
      <w:r w:rsidRPr="003736C4">
        <w:rPr>
          <w:rFonts w:ascii="Book Antiqua" w:eastAsia="宋体" w:hAnsi="Book Antiqua" w:cs="Times New Roman"/>
          <w:sz w:val="24"/>
          <w:szCs w:val="24"/>
          <w:lang w:val="en-US" w:eastAsia="zh-CN"/>
        </w:rPr>
        <w:t xml:space="preserve"> C, </w:t>
      </w:r>
      <w:proofErr w:type="spellStart"/>
      <w:r w:rsidRPr="003736C4">
        <w:rPr>
          <w:rFonts w:ascii="Book Antiqua" w:eastAsia="宋体" w:hAnsi="Book Antiqua" w:cs="Times New Roman"/>
          <w:sz w:val="24"/>
          <w:szCs w:val="24"/>
          <w:lang w:val="en-US" w:eastAsia="zh-CN"/>
        </w:rPr>
        <w:t>Daudin</w:t>
      </w:r>
      <w:proofErr w:type="spellEnd"/>
      <w:r w:rsidRPr="003736C4">
        <w:rPr>
          <w:rFonts w:ascii="Book Antiqua" w:eastAsia="宋体" w:hAnsi="Book Antiqua" w:cs="Times New Roman"/>
          <w:sz w:val="24"/>
          <w:szCs w:val="24"/>
          <w:lang w:val="en-US" w:eastAsia="zh-CN"/>
        </w:rPr>
        <w:t xml:space="preserve"> M, </w:t>
      </w:r>
      <w:proofErr w:type="spellStart"/>
      <w:r w:rsidRPr="003736C4">
        <w:rPr>
          <w:rFonts w:ascii="Book Antiqua" w:eastAsia="宋体" w:hAnsi="Book Antiqua" w:cs="Times New Roman"/>
          <w:sz w:val="24"/>
          <w:szCs w:val="24"/>
          <w:lang w:val="en-US" w:eastAsia="zh-CN"/>
        </w:rPr>
        <w:t>Bujan</w:t>
      </w:r>
      <w:proofErr w:type="spellEnd"/>
      <w:r w:rsidRPr="003736C4">
        <w:rPr>
          <w:rFonts w:ascii="Book Antiqua" w:eastAsia="宋体" w:hAnsi="Book Antiqua" w:cs="Times New Roman"/>
          <w:sz w:val="24"/>
          <w:szCs w:val="24"/>
          <w:lang w:val="en-US" w:eastAsia="zh-CN"/>
        </w:rPr>
        <w:t xml:space="preserve"> L. Ribavirin and </w:t>
      </w:r>
      <w:proofErr w:type="spellStart"/>
      <w:r w:rsidRPr="003736C4">
        <w:rPr>
          <w:rFonts w:ascii="Book Antiqua" w:eastAsia="宋体" w:hAnsi="Book Antiqua" w:cs="Times New Roman"/>
          <w:sz w:val="24"/>
          <w:szCs w:val="24"/>
          <w:lang w:val="en-US" w:eastAsia="zh-CN"/>
        </w:rPr>
        <w:t>pegylated</w:t>
      </w:r>
      <w:proofErr w:type="spellEnd"/>
      <w:r w:rsidRPr="003736C4">
        <w:rPr>
          <w:rFonts w:ascii="Book Antiqua" w:eastAsia="宋体" w:hAnsi="Book Antiqua" w:cs="Times New Roman"/>
          <w:sz w:val="24"/>
          <w:szCs w:val="24"/>
          <w:lang w:val="en-US" w:eastAsia="zh-CN"/>
        </w:rPr>
        <w:t xml:space="preserve"> interferon treatment for hepatitis C was associated not only with semen </w:t>
      </w:r>
      <w:r w:rsidRPr="003736C4">
        <w:rPr>
          <w:rFonts w:ascii="Book Antiqua" w:eastAsia="宋体" w:hAnsi="Book Antiqua" w:cs="Times New Roman"/>
          <w:sz w:val="24"/>
          <w:szCs w:val="24"/>
          <w:lang w:val="en-US" w:eastAsia="zh-CN"/>
        </w:rPr>
        <w:lastRenderedPageBreak/>
        <w:t xml:space="preserve">alterations but also with sperm deoxyribonucleic acid fragmentation in humans. </w:t>
      </w:r>
      <w:proofErr w:type="spellStart"/>
      <w:r w:rsidRPr="003736C4">
        <w:rPr>
          <w:rFonts w:ascii="Book Antiqua" w:eastAsia="宋体" w:hAnsi="Book Antiqua" w:cs="Times New Roman"/>
          <w:i/>
          <w:sz w:val="24"/>
          <w:szCs w:val="24"/>
          <w:lang w:val="en-US" w:eastAsia="zh-CN"/>
        </w:rPr>
        <w:t>Fertil</w:t>
      </w:r>
      <w:proofErr w:type="spellEnd"/>
      <w:r w:rsidRPr="003736C4">
        <w:rPr>
          <w:rFonts w:ascii="Book Antiqua" w:eastAsia="宋体" w:hAnsi="Book Antiqua" w:cs="Times New Roman"/>
          <w:i/>
          <w:sz w:val="24"/>
          <w:szCs w:val="24"/>
          <w:lang w:val="en-US" w:eastAsia="zh-CN"/>
        </w:rPr>
        <w:t xml:space="preserve"> </w:t>
      </w:r>
      <w:proofErr w:type="spellStart"/>
      <w:r w:rsidRPr="003736C4">
        <w:rPr>
          <w:rFonts w:ascii="Book Antiqua" w:eastAsia="宋体" w:hAnsi="Book Antiqua" w:cs="Times New Roman"/>
          <w:i/>
          <w:sz w:val="24"/>
          <w:szCs w:val="24"/>
          <w:lang w:val="en-US" w:eastAsia="zh-CN"/>
        </w:rPr>
        <w:t>Steril</w:t>
      </w:r>
      <w:proofErr w:type="spellEnd"/>
      <w:r w:rsidRPr="003736C4">
        <w:rPr>
          <w:rFonts w:ascii="Book Antiqua" w:eastAsia="宋体" w:hAnsi="Book Antiqua" w:cs="Times New Roman"/>
          <w:sz w:val="24"/>
          <w:szCs w:val="24"/>
          <w:lang w:val="en-US" w:eastAsia="zh-CN"/>
        </w:rPr>
        <w:t xml:space="preserve"> 2009;</w:t>
      </w:r>
      <w:r w:rsidRPr="003736C4">
        <w:rPr>
          <w:rFonts w:ascii="Book Antiqua" w:eastAsia="宋体" w:hAnsi="Book Antiqua" w:cs="Times New Roman"/>
          <w:b/>
          <w:sz w:val="24"/>
          <w:szCs w:val="24"/>
          <w:lang w:val="en-US" w:eastAsia="zh-CN"/>
        </w:rPr>
        <w:t xml:space="preserve"> 91</w:t>
      </w:r>
      <w:r w:rsidRPr="003736C4">
        <w:rPr>
          <w:rFonts w:ascii="Book Antiqua" w:eastAsia="宋体" w:hAnsi="Book Antiqua" w:cs="Times New Roman"/>
          <w:sz w:val="24"/>
          <w:szCs w:val="24"/>
          <w:lang w:val="en-US" w:eastAsia="zh-CN"/>
        </w:rPr>
        <w:t>: 933 [PMID: 18930277 DOI: 10.1016/j.fertnstert.2008.07.1755]</w:t>
      </w:r>
    </w:p>
    <w:p w14:paraId="79F03A00" w14:textId="0B87D3CB" w:rsidR="00B7512D" w:rsidRPr="003736C4" w:rsidRDefault="00B7512D" w:rsidP="003736C4">
      <w:pPr>
        <w:spacing w:after="0" w:line="360" w:lineRule="auto"/>
        <w:jc w:val="both"/>
        <w:rPr>
          <w:rFonts w:ascii="Book Antiqua" w:eastAsia="宋体" w:hAnsi="Book Antiqua" w:cs="Times New Roman"/>
          <w:sz w:val="24"/>
          <w:szCs w:val="24"/>
          <w:lang w:val="en-US" w:eastAsia="zh-CN"/>
        </w:rPr>
      </w:pPr>
      <w:r w:rsidRPr="003736C4">
        <w:rPr>
          <w:rFonts w:ascii="Book Antiqua" w:eastAsia="宋体" w:hAnsi="Book Antiqua" w:cs="Times New Roman"/>
          <w:sz w:val="24"/>
          <w:szCs w:val="24"/>
          <w:lang w:val="en-US" w:eastAsia="zh-CN"/>
        </w:rPr>
        <w:t xml:space="preserve">31 </w:t>
      </w:r>
      <w:proofErr w:type="gramStart"/>
      <w:r w:rsidRPr="003736C4">
        <w:rPr>
          <w:rFonts w:ascii="Book Antiqua" w:eastAsia="宋体" w:hAnsi="Book Antiqua" w:cs="Times New Roman"/>
          <w:b/>
          <w:sz w:val="24"/>
          <w:szCs w:val="24"/>
          <w:lang w:val="en-US" w:eastAsia="zh-CN"/>
        </w:rPr>
        <w:t>Food</w:t>
      </w:r>
      <w:proofErr w:type="gramEnd"/>
      <w:r w:rsidRPr="003736C4">
        <w:rPr>
          <w:rFonts w:ascii="Book Antiqua" w:eastAsia="宋体" w:hAnsi="Book Antiqua" w:cs="Times New Roman"/>
          <w:b/>
          <w:sz w:val="24"/>
          <w:szCs w:val="24"/>
          <w:lang w:val="en-US" w:eastAsia="zh-CN"/>
        </w:rPr>
        <w:t xml:space="preserve"> and Drug Administration</w:t>
      </w:r>
      <w:r w:rsidRPr="003736C4">
        <w:rPr>
          <w:rFonts w:ascii="Book Antiqua" w:eastAsia="宋体" w:hAnsi="Book Antiqua" w:cs="Times New Roman" w:hint="eastAsia"/>
          <w:b/>
          <w:sz w:val="24"/>
          <w:szCs w:val="24"/>
          <w:lang w:val="en-US" w:eastAsia="zh-CN"/>
        </w:rPr>
        <w:t>.</w:t>
      </w:r>
      <w:r w:rsidRPr="003736C4">
        <w:rPr>
          <w:rFonts w:ascii="Book Antiqua" w:eastAsia="宋体" w:hAnsi="Book Antiqua" w:cs="Times New Roman"/>
          <w:sz w:val="24"/>
          <w:szCs w:val="24"/>
          <w:lang w:val="en-US" w:eastAsia="zh-CN"/>
        </w:rPr>
        <w:t xml:space="preserve"> </w:t>
      </w:r>
      <w:proofErr w:type="gramStart"/>
      <w:r w:rsidRPr="003736C4">
        <w:rPr>
          <w:rFonts w:ascii="Book Antiqua" w:eastAsia="宋体" w:hAnsi="Book Antiqua" w:cs="Times New Roman"/>
          <w:sz w:val="24"/>
          <w:szCs w:val="24"/>
          <w:lang w:val="en-US" w:eastAsia="zh-CN"/>
        </w:rPr>
        <w:t xml:space="preserve">U.S. National Library of </w:t>
      </w:r>
      <w:proofErr w:type="spellStart"/>
      <w:r w:rsidRPr="003736C4">
        <w:rPr>
          <w:rFonts w:ascii="Book Antiqua" w:eastAsia="宋体" w:hAnsi="Book Antiqua" w:cs="Times New Roman"/>
          <w:sz w:val="24"/>
          <w:szCs w:val="24"/>
          <w:lang w:val="en-US" w:eastAsia="zh-CN"/>
        </w:rPr>
        <w:t>MedicineVICTRELIS</w:t>
      </w:r>
      <w:proofErr w:type="spellEnd"/>
      <w:r w:rsidRPr="003736C4">
        <w:rPr>
          <w:rFonts w:ascii="Book Antiqua" w:eastAsia="宋体" w:hAnsi="Book Antiqua" w:cs="Times New Roman"/>
          <w:sz w:val="24"/>
          <w:szCs w:val="24"/>
          <w:lang w:val="en-US" w:eastAsia="zh-CN"/>
        </w:rPr>
        <w:t xml:space="preserve">- </w:t>
      </w:r>
      <w:proofErr w:type="spellStart"/>
      <w:r w:rsidRPr="003736C4">
        <w:rPr>
          <w:rFonts w:ascii="Book Antiqua" w:eastAsia="宋体" w:hAnsi="Book Antiqua" w:cs="Times New Roman"/>
          <w:sz w:val="24"/>
          <w:szCs w:val="24"/>
          <w:lang w:val="en-US" w:eastAsia="zh-CN"/>
        </w:rPr>
        <w:t>boceprevir</w:t>
      </w:r>
      <w:proofErr w:type="spellEnd"/>
      <w:r w:rsidRPr="003736C4">
        <w:rPr>
          <w:rFonts w:ascii="Book Antiqua" w:eastAsia="宋体" w:hAnsi="Book Antiqua" w:cs="Times New Roman"/>
          <w:sz w:val="24"/>
          <w:szCs w:val="24"/>
          <w:lang w:val="en-US" w:eastAsia="zh-CN"/>
        </w:rPr>
        <w:t xml:space="preserve"> capsule</w:t>
      </w:r>
      <w:r w:rsidRPr="003736C4">
        <w:rPr>
          <w:rFonts w:ascii="Book Antiqua" w:eastAsia="宋体" w:hAnsi="Book Antiqua" w:cs="Times New Roman" w:hint="eastAsia"/>
          <w:sz w:val="24"/>
          <w:szCs w:val="24"/>
          <w:lang w:val="en-US" w:eastAsia="zh-CN"/>
        </w:rPr>
        <w:t>.</w:t>
      </w:r>
      <w:proofErr w:type="gramEnd"/>
      <w:r w:rsidRPr="003736C4">
        <w:rPr>
          <w:rFonts w:ascii="Book Antiqua" w:eastAsia="宋体" w:hAnsi="Book Antiqua" w:cs="Times New Roman" w:hint="eastAsia"/>
          <w:sz w:val="24"/>
          <w:szCs w:val="24"/>
          <w:lang w:val="en-US" w:eastAsia="zh-CN"/>
        </w:rPr>
        <w:t xml:space="preserve"> </w:t>
      </w:r>
      <w:r w:rsidR="00E319A0">
        <w:rPr>
          <w:rFonts w:ascii="Book Antiqua" w:eastAsia="宋体" w:hAnsi="Book Antiqua" w:cs="Times New Roman"/>
          <w:sz w:val="24"/>
          <w:szCs w:val="24"/>
          <w:lang w:val="en-US" w:eastAsia="zh-CN"/>
        </w:rPr>
        <w:t>[</w:t>
      </w:r>
      <w:proofErr w:type="gramStart"/>
      <w:r w:rsidR="00E319A0">
        <w:rPr>
          <w:rFonts w:ascii="Book Antiqua" w:eastAsia="宋体" w:hAnsi="Book Antiqua" w:cs="Times New Roman"/>
          <w:sz w:val="24"/>
          <w:szCs w:val="24"/>
          <w:lang w:val="en-US" w:eastAsia="zh-CN"/>
        </w:rPr>
        <w:t>accessed</w:t>
      </w:r>
      <w:proofErr w:type="gramEnd"/>
      <w:r w:rsidR="00E319A0">
        <w:rPr>
          <w:rFonts w:ascii="Book Antiqua" w:eastAsia="宋体" w:hAnsi="Book Antiqua" w:cs="Times New Roman"/>
          <w:sz w:val="24"/>
          <w:szCs w:val="24"/>
          <w:lang w:val="en-US" w:eastAsia="zh-CN"/>
        </w:rPr>
        <w:t xml:space="preserve"> </w:t>
      </w:r>
      <w:r w:rsidR="00E319A0">
        <w:rPr>
          <w:rFonts w:ascii="Book Antiqua" w:eastAsia="宋体" w:hAnsi="Book Antiqua" w:cs="Times New Roman" w:hint="eastAsia"/>
          <w:sz w:val="24"/>
          <w:szCs w:val="24"/>
          <w:lang w:val="en-US" w:eastAsia="zh-CN"/>
        </w:rPr>
        <w:t xml:space="preserve">2015 Nov </w:t>
      </w:r>
      <w:r w:rsidR="00E319A0" w:rsidRPr="003736C4">
        <w:rPr>
          <w:rFonts w:ascii="Book Antiqua" w:eastAsia="宋体" w:hAnsi="Book Antiqua" w:cs="Times New Roman" w:hint="eastAsia"/>
          <w:sz w:val="24"/>
          <w:szCs w:val="24"/>
          <w:lang w:val="en-US" w:eastAsia="zh-CN"/>
        </w:rPr>
        <w:t>18</w:t>
      </w:r>
      <w:r w:rsidR="00E319A0">
        <w:rPr>
          <w:rFonts w:ascii="Book Antiqua" w:eastAsia="宋体" w:hAnsi="Book Antiqua" w:cs="Times New Roman"/>
          <w:sz w:val="24"/>
          <w:szCs w:val="24"/>
          <w:lang w:val="en-US" w:eastAsia="zh-CN"/>
        </w:rPr>
        <w:t>]</w:t>
      </w:r>
      <w:r w:rsidRPr="003736C4">
        <w:rPr>
          <w:rFonts w:ascii="Book Antiqua" w:eastAsia="宋体" w:hAnsi="Book Antiqua" w:cs="Times New Roman" w:hint="eastAsia"/>
          <w:sz w:val="24"/>
          <w:szCs w:val="24"/>
          <w:lang w:val="en-US" w:eastAsia="zh-CN"/>
        </w:rPr>
        <w:t xml:space="preserve">. </w:t>
      </w:r>
      <w:r w:rsidRPr="003736C4">
        <w:rPr>
          <w:rFonts w:ascii="Book Antiqua" w:eastAsia="宋体" w:hAnsi="Book Antiqua" w:cs="Garamond"/>
          <w:sz w:val="24"/>
          <w:szCs w:val="24"/>
          <w:lang w:val="fr-FR" w:eastAsia="fr-FR"/>
        </w:rPr>
        <w:t>Available from: URL: http//</w:t>
      </w:r>
      <w:r w:rsidRPr="003736C4">
        <w:rPr>
          <w:rFonts w:ascii="Book Antiqua" w:eastAsia="宋体" w:hAnsi="Book Antiqua" w:cs="Times New Roman"/>
          <w:sz w:val="24"/>
          <w:szCs w:val="24"/>
          <w:lang w:val="en-US" w:eastAsia="zh-CN"/>
        </w:rPr>
        <w:t>dailymed.nlm.nih.gov/dailymed/lookup.cfm?setid=ae879ebe-b620-4829-b6f8-74b58da1c771</w:t>
      </w:r>
    </w:p>
    <w:p w14:paraId="0FEE0C83" w14:textId="2074F983" w:rsidR="00B7512D" w:rsidRPr="003736C4" w:rsidRDefault="00B7512D" w:rsidP="003736C4">
      <w:pPr>
        <w:spacing w:after="0" w:line="360" w:lineRule="auto"/>
        <w:jc w:val="both"/>
        <w:rPr>
          <w:rFonts w:ascii="Book Antiqua" w:eastAsia="宋体" w:hAnsi="Book Antiqua" w:cs="Times New Roman"/>
          <w:sz w:val="24"/>
          <w:szCs w:val="24"/>
          <w:lang w:val="en-US" w:eastAsia="zh-CN"/>
        </w:rPr>
      </w:pPr>
      <w:r w:rsidRPr="003736C4">
        <w:rPr>
          <w:rFonts w:ascii="Book Antiqua" w:eastAsia="宋体" w:hAnsi="Book Antiqua" w:cs="Times New Roman"/>
          <w:sz w:val="24"/>
          <w:szCs w:val="24"/>
          <w:lang w:val="en-US" w:eastAsia="zh-CN"/>
        </w:rPr>
        <w:t xml:space="preserve">32 </w:t>
      </w:r>
      <w:proofErr w:type="gramStart"/>
      <w:r w:rsidRPr="003736C4">
        <w:rPr>
          <w:rFonts w:ascii="Book Antiqua" w:eastAsia="宋体" w:hAnsi="Book Antiqua" w:cs="Times New Roman"/>
          <w:b/>
          <w:sz w:val="24"/>
          <w:szCs w:val="24"/>
          <w:lang w:val="en-US" w:eastAsia="zh-CN"/>
        </w:rPr>
        <w:t>Food</w:t>
      </w:r>
      <w:proofErr w:type="gramEnd"/>
      <w:r w:rsidRPr="003736C4">
        <w:rPr>
          <w:rFonts w:ascii="Book Antiqua" w:eastAsia="宋体" w:hAnsi="Book Antiqua" w:cs="Times New Roman"/>
          <w:b/>
          <w:sz w:val="24"/>
          <w:szCs w:val="24"/>
          <w:lang w:val="en-US" w:eastAsia="zh-CN"/>
        </w:rPr>
        <w:t xml:space="preserve"> and Drug Administration</w:t>
      </w:r>
      <w:r w:rsidRPr="003736C4">
        <w:rPr>
          <w:rFonts w:ascii="Book Antiqua" w:eastAsia="宋体" w:hAnsi="Book Antiqua" w:cs="Times New Roman" w:hint="eastAsia"/>
          <w:b/>
          <w:sz w:val="24"/>
          <w:szCs w:val="24"/>
          <w:lang w:val="en-US" w:eastAsia="zh-CN"/>
        </w:rPr>
        <w:t>.</w:t>
      </w:r>
      <w:r w:rsidRPr="003736C4">
        <w:rPr>
          <w:rFonts w:ascii="Book Antiqua" w:eastAsia="宋体" w:hAnsi="Book Antiqua" w:cs="Times New Roman"/>
          <w:sz w:val="24"/>
          <w:szCs w:val="24"/>
          <w:lang w:val="en-US" w:eastAsia="zh-CN"/>
        </w:rPr>
        <w:t xml:space="preserve"> U.S. National Library of Medicine, National Institutes of Health, </w:t>
      </w:r>
      <w:proofErr w:type="spellStart"/>
      <w:r w:rsidRPr="003736C4">
        <w:rPr>
          <w:rFonts w:ascii="Book Antiqua" w:eastAsia="宋体" w:hAnsi="Book Antiqua" w:cs="Times New Roman"/>
          <w:sz w:val="24"/>
          <w:szCs w:val="24"/>
          <w:lang w:val="en-US" w:eastAsia="zh-CN"/>
        </w:rPr>
        <w:t>DailyMed.Incivek</w:t>
      </w:r>
      <w:proofErr w:type="spellEnd"/>
      <w:r w:rsidRPr="003736C4">
        <w:rPr>
          <w:rFonts w:ascii="Book Antiqua" w:eastAsia="宋体" w:hAnsi="Book Antiqua" w:cs="Times New Roman"/>
          <w:sz w:val="24"/>
          <w:szCs w:val="24"/>
          <w:lang w:val="en-US" w:eastAsia="zh-CN"/>
        </w:rPr>
        <w:t xml:space="preserve"> (</w:t>
      </w:r>
      <w:proofErr w:type="spellStart"/>
      <w:r w:rsidRPr="003736C4">
        <w:rPr>
          <w:rFonts w:ascii="Book Antiqua" w:eastAsia="宋体" w:hAnsi="Book Antiqua" w:cs="Times New Roman"/>
          <w:sz w:val="24"/>
          <w:szCs w:val="24"/>
          <w:lang w:val="en-US" w:eastAsia="zh-CN"/>
        </w:rPr>
        <w:t>telaprevir</w:t>
      </w:r>
      <w:proofErr w:type="spellEnd"/>
      <w:r w:rsidRPr="003736C4">
        <w:rPr>
          <w:rFonts w:ascii="Book Antiqua" w:eastAsia="宋体" w:hAnsi="Book Antiqua" w:cs="Times New Roman"/>
          <w:sz w:val="24"/>
          <w:szCs w:val="24"/>
          <w:lang w:val="en-US" w:eastAsia="zh-CN"/>
        </w:rPr>
        <w:t xml:space="preserve">) tablet, film coated. Vertex Pharmaceuticals. </w:t>
      </w:r>
      <w:r w:rsidR="00E319A0">
        <w:rPr>
          <w:rFonts w:ascii="Book Antiqua" w:eastAsia="宋体" w:hAnsi="Book Antiqua" w:cs="Times New Roman"/>
          <w:sz w:val="24"/>
          <w:szCs w:val="24"/>
          <w:lang w:val="en-US" w:eastAsia="zh-CN"/>
        </w:rPr>
        <w:t>[</w:t>
      </w:r>
      <w:proofErr w:type="gramStart"/>
      <w:r w:rsidR="00E319A0">
        <w:rPr>
          <w:rFonts w:ascii="Book Antiqua" w:eastAsia="宋体" w:hAnsi="Book Antiqua" w:cs="Times New Roman"/>
          <w:sz w:val="24"/>
          <w:szCs w:val="24"/>
          <w:lang w:val="en-US" w:eastAsia="zh-CN"/>
        </w:rPr>
        <w:t>accessed</w:t>
      </w:r>
      <w:proofErr w:type="gramEnd"/>
      <w:r w:rsidR="00E319A0">
        <w:rPr>
          <w:rFonts w:ascii="Book Antiqua" w:eastAsia="宋体" w:hAnsi="Book Antiqua" w:cs="Times New Roman"/>
          <w:sz w:val="24"/>
          <w:szCs w:val="24"/>
          <w:lang w:val="en-US" w:eastAsia="zh-CN"/>
        </w:rPr>
        <w:t xml:space="preserve"> </w:t>
      </w:r>
      <w:r w:rsidR="00E319A0">
        <w:rPr>
          <w:rFonts w:ascii="Book Antiqua" w:eastAsia="宋体" w:hAnsi="Book Antiqua" w:cs="Times New Roman" w:hint="eastAsia"/>
          <w:sz w:val="24"/>
          <w:szCs w:val="24"/>
          <w:lang w:val="en-US" w:eastAsia="zh-CN"/>
        </w:rPr>
        <w:t xml:space="preserve">2015 Nov </w:t>
      </w:r>
      <w:r w:rsidR="00E319A0" w:rsidRPr="003736C4">
        <w:rPr>
          <w:rFonts w:ascii="Book Antiqua" w:eastAsia="宋体" w:hAnsi="Book Antiqua" w:cs="Times New Roman" w:hint="eastAsia"/>
          <w:sz w:val="24"/>
          <w:szCs w:val="24"/>
          <w:lang w:val="en-US" w:eastAsia="zh-CN"/>
        </w:rPr>
        <w:t>18</w:t>
      </w:r>
      <w:r w:rsidR="00E319A0">
        <w:rPr>
          <w:rFonts w:ascii="Book Antiqua" w:eastAsia="宋体" w:hAnsi="Book Antiqua" w:cs="Times New Roman"/>
          <w:sz w:val="24"/>
          <w:szCs w:val="24"/>
          <w:lang w:val="en-US" w:eastAsia="zh-CN"/>
        </w:rPr>
        <w:t>]</w:t>
      </w:r>
      <w:r w:rsidRPr="003736C4">
        <w:rPr>
          <w:rFonts w:ascii="Book Antiqua" w:eastAsia="宋体" w:hAnsi="Book Antiqua" w:cs="Times New Roman" w:hint="eastAsia"/>
          <w:sz w:val="24"/>
          <w:szCs w:val="24"/>
          <w:lang w:val="en-US" w:eastAsia="zh-CN"/>
        </w:rPr>
        <w:t xml:space="preserve">. </w:t>
      </w:r>
      <w:r w:rsidRPr="003736C4">
        <w:rPr>
          <w:rFonts w:ascii="Book Antiqua" w:eastAsia="宋体" w:hAnsi="Book Antiqua" w:cs="Garamond"/>
          <w:sz w:val="24"/>
          <w:szCs w:val="24"/>
          <w:lang w:val="fr-FR" w:eastAsia="fr-FR"/>
        </w:rPr>
        <w:t>Available from: URL: http//</w:t>
      </w:r>
      <w:r w:rsidRPr="003736C4">
        <w:rPr>
          <w:rFonts w:ascii="Book Antiqua" w:eastAsia="宋体" w:hAnsi="Book Antiqua" w:cs="Times New Roman"/>
          <w:sz w:val="24"/>
          <w:szCs w:val="24"/>
          <w:lang w:val="en-US" w:eastAsia="zh-CN"/>
        </w:rPr>
        <w:t>dailymed.nlm.nih.gov/dailymed/lookup.cfm?setid=ed0e4f33-cf21-4fe3-918d-1d5b3a23eee4</w:t>
      </w:r>
    </w:p>
    <w:p w14:paraId="3A62B078" w14:textId="77777777" w:rsidR="00B7512D" w:rsidRPr="003736C4" w:rsidRDefault="00B7512D" w:rsidP="003736C4">
      <w:pPr>
        <w:spacing w:after="0" w:line="360" w:lineRule="auto"/>
        <w:jc w:val="both"/>
        <w:rPr>
          <w:rFonts w:ascii="Book Antiqua" w:eastAsia="宋体" w:hAnsi="Book Antiqua" w:cs="Times New Roman"/>
          <w:sz w:val="24"/>
          <w:szCs w:val="24"/>
          <w:lang w:val="en-US" w:eastAsia="zh-CN"/>
        </w:rPr>
      </w:pPr>
      <w:proofErr w:type="gramStart"/>
      <w:r w:rsidRPr="003736C4">
        <w:rPr>
          <w:rFonts w:ascii="Book Antiqua" w:eastAsia="宋体" w:hAnsi="Book Antiqua" w:cs="Times New Roman"/>
          <w:sz w:val="24"/>
          <w:szCs w:val="24"/>
          <w:lang w:val="en-US" w:eastAsia="zh-CN"/>
        </w:rPr>
        <w:t xml:space="preserve">33 </w:t>
      </w:r>
      <w:r w:rsidRPr="003736C4">
        <w:rPr>
          <w:rFonts w:ascii="Book Antiqua" w:eastAsia="宋体" w:hAnsi="Book Antiqua" w:cs="Times New Roman"/>
          <w:b/>
          <w:sz w:val="24"/>
          <w:szCs w:val="24"/>
          <w:lang w:val="en-GB" w:eastAsia="fr-FR"/>
        </w:rPr>
        <w:t xml:space="preserve">American Academy of </w:t>
      </w:r>
      <w:proofErr w:type="spellStart"/>
      <w:r w:rsidRPr="003736C4">
        <w:rPr>
          <w:rFonts w:ascii="Book Antiqua" w:eastAsia="宋体" w:hAnsi="Book Antiqua" w:cs="Times New Roman"/>
          <w:b/>
          <w:sz w:val="24"/>
          <w:szCs w:val="24"/>
          <w:lang w:val="en-GB" w:eastAsia="fr-FR"/>
        </w:rPr>
        <w:t>Pediatrics</w:t>
      </w:r>
      <w:proofErr w:type="spellEnd"/>
      <w:r w:rsidRPr="003736C4">
        <w:rPr>
          <w:rFonts w:ascii="Book Antiqua" w:eastAsia="宋体" w:hAnsi="Book Antiqua" w:cs="Times New Roman"/>
          <w:b/>
          <w:sz w:val="24"/>
          <w:szCs w:val="24"/>
          <w:lang w:val="en-GB" w:eastAsia="fr-FR"/>
        </w:rPr>
        <w:t xml:space="preserve"> Committee on Drugs</w:t>
      </w:r>
      <w:r w:rsidRPr="003736C4">
        <w:rPr>
          <w:rFonts w:ascii="Book Antiqua" w:eastAsia="宋体" w:hAnsi="Book Antiqua" w:cs="Times New Roman"/>
          <w:sz w:val="24"/>
          <w:szCs w:val="24"/>
          <w:lang w:val="en-GB" w:eastAsia="fr-FR"/>
        </w:rPr>
        <w:t>.</w:t>
      </w:r>
      <w:proofErr w:type="gramEnd"/>
      <w:r w:rsidRPr="003736C4">
        <w:rPr>
          <w:rFonts w:ascii="Book Antiqua" w:eastAsia="宋体" w:hAnsi="Book Antiqua" w:cs="Times New Roman"/>
          <w:sz w:val="24"/>
          <w:szCs w:val="24"/>
          <w:lang w:val="en-US" w:eastAsia="zh-CN"/>
        </w:rPr>
        <w:t xml:space="preserve"> Transfer of Drugs and other chemicals into human milk.</w:t>
      </w:r>
      <w:r w:rsidRPr="003736C4">
        <w:rPr>
          <w:rFonts w:ascii="Book Antiqua" w:eastAsia="宋体" w:hAnsi="Book Antiqua" w:cs="Times New Roman"/>
          <w:i/>
          <w:sz w:val="24"/>
          <w:szCs w:val="24"/>
          <w:lang w:val="en-US" w:eastAsia="zh-CN"/>
        </w:rPr>
        <w:t xml:space="preserve"> Pediatrics</w:t>
      </w:r>
      <w:r w:rsidRPr="003736C4">
        <w:rPr>
          <w:rFonts w:ascii="Book Antiqua" w:eastAsia="宋体" w:hAnsi="Book Antiqua" w:cs="Times New Roman"/>
          <w:sz w:val="24"/>
          <w:szCs w:val="24"/>
          <w:lang w:val="en-US" w:eastAsia="zh-CN"/>
        </w:rPr>
        <w:t xml:space="preserve"> 2001</w:t>
      </w:r>
      <w:r w:rsidRPr="003736C4">
        <w:rPr>
          <w:rFonts w:ascii="Book Antiqua" w:eastAsia="宋体" w:hAnsi="Book Antiqua" w:cs="Times New Roman" w:hint="eastAsia"/>
          <w:sz w:val="24"/>
          <w:szCs w:val="24"/>
          <w:lang w:val="en-US" w:eastAsia="zh-CN"/>
        </w:rPr>
        <w:t>;</w:t>
      </w:r>
      <w:r w:rsidRPr="003736C4">
        <w:rPr>
          <w:rFonts w:ascii="Book Antiqua" w:eastAsia="宋体" w:hAnsi="Book Antiqua" w:cs="Times New Roman"/>
          <w:sz w:val="24"/>
          <w:szCs w:val="24"/>
          <w:lang w:val="en-US" w:eastAsia="zh-CN"/>
        </w:rPr>
        <w:t xml:space="preserve"> </w:t>
      </w:r>
      <w:r w:rsidRPr="003736C4">
        <w:rPr>
          <w:rFonts w:ascii="Book Antiqua" w:eastAsia="宋体" w:hAnsi="Book Antiqua" w:cs="Times New Roman"/>
          <w:b/>
          <w:sz w:val="24"/>
          <w:szCs w:val="24"/>
          <w:lang w:val="en-US" w:eastAsia="zh-CN"/>
        </w:rPr>
        <w:t>108</w:t>
      </w:r>
      <w:r w:rsidRPr="003736C4">
        <w:rPr>
          <w:rFonts w:ascii="Book Antiqua" w:eastAsia="宋体" w:hAnsi="Book Antiqua" w:cs="Times New Roman"/>
          <w:sz w:val="24"/>
          <w:szCs w:val="24"/>
          <w:lang w:val="en-US" w:eastAsia="zh-CN"/>
        </w:rPr>
        <w:t>: 776-</w:t>
      </w:r>
      <w:r w:rsidRPr="003736C4">
        <w:rPr>
          <w:rFonts w:ascii="Book Antiqua" w:eastAsia="宋体" w:hAnsi="Book Antiqua" w:cs="Times New Roman" w:hint="eastAsia"/>
          <w:sz w:val="24"/>
          <w:szCs w:val="24"/>
          <w:lang w:val="en-US" w:eastAsia="zh-CN"/>
        </w:rPr>
        <w:t>7</w:t>
      </w:r>
      <w:r w:rsidRPr="003736C4">
        <w:rPr>
          <w:rFonts w:ascii="Book Antiqua" w:eastAsia="宋体" w:hAnsi="Book Antiqua" w:cs="Times New Roman"/>
          <w:sz w:val="24"/>
          <w:szCs w:val="24"/>
          <w:lang w:val="en-US" w:eastAsia="zh-CN"/>
        </w:rPr>
        <w:t xml:space="preserve">89 </w:t>
      </w:r>
      <w:r w:rsidRPr="003736C4">
        <w:rPr>
          <w:rFonts w:ascii="Book Antiqua" w:eastAsia="宋体" w:hAnsi="Book Antiqua" w:cs="Times New Roman" w:hint="eastAsia"/>
          <w:sz w:val="24"/>
          <w:szCs w:val="24"/>
          <w:lang w:val="en-US" w:eastAsia="zh-CN"/>
        </w:rPr>
        <w:t>[</w:t>
      </w:r>
      <w:r w:rsidRPr="003736C4">
        <w:rPr>
          <w:rFonts w:ascii="Book Antiqua" w:eastAsia="宋体" w:hAnsi="Book Antiqua" w:cs="Times New Roman"/>
          <w:sz w:val="24"/>
          <w:szCs w:val="24"/>
          <w:lang w:val="en-US" w:eastAsia="zh-CN"/>
        </w:rPr>
        <w:t>PMID</w:t>
      </w:r>
      <w:r w:rsidRPr="003736C4">
        <w:rPr>
          <w:rFonts w:ascii="Book Antiqua" w:eastAsia="宋体" w:hAnsi="Book Antiqua" w:cs="Times New Roman" w:hint="eastAsia"/>
          <w:sz w:val="24"/>
          <w:szCs w:val="24"/>
          <w:lang w:val="en-US" w:eastAsia="zh-CN"/>
        </w:rPr>
        <w:t>:</w:t>
      </w:r>
      <w:r w:rsidRPr="003736C4">
        <w:rPr>
          <w:rFonts w:ascii="Book Antiqua" w:eastAsia="宋体" w:hAnsi="Book Antiqua" w:cs="Times New Roman"/>
          <w:sz w:val="24"/>
          <w:szCs w:val="24"/>
          <w:lang w:val="en-US" w:eastAsia="zh-CN"/>
        </w:rPr>
        <w:t xml:space="preserve"> 11533352</w:t>
      </w:r>
      <w:r w:rsidRPr="003736C4">
        <w:rPr>
          <w:rFonts w:ascii="Book Antiqua" w:eastAsia="宋体" w:hAnsi="Book Antiqua" w:cs="Times New Roman" w:hint="eastAsia"/>
          <w:sz w:val="24"/>
          <w:szCs w:val="24"/>
          <w:lang w:val="en-US" w:eastAsia="zh-CN"/>
        </w:rPr>
        <w:t>]</w:t>
      </w:r>
    </w:p>
    <w:p w14:paraId="7718ABE1" w14:textId="644EDADC" w:rsidR="00B7512D" w:rsidRPr="003736C4" w:rsidRDefault="00B7512D" w:rsidP="003736C4">
      <w:pPr>
        <w:spacing w:after="0" w:line="360" w:lineRule="auto"/>
        <w:jc w:val="both"/>
        <w:rPr>
          <w:rFonts w:ascii="Book Antiqua" w:eastAsia="宋体" w:hAnsi="Book Antiqua" w:cs="Times New Roman"/>
          <w:sz w:val="24"/>
          <w:szCs w:val="24"/>
          <w:lang w:val="en-US" w:eastAsia="zh-CN"/>
        </w:rPr>
      </w:pPr>
      <w:r w:rsidRPr="003736C4">
        <w:rPr>
          <w:rFonts w:ascii="Book Antiqua" w:eastAsia="宋体" w:hAnsi="Book Antiqua" w:cs="Times New Roman"/>
          <w:sz w:val="24"/>
          <w:szCs w:val="24"/>
          <w:lang w:val="en-US" w:eastAsia="zh-CN"/>
        </w:rPr>
        <w:t xml:space="preserve">34 </w:t>
      </w:r>
      <w:proofErr w:type="gramStart"/>
      <w:r w:rsidRPr="003736C4">
        <w:rPr>
          <w:rFonts w:ascii="Book Antiqua" w:eastAsia="宋体" w:hAnsi="Book Antiqua" w:cs="Times New Roman"/>
          <w:b/>
          <w:sz w:val="24"/>
          <w:szCs w:val="24"/>
          <w:lang w:val="en-US" w:eastAsia="zh-CN"/>
        </w:rPr>
        <w:t>Food</w:t>
      </w:r>
      <w:proofErr w:type="gramEnd"/>
      <w:r w:rsidRPr="003736C4">
        <w:rPr>
          <w:rFonts w:ascii="Book Antiqua" w:eastAsia="宋体" w:hAnsi="Book Antiqua" w:cs="Times New Roman"/>
          <w:b/>
          <w:sz w:val="24"/>
          <w:szCs w:val="24"/>
          <w:lang w:val="en-US" w:eastAsia="zh-CN"/>
        </w:rPr>
        <w:t xml:space="preserve"> and Drug Administration</w:t>
      </w:r>
      <w:r w:rsidRPr="003736C4">
        <w:rPr>
          <w:rFonts w:ascii="Book Antiqua" w:eastAsia="宋体" w:hAnsi="Book Antiqua" w:cs="Times New Roman" w:hint="eastAsia"/>
          <w:b/>
          <w:sz w:val="24"/>
          <w:szCs w:val="24"/>
          <w:lang w:val="en-US" w:eastAsia="zh-CN"/>
        </w:rPr>
        <w:t>.</w:t>
      </w:r>
      <w:r w:rsidRPr="003736C4">
        <w:rPr>
          <w:rFonts w:ascii="Book Antiqua" w:eastAsia="宋体" w:hAnsi="Book Antiqua" w:cs="Times New Roman"/>
          <w:sz w:val="24"/>
          <w:szCs w:val="24"/>
          <w:lang w:val="en-US" w:eastAsia="zh-CN"/>
        </w:rPr>
        <w:t xml:space="preserve"> </w:t>
      </w:r>
      <w:proofErr w:type="gramStart"/>
      <w:r w:rsidRPr="003736C4">
        <w:rPr>
          <w:rFonts w:ascii="Book Antiqua" w:eastAsia="宋体" w:hAnsi="Book Antiqua" w:cs="Times New Roman"/>
          <w:sz w:val="24"/>
          <w:szCs w:val="24"/>
          <w:lang w:val="en-US" w:eastAsia="zh-CN"/>
        </w:rPr>
        <w:t>U.S. National Library of Medicine.</w:t>
      </w:r>
      <w:proofErr w:type="gramEnd"/>
      <w:r w:rsidRPr="003736C4">
        <w:rPr>
          <w:rFonts w:ascii="Book Antiqua" w:eastAsia="宋体" w:hAnsi="Book Antiqua" w:cs="Times New Roman"/>
          <w:sz w:val="24"/>
          <w:szCs w:val="24"/>
          <w:lang w:val="en-US" w:eastAsia="zh-CN"/>
        </w:rPr>
        <w:t xml:space="preserve"> National Center for Biotechnology Information. </w:t>
      </w:r>
      <w:proofErr w:type="gramStart"/>
      <w:r w:rsidRPr="003736C4">
        <w:rPr>
          <w:rFonts w:ascii="Book Antiqua" w:eastAsia="宋体" w:hAnsi="Book Antiqua" w:cs="Times New Roman"/>
          <w:sz w:val="24"/>
          <w:szCs w:val="24"/>
          <w:lang w:val="en-US" w:eastAsia="zh-CN"/>
        </w:rPr>
        <w:t xml:space="preserve">Compound Summary for CID 45375808 </w:t>
      </w:r>
      <w:proofErr w:type="spellStart"/>
      <w:r w:rsidRPr="003736C4">
        <w:rPr>
          <w:rFonts w:ascii="Book Antiqua" w:eastAsia="宋体" w:hAnsi="Book Antiqua" w:cs="Times New Roman"/>
          <w:sz w:val="24"/>
          <w:szCs w:val="24"/>
          <w:lang w:val="en-US" w:eastAsia="zh-CN"/>
        </w:rPr>
        <w:t>Sofosbuvir</w:t>
      </w:r>
      <w:proofErr w:type="spellEnd"/>
      <w:r w:rsidRPr="003736C4">
        <w:rPr>
          <w:rFonts w:ascii="Book Antiqua" w:eastAsia="宋体" w:hAnsi="Book Antiqua" w:cs="Times New Roman"/>
          <w:sz w:val="24"/>
          <w:szCs w:val="24"/>
          <w:lang w:val="en-US" w:eastAsia="zh-CN"/>
        </w:rPr>
        <w:t>.</w:t>
      </w:r>
      <w:proofErr w:type="gramEnd"/>
      <w:r w:rsidRPr="003736C4">
        <w:rPr>
          <w:rFonts w:ascii="Book Antiqua" w:eastAsia="宋体" w:hAnsi="Book Antiqua" w:cs="Times New Roman"/>
          <w:sz w:val="24"/>
          <w:szCs w:val="24"/>
          <w:lang w:val="en-US" w:eastAsia="zh-CN"/>
        </w:rPr>
        <w:t xml:space="preserve"> </w:t>
      </w:r>
      <w:r w:rsidR="00E319A0">
        <w:rPr>
          <w:rFonts w:ascii="Book Antiqua" w:eastAsia="宋体" w:hAnsi="Book Antiqua" w:cs="Times New Roman"/>
          <w:sz w:val="24"/>
          <w:szCs w:val="24"/>
          <w:lang w:val="en-US" w:eastAsia="zh-CN"/>
        </w:rPr>
        <w:t>[</w:t>
      </w:r>
      <w:proofErr w:type="gramStart"/>
      <w:r w:rsidR="00E319A0">
        <w:rPr>
          <w:rFonts w:ascii="Book Antiqua" w:eastAsia="宋体" w:hAnsi="Book Antiqua" w:cs="Times New Roman"/>
          <w:sz w:val="24"/>
          <w:szCs w:val="24"/>
          <w:lang w:val="en-US" w:eastAsia="zh-CN"/>
        </w:rPr>
        <w:t>accessed</w:t>
      </w:r>
      <w:proofErr w:type="gramEnd"/>
      <w:r w:rsidR="00E319A0">
        <w:rPr>
          <w:rFonts w:ascii="Book Antiqua" w:eastAsia="宋体" w:hAnsi="Book Antiqua" w:cs="Times New Roman"/>
          <w:sz w:val="24"/>
          <w:szCs w:val="24"/>
          <w:lang w:val="en-US" w:eastAsia="zh-CN"/>
        </w:rPr>
        <w:t xml:space="preserve"> </w:t>
      </w:r>
      <w:r w:rsidR="00E319A0">
        <w:rPr>
          <w:rFonts w:ascii="Book Antiqua" w:eastAsia="宋体" w:hAnsi="Book Antiqua" w:cs="Times New Roman" w:hint="eastAsia"/>
          <w:sz w:val="24"/>
          <w:szCs w:val="24"/>
          <w:lang w:val="en-US" w:eastAsia="zh-CN"/>
        </w:rPr>
        <w:t xml:space="preserve">2015 Nov </w:t>
      </w:r>
      <w:r w:rsidR="00E319A0" w:rsidRPr="003736C4">
        <w:rPr>
          <w:rFonts w:ascii="Book Antiqua" w:eastAsia="宋体" w:hAnsi="Book Antiqua" w:cs="Times New Roman" w:hint="eastAsia"/>
          <w:sz w:val="24"/>
          <w:szCs w:val="24"/>
          <w:lang w:val="en-US" w:eastAsia="zh-CN"/>
        </w:rPr>
        <w:t>18</w:t>
      </w:r>
      <w:r w:rsidR="00E319A0">
        <w:rPr>
          <w:rFonts w:ascii="Book Antiqua" w:eastAsia="宋体" w:hAnsi="Book Antiqua" w:cs="Times New Roman"/>
          <w:sz w:val="24"/>
          <w:szCs w:val="24"/>
          <w:lang w:val="en-US" w:eastAsia="zh-CN"/>
        </w:rPr>
        <w:t>]</w:t>
      </w:r>
      <w:r w:rsidRPr="003736C4">
        <w:rPr>
          <w:rFonts w:ascii="Book Antiqua" w:eastAsia="宋体" w:hAnsi="Book Antiqua" w:cs="Times New Roman" w:hint="eastAsia"/>
          <w:sz w:val="24"/>
          <w:szCs w:val="24"/>
          <w:lang w:val="en-US" w:eastAsia="zh-CN"/>
        </w:rPr>
        <w:t xml:space="preserve">. </w:t>
      </w:r>
      <w:r w:rsidRPr="003736C4">
        <w:rPr>
          <w:rFonts w:ascii="Book Antiqua" w:eastAsia="宋体" w:hAnsi="Book Antiqua" w:cs="Garamond"/>
          <w:sz w:val="24"/>
          <w:szCs w:val="24"/>
          <w:lang w:val="fr-FR" w:eastAsia="fr-FR"/>
        </w:rPr>
        <w:t>Available from: URL: http//</w:t>
      </w:r>
      <w:r w:rsidRPr="003736C4">
        <w:rPr>
          <w:rFonts w:ascii="Book Antiqua" w:eastAsia="宋体" w:hAnsi="Book Antiqua" w:cs="Times New Roman"/>
          <w:sz w:val="24"/>
          <w:szCs w:val="24"/>
          <w:lang w:val="en-US" w:eastAsia="zh-CN"/>
        </w:rPr>
        <w:t>pubchem.ncbi.nlm.nih.gov/compound/45375808</w:t>
      </w:r>
    </w:p>
    <w:p w14:paraId="0886D11A" w14:textId="68370FEC" w:rsidR="00B7512D" w:rsidRPr="003736C4" w:rsidRDefault="00B7512D" w:rsidP="003736C4">
      <w:pPr>
        <w:spacing w:after="0" w:line="360" w:lineRule="auto"/>
        <w:jc w:val="both"/>
        <w:rPr>
          <w:rFonts w:ascii="Book Antiqua" w:eastAsia="宋体" w:hAnsi="Book Antiqua" w:cs="Times New Roman"/>
          <w:sz w:val="24"/>
          <w:szCs w:val="24"/>
          <w:lang w:val="en-US" w:eastAsia="zh-CN"/>
        </w:rPr>
      </w:pPr>
      <w:r w:rsidRPr="003736C4">
        <w:rPr>
          <w:rFonts w:ascii="Book Antiqua" w:eastAsia="宋体" w:hAnsi="Book Antiqua" w:cs="Times New Roman"/>
          <w:sz w:val="24"/>
          <w:szCs w:val="24"/>
          <w:lang w:val="en-US" w:eastAsia="zh-CN"/>
        </w:rPr>
        <w:t xml:space="preserve">35 </w:t>
      </w:r>
      <w:proofErr w:type="gramStart"/>
      <w:r w:rsidRPr="003736C4">
        <w:rPr>
          <w:rFonts w:ascii="Book Antiqua" w:eastAsia="宋体" w:hAnsi="Book Antiqua" w:cs="Times New Roman"/>
          <w:b/>
          <w:sz w:val="24"/>
          <w:szCs w:val="24"/>
          <w:lang w:val="en-US" w:eastAsia="zh-CN"/>
        </w:rPr>
        <w:t>Food</w:t>
      </w:r>
      <w:proofErr w:type="gramEnd"/>
      <w:r w:rsidRPr="003736C4">
        <w:rPr>
          <w:rFonts w:ascii="Book Antiqua" w:eastAsia="宋体" w:hAnsi="Book Antiqua" w:cs="Times New Roman"/>
          <w:b/>
          <w:sz w:val="24"/>
          <w:szCs w:val="24"/>
          <w:lang w:val="en-US" w:eastAsia="zh-CN"/>
        </w:rPr>
        <w:t xml:space="preserve"> and Drug Administration</w:t>
      </w:r>
      <w:r w:rsidRPr="003736C4">
        <w:rPr>
          <w:rFonts w:ascii="Book Antiqua" w:eastAsia="宋体" w:hAnsi="Book Antiqua" w:cs="Times New Roman" w:hint="eastAsia"/>
          <w:b/>
          <w:sz w:val="24"/>
          <w:szCs w:val="24"/>
          <w:lang w:val="en-US" w:eastAsia="zh-CN"/>
        </w:rPr>
        <w:t>.</w:t>
      </w:r>
      <w:r w:rsidRPr="003736C4">
        <w:rPr>
          <w:rFonts w:ascii="Book Antiqua" w:eastAsia="宋体" w:hAnsi="Book Antiqua" w:cs="Times New Roman"/>
          <w:sz w:val="24"/>
          <w:szCs w:val="24"/>
          <w:lang w:val="en-US" w:eastAsia="zh-CN"/>
        </w:rPr>
        <w:t xml:space="preserve"> European Medicines Agency – Science Medicine </w:t>
      </w:r>
      <w:proofErr w:type="spellStart"/>
      <w:r w:rsidRPr="003736C4">
        <w:rPr>
          <w:rFonts w:ascii="Book Antiqua" w:eastAsia="宋体" w:hAnsi="Book Antiqua" w:cs="Times New Roman"/>
          <w:sz w:val="24"/>
          <w:szCs w:val="24"/>
          <w:lang w:val="en-US" w:eastAsia="zh-CN"/>
        </w:rPr>
        <w:t>Healts</w:t>
      </w:r>
      <w:proofErr w:type="spellEnd"/>
      <w:r w:rsidRPr="003736C4">
        <w:rPr>
          <w:rFonts w:ascii="Book Antiqua" w:eastAsia="宋体" w:hAnsi="Book Antiqua" w:cs="Times New Roman"/>
          <w:sz w:val="24"/>
          <w:szCs w:val="24"/>
          <w:lang w:val="en-US" w:eastAsia="zh-CN"/>
        </w:rPr>
        <w:t xml:space="preserve">. </w:t>
      </w:r>
      <w:proofErr w:type="spellStart"/>
      <w:proofErr w:type="gramStart"/>
      <w:r w:rsidRPr="003736C4">
        <w:rPr>
          <w:rFonts w:ascii="Book Antiqua" w:eastAsia="宋体" w:hAnsi="Book Antiqua" w:cs="Times New Roman"/>
          <w:sz w:val="24"/>
          <w:szCs w:val="24"/>
          <w:lang w:val="en-US" w:eastAsia="zh-CN"/>
        </w:rPr>
        <w:t>Sovaldi</w:t>
      </w:r>
      <w:proofErr w:type="spellEnd"/>
      <w:r w:rsidRPr="003736C4">
        <w:rPr>
          <w:rFonts w:ascii="Book Antiqua" w:eastAsia="宋体" w:hAnsi="Book Antiqua" w:cs="Times New Roman"/>
          <w:sz w:val="24"/>
          <w:szCs w:val="24"/>
          <w:lang w:val="en-US" w:eastAsia="zh-CN"/>
        </w:rPr>
        <w:t>, INN-</w:t>
      </w:r>
      <w:proofErr w:type="spellStart"/>
      <w:r w:rsidRPr="003736C4">
        <w:rPr>
          <w:rFonts w:ascii="Book Antiqua" w:eastAsia="宋体" w:hAnsi="Book Antiqua" w:cs="Times New Roman"/>
          <w:sz w:val="24"/>
          <w:szCs w:val="24"/>
          <w:lang w:val="en-US" w:eastAsia="zh-CN"/>
        </w:rPr>
        <w:t>Sofosbuvir</w:t>
      </w:r>
      <w:proofErr w:type="spellEnd"/>
      <w:r w:rsidRPr="003736C4">
        <w:rPr>
          <w:rFonts w:ascii="Book Antiqua" w:eastAsia="宋体" w:hAnsi="Book Antiqua" w:cs="Times New Roman"/>
          <w:sz w:val="24"/>
          <w:szCs w:val="24"/>
          <w:lang w:val="en-US" w:eastAsia="zh-CN"/>
        </w:rPr>
        <w:t xml:space="preserve"> summary of product characteristics</w:t>
      </w:r>
      <w:r w:rsidRPr="003736C4">
        <w:rPr>
          <w:rFonts w:ascii="Book Antiqua" w:eastAsia="宋体" w:hAnsi="Book Antiqua" w:cs="Times New Roman" w:hint="eastAsia"/>
          <w:sz w:val="24"/>
          <w:szCs w:val="24"/>
          <w:lang w:val="en-US" w:eastAsia="zh-CN"/>
        </w:rPr>
        <w:t>.</w:t>
      </w:r>
      <w:proofErr w:type="gramEnd"/>
      <w:r w:rsidRPr="003736C4">
        <w:rPr>
          <w:rFonts w:ascii="Book Antiqua" w:eastAsia="宋体" w:hAnsi="Book Antiqua" w:cs="Times New Roman" w:hint="eastAsia"/>
          <w:sz w:val="24"/>
          <w:szCs w:val="24"/>
          <w:lang w:val="en-US" w:eastAsia="zh-CN"/>
        </w:rPr>
        <w:t xml:space="preserve"> </w:t>
      </w:r>
      <w:r w:rsidR="00E319A0">
        <w:rPr>
          <w:rFonts w:ascii="Book Antiqua" w:eastAsia="宋体" w:hAnsi="Book Antiqua" w:cs="Times New Roman"/>
          <w:sz w:val="24"/>
          <w:szCs w:val="24"/>
          <w:lang w:val="en-US" w:eastAsia="zh-CN"/>
        </w:rPr>
        <w:t>[</w:t>
      </w:r>
      <w:proofErr w:type="gramStart"/>
      <w:r w:rsidR="00E319A0">
        <w:rPr>
          <w:rFonts w:ascii="Book Antiqua" w:eastAsia="宋体" w:hAnsi="Book Antiqua" w:cs="Times New Roman"/>
          <w:sz w:val="24"/>
          <w:szCs w:val="24"/>
          <w:lang w:val="en-US" w:eastAsia="zh-CN"/>
        </w:rPr>
        <w:t>accessed</w:t>
      </w:r>
      <w:proofErr w:type="gramEnd"/>
      <w:r w:rsidR="00E319A0">
        <w:rPr>
          <w:rFonts w:ascii="Book Antiqua" w:eastAsia="宋体" w:hAnsi="Book Antiqua" w:cs="Times New Roman"/>
          <w:sz w:val="24"/>
          <w:szCs w:val="24"/>
          <w:lang w:val="en-US" w:eastAsia="zh-CN"/>
        </w:rPr>
        <w:t xml:space="preserve"> </w:t>
      </w:r>
      <w:r w:rsidR="00E319A0">
        <w:rPr>
          <w:rFonts w:ascii="Book Antiqua" w:eastAsia="宋体" w:hAnsi="Book Antiqua" w:cs="Times New Roman" w:hint="eastAsia"/>
          <w:sz w:val="24"/>
          <w:szCs w:val="24"/>
          <w:lang w:val="en-US" w:eastAsia="zh-CN"/>
        </w:rPr>
        <w:t xml:space="preserve">2015 Nov </w:t>
      </w:r>
      <w:r w:rsidR="00E319A0" w:rsidRPr="003736C4">
        <w:rPr>
          <w:rFonts w:ascii="Book Antiqua" w:eastAsia="宋体" w:hAnsi="Book Antiqua" w:cs="Times New Roman" w:hint="eastAsia"/>
          <w:sz w:val="24"/>
          <w:szCs w:val="24"/>
          <w:lang w:val="en-US" w:eastAsia="zh-CN"/>
        </w:rPr>
        <w:t>18</w:t>
      </w:r>
      <w:r w:rsidR="00E319A0">
        <w:rPr>
          <w:rFonts w:ascii="Book Antiqua" w:eastAsia="宋体" w:hAnsi="Book Antiqua" w:cs="Times New Roman"/>
          <w:sz w:val="24"/>
          <w:szCs w:val="24"/>
          <w:lang w:val="en-US" w:eastAsia="zh-CN"/>
        </w:rPr>
        <w:t>]</w:t>
      </w:r>
      <w:r w:rsidRPr="003736C4">
        <w:rPr>
          <w:rFonts w:ascii="Book Antiqua" w:eastAsia="宋体" w:hAnsi="Book Antiqua" w:cs="Times New Roman" w:hint="eastAsia"/>
          <w:sz w:val="24"/>
          <w:szCs w:val="24"/>
          <w:lang w:val="en-US" w:eastAsia="zh-CN"/>
        </w:rPr>
        <w:t xml:space="preserve">. </w:t>
      </w:r>
      <w:r w:rsidRPr="003736C4">
        <w:rPr>
          <w:rFonts w:ascii="Book Antiqua" w:eastAsia="宋体" w:hAnsi="Book Antiqua" w:cs="Garamond"/>
          <w:sz w:val="24"/>
          <w:szCs w:val="24"/>
          <w:lang w:val="fr-FR" w:eastAsia="fr-FR"/>
        </w:rPr>
        <w:t>Available from: URL: http//</w:t>
      </w:r>
      <w:bookmarkStart w:id="30" w:name="OLE_LINK164"/>
      <w:r w:rsidRPr="003736C4">
        <w:rPr>
          <w:rFonts w:ascii="Book Antiqua" w:eastAsia="宋体" w:hAnsi="Book Antiqua" w:cs="Times New Roman"/>
          <w:sz w:val="24"/>
          <w:szCs w:val="24"/>
          <w:lang w:val="en-US" w:eastAsia="zh-CN"/>
        </w:rPr>
        <w:t>www.ema.europa.eu/docs/en_GB/document_library/EPAR_Product_Information/human/002798/WC500160597.pdf</w:t>
      </w:r>
      <w:bookmarkEnd w:id="30"/>
    </w:p>
    <w:p w14:paraId="37107763" w14:textId="504C41FC" w:rsidR="00B7512D" w:rsidRPr="003736C4" w:rsidRDefault="00B7512D" w:rsidP="003736C4">
      <w:pPr>
        <w:spacing w:after="0" w:line="360" w:lineRule="auto"/>
        <w:jc w:val="both"/>
        <w:rPr>
          <w:rFonts w:ascii="Book Antiqua" w:eastAsia="宋体" w:hAnsi="Book Antiqua" w:cs="Times New Roman"/>
          <w:sz w:val="24"/>
          <w:szCs w:val="24"/>
          <w:lang w:val="en-US" w:eastAsia="zh-CN"/>
        </w:rPr>
      </w:pPr>
      <w:r w:rsidRPr="003736C4">
        <w:rPr>
          <w:rFonts w:ascii="Book Antiqua" w:eastAsia="宋体" w:hAnsi="Book Antiqua" w:cs="Times New Roman"/>
          <w:sz w:val="24"/>
          <w:szCs w:val="24"/>
          <w:lang w:val="en-US" w:eastAsia="zh-CN"/>
        </w:rPr>
        <w:t xml:space="preserve">36 </w:t>
      </w:r>
      <w:proofErr w:type="gramStart"/>
      <w:r w:rsidRPr="003736C4">
        <w:rPr>
          <w:rFonts w:ascii="Book Antiqua" w:eastAsia="宋体" w:hAnsi="Book Antiqua" w:cs="Times New Roman"/>
          <w:b/>
          <w:sz w:val="24"/>
          <w:szCs w:val="24"/>
          <w:lang w:val="en-US" w:eastAsia="zh-CN"/>
        </w:rPr>
        <w:t>Food</w:t>
      </w:r>
      <w:proofErr w:type="gramEnd"/>
      <w:r w:rsidRPr="003736C4">
        <w:rPr>
          <w:rFonts w:ascii="Book Antiqua" w:eastAsia="宋体" w:hAnsi="Book Antiqua" w:cs="Times New Roman"/>
          <w:b/>
          <w:sz w:val="24"/>
          <w:szCs w:val="24"/>
          <w:lang w:val="en-US" w:eastAsia="zh-CN"/>
        </w:rPr>
        <w:t xml:space="preserve"> and Drug Administration</w:t>
      </w:r>
      <w:r w:rsidRPr="003736C4">
        <w:rPr>
          <w:rFonts w:ascii="Book Antiqua" w:eastAsia="宋体" w:hAnsi="Book Antiqua" w:cs="Times New Roman" w:hint="eastAsia"/>
          <w:b/>
          <w:sz w:val="24"/>
          <w:szCs w:val="24"/>
          <w:lang w:val="en-US" w:eastAsia="zh-CN"/>
        </w:rPr>
        <w:t>.</w:t>
      </w:r>
      <w:r w:rsidRPr="003736C4">
        <w:rPr>
          <w:rFonts w:ascii="Book Antiqua" w:eastAsia="宋体" w:hAnsi="Book Antiqua" w:cs="Times New Roman"/>
          <w:sz w:val="24"/>
          <w:szCs w:val="24"/>
          <w:lang w:val="en-US" w:eastAsia="zh-CN"/>
        </w:rPr>
        <w:t xml:space="preserve"> U.S. Food and Drug Administration. </w:t>
      </w:r>
      <w:proofErr w:type="spellStart"/>
      <w:r w:rsidRPr="003736C4">
        <w:rPr>
          <w:rFonts w:ascii="Book Antiqua" w:eastAsia="宋体" w:hAnsi="Book Antiqua" w:cs="Times New Roman"/>
          <w:sz w:val="24"/>
          <w:szCs w:val="24"/>
          <w:lang w:val="en-US" w:eastAsia="zh-CN"/>
        </w:rPr>
        <w:t>Sovaldi</w:t>
      </w:r>
      <w:proofErr w:type="spellEnd"/>
      <w:r w:rsidRPr="003736C4">
        <w:rPr>
          <w:rFonts w:ascii="Book Antiqua" w:eastAsia="宋体" w:hAnsi="Book Antiqua" w:cs="Times New Roman"/>
          <w:sz w:val="24"/>
          <w:szCs w:val="24"/>
          <w:lang w:val="en-US" w:eastAsia="zh-CN"/>
        </w:rPr>
        <w:t xml:space="preserve"> highlights of prescribing information</w:t>
      </w:r>
      <w:r w:rsidRPr="003736C4">
        <w:rPr>
          <w:rFonts w:ascii="Book Antiqua" w:eastAsia="宋体" w:hAnsi="Book Antiqua" w:cs="Times New Roman" w:hint="eastAsia"/>
          <w:sz w:val="24"/>
          <w:szCs w:val="24"/>
          <w:lang w:val="en-US" w:eastAsia="zh-CN"/>
        </w:rPr>
        <w:t xml:space="preserve">. </w:t>
      </w:r>
      <w:r w:rsidR="00E319A0">
        <w:rPr>
          <w:rFonts w:ascii="Book Antiqua" w:eastAsia="宋体" w:hAnsi="Book Antiqua" w:cs="Times New Roman"/>
          <w:sz w:val="24"/>
          <w:szCs w:val="24"/>
          <w:lang w:val="en-US" w:eastAsia="zh-CN"/>
        </w:rPr>
        <w:t>[</w:t>
      </w:r>
      <w:proofErr w:type="gramStart"/>
      <w:r w:rsidR="00E319A0">
        <w:rPr>
          <w:rFonts w:ascii="Book Antiqua" w:eastAsia="宋体" w:hAnsi="Book Antiqua" w:cs="Times New Roman"/>
          <w:sz w:val="24"/>
          <w:szCs w:val="24"/>
          <w:lang w:val="en-US" w:eastAsia="zh-CN"/>
        </w:rPr>
        <w:t>accessed</w:t>
      </w:r>
      <w:proofErr w:type="gramEnd"/>
      <w:r w:rsidR="00E319A0">
        <w:rPr>
          <w:rFonts w:ascii="Book Antiqua" w:eastAsia="宋体" w:hAnsi="Book Antiqua" w:cs="Times New Roman"/>
          <w:sz w:val="24"/>
          <w:szCs w:val="24"/>
          <w:lang w:val="en-US" w:eastAsia="zh-CN"/>
        </w:rPr>
        <w:t xml:space="preserve"> </w:t>
      </w:r>
      <w:r w:rsidR="00E319A0">
        <w:rPr>
          <w:rFonts w:ascii="Book Antiqua" w:eastAsia="宋体" w:hAnsi="Book Antiqua" w:cs="Times New Roman" w:hint="eastAsia"/>
          <w:sz w:val="24"/>
          <w:szCs w:val="24"/>
          <w:lang w:val="en-US" w:eastAsia="zh-CN"/>
        </w:rPr>
        <w:t xml:space="preserve">2015 Nov </w:t>
      </w:r>
      <w:r w:rsidR="00E319A0" w:rsidRPr="003736C4">
        <w:rPr>
          <w:rFonts w:ascii="Book Antiqua" w:eastAsia="宋体" w:hAnsi="Book Antiqua" w:cs="Times New Roman" w:hint="eastAsia"/>
          <w:sz w:val="24"/>
          <w:szCs w:val="24"/>
          <w:lang w:val="en-US" w:eastAsia="zh-CN"/>
        </w:rPr>
        <w:t>18</w:t>
      </w:r>
      <w:r w:rsidR="00E319A0">
        <w:rPr>
          <w:rFonts w:ascii="Book Antiqua" w:eastAsia="宋体" w:hAnsi="Book Antiqua" w:cs="Times New Roman"/>
          <w:sz w:val="24"/>
          <w:szCs w:val="24"/>
          <w:lang w:val="en-US" w:eastAsia="zh-CN"/>
        </w:rPr>
        <w:t>]</w:t>
      </w:r>
      <w:r w:rsidRPr="003736C4">
        <w:rPr>
          <w:rFonts w:ascii="Book Antiqua" w:eastAsia="宋体" w:hAnsi="Book Antiqua" w:cs="Times New Roman" w:hint="eastAsia"/>
          <w:sz w:val="24"/>
          <w:szCs w:val="24"/>
          <w:lang w:val="en-US" w:eastAsia="zh-CN"/>
        </w:rPr>
        <w:t xml:space="preserve">. </w:t>
      </w:r>
      <w:r w:rsidRPr="003736C4">
        <w:rPr>
          <w:rFonts w:ascii="Book Antiqua" w:eastAsia="宋体" w:hAnsi="Book Antiqua" w:cs="Garamond"/>
          <w:sz w:val="24"/>
          <w:szCs w:val="24"/>
          <w:lang w:val="fr-FR" w:eastAsia="fr-FR"/>
        </w:rPr>
        <w:t>Available from: URL: http//</w:t>
      </w:r>
      <w:r w:rsidRPr="003736C4">
        <w:rPr>
          <w:rFonts w:ascii="Book Antiqua" w:eastAsia="宋体" w:hAnsi="Book Antiqua" w:cs="Times New Roman"/>
          <w:sz w:val="24"/>
          <w:szCs w:val="24"/>
          <w:lang w:val="en-US" w:eastAsia="zh-CN"/>
        </w:rPr>
        <w:t xml:space="preserve">Available from: URL: http: //www.accessdata.fda.gov/drugsatfda_docs/label/2015/204671s004lbl.pdf </w:t>
      </w:r>
    </w:p>
    <w:p w14:paraId="0DC0D980" w14:textId="57832FCF" w:rsidR="00B7512D" w:rsidRPr="003736C4" w:rsidRDefault="00B7512D" w:rsidP="003736C4">
      <w:pPr>
        <w:spacing w:after="0" w:line="360" w:lineRule="auto"/>
        <w:jc w:val="both"/>
        <w:rPr>
          <w:rFonts w:ascii="Book Antiqua" w:eastAsia="宋体" w:hAnsi="Book Antiqua" w:cs="Times New Roman"/>
          <w:sz w:val="24"/>
          <w:szCs w:val="24"/>
          <w:lang w:val="en-US" w:eastAsia="zh-CN"/>
        </w:rPr>
      </w:pPr>
      <w:r w:rsidRPr="003736C4">
        <w:rPr>
          <w:rFonts w:ascii="Book Antiqua" w:eastAsia="宋体" w:hAnsi="Book Antiqua" w:cs="Times New Roman"/>
          <w:sz w:val="24"/>
          <w:szCs w:val="24"/>
          <w:lang w:val="en-US" w:eastAsia="zh-CN"/>
        </w:rPr>
        <w:t xml:space="preserve">37 </w:t>
      </w:r>
      <w:proofErr w:type="gramStart"/>
      <w:r w:rsidRPr="003736C4">
        <w:rPr>
          <w:rFonts w:ascii="Book Antiqua" w:eastAsia="宋体" w:hAnsi="Book Antiqua" w:cs="Times New Roman"/>
          <w:b/>
          <w:sz w:val="24"/>
          <w:szCs w:val="24"/>
          <w:lang w:val="en-US" w:eastAsia="zh-CN"/>
        </w:rPr>
        <w:t>Food</w:t>
      </w:r>
      <w:proofErr w:type="gramEnd"/>
      <w:r w:rsidRPr="003736C4">
        <w:rPr>
          <w:rFonts w:ascii="Book Antiqua" w:eastAsia="宋体" w:hAnsi="Book Antiqua" w:cs="Times New Roman"/>
          <w:b/>
          <w:sz w:val="24"/>
          <w:szCs w:val="24"/>
          <w:lang w:val="en-US" w:eastAsia="zh-CN"/>
        </w:rPr>
        <w:t xml:space="preserve"> and Drug Administration</w:t>
      </w:r>
      <w:r w:rsidRPr="003736C4">
        <w:rPr>
          <w:rFonts w:ascii="Book Antiqua" w:eastAsia="宋体" w:hAnsi="Book Antiqua" w:cs="Times New Roman" w:hint="eastAsia"/>
          <w:b/>
          <w:sz w:val="24"/>
          <w:szCs w:val="24"/>
          <w:lang w:val="en-US" w:eastAsia="zh-CN"/>
        </w:rPr>
        <w:t>.</w:t>
      </w:r>
      <w:r w:rsidRPr="003736C4">
        <w:rPr>
          <w:rFonts w:ascii="Book Antiqua" w:eastAsia="宋体" w:hAnsi="Book Antiqua" w:cs="Times New Roman"/>
          <w:sz w:val="24"/>
          <w:szCs w:val="24"/>
          <w:lang w:val="en-US" w:eastAsia="zh-CN"/>
        </w:rPr>
        <w:t xml:space="preserve"> </w:t>
      </w:r>
      <w:proofErr w:type="gramStart"/>
      <w:r w:rsidRPr="003736C4">
        <w:rPr>
          <w:rFonts w:ascii="Book Antiqua" w:eastAsia="宋体" w:hAnsi="Book Antiqua" w:cs="Times New Roman"/>
          <w:sz w:val="24"/>
          <w:szCs w:val="24"/>
          <w:lang w:val="en-US" w:eastAsia="zh-CN"/>
        </w:rPr>
        <w:t>U.S. National Library of Medicine.</w:t>
      </w:r>
      <w:proofErr w:type="gramEnd"/>
      <w:r w:rsidRPr="003736C4">
        <w:rPr>
          <w:rFonts w:ascii="Book Antiqua" w:eastAsia="宋体" w:hAnsi="Book Antiqua" w:cs="Times New Roman"/>
          <w:sz w:val="24"/>
          <w:szCs w:val="24"/>
          <w:lang w:val="en-US" w:eastAsia="zh-CN"/>
        </w:rPr>
        <w:t xml:space="preserve"> National Center for Biotechnology Information. </w:t>
      </w:r>
      <w:proofErr w:type="gramStart"/>
      <w:r w:rsidRPr="003736C4">
        <w:rPr>
          <w:rFonts w:ascii="Book Antiqua" w:eastAsia="宋体" w:hAnsi="Book Antiqua" w:cs="Times New Roman"/>
          <w:sz w:val="24"/>
          <w:szCs w:val="24"/>
          <w:lang w:val="en-US" w:eastAsia="zh-CN"/>
        </w:rPr>
        <w:t xml:space="preserve">Compound Summary for CID 57956385 </w:t>
      </w:r>
      <w:proofErr w:type="spellStart"/>
      <w:r w:rsidRPr="003736C4">
        <w:rPr>
          <w:rFonts w:ascii="Book Antiqua" w:eastAsia="宋体" w:hAnsi="Book Antiqua" w:cs="Times New Roman"/>
          <w:sz w:val="24"/>
          <w:szCs w:val="24"/>
          <w:lang w:val="en-US" w:eastAsia="zh-CN"/>
        </w:rPr>
        <w:t>Olysio</w:t>
      </w:r>
      <w:proofErr w:type="spellEnd"/>
      <w:r w:rsidRPr="003736C4">
        <w:rPr>
          <w:rFonts w:ascii="Book Antiqua" w:eastAsia="宋体" w:hAnsi="Book Antiqua" w:cs="Times New Roman" w:hint="eastAsia"/>
          <w:sz w:val="24"/>
          <w:szCs w:val="24"/>
          <w:lang w:val="en-US" w:eastAsia="zh-CN"/>
        </w:rPr>
        <w:t>.</w:t>
      </w:r>
      <w:proofErr w:type="gramEnd"/>
      <w:r w:rsidRPr="003736C4">
        <w:rPr>
          <w:rFonts w:ascii="Book Antiqua" w:eastAsia="宋体" w:hAnsi="Book Antiqua" w:cs="Times New Roman" w:hint="eastAsia"/>
          <w:sz w:val="24"/>
          <w:szCs w:val="24"/>
          <w:lang w:val="en-US" w:eastAsia="zh-CN"/>
        </w:rPr>
        <w:t xml:space="preserve"> </w:t>
      </w:r>
      <w:r w:rsidR="00E319A0">
        <w:rPr>
          <w:rFonts w:ascii="Book Antiqua" w:eastAsia="宋体" w:hAnsi="Book Antiqua" w:cs="Times New Roman"/>
          <w:sz w:val="24"/>
          <w:szCs w:val="24"/>
          <w:lang w:val="en-US" w:eastAsia="zh-CN"/>
        </w:rPr>
        <w:t>[</w:t>
      </w:r>
      <w:proofErr w:type="gramStart"/>
      <w:r w:rsidR="00E319A0">
        <w:rPr>
          <w:rFonts w:ascii="Book Antiqua" w:eastAsia="宋体" w:hAnsi="Book Antiqua" w:cs="Times New Roman"/>
          <w:sz w:val="24"/>
          <w:szCs w:val="24"/>
          <w:lang w:val="en-US" w:eastAsia="zh-CN"/>
        </w:rPr>
        <w:t>accessed</w:t>
      </w:r>
      <w:proofErr w:type="gramEnd"/>
      <w:r w:rsidR="00E319A0">
        <w:rPr>
          <w:rFonts w:ascii="Book Antiqua" w:eastAsia="宋体" w:hAnsi="Book Antiqua" w:cs="Times New Roman"/>
          <w:sz w:val="24"/>
          <w:szCs w:val="24"/>
          <w:lang w:val="en-US" w:eastAsia="zh-CN"/>
        </w:rPr>
        <w:t xml:space="preserve"> </w:t>
      </w:r>
      <w:r w:rsidR="00E319A0">
        <w:rPr>
          <w:rFonts w:ascii="Book Antiqua" w:eastAsia="宋体" w:hAnsi="Book Antiqua" w:cs="Times New Roman" w:hint="eastAsia"/>
          <w:sz w:val="24"/>
          <w:szCs w:val="24"/>
          <w:lang w:val="en-US" w:eastAsia="zh-CN"/>
        </w:rPr>
        <w:t xml:space="preserve">2015 Nov </w:t>
      </w:r>
      <w:r w:rsidR="00E319A0" w:rsidRPr="003736C4">
        <w:rPr>
          <w:rFonts w:ascii="Book Antiqua" w:eastAsia="宋体" w:hAnsi="Book Antiqua" w:cs="Times New Roman" w:hint="eastAsia"/>
          <w:sz w:val="24"/>
          <w:szCs w:val="24"/>
          <w:lang w:val="en-US" w:eastAsia="zh-CN"/>
        </w:rPr>
        <w:t>18</w:t>
      </w:r>
      <w:r w:rsidR="00E319A0">
        <w:rPr>
          <w:rFonts w:ascii="Book Antiqua" w:eastAsia="宋体" w:hAnsi="Book Antiqua" w:cs="Times New Roman"/>
          <w:sz w:val="24"/>
          <w:szCs w:val="24"/>
          <w:lang w:val="en-US" w:eastAsia="zh-CN"/>
        </w:rPr>
        <w:t>]</w:t>
      </w:r>
      <w:r w:rsidRPr="003736C4">
        <w:rPr>
          <w:rFonts w:ascii="Book Antiqua" w:eastAsia="宋体" w:hAnsi="Book Antiqua" w:cs="Times New Roman" w:hint="eastAsia"/>
          <w:sz w:val="24"/>
          <w:szCs w:val="24"/>
          <w:lang w:val="en-US" w:eastAsia="zh-CN"/>
        </w:rPr>
        <w:t xml:space="preserve">. </w:t>
      </w:r>
      <w:r w:rsidRPr="003736C4">
        <w:rPr>
          <w:rFonts w:ascii="Book Antiqua" w:eastAsia="宋体" w:hAnsi="Book Antiqua" w:cs="Garamond"/>
          <w:sz w:val="24"/>
          <w:szCs w:val="24"/>
          <w:lang w:val="fr-FR" w:eastAsia="fr-FR"/>
        </w:rPr>
        <w:t>Available from: URL: http//</w:t>
      </w:r>
      <w:r w:rsidRPr="003736C4">
        <w:rPr>
          <w:rFonts w:ascii="Book Antiqua" w:eastAsia="宋体" w:hAnsi="Book Antiqua" w:cs="Times New Roman"/>
          <w:sz w:val="24"/>
          <w:szCs w:val="24"/>
          <w:lang w:val="en-US" w:eastAsia="zh-CN"/>
        </w:rPr>
        <w:t xml:space="preserve">Available from: URL: http: //pubchem.ncbi.nlm.nih.gov/compound/57956385 </w:t>
      </w:r>
    </w:p>
    <w:p w14:paraId="3A64B062" w14:textId="3B51FAAA" w:rsidR="00B7512D" w:rsidRPr="003736C4" w:rsidRDefault="00B7512D" w:rsidP="003736C4">
      <w:pPr>
        <w:spacing w:after="0" w:line="360" w:lineRule="auto"/>
        <w:jc w:val="both"/>
        <w:rPr>
          <w:rFonts w:ascii="Book Antiqua" w:eastAsia="宋体" w:hAnsi="Book Antiqua" w:cs="Times New Roman"/>
          <w:sz w:val="24"/>
          <w:szCs w:val="24"/>
          <w:lang w:val="en-US" w:eastAsia="zh-CN"/>
        </w:rPr>
      </w:pPr>
      <w:r w:rsidRPr="003736C4">
        <w:rPr>
          <w:rFonts w:ascii="Book Antiqua" w:eastAsia="宋体" w:hAnsi="Book Antiqua" w:cs="Times New Roman"/>
          <w:sz w:val="24"/>
          <w:szCs w:val="24"/>
          <w:lang w:val="en-US" w:eastAsia="zh-CN"/>
        </w:rPr>
        <w:t xml:space="preserve">38 </w:t>
      </w:r>
      <w:proofErr w:type="gramStart"/>
      <w:r w:rsidRPr="003736C4">
        <w:rPr>
          <w:rFonts w:ascii="Book Antiqua" w:eastAsia="宋体" w:hAnsi="Book Antiqua" w:cs="Times New Roman"/>
          <w:b/>
          <w:sz w:val="24"/>
          <w:szCs w:val="24"/>
          <w:lang w:val="en-US" w:eastAsia="zh-CN"/>
        </w:rPr>
        <w:t>Food</w:t>
      </w:r>
      <w:proofErr w:type="gramEnd"/>
      <w:r w:rsidRPr="003736C4">
        <w:rPr>
          <w:rFonts w:ascii="Book Antiqua" w:eastAsia="宋体" w:hAnsi="Book Antiqua" w:cs="Times New Roman"/>
          <w:b/>
          <w:sz w:val="24"/>
          <w:szCs w:val="24"/>
          <w:lang w:val="en-US" w:eastAsia="zh-CN"/>
        </w:rPr>
        <w:t xml:space="preserve"> and Drug Administration</w:t>
      </w:r>
      <w:r w:rsidRPr="003736C4">
        <w:rPr>
          <w:rFonts w:ascii="Book Antiqua" w:eastAsia="宋体" w:hAnsi="Book Antiqua" w:cs="Times New Roman" w:hint="eastAsia"/>
          <w:b/>
          <w:sz w:val="24"/>
          <w:szCs w:val="24"/>
          <w:lang w:val="en-US" w:eastAsia="zh-CN"/>
        </w:rPr>
        <w:t>.</w:t>
      </w:r>
      <w:r w:rsidRPr="003736C4">
        <w:rPr>
          <w:rFonts w:ascii="Book Antiqua" w:eastAsia="宋体" w:hAnsi="Book Antiqua" w:cs="Times New Roman"/>
          <w:sz w:val="24"/>
          <w:szCs w:val="24"/>
          <w:lang w:val="en-US" w:eastAsia="zh-CN"/>
        </w:rPr>
        <w:t xml:space="preserve"> </w:t>
      </w:r>
      <w:proofErr w:type="gramStart"/>
      <w:r w:rsidRPr="003736C4">
        <w:rPr>
          <w:rFonts w:ascii="Book Antiqua" w:eastAsia="宋体" w:hAnsi="Book Antiqua" w:cs="Times New Roman"/>
          <w:sz w:val="24"/>
          <w:szCs w:val="24"/>
          <w:lang w:val="en-US" w:eastAsia="zh-CN"/>
        </w:rPr>
        <w:t xml:space="preserve">U.S. Food and Drug Administration </w:t>
      </w:r>
      <w:proofErr w:type="spellStart"/>
      <w:r w:rsidRPr="003736C4">
        <w:rPr>
          <w:rFonts w:ascii="Book Antiqua" w:eastAsia="宋体" w:hAnsi="Book Antiqua" w:cs="Times New Roman"/>
          <w:sz w:val="24"/>
          <w:szCs w:val="24"/>
          <w:lang w:val="en-US" w:eastAsia="zh-CN"/>
        </w:rPr>
        <w:t>Olysio</w:t>
      </w:r>
      <w:proofErr w:type="spellEnd"/>
      <w:r w:rsidRPr="003736C4">
        <w:rPr>
          <w:rFonts w:ascii="Book Antiqua" w:eastAsia="宋体" w:hAnsi="Book Antiqua" w:cs="Times New Roman"/>
          <w:sz w:val="24"/>
          <w:szCs w:val="24"/>
          <w:lang w:val="en-US" w:eastAsia="zh-CN"/>
        </w:rPr>
        <w:t xml:space="preserve"> </w:t>
      </w:r>
      <w:proofErr w:type="spellStart"/>
      <w:r w:rsidRPr="003736C4">
        <w:rPr>
          <w:rFonts w:ascii="Book Antiqua" w:eastAsia="宋体" w:hAnsi="Book Antiqua" w:cs="Times New Roman"/>
          <w:sz w:val="24"/>
          <w:szCs w:val="24"/>
          <w:lang w:val="en-US" w:eastAsia="zh-CN"/>
        </w:rPr>
        <w:t>Hoghtlights</w:t>
      </w:r>
      <w:proofErr w:type="spellEnd"/>
      <w:r w:rsidRPr="003736C4">
        <w:rPr>
          <w:rFonts w:ascii="Book Antiqua" w:eastAsia="宋体" w:hAnsi="Book Antiqua" w:cs="Times New Roman"/>
          <w:sz w:val="24"/>
          <w:szCs w:val="24"/>
          <w:lang w:val="en-US" w:eastAsia="zh-CN"/>
        </w:rPr>
        <w:t xml:space="preserve"> of prescribing information.</w:t>
      </w:r>
      <w:proofErr w:type="gramEnd"/>
      <w:r w:rsidRPr="003736C4">
        <w:rPr>
          <w:rFonts w:ascii="Book Antiqua" w:eastAsia="宋体" w:hAnsi="Book Antiqua" w:cs="Times New Roman"/>
          <w:sz w:val="24"/>
          <w:szCs w:val="24"/>
          <w:lang w:val="en-US" w:eastAsia="zh-CN"/>
        </w:rPr>
        <w:t xml:space="preserve"> </w:t>
      </w:r>
      <w:bookmarkStart w:id="31" w:name="OLE_LINK165"/>
      <w:bookmarkStart w:id="32" w:name="OLE_LINK166"/>
      <w:r w:rsidR="00E319A0">
        <w:rPr>
          <w:rFonts w:ascii="Book Antiqua" w:eastAsia="宋体" w:hAnsi="Book Antiqua" w:cs="Times New Roman"/>
          <w:sz w:val="24"/>
          <w:szCs w:val="24"/>
          <w:lang w:val="en-US" w:eastAsia="zh-CN"/>
        </w:rPr>
        <w:t>[</w:t>
      </w:r>
      <w:proofErr w:type="gramStart"/>
      <w:r w:rsidR="00E319A0">
        <w:rPr>
          <w:rFonts w:ascii="Book Antiqua" w:eastAsia="宋体" w:hAnsi="Book Antiqua" w:cs="Times New Roman"/>
          <w:sz w:val="24"/>
          <w:szCs w:val="24"/>
          <w:lang w:val="en-US" w:eastAsia="zh-CN"/>
        </w:rPr>
        <w:t>accessed</w:t>
      </w:r>
      <w:proofErr w:type="gramEnd"/>
      <w:r w:rsidR="00E319A0">
        <w:rPr>
          <w:rFonts w:ascii="Book Antiqua" w:eastAsia="宋体" w:hAnsi="Book Antiqua" w:cs="Times New Roman"/>
          <w:sz w:val="24"/>
          <w:szCs w:val="24"/>
          <w:lang w:val="en-US" w:eastAsia="zh-CN"/>
        </w:rPr>
        <w:t xml:space="preserve"> </w:t>
      </w:r>
      <w:r w:rsidR="00E319A0">
        <w:rPr>
          <w:rFonts w:ascii="Book Antiqua" w:eastAsia="宋体" w:hAnsi="Book Antiqua" w:cs="Times New Roman" w:hint="eastAsia"/>
          <w:sz w:val="24"/>
          <w:szCs w:val="24"/>
          <w:lang w:val="en-US" w:eastAsia="zh-CN"/>
        </w:rPr>
        <w:t xml:space="preserve">2015 Nov </w:t>
      </w:r>
      <w:r w:rsidR="00E319A0" w:rsidRPr="003736C4">
        <w:rPr>
          <w:rFonts w:ascii="Book Antiqua" w:eastAsia="宋体" w:hAnsi="Book Antiqua" w:cs="Times New Roman" w:hint="eastAsia"/>
          <w:sz w:val="24"/>
          <w:szCs w:val="24"/>
          <w:lang w:val="en-US" w:eastAsia="zh-CN"/>
        </w:rPr>
        <w:t>18</w:t>
      </w:r>
      <w:r w:rsidR="00E319A0">
        <w:rPr>
          <w:rFonts w:ascii="Book Antiqua" w:eastAsia="宋体" w:hAnsi="Book Antiqua" w:cs="Times New Roman"/>
          <w:sz w:val="24"/>
          <w:szCs w:val="24"/>
          <w:lang w:val="en-US" w:eastAsia="zh-CN"/>
        </w:rPr>
        <w:t>]</w:t>
      </w:r>
      <w:r w:rsidRPr="003736C4">
        <w:rPr>
          <w:rFonts w:ascii="Book Antiqua" w:eastAsia="宋体" w:hAnsi="Book Antiqua" w:cs="Times New Roman" w:hint="eastAsia"/>
          <w:sz w:val="24"/>
          <w:szCs w:val="24"/>
          <w:lang w:val="en-US" w:eastAsia="zh-CN"/>
        </w:rPr>
        <w:t xml:space="preserve">. </w:t>
      </w:r>
      <w:r w:rsidRPr="003736C4">
        <w:rPr>
          <w:rFonts w:ascii="Book Antiqua" w:eastAsia="宋体" w:hAnsi="Book Antiqua" w:cs="Garamond"/>
          <w:sz w:val="24"/>
          <w:szCs w:val="24"/>
          <w:lang w:val="fr-FR" w:eastAsia="fr-FR"/>
        </w:rPr>
        <w:t xml:space="preserve">Available from: URL: </w:t>
      </w:r>
      <w:r w:rsidRPr="003736C4">
        <w:rPr>
          <w:rFonts w:ascii="Book Antiqua" w:eastAsia="宋体" w:hAnsi="Book Antiqua" w:cs="Garamond"/>
          <w:sz w:val="24"/>
          <w:szCs w:val="24"/>
          <w:lang w:val="fr-FR" w:eastAsia="fr-FR"/>
        </w:rPr>
        <w:lastRenderedPageBreak/>
        <w:t>http//</w:t>
      </w:r>
      <w:r w:rsidRPr="003736C4">
        <w:rPr>
          <w:rFonts w:ascii="Book Antiqua" w:eastAsia="宋体" w:hAnsi="Book Antiqua" w:cs="Times New Roman"/>
          <w:sz w:val="24"/>
          <w:szCs w:val="24"/>
          <w:lang w:val="en-US" w:eastAsia="zh-CN"/>
        </w:rPr>
        <w:t>www.janssentherapeutics.com/shared/product/olysio/prescribing-information.pdf</w:t>
      </w:r>
      <w:bookmarkEnd w:id="31"/>
      <w:bookmarkEnd w:id="32"/>
    </w:p>
    <w:p w14:paraId="43CF71DF" w14:textId="44C4AD9C" w:rsidR="00B7512D" w:rsidRPr="003736C4" w:rsidRDefault="00B7512D" w:rsidP="003736C4">
      <w:pPr>
        <w:spacing w:after="0" w:line="360" w:lineRule="auto"/>
        <w:jc w:val="both"/>
        <w:rPr>
          <w:rFonts w:ascii="Book Antiqua" w:eastAsia="宋体" w:hAnsi="Book Antiqua" w:cs="Times New Roman"/>
          <w:sz w:val="24"/>
          <w:szCs w:val="24"/>
          <w:lang w:val="en-US" w:eastAsia="zh-CN"/>
        </w:rPr>
      </w:pPr>
      <w:proofErr w:type="gramStart"/>
      <w:r w:rsidRPr="003736C4">
        <w:rPr>
          <w:rFonts w:ascii="Book Antiqua" w:eastAsia="宋体" w:hAnsi="Book Antiqua" w:cs="Times New Roman"/>
          <w:sz w:val="24"/>
          <w:szCs w:val="24"/>
          <w:lang w:val="en-US" w:eastAsia="zh-CN"/>
        </w:rPr>
        <w:t xml:space="preserve">39 </w:t>
      </w:r>
      <w:r w:rsidRPr="003736C4">
        <w:rPr>
          <w:rFonts w:ascii="Book Antiqua" w:eastAsia="宋体" w:hAnsi="Book Antiqua" w:cs="Times New Roman"/>
          <w:b/>
          <w:sz w:val="24"/>
          <w:szCs w:val="24"/>
          <w:lang w:val="en-US" w:eastAsia="zh-CN"/>
        </w:rPr>
        <w:t xml:space="preserve">European Medicines Agency – Science Medicine </w:t>
      </w:r>
      <w:proofErr w:type="spellStart"/>
      <w:r w:rsidRPr="003736C4">
        <w:rPr>
          <w:rFonts w:ascii="Book Antiqua" w:eastAsia="宋体" w:hAnsi="Book Antiqua" w:cs="Times New Roman"/>
          <w:b/>
          <w:sz w:val="24"/>
          <w:szCs w:val="24"/>
          <w:lang w:val="en-US" w:eastAsia="zh-CN"/>
        </w:rPr>
        <w:t>Healts</w:t>
      </w:r>
      <w:proofErr w:type="spellEnd"/>
      <w:r w:rsidRPr="003736C4">
        <w:rPr>
          <w:rFonts w:ascii="Book Antiqua" w:eastAsia="宋体" w:hAnsi="Book Antiqua" w:cs="Times New Roman"/>
          <w:sz w:val="24"/>
          <w:szCs w:val="24"/>
          <w:lang w:val="en-US" w:eastAsia="zh-CN"/>
        </w:rPr>
        <w:t>.</w:t>
      </w:r>
      <w:proofErr w:type="gramEnd"/>
      <w:r w:rsidRPr="003736C4">
        <w:rPr>
          <w:rFonts w:ascii="Book Antiqua" w:eastAsia="宋体" w:hAnsi="Book Antiqua" w:cs="Times New Roman"/>
          <w:sz w:val="24"/>
          <w:szCs w:val="24"/>
          <w:lang w:val="en-US" w:eastAsia="zh-CN"/>
        </w:rPr>
        <w:t xml:space="preserve"> </w:t>
      </w:r>
      <w:proofErr w:type="spellStart"/>
      <w:proofErr w:type="gramStart"/>
      <w:r w:rsidRPr="003736C4">
        <w:rPr>
          <w:rFonts w:ascii="Book Antiqua" w:eastAsia="宋体" w:hAnsi="Book Antiqua" w:cs="Times New Roman"/>
          <w:sz w:val="24"/>
          <w:szCs w:val="24"/>
          <w:lang w:val="en-US" w:eastAsia="zh-CN"/>
        </w:rPr>
        <w:t>Olysio</w:t>
      </w:r>
      <w:proofErr w:type="spellEnd"/>
      <w:r w:rsidRPr="003736C4">
        <w:rPr>
          <w:rFonts w:ascii="Book Antiqua" w:eastAsia="宋体" w:hAnsi="Book Antiqua" w:cs="Times New Roman"/>
          <w:sz w:val="24"/>
          <w:szCs w:val="24"/>
          <w:lang w:val="en-US" w:eastAsia="zh-CN"/>
        </w:rPr>
        <w:t xml:space="preserve"> summary of product characteristics</w:t>
      </w:r>
      <w:r w:rsidRPr="003736C4">
        <w:rPr>
          <w:rFonts w:ascii="Book Antiqua" w:eastAsia="宋体" w:hAnsi="Book Antiqua" w:cs="Times New Roman" w:hint="eastAsia"/>
          <w:sz w:val="24"/>
          <w:szCs w:val="24"/>
          <w:lang w:val="en-US" w:eastAsia="zh-CN"/>
        </w:rPr>
        <w:t>.</w:t>
      </w:r>
      <w:proofErr w:type="gramEnd"/>
      <w:r w:rsidRPr="003736C4">
        <w:rPr>
          <w:rFonts w:ascii="Book Antiqua" w:eastAsia="宋体" w:hAnsi="Book Antiqua" w:cs="Times New Roman" w:hint="eastAsia"/>
          <w:sz w:val="24"/>
          <w:szCs w:val="24"/>
          <w:lang w:val="en-US" w:eastAsia="zh-CN"/>
        </w:rPr>
        <w:t xml:space="preserve"> </w:t>
      </w:r>
      <w:r w:rsidR="00E319A0">
        <w:rPr>
          <w:rFonts w:ascii="Book Antiqua" w:eastAsia="宋体" w:hAnsi="Book Antiqua" w:cs="Times New Roman"/>
          <w:sz w:val="24"/>
          <w:szCs w:val="24"/>
          <w:lang w:val="en-US" w:eastAsia="zh-CN"/>
        </w:rPr>
        <w:t>[</w:t>
      </w:r>
      <w:proofErr w:type="gramStart"/>
      <w:r w:rsidR="00E319A0">
        <w:rPr>
          <w:rFonts w:ascii="Book Antiqua" w:eastAsia="宋体" w:hAnsi="Book Antiqua" w:cs="Times New Roman"/>
          <w:sz w:val="24"/>
          <w:szCs w:val="24"/>
          <w:lang w:val="en-US" w:eastAsia="zh-CN"/>
        </w:rPr>
        <w:t>accessed</w:t>
      </w:r>
      <w:proofErr w:type="gramEnd"/>
      <w:r w:rsidR="00E319A0">
        <w:rPr>
          <w:rFonts w:ascii="Book Antiqua" w:eastAsia="宋体" w:hAnsi="Book Antiqua" w:cs="Times New Roman"/>
          <w:sz w:val="24"/>
          <w:szCs w:val="24"/>
          <w:lang w:val="en-US" w:eastAsia="zh-CN"/>
        </w:rPr>
        <w:t xml:space="preserve"> </w:t>
      </w:r>
      <w:r w:rsidR="00E319A0">
        <w:rPr>
          <w:rFonts w:ascii="Book Antiqua" w:eastAsia="宋体" w:hAnsi="Book Antiqua" w:cs="Times New Roman" w:hint="eastAsia"/>
          <w:sz w:val="24"/>
          <w:szCs w:val="24"/>
          <w:lang w:val="en-US" w:eastAsia="zh-CN"/>
        </w:rPr>
        <w:t xml:space="preserve">2015 Nov </w:t>
      </w:r>
      <w:r w:rsidR="00E319A0" w:rsidRPr="003736C4">
        <w:rPr>
          <w:rFonts w:ascii="Book Antiqua" w:eastAsia="宋体" w:hAnsi="Book Antiqua" w:cs="Times New Roman" w:hint="eastAsia"/>
          <w:sz w:val="24"/>
          <w:szCs w:val="24"/>
          <w:lang w:val="en-US" w:eastAsia="zh-CN"/>
        </w:rPr>
        <w:t>18</w:t>
      </w:r>
      <w:r w:rsidR="00E319A0">
        <w:rPr>
          <w:rFonts w:ascii="Book Antiqua" w:eastAsia="宋体" w:hAnsi="Book Antiqua" w:cs="Times New Roman"/>
          <w:sz w:val="24"/>
          <w:szCs w:val="24"/>
          <w:lang w:val="en-US" w:eastAsia="zh-CN"/>
        </w:rPr>
        <w:t>]</w:t>
      </w:r>
      <w:r w:rsidRPr="003736C4">
        <w:rPr>
          <w:rFonts w:ascii="Book Antiqua" w:eastAsia="宋体" w:hAnsi="Book Antiqua" w:cs="Times New Roman" w:hint="eastAsia"/>
          <w:sz w:val="24"/>
          <w:szCs w:val="24"/>
          <w:lang w:val="en-US" w:eastAsia="zh-CN"/>
        </w:rPr>
        <w:t xml:space="preserve">. </w:t>
      </w:r>
      <w:r w:rsidRPr="003736C4">
        <w:rPr>
          <w:rFonts w:ascii="Book Antiqua" w:eastAsia="宋体" w:hAnsi="Book Antiqua" w:cs="Garamond"/>
          <w:sz w:val="24"/>
          <w:szCs w:val="24"/>
          <w:lang w:val="fr-FR" w:eastAsia="fr-FR"/>
        </w:rPr>
        <w:t>Available from: URL: http//</w:t>
      </w:r>
      <w:r w:rsidRPr="003736C4">
        <w:rPr>
          <w:rFonts w:ascii="Book Antiqua" w:eastAsia="宋体" w:hAnsi="Book Antiqua" w:cs="Times New Roman"/>
          <w:sz w:val="24"/>
          <w:szCs w:val="24"/>
          <w:lang w:val="en-US" w:eastAsia="zh-CN"/>
        </w:rPr>
        <w:t>www.ema.europa.eu/docs/en_GB/document_library/EPAR__Product_Information/human/002777/WC500167867.pdf</w:t>
      </w:r>
    </w:p>
    <w:p w14:paraId="085062CA" w14:textId="1F2F6190" w:rsidR="00B7512D" w:rsidRPr="003736C4" w:rsidRDefault="00B7512D" w:rsidP="003736C4">
      <w:pPr>
        <w:spacing w:after="0" w:line="360" w:lineRule="auto"/>
        <w:jc w:val="both"/>
        <w:rPr>
          <w:rFonts w:ascii="Book Antiqua" w:eastAsia="宋体" w:hAnsi="Book Antiqua" w:cs="Times New Roman"/>
          <w:sz w:val="24"/>
          <w:szCs w:val="24"/>
          <w:lang w:val="en-US" w:eastAsia="zh-CN"/>
        </w:rPr>
      </w:pPr>
      <w:proofErr w:type="gramStart"/>
      <w:r w:rsidRPr="003736C4">
        <w:rPr>
          <w:rFonts w:ascii="Book Antiqua" w:eastAsia="宋体" w:hAnsi="Book Antiqua" w:cs="Times New Roman"/>
          <w:sz w:val="24"/>
          <w:szCs w:val="24"/>
          <w:lang w:val="en-US" w:eastAsia="zh-CN"/>
        </w:rPr>
        <w:t xml:space="preserve">40 </w:t>
      </w:r>
      <w:r w:rsidRPr="003736C4">
        <w:rPr>
          <w:rFonts w:ascii="Book Antiqua" w:eastAsia="宋体" w:hAnsi="Book Antiqua" w:cs="Times New Roman"/>
          <w:b/>
          <w:sz w:val="24"/>
          <w:szCs w:val="24"/>
          <w:lang w:val="en-US" w:eastAsia="zh-CN"/>
        </w:rPr>
        <w:t xml:space="preserve">European Medicines Agency – Science Medicine </w:t>
      </w:r>
      <w:proofErr w:type="spellStart"/>
      <w:r w:rsidRPr="003736C4">
        <w:rPr>
          <w:rFonts w:ascii="Book Antiqua" w:eastAsia="宋体" w:hAnsi="Book Antiqua" w:cs="Times New Roman"/>
          <w:b/>
          <w:sz w:val="24"/>
          <w:szCs w:val="24"/>
          <w:lang w:val="en-US" w:eastAsia="zh-CN"/>
        </w:rPr>
        <w:t>Healts</w:t>
      </w:r>
      <w:proofErr w:type="spellEnd"/>
      <w:r w:rsidRPr="003736C4">
        <w:rPr>
          <w:rFonts w:ascii="Book Antiqua" w:eastAsia="宋体" w:hAnsi="Book Antiqua" w:cs="Times New Roman"/>
          <w:sz w:val="24"/>
          <w:szCs w:val="24"/>
          <w:lang w:val="en-US" w:eastAsia="zh-CN"/>
        </w:rPr>
        <w:t>.</w:t>
      </w:r>
      <w:proofErr w:type="gramEnd"/>
      <w:r w:rsidRPr="003736C4">
        <w:rPr>
          <w:rFonts w:ascii="Book Antiqua" w:eastAsia="宋体" w:hAnsi="Book Antiqua" w:cs="Times New Roman"/>
          <w:sz w:val="24"/>
          <w:szCs w:val="24"/>
          <w:lang w:val="en-US" w:eastAsia="zh-CN"/>
        </w:rPr>
        <w:t xml:space="preserve"> </w:t>
      </w:r>
      <w:proofErr w:type="spellStart"/>
      <w:proofErr w:type="gramStart"/>
      <w:r w:rsidRPr="003736C4">
        <w:rPr>
          <w:rFonts w:ascii="Book Antiqua" w:eastAsia="宋体" w:hAnsi="Book Antiqua" w:cs="Times New Roman"/>
          <w:sz w:val="24"/>
          <w:szCs w:val="24"/>
          <w:lang w:val="en-US" w:eastAsia="zh-CN"/>
        </w:rPr>
        <w:t>Daklinza</w:t>
      </w:r>
      <w:proofErr w:type="spellEnd"/>
      <w:r w:rsidRPr="003736C4">
        <w:rPr>
          <w:rFonts w:ascii="Book Antiqua" w:eastAsia="宋体" w:hAnsi="Book Antiqua" w:cs="Times New Roman"/>
          <w:sz w:val="24"/>
          <w:szCs w:val="24"/>
          <w:lang w:val="en-US" w:eastAsia="zh-CN"/>
        </w:rPr>
        <w:t xml:space="preserve"> summary of product characteristics</w:t>
      </w:r>
      <w:r w:rsidRPr="003736C4">
        <w:rPr>
          <w:rFonts w:ascii="Book Antiqua" w:eastAsia="宋体" w:hAnsi="Book Antiqua" w:cs="Times New Roman" w:hint="eastAsia"/>
          <w:sz w:val="24"/>
          <w:szCs w:val="24"/>
          <w:lang w:val="en-US" w:eastAsia="zh-CN"/>
        </w:rPr>
        <w:t>.</w:t>
      </w:r>
      <w:proofErr w:type="gramEnd"/>
      <w:r w:rsidRPr="003736C4">
        <w:rPr>
          <w:rFonts w:ascii="Book Antiqua" w:eastAsia="宋体" w:hAnsi="Book Antiqua" w:cs="Times New Roman" w:hint="eastAsia"/>
          <w:sz w:val="24"/>
          <w:szCs w:val="24"/>
          <w:lang w:val="en-US" w:eastAsia="zh-CN"/>
        </w:rPr>
        <w:t xml:space="preserve"> </w:t>
      </w:r>
      <w:r w:rsidR="00E319A0">
        <w:rPr>
          <w:rFonts w:ascii="Book Antiqua" w:eastAsia="宋体" w:hAnsi="Book Antiqua" w:cs="Times New Roman"/>
          <w:sz w:val="24"/>
          <w:szCs w:val="24"/>
          <w:lang w:val="en-US" w:eastAsia="zh-CN"/>
        </w:rPr>
        <w:t>[</w:t>
      </w:r>
      <w:proofErr w:type="gramStart"/>
      <w:r w:rsidR="00E319A0">
        <w:rPr>
          <w:rFonts w:ascii="Book Antiqua" w:eastAsia="宋体" w:hAnsi="Book Antiqua" w:cs="Times New Roman"/>
          <w:sz w:val="24"/>
          <w:szCs w:val="24"/>
          <w:lang w:val="en-US" w:eastAsia="zh-CN"/>
        </w:rPr>
        <w:t>accessed</w:t>
      </w:r>
      <w:proofErr w:type="gramEnd"/>
      <w:r w:rsidR="00E319A0">
        <w:rPr>
          <w:rFonts w:ascii="Book Antiqua" w:eastAsia="宋体" w:hAnsi="Book Antiqua" w:cs="Times New Roman"/>
          <w:sz w:val="24"/>
          <w:szCs w:val="24"/>
          <w:lang w:val="en-US" w:eastAsia="zh-CN"/>
        </w:rPr>
        <w:t xml:space="preserve"> </w:t>
      </w:r>
      <w:r w:rsidR="00E319A0">
        <w:rPr>
          <w:rFonts w:ascii="Book Antiqua" w:eastAsia="宋体" w:hAnsi="Book Antiqua" w:cs="Times New Roman" w:hint="eastAsia"/>
          <w:sz w:val="24"/>
          <w:szCs w:val="24"/>
          <w:lang w:val="en-US" w:eastAsia="zh-CN"/>
        </w:rPr>
        <w:t xml:space="preserve">2015 Nov </w:t>
      </w:r>
      <w:r w:rsidR="00E319A0" w:rsidRPr="003736C4">
        <w:rPr>
          <w:rFonts w:ascii="Book Antiqua" w:eastAsia="宋体" w:hAnsi="Book Antiqua" w:cs="Times New Roman" w:hint="eastAsia"/>
          <w:sz w:val="24"/>
          <w:szCs w:val="24"/>
          <w:lang w:val="en-US" w:eastAsia="zh-CN"/>
        </w:rPr>
        <w:t>18</w:t>
      </w:r>
      <w:r w:rsidR="00E319A0">
        <w:rPr>
          <w:rFonts w:ascii="Book Antiqua" w:eastAsia="宋体" w:hAnsi="Book Antiqua" w:cs="Times New Roman"/>
          <w:sz w:val="24"/>
          <w:szCs w:val="24"/>
          <w:lang w:val="en-US" w:eastAsia="zh-CN"/>
        </w:rPr>
        <w:t>]</w:t>
      </w:r>
      <w:r w:rsidRPr="003736C4">
        <w:rPr>
          <w:rFonts w:ascii="Book Antiqua" w:eastAsia="宋体" w:hAnsi="Book Antiqua" w:cs="Times New Roman" w:hint="eastAsia"/>
          <w:sz w:val="24"/>
          <w:szCs w:val="24"/>
          <w:lang w:val="en-US" w:eastAsia="zh-CN"/>
        </w:rPr>
        <w:t xml:space="preserve">. </w:t>
      </w:r>
      <w:r w:rsidRPr="003736C4">
        <w:rPr>
          <w:rFonts w:ascii="Book Antiqua" w:eastAsia="宋体" w:hAnsi="Book Antiqua" w:cs="Garamond"/>
          <w:sz w:val="24"/>
          <w:szCs w:val="24"/>
          <w:lang w:val="fr-FR" w:eastAsia="fr-FR"/>
        </w:rPr>
        <w:t>Available from: URL: http//</w:t>
      </w:r>
      <w:r w:rsidRPr="003736C4">
        <w:rPr>
          <w:rFonts w:ascii="Book Antiqua" w:eastAsia="宋体" w:hAnsi="Book Antiqua" w:cs="Times New Roman"/>
          <w:sz w:val="24"/>
          <w:szCs w:val="24"/>
          <w:lang w:val="en-US" w:eastAsia="zh-CN"/>
        </w:rPr>
        <w:t>www.ema.europa.eu/docs/en_GB/document_library/EPAR_Product_Information/human/003768/WC500172848.pdf</w:t>
      </w:r>
    </w:p>
    <w:p w14:paraId="0EEA8CA5" w14:textId="65ADCBE3" w:rsidR="00B7512D" w:rsidRPr="003736C4" w:rsidRDefault="00B7512D" w:rsidP="003736C4">
      <w:pPr>
        <w:spacing w:after="0" w:line="360" w:lineRule="auto"/>
        <w:jc w:val="both"/>
        <w:rPr>
          <w:rFonts w:ascii="Book Antiqua" w:eastAsia="宋体" w:hAnsi="Book Antiqua" w:cs="Times New Roman"/>
          <w:sz w:val="24"/>
          <w:szCs w:val="24"/>
          <w:lang w:val="en-US" w:eastAsia="zh-CN"/>
        </w:rPr>
      </w:pPr>
      <w:r w:rsidRPr="003736C4">
        <w:rPr>
          <w:rFonts w:ascii="Book Antiqua" w:eastAsia="宋体" w:hAnsi="Book Antiqua" w:cs="Times New Roman"/>
          <w:sz w:val="24"/>
          <w:szCs w:val="24"/>
          <w:lang w:val="en-US" w:eastAsia="zh-CN"/>
        </w:rPr>
        <w:t xml:space="preserve">41 </w:t>
      </w:r>
      <w:proofErr w:type="gramStart"/>
      <w:r w:rsidRPr="003736C4">
        <w:rPr>
          <w:rFonts w:ascii="Book Antiqua" w:eastAsia="宋体" w:hAnsi="Book Antiqua" w:cs="Times New Roman"/>
          <w:b/>
          <w:sz w:val="24"/>
          <w:szCs w:val="24"/>
          <w:lang w:val="en-US" w:eastAsia="zh-CN"/>
        </w:rPr>
        <w:t>Food</w:t>
      </w:r>
      <w:proofErr w:type="gramEnd"/>
      <w:r w:rsidRPr="003736C4">
        <w:rPr>
          <w:rFonts w:ascii="Book Antiqua" w:eastAsia="宋体" w:hAnsi="Book Antiqua" w:cs="Times New Roman"/>
          <w:b/>
          <w:sz w:val="24"/>
          <w:szCs w:val="24"/>
          <w:lang w:val="en-US" w:eastAsia="zh-CN"/>
        </w:rPr>
        <w:t xml:space="preserve"> and Drug Administration</w:t>
      </w:r>
      <w:r w:rsidRPr="003736C4">
        <w:rPr>
          <w:rFonts w:ascii="Book Antiqua" w:eastAsia="宋体" w:hAnsi="Book Antiqua" w:cs="Times New Roman" w:hint="eastAsia"/>
          <w:b/>
          <w:sz w:val="24"/>
          <w:szCs w:val="24"/>
          <w:lang w:val="en-US" w:eastAsia="zh-CN"/>
        </w:rPr>
        <w:t>.</w:t>
      </w:r>
      <w:r w:rsidRPr="003736C4">
        <w:rPr>
          <w:rFonts w:ascii="Book Antiqua" w:eastAsia="宋体" w:hAnsi="Book Antiqua" w:cs="Times New Roman"/>
          <w:sz w:val="24"/>
          <w:szCs w:val="24"/>
          <w:lang w:val="en-US" w:eastAsia="zh-CN"/>
        </w:rPr>
        <w:t xml:space="preserve"> </w:t>
      </w:r>
      <w:proofErr w:type="gramStart"/>
      <w:r w:rsidRPr="003736C4">
        <w:rPr>
          <w:rFonts w:ascii="Book Antiqua" w:eastAsia="宋体" w:hAnsi="Book Antiqua" w:cs="Times New Roman"/>
          <w:sz w:val="24"/>
          <w:szCs w:val="24"/>
          <w:lang w:val="en-US" w:eastAsia="zh-CN"/>
        </w:rPr>
        <w:t>U.S. National Library of Medicine.</w:t>
      </w:r>
      <w:proofErr w:type="gramEnd"/>
      <w:r w:rsidRPr="003736C4">
        <w:rPr>
          <w:rFonts w:ascii="Book Antiqua" w:eastAsia="宋体" w:hAnsi="Book Antiqua" w:cs="Times New Roman"/>
          <w:sz w:val="24"/>
          <w:szCs w:val="24"/>
          <w:lang w:val="en-US" w:eastAsia="zh-CN"/>
        </w:rPr>
        <w:t xml:space="preserve"> National Center for Biotechnology Information. </w:t>
      </w:r>
      <w:proofErr w:type="gramStart"/>
      <w:r w:rsidRPr="003736C4">
        <w:rPr>
          <w:rFonts w:ascii="Book Antiqua" w:eastAsia="宋体" w:hAnsi="Book Antiqua" w:cs="Times New Roman"/>
          <w:sz w:val="24"/>
          <w:szCs w:val="24"/>
          <w:lang w:val="en-US" w:eastAsia="zh-CN"/>
        </w:rPr>
        <w:t xml:space="preserve">Compound Summary for CID 25154714 </w:t>
      </w:r>
      <w:proofErr w:type="spellStart"/>
      <w:r w:rsidRPr="003736C4">
        <w:rPr>
          <w:rFonts w:ascii="Book Antiqua" w:eastAsia="宋体" w:hAnsi="Book Antiqua" w:cs="Times New Roman"/>
          <w:sz w:val="24"/>
          <w:szCs w:val="24"/>
          <w:lang w:val="en-US" w:eastAsia="zh-CN"/>
        </w:rPr>
        <w:t>Daclatasvir</w:t>
      </w:r>
      <w:proofErr w:type="spellEnd"/>
      <w:r w:rsidRPr="003736C4">
        <w:rPr>
          <w:rFonts w:ascii="Book Antiqua" w:eastAsia="宋体" w:hAnsi="Book Antiqua" w:cs="Times New Roman" w:hint="eastAsia"/>
          <w:sz w:val="24"/>
          <w:szCs w:val="24"/>
          <w:lang w:val="en-US" w:eastAsia="zh-CN"/>
        </w:rPr>
        <w:t>.</w:t>
      </w:r>
      <w:proofErr w:type="gramEnd"/>
      <w:r w:rsidRPr="003736C4">
        <w:rPr>
          <w:rFonts w:ascii="Book Antiqua" w:eastAsia="宋体" w:hAnsi="Book Antiqua" w:cs="Times New Roman" w:hint="eastAsia"/>
          <w:sz w:val="24"/>
          <w:szCs w:val="24"/>
          <w:lang w:val="en-US" w:eastAsia="zh-CN"/>
        </w:rPr>
        <w:t xml:space="preserve"> </w:t>
      </w:r>
      <w:r w:rsidR="00E319A0">
        <w:rPr>
          <w:rFonts w:ascii="Book Antiqua" w:eastAsia="宋体" w:hAnsi="Book Antiqua" w:cs="Times New Roman"/>
          <w:sz w:val="24"/>
          <w:szCs w:val="24"/>
          <w:lang w:val="en-US" w:eastAsia="zh-CN"/>
        </w:rPr>
        <w:t>[</w:t>
      </w:r>
      <w:proofErr w:type="gramStart"/>
      <w:r w:rsidR="00E319A0">
        <w:rPr>
          <w:rFonts w:ascii="Book Antiqua" w:eastAsia="宋体" w:hAnsi="Book Antiqua" w:cs="Times New Roman"/>
          <w:sz w:val="24"/>
          <w:szCs w:val="24"/>
          <w:lang w:val="en-US" w:eastAsia="zh-CN"/>
        </w:rPr>
        <w:t>accessed</w:t>
      </w:r>
      <w:proofErr w:type="gramEnd"/>
      <w:r w:rsidR="00E319A0">
        <w:rPr>
          <w:rFonts w:ascii="Book Antiqua" w:eastAsia="宋体" w:hAnsi="Book Antiqua" w:cs="Times New Roman"/>
          <w:sz w:val="24"/>
          <w:szCs w:val="24"/>
          <w:lang w:val="en-US" w:eastAsia="zh-CN"/>
        </w:rPr>
        <w:t xml:space="preserve"> </w:t>
      </w:r>
      <w:r w:rsidR="00E319A0">
        <w:rPr>
          <w:rFonts w:ascii="Book Antiqua" w:eastAsia="宋体" w:hAnsi="Book Antiqua" w:cs="Times New Roman" w:hint="eastAsia"/>
          <w:sz w:val="24"/>
          <w:szCs w:val="24"/>
          <w:lang w:val="en-US" w:eastAsia="zh-CN"/>
        </w:rPr>
        <w:t xml:space="preserve">2015 Nov </w:t>
      </w:r>
      <w:r w:rsidR="00E319A0" w:rsidRPr="003736C4">
        <w:rPr>
          <w:rFonts w:ascii="Book Antiqua" w:eastAsia="宋体" w:hAnsi="Book Antiqua" w:cs="Times New Roman" w:hint="eastAsia"/>
          <w:sz w:val="24"/>
          <w:szCs w:val="24"/>
          <w:lang w:val="en-US" w:eastAsia="zh-CN"/>
        </w:rPr>
        <w:t>18</w:t>
      </w:r>
      <w:r w:rsidR="00E319A0">
        <w:rPr>
          <w:rFonts w:ascii="Book Antiqua" w:eastAsia="宋体" w:hAnsi="Book Antiqua" w:cs="Times New Roman"/>
          <w:sz w:val="24"/>
          <w:szCs w:val="24"/>
          <w:lang w:val="en-US" w:eastAsia="zh-CN"/>
        </w:rPr>
        <w:t>]</w:t>
      </w:r>
      <w:r w:rsidRPr="003736C4">
        <w:rPr>
          <w:rFonts w:ascii="Book Antiqua" w:eastAsia="宋体" w:hAnsi="Book Antiqua" w:cs="Times New Roman" w:hint="eastAsia"/>
          <w:sz w:val="24"/>
          <w:szCs w:val="24"/>
          <w:lang w:val="en-US" w:eastAsia="zh-CN"/>
        </w:rPr>
        <w:t xml:space="preserve">. </w:t>
      </w:r>
      <w:r w:rsidRPr="003736C4">
        <w:rPr>
          <w:rFonts w:ascii="Book Antiqua" w:eastAsia="宋体" w:hAnsi="Book Antiqua" w:cs="Garamond"/>
          <w:sz w:val="24"/>
          <w:szCs w:val="24"/>
          <w:lang w:val="fr-FR" w:eastAsia="fr-FR"/>
        </w:rPr>
        <w:t>Available from: URL: http//</w:t>
      </w:r>
      <w:r w:rsidRPr="003736C4">
        <w:rPr>
          <w:rFonts w:ascii="Book Antiqua" w:eastAsia="宋体" w:hAnsi="Book Antiqua" w:cs="Times New Roman"/>
          <w:sz w:val="24"/>
          <w:szCs w:val="24"/>
          <w:lang w:val="en-US" w:eastAsia="zh-CN"/>
        </w:rPr>
        <w:t>pubchem.ncbi.nlm.nih.gov/compound/</w:t>
      </w:r>
      <w:proofErr w:type="spellStart"/>
      <w:r w:rsidRPr="003736C4">
        <w:rPr>
          <w:rFonts w:ascii="Book Antiqua" w:eastAsia="宋体" w:hAnsi="Book Antiqua" w:cs="Times New Roman"/>
          <w:sz w:val="24"/>
          <w:szCs w:val="24"/>
          <w:lang w:val="en-US" w:eastAsia="zh-CN"/>
        </w:rPr>
        <w:t>Daclatasvir</w:t>
      </w:r>
      <w:proofErr w:type="spellEnd"/>
    </w:p>
    <w:p w14:paraId="57223E54" w14:textId="09FC0449" w:rsidR="00B7512D" w:rsidRPr="003736C4" w:rsidRDefault="00B7512D" w:rsidP="003736C4">
      <w:pPr>
        <w:spacing w:after="0" w:line="360" w:lineRule="auto"/>
        <w:jc w:val="both"/>
        <w:rPr>
          <w:rFonts w:ascii="Book Antiqua" w:eastAsia="宋体" w:hAnsi="Book Antiqua" w:cs="Times New Roman"/>
          <w:sz w:val="24"/>
          <w:szCs w:val="24"/>
          <w:lang w:val="en-US" w:eastAsia="zh-CN"/>
        </w:rPr>
      </w:pPr>
      <w:r w:rsidRPr="003736C4">
        <w:rPr>
          <w:rFonts w:ascii="Book Antiqua" w:eastAsia="宋体" w:hAnsi="Book Antiqua" w:cs="Times New Roman"/>
          <w:sz w:val="24"/>
          <w:szCs w:val="24"/>
          <w:lang w:val="en-US" w:eastAsia="zh-CN"/>
        </w:rPr>
        <w:t xml:space="preserve">42 </w:t>
      </w:r>
      <w:proofErr w:type="gramStart"/>
      <w:r w:rsidRPr="003736C4">
        <w:rPr>
          <w:rFonts w:ascii="Book Antiqua" w:eastAsia="宋体" w:hAnsi="Book Antiqua" w:cs="Times New Roman"/>
          <w:b/>
          <w:sz w:val="24"/>
          <w:szCs w:val="24"/>
          <w:lang w:val="en-US" w:eastAsia="zh-CN"/>
        </w:rPr>
        <w:t>Food</w:t>
      </w:r>
      <w:proofErr w:type="gramEnd"/>
      <w:r w:rsidRPr="003736C4">
        <w:rPr>
          <w:rFonts w:ascii="Book Antiqua" w:eastAsia="宋体" w:hAnsi="Book Antiqua" w:cs="Times New Roman"/>
          <w:b/>
          <w:sz w:val="24"/>
          <w:szCs w:val="24"/>
          <w:lang w:val="en-US" w:eastAsia="zh-CN"/>
        </w:rPr>
        <w:t xml:space="preserve"> and Drug Administration</w:t>
      </w:r>
      <w:r w:rsidRPr="003736C4">
        <w:rPr>
          <w:rFonts w:ascii="Book Antiqua" w:eastAsia="宋体" w:hAnsi="Book Antiqua" w:cs="Times New Roman" w:hint="eastAsia"/>
          <w:b/>
          <w:sz w:val="24"/>
          <w:szCs w:val="24"/>
          <w:lang w:val="en-US" w:eastAsia="zh-CN"/>
        </w:rPr>
        <w:t>.</w:t>
      </w:r>
      <w:r w:rsidRPr="003736C4">
        <w:rPr>
          <w:rFonts w:ascii="Book Antiqua" w:eastAsia="宋体" w:hAnsi="Book Antiqua" w:cs="Times New Roman"/>
          <w:sz w:val="24"/>
          <w:szCs w:val="24"/>
          <w:lang w:val="en-US" w:eastAsia="zh-CN"/>
        </w:rPr>
        <w:t xml:space="preserve"> </w:t>
      </w:r>
      <w:proofErr w:type="gramStart"/>
      <w:r w:rsidRPr="003736C4">
        <w:rPr>
          <w:rFonts w:ascii="Book Antiqua" w:eastAsia="宋体" w:hAnsi="Book Antiqua" w:cs="Times New Roman"/>
          <w:sz w:val="24"/>
          <w:szCs w:val="24"/>
          <w:lang w:val="en-US" w:eastAsia="zh-CN"/>
        </w:rPr>
        <w:t>U.S. National Library of Medicine.</w:t>
      </w:r>
      <w:proofErr w:type="gramEnd"/>
      <w:r w:rsidRPr="003736C4">
        <w:rPr>
          <w:rFonts w:ascii="Book Antiqua" w:eastAsia="宋体" w:hAnsi="Book Antiqua" w:cs="Times New Roman"/>
          <w:sz w:val="24"/>
          <w:szCs w:val="24"/>
          <w:lang w:val="en-US" w:eastAsia="zh-CN"/>
        </w:rPr>
        <w:t xml:space="preserve"> National Center for Biotechnology Information. </w:t>
      </w:r>
      <w:proofErr w:type="gramStart"/>
      <w:r w:rsidRPr="003736C4">
        <w:rPr>
          <w:rFonts w:ascii="Book Antiqua" w:eastAsia="宋体" w:hAnsi="Book Antiqua" w:cs="Times New Roman"/>
          <w:sz w:val="24"/>
          <w:szCs w:val="24"/>
          <w:lang w:val="en-US" w:eastAsia="zh-CN"/>
        </w:rPr>
        <w:t xml:space="preserve">Compound Summary for CID 72734365 </w:t>
      </w:r>
      <w:proofErr w:type="spellStart"/>
      <w:r w:rsidRPr="003736C4">
        <w:rPr>
          <w:rFonts w:ascii="Book Antiqua" w:eastAsia="宋体" w:hAnsi="Book Antiqua" w:cs="Times New Roman"/>
          <w:sz w:val="24"/>
          <w:szCs w:val="24"/>
          <w:lang w:val="en-US" w:eastAsia="zh-CN"/>
        </w:rPr>
        <w:t>Sofosbuvir</w:t>
      </w:r>
      <w:proofErr w:type="spellEnd"/>
      <w:r w:rsidRPr="003736C4">
        <w:rPr>
          <w:rFonts w:ascii="Book Antiqua" w:eastAsia="宋体" w:hAnsi="Book Antiqua" w:cs="Times New Roman"/>
          <w:sz w:val="24"/>
          <w:szCs w:val="24"/>
          <w:lang w:val="en-US" w:eastAsia="zh-CN"/>
        </w:rPr>
        <w:t>/</w:t>
      </w:r>
      <w:proofErr w:type="spellStart"/>
      <w:r w:rsidRPr="003736C4">
        <w:rPr>
          <w:rFonts w:ascii="Book Antiqua" w:eastAsia="宋体" w:hAnsi="Book Antiqua" w:cs="Times New Roman"/>
          <w:sz w:val="24"/>
          <w:szCs w:val="24"/>
          <w:lang w:val="en-US" w:eastAsia="zh-CN"/>
        </w:rPr>
        <w:t>Ledispasvir</w:t>
      </w:r>
      <w:proofErr w:type="spellEnd"/>
      <w:r w:rsidRPr="003736C4">
        <w:rPr>
          <w:rFonts w:ascii="Book Antiqua" w:eastAsia="宋体" w:hAnsi="Book Antiqua" w:cs="Times New Roman" w:hint="eastAsia"/>
          <w:sz w:val="24"/>
          <w:szCs w:val="24"/>
          <w:lang w:val="en-US" w:eastAsia="zh-CN"/>
        </w:rPr>
        <w:t>.</w:t>
      </w:r>
      <w:proofErr w:type="gramEnd"/>
      <w:r w:rsidRPr="003736C4">
        <w:rPr>
          <w:rFonts w:ascii="Book Antiqua" w:eastAsia="宋体" w:hAnsi="Book Antiqua" w:cs="Times New Roman" w:hint="eastAsia"/>
          <w:sz w:val="24"/>
          <w:szCs w:val="24"/>
          <w:lang w:val="en-US" w:eastAsia="zh-CN"/>
        </w:rPr>
        <w:t xml:space="preserve"> </w:t>
      </w:r>
      <w:r w:rsidR="00E319A0">
        <w:rPr>
          <w:rFonts w:ascii="Book Antiqua" w:eastAsia="宋体" w:hAnsi="Book Antiqua" w:cs="Times New Roman"/>
          <w:sz w:val="24"/>
          <w:szCs w:val="24"/>
          <w:lang w:val="en-US" w:eastAsia="zh-CN"/>
        </w:rPr>
        <w:t>[</w:t>
      </w:r>
      <w:proofErr w:type="gramStart"/>
      <w:r w:rsidR="00E319A0">
        <w:rPr>
          <w:rFonts w:ascii="Book Antiqua" w:eastAsia="宋体" w:hAnsi="Book Antiqua" w:cs="Times New Roman"/>
          <w:sz w:val="24"/>
          <w:szCs w:val="24"/>
          <w:lang w:val="en-US" w:eastAsia="zh-CN"/>
        </w:rPr>
        <w:t>accessed</w:t>
      </w:r>
      <w:proofErr w:type="gramEnd"/>
      <w:r w:rsidR="00E319A0">
        <w:rPr>
          <w:rFonts w:ascii="Book Antiqua" w:eastAsia="宋体" w:hAnsi="Book Antiqua" w:cs="Times New Roman"/>
          <w:sz w:val="24"/>
          <w:szCs w:val="24"/>
          <w:lang w:val="en-US" w:eastAsia="zh-CN"/>
        </w:rPr>
        <w:t xml:space="preserve"> </w:t>
      </w:r>
      <w:r w:rsidR="00E319A0">
        <w:rPr>
          <w:rFonts w:ascii="Book Antiqua" w:eastAsia="宋体" w:hAnsi="Book Antiqua" w:cs="Times New Roman" w:hint="eastAsia"/>
          <w:sz w:val="24"/>
          <w:szCs w:val="24"/>
          <w:lang w:val="en-US" w:eastAsia="zh-CN"/>
        </w:rPr>
        <w:t xml:space="preserve">2015 Nov </w:t>
      </w:r>
      <w:r w:rsidR="00E319A0" w:rsidRPr="003736C4">
        <w:rPr>
          <w:rFonts w:ascii="Book Antiqua" w:eastAsia="宋体" w:hAnsi="Book Antiqua" w:cs="Times New Roman" w:hint="eastAsia"/>
          <w:sz w:val="24"/>
          <w:szCs w:val="24"/>
          <w:lang w:val="en-US" w:eastAsia="zh-CN"/>
        </w:rPr>
        <w:t>18</w:t>
      </w:r>
      <w:r w:rsidR="00E319A0">
        <w:rPr>
          <w:rFonts w:ascii="Book Antiqua" w:eastAsia="宋体" w:hAnsi="Book Antiqua" w:cs="Times New Roman"/>
          <w:sz w:val="24"/>
          <w:szCs w:val="24"/>
          <w:lang w:val="en-US" w:eastAsia="zh-CN"/>
        </w:rPr>
        <w:t>]</w:t>
      </w:r>
      <w:r w:rsidRPr="003736C4">
        <w:rPr>
          <w:rFonts w:ascii="Book Antiqua" w:eastAsia="宋体" w:hAnsi="Book Antiqua" w:cs="Times New Roman" w:hint="eastAsia"/>
          <w:sz w:val="24"/>
          <w:szCs w:val="24"/>
          <w:lang w:val="en-US" w:eastAsia="zh-CN"/>
        </w:rPr>
        <w:t xml:space="preserve">. </w:t>
      </w:r>
      <w:r w:rsidRPr="003736C4">
        <w:rPr>
          <w:rFonts w:ascii="Book Antiqua" w:eastAsia="宋体" w:hAnsi="Book Antiqua" w:cs="Garamond"/>
          <w:sz w:val="24"/>
          <w:szCs w:val="24"/>
          <w:lang w:val="fr-FR" w:eastAsia="fr-FR"/>
        </w:rPr>
        <w:t>Available from: URL: http//</w:t>
      </w:r>
      <w:r w:rsidRPr="003736C4">
        <w:rPr>
          <w:rFonts w:ascii="Book Antiqua" w:eastAsia="宋体" w:hAnsi="Book Antiqua" w:cs="Times New Roman"/>
          <w:sz w:val="24"/>
          <w:szCs w:val="24"/>
          <w:lang w:val="en-US" w:eastAsia="zh-CN"/>
        </w:rPr>
        <w:t>pubchem.ncbi.nlm.nih.gov/compound/72734365</w:t>
      </w:r>
    </w:p>
    <w:p w14:paraId="57BDF2AF" w14:textId="591E88AB" w:rsidR="00B7512D" w:rsidRPr="003736C4" w:rsidRDefault="00B7512D" w:rsidP="003736C4">
      <w:pPr>
        <w:spacing w:after="0" w:line="360" w:lineRule="auto"/>
        <w:jc w:val="both"/>
        <w:rPr>
          <w:rFonts w:ascii="Book Antiqua" w:eastAsia="宋体" w:hAnsi="Book Antiqua" w:cs="Times New Roman"/>
          <w:sz w:val="24"/>
          <w:szCs w:val="24"/>
          <w:lang w:val="en-US" w:eastAsia="zh-CN"/>
        </w:rPr>
      </w:pPr>
      <w:r w:rsidRPr="003736C4">
        <w:rPr>
          <w:rFonts w:ascii="Book Antiqua" w:eastAsia="宋体" w:hAnsi="Book Antiqua" w:cs="Times New Roman"/>
          <w:sz w:val="24"/>
          <w:szCs w:val="24"/>
          <w:lang w:val="en-US" w:eastAsia="zh-CN"/>
        </w:rPr>
        <w:t xml:space="preserve">43 </w:t>
      </w:r>
      <w:proofErr w:type="gramStart"/>
      <w:r w:rsidRPr="003736C4">
        <w:rPr>
          <w:rFonts w:ascii="Book Antiqua" w:eastAsia="宋体" w:hAnsi="Book Antiqua" w:cs="Times New Roman"/>
          <w:b/>
          <w:sz w:val="24"/>
          <w:szCs w:val="24"/>
          <w:lang w:val="en-US" w:eastAsia="zh-CN"/>
        </w:rPr>
        <w:t>Food</w:t>
      </w:r>
      <w:proofErr w:type="gramEnd"/>
      <w:r w:rsidRPr="003736C4">
        <w:rPr>
          <w:rFonts w:ascii="Book Antiqua" w:eastAsia="宋体" w:hAnsi="Book Antiqua" w:cs="Times New Roman"/>
          <w:b/>
          <w:sz w:val="24"/>
          <w:szCs w:val="24"/>
          <w:lang w:val="en-US" w:eastAsia="zh-CN"/>
        </w:rPr>
        <w:t xml:space="preserve"> and Drug Administration</w:t>
      </w:r>
      <w:r w:rsidRPr="003736C4">
        <w:rPr>
          <w:rFonts w:ascii="Book Antiqua" w:eastAsia="宋体" w:hAnsi="Book Antiqua" w:cs="Times New Roman" w:hint="eastAsia"/>
          <w:b/>
          <w:sz w:val="24"/>
          <w:szCs w:val="24"/>
          <w:lang w:val="en-US" w:eastAsia="zh-CN"/>
        </w:rPr>
        <w:t>.</w:t>
      </w:r>
      <w:r w:rsidRPr="003736C4">
        <w:rPr>
          <w:rFonts w:ascii="Book Antiqua" w:eastAsia="宋体" w:hAnsi="Book Antiqua" w:cs="Times New Roman"/>
          <w:sz w:val="24"/>
          <w:szCs w:val="24"/>
          <w:lang w:val="en-US" w:eastAsia="zh-CN"/>
        </w:rPr>
        <w:t xml:space="preserve"> U.S. Food and Drug Administration. </w:t>
      </w:r>
      <w:proofErr w:type="spellStart"/>
      <w:r w:rsidRPr="003736C4">
        <w:rPr>
          <w:rFonts w:ascii="Book Antiqua" w:eastAsia="宋体" w:hAnsi="Book Antiqua" w:cs="Times New Roman"/>
          <w:sz w:val="24"/>
          <w:szCs w:val="24"/>
          <w:lang w:val="en-US" w:eastAsia="zh-CN"/>
        </w:rPr>
        <w:t>Harvoni</w:t>
      </w:r>
      <w:proofErr w:type="spellEnd"/>
      <w:r w:rsidRPr="003736C4">
        <w:rPr>
          <w:rFonts w:ascii="Book Antiqua" w:eastAsia="宋体" w:hAnsi="Book Antiqua" w:cs="Times New Roman"/>
          <w:sz w:val="24"/>
          <w:szCs w:val="24"/>
          <w:lang w:val="en-US" w:eastAsia="zh-CN"/>
        </w:rPr>
        <w:t xml:space="preserve"> highlights of prescribing information</w:t>
      </w:r>
      <w:r w:rsidRPr="003736C4">
        <w:rPr>
          <w:rFonts w:ascii="Book Antiqua" w:eastAsia="宋体" w:hAnsi="Book Antiqua" w:cs="Times New Roman" w:hint="eastAsia"/>
          <w:sz w:val="24"/>
          <w:szCs w:val="24"/>
          <w:lang w:val="en-US" w:eastAsia="zh-CN"/>
        </w:rPr>
        <w:t xml:space="preserve">. </w:t>
      </w:r>
      <w:r w:rsidR="00E319A0">
        <w:rPr>
          <w:rFonts w:ascii="Book Antiqua" w:eastAsia="宋体" w:hAnsi="Book Antiqua" w:cs="Times New Roman"/>
          <w:sz w:val="24"/>
          <w:szCs w:val="24"/>
          <w:lang w:val="en-US" w:eastAsia="zh-CN"/>
        </w:rPr>
        <w:t>[</w:t>
      </w:r>
      <w:proofErr w:type="gramStart"/>
      <w:r w:rsidR="00E319A0">
        <w:rPr>
          <w:rFonts w:ascii="Book Antiqua" w:eastAsia="宋体" w:hAnsi="Book Antiqua" w:cs="Times New Roman"/>
          <w:sz w:val="24"/>
          <w:szCs w:val="24"/>
          <w:lang w:val="en-US" w:eastAsia="zh-CN"/>
        </w:rPr>
        <w:t>accessed</w:t>
      </w:r>
      <w:proofErr w:type="gramEnd"/>
      <w:r w:rsidR="00E319A0">
        <w:rPr>
          <w:rFonts w:ascii="Book Antiqua" w:eastAsia="宋体" w:hAnsi="Book Antiqua" w:cs="Times New Roman"/>
          <w:sz w:val="24"/>
          <w:szCs w:val="24"/>
          <w:lang w:val="en-US" w:eastAsia="zh-CN"/>
        </w:rPr>
        <w:t xml:space="preserve"> </w:t>
      </w:r>
      <w:r w:rsidR="00E319A0">
        <w:rPr>
          <w:rFonts w:ascii="Book Antiqua" w:eastAsia="宋体" w:hAnsi="Book Antiqua" w:cs="Times New Roman" w:hint="eastAsia"/>
          <w:sz w:val="24"/>
          <w:szCs w:val="24"/>
          <w:lang w:val="en-US" w:eastAsia="zh-CN"/>
        </w:rPr>
        <w:t xml:space="preserve">2015 Nov </w:t>
      </w:r>
      <w:r w:rsidR="00E319A0" w:rsidRPr="003736C4">
        <w:rPr>
          <w:rFonts w:ascii="Book Antiqua" w:eastAsia="宋体" w:hAnsi="Book Antiqua" w:cs="Times New Roman" w:hint="eastAsia"/>
          <w:sz w:val="24"/>
          <w:szCs w:val="24"/>
          <w:lang w:val="en-US" w:eastAsia="zh-CN"/>
        </w:rPr>
        <w:t>18</w:t>
      </w:r>
      <w:r w:rsidR="00E319A0">
        <w:rPr>
          <w:rFonts w:ascii="Book Antiqua" w:eastAsia="宋体" w:hAnsi="Book Antiqua" w:cs="Times New Roman"/>
          <w:sz w:val="24"/>
          <w:szCs w:val="24"/>
          <w:lang w:val="en-US" w:eastAsia="zh-CN"/>
        </w:rPr>
        <w:t>]</w:t>
      </w:r>
      <w:r w:rsidRPr="003736C4">
        <w:rPr>
          <w:rFonts w:ascii="Book Antiqua" w:eastAsia="宋体" w:hAnsi="Book Antiqua" w:cs="Times New Roman" w:hint="eastAsia"/>
          <w:sz w:val="24"/>
          <w:szCs w:val="24"/>
          <w:lang w:val="en-US" w:eastAsia="zh-CN"/>
        </w:rPr>
        <w:t xml:space="preserve">. </w:t>
      </w:r>
      <w:r w:rsidRPr="003736C4">
        <w:rPr>
          <w:rFonts w:ascii="Book Antiqua" w:eastAsia="宋体" w:hAnsi="Book Antiqua" w:cs="Garamond"/>
          <w:sz w:val="24"/>
          <w:szCs w:val="24"/>
          <w:lang w:val="fr-FR" w:eastAsia="fr-FR"/>
        </w:rPr>
        <w:t>Available from: URL: http//</w:t>
      </w:r>
      <w:r w:rsidRPr="003736C4">
        <w:rPr>
          <w:rFonts w:ascii="Book Antiqua" w:eastAsia="宋体" w:hAnsi="Book Antiqua" w:cs="Times New Roman"/>
          <w:sz w:val="24"/>
          <w:szCs w:val="24"/>
          <w:lang w:val="en-US" w:eastAsia="zh-CN"/>
        </w:rPr>
        <w:t>www.gilead.com/media/Files/pdfs/medicines/liver-disease/harvoni/harvoni_pi.pdf</w:t>
      </w:r>
    </w:p>
    <w:p w14:paraId="2D13F912" w14:textId="28B3755A" w:rsidR="00B7512D" w:rsidRPr="003736C4" w:rsidRDefault="00B7512D" w:rsidP="003736C4">
      <w:pPr>
        <w:spacing w:after="0" w:line="360" w:lineRule="auto"/>
        <w:jc w:val="both"/>
        <w:rPr>
          <w:rFonts w:ascii="Book Antiqua" w:eastAsia="宋体" w:hAnsi="Book Antiqua" w:cs="Times New Roman"/>
          <w:sz w:val="24"/>
          <w:szCs w:val="24"/>
          <w:lang w:val="en-US" w:eastAsia="zh-CN"/>
        </w:rPr>
      </w:pPr>
      <w:proofErr w:type="gramStart"/>
      <w:r w:rsidRPr="003736C4">
        <w:rPr>
          <w:rFonts w:ascii="Book Antiqua" w:eastAsia="宋体" w:hAnsi="Book Antiqua" w:cs="Times New Roman"/>
          <w:sz w:val="24"/>
          <w:szCs w:val="24"/>
          <w:lang w:val="en-US" w:eastAsia="zh-CN"/>
        </w:rPr>
        <w:t xml:space="preserve">44 </w:t>
      </w:r>
      <w:r w:rsidRPr="003736C4">
        <w:rPr>
          <w:rFonts w:ascii="Book Antiqua" w:eastAsia="宋体" w:hAnsi="Book Antiqua" w:cs="Times New Roman"/>
          <w:b/>
          <w:sz w:val="24"/>
          <w:szCs w:val="24"/>
          <w:lang w:val="en-US" w:eastAsia="zh-CN"/>
        </w:rPr>
        <w:t xml:space="preserve">European Medicines Agency – Science Medicine </w:t>
      </w:r>
      <w:proofErr w:type="spellStart"/>
      <w:r w:rsidRPr="003736C4">
        <w:rPr>
          <w:rFonts w:ascii="Book Antiqua" w:eastAsia="宋体" w:hAnsi="Book Antiqua" w:cs="Times New Roman"/>
          <w:b/>
          <w:sz w:val="24"/>
          <w:szCs w:val="24"/>
          <w:lang w:val="en-US" w:eastAsia="zh-CN"/>
        </w:rPr>
        <w:t>Healts</w:t>
      </w:r>
      <w:proofErr w:type="spellEnd"/>
      <w:r w:rsidRPr="003736C4">
        <w:rPr>
          <w:rFonts w:ascii="Book Antiqua" w:eastAsia="宋体" w:hAnsi="Book Antiqua" w:cs="Times New Roman"/>
          <w:sz w:val="24"/>
          <w:szCs w:val="24"/>
          <w:lang w:val="en-US" w:eastAsia="zh-CN"/>
        </w:rPr>
        <w:t>.</w:t>
      </w:r>
      <w:proofErr w:type="gramEnd"/>
      <w:r w:rsidRPr="003736C4">
        <w:rPr>
          <w:rFonts w:ascii="Book Antiqua" w:eastAsia="宋体" w:hAnsi="Book Antiqua" w:cs="Times New Roman"/>
          <w:sz w:val="24"/>
          <w:szCs w:val="24"/>
          <w:lang w:val="en-US" w:eastAsia="zh-CN"/>
        </w:rPr>
        <w:t xml:space="preserve"> </w:t>
      </w:r>
      <w:proofErr w:type="spellStart"/>
      <w:proofErr w:type="gramStart"/>
      <w:r w:rsidRPr="003736C4">
        <w:rPr>
          <w:rFonts w:ascii="Book Antiqua" w:eastAsia="宋体" w:hAnsi="Book Antiqua" w:cs="Times New Roman"/>
          <w:sz w:val="24"/>
          <w:szCs w:val="24"/>
          <w:lang w:val="en-US" w:eastAsia="zh-CN"/>
        </w:rPr>
        <w:t>Harvoni</w:t>
      </w:r>
      <w:proofErr w:type="spellEnd"/>
      <w:r w:rsidRPr="003736C4">
        <w:rPr>
          <w:rFonts w:ascii="Book Antiqua" w:eastAsia="宋体" w:hAnsi="Book Antiqua" w:cs="Times New Roman"/>
          <w:sz w:val="24"/>
          <w:szCs w:val="24"/>
          <w:lang w:val="en-US" w:eastAsia="zh-CN"/>
        </w:rPr>
        <w:t xml:space="preserve"> summary of product characteristics</w:t>
      </w:r>
      <w:r w:rsidRPr="003736C4">
        <w:rPr>
          <w:rFonts w:ascii="Book Antiqua" w:eastAsia="宋体" w:hAnsi="Book Antiqua" w:cs="Times New Roman" w:hint="eastAsia"/>
          <w:sz w:val="24"/>
          <w:szCs w:val="24"/>
          <w:lang w:val="en-US" w:eastAsia="zh-CN"/>
        </w:rPr>
        <w:t>.</w:t>
      </w:r>
      <w:proofErr w:type="gramEnd"/>
      <w:r w:rsidRPr="003736C4">
        <w:rPr>
          <w:rFonts w:ascii="Book Antiqua" w:eastAsia="宋体" w:hAnsi="Book Antiqua" w:cs="Times New Roman" w:hint="eastAsia"/>
          <w:sz w:val="24"/>
          <w:szCs w:val="24"/>
          <w:lang w:val="en-US" w:eastAsia="zh-CN"/>
        </w:rPr>
        <w:t xml:space="preserve"> </w:t>
      </w:r>
      <w:r w:rsidR="00E319A0">
        <w:rPr>
          <w:rFonts w:ascii="Book Antiqua" w:eastAsia="宋体" w:hAnsi="Book Antiqua" w:cs="Times New Roman"/>
          <w:sz w:val="24"/>
          <w:szCs w:val="24"/>
          <w:lang w:val="en-US" w:eastAsia="zh-CN"/>
        </w:rPr>
        <w:t>[</w:t>
      </w:r>
      <w:proofErr w:type="gramStart"/>
      <w:r w:rsidR="00E319A0">
        <w:rPr>
          <w:rFonts w:ascii="Book Antiqua" w:eastAsia="宋体" w:hAnsi="Book Antiqua" w:cs="Times New Roman"/>
          <w:sz w:val="24"/>
          <w:szCs w:val="24"/>
          <w:lang w:val="en-US" w:eastAsia="zh-CN"/>
        </w:rPr>
        <w:t>accessed</w:t>
      </w:r>
      <w:proofErr w:type="gramEnd"/>
      <w:r w:rsidR="00E319A0">
        <w:rPr>
          <w:rFonts w:ascii="Book Antiqua" w:eastAsia="宋体" w:hAnsi="Book Antiqua" w:cs="Times New Roman"/>
          <w:sz w:val="24"/>
          <w:szCs w:val="24"/>
          <w:lang w:val="en-US" w:eastAsia="zh-CN"/>
        </w:rPr>
        <w:t xml:space="preserve"> </w:t>
      </w:r>
      <w:r w:rsidR="00E319A0">
        <w:rPr>
          <w:rFonts w:ascii="Book Antiqua" w:eastAsia="宋体" w:hAnsi="Book Antiqua" w:cs="Times New Roman" w:hint="eastAsia"/>
          <w:sz w:val="24"/>
          <w:szCs w:val="24"/>
          <w:lang w:val="en-US" w:eastAsia="zh-CN"/>
        </w:rPr>
        <w:t xml:space="preserve">2015 Nov </w:t>
      </w:r>
      <w:r w:rsidR="00E319A0" w:rsidRPr="003736C4">
        <w:rPr>
          <w:rFonts w:ascii="Book Antiqua" w:eastAsia="宋体" w:hAnsi="Book Antiqua" w:cs="Times New Roman" w:hint="eastAsia"/>
          <w:sz w:val="24"/>
          <w:szCs w:val="24"/>
          <w:lang w:val="en-US" w:eastAsia="zh-CN"/>
        </w:rPr>
        <w:t>18</w:t>
      </w:r>
      <w:r w:rsidR="00E319A0">
        <w:rPr>
          <w:rFonts w:ascii="Book Antiqua" w:eastAsia="宋体" w:hAnsi="Book Antiqua" w:cs="Times New Roman"/>
          <w:sz w:val="24"/>
          <w:szCs w:val="24"/>
          <w:lang w:val="en-US" w:eastAsia="zh-CN"/>
        </w:rPr>
        <w:t>]</w:t>
      </w:r>
      <w:r w:rsidRPr="003736C4">
        <w:rPr>
          <w:rFonts w:ascii="Book Antiqua" w:eastAsia="宋体" w:hAnsi="Book Antiqua" w:cs="Times New Roman" w:hint="eastAsia"/>
          <w:sz w:val="24"/>
          <w:szCs w:val="24"/>
          <w:lang w:val="en-US" w:eastAsia="zh-CN"/>
        </w:rPr>
        <w:t xml:space="preserve">. </w:t>
      </w:r>
      <w:r w:rsidRPr="003736C4">
        <w:rPr>
          <w:rFonts w:ascii="Book Antiqua" w:eastAsia="宋体" w:hAnsi="Book Antiqua" w:cs="Garamond"/>
          <w:sz w:val="24"/>
          <w:szCs w:val="24"/>
          <w:lang w:val="fr-FR" w:eastAsia="fr-FR"/>
        </w:rPr>
        <w:t>Available from: URL: http//</w:t>
      </w:r>
      <w:r w:rsidRPr="003736C4">
        <w:rPr>
          <w:rFonts w:ascii="Book Antiqua" w:eastAsia="宋体" w:hAnsi="Book Antiqua" w:cs="Times New Roman"/>
          <w:sz w:val="24"/>
          <w:szCs w:val="24"/>
          <w:lang w:val="en-US" w:eastAsia="zh-CN"/>
        </w:rPr>
        <w:t>www.ema.europa.eu/docs/en_GB/document_library/EPAR__Product_Information/human/003850/WC500177995.pdf</w:t>
      </w:r>
    </w:p>
    <w:p w14:paraId="7246E4AE" w14:textId="182646CF" w:rsidR="00B7512D" w:rsidRPr="003736C4" w:rsidRDefault="00B7512D" w:rsidP="003736C4">
      <w:pPr>
        <w:spacing w:after="0" w:line="360" w:lineRule="auto"/>
        <w:jc w:val="both"/>
        <w:rPr>
          <w:rFonts w:ascii="Book Antiqua" w:eastAsia="宋体" w:hAnsi="Book Antiqua" w:cs="Times New Roman"/>
          <w:sz w:val="24"/>
          <w:szCs w:val="24"/>
          <w:lang w:val="en-US" w:eastAsia="zh-CN"/>
        </w:rPr>
      </w:pPr>
      <w:r w:rsidRPr="003736C4">
        <w:rPr>
          <w:rFonts w:ascii="Book Antiqua" w:eastAsia="宋体" w:hAnsi="Book Antiqua" w:cs="Times New Roman"/>
          <w:sz w:val="24"/>
          <w:szCs w:val="24"/>
          <w:lang w:val="en-US" w:eastAsia="zh-CN"/>
        </w:rPr>
        <w:t xml:space="preserve">45 </w:t>
      </w:r>
      <w:proofErr w:type="gramStart"/>
      <w:r w:rsidRPr="003736C4">
        <w:rPr>
          <w:rFonts w:ascii="Book Antiqua" w:eastAsia="宋体" w:hAnsi="Book Antiqua" w:cs="Times New Roman"/>
          <w:b/>
          <w:sz w:val="24"/>
          <w:szCs w:val="24"/>
          <w:lang w:val="en-US" w:eastAsia="zh-CN"/>
        </w:rPr>
        <w:t>Food</w:t>
      </w:r>
      <w:proofErr w:type="gramEnd"/>
      <w:r w:rsidRPr="003736C4">
        <w:rPr>
          <w:rFonts w:ascii="Book Antiqua" w:eastAsia="宋体" w:hAnsi="Book Antiqua" w:cs="Times New Roman"/>
          <w:b/>
          <w:sz w:val="24"/>
          <w:szCs w:val="24"/>
          <w:lang w:val="en-US" w:eastAsia="zh-CN"/>
        </w:rPr>
        <w:t xml:space="preserve"> and Drug Administration</w:t>
      </w:r>
      <w:r w:rsidRPr="003736C4">
        <w:rPr>
          <w:rFonts w:ascii="Book Antiqua" w:eastAsia="宋体" w:hAnsi="Book Antiqua" w:cs="Times New Roman" w:hint="eastAsia"/>
          <w:b/>
          <w:sz w:val="24"/>
          <w:szCs w:val="24"/>
          <w:lang w:val="en-US" w:eastAsia="zh-CN"/>
        </w:rPr>
        <w:t>.</w:t>
      </w:r>
      <w:r w:rsidRPr="003736C4">
        <w:rPr>
          <w:rFonts w:ascii="Book Antiqua" w:eastAsia="宋体" w:hAnsi="Book Antiqua" w:cs="Times New Roman"/>
          <w:sz w:val="24"/>
          <w:szCs w:val="24"/>
          <w:lang w:val="en-US" w:eastAsia="zh-CN"/>
        </w:rPr>
        <w:t xml:space="preserve"> </w:t>
      </w:r>
      <w:proofErr w:type="gramStart"/>
      <w:r w:rsidRPr="003736C4">
        <w:rPr>
          <w:rFonts w:ascii="Book Antiqua" w:eastAsia="宋体" w:hAnsi="Book Antiqua" w:cs="Times New Roman"/>
          <w:sz w:val="24"/>
          <w:szCs w:val="24"/>
          <w:lang w:val="en-US" w:eastAsia="zh-CN"/>
        </w:rPr>
        <w:t>U.S. National Library of Medicine.</w:t>
      </w:r>
      <w:proofErr w:type="gramEnd"/>
      <w:r w:rsidRPr="003736C4">
        <w:rPr>
          <w:rFonts w:ascii="Book Antiqua" w:eastAsia="宋体" w:hAnsi="Book Antiqua" w:cs="Times New Roman"/>
          <w:sz w:val="24"/>
          <w:szCs w:val="24"/>
          <w:lang w:val="en-US" w:eastAsia="zh-CN"/>
        </w:rPr>
        <w:t xml:space="preserve"> National Center for Biotechnology Information. Compound Summary for CID 86291595 </w:t>
      </w:r>
      <w:proofErr w:type="spellStart"/>
      <w:r w:rsidRPr="003736C4">
        <w:rPr>
          <w:rFonts w:ascii="Book Antiqua" w:eastAsia="宋体" w:hAnsi="Book Antiqua" w:cs="Times New Roman"/>
          <w:sz w:val="24"/>
          <w:szCs w:val="24"/>
          <w:lang w:val="en-US" w:eastAsia="zh-CN"/>
        </w:rPr>
        <w:t>Viekira</w:t>
      </w:r>
      <w:proofErr w:type="spellEnd"/>
      <w:r w:rsidRPr="003736C4">
        <w:rPr>
          <w:rFonts w:ascii="Book Antiqua" w:eastAsia="宋体" w:hAnsi="Book Antiqua" w:cs="Times New Roman"/>
          <w:sz w:val="24"/>
          <w:szCs w:val="24"/>
          <w:lang w:val="en-US" w:eastAsia="zh-CN"/>
        </w:rPr>
        <w:t xml:space="preserve"> Pak</w:t>
      </w:r>
      <w:r w:rsidRPr="003736C4">
        <w:rPr>
          <w:rFonts w:ascii="Book Antiqua" w:eastAsia="宋体" w:hAnsi="Book Antiqua" w:cs="Times New Roman" w:hint="eastAsia"/>
          <w:sz w:val="24"/>
          <w:szCs w:val="24"/>
          <w:lang w:val="en-US" w:eastAsia="zh-CN"/>
        </w:rPr>
        <w:t xml:space="preserve">. </w:t>
      </w:r>
      <w:r w:rsidR="00E319A0">
        <w:rPr>
          <w:rFonts w:ascii="Book Antiqua" w:eastAsia="宋体" w:hAnsi="Book Antiqua" w:cs="Times New Roman"/>
          <w:sz w:val="24"/>
          <w:szCs w:val="24"/>
          <w:lang w:val="en-US" w:eastAsia="zh-CN"/>
        </w:rPr>
        <w:t xml:space="preserve">[accessed </w:t>
      </w:r>
      <w:r w:rsidR="00E319A0">
        <w:rPr>
          <w:rFonts w:ascii="Book Antiqua" w:eastAsia="宋体" w:hAnsi="Book Antiqua" w:cs="Times New Roman" w:hint="eastAsia"/>
          <w:sz w:val="24"/>
          <w:szCs w:val="24"/>
          <w:lang w:val="en-US" w:eastAsia="zh-CN"/>
        </w:rPr>
        <w:t xml:space="preserve">2015 Nov </w:t>
      </w:r>
      <w:r w:rsidR="00E319A0" w:rsidRPr="003736C4">
        <w:rPr>
          <w:rFonts w:ascii="Book Antiqua" w:eastAsia="宋体" w:hAnsi="Book Antiqua" w:cs="Times New Roman" w:hint="eastAsia"/>
          <w:sz w:val="24"/>
          <w:szCs w:val="24"/>
          <w:lang w:val="en-US" w:eastAsia="zh-CN"/>
        </w:rPr>
        <w:t>18</w:t>
      </w:r>
      <w:r w:rsidR="00E319A0">
        <w:rPr>
          <w:rFonts w:ascii="Book Antiqua" w:eastAsia="宋体" w:hAnsi="Book Antiqua" w:cs="Times New Roman"/>
          <w:sz w:val="24"/>
          <w:szCs w:val="24"/>
          <w:lang w:val="en-US" w:eastAsia="zh-CN"/>
        </w:rPr>
        <w:t>]</w:t>
      </w:r>
      <w:r w:rsidRPr="003736C4">
        <w:rPr>
          <w:rFonts w:ascii="Book Antiqua" w:eastAsia="宋体" w:hAnsi="Book Antiqua" w:cs="Times New Roman" w:hint="eastAsia"/>
          <w:sz w:val="24"/>
          <w:szCs w:val="24"/>
          <w:lang w:val="en-US" w:eastAsia="zh-CN"/>
        </w:rPr>
        <w:t xml:space="preserve">. </w:t>
      </w:r>
      <w:r w:rsidRPr="003736C4">
        <w:rPr>
          <w:rFonts w:ascii="Book Antiqua" w:eastAsia="宋体" w:hAnsi="Book Antiqua" w:cs="Garamond"/>
          <w:sz w:val="24"/>
          <w:szCs w:val="24"/>
          <w:lang w:val="fr-FR" w:eastAsia="fr-FR"/>
        </w:rPr>
        <w:t>Available from: URL: http//</w:t>
      </w:r>
      <w:r w:rsidRPr="003736C4">
        <w:rPr>
          <w:rFonts w:ascii="Book Antiqua" w:eastAsia="宋体" w:hAnsi="Book Antiqua" w:cs="Times New Roman"/>
          <w:sz w:val="24"/>
          <w:szCs w:val="24"/>
          <w:lang w:val="en-US" w:eastAsia="zh-CN"/>
        </w:rPr>
        <w:t>pubchem.ncbi.nlm.nih.gov/compound/86291595</w:t>
      </w:r>
    </w:p>
    <w:p w14:paraId="24BFC972" w14:textId="6A77FC7B" w:rsidR="00B7512D" w:rsidRPr="003736C4" w:rsidRDefault="00B7512D" w:rsidP="003736C4">
      <w:pPr>
        <w:spacing w:after="0" w:line="360" w:lineRule="auto"/>
        <w:jc w:val="both"/>
        <w:rPr>
          <w:rFonts w:ascii="Book Antiqua" w:eastAsia="宋体" w:hAnsi="Book Antiqua" w:cs="Times New Roman"/>
          <w:sz w:val="24"/>
          <w:szCs w:val="24"/>
          <w:lang w:val="en-US" w:eastAsia="zh-CN"/>
        </w:rPr>
      </w:pPr>
      <w:r w:rsidRPr="003736C4">
        <w:rPr>
          <w:rFonts w:ascii="Book Antiqua" w:eastAsia="宋体" w:hAnsi="Book Antiqua" w:cs="Times New Roman"/>
          <w:sz w:val="24"/>
          <w:szCs w:val="24"/>
          <w:lang w:val="en-US" w:eastAsia="zh-CN"/>
        </w:rPr>
        <w:t xml:space="preserve">46 </w:t>
      </w:r>
      <w:proofErr w:type="gramStart"/>
      <w:r w:rsidRPr="003736C4">
        <w:rPr>
          <w:rFonts w:ascii="Book Antiqua" w:eastAsia="宋体" w:hAnsi="Book Antiqua" w:cs="Times New Roman"/>
          <w:b/>
          <w:sz w:val="24"/>
          <w:szCs w:val="24"/>
          <w:lang w:val="en-US" w:eastAsia="zh-CN"/>
        </w:rPr>
        <w:t>Food</w:t>
      </w:r>
      <w:proofErr w:type="gramEnd"/>
      <w:r w:rsidRPr="003736C4">
        <w:rPr>
          <w:rFonts w:ascii="Book Antiqua" w:eastAsia="宋体" w:hAnsi="Book Antiqua" w:cs="Times New Roman"/>
          <w:b/>
          <w:sz w:val="24"/>
          <w:szCs w:val="24"/>
          <w:lang w:val="en-US" w:eastAsia="zh-CN"/>
        </w:rPr>
        <w:t xml:space="preserve"> and Drug Administration</w:t>
      </w:r>
      <w:r w:rsidRPr="003736C4">
        <w:rPr>
          <w:rFonts w:ascii="Book Antiqua" w:eastAsia="宋体" w:hAnsi="Book Antiqua" w:cs="Times New Roman" w:hint="eastAsia"/>
          <w:b/>
          <w:sz w:val="24"/>
          <w:szCs w:val="24"/>
          <w:lang w:val="en-US" w:eastAsia="zh-CN"/>
        </w:rPr>
        <w:t>.</w:t>
      </w:r>
      <w:r w:rsidRPr="003736C4">
        <w:rPr>
          <w:rFonts w:ascii="Book Antiqua" w:eastAsia="宋体" w:hAnsi="Book Antiqua" w:cs="Times New Roman"/>
          <w:sz w:val="24"/>
          <w:szCs w:val="24"/>
          <w:lang w:val="en-US" w:eastAsia="zh-CN"/>
        </w:rPr>
        <w:t xml:space="preserve"> U.S. Food and Drug Administration. </w:t>
      </w:r>
      <w:proofErr w:type="spellStart"/>
      <w:r w:rsidRPr="003736C4">
        <w:rPr>
          <w:rFonts w:ascii="Book Antiqua" w:eastAsia="宋体" w:hAnsi="Book Antiqua" w:cs="Times New Roman"/>
          <w:sz w:val="24"/>
          <w:szCs w:val="24"/>
          <w:lang w:val="en-US" w:eastAsia="zh-CN"/>
        </w:rPr>
        <w:t>Viekira</w:t>
      </w:r>
      <w:proofErr w:type="spellEnd"/>
      <w:r w:rsidRPr="003736C4">
        <w:rPr>
          <w:rFonts w:ascii="Book Antiqua" w:eastAsia="宋体" w:hAnsi="Book Antiqua" w:cs="Times New Roman"/>
          <w:sz w:val="24"/>
          <w:szCs w:val="24"/>
          <w:lang w:val="en-US" w:eastAsia="zh-CN"/>
        </w:rPr>
        <w:t xml:space="preserve"> Pak highlights of prescribing information</w:t>
      </w:r>
      <w:r w:rsidRPr="003736C4">
        <w:rPr>
          <w:rFonts w:ascii="Book Antiqua" w:eastAsia="宋体" w:hAnsi="Book Antiqua" w:cs="Times New Roman" w:hint="eastAsia"/>
          <w:sz w:val="24"/>
          <w:szCs w:val="24"/>
          <w:lang w:val="en-US" w:eastAsia="zh-CN"/>
        </w:rPr>
        <w:t xml:space="preserve">. </w:t>
      </w:r>
      <w:r w:rsidR="00E319A0">
        <w:rPr>
          <w:rFonts w:ascii="Book Antiqua" w:eastAsia="宋体" w:hAnsi="Book Antiqua" w:cs="Times New Roman"/>
          <w:sz w:val="24"/>
          <w:szCs w:val="24"/>
          <w:lang w:val="en-US" w:eastAsia="zh-CN"/>
        </w:rPr>
        <w:t>[</w:t>
      </w:r>
      <w:proofErr w:type="gramStart"/>
      <w:r w:rsidR="00E319A0">
        <w:rPr>
          <w:rFonts w:ascii="Book Antiqua" w:eastAsia="宋体" w:hAnsi="Book Antiqua" w:cs="Times New Roman"/>
          <w:sz w:val="24"/>
          <w:szCs w:val="24"/>
          <w:lang w:val="en-US" w:eastAsia="zh-CN"/>
        </w:rPr>
        <w:t>accessed</w:t>
      </w:r>
      <w:proofErr w:type="gramEnd"/>
      <w:r w:rsidR="00E319A0">
        <w:rPr>
          <w:rFonts w:ascii="Book Antiqua" w:eastAsia="宋体" w:hAnsi="Book Antiqua" w:cs="Times New Roman"/>
          <w:sz w:val="24"/>
          <w:szCs w:val="24"/>
          <w:lang w:val="en-US" w:eastAsia="zh-CN"/>
        </w:rPr>
        <w:t xml:space="preserve"> </w:t>
      </w:r>
      <w:r w:rsidR="00E319A0">
        <w:rPr>
          <w:rFonts w:ascii="Book Antiqua" w:eastAsia="宋体" w:hAnsi="Book Antiqua" w:cs="Times New Roman" w:hint="eastAsia"/>
          <w:sz w:val="24"/>
          <w:szCs w:val="24"/>
          <w:lang w:val="en-US" w:eastAsia="zh-CN"/>
        </w:rPr>
        <w:t xml:space="preserve">2015 Nov </w:t>
      </w:r>
      <w:r w:rsidR="00E319A0" w:rsidRPr="003736C4">
        <w:rPr>
          <w:rFonts w:ascii="Book Antiqua" w:eastAsia="宋体" w:hAnsi="Book Antiqua" w:cs="Times New Roman" w:hint="eastAsia"/>
          <w:sz w:val="24"/>
          <w:szCs w:val="24"/>
          <w:lang w:val="en-US" w:eastAsia="zh-CN"/>
        </w:rPr>
        <w:t>18</w:t>
      </w:r>
      <w:r w:rsidR="00E319A0">
        <w:rPr>
          <w:rFonts w:ascii="Book Antiqua" w:eastAsia="宋体" w:hAnsi="Book Antiqua" w:cs="Times New Roman"/>
          <w:sz w:val="24"/>
          <w:szCs w:val="24"/>
          <w:lang w:val="en-US" w:eastAsia="zh-CN"/>
        </w:rPr>
        <w:t>]</w:t>
      </w:r>
      <w:r w:rsidRPr="003736C4">
        <w:rPr>
          <w:rFonts w:ascii="Book Antiqua" w:eastAsia="宋体" w:hAnsi="Book Antiqua" w:cs="Times New Roman" w:hint="eastAsia"/>
          <w:sz w:val="24"/>
          <w:szCs w:val="24"/>
          <w:lang w:val="en-US" w:eastAsia="zh-CN"/>
        </w:rPr>
        <w:t xml:space="preserve">. </w:t>
      </w:r>
      <w:r w:rsidRPr="003736C4">
        <w:rPr>
          <w:rFonts w:ascii="Book Antiqua" w:eastAsia="宋体" w:hAnsi="Book Antiqua" w:cs="Garamond"/>
          <w:sz w:val="24"/>
          <w:szCs w:val="24"/>
          <w:lang w:val="fr-FR" w:eastAsia="fr-FR"/>
        </w:rPr>
        <w:t>Available from: URL: http//</w:t>
      </w:r>
      <w:r w:rsidRPr="003736C4">
        <w:rPr>
          <w:rFonts w:ascii="Book Antiqua" w:eastAsia="宋体" w:hAnsi="Book Antiqua" w:cs="Times New Roman"/>
          <w:sz w:val="24"/>
          <w:szCs w:val="24"/>
          <w:lang w:val="en-US" w:eastAsia="zh-CN"/>
        </w:rPr>
        <w:t>www.rxabbvie.com/pdf/viekirapak_pi.pdf</w:t>
      </w:r>
    </w:p>
    <w:p w14:paraId="6C9FD2FC" w14:textId="4F45FE1F" w:rsidR="00B7512D" w:rsidRPr="003736C4" w:rsidRDefault="00B7512D" w:rsidP="003736C4">
      <w:pPr>
        <w:spacing w:after="0" w:line="360" w:lineRule="auto"/>
        <w:jc w:val="both"/>
        <w:rPr>
          <w:rFonts w:ascii="Book Antiqua" w:eastAsia="宋体" w:hAnsi="Book Antiqua" w:cs="Times New Roman"/>
          <w:sz w:val="24"/>
          <w:szCs w:val="24"/>
          <w:lang w:val="en-US" w:eastAsia="zh-CN"/>
        </w:rPr>
      </w:pPr>
      <w:proofErr w:type="gramStart"/>
      <w:r w:rsidRPr="003736C4">
        <w:rPr>
          <w:rFonts w:ascii="Book Antiqua" w:eastAsia="宋体" w:hAnsi="Book Antiqua" w:cs="Times New Roman"/>
          <w:sz w:val="24"/>
          <w:szCs w:val="24"/>
          <w:lang w:val="en-US" w:eastAsia="zh-CN"/>
        </w:rPr>
        <w:lastRenderedPageBreak/>
        <w:t>47</w:t>
      </w:r>
      <w:r w:rsidRPr="003736C4">
        <w:rPr>
          <w:rFonts w:ascii="Book Antiqua" w:eastAsia="宋体" w:hAnsi="Book Antiqua" w:cs="Times New Roman" w:hint="eastAsia"/>
          <w:sz w:val="24"/>
          <w:szCs w:val="24"/>
          <w:lang w:val="en-US" w:eastAsia="zh-CN"/>
        </w:rPr>
        <w:t xml:space="preserve"> </w:t>
      </w:r>
      <w:r w:rsidRPr="003736C4">
        <w:rPr>
          <w:rFonts w:ascii="Book Antiqua" w:eastAsia="宋体" w:hAnsi="Book Antiqua" w:cs="Times New Roman"/>
          <w:b/>
          <w:sz w:val="24"/>
          <w:szCs w:val="24"/>
          <w:lang w:val="en-US" w:eastAsia="zh-CN"/>
        </w:rPr>
        <w:t xml:space="preserve">European Medicines Agency – Science Medicine </w:t>
      </w:r>
      <w:proofErr w:type="spellStart"/>
      <w:r w:rsidRPr="003736C4">
        <w:rPr>
          <w:rFonts w:ascii="Book Antiqua" w:eastAsia="宋体" w:hAnsi="Book Antiqua" w:cs="Times New Roman"/>
          <w:b/>
          <w:sz w:val="24"/>
          <w:szCs w:val="24"/>
          <w:lang w:val="en-US" w:eastAsia="zh-CN"/>
        </w:rPr>
        <w:t>Healts</w:t>
      </w:r>
      <w:proofErr w:type="spellEnd"/>
      <w:r w:rsidRPr="003736C4">
        <w:rPr>
          <w:rFonts w:ascii="Book Antiqua" w:eastAsia="宋体" w:hAnsi="Book Antiqua" w:cs="Times New Roman"/>
          <w:sz w:val="24"/>
          <w:szCs w:val="24"/>
          <w:lang w:val="en-US" w:eastAsia="zh-CN"/>
        </w:rPr>
        <w:t>.</w:t>
      </w:r>
      <w:proofErr w:type="gramEnd"/>
      <w:r w:rsidRPr="003736C4">
        <w:rPr>
          <w:rFonts w:ascii="Book Antiqua" w:eastAsia="宋体" w:hAnsi="Book Antiqua" w:cs="Times New Roman"/>
          <w:sz w:val="24"/>
          <w:szCs w:val="24"/>
          <w:lang w:val="en-US" w:eastAsia="zh-CN"/>
        </w:rPr>
        <w:t xml:space="preserve"> </w:t>
      </w:r>
      <w:proofErr w:type="spellStart"/>
      <w:proofErr w:type="gramStart"/>
      <w:r w:rsidRPr="003736C4">
        <w:rPr>
          <w:rFonts w:ascii="Book Antiqua" w:eastAsia="宋体" w:hAnsi="Book Antiqua" w:cs="Times New Roman"/>
          <w:sz w:val="24"/>
          <w:szCs w:val="24"/>
          <w:lang w:val="en-US" w:eastAsia="zh-CN"/>
        </w:rPr>
        <w:t>Viekirax</w:t>
      </w:r>
      <w:proofErr w:type="spellEnd"/>
      <w:r w:rsidRPr="003736C4">
        <w:rPr>
          <w:rFonts w:ascii="Book Antiqua" w:eastAsia="宋体" w:hAnsi="Book Antiqua" w:cs="Times New Roman" w:hint="eastAsia"/>
          <w:sz w:val="24"/>
          <w:szCs w:val="24"/>
          <w:lang w:val="en-US" w:eastAsia="zh-CN"/>
        </w:rPr>
        <w:t xml:space="preserve"> </w:t>
      </w:r>
      <w:r w:rsidRPr="003736C4">
        <w:rPr>
          <w:rFonts w:ascii="Book Antiqua" w:eastAsia="宋体" w:hAnsi="Book Antiqua" w:cs="Times New Roman"/>
          <w:sz w:val="24"/>
          <w:szCs w:val="24"/>
          <w:lang w:val="en-US" w:eastAsia="zh-CN"/>
        </w:rPr>
        <w:t>summary of product characteristics</w:t>
      </w:r>
      <w:r w:rsidRPr="003736C4">
        <w:rPr>
          <w:rFonts w:ascii="Book Antiqua" w:eastAsia="宋体" w:hAnsi="Book Antiqua" w:cs="Times New Roman" w:hint="eastAsia"/>
          <w:sz w:val="24"/>
          <w:szCs w:val="24"/>
          <w:lang w:val="en-US" w:eastAsia="zh-CN"/>
        </w:rPr>
        <w:t>.</w:t>
      </w:r>
      <w:proofErr w:type="gramEnd"/>
      <w:r w:rsidRPr="003736C4">
        <w:rPr>
          <w:rFonts w:ascii="Book Antiqua" w:eastAsia="宋体" w:hAnsi="Book Antiqua" w:cs="Times New Roman" w:hint="eastAsia"/>
          <w:sz w:val="24"/>
          <w:szCs w:val="24"/>
          <w:lang w:val="en-US" w:eastAsia="zh-CN"/>
        </w:rPr>
        <w:t xml:space="preserve"> </w:t>
      </w:r>
      <w:r w:rsidR="00E319A0">
        <w:rPr>
          <w:rFonts w:ascii="Book Antiqua" w:eastAsia="宋体" w:hAnsi="Book Antiqua" w:cs="Times New Roman"/>
          <w:sz w:val="24"/>
          <w:szCs w:val="24"/>
          <w:lang w:val="en-US" w:eastAsia="zh-CN"/>
        </w:rPr>
        <w:t xml:space="preserve">[accessed </w:t>
      </w:r>
      <w:r w:rsidR="00E319A0">
        <w:rPr>
          <w:rFonts w:ascii="Book Antiqua" w:eastAsia="宋体" w:hAnsi="Book Antiqua" w:cs="Times New Roman" w:hint="eastAsia"/>
          <w:sz w:val="24"/>
          <w:szCs w:val="24"/>
          <w:lang w:val="en-US" w:eastAsia="zh-CN"/>
        </w:rPr>
        <w:t xml:space="preserve">2015 Nov </w:t>
      </w:r>
      <w:r w:rsidR="00E319A0" w:rsidRPr="003736C4">
        <w:rPr>
          <w:rFonts w:ascii="Book Antiqua" w:eastAsia="宋体" w:hAnsi="Book Antiqua" w:cs="Times New Roman" w:hint="eastAsia"/>
          <w:sz w:val="24"/>
          <w:szCs w:val="24"/>
          <w:lang w:val="en-US" w:eastAsia="zh-CN"/>
        </w:rPr>
        <w:t>18</w:t>
      </w:r>
      <w:r w:rsidR="00E319A0">
        <w:rPr>
          <w:rFonts w:ascii="Book Antiqua" w:eastAsia="宋体" w:hAnsi="Book Antiqua" w:cs="Times New Roman"/>
          <w:sz w:val="24"/>
          <w:szCs w:val="24"/>
          <w:lang w:val="en-US" w:eastAsia="zh-CN"/>
        </w:rPr>
        <w:t>]</w:t>
      </w:r>
      <w:bookmarkStart w:id="33" w:name="_GoBack"/>
      <w:bookmarkEnd w:id="33"/>
      <w:r w:rsidRPr="003736C4">
        <w:rPr>
          <w:rFonts w:ascii="Book Antiqua" w:eastAsia="宋体" w:hAnsi="Book Antiqua" w:cs="Times New Roman" w:hint="eastAsia"/>
          <w:sz w:val="24"/>
          <w:szCs w:val="24"/>
          <w:lang w:val="en-US" w:eastAsia="zh-CN"/>
        </w:rPr>
        <w:t xml:space="preserve">. </w:t>
      </w:r>
      <w:r w:rsidRPr="003736C4">
        <w:rPr>
          <w:rFonts w:ascii="Book Antiqua" w:eastAsia="宋体" w:hAnsi="Book Antiqua" w:cs="Garamond"/>
          <w:sz w:val="24"/>
          <w:szCs w:val="24"/>
          <w:lang w:val="fr-FR" w:eastAsia="fr-FR"/>
        </w:rPr>
        <w:t>Available from: URL: http//</w:t>
      </w:r>
      <w:r w:rsidRPr="003736C4">
        <w:rPr>
          <w:rFonts w:ascii="Book Antiqua" w:eastAsia="宋体" w:hAnsi="Book Antiqua" w:cs="Times New Roman"/>
          <w:sz w:val="24"/>
          <w:szCs w:val="24"/>
          <w:lang w:val="en-US" w:eastAsia="zh-CN"/>
        </w:rPr>
        <w:t>www.ema.europa.eu/docs/en_GB/document_library/EPAR__Product_Information/human/003839/WC500183997.pdf</w:t>
      </w:r>
    </w:p>
    <w:p w14:paraId="4A6DECB5" w14:textId="77777777" w:rsidR="00B7512D" w:rsidRPr="003736C4" w:rsidRDefault="00B7512D" w:rsidP="003736C4">
      <w:pPr>
        <w:spacing w:after="0" w:line="360" w:lineRule="auto"/>
        <w:jc w:val="both"/>
        <w:rPr>
          <w:rFonts w:ascii="Book Antiqua" w:eastAsia="宋体" w:hAnsi="Book Antiqua" w:cs="Times New Roman"/>
          <w:sz w:val="24"/>
          <w:szCs w:val="24"/>
          <w:lang w:val="en-US" w:eastAsia="zh-CN"/>
        </w:rPr>
      </w:pPr>
      <w:r w:rsidRPr="003736C4">
        <w:rPr>
          <w:rFonts w:ascii="Book Antiqua" w:eastAsia="宋体" w:hAnsi="Book Antiqua" w:cs="Times New Roman"/>
          <w:sz w:val="24"/>
          <w:szCs w:val="24"/>
          <w:lang w:val="en-US" w:eastAsia="zh-CN"/>
        </w:rPr>
        <w:t>48 </w:t>
      </w:r>
      <w:proofErr w:type="spellStart"/>
      <w:r w:rsidRPr="003736C4">
        <w:rPr>
          <w:rFonts w:ascii="Book Antiqua" w:eastAsia="宋体" w:hAnsi="Book Antiqua" w:cs="Times New Roman"/>
          <w:b/>
          <w:bCs/>
          <w:sz w:val="24"/>
          <w:szCs w:val="24"/>
          <w:lang w:val="en-US" w:eastAsia="zh-CN"/>
        </w:rPr>
        <w:t>Sulkowski</w:t>
      </w:r>
      <w:proofErr w:type="spellEnd"/>
      <w:r w:rsidRPr="003736C4">
        <w:rPr>
          <w:rFonts w:ascii="Book Antiqua" w:eastAsia="宋体" w:hAnsi="Book Antiqua" w:cs="Times New Roman"/>
          <w:b/>
          <w:bCs/>
          <w:sz w:val="24"/>
          <w:szCs w:val="24"/>
          <w:lang w:val="en-US" w:eastAsia="zh-CN"/>
        </w:rPr>
        <w:t xml:space="preserve"> MS</w:t>
      </w:r>
      <w:r w:rsidRPr="003736C4">
        <w:rPr>
          <w:rFonts w:ascii="Book Antiqua" w:eastAsia="宋体" w:hAnsi="Book Antiqua" w:cs="Times New Roman"/>
          <w:sz w:val="24"/>
          <w:szCs w:val="24"/>
          <w:lang w:val="en-US" w:eastAsia="zh-CN"/>
        </w:rPr>
        <w:t xml:space="preserve">, Gardiner DF, Rodriguez-Torres M, Reddy KR, </w:t>
      </w:r>
      <w:proofErr w:type="spellStart"/>
      <w:r w:rsidRPr="003736C4">
        <w:rPr>
          <w:rFonts w:ascii="Book Antiqua" w:eastAsia="宋体" w:hAnsi="Book Antiqua" w:cs="Times New Roman"/>
          <w:sz w:val="24"/>
          <w:szCs w:val="24"/>
          <w:lang w:val="en-US" w:eastAsia="zh-CN"/>
        </w:rPr>
        <w:t>Hassanein</w:t>
      </w:r>
      <w:proofErr w:type="spellEnd"/>
      <w:r w:rsidRPr="003736C4">
        <w:rPr>
          <w:rFonts w:ascii="Book Antiqua" w:eastAsia="宋体" w:hAnsi="Book Antiqua" w:cs="Times New Roman"/>
          <w:sz w:val="24"/>
          <w:szCs w:val="24"/>
          <w:lang w:val="en-US" w:eastAsia="zh-CN"/>
        </w:rPr>
        <w:t xml:space="preserve"> T, Jacobson I, </w:t>
      </w:r>
      <w:proofErr w:type="spellStart"/>
      <w:r w:rsidRPr="003736C4">
        <w:rPr>
          <w:rFonts w:ascii="Book Antiqua" w:eastAsia="宋体" w:hAnsi="Book Antiqua" w:cs="Times New Roman"/>
          <w:sz w:val="24"/>
          <w:szCs w:val="24"/>
          <w:lang w:val="en-US" w:eastAsia="zh-CN"/>
        </w:rPr>
        <w:t>Lawitz</w:t>
      </w:r>
      <w:proofErr w:type="spellEnd"/>
      <w:r w:rsidRPr="003736C4">
        <w:rPr>
          <w:rFonts w:ascii="Book Antiqua" w:eastAsia="宋体" w:hAnsi="Book Antiqua" w:cs="Times New Roman"/>
          <w:sz w:val="24"/>
          <w:szCs w:val="24"/>
          <w:lang w:val="en-US" w:eastAsia="zh-CN"/>
        </w:rPr>
        <w:t xml:space="preserve"> E, </w:t>
      </w:r>
      <w:proofErr w:type="spellStart"/>
      <w:r w:rsidRPr="003736C4">
        <w:rPr>
          <w:rFonts w:ascii="Book Antiqua" w:eastAsia="宋体" w:hAnsi="Book Antiqua" w:cs="Times New Roman"/>
          <w:sz w:val="24"/>
          <w:szCs w:val="24"/>
          <w:lang w:val="en-US" w:eastAsia="zh-CN"/>
        </w:rPr>
        <w:t>Lok</w:t>
      </w:r>
      <w:proofErr w:type="spellEnd"/>
      <w:r w:rsidRPr="003736C4">
        <w:rPr>
          <w:rFonts w:ascii="Book Antiqua" w:eastAsia="宋体" w:hAnsi="Book Antiqua" w:cs="Times New Roman"/>
          <w:sz w:val="24"/>
          <w:szCs w:val="24"/>
          <w:lang w:val="en-US" w:eastAsia="zh-CN"/>
        </w:rPr>
        <w:t xml:space="preserve"> AS, </w:t>
      </w:r>
      <w:proofErr w:type="spellStart"/>
      <w:r w:rsidRPr="003736C4">
        <w:rPr>
          <w:rFonts w:ascii="Book Antiqua" w:eastAsia="宋体" w:hAnsi="Book Antiqua" w:cs="Times New Roman"/>
          <w:sz w:val="24"/>
          <w:szCs w:val="24"/>
          <w:lang w:val="en-US" w:eastAsia="zh-CN"/>
        </w:rPr>
        <w:t>Hinestrosa</w:t>
      </w:r>
      <w:proofErr w:type="spellEnd"/>
      <w:r w:rsidRPr="003736C4">
        <w:rPr>
          <w:rFonts w:ascii="Book Antiqua" w:eastAsia="宋体" w:hAnsi="Book Antiqua" w:cs="Times New Roman"/>
          <w:sz w:val="24"/>
          <w:szCs w:val="24"/>
          <w:lang w:val="en-US" w:eastAsia="zh-CN"/>
        </w:rPr>
        <w:t xml:space="preserve"> F, </w:t>
      </w:r>
      <w:proofErr w:type="spellStart"/>
      <w:r w:rsidRPr="003736C4">
        <w:rPr>
          <w:rFonts w:ascii="Book Antiqua" w:eastAsia="宋体" w:hAnsi="Book Antiqua" w:cs="Times New Roman"/>
          <w:sz w:val="24"/>
          <w:szCs w:val="24"/>
          <w:lang w:val="en-US" w:eastAsia="zh-CN"/>
        </w:rPr>
        <w:t>Thuluvath</w:t>
      </w:r>
      <w:proofErr w:type="spellEnd"/>
      <w:r w:rsidRPr="003736C4">
        <w:rPr>
          <w:rFonts w:ascii="Book Antiqua" w:eastAsia="宋体" w:hAnsi="Book Antiqua" w:cs="Times New Roman"/>
          <w:sz w:val="24"/>
          <w:szCs w:val="24"/>
          <w:lang w:val="en-US" w:eastAsia="zh-CN"/>
        </w:rPr>
        <w:t xml:space="preserve"> PJ, Schwartz H, Nelson DR, Everson GT, </w:t>
      </w:r>
      <w:proofErr w:type="spellStart"/>
      <w:r w:rsidRPr="003736C4">
        <w:rPr>
          <w:rFonts w:ascii="Book Antiqua" w:eastAsia="宋体" w:hAnsi="Book Antiqua" w:cs="Times New Roman"/>
          <w:sz w:val="24"/>
          <w:szCs w:val="24"/>
          <w:lang w:val="en-US" w:eastAsia="zh-CN"/>
        </w:rPr>
        <w:t>Eley</w:t>
      </w:r>
      <w:proofErr w:type="spellEnd"/>
      <w:r w:rsidRPr="003736C4">
        <w:rPr>
          <w:rFonts w:ascii="Book Antiqua" w:eastAsia="宋体" w:hAnsi="Book Antiqua" w:cs="Times New Roman"/>
          <w:sz w:val="24"/>
          <w:szCs w:val="24"/>
          <w:lang w:val="en-US" w:eastAsia="zh-CN"/>
        </w:rPr>
        <w:t xml:space="preserve"> T, Wind-</w:t>
      </w:r>
      <w:proofErr w:type="spellStart"/>
      <w:r w:rsidRPr="003736C4">
        <w:rPr>
          <w:rFonts w:ascii="Book Antiqua" w:eastAsia="宋体" w:hAnsi="Book Antiqua" w:cs="Times New Roman"/>
          <w:sz w:val="24"/>
          <w:szCs w:val="24"/>
          <w:lang w:val="en-US" w:eastAsia="zh-CN"/>
        </w:rPr>
        <w:t>Rotolo</w:t>
      </w:r>
      <w:proofErr w:type="spellEnd"/>
      <w:r w:rsidRPr="003736C4">
        <w:rPr>
          <w:rFonts w:ascii="Book Antiqua" w:eastAsia="宋体" w:hAnsi="Book Antiqua" w:cs="Times New Roman"/>
          <w:sz w:val="24"/>
          <w:szCs w:val="24"/>
          <w:lang w:val="en-US" w:eastAsia="zh-CN"/>
        </w:rPr>
        <w:t xml:space="preserve"> M, Huang SP, Gao M, Hernandez D, McPhee F, Sherman D, </w:t>
      </w:r>
      <w:proofErr w:type="spellStart"/>
      <w:r w:rsidRPr="003736C4">
        <w:rPr>
          <w:rFonts w:ascii="Book Antiqua" w:eastAsia="宋体" w:hAnsi="Book Antiqua" w:cs="Times New Roman"/>
          <w:sz w:val="24"/>
          <w:szCs w:val="24"/>
          <w:lang w:val="en-US" w:eastAsia="zh-CN"/>
        </w:rPr>
        <w:t>Hindes</w:t>
      </w:r>
      <w:proofErr w:type="spellEnd"/>
      <w:r w:rsidRPr="003736C4">
        <w:rPr>
          <w:rFonts w:ascii="Book Antiqua" w:eastAsia="宋体" w:hAnsi="Book Antiqua" w:cs="Times New Roman"/>
          <w:sz w:val="24"/>
          <w:szCs w:val="24"/>
          <w:lang w:val="en-US" w:eastAsia="zh-CN"/>
        </w:rPr>
        <w:t xml:space="preserve"> R, Symonds W, </w:t>
      </w:r>
      <w:proofErr w:type="spellStart"/>
      <w:r w:rsidRPr="003736C4">
        <w:rPr>
          <w:rFonts w:ascii="Book Antiqua" w:eastAsia="宋体" w:hAnsi="Book Antiqua" w:cs="Times New Roman"/>
          <w:sz w:val="24"/>
          <w:szCs w:val="24"/>
          <w:lang w:val="en-US" w:eastAsia="zh-CN"/>
        </w:rPr>
        <w:t>Pasquinelli</w:t>
      </w:r>
      <w:proofErr w:type="spellEnd"/>
      <w:r w:rsidRPr="003736C4">
        <w:rPr>
          <w:rFonts w:ascii="Book Antiqua" w:eastAsia="宋体" w:hAnsi="Book Antiqua" w:cs="Times New Roman"/>
          <w:sz w:val="24"/>
          <w:szCs w:val="24"/>
          <w:lang w:val="en-US" w:eastAsia="zh-CN"/>
        </w:rPr>
        <w:t xml:space="preserve"> C, </w:t>
      </w:r>
      <w:proofErr w:type="spellStart"/>
      <w:r w:rsidRPr="003736C4">
        <w:rPr>
          <w:rFonts w:ascii="Book Antiqua" w:eastAsia="宋体" w:hAnsi="Book Antiqua" w:cs="Times New Roman"/>
          <w:sz w:val="24"/>
          <w:szCs w:val="24"/>
          <w:lang w:val="en-US" w:eastAsia="zh-CN"/>
        </w:rPr>
        <w:t>Grasela</w:t>
      </w:r>
      <w:proofErr w:type="spellEnd"/>
      <w:r w:rsidRPr="003736C4">
        <w:rPr>
          <w:rFonts w:ascii="Book Antiqua" w:eastAsia="宋体" w:hAnsi="Book Antiqua" w:cs="Times New Roman"/>
          <w:sz w:val="24"/>
          <w:szCs w:val="24"/>
          <w:lang w:val="en-US" w:eastAsia="zh-CN"/>
        </w:rPr>
        <w:t xml:space="preserve"> DM. </w:t>
      </w:r>
      <w:proofErr w:type="spellStart"/>
      <w:r w:rsidRPr="003736C4">
        <w:rPr>
          <w:rFonts w:ascii="Book Antiqua" w:eastAsia="宋体" w:hAnsi="Book Antiqua" w:cs="Times New Roman"/>
          <w:sz w:val="24"/>
          <w:szCs w:val="24"/>
          <w:lang w:val="en-US" w:eastAsia="zh-CN"/>
        </w:rPr>
        <w:t>Daclatasvir</w:t>
      </w:r>
      <w:proofErr w:type="spellEnd"/>
      <w:r w:rsidRPr="003736C4">
        <w:rPr>
          <w:rFonts w:ascii="Book Antiqua" w:eastAsia="宋体" w:hAnsi="Book Antiqua" w:cs="Times New Roman"/>
          <w:sz w:val="24"/>
          <w:szCs w:val="24"/>
          <w:lang w:val="en-US" w:eastAsia="zh-CN"/>
        </w:rPr>
        <w:t xml:space="preserve"> plus </w:t>
      </w:r>
      <w:proofErr w:type="spellStart"/>
      <w:r w:rsidRPr="003736C4">
        <w:rPr>
          <w:rFonts w:ascii="Book Antiqua" w:eastAsia="宋体" w:hAnsi="Book Antiqua" w:cs="Times New Roman"/>
          <w:sz w:val="24"/>
          <w:szCs w:val="24"/>
          <w:lang w:val="en-US" w:eastAsia="zh-CN"/>
        </w:rPr>
        <w:t>sofosbuvir</w:t>
      </w:r>
      <w:proofErr w:type="spellEnd"/>
      <w:r w:rsidRPr="003736C4">
        <w:rPr>
          <w:rFonts w:ascii="Book Antiqua" w:eastAsia="宋体" w:hAnsi="Book Antiqua" w:cs="Times New Roman"/>
          <w:sz w:val="24"/>
          <w:szCs w:val="24"/>
          <w:lang w:val="en-US" w:eastAsia="zh-CN"/>
        </w:rPr>
        <w:t xml:space="preserve"> for previously treated or untreated chronic HCV infection. </w:t>
      </w:r>
      <w:r w:rsidRPr="003736C4">
        <w:rPr>
          <w:rFonts w:ascii="Book Antiqua" w:eastAsia="宋体" w:hAnsi="Book Antiqua" w:cs="Times New Roman"/>
          <w:i/>
          <w:iCs/>
          <w:sz w:val="24"/>
          <w:szCs w:val="24"/>
          <w:lang w:val="en-US" w:eastAsia="zh-CN"/>
        </w:rPr>
        <w:t xml:space="preserve">N </w:t>
      </w:r>
      <w:proofErr w:type="spellStart"/>
      <w:r w:rsidRPr="003736C4">
        <w:rPr>
          <w:rFonts w:ascii="Book Antiqua" w:eastAsia="宋体" w:hAnsi="Book Antiqua" w:cs="Times New Roman"/>
          <w:i/>
          <w:iCs/>
          <w:sz w:val="24"/>
          <w:szCs w:val="24"/>
          <w:lang w:val="en-US" w:eastAsia="zh-CN"/>
        </w:rPr>
        <w:t>Engl</w:t>
      </w:r>
      <w:proofErr w:type="spellEnd"/>
      <w:r w:rsidRPr="003736C4">
        <w:rPr>
          <w:rFonts w:ascii="Book Antiqua" w:eastAsia="宋体" w:hAnsi="Book Antiqua" w:cs="Times New Roman"/>
          <w:i/>
          <w:iCs/>
          <w:sz w:val="24"/>
          <w:szCs w:val="24"/>
          <w:lang w:val="en-US" w:eastAsia="zh-CN"/>
        </w:rPr>
        <w:t xml:space="preserve"> J Med</w:t>
      </w:r>
      <w:r w:rsidRPr="003736C4">
        <w:rPr>
          <w:rFonts w:ascii="Book Antiqua" w:eastAsia="宋体" w:hAnsi="Book Antiqua" w:cs="Times New Roman"/>
          <w:sz w:val="24"/>
          <w:szCs w:val="24"/>
          <w:lang w:val="en-US" w:eastAsia="zh-CN"/>
        </w:rPr>
        <w:t> 2014; </w:t>
      </w:r>
      <w:r w:rsidRPr="003736C4">
        <w:rPr>
          <w:rFonts w:ascii="Book Antiqua" w:eastAsia="宋体" w:hAnsi="Book Antiqua" w:cs="Times New Roman"/>
          <w:b/>
          <w:bCs/>
          <w:sz w:val="24"/>
          <w:szCs w:val="24"/>
          <w:lang w:val="en-US" w:eastAsia="zh-CN"/>
        </w:rPr>
        <w:t>370</w:t>
      </w:r>
      <w:r w:rsidRPr="003736C4">
        <w:rPr>
          <w:rFonts w:ascii="Book Antiqua" w:eastAsia="宋体" w:hAnsi="Book Antiqua" w:cs="Times New Roman"/>
          <w:sz w:val="24"/>
          <w:szCs w:val="24"/>
          <w:lang w:val="en-US" w:eastAsia="zh-CN"/>
        </w:rPr>
        <w:t>: 211-221 [PMID: 24428467 DOI: 10.1056/NEJMoa1306218]</w:t>
      </w:r>
    </w:p>
    <w:p w14:paraId="761EA974" w14:textId="77777777" w:rsidR="00B7512D" w:rsidRPr="003736C4" w:rsidRDefault="00B7512D" w:rsidP="003736C4">
      <w:pPr>
        <w:spacing w:after="0" w:line="360" w:lineRule="auto"/>
        <w:jc w:val="both"/>
        <w:rPr>
          <w:rFonts w:ascii="Book Antiqua" w:eastAsia="宋体" w:hAnsi="Book Antiqua" w:cs="Times New Roman"/>
          <w:sz w:val="24"/>
          <w:szCs w:val="24"/>
          <w:lang w:val="en-US" w:eastAsia="zh-CN"/>
        </w:rPr>
      </w:pPr>
      <w:proofErr w:type="gramStart"/>
      <w:r w:rsidRPr="003736C4">
        <w:rPr>
          <w:rFonts w:ascii="Book Antiqua" w:eastAsia="宋体" w:hAnsi="Book Antiqua" w:cs="Times New Roman"/>
          <w:sz w:val="24"/>
          <w:szCs w:val="24"/>
          <w:lang w:val="en-US" w:eastAsia="zh-CN"/>
        </w:rPr>
        <w:t>49</w:t>
      </w:r>
      <w:r w:rsidRPr="003736C4">
        <w:rPr>
          <w:rFonts w:ascii="Book Antiqua" w:eastAsia="宋体" w:hAnsi="Book Antiqua" w:cs="Times New Roman" w:hint="eastAsia"/>
          <w:sz w:val="24"/>
          <w:szCs w:val="24"/>
          <w:lang w:val="en-US" w:eastAsia="zh-CN"/>
        </w:rPr>
        <w:t xml:space="preserve"> </w:t>
      </w:r>
      <w:proofErr w:type="spellStart"/>
      <w:r w:rsidRPr="003736C4">
        <w:rPr>
          <w:rFonts w:ascii="Book Antiqua" w:eastAsia="宋体" w:hAnsi="Book Antiqua" w:cs="Times New Roman" w:hint="eastAsia"/>
          <w:b/>
          <w:sz w:val="24"/>
          <w:szCs w:val="24"/>
          <w:lang w:val="en-US" w:eastAsia="zh-CN"/>
        </w:rPr>
        <w:t>Agenzia</w:t>
      </w:r>
      <w:proofErr w:type="spellEnd"/>
      <w:r w:rsidRPr="003736C4">
        <w:rPr>
          <w:rFonts w:ascii="Book Antiqua" w:eastAsia="宋体" w:hAnsi="Book Antiqua" w:cs="Times New Roman" w:hint="eastAsia"/>
          <w:b/>
          <w:sz w:val="24"/>
          <w:szCs w:val="24"/>
          <w:lang w:val="en-US" w:eastAsia="zh-CN"/>
        </w:rPr>
        <w:t xml:space="preserve"> </w:t>
      </w:r>
      <w:proofErr w:type="spellStart"/>
      <w:r w:rsidRPr="003736C4">
        <w:rPr>
          <w:rFonts w:ascii="Book Antiqua" w:eastAsia="宋体" w:hAnsi="Book Antiqua" w:cs="Times New Roman" w:hint="eastAsia"/>
          <w:b/>
          <w:sz w:val="24"/>
          <w:szCs w:val="24"/>
          <w:lang w:val="en-US" w:eastAsia="zh-CN"/>
        </w:rPr>
        <w:t>Italiana</w:t>
      </w:r>
      <w:proofErr w:type="spellEnd"/>
      <w:r w:rsidRPr="003736C4">
        <w:rPr>
          <w:rFonts w:ascii="Book Antiqua" w:eastAsia="宋体" w:hAnsi="Book Antiqua" w:cs="Times New Roman" w:hint="eastAsia"/>
          <w:b/>
          <w:sz w:val="24"/>
          <w:szCs w:val="24"/>
          <w:lang w:val="en-US" w:eastAsia="zh-CN"/>
        </w:rPr>
        <w:t xml:space="preserve"> del </w:t>
      </w:r>
      <w:proofErr w:type="spellStart"/>
      <w:r w:rsidRPr="003736C4">
        <w:rPr>
          <w:rFonts w:ascii="Book Antiqua" w:eastAsia="宋体" w:hAnsi="Book Antiqua" w:cs="Times New Roman" w:hint="eastAsia"/>
          <w:b/>
          <w:sz w:val="24"/>
          <w:szCs w:val="24"/>
          <w:lang w:val="en-US" w:eastAsia="zh-CN"/>
        </w:rPr>
        <w:t>Farmaco</w:t>
      </w:r>
      <w:proofErr w:type="spellEnd"/>
      <w:r w:rsidRPr="003736C4">
        <w:rPr>
          <w:rFonts w:ascii="Book Antiqua" w:eastAsia="宋体" w:hAnsi="Book Antiqua" w:cs="Times New Roman" w:hint="eastAsia"/>
          <w:sz w:val="24"/>
          <w:szCs w:val="24"/>
          <w:lang w:val="en-US" w:eastAsia="zh-CN"/>
        </w:rPr>
        <w:t>.</w:t>
      </w:r>
      <w:proofErr w:type="gramEnd"/>
      <w:r w:rsidRPr="003736C4">
        <w:rPr>
          <w:rFonts w:ascii="Book Antiqua" w:eastAsia="宋体" w:hAnsi="Book Antiqua" w:cs="Times New Roman" w:hint="eastAsia"/>
          <w:sz w:val="24"/>
          <w:szCs w:val="24"/>
          <w:lang w:val="en-US" w:eastAsia="zh-CN"/>
        </w:rPr>
        <w:t xml:space="preserve"> AIFA Unit</w:t>
      </w:r>
      <w:r w:rsidRPr="003736C4">
        <w:rPr>
          <w:rFonts w:ascii="Book Antiqua" w:eastAsia="宋体" w:hAnsi="Book Antiqua" w:cs="Times New Roman" w:hint="eastAsia"/>
          <w:sz w:val="24"/>
          <w:szCs w:val="24"/>
          <w:lang w:val="en-US" w:eastAsia="zh-CN"/>
        </w:rPr>
        <w:t>à</w:t>
      </w:r>
      <w:r w:rsidRPr="003736C4">
        <w:rPr>
          <w:rFonts w:ascii="Book Antiqua" w:eastAsia="宋体" w:hAnsi="Book Antiqua" w:cs="Times New Roman" w:hint="eastAsia"/>
          <w:sz w:val="24"/>
          <w:szCs w:val="24"/>
          <w:lang w:val="en-US" w:eastAsia="zh-CN"/>
        </w:rPr>
        <w:t xml:space="preserve"> </w:t>
      </w:r>
      <w:proofErr w:type="spellStart"/>
      <w:r w:rsidRPr="003736C4">
        <w:rPr>
          <w:rFonts w:ascii="Book Antiqua" w:eastAsia="宋体" w:hAnsi="Book Antiqua" w:cs="Times New Roman" w:hint="eastAsia"/>
          <w:sz w:val="24"/>
          <w:szCs w:val="24"/>
          <w:lang w:val="en-US" w:eastAsia="zh-CN"/>
        </w:rPr>
        <w:t>Coordinamento</w:t>
      </w:r>
      <w:proofErr w:type="spellEnd"/>
      <w:r w:rsidRPr="003736C4">
        <w:rPr>
          <w:rFonts w:ascii="Book Antiqua" w:eastAsia="宋体" w:hAnsi="Book Antiqua" w:cs="Times New Roman" w:hint="eastAsia"/>
          <w:sz w:val="24"/>
          <w:szCs w:val="24"/>
          <w:lang w:val="en-US" w:eastAsia="zh-CN"/>
        </w:rPr>
        <w:t xml:space="preserve"> </w:t>
      </w:r>
      <w:proofErr w:type="spellStart"/>
      <w:r w:rsidRPr="003736C4">
        <w:rPr>
          <w:rFonts w:ascii="Book Antiqua" w:eastAsia="宋体" w:hAnsi="Book Antiqua" w:cs="Times New Roman" w:hint="eastAsia"/>
          <w:sz w:val="24"/>
          <w:szCs w:val="24"/>
          <w:lang w:val="en-US" w:eastAsia="zh-CN"/>
        </w:rPr>
        <w:t>Segreterie</w:t>
      </w:r>
      <w:proofErr w:type="spellEnd"/>
      <w:r w:rsidRPr="003736C4">
        <w:rPr>
          <w:rFonts w:ascii="Book Antiqua" w:eastAsia="宋体" w:hAnsi="Book Antiqua" w:cs="Times New Roman" w:hint="eastAsia"/>
          <w:sz w:val="24"/>
          <w:szCs w:val="24"/>
          <w:lang w:val="en-US" w:eastAsia="zh-CN"/>
        </w:rPr>
        <w:t xml:space="preserve"> </w:t>
      </w:r>
      <w:proofErr w:type="spellStart"/>
      <w:r w:rsidRPr="003736C4">
        <w:rPr>
          <w:rFonts w:ascii="Book Antiqua" w:eastAsia="宋体" w:hAnsi="Book Antiqua" w:cs="Times New Roman" w:hint="eastAsia"/>
          <w:sz w:val="24"/>
          <w:szCs w:val="24"/>
          <w:lang w:val="en-US" w:eastAsia="zh-CN"/>
        </w:rPr>
        <w:t>Organismi</w:t>
      </w:r>
      <w:proofErr w:type="spellEnd"/>
      <w:r w:rsidRPr="003736C4">
        <w:rPr>
          <w:rFonts w:ascii="Book Antiqua" w:eastAsia="宋体" w:hAnsi="Book Antiqua" w:cs="Times New Roman" w:hint="eastAsia"/>
          <w:sz w:val="24"/>
          <w:szCs w:val="24"/>
          <w:lang w:val="en-US" w:eastAsia="zh-CN"/>
        </w:rPr>
        <w:t xml:space="preserve"> </w:t>
      </w:r>
      <w:proofErr w:type="spellStart"/>
      <w:r w:rsidRPr="003736C4">
        <w:rPr>
          <w:rFonts w:ascii="Book Antiqua" w:eastAsia="宋体" w:hAnsi="Book Antiqua" w:cs="Times New Roman" w:hint="eastAsia"/>
          <w:sz w:val="24"/>
          <w:szCs w:val="24"/>
          <w:lang w:val="en-US" w:eastAsia="zh-CN"/>
        </w:rPr>
        <w:t>Collegiali</w:t>
      </w:r>
      <w:proofErr w:type="spellEnd"/>
      <w:r w:rsidRPr="003736C4">
        <w:rPr>
          <w:rFonts w:ascii="Book Antiqua" w:eastAsia="宋体" w:hAnsi="Book Antiqua" w:cs="Times New Roman" w:hint="eastAsia"/>
          <w:sz w:val="24"/>
          <w:szCs w:val="24"/>
          <w:lang w:val="en-US" w:eastAsia="zh-CN"/>
        </w:rPr>
        <w:t xml:space="preserve"> </w:t>
      </w:r>
      <w:proofErr w:type="spellStart"/>
      <w:r w:rsidRPr="003736C4">
        <w:rPr>
          <w:rFonts w:ascii="Book Antiqua" w:eastAsia="宋体" w:hAnsi="Book Antiqua" w:cs="Times New Roman" w:hint="eastAsia"/>
          <w:sz w:val="24"/>
          <w:szCs w:val="24"/>
          <w:lang w:val="en-US" w:eastAsia="zh-CN"/>
        </w:rPr>
        <w:t>Esiti</w:t>
      </w:r>
      <w:proofErr w:type="spellEnd"/>
      <w:r w:rsidRPr="003736C4">
        <w:rPr>
          <w:rFonts w:ascii="Book Antiqua" w:eastAsia="宋体" w:hAnsi="Book Antiqua" w:cs="Times New Roman" w:hint="eastAsia"/>
          <w:sz w:val="24"/>
          <w:szCs w:val="24"/>
          <w:lang w:val="en-US" w:eastAsia="zh-CN"/>
        </w:rPr>
        <w:t xml:space="preserve"> </w:t>
      </w:r>
      <w:proofErr w:type="spellStart"/>
      <w:r w:rsidRPr="003736C4">
        <w:rPr>
          <w:rFonts w:ascii="Book Antiqua" w:eastAsia="宋体" w:hAnsi="Book Antiqua" w:cs="Times New Roman" w:hint="eastAsia"/>
          <w:sz w:val="24"/>
          <w:szCs w:val="24"/>
          <w:lang w:val="en-US" w:eastAsia="zh-CN"/>
        </w:rPr>
        <w:t>Ufficio</w:t>
      </w:r>
      <w:proofErr w:type="spellEnd"/>
      <w:r w:rsidRPr="003736C4">
        <w:rPr>
          <w:rFonts w:ascii="Book Antiqua" w:eastAsia="宋体" w:hAnsi="Book Antiqua" w:cs="Times New Roman" w:hint="eastAsia"/>
          <w:sz w:val="24"/>
          <w:szCs w:val="24"/>
          <w:lang w:val="en-US" w:eastAsia="zh-CN"/>
        </w:rPr>
        <w:t xml:space="preserve"> </w:t>
      </w:r>
      <w:proofErr w:type="spellStart"/>
      <w:r w:rsidRPr="003736C4">
        <w:rPr>
          <w:rFonts w:ascii="Book Antiqua" w:eastAsia="宋体" w:hAnsi="Book Antiqua" w:cs="Times New Roman" w:hint="eastAsia"/>
          <w:sz w:val="24"/>
          <w:szCs w:val="24"/>
          <w:lang w:val="en-US" w:eastAsia="zh-CN"/>
        </w:rPr>
        <w:t>Ricerca</w:t>
      </w:r>
      <w:proofErr w:type="spellEnd"/>
      <w:r w:rsidRPr="003736C4">
        <w:rPr>
          <w:rFonts w:ascii="Book Antiqua" w:eastAsia="宋体" w:hAnsi="Book Antiqua" w:cs="Times New Roman" w:hint="eastAsia"/>
          <w:sz w:val="24"/>
          <w:szCs w:val="24"/>
          <w:lang w:val="en-US" w:eastAsia="zh-CN"/>
        </w:rPr>
        <w:t xml:space="preserve"> e </w:t>
      </w:r>
      <w:proofErr w:type="spellStart"/>
      <w:r w:rsidRPr="003736C4">
        <w:rPr>
          <w:rFonts w:ascii="Book Antiqua" w:eastAsia="宋体" w:hAnsi="Book Antiqua" w:cs="Times New Roman" w:hint="eastAsia"/>
          <w:sz w:val="24"/>
          <w:szCs w:val="24"/>
          <w:lang w:val="en-US" w:eastAsia="zh-CN"/>
        </w:rPr>
        <w:t>Sperimentazioni</w:t>
      </w:r>
      <w:proofErr w:type="spellEnd"/>
      <w:r w:rsidRPr="003736C4">
        <w:rPr>
          <w:rFonts w:ascii="Book Antiqua" w:eastAsia="宋体" w:hAnsi="Book Antiqua" w:cs="Times New Roman" w:hint="eastAsia"/>
          <w:sz w:val="24"/>
          <w:szCs w:val="24"/>
          <w:lang w:val="en-US" w:eastAsia="zh-CN"/>
        </w:rPr>
        <w:t xml:space="preserve"> </w:t>
      </w:r>
      <w:proofErr w:type="spellStart"/>
      <w:r w:rsidRPr="003736C4">
        <w:rPr>
          <w:rFonts w:ascii="Book Antiqua" w:eastAsia="宋体" w:hAnsi="Book Antiqua" w:cs="Times New Roman" w:hint="eastAsia"/>
          <w:sz w:val="24"/>
          <w:szCs w:val="24"/>
          <w:lang w:val="en-US" w:eastAsia="zh-CN"/>
        </w:rPr>
        <w:t>Cliniche</w:t>
      </w:r>
      <w:proofErr w:type="spellEnd"/>
      <w:r w:rsidRPr="003736C4">
        <w:rPr>
          <w:rFonts w:ascii="Book Antiqua" w:eastAsia="宋体" w:hAnsi="Book Antiqua" w:cs="Times New Roman" w:hint="eastAsia"/>
          <w:sz w:val="24"/>
          <w:szCs w:val="24"/>
          <w:lang w:val="en-US" w:eastAsia="zh-CN"/>
        </w:rPr>
        <w:t xml:space="preserve"> CTS. </w:t>
      </w:r>
      <w:r w:rsidRPr="003736C4">
        <w:rPr>
          <w:rFonts w:ascii="Book Antiqua" w:eastAsia="宋体" w:hAnsi="Book Antiqua" w:cs="Garamond"/>
          <w:sz w:val="24"/>
          <w:szCs w:val="24"/>
          <w:lang w:val="fr-FR" w:eastAsia="fr-FR"/>
        </w:rPr>
        <w:t>Available from: URL: http//</w:t>
      </w:r>
      <w:r w:rsidRPr="003736C4">
        <w:rPr>
          <w:rFonts w:ascii="Book Antiqua" w:eastAsia="宋体" w:hAnsi="Book Antiqua" w:cs="Times New Roman"/>
          <w:sz w:val="24"/>
          <w:szCs w:val="24"/>
          <w:lang w:val="en-US" w:eastAsia="zh-CN"/>
        </w:rPr>
        <w:t>www.agenziafarmaco.gov.it/sites/default/files/esiti_SPER_CTS_nov2015.pdf</w:t>
      </w:r>
    </w:p>
    <w:p w14:paraId="1157AED8" w14:textId="77777777" w:rsidR="00B7512D" w:rsidRPr="003736C4" w:rsidRDefault="00B7512D" w:rsidP="003736C4">
      <w:pPr>
        <w:spacing w:after="0" w:line="360" w:lineRule="auto"/>
        <w:jc w:val="both"/>
        <w:rPr>
          <w:rFonts w:ascii="Book Antiqua" w:eastAsia="宋体" w:hAnsi="Book Antiqua" w:cs="Times New Roman"/>
          <w:sz w:val="24"/>
          <w:szCs w:val="24"/>
          <w:lang w:val="en-US" w:eastAsia="zh-CN"/>
        </w:rPr>
      </w:pPr>
    </w:p>
    <w:p w14:paraId="6BDB56EE" w14:textId="77777777" w:rsidR="00B7512D" w:rsidRPr="003736C4" w:rsidRDefault="00B7512D" w:rsidP="003736C4">
      <w:pPr>
        <w:widowControl w:val="0"/>
        <w:wordWrap w:val="0"/>
        <w:spacing w:after="0" w:line="360" w:lineRule="auto"/>
        <w:jc w:val="right"/>
        <w:rPr>
          <w:rFonts w:ascii="Book Antiqua" w:eastAsia="宋体" w:hAnsi="Book Antiqua" w:cs="Courier New"/>
          <w:b/>
          <w:kern w:val="2"/>
          <w:sz w:val="24"/>
          <w:szCs w:val="24"/>
          <w:lang w:val="en-US" w:eastAsia="zh-CN"/>
        </w:rPr>
      </w:pPr>
      <w:bookmarkStart w:id="34" w:name="OLE_LINK176"/>
      <w:bookmarkStart w:id="35" w:name="OLE_LINK187"/>
      <w:bookmarkStart w:id="36" w:name="OLE_LINK188"/>
      <w:r w:rsidRPr="003736C4">
        <w:rPr>
          <w:rFonts w:ascii="Book Antiqua" w:eastAsia="宋体" w:hAnsi="Book Antiqua" w:cs="Courier New"/>
          <w:b/>
          <w:kern w:val="2"/>
          <w:sz w:val="24"/>
          <w:szCs w:val="24"/>
          <w:lang w:val="en-US" w:eastAsia="zh-CN"/>
        </w:rPr>
        <w:t xml:space="preserve">P-Reviewer: </w:t>
      </w:r>
      <w:r w:rsidRPr="003736C4">
        <w:rPr>
          <w:rFonts w:ascii="Book Antiqua" w:eastAsia="宋体" w:hAnsi="Book Antiqua" w:cs="Courier New"/>
          <w:kern w:val="2"/>
          <w:sz w:val="24"/>
          <w:szCs w:val="24"/>
          <w:lang w:val="en-US" w:eastAsia="zh-CN"/>
        </w:rPr>
        <w:t>Jin</w:t>
      </w:r>
      <w:r w:rsidRPr="003736C4">
        <w:rPr>
          <w:rFonts w:ascii="Book Antiqua" w:eastAsia="宋体" w:hAnsi="Book Antiqua" w:cs="Courier New" w:hint="eastAsia"/>
          <w:kern w:val="2"/>
          <w:sz w:val="24"/>
          <w:szCs w:val="24"/>
          <w:lang w:val="en-US" w:eastAsia="zh-CN"/>
        </w:rPr>
        <w:t xml:space="preserve"> B, </w:t>
      </w:r>
      <w:proofErr w:type="spellStart"/>
      <w:r w:rsidRPr="003736C4">
        <w:rPr>
          <w:rFonts w:ascii="Book Antiqua" w:eastAsia="宋体" w:hAnsi="Book Antiqua" w:cs="Courier New"/>
          <w:kern w:val="2"/>
          <w:sz w:val="24"/>
          <w:szCs w:val="24"/>
          <w:lang w:val="en-US" w:eastAsia="zh-CN"/>
        </w:rPr>
        <w:t>Picardi</w:t>
      </w:r>
      <w:proofErr w:type="spellEnd"/>
      <w:r w:rsidRPr="003736C4">
        <w:rPr>
          <w:rFonts w:ascii="Book Antiqua" w:eastAsia="宋体" w:hAnsi="Book Antiqua" w:cs="Courier New" w:hint="eastAsia"/>
          <w:kern w:val="2"/>
          <w:sz w:val="24"/>
          <w:szCs w:val="24"/>
          <w:lang w:val="en-US" w:eastAsia="zh-CN"/>
        </w:rPr>
        <w:t xml:space="preserve"> A, </w:t>
      </w:r>
      <w:r w:rsidRPr="003736C4">
        <w:rPr>
          <w:rFonts w:ascii="Book Antiqua" w:eastAsia="宋体" w:hAnsi="Book Antiqua" w:cs="Courier New"/>
          <w:kern w:val="2"/>
          <w:sz w:val="24"/>
          <w:szCs w:val="24"/>
          <w:lang w:val="en-US" w:eastAsia="zh-CN"/>
        </w:rPr>
        <w:t>Snyder</w:t>
      </w:r>
      <w:r w:rsidRPr="003736C4">
        <w:rPr>
          <w:rFonts w:ascii="Book Antiqua" w:eastAsia="宋体" w:hAnsi="Book Antiqua" w:cs="Courier New" w:hint="eastAsia"/>
          <w:kern w:val="2"/>
          <w:sz w:val="24"/>
          <w:szCs w:val="24"/>
          <w:lang w:val="en-US" w:eastAsia="zh-CN"/>
        </w:rPr>
        <w:t xml:space="preserve"> N </w:t>
      </w:r>
      <w:r w:rsidRPr="003736C4">
        <w:rPr>
          <w:rFonts w:ascii="Book Antiqua" w:eastAsia="宋体" w:hAnsi="Book Antiqua" w:cs="Courier New"/>
          <w:b/>
          <w:kern w:val="2"/>
          <w:sz w:val="24"/>
          <w:szCs w:val="24"/>
          <w:lang w:val="en-US" w:eastAsia="zh-CN"/>
        </w:rPr>
        <w:t xml:space="preserve">S-Editor: </w:t>
      </w:r>
      <w:proofErr w:type="spellStart"/>
      <w:r w:rsidRPr="003736C4">
        <w:rPr>
          <w:rFonts w:ascii="Book Antiqua" w:eastAsia="宋体" w:hAnsi="Book Antiqua" w:cs="Courier New"/>
          <w:kern w:val="2"/>
          <w:sz w:val="24"/>
          <w:szCs w:val="24"/>
          <w:lang w:val="en-US" w:eastAsia="zh-CN"/>
        </w:rPr>
        <w:t>Qiu</w:t>
      </w:r>
      <w:proofErr w:type="spellEnd"/>
      <w:r w:rsidRPr="003736C4">
        <w:rPr>
          <w:rFonts w:ascii="Book Antiqua" w:eastAsia="宋体" w:hAnsi="Book Antiqua" w:cs="Courier New"/>
          <w:kern w:val="2"/>
          <w:sz w:val="24"/>
          <w:szCs w:val="24"/>
          <w:lang w:val="en-US" w:eastAsia="zh-CN"/>
        </w:rPr>
        <w:t xml:space="preserve"> S</w:t>
      </w:r>
      <w:r w:rsidRPr="003736C4">
        <w:rPr>
          <w:rFonts w:ascii="Book Antiqua" w:eastAsia="宋体" w:hAnsi="Book Antiqua" w:cs="Courier New"/>
          <w:b/>
          <w:kern w:val="2"/>
          <w:sz w:val="24"/>
          <w:szCs w:val="24"/>
          <w:lang w:val="en-US" w:eastAsia="zh-CN"/>
        </w:rPr>
        <w:t xml:space="preserve"> L-Editor: E-Editor:</w:t>
      </w:r>
      <w:bookmarkEnd w:id="26"/>
      <w:bookmarkEnd w:id="27"/>
      <w:bookmarkEnd w:id="28"/>
      <w:bookmarkEnd w:id="34"/>
      <w:bookmarkEnd w:id="35"/>
      <w:bookmarkEnd w:id="36"/>
    </w:p>
    <w:p w14:paraId="7140C2D2" w14:textId="77777777" w:rsidR="00B7512D" w:rsidRPr="003736C4" w:rsidRDefault="00B7512D" w:rsidP="003736C4">
      <w:pPr>
        <w:spacing w:after="0" w:line="360" w:lineRule="auto"/>
        <w:jc w:val="both"/>
        <w:rPr>
          <w:rFonts w:ascii="Book Antiqua" w:eastAsia="Arial Unicode MS" w:hAnsi="Book Antiqua" w:cs="Times New Roman"/>
          <w:b/>
          <w:sz w:val="24"/>
          <w:szCs w:val="24"/>
          <w:lang w:val="en-US" w:eastAsia="zh-CN"/>
        </w:rPr>
      </w:pPr>
    </w:p>
    <w:p w14:paraId="6D099D27" w14:textId="77777777" w:rsidR="00145824" w:rsidRPr="003736C4" w:rsidRDefault="00145824" w:rsidP="003736C4">
      <w:pPr>
        <w:pStyle w:val="ListParagraph"/>
        <w:autoSpaceDE w:val="0"/>
        <w:autoSpaceDN w:val="0"/>
        <w:adjustRightInd w:val="0"/>
        <w:spacing w:after="0" w:line="360" w:lineRule="auto"/>
        <w:ind w:left="357" w:right="-1"/>
        <w:jc w:val="both"/>
        <w:rPr>
          <w:rFonts w:ascii="Book Antiqua" w:hAnsi="Book Antiqua" w:cs="Times New Roman"/>
          <w:b/>
          <w:sz w:val="24"/>
          <w:szCs w:val="24"/>
        </w:rPr>
      </w:pPr>
    </w:p>
    <w:p w14:paraId="24DEDCA7" w14:textId="77777777" w:rsidR="00145824" w:rsidRPr="003736C4" w:rsidRDefault="00145824" w:rsidP="003736C4">
      <w:pPr>
        <w:pStyle w:val="ListParagraph"/>
        <w:autoSpaceDE w:val="0"/>
        <w:autoSpaceDN w:val="0"/>
        <w:adjustRightInd w:val="0"/>
        <w:spacing w:after="0" w:line="360" w:lineRule="auto"/>
        <w:ind w:left="357" w:right="-1"/>
        <w:jc w:val="both"/>
        <w:rPr>
          <w:rFonts w:ascii="Book Antiqua" w:hAnsi="Book Antiqua" w:cs="Times New Roman"/>
          <w:b/>
          <w:sz w:val="24"/>
          <w:szCs w:val="24"/>
        </w:rPr>
      </w:pPr>
    </w:p>
    <w:p w14:paraId="14C3B356" w14:textId="77777777" w:rsidR="00145824" w:rsidRPr="003736C4" w:rsidRDefault="00145824" w:rsidP="003736C4">
      <w:pPr>
        <w:spacing w:after="0" w:line="360" w:lineRule="auto"/>
        <w:jc w:val="both"/>
        <w:rPr>
          <w:rFonts w:ascii="Book Antiqua" w:hAnsi="Book Antiqua" w:cs="Times New Roman"/>
          <w:b/>
          <w:sz w:val="24"/>
          <w:szCs w:val="24"/>
        </w:rPr>
        <w:sectPr w:rsidR="00145824" w:rsidRPr="003736C4" w:rsidSect="000E25C2">
          <w:footerReference w:type="even" r:id="rId10"/>
          <w:footerReference w:type="default" r:id="rId11"/>
          <w:pgSz w:w="11906" w:h="16838"/>
          <w:pgMar w:top="1417" w:right="1134" w:bottom="1134" w:left="1134" w:header="708" w:footer="708" w:gutter="0"/>
          <w:cols w:space="708"/>
          <w:docGrid w:linePitch="360"/>
        </w:sectPr>
      </w:pPr>
    </w:p>
    <w:p w14:paraId="08C28603" w14:textId="6D7F4037" w:rsidR="00E23DFC" w:rsidRPr="00D025A5" w:rsidRDefault="007B6FFA" w:rsidP="003736C4">
      <w:pPr>
        <w:spacing w:after="0" w:line="360" w:lineRule="auto"/>
        <w:jc w:val="both"/>
        <w:rPr>
          <w:rFonts w:ascii="Book Antiqua" w:eastAsia="宋体" w:hAnsi="Book Antiqua" w:cs="Times New Roman"/>
          <w:b/>
          <w:sz w:val="24"/>
          <w:szCs w:val="24"/>
          <w:lang w:val="en-US" w:eastAsia="zh-CN"/>
        </w:rPr>
      </w:pPr>
      <w:r w:rsidRPr="003736C4">
        <w:rPr>
          <w:rFonts w:ascii="Book Antiqua" w:eastAsia="Times New Roman" w:hAnsi="Book Antiqua" w:cs="Times New Roman"/>
          <w:b/>
          <w:bCs/>
          <w:sz w:val="24"/>
          <w:szCs w:val="24"/>
          <w:lang w:val="en-US" w:eastAsia="it-IT"/>
        </w:rPr>
        <w:lastRenderedPageBreak/>
        <w:t>Table 1</w:t>
      </w:r>
      <w:r w:rsidR="00553541" w:rsidRPr="003736C4">
        <w:rPr>
          <w:rFonts w:ascii="Book Antiqua" w:eastAsia="宋体" w:hAnsi="Book Antiqua" w:cs="Times New Roman" w:hint="eastAsia"/>
          <w:b/>
          <w:bCs/>
          <w:sz w:val="24"/>
          <w:szCs w:val="24"/>
          <w:lang w:val="en-US" w:eastAsia="zh-CN"/>
        </w:rPr>
        <w:t xml:space="preserve"> </w:t>
      </w:r>
      <w:r w:rsidR="00F046F8" w:rsidRPr="003736C4">
        <w:rPr>
          <w:rFonts w:ascii="Book Antiqua" w:eastAsia="Times New Roman" w:hAnsi="Book Antiqua" w:cs="Times New Roman"/>
          <w:b/>
          <w:bCs/>
          <w:sz w:val="24"/>
          <w:szCs w:val="24"/>
          <w:lang w:val="en-US" w:eastAsia="it-IT"/>
        </w:rPr>
        <w:t>Main pharmacokin</w:t>
      </w:r>
      <w:r w:rsidR="00553541" w:rsidRPr="003736C4">
        <w:rPr>
          <w:rFonts w:ascii="Book Antiqua" w:eastAsia="Times New Roman" w:hAnsi="Book Antiqua" w:cs="Times New Roman"/>
          <w:b/>
          <w:bCs/>
          <w:sz w:val="24"/>
          <w:szCs w:val="24"/>
          <w:lang w:val="en-US" w:eastAsia="it-IT"/>
        </w:rPr>
        <w:t>etic properties of the new direct-acting antivirals</w:t>
      </w:r>
    </w:p>
    <w:tbl>
      <w:tblPr>
        <w:tblW w:w="10743" w:type="dxa"/>
        <w:tblInd w:w="60" w:type="dxa"/>
        <w:tblCellMar>
          <w:left w:w="70" w:type="dxa"/>
          <w:right w:w="70" w:type="dxa"/>
        </w:tblCellMar>
        <w:tblLook w:val="04A0" w:firstRow="1" w:lastRow="0" w:firstColumn="1" w:lastColumn="0" w:noHBand="0" w:noVBand="1"/>
      </w:tblPr>
      <w:tblGrid>
        <w:gridCol w:w="1087"/>
        <w:gridCol w:w="1447"/>
        <w:gridCol w:w="1260"/>
        <w:gridCol w:w="1471"/>
        <w:gridCol w:w="1042"/>
        <w:gridCol w:w="1077"/>
        <w:gridCol w:w="994"/>
        <w:gridCol w:w="1222"/>
        <w:gridCol w:w="1143"/>
      </w:tblGrid>
      <w:tr w:rsidR="00E01599" w:rsidRPr="003736C4" w14:paraId="23DCC018" w14:textId="77777777" w:rsidTr="003736C4">
        <w:trPr>
          <w:trHeight w:val="204"/>
        </w:trPr>
        <w:tc>
          <w:tcPr>
            <w:tcW w:w="2534" w:type="dxa"/>
            <w:gridSpan w:val="2"/>
            <w:vMerge w:val="restart"/>
            <w:tcBorders>
              <w:top w:val="single" w:sz="4" w:space="0" w:color="auto"/>
            </w:tcBorders>
            <w:shd w:val="clear" w:color="auto" w:fill="auto"/>
            <w:vAlign w:val="center"/>
            <w:hideMark/>
          </w:tcPr>
          <w:p w14:paraId="299BE6DA" w14:textId="77777777" w:rsidR="00E23DFC" w:rsidRPr="003736C4" w:rsidRDefault="00E23DFC" w:rsidP="003736C4">
            <w:pPr>
              <w:spacing w:after="0" w:line="360" w:lineRule="auto"/>
              <w:jc w:val="both"/>
              <w:rPr>
                <w:rFonts w:ascii="Book Antiqua" w:eastAsia="Times New Roman" w:hAnsi="Book Antiqua" w:cs="Times New Roman"/>
                <w:b/>
                <w:bCs/>
                <w:sz w:val="24"/>
                <w:szCs w:val="24"/>
                <w:lang w:eastAsia="it-IT"/>
              </w:rPr>
            </w:pPr>
            <w:r w:rsidRPr="003736C4">
              <w:rPr>
                <w:rFonts w:ascii="Book Antiqua" w:eastAsia="Times New Roman" w:hAnsi="Book Antiqua" w:cs="Times New Roman"/>
                <w:b/>
                <w:bCs/>
                <w:sz w:val="24"/>
                <w:szCs w:val="24"/>
                <w:lang w:eastAsia="it-IT"/>
              </w:rPr>
              <w:t>Drug</w:t>
            </w:r>
          </w:p>
        </w:tc>
        <w:tc>
          <w:tcPr>
            <w:tcW w:w="1260" w:type="dxa"/>
            <w:vMerge w:val="restart"/>
            <w:tcBorders>
              <w:top w:val="single" w:sz="4" w:space="0" w:color="auto"/>
            </w:tcBorders>
            <w:shd w:val="clear" w:color="auto" w:fill="auto"/>
            <w:vAlign w:val="center"/>
            <w:hideMark/>
          </w:tcPr>
          <w:p w14:paraId="5CF3F0CA" w14:textId="77777777" w:rsidR="00E23DFC" w:rsidRPr="003736C4" w:rsidRDefault="00E23DFC" w:rsidP="003736C4">
            <w:pPr>
              <w:spacing w:after="0" w:line="360" w:lineRule="auto"/>
              <w:jc w:val="both"/>
              <w:rPr>
                <w:rFonts w:ascii="Book Antiqua" w:eastAsia="Times New Roman" w:hAnsi="Book Antiqua" w:cs="Times New Roman"/>
                <w:b/>
                <w:bCs/>
                <w:sz w:val="24"/>
                <w:szCs w:val="24"/>
                <w:lang w:eastAsia="it-IT"/>
              </w:rPr>
            </w:pPr>
            <w:r w:rsidRPr="003736C4">
              <w:rPr>
                <w:rFonts w:ascii="Book Antiqua" w:eastAsia="Times New Roman" w:hAnsi="Book Antiqua" w:cs="Times New Roman"/>
                <w:b/>
                <w:bCs/>
                <w:sz w:val="24"/>
                <w:szCs w:val="24"/>
                <w:lang w:eastAsia="it-IT"/>
              </w:rPr>
              <w:t>Molecular weight</w:t>
            </w:r>
          </w:p>
        </w:tc>
        <w:tc>
          <w:tcPr>
            <w:tcW w:w="1471" w:type="dxa"/>
            <w:vMerge w:val="restart"/>
            <w:tcBorders>
              <w:top w:val="single" w:sz="4" w:space="0" w:color="auto"/>
            </w:tcBorders>
            <w:shd w:val="clear" w:color="auto" w:fill="auto"/>
            <w:vAlign w:val="center"/>
            <w:hideMark/>
          </w:tcPr>
          <w:p w14:paraId="15696D0C" w14:textId="77777777" w:rsidR="00E23DFC" w:rsidRPr="003736C4" w:rsidRDefault="00E23DFC" w:rsidP="003736C4">
            <w:pPr>
              <w:spacing w:after="0" w:line="360" w:lineRule="auto"/>
              <w:jc w:val="both"/>
              <w:rPr>
                <w:rFonts w:ascii="Book Antiqua" w:eastAsia="Times New Roman" w:hAnsi="Book Antiqua" w:cs="Times New Roman"/>
                <w:b/>
                <w:bCs/>
                <w:sz w:val="24"/>
                <w:szCs w:val="24"/>
                <w:lang w:val="en-US" w:eastAsia="it-IT"/>
              </w:rPr>
            </w:pPr>
            <w:r w:rsidRPr="003736C4">
              <w:rPr>
                <w:rFonts w:ascii="Book Antiqua" w:eastAsia="Times New Roman" w:hAnsi="Book Antiqua" w:cs="Times New Roman"/>
                <w:b/>
                <w:bCs/>
                <w:sz w:val="24"/>
                <w:szCs w:val="24"/>
                <w:lang w:val="en-US" w:eastAsia="it-IT"/>
              </w:rPr>
              <w:t>Effect of food on absorption</w:t>
            </w:r>
          </w:p>
        </w:tc>
        <w:tc>
          <w:tcPr>
            <w:tcW w:w="3113" w:type="dxa"/>
            <w:gridSpan w:val="3"/>
            <w:tcBorders>
              <w:top w:val="single" w:sz="4" w:space="0" w:color="auto"/>
            </w:tcBorders>
            <w:shd w:val="clear" w:color="auto" w:fill="auto"/>
            <w:vAlign w:val="center"/>
            <w:hideMark/>
          </w:tcPr>
          <w:p w14:paraId="08891BE9" w14:textId="77777777" w:rsidR="00E23DFC" w:rsidRPr="003736C4" w:rsidRDefault="00E23DFC" w:rsidP="003736C4">
            <w:pPr>
              <w:spacing w:after="0" w:line="360" w:lineRule="auto"/>
              <w:jc w:val="both"/>
              <w:rPr>
                <w:rFonts w:ascii="Book Antiqua" w:eastAsia="Times New Roman" w:hAnsi="Book Antiqua" w:cs="Times New Roman"/>
                <w:b/>
                <w:bCs/>
                <w:sz w:val="24"/>
                <w:szCs w:val="24"/>
                <w:lang w:eastAsia="it-IT"/>
              </w:rPr>
            </w:pPr>
            <w:r w:rsidRPr="003736C4">
              <w:rPr>
                <w:rFonts w:ascii="Book Antiqua" w:eastAsia="Times New Roman" w:hAnsi="Book Antiqua" w:cs="Times New Roman"/>
                <w:b/>
                <w:bCs/>
                <w:sz w:val="24"/>
                <w:szCs w:val="24"/>
                <w:lang w:eastAsia="it-IT"/>
              </w:rPr>
              <w:t>Cytochrome P450 enzymes interaction</w:t>
            </w:r>
          </w:p>
        </w:tc>
        <w:tc>
          <w:tcPr>
            <w:tcW w:w="1222" w:type="dxa"/>
            <w:vMerge w:val="restart"/>
            <w:tcBorders>
              <w:top w:val="single" w:sz="4" w:space="0" w:color="auto"/>
            </w:tcBorders>
            <w:shd w:val="clear" w:color="auto" w:fill="auto"/>
            <w:vAlign w:val="center"/>
            <w:hideMark/>
          </w:tcPr>
          <w:p w14:paraId="0F00761D" w14:textId="77777777" w:rsidR="00E23DFC" w:rsidRPr="003736C4" w:rsidRDefault="00E23DFC" w:rsidP="003736C4">
            <w:pPr>
              <w:spacing w:after="0" w:line="360" w:lineRule="auto"/>
              <w:jc w:val="both"/>
              <w:rPr>
                <w:rFonts w:ascii="Book Antiqua" w:eastAsia="Times New Roman" w:hAnsi="Book Antiqua" w:cs="Times New Roman"/>
                <w:b/>
                <w:bCs/>
                <w:sz w:val="24"/>
                <w:szCs w:val="24"/>
                <w:lang w:eastAsia="it-IT"/>
              </w:rPr>
            </w:pPr>
            <w:r w:rsidRPr="003736C4">
              <w:rPr>
                <w:rFonts w:ascii="Book Antiqua" w:eastAsia="Times New Roman" w:hAnsi="Book Antiqua" w:cs="Times New Roman"/>
                <w:b/>
                <w:bCs/>
                <w:sz w:val="24"/>
                <w:szCs w:val="24"/>
                <w:lang w:eastAsia="it-IT"/>
              </w:rPr>
              <w:t>Binding to plasma protein</w:t>
            </w:r>
          </w:p>
        </w:tc>
        <w:tc>
          <w:tcPr>
            <w:tcW w:w="1143" w:type="dxa"/>
            <w:tcBorders>
              <w:top w:val="single" w:sz="4" w:space="0" w:color="auto"/>
            </w:tcBorders>
            <w:shd w:val="clear" w:color="auto" w:fill="auto"/>
            <w:vAlign w:val="center"/>
            <w:hideMark/>
          </w:tcPr>
          <w:p w14:paraId="1FC0006B" w14:textId="77777777" w:rsidR="00E23DFC" w:rsidRPr="003736C4" w:rsidRDefault="00E23DFC" w:rsidP="003736C4">
            <w:pPr>
              <w:spacing w:after="0" w:line="360" w:lineRule="auto"/>
              <w:jc w:val="both"/>
              <w:rPr>
                <w:rFonts w:ascii="Book Antiqua" w:eastAsia="Times New Roman" w:hAnsi="Book Antiqua" w:cs="Times New Roman"/>
                <w:b/>
                <w:bCs/>
                <w:sz w:val="24"/>
                <w:szCs w:val="24"/>
                <w:lang w:eastAsia="it-IT"/>
              </w:rPr>
            </w:pPr>
            <w:r w:rsidRPr="003736C4">
              <w:rPr>
                <w:rFonts w:ascii="Book Antiqua" w:eastAsia="Times New Roman" w:hAnsi="Book Antiqua" w:cs="Times New Roman"/>
                <w:b/>
                <w:bCs/>
                <w:sz w:val="24"/>
                <w:szCs w:val="24"/>
                <w:lang w:eastAsia="it-IT"/>
              </w:rPr>
              <w:t>Half-life</w:t>
            </w:r>
          </w:p>
        </w:tc>
      </w:tr>
      <w:tr w:rsidR="00E01599" w:rsidRPr="003736C4" w14:paraId="5B827DF1" w14:textId="77777777" w:rsidTr="003736C4">
        <w:trPr>
          <w:trHeight w:val="281"/>
        </w:trPr>
        <w:tc>
          <w:tcPr>
            <w:tcW w:w="2534" w:type="dxa"/>
            <w:gridSpan w:val="2"/>
            <w:vMerge/>
            <w:tcBorders>
              <w:bottom w:val="single" w:sz="4" w:space="0" w:color="auto"/>
            </w:tcBorders>
            <w:shd w:val="clear" w:color="auto" w:fill="auto"/>
            <w:vAlign w:val="center"/>
            <w:hideMark/>
          </w:tcPr>
          <w:p w14:paraId="66C22D89" w14:textId="77777777" w:rsidR="00E23DFC" w:rsidRPr="003736C4" w:rsidRDefault="00E23DFC" w:rsidP="003736C4">
            <w:pPr>
              <w:spacing w:after="0" w:line="360" w:lineRule="auto"/>
              <w:jc w:val="both"/>
              <w:rPr>
                <w:rFonts w:ascii="Book Antiqua" w:eastAsia="Times New Roman" w:hAnsi="Book Antiqua" w:cs="Times New Roman"/>
                <w:b/>
                <w:bCs/>
                <w:sz w:val="24"/>
                <w:szCs w:val="24"/>
                <w:lang w:eastAsia="it-IT"/>
              </w:rPr>
            </w:pPr>
          </w:p>
        </w:tc>
        <w:tc>
          <w:tcPr>
            <w:tcW w:w="1260" w:type="dxa"/>
            <w:vMerge/>
            <w:tcBorders>
              <w:bottom w:val="single" w:sz="4" w:space="0" w:color="auto"/>
            </w:tcBorders>
            <w:shd w:val="clear" w:color="auto" w:fill="auto"/>
            <w:vAlign w:val="center"/>
            <w:hideMark/>
          </w:tcPr>
          <w:p w14:paraId="4259D249" w14:textId="77777777" w:rsidR="00E23DFC" w:rsidRPr="003736C4" w:rsidRDefault="00E23DFC" w:rsidP="003736C4">
            <w:pPr>
              <w:spacing w:after="0" w:line="360" w:lineRule="auto"/>
              <w:jc w:val="both"/>
              <w:rPr>
                <w:rFonts w:ascii="Book Antiqua" w:eastAsia="Times New Roman" w:hAnsi="Book Antiqua" w:cs="Times New Roman"/>
                <w:b/>
                <w:bCs/>
                <w:sz w:val="24"/>
                <w:szCs w:val="24"/>
                <w:lang w:eastAsia="it-IT"/>
              </w:rPr>
            </w:pPr>
          </w:p>
        </w:tc>
        <w:tc>
          <w:tcPr>
            <w:tcW w:w="1471" w:type="dxa"/>
            <w:vMerge/>
            <w:tcBorders>
              <w:bottom w:val="single" w:sz="4" w:space="0" w:color="auto"/>
            </w:tcBorders>
            <w:shd w:val="clear" w:color="auto" w:fill="auto"/>
            <w:vAlign w:val="center"/>
            <w:hideMark/>
          </w:tcPr>
          <w:p w14:paraId="0AE51B7B" w14:textId="77777777" w:rsidR="00E23DFC" w:rsidRPr="003736C4" w:rsidRDefault="00E23DFC" w:rsidP="003736C4">
            <w:pPr>
              <w:spacing w:after="0" w:line="360" w:lineRule="auto"/>
              <w:jc w:val="both"/>
              <w:rPr>
                <w:rFonts w:ascii="Book Antiqua" w:eastAsia="Times New Roman" w:hAnsi="Book Antiqua" w:cs="Times New Roman"/>
                <w:b/>
                <w:bCs/>
                <w:sz w:val="24"/>
                <w:szCs w:val="24"/>
                <w:lang w:eastAsia="it-IT"/>
              </w:rPr>
            </w:pPr>
          </w:p>
        </w:tc>
        <w:tc>
          <w:tcPr>
            <w:tcW w:w="1042" w:type="dxa"/>
            <w:tcBorders>
              <w:bottom w:val="single" w:sz="4" w:space="0" w:color="auto"/>
            </w:tcBorders>
            <w:shd w:val="clear" w:color="auto" w:fill="auto"/>
            <w:vAlign w:val="center"/>
            <w:hideMark/>
          </w:tcPr>
          <w:p w14:paraId="125BF2D0" w14:textId="77777777" w:rsidR="00E23DFC" w:rsidRPr="003736C4" w:rsidRDefault="00E23DFC" w:rsidP="003736C4">
            <w:pPr>
              <w:spacing w:after="0" w:line="360" w:lineRule="auto"/>
              <w:jc w:val="both"/>
              <w:rPr>
                <w:rFonts w:ascii="Book Antiqua" w:eastAsia="Times New Roman" w:hAnsi="Book Antiqua" w:cs="Times New Roman"/>
                <w:b/>
                <w:bCs/>
                <w:sz w:val="24"/>
                <w:szCs w:val="24"/>
                <w:lang w:eastAsia="it-IT"/>
              </w:rPr>
            </w:pPr>
            <w:r w:rsidRPr="003736C4">
              <w:rPr>
                <w:rFonts w:ascii="Book Antiqua" w:eastAsia="Times New Roman" w:hAnsi="Book Antiqua" w:cs="Times New Roman"/>
                <w:b/>
                <w:bCs/>
                <w:sz w:val="24"/>
                <w:szCs w:val="24"/>
                <w:lang w:eastAsia="it-IT"/>
              </w:rPr>
              <w:t>Enzyme</w:t>
            </w:r>
          </w:p>
        </w:tc>
        <w:tc>
          <w:tcPr>
            <w:tcW w:w="1077" w:type="dxa"/>
            <w:tcBorders>
              <w:bottom w:val="single" w:sz="4" w:space="0" w:color="auto"/>
            </w:tcBorders>
            <w:shd w:val="clear" w:color="auto" w:fill="auto"/>
            <w:vAlign w:val="center"/>
            <w:hideMark/>
          </w:tcPr>
          <w:p w14:paraId="6C7EC0B8" w14:textId="77777777" w:rsidR="00E23DFC" w:rsidRPr="003736C4" w:rsidRDefault="00E23DFC" w:rsidP="003736C4">
            <w:pPr>
              <w:spacing w:after="0" w:line="360" w:lineRule="auto"/>
              <w:jc w:val="both"/>
              <w:rPr>
                <w:rFonts w:ascii="Book Antiqua" w:eastAsia="Times New Roman" w:hAnsi="Book Antiqua" w:cs="Times New Roman"/>
                <w:b/>
                <w:bCs/>
                <w:sz w:val="24"/>
                <w:szCs w:val="24"/>
                <w:lang w:val="en-US" w:eastAsia="it-IT"/>
              </w:rPr>
            </w:pPr>
            <w:r w:rsidRPr="003736C4">
              <w:rPr>
                <w:rFonts w:ascii="Book Antiqua" w:eastAsia="Times New Roman" w:hAnsi="Book Antiqua" w:cs="Times New Roman"/>
                <w:b/>
                <w:bCs/>
                <w:sz w:val="24"/>
                <w:szCs w:val="24"/>
                <w:lang w:val="en-US" w:eastAsia="it-IT"/>
              </w:rPr>
              <w:t xml:space="preserve">Effect of the drug on the enzyme </w:t>
            </w:r>
          </w:p>
        </w:tc>
        <w:tc>
          <w:tcPr>
            <w:tcW w:w="994" w:type="dxa"/>
            <w:tcBorders>
              <w:bottom w:val="single" w:sz="4" w:space="0" w:color="auto"/>
            </w:tcBorders>
            <w:shd w:val="clear" w:color="auto" w:fill="auto"/>
            <w:vAlign w:val="center"/>
            <w:hideMark/>
          </w:tcPr>
          <w:p w14:paraId="55B444A9" w14:textId="77777777" w:rsidR="00E23DFC" w:rsidRPr="003736C4" w:rsidRDefault="00E23DFC" w:rsidP="003736C4">
            <w:pPr>
              <w:spacing w:after="0" w:line="360" w:lineRule="auto"/>
              <w:jc w:val="both"/>
              <w:rPr>
                <w:rFonts w:ascii="Book Antiqua" w:eastAsia="Times New Roman" w:hAnsi="Book Antiqua" w:cs="Times New Roman"/>
                <w:b/>
                <w:bCs/>
                <w:sz w:val="24"/>
                <w:szCs w:val="24"/>
                <w:lang w:val="en-US" w:eastAsia="it-IT"/>
              </w:rPr>
            </w:pPr>
            <w:r w:rsidRPr="003736C4">
              <w:rPr>
                <w:rFonts w:ascii="Book Antiqua" w:eastAsia="Times New Roman" w:hAnsi="Book Antiqua" w:cs="Times New Roman"/>
                <w:b/>
                <w:bCs/>
                <w:sz w:val="24"/>
                <w:szCs w:val="24"/>
                <w:lang w:val="en-US" w:eastAsia="it-IT"/>
              </w:rPr>
              <w:t>Effect of the enzyme on the drug</w:t>
            </w:r>
          </w:p>
        </w:tc>
        <w:tc>
          <w:tcPr>
            <w:tcW w:w="1222" w:type="dxa"/>
            <w:vMerge/>
            <w:tcBorders>
              <w:bottom w:val="single" w:sz="4" w:space="0" w:color="auto"/>
            </w:tcBorders>
            <w:shd w:val="clear" w:color="auto" w:fill="auto"/>
            <w:vAlign w:val="center"/>
            <w:hideMark/>
          </w:tcPr>
          <w:p w14:paraId="7FBADDEF" w14:textId="77777777" w:rsidR="00E23DFC" w:rsidRPr="003736C4" w:rsidRDefault="00E23DFC" w:rsidP="003736C4">
            <w:pPr>
              <w:spacing w:after="0" w:line="360" w:lineRule="auto"/>
              <w:jc w:val="both"/>
              <w:rPr>
                <w:rFonts w:ascii="Book Antiqua" w:eastAsia="Times New Roman" w:hAnsi="Book Antiqua" w:cs="Times New Roman"/>
                <w:b/>
                <w:bCs/>
                <w:sz w:val="24"/>
                <w:szCs w:val="24"/>
                <w:lang w:val="en-US" w:eastAsia="it-IT"/>
              </w:rPr>
            </w:pPr>
          </w:p>
        </w:tc>
        <w:tc>
          <w:tcPr>
            <w:tcW w:w="1143" w:type="dxa"/>
            <w:tcBorders>
              <w:bottom w:val="single" w:sz="4" w:space="0" w:color="auto"/>
            </w:tcBorders>
            <w:shd w:val="clear" w:color="auto" w:fill="auto"/>
            <w:vAlign w:val="center"/>
            <w:hideMark/>
          </w:tcPr>
          <w:p w14:paraId="3EE11229" w14:textId="77777777" w:rsidR="00E23DFC" w:rsidRPr="003736C4" w:rsidRDefault="00E23DFC" w:rsidP="003736C4">
            <w:pPr>
              <w:spacing w:after="0" w:line="360" w:lineRule="auto"/>
              <w:jc w:val="both"/>
              <w:rPr>
                <w:rFonts w:ascii="Book Antiqua" w:eastAsia="Times New Roman" w:hAnsi="Book Antiqua" w:cs="Times New Roman"/>
                <w:b/>
                <w:bCs/>
                <w:sz w:val="24"/>
                <w:szCs w:val="24"/>
                <w:lang w:val="en-US" w:eastAsia="it-IT"/>
              </w:rPr>
            </w:pPr>
          </w:p>
        </w:tc>
      </w:tr>
      <w:tr w:rsidR="00E01599" w:rsidRPr="003736C4" w14:paraId="7B7BB403" w14:textId="77777777" w:rsidTr="003736C4">
        <w:trPr>
          <w:trHeight w:val="446"/>
        </w:trPr>
        <w:tc>
          <w:tcPr>
            <w:tcW w:w="2534" w:type="dxa"/>
            <w:gridSpan w:val="2"/>
            <w:tcBorders>
              <w:top w:val="single" w:sz="4" w:space="0" w:color="auto"/>
            </w:tcBorders>
            <w:shd w:val="clear" w:color="auto" w:fill="auto"/>
            <w:vAlign w:val="center"/>
            <w:hideMark/>
          </w:tcPr>
          <w:p w14:paraId="38267898" w14:textId="77777777" w:rsidR="00E23DFC" w:rsidRPr="003736C4" w:rsidRDefault="00E23DFC" w:rsidP="003736C4">
            <w:pPr>
              <w:spacing w:after="0" w:line="360" w:lineRule="auto"/>
              <w:jc w:val="both"/>
              <w:rPr>
                <w:rFonts w:ascii="Book Antiqua" w:eastAsia="Times New Roman" w:hAnsi="Book Antiqua" w:cs="Times New Roman"/>
                <w:bCs/>
                <w:sz w:val="24"/>
                <w:szCs w:val="24"/>
                <w:lang w:eastAsia="it-IT"/>
              </w:rPr>
            </w:pPr>
            <w:r w:rsidRPr="003736C4">
              <w:rPr>
                <w:rFonts w:ascii="Book Antiqua" w:eastAsia="Times New Roman" w:hAnsi="Book Antiqua" w:cs="Times New Roman"/>
                <w:bCs/>
                <w:sz w:val="24"/>
                <w:szCs w:val="24"/>
                <w:lang w:eastAsia="it-IT"/>
              </w:rPr>
              <w:t>Sofosbuvir</w:t>
            </w:r>
          </w:p>
        </w:tc>
        <w:tc>
          <w:tcPr>
            <w:tcW w:w="1260" w:type="dxa"/>
            <w:tcBorders>
              <w:top w:val="single" w:sz="4" w:space="0" w:color="auto"/>
            </w:tcBorders>
            <w:shd w:val="clear" w:color="auto" w:fill="auto"/>
            <w:vAlign w:val="center"/>
            <w:hideMark/>
          </w:tcPr>
          <w:p w14:paraId="36ED243B" w14:textId="4253AA3B" w:rsidR="00E23DFC" w:rsidRPr="003736C4" w:rsidRDefault="00E23DFC" w:rsidP="003736C4">
            <w:pPr>
              <w:spacing w:after="0" w:line="360" w:lineRule="auto"/>
              <w:jc w:val="both"/>
              <w:rPr>
                <w:rFonts w:ascii="Book Antiqua" w:eastAsia="Times New Roman" w:hAnsi="Book Antiqua" w:cs="Times New Roman"/>
                <w:sz w:val="24"/>
                <w:szCs w:val="24"/>
                <w:lang w:eastAsia="it-IT"/>
              </w:rPr>
            </w:pPr>
            <w:r w:rsidRPr="003736C4">
              <w:rPr>
                <w:rFonts w:ascii="Book Antiqua" w:eastAsia="Times New Roman" w:hAnsi="Book Antiqua" w:cs="Times New Roman"/>
                <w:sz w:val="24"/>
                <w:szCs w:val="24"/>
                <w:lang w:eastAsia="it-IT"/>
              </w:rPr>
              <w:t>529</w:t>
            </w:r>
            <w:r w:rsidR="003736C4">
              <w:rPr>
                <w:rFonts w:ascii="Book Antiqua" w:eastAsia="宋体" w:hAnsi="Book Antiqua" w:cs="Times New Roman" w:hint="eastAsia"/>
                <w:sz w:val="24"/>
                <w:szCs w:val="24"/>
                <w:lang w:eastAsia="zh-CN"/>
              </w:rPr>
              <w:t>.</w:t>
            </w:r>
            <w:r w:rsidRPr="003736C4">
              <w:rPr>
                <w:rFonts w:ascii="Book Antiqua" w:eastAsia="Times New Roman" w:hAnsi="Book Antiqua" w:cs="Times New Roman"/>
                <w:sz w:val="24"/>
                <w:szCs w:val="24"/>
                <w:lang w:eastAsia="it-IT"/>
              </w:rPr>
              <w:t xml:space="preserve">45 Da </w:t>
            </w:r>
          </w:p>
        </w:tc>
        <w:tc>
          <w:tcPr>
            <w:tcW w:w="1471" w:type="dxa"/>
            <w:tcBorders>
              <w:top w:val="single" w:sz="4" w:space="0" w:color="auto"/>
            </w:tcBorders>
            <w:shd w:val="clear" w:color="auto" w:fill="auto"/>
            <w:vAlign w:val="center"/>
            <w:hideMark/>
          </w:tcPr>
          <w:p w14:paraId="4293AA13" w14:textId="77777777" w:rsidR="00E23DFC" w:rsidRPr="003736C4" w:rsidRDefault="00E23DFC" w:rsidP="003736C4">
            <w:pPr>
              <w:spacing w:after="0" w:line="360" w:lineRule="auto"/>
              <w:jc w:val="both"/>
              <w:rPr>
                <w:rFonts w:ascii="Book Antiqua" w:eastAsia="Times New Roman" w:hAnsi="Book Antiqua" w:cs="Times New Roman"/>
                <w:sz w:val="24"/>
                <w:szCs w:val="24"/>
                <w:lang w:eastAsia="it-IT"/>
              </w:rPr>
            </w:pPr>
            <w:r w:rsidRPr="003736C4">
              <w:rPr>
                <w:rFonts w:ascii="Book Antiqua" w:eastAsia="Times New Roman" w:hAnsi="Book Antiqua" w:cs="Times New Roman"/>
                <w:sz w:val="24"/>
                <w:szCs w:val="24"/>
                <w:lang w:eastAsia="it-IT"/>
              </w:rPr>
              <w:t>Increased absorption, slower rate</w:t>
            </w:r>
          </w:p>
        </w:tc>
        <w:tc>
          <w:tcPr>
            <w:tcW w:w="1042" w:type="dxa"/>
            <w:tcBorders>
              <w:top w:val="single" w:sz="4" w:space="0" w:color="auto"/>
            </w:tcBorders>
            <w:shd w:val="clear" w:color="auto" w:fill="auto"/>
            <w:vAlign w:val="center"/>
            <w:hideMark/>
          </w:tcPr>
          <w:p w14:paraId="35F06F0C" w14:textId="77777777" w:rsidR="00E23DFC" w:rsidRPr="003736C4" w:rsidRDefault="00E23DFC" w:rsidP="003736C4">
            <w:pPr>
              <w:spacing w:after="0" w:line="360" w:lineRule="auto"/>
              <w:jc w:val="both"/>
              <w:rPr>
                <w:rFonts w:ascii="Book Antiqua" w:eastAsia="Times New Roman" w:hAnsi="Book Antiqua" w:cs="Times New Roman"/>
                <w:sz w:val="24"/>
                <w:szCs w:val="24"/>
                <w:lang w:eastAsia="it-IT"/>
              </w:rPr>
            </w:pPr>
            <w:r w:rsidRPr="003736C4">
              <w:rPr>
                <w:rFonts w:ascii="Book Antiqua" w:eastAsia="Times New Roman" w:hAnsi="Book Antiqua" w:cs="Times New Roman"/>
                <w:sz w:val="24"/>
                <w:szCs w:val="24"/>
                <w:lang w:eastAsia="it-IT"/>
              </w:rPr>
              <w:t>NO</w:t>
            </w:r>
          </w:p>
        </w:tc>
        <w:tc>
          <w:tcPr>
            <w:tcW w:w="1077" w:type="dxa"/>
            <w:tcBorders>
              <w:top w:val="single" w:sz="4" w:space="0" w:color="auto"/>
            </w:tcBorders>
            <w:shd w:val="clear" w:color="auto" w:fill="auto"/>
            <w:vAlign w:val="center"/>
            <w:hideMark/>
          </w:tcPr>
          <w:p w14:paraId="63E0F886" w14:textId="77777777" w:rsidR="00E23DFC" w:rsidRPr="003736C4" w:rsidRDefault="00E23DFC" w:rsidP="003736C4">
            <w:pPr>
              <w:spacing w:after="0" w:line="360" w:lineRule="auto"/>
              <w:jc w:val="both"/>
              <w:rPr>
                <w:rFonts w:ascii="Book Antiqua" w:eastAsia="Times New Roman" w:hAnsi="Book Antiqua" w:cs="Times New Roman"/>
                <w:sz w:val="24"/>
                <w:szCs w:val="24"/>
                <w:lang w:eastAsia="it-IT"/>
              </w:rPr>
            </w:pPr>
            <w:r w:rsidRPr="003736C4">
              <w:rPr>
                <w:rFonts w:ascii="Book Antiqua" w:eastAsia="Times New Roman" w:hAnsi="Book Antiqua" w:cs="Times New Roman"/>
                <w:sz w:val="24"/>
                <w:szCs w:val="24"/>
                <w:lang w:eastAsia="it-IT"/>
              </w:rPr>
              <w:t>None</w:t>
            </w:r>
          </w:p>
        </w:tc>
        <w:tc>
          <w:tcPr>
            <w:tcW w:w="994" w:type="dxa"/>
            <w:tcBorders>
              <w:top w:val="single" w:sz="4" w:space="0" w:color="auto"/>
            </w:tcBorders>
            <w:shd w:val="clear" w:color="auto" w:fill="auto"/>
            <w:vAlign w:val="center"/>
            <w:hideMark/>
          </w:tcPr>
          <w:p w14:paraId="48AB0C5D" w14:textId="77777777" w:rsidR="00E23DFC" w:rsidRPr="003736C4" w:rsidRDefault="00E23DFC" w:rsidP="003736C4">
            <w:pPr>
              <w:spacing w:after="0" w:line="360" w:lineRule="auto"/>
              <w:jc w:val="both"/>
              <w:rPr>
                <w:rFonts w:ascii="Book Antiqua" w:eastAsia="Times New Roman" w:hAnsi="Book Antiqua" w:cs="Times New Roman"/>
                <w:sz w:val="24"/>
                <w:szCs w:val="24"/>
                <w:lang w:eastAsia="it-IT"/>
              </w:rPr>
            </w:pPr>
            <w:r w:rsidRPr="003736C4">
              <w:rPr>
                <w:rFonts w:ascii="Book Antiqua" w:eastAsia="Times New Roman" w:hAnsi="Book Antiqua" w:cs="Times New Roman"/>
                <w:sz w:val="24"/>
                <w:szCs w:val="24"/>
                <w:lang w:eastAsia="it-IT"/>
              </w:rPr>
              <w:t>None</w:t>
            </w:r>
          </w:p>
        </w:tc>
        <w:tc>
          <w:tcPr>
            <w:tcW w:w="1222" w:type="dxa"/>
            <w:tcBorders>
              <w:top w:val="single" w:sz="4" w:space="0" w:color="auto"/>
            </w:tcBorders>
            <w:shd w:val="clear" w:color="auto" w:fill="auto"/>
            <w:vAlign w:val="center"/>
            <w:hideMark/>
          </w:tcPr>
          <w:p w14:paraId="650623E6" w14:textId="77777777" w:rsidR="00E23DFC" w:rsidRPr="003736C4" w:rsidRDefault="00E23DFC" w:rsidP="003736C4">
            <w:pPr>
              <w:spacing w:after="0" w:line="360" w:lineRule="auto"/>
              <w:jc w:val="both"/>
              <w:rPr>
                <w:rFonts w:ascii="Book Antiqua" w:eastAsia="Times New Roman" w:hAnsi="Book Antiqua" w:cs="Times New Roman"/>
                <w:sz w:val="24"/>
                <w:szCs w:val="24"/>
                <w:lang w:eastAsia="it-IT"/>
              </w:rPr>
            </w:pPr>
            <w:r w:rsidRPr="003736C4">
              <w:rPr>
                <w:rFonts w:ascii="Book Antiqua" w:eastAsia="Times New Roman" w:hAnsi="Book Antiqua" w:cs="Times New Roman"/>
                <w:sz w:val="24"/>
                <w:szCs w:val="24"/>
                <w:lang w:eastAsia="it-IT"/>
              </w:rPr>
              <w:t>85%</w:t>
            </w:r>
          </w:p>
        </w:tc>
        <w:tc>
          <w:tcPr>
            <w:tcW w:w="1143" w:type="dxa"/>
            <w:tcBorders>
              <w:top w:val="single" w:sz="4" w:space="0" w:color="auto"/>
            </w:tcBorders>
            <w:shd w:val="clear" w:color="auto" w:fill="auto"/>
            <w:vAlign w:val="center"/>
            <w:hideMark/>
          </w:tcPr>
          <w:p w14:paraId="379C1FC6" w14:textId="246581D5" w:rsidR="00E23DFC" w:rsidRPr="005E3045" w:rsidRDefault="00E23DFC" w:rsidP="005E3045">
            <w:pPr>
              <w:spacing w:after="0" w:line="360" w:lineRule="auto"/>
              <w:jc w:val="both"/>
              <w:rPr>
                <w:rFonts w:ascii="Book Antiqua" w:eastAsia="宋体" w:hAnsi="Book Antiqua" w:cs="Times New Roman"/>
                <w:sz w:val="24"/>
                <w:szCs w:val="24"/>
                <w:lang w:eastAsia="zh-CN"/>
              </w:rPr>
            </w:pPr>
            <w:r w:rsidRPr="003736C4">
              <w:rPr>
                <w:rFonts w:ascii="Book Antiqua" w:eastAsia="Times New Roman" w:hAnsi="Book Antiqua" w:cs="Times New Roman"/>
                <w:sz w:val="24"/>
                <w:szCs w:val="24"/>
                <w:lang w:eastAsia="it-IT"/>
              </w:rPr>
              <w:t>0</w:t>
            </w:r>
            <w:r w:rsidR="007A02AE">
              <w:rPr>
                <w:rFonts w:ascii="Book Antiqua" w:eastAsia="宋体" w:hAnsi="Book Antiqua" w:cs="Times New Roman" w:hint="eastAsia"/>
                <w:sz w:val="24"/>
                <w:szCs w:val="24"/>
                <w:lang w:eastAsia="zh-CN"/>
              </w:rPr>
              <w:t>.</w:t>
            </w:r>
            <w:r w:rsidRPr="003736C4">
              <w:rPr>
                <w:rFonts w:ascii="Book Antiqua" w:eastAsia="Times New Roman" w:hAnsi="Book Antiqua" w:cs="Times New Roman"/>
                <w:sz w:val="24"/>
                <w:szCs w:val="24"/>
                <w:lang w:eastAsia="it-IT"/>
              </w:rPr>
              <w:t>5 h/26 h</w:t>
            </w:r>
            <w:r w:rsidR="005E3045">
              <w:rPr>
                <w:rFonts w:ascii="Book Antiqua" w:eastAsia="宋体" w:hAnsi="Book Antiqua" w:cs="Times New Roman" w:hint="eastAsia"/>
                <w:sz w:val="24"/>
                <w:szCs w:val="24"/>
                <w:vertAlign w:val="superscript"/>
                <w:lang w:eastAsia="zh-CN"/>
              </w:rPr>
              <w:t>1</w:t>
            </w:r>
          </w:p>
        </w:tc>
      </w:tr>
      <w:tr w:rsidR="00E01599" w:rsidRPr="003736C4" w14:paraId="0ED52240" w14:textId="77777777" w:rsidTr="003736C4">
        <w:trPr>
          <w:trHeight w:val="436"/>
        </w:trPr>
        <w:tc>
          <w:tcPr>
            <w:tcW w:w="2534" w:type="dxa"/>
            <w:gridSpan w:val="2"/>
            <w:shd w:val="clear" w:color="auto" w:fill="auto"/>
            <w:vAlign w:val="center"/>
            <w:hideMark/>
          </w:tcPr>
          <w:p w14:paraId="53B5C310" w14:textId="77777777" w:rsidR="00E23DFC" w:rsidRPr="003736C4" w:rsidRDefault="00E23DFC" w:rsidP="003736C4">
            <w:pPr>
              <w:spacing w:after="0" w:line="360" w:lineRule="auto"/>
              <w:jc w:val="both"/>
              <w:rPr>
                <w:rFonts w:ascii="Book Antiqua" w:eastAsia="Times New Roman" w:hAnsi="Book Antiqua" w:cs="Times New Roman"/>
                <w:bCs/>
                <w:sz w:val="24"/>
                <w:szCs w:val="24"/>
                <w:lang w:eastAsia="it-IT"/>
              </w:rPr>
            </w:pPr>
            <w:r w:rsidRPr="003736C4">
              <w:rPr>
                <w:rFonts w:ascii="Book Antiqua" w:eastAsia="Times New Roman" w:hAnsi="Book Antiqua" w:cs="Times New Roman"/>
                <w:bCs/>
                <w:sz w:val="24"/>
                <w:szCs w:val="24"/>
                <w:lang w:eastAsia="it-IT"/>
              </w:rPr>
              <w:t>Simeprevir</w:t>
            </w:r>
          </w:p>
        </w:tc>
        <w:tc>
          <w:tcPr>
            <w:tcW w:w="1260" w:type="dxa"/>
            <w:shd w:val="clear" w:color="auto" w:fill="auto"/>
            <w:vAlign w:val="center"/>
            <w:hideMark/>
          </w:tcPr>
          <w:p w14:paraId="7F090CE8" w14:textId="5B00789D" w:rsidR="00E23DFC" w:rsidRPr="003736C4" w:rsidRDefault="00E23DFC" w:rsidP="003736C4">
            <w:pPr>
              <w:spacing w:after="0" w:line="360" w:lineRule="auto"/>
              <w:jc w:val="both"/>
              <w:rPr>
                <w:rFonts w:ascii="Book Antiqua" w:eastAsia="Times New Roman" w:hAnsi="Book Antiqua" w:cs="Times New Roman"/>
                <w:sz w:val="24"/>
                <w:szCs w:val="24"/>
                <w:lang w:eastAsia="it-IT"/>
              </w:rPr>
            </w:pPr>
            <w:r w:rsidRPr="003736C4">
              <w:rPr>
                <w:rFonts w:ascii="Book Antiqua" w:eastAsia="Times New Roman" w:hAnsi="Book Antiqua" w:cs="Times New Roman"/>
                <w:sz w:val="24"/>
                <w:szCs w:val="24"/>
                <w:lang w:eastAsia="it-IT"/>
              </w:rPr>
              <w:t>749</w:t>
            </w:r>
            <w:r w:rsidR="003736C4">
              <w:rPr>
                <w:rFonts w:ascii="Book Antiqua" w:eastAsia="宋体" w:hAnsi="Book Antiqua" w:cs="Times New Roman" w:hint="eastAsia"/>
                <w:sz w:val="24"/>
                <w:szCs w:val="24"/>
                <w:lang w:eastAsia="zh-CN"/>
              </w:rPr>
              <w:t>.</w:t>
            </w:r>
            <w:r w:rsidRPr="003736C4">
              <w:rPr>
                <w:rFonts w:ascii="Book Antiqua" w:eastAsia="Times New Roman" w:hAnsi="Book Antiqua" w:cs="Times New Roman"/>
                <w:sz w:val="24"/>
                <w:szCs w:val="24"/>
                <w:lang w:eastAsia="it-IT"/>
              </w:rPr>
              <w:t>93 Da</w:t>
            </w:r>
          </w:p>
        </w:tc>
        <w:tc>
          <w:tcPr>
            <w:tcW w:w="1471" w:type="dxa"/>
            <w:shd w:val="clear" w:color="auto" w:fill="auto"/>
            <w:vAlign w:val="center"/>
            <w:hideMark/>
          </w:tcPr>
          <w:p w14:paraId="19412728" w14:textId="77777777" w:rsidR="00E23DFC" w:rsidRPr="003736C4" w:rsidRDefault="00E23DFC" w:rsidP="003736C4">
            <w:pPr>
              <w:spacing w:after="0" w:line="360" w:lineRule="auto"/>
              <w:jc w:val="both"/>
              <w:rPr>
                <w:rFonts w:ascii="Book Antiqua" w:eastAsia="Times New Roman" w:hAnsi="Book Antiqua" w:cs="Times New Roman"/>
                <w:sz w:val="24"/>
                <w:szCs w:val="24"/>
                <w:lang w:eastAsia="it-IT"/>
              </w:rPr>
            </w:pPr>
            <w:r w:rsidRPr="003736C4">
              <w:rPr>
                <w:rFonts w:ascii="Book Antiqua" w:eastAsia="Times New Roman" w:hAnsi="Book Antiqua" w:cs="Times New Roman"/>
                <w:sz w:val="24"/>
                <w:szCs w:val="24"/>
                <w:lang w:eastAsia="it-IT"/>
              </w:rPr>
              <w:t>Increased absorption, slower rate</w:t>
            </w:r>
          </w:p>
        </w:tc>
        <w:tc>
          <w:tcPr>
            <w:tcW w:w="1042" w:type="dxa"/>
            <w:shd w:val="clear" w:color="auto" w:fill="auto"/>
            <w:vAlign w:val="center"/>
            <w:hideMark/>
          </w:tcPr>
          <w:p w14:paraId="7387DB35" w14:textId="77777777" w:rsidR="00E23DFC" w:rsidRPr="003736C4" w:rsidRDefault="00E23DFC" w:rsidP="003736C4">
            <w:pPr>
              <w:spacing w:after="0" w:line="360" w:lineRule="auto"/>
              <w:jc w:val="both"/>
              <w:rPr>
                <w:rFonts w:ascii="Book Antiqua" w:eastAsia="Times New Roman" w:hAnsi="Book Antiqua" w:cs="Times New Roman"/>
                <w:sz w:val="24"/>
                <w:szCs w:val="24"/>
                <w:lang w:eastAsia="it-IT"/>
              </w:rPr>
            </w:pPr>
            <w:r w:rsidRPr="003736C4">
              <w:rPr>
                <w:rFonts w:ascii="Book Antiqua" w:eastAsia="Times New Roman" w:hAnsi="Book Antiqua" w:cs="Times New Roman"/>
                <w:sz w:val="24"/>
                <w:szCs w:val="24"/>
                <w:lang w:eastAsia="it-IT"/>
              </w:rPr>
              <w:t>CYP3A4</w:t>
            </w:r>
          </w:p>
        </w:tc>
        <w:tc>
          <w:tcPr>
            <w:tcW w:w="1077" w:type="dxa"/>
            <w:shd w:val="clear" w:color="auto" w:fill="auto"/>
            <w:vAlign w:val="center"/>
            <w:hideMark/>
          </w:tcPr>
          <w:p w14:paraId="3DF16A81" w14:textId="77777777" w:rsidR="00E23DFC" w:rsidRPr="003736C4" w:rsidRDefault="00E23DFC" w:rsidP="003736C4">
            <w:pPr>
              <w:spacing w:after="0" w:line="360" w:lineRule="auto"/>
              <w:jc w:val="both"/>
              <w:rPr>
                <w:rFonts w:ascii="Book Antiqua" w:eastAsia="Times New Roman" w:hAnsi="Book Antiqua" w:cs="Times New Roman"/>
                <w:sz w:val="24"/>
                <w:szCs w:val="24"/>
                <w:lang w:eastAsia="it-IT"/>
              </w:rPr>
            </w:pPr>
            <w:r w:rsidRPr="003736C4">
              <w:rPr>
                <w:rFonts w:ascii="Book Antiqua" w:eastAsia="Times New Roman" w:hAnsi="Book Antiqua" w:cs="Times New Roman"/>
                <w:sz w:val="24"/>
                <w:szCs w:val="24"/>
                <w:lang w:eastAsia="it-IT"/>
              </w:rPr>
              <w:t>Inhibitor</w:t>
            </w:r>
          </w:p>
        </w:tc>
        <w:tc>
          <w:tcPr>
            <w:tcW w:w="994" w:type="dxa"/>
            <w:shd w:val="clear" w:color="auto" w:fill="auto"/>
            <w:vAlign w:val="center"/>
            <w:hideMark/>
          </w:tcPr>
          <w:p w14:paraId="718FA037" w14:textId="77777777" w:rsidR="00E23DFC" w:rsidRPr="003736C4" w:rsidRDefault="00E23DFC" w:rsidP="003736C4">
            <w:pPr>
              <w:spacing w:after="0" w:line="360" w:lineRule="auto"/>
              <w:jc w:val="both"/>
              <w:rPr>
                <w:rFonts w:ascii="Book Antiqua" w:eastAsia="Times New Roman" w:hAnsi="Book Antiqua" w:cs="Times New Roman"/>
                <w:sz w:val="24"/>
                <w:szCs w:val="24"/>
                <w:lang w:eastAsia="it-IT"/>
              </w:rPr>
            </w:pPr>
            <w:r w:rsidRPr="003736C4">
              <w:rPr>
                <w:rFonts w:ascii="Book Antiqua" w:eastAsia="Times New Roman" w:hAnsi="Book Antiqua" w:cs="Times New Roman"/>
                <w:sz w:val="24"/>
                <w:szCs w:val="24"/>
                <w:lang w:eastAsia="it-IT"/>
              </w:rPr>
              <w:t>Alter AUC</w:t>
            </w:r>
          </w:p>
        </w:tc>
        <w:tc>
          <w:tcPr>
            <w:tcW w:w="1222" w:type="dxa"/>
            <w:shd w:val="clear" w:color="auto" w:fill="auto"/>
            <w:vAlign w:val="center"/>
            <w:hideMark/>
          </w:tcPr>
          <w:p w14:paraId="2E025784" w14:textId="5F120C12" w:rsidR="00E23DFC" w:rsidRPr="007A02AE" w:rsidRDefault="007A02AE" w:rsidP="007A02AE">
            <w:pPr>
              <w:spacing w:after="0" w:line="360" w:lineRule="auto"/>
              <w:jc w:val="both"/>
              <w:rPr>
                <w:rFonts w:ascii="Book Antiqua" w:eastAsia="Times New Roman" w:hAnsi="Book Antiqua" w:cs="Times New Roman"/>
                <w:sz w:val="24"/>
                <w:szCs w:val="24"/>
                <w:lang w:eastAsia="it-IT"/>
              </w:rPr>
            </w:pPr>
            <w:r w:rsidRPr="007A02AE">
              <w:rPr>
                <w:rFonts w:ascii="Book Antiqua" w:eastAsia="Times New Roman" w:hAnsi="Book Antiqua" w:cs="Times New Roman"/>
                <w:sz w:val="24"/>
                <w:szCs w:val="24"/>
                <w:lang w:eastAsia="it-IT"/>
              </w:rPr>
              <w:t>&gt;</w:t>
            </w:r>
            <w:r>
              <w:rPr>
                <w:rFonts w:ascii="Book Antiqua" w:eastAsia="Times New Roman" w:hAnsi="Book Antiqua" w:cs="Times New Roman"/>
                <w:sz w:val="24"/>
                <w:szCs w:val="24"/>
                <w:lang w:eastAsia="it-IT"/>
              </w:rPr>
              <w:t xml:space="preserve"> </w:t>
            </w:r>
            <w:r w:rsidR="00E23DFC" w:rsidRPr="007A02AE">
              <w:rPr>
                <w:rFonts w:ascii="Book Antiqua" w:eastAsia="Times New Roman" w:hAnsi="Book Antiqua" w:cs="Times New Roman"/>
                <w:sz w:val="24"/>
                <w:szCs w:val="24"/>
                <w:lang w:eastAsia="it-IT"/>
              </w:rPr>
              <w:t>99</w:t>
            </w:r>
            <w:r>
              <w:rPr>
                <w:rFonts w:ascii="Book Antiqua" w:eastAsia="宋体" w:hAnsi="Book Antiqua" w:cs="Times New Roman" w:hint="eastAsia"/>
                <w:sz w:val="24"/>
                <w:szCs w:val="24"/>
                <w:lang w:eastAsia="zh-CN"/>
              </w:rPr>
              <w:t>.</w:t>
            </w:r>
            <w:r w:rsidR="00E23DFC" w:rsidRPr="007A02AE">
              <w:rPr>
                <w:rFonts w:ascii="Book Antiqua" w:eastAsia="Times New Roman" w:hAnsi="Book Antiqua" w:cs="Times New Roman"/>
                <w:sz w:val="24"/>
                <w:szCs w:val="24"/>
                <w:lang w:eastAsia="it-IT"/>
              </w:rPr>
              <w:t>9%</w:t>
            </w:r>
          </w:p>
        </w:tc>
        <w:tc>
          <w:tcPr>
            <w:tcW w:w="1143" w:type="dxa"/>
            <w:shd w:val="clear" w:color="auto" w:fill="auto"/>
            <w:vAlign w:val="center"/>
            <w:hideMark/>
          </w:tcPr>
          <w:p w14:paraId="2AE42E68" w14:textId="0915E693" w:rsidR="00E23DFC" w:rsidRPr="003736C4" w:rsidRDefault="00E23DFC" w:rsidP="003736C4">
            <w:pPr>
              <w:spacing w:after="0" w:line="360" w:lineRule="auto"/>
              <w:jc w:val="both"/>
              <w:rPr>
                <w:rFonts w:ascii="Book Antiqua" w:eastAsia="Times New Roman" w:hAnsi="Book Antiqua" w:cs="Times New Roman"/>
                <w:sz w:val="24"/>
                <w:szCs w:val="24"/>
                <w:lang w:eastAsia="it-IT"/>
              </w:rPr>
            </w:pPr>
            <w:r w:rsidRPr="003736C4">
              <w:rPr>
                <w:rFonts w:ascii="Book Antiqua" w:eastAsia="Times New Roman" w:hAnsi="Book Antiqua" w:cs="Times New Roman"/>
                <w:sz w:val="24"/>
                <w:szCs w:val="24"/>
                <w:lang w:eastAsia="it-IT"/>
              </w:rPr>
              <w:t>10 to 41 h</w:t>
            </w:r>
          </w:p>
        </w:tc>
      </w:tr>
      <w:tr w:rsidR="00E01599" w:rsidRPr="003736C4" w14:paraId="68FA2A11" w14:textId="77777777" w:rsidTr="003736C4">
        <w:trPr>
          <w:trHeight w:val="291"/>
        </w:trPr>
        <w:tc>
          <w:tcPr>
            <w:tcW w:w="2534" w:type="dxa"/>
            <w:gridSpan w:val="2"/>
            <w:shd w:val="clear" w:color="auto" w:fill="auto"/>
            <w:vAlign w:val="center"/>
            <w:hideMark/>
          </w:tcPr>
          <w:p w14:paraId="218FBC41" w14:textId="77777777" w:rsidR="00E23DFC" w:rsidRPr="003736C4" w:rsidRDefault="00E23DFC" w:rsidP="003736C4">
            <w:pPr>
              <w:spacing w:after="0" w:line="360" w:lineRule="auto"/>
              <w:jc w:val="both"/>
              <w:rPr>
                <w:rFonts w:ascii="Book Antiqua" w:eastAsia="Times New Roman" w:hAnsi="Book Antiqua" w:cs="Times New Roman"/>
                <w:bCs/>
                <w:sz w:val="24"/>
                <w:szCs w:val="24"/>
                <w:lang w:eastAsia="it-IT"/>
              </w:rPr>
            </w:pPr>
            <w:r w:rsidRPr="003736C4">
              <w:rPr>
                <w:rFonts w:ascii="Book Antiqua" w:eastAsia="Times New Roman" w:hAnsi="Book Antiqua" w:cs="Times New Roman"/>
                <w:bCs/>
                <w:sz w:val="24"/>
                <w:szCs w:val="24"/>
                <w:lang w:eastAsia="it-IT"/>
              </w:rPr>
              <w:t>Daclatasvir</w:t>
            </w:r>
          </w:p>
        </w:tc>
        <w:tc>
          <w:tcPr>
            <w:tcW w:w="1260" w:type="dxa"/>
            <w:shd w:val="clear" w:color="auto" w:fill="auto"/>
            <w:vAlign w:val="center"/>
            <w:hideMark/>
          </w:tcPr>
          <w:p w14:paraId="2235DCA3" w14:textId="34759A33" w:rsidR="00E23DFC" w:rsidRPr="003736C4" w:rsidRDefault="00E23DFC" w:rsidP="003736C4">
            <w:pPr>
              <w:spacing w:after="0" w:line="360" w:lineRule="auto"/>
              <w:jc w:val="both"/>
              <w:rPr>
                <w:rFonts w:ascii="Book Antiqua" w:eastAsia="Times New Roman" w:hAnsi="Book Antiqua" w:cs="Times New Roman"/>
                <w:sz w:val="24"/>
                <w:szCs w:val="24"/>
                <w:lang w:eastAsia="it-IT"/>
              </w:rPr>
            </w:pPr>
            <w:r w:rsidRPr="003736C4">
              <w:rPr>
                <w:rFonts w:ascii="Book Antiqua" w:eastAsia="Times New Roman" w:hAnsi="Book Antiqua" w:cs="Times New Roman"/>
                <w:sz w:val="24"/>
                <w:szCs w:val="24"/>
                <w:lang w:eastAsia="it-IT"/>
              </w:rPr>
              <w:t>738</w:t>
            </w:r>
            <w:r w:rsidR="003736C4">
              <w:rPr>
                <w:rFonts w:ascii="Book Antiqua" w:eastAsia="宋体" w:hAnsi="Book Antiqua" w:cs="Times New Roman" w:hint="eastAsia"/>
                <w:sz w:val="24"/>
                <w:szCs w:val="24"/>
                <w:lang w:eastAsia="zh-CN"/>
              </w:rPr>
              <w:t>.</w:t>
            </w:r>
            <w:r w:rsidRPr="003736C4">
              <w:rPr>
                <w:rFonts w:ascii="Book Antiqua" w:eastAsia="Times New Roman" w:hAnsi="Book Antiqua" w:cs="Times New Roman"/>
                <w:sz w:val="24"/>
                <w:szCs w:val="24"/>
                <w:lang w:eastAsia="it-IT"/>
              </w:rPr>
              <w:t>98</w:t>
            </w:r>
            <w:r w:rsidR="001306CC" w:rsidRPr="003736C4">
              <w:rPr>
                <w:rFonts w:ascii="Book Antiqua" w:eastAsia="宋体" w:hAnsi="Book Antiqua" w:cs="Times New Roman" w:hint="eastAsia"/>
                <w:sz w:val="24"/>
                <w:szCs w:val="24"/>
                <w:lang w:eastAsia="zh-CN"/>
              </w:rPr>
              <w:t xml:space="preserve"> </w:t>
            </w:r>
            <w:r w:rsidRPr="003736C4">
              <w:rPr>
                <w:rFonts w:ascii="Book Antiqua" w:eastAsia="Times New Roman" w:hAnsi="Book Antiqua" w:cs="Times New Roman"/>
                <w:sz w:val="24"/>
                <w:szCs w:val="24"/>
                <w:lang w:eastAsia="it-IT"/>
              </w:rPr>
              <w:t>Da</w:t>
            </w:r>
          </w:p>
        </w:tc>
        <w:tc>
          <w:tcPr>
            <w:tcW w:w="1471" w:type="dxa"/>
            <w:shd w:val="clear" w:color="auto" w:fill="auto"/>
            <w:vAlign w:val="center"/>
            <w:hideMark/>
          </w:tcPr>
          <w:p w14:paraId="075E1696" w14:textId="4BF34299" w:rsidR="00E23DFC" w:rsidRPr="002B75A3" w:rsidRDefault="00E23DFC" w:rsidP="002B75A3">
            <w:pPr>
              <w:spacing w:after="0" w:line="360" w:lineRule="auto"/>
              <w:jc w:val="both"/>
              <w:rPr>
                <w:rFonts w:ascii="Book Antiqua" w:eastAsia="宋体" w:hAnsi="Book Antiqua" w:cs="Times New Roman"/>
                <w:sz w:val="24"/>
                <w:szCs w:val="24"/>
                <w:lang w:eastAsia="zh-CN"/>
              </w:rPr>
            </w:pPr>
            <w:r w:rsidRPr="003736C4">
              <w:rPr>
                <w:rFonts w:ascii="Book Antiqua" w:eastAsia="Times New Roman" w:hAnsi="Book Antiqua" w:cs="Times New Roman"/>
                <w:sz w:val="24"/>
                <w:szCs w:val="24"/>
                <w:lang w:eastAsia="it-IT"/>
              </w:rPr>
              <w:t>Decreased absorption</w:t>
            </w:r>
            <w:r w:rsidR="002B75A3">
              <w:rPr>
                <w:rFonts w:ascii="Book Antiqua" w:eastAsia="宋体" w:hAnsi="Book Antiqua" w:cs="Times New Roman" w:hint="eastAsia"/>
                <w:sz w:val="24"/>
                <w:szCs w:val="24"/>
                <w:vertAlign w:val="superscript"/>
                <w:lang w:eastAsia="zh-CN"/>
              </w:rPr>
              <w:t>2</w:t>
            </w:r>
          </w:p>
        </w:tc>
        <w:tc>
          <w:tcPr>
            <w:tcW w:w="1042" w:type="dxa"/>
            <w:shd w:val="clear" w:color="auto" w:fill="auto"/>
            <w:vAlign w:val="center"/>
            <w:hideMark/>
          </w:tcPr>
          <w:p w14:paraId="3F9522E7" w14:textId="77777777" w:rsidR="00E23DFC" w:rsidRPr="003736C4" w:rsidRDefault="00E23DFC" w:rsidP="003736C4">
            <w:pPr>
              <w:spacing w:after="0" w:line="360" w:lineRule="auto"/>
              <w:jc w:val="both"/>
              <w:rPr>
                <w:rFonts w:ascii="Book Antiqua" w:eastAsia="Times New Roman" w:hAnsi="Book Antiqua" w:cs="Times New Roman"/>
                <w:sz w:val="24"/>
                <w:szCs w:val="24"/>
                <w:lang w:eastAsia="it-IT"/>
              </w:rPr>
            </w:pPr>
            <w:r w:rsidRPr="003736C4">
              <w:rPr>
                <w:rFonts w:ascii="Book Antiqua" w:eastAsia="Times New Roman" w:hAnsi="Book Antiqua" w:cs="Times New Roman"/>
                <w:sz w:val="24"/>
                <w:szCs w:val="24"/>
                <w:lang w:eastAsia="it-IT"/>
              </w:rPr>
              <w:t>CYP3A4</w:t>
            </w:r>
          </w:p>
        </w:tc>
        <w:tc>
          <w:tcPr>
            <w:tcW w:w="1077" w:type="dxa"/>
            <w:shd w:val="clear" w:color="auto" w:fill="auto"/>
            <w:vAlign w:val="center"/>
            <w:hideMark/>
          </w:tcPr>
          <w:p w14:paraId="5768CA6A" w14:textId="77777777" w:rsidR="00E23DFC" w:rsidRPr="003736C4" w:rsidRDefault="00E23DFC" w:rsidP="003736C4">
            <w:pPr>
              <w:spacing w:after="0" w:line="360" w:lineRule="auto"/>
              <w:jc w:val="both"/>
              <w:rPr>
                <w:rFonts w:ascii="Book Antiqua" w:eastAsia="Times New Roman" w:hAnsi="Book Antiqua" w:cs="Times New Roman"/>
                <w:sz w:val="24"/>
                <w:szCs w:val="24"/>
                <w:lang w:eastAsia="it-IT"/>
              </w:rPr>
            </w:pPr>
            <w:r w:rsidRPr="003736C4">
              <w:rPr>
                <w:rFonts w:ascii="Book Antiqua" w:eastAsia="Times New Roman" w:hAnsi="Book Antiqua" w:cs="Times New Roman"/>
                <w:sz w:val="24"/>
                <w:szCs w:val="24"/>
                <w:lang w:eastAsia="it-IT"/>
              </w:rPr>
              <w:t xml:space="preserve">weak inducer </w:t>
            </w:r>
          </w:p>
        </w:tc>
        <w:tc>
          <w:tcPr>
            <w:tcW w:w="994" w:type="dxa"/>
            <w:shd w:val="clear" w:color="auto" w:fill="auto"/>
            <w:vAlign w:val="center"/>
            <w:hideMark/>
          </w:tcPr>
          <w:p w14:paraId="6A2A1DD2" w14:textId="77777777" w:rsidR="00E23DFC" w:rsidRPr="003736C4" w:rsidRDefault="00E23DFC" w:rsidP="003736C4">
            <w:pPr>
              <w:spacing w:after="0" w:line="360" w:lineRule="auto"/>
              <w:jc w:val="both"/>
              <w:rPr>
                <w:rFonts w:ascii="Book Antiqua" w:eastAsia="Times New Roman" w:hAnsi="Book Antiqua" w:cs="Times New Roman"/>
                <w:sz w:val="24"/>
                <w:szCs w:val="24"/>
                <w:lang w:eastAsia="it-IT"/>
              </w:rPr>
            </w:pPr>
            <w:r w:rsidRPr="003736C4">
              <w:rPr>
                <w:rFonts w:ascii="Book Antiqua" w:eastAsia="Times New Roman" w:hAnsi="Book Antiqua" w:cs="Times New Roman"/>
                <w:sz w:val="24"/>
                <w:szCs w:val="24"/>
                <w:lang w:eastAsia="it-IT"/>
              </w:rPr>
              <w:t>Alter AUC</w:t>
            </w:r>
          </w:p>
        </w:tc>
        <w:tc>
          <w:tcPr>
            <w:tcW w:w="1222" w:type="dxa"/>
            <w:shd w:val="clear" w:color="auto" w:fill="auto"/>
            <w:vAlign w:val="center"/>
            <w:hideMark/>
          </w:tcPr>
          <w:p w14:paraId="6CC6EEE8" w14:textId="5265E920" w:rsidR="00E23DFC" w:rsidRPr="003736C4" w:rsidRDefault="00E23DFC" w:rsidP="003736C4">
            <w:pPr>
              <w:spacing w:after="0" w:line="360" w:lineRule="auto"/>
              <w:jc w:val="both"/>
              <w:rPr>
                <w:rFonts w:ascii="Book Antiqua" w:eastAsia="Times New Roman" w:hAnsi="Book Antiqua" w:cs="Times New Roman"/>
                <w:sz w:val="24"/>
                <w:szCs w:val="24"/>
                <w:lang w:eastAsia="it-IT"/>
              </w:rPr>
            </w:pPr>
            <w:r w:rsidRPr="003736C4">
              <w:rPr>
                <w:rFonts w:ascii="Book Antiqua" w:eastAsia="Times New Roman" w:hAnsi="Book Antiqua" w:cs="Times New Roman"/>
                <w:sz w:val="24"/>
                <w:szCs w:val="24"/>
                <w:lang w:eastAsia="it-IT"/>
              </w:rPr>
              <w:t>&gt;</w:t>
            </w:r>
            <w:r w:rsidR="007A02AE">
              <w:rPr>
                <w:rFonts w:ascii="Book Antiqua" w:eastAsia="宋体" w:hAnsi="Book Antiqua" w:cs="Times New Roman" w:hint="eastAsia"/>
                <w:sz w:val="24"/>
                <w:szCs w:val="24"/>
                <w:lang w:eastAsia="zh-CN"/>
              </w:rPr>
              <w:t xml:space="preserve"> </w:t>
            </w:r>
            <w:r w:rsidRPr="003736C4">
              <w:rPr>
                <w:rFonts w:ascii="Book Antiqua" w:eastAsia="Times New Roman" w:hAnsi="Book Antiqua" w:cs="Times New Roman"/>
                <w:sz w:val="24"/>
                <w:szCs w:val="24"/>
                <w:lang w:eastAsia="it-IT"/>
              </w:rPr>
              <w:t>99%</w:t>
            </w:r>
          </w:p>
        </w:tc>
        <w:tc>
          <w:tcPr>
            <w:tcW w:w="1143" w:type="dxa"/>
            <w:shd w:val="clear" w:color="auto" w:fill="auto"/>
            <w:vAlign w:val="center"/>
            <w:hideMark/>
          </w:tcPr>
          <w:p w14:paraId="26C83085" w14:textId="0D5FBF6C" w:rsidR="00E23DFC" w:rsidRPr="003736C4" w:rsidRDefault="00E23DFC" w:rsidP="003736C4">
            <w:pPr>
              <w:spacing w:after="0" w:line="360" w:lineRule="auto"/>
              <w:jc w:val="both"/>
              <w:rPr>
                <w:rFonts w:ascii="Book Antiqua" w:eastAsia="Times New Roman" w:hAnsi="Book Antiqua" w:cs="Times New Roman"/>
                <w:sz w:val="24"/>
                <w:szCs w:val="24"/>
                <w:lang w:eastAsia="it-IT"/>
              </w:rPr>
            </w:pPr>
            <w:r w:rsidRPr="003736C4">
              <w:rPr>
                <w:rFonts w:ascii="Book Antiqua" w:eastAsia="Times New Roman" w:hAnsi="Book Antiqua" w:cs="Times New Roman"/>
                <w:sz w:val="24"/>
                <w:szCs w:val="24"/>
                <w:lang w:eastAsia="it-IT"/>
              </w:rPr>
              <w:t>12-15 h</w:t>
            </w:r>
          </w:p>
        </w:tc>
      </w:tr>
      <w:tr w:rsidR="00E01599" w:rsidRPr="003736C4" w14:paraId="10D06121" w14:textId="77777777" w:rsidTr="003736C4">
        <w:trPr>
          <w:trHeight w:val="194"/>
        </w:trPr>
        <w:tc>
          <w:tcPr>
            <w:tcW w:w="2534" w:type="dxa"/>
            <w:gridSpan w:val="2"/>
            <w:shd w:val="clear" w:color="auto" w:fill="auto"/>
            <w:vAlign w:val="center"/>
            <w:hideMark/>
          </w:tcPr>
          <w:p w14:paraId="602CC084" w14:textId="77777777" w:rsidR="00E23DFC" w:rsidRPr="003736C4" w:rsidRDefault="00E23DFC" w:rsidP="003736C4">
            <w:pPr>
              <w:spacing w:after="0" w:line="360" w:lineRule="auto"/>
              <w:jc w:val="both"/>
              <w:rPr>
                <w:rFonts w:ascii="Book Antiqua" w:eastAsia="Times New Roman" w:hAnsi="Book Antiqua" w:cs="Times New Roman"/>
                <w:bCs/>
                <w:sz w:val="24"/>
                <w:szCs w:val="24"/>
                <w:lang w:eastAsia="it-IT"/>
              </w:rPr>
            </w:pPr>
            <w:r w:rsidRPr="003736C4">
              <w:rPr>
                <w:rFonts w:ascii="Book Antiqua" w:eastAsia="Times New Roman" w:hAnsi="Book Antiqua" w:cs="Times New Roman"/>
                <w:bCs/>
                <w:sz w:val="24"/>
                <w:szCs w:val="24"/>
                <w:lang w:eastAsia="it-IT"/>
              </w:rPr>
              <w:t>Ledipasvir</w:t>
            </w:r>
          </w:p>
        </w:tc>
        <w:tc>
          <w:tcPr>
            <w:tcW w:w="1260" w:type="dxa"/>
            <w:shd w:val="clear" w:color="auto" w:fill="auto"/>
            <w:vAlign w:val="center"/>
            <w:hideMark/>
          </w:tcPr>
          <w:p w14:paraId="2FE268D6" w14:textId="7DF6248E" w:rsidR="00E23DFC" w:rsidRPr="003736C4" w:rsidRDefault="00E23DFC" w:rsidP="00B53896">
            <w:pPr>
              <w:spacing w:after="0" w:line="360" w:lineRule="auto"/>
              <w:jc w:val="both"/>
              <w:rPr>
                <w:rFonts w:ascii="Book Antiqua" w:eastAsia="Times New Roman" w:hAnsi="Book Antiqua" w:cs="Times New Roman"/>
                <w:sz w:val="24"/>
                <w:szCs w:val="24"/>
                <w:lang w:eastAsia="it-IT"/>
              </w:rPr>
            </w:pPr>
            <w:r w:rsidRPr="003736C4">
              <w:rPr>
                <w:rFonts w:ascii="Book Antiqua" w:eastAsia="Times New Roman" w:hAnsi="Book Antiqua" w:cs="Times New Roman"/>
                <w:sz w:val="24"/>
                <w:szCs w:val="24"/>
                <w:lang w:eastAsia="it-IT"/>
              </w:rPr>
              <w:t>888</w:t>
            </w:r>
            <w:r w:rsidR="00B53896">
              <w:rPr>
                <w:rFonts w:ascii="Book Antiqua" w:eastAsia="宋体" w:hAnsi="Book Antiqua" w:cs="Times New Roman" w:hint="eastAsia"/>
                <w:sz w:val="24"/>
                <w:szCs w:val="24"/>
                <w:lang w:eastAsia="zh-CN"/>
              </w:rPr>
              <w:t>.</w:t>
            </w:r>
            <w:r w:rsidRPr="003736C4">
              <w:rPr>
                <w:rFonts w:ascii="Book Antiqua" w:eastAsia="Times New Roman" w:hAnsi="Book Antiqua" w:cs="Times New Roman"/>
                <w:sz w:val="24"/>
                <w:szCs w:val="24"/>
                <w:lang w:eastAsia="it-IT"/>
              </w:rPr>
              <w:t>9 Da</w:t>
            </w:r>
          </w:p>
        </w:tc>
        <w:tc>
          <w:tcPr>
            <w:tcW w:w="1471" w:type="dxa"/>
            <w:shd w:val="clear" w:color="auto" w:fill="auto"/>
            <w:vAlign w:val="center"/>
            <w:hideMark/>
          </w:tcPr>
          <w:p w14:paraId="1BDCAE44" w14:textId="77777777" w:rsidR="00E23DFC" w:rsidRPr="003736C4" w:rsidRDefault="00E23DFC" w:rsidP="003736C4">
            <w:pPr>
              <w:spacing w:after="0" w:line="360" w:lineRule="auto"/>
              <w:jc w:val="both"/>
              <w:rPr>
                <w:rFonts w:ascii="Book Antiqua" w:eastAsia="Times New Roman" w:hAnsi="Book Antiqua" w:cs="Times New Roman"/>
                <w:sz w:val="24"/>
                <w:szCs w:val="24"/>
                <w:lang w:eastAsia="it-IT"/>
              </w:rPr>
            </w:pPr>
            <w:r w:rsidRPr="003736C4">
              <w:rPr>
                <w:rFonts w:ascii="Book Antiqua" w:eastAsia="Times New Roman" w:hAnsi="Book Antiqua" w:cs="Times New Roman"/>
                <w:sz w:val="24"/>
                <w:szCs w:val="24"/>
                <w:lang w:eastAsia="it-IT"/>
              </w:rPr>
              <w:t>No effect</w:t>
            </w:r>
          </w:p>
        </w:tc>
        <w:tc>
          <w:tcPr>
            <w:tcW w:w="1042" w:type="dxa"/>
            <w:shd w:val="clear" w:color="auto" w:fill="auto"/>
            <w:vAlign w:val="center"/>
            <w:hideMark/>
          </w:tcPr>
          <w:p w14:paraId="7C1615FB" w14:textId="77777777" w:rsidR="00E23DFC" w:rsidRPr="003736C4" w:rsidRDefault="00E23DFC" w:rsidP="003736C4">
            <w:pPr>
              <w:spacing w:after="0" w:line="360" w:lineRule="auto"/>
              <w:jc w:val="both"/>
              <w:rPr>
                <w:rFonts w:ascii="Book Antiqua" w:eastAsia="Times New Roman" w:hAnsi="Book Antiqua" w:cs="Times New Roman"/>
                <w:sz w:val="24"/>
                <w:szCs w:val="24"/>
                <w:lang w:eastAsia="it-IT"/>
              </w:rPr>
            </w:pPr>
            <w:r w:rsidRPr="003736C4">
              <w:rPr>
                <w:rFonts w:ascii="Book Antiqua" w:eastAsia="Times New Roman" w:hAnsi="Book Antiqua" w:cs="Times New Roman"/>
                <w:sz w:val="24"/>
                <w:szCs w:val="24"/>
                <w:lang w:eastAsia="it-IT"/>
              </w:rPr>
              <w:t>CYP3A4</w:t>
            </w:r>
          </w:p>
        </w:tc>
        <w:tc>
          <w:tcPr>
            <w:tcW w:w="1077" w:type="dxa"/>
            <w:shd w:val="clear" w:color="auto" w:fill="auto"/>
            <w:vAlign w:val="center"/>
            <w:hideMark/>
          </w:tcPr>
          <w:p w14:paraId="76562F9F" w14:textId="77777777" w:rsidR="00E23DFC" w:rsidRPr="003736C4" w:rsidRDefault="00E23DFC" w:rsidP="003736C4">
            <w:pPr>
              <w:spacing w:after="0" w:line="360" w:lineRule="auto"/>
              <w:jc w:val="both"/>
              <w:rPr>
                <w:rFonts w:ascii="Book Antiqua" w:eastAsia="Times New Roman" w:hAnsi="Book Antiqua" w:cs="Times New Roman"/>
                <w:sz w:val="24"/>
                <w:szCs w:val="24"/>
                <w:lang w:eastAsia="it-IT"/>
              </w:rPr>
            </w:pPr>
            <w:r w:rsidRPr="003736C4">
              <w:rPr>
                <w:rFonts w:ascii="Book Antiqua" w:eastAsia="Times New Roman" w:hAnsi="Book Antiqua" w:cs="Times New Roman"/>
                <w:sz w:val="24"/>
                <w:szCs w:val="24"/>
                <w:lang w:eastAsia="it-IT"/>
              </w:rPr>
              <w:t xml:space="preserve">weak inducer </w:t>
            </w:r>
          </w:p>
        </w:tc>
        <w:tc>
          <w:tcPr>
            <w:tcW w:w="994" w:type="dxa"/>
            <w:shd w:val="clear" w:color="auto" w:fill="auto"/>
            <w:vAlign w:val="center"/>
            <w:hideMark/>
          </w:tcPr>
          <w:p w14:paraId="636DE743" w14:textId="77777777" w:rsidR="00E23DFC" w:rsidRPr="003736C4" w:rsidRDefault="00E23DFC" w:rsidP="003736C4">
            <w:pPr>
              <w:spacing w:after="0" w:line="360" w:lineRule="auto"/>
              <w:jc w:val="both"/>
              <w:rPr>
                <w:rFonts w:ascii="Book Antiqua" w:eastAsia="Times New Roman" w:hAnsi="Book Antiqua" w:cs="Times New Roman"/>
                <w:sz w:val="24"/>
                <w:szCs w:val="24"/>
                <w:lang w:eastAsia="it-IT"/>
              </w:rPr>
            </w:pPr>
            <w:r w:rsidRPr="003736C4">
              <w:rPr>
                <w:rFonts w:ascii="Book Antiqua" w:eastAsia="Times New Roman" w:hAnsi="Book Antiqua" w:cs="Times New Roman"/>
                <w:sz w:val="24"/>
                <w:szCs w:val="24"/>
                <w:lang w:eastAsia="it-IT"/>
              </w:rPr>
              <w:t>none</w:t>
            </w:r>
          </w:p>
        </w:tc>
        <w:tc>
          <w:tcPr>
            <w:tcW w:w="1222" w:type="dxa"/>
            <w:shd w:val="clear" w:color="auto" w:fill="auto"/>
            <w:vAlign w:val="center"/>
            <w:hideMark/>
          </w:tcPr>
          <w:p w14:paraId="0A4DE2F7" w14:textId="44A4AF86" w:rsidR="00E23DFC" w:rsidRPr="003736C4" w:rsidRDefault="00E23DFC" w:rsidP="007A02AE">
            <w:pPr>
              <w:spacing w:after="0" w:line="360" w:lineRule="auto"/>
              <w:jc w:val="both"/>
              <w:rPr>
                <w:rFonts w:ascii="Book Antiqua" w:eastAsia="Times New Roman" w:hAnsi="Book Antiqua" w:cs="Times New Roman"/>
                <w:sz w:val="24"/>
                <w:szCs w:val="24"/>
                <w:lang w:eastAsia="it-IT"/>
              </w:rPr>
            </w:pPr>
            <w:r w:rsidRPr="003736C4">
              <w:rPr>
                <w:rFonts w:ascii="Book Antiqua" w:eastAsia="Times New Roman" w:hAnsi="Book Antiqua" w:cs="Times New Roman"/>
                <w:sz w:val="24"/>
                <w:szCs w:val="24"/>
                <w:lang w:eastAsia="it-IT"/>
              </w:rPr>
              <w:t>&gt;</w:t>
            </w:r>
            <w:r w:rsidR="007A02AE">
              <w:rPr>
                <w:rFonts w:ascii="Book Antiqua" w:eastAsia="宋体" w:hAnsi="Book Antiqua" w:cs="Times New Roman" w:hint="eastAsia"/>
                <w:sz w:val="24"/>
                <w:szCs w:val="24"/>
                <w:lang w:eastAsia="zh-CN"/>
              </w:rPr>
              <w:t xml:space="preserve"> </w:t>
            </w:r>
            <w:r w:rsidRPr="003736C4">
              <w:rPr>
                <w:rFonts w:ascii="Book Antiqua" w:eastAsia="Times New Roman" w:hAnsi="Book Antiqua" w:cs="Times New Roman"/>
                <w:sz w:val="24"/>
                <w:szCs w:val="24"/>
                <w:lang w:eastAsia="it-IT"/>
              </w:rPr>
              <w:t>99</w:t>
            </w:r>
            <w:r w:rsidR="007A02AE">
              <w:rPr>
                <w:rFonts w:ascii="Book Antiqua" w:eastAsia="宋体" w:hAnsi="Book Antiqua" w:cs="Times New Roman" w:hint="eastAsia"/>
                <w:sz w:val="24"/>
                <w:szCs w:val="24"/>
                <w:lang w:eastAsia="zh-CN"/>
              </w:rPr>
              <w:t>.</w:t>
            </w:r>
            <w:r w:rsidRPr="003736C4">
              <w:rPr>
                <w:rFonts w:ascii="Book Antiqua" w:eastAsia="Times New Roman" w:hAnsi="Book Antiqua" w:cs="Times New Roman"/>
                <w:sz w:val="24"/>
                <w:szCs w:val="24"/>
                <w:lang w:eastAsia="it-IT"/>
              </w:rPr>
              <w:t>8%</w:t>
            </w:r>
          </w:p>
        </w:tc>
        <w:tc>
          <w:tcPr>
            <w:tcW w:w="1143" w:type="dxa"/>
            <w:shd w:val="clear" w:color="auto" w:fill="auto"/>
            <w:vAlign w:val="center"/>
            <w:hideMark/>
          </w:tcPr>
          <w:p w14:paraId="6908C73D" w14:textId="2D3F3FF1" w:rsidR="00E23DFC" w:rsidRPr="003736C4" w:rsidRDefault="00E23DFC" w:rsidP="003736C4">
            <w:pPr>
              <w:spacing w:after="0" w:line="360" w:lineRule="auto"/>
              <w:jc w:val="both"/>
              <w:rPr>
                <w:rFonts w:ascii="Book Antiqua" w:eastAsia="Times New Roman" w:hAnsi="Book Antiqua" w:cs="Times New Roman"/>
                <w:sz w:val="24"/>
                <w:szCs w:val="24"/>
                <w:lang w:eastAsia="it-IT"/>
              </w:rPr>
            </w:pPr>
            <w:r w:rsidRPr="003736C4">
              <w:rPr>
                <w:rFonts w:ascii="Book Antiqua" w:eastAsia="Times New Roman" w:hAnsi="Book Antiqua" w:cs="Times New Roman"/>
                <w:sz w:val="24"/>
                <w:szCs w:val="24"/>
                <w:lang w:eastAsia="it-IT"/>
              </w:rPr>
              <w:t>47 h</w:t>
            </w:r>
          </w:p>
        </w:tc>
      </w:tr>
      <w:tr w:rsidR="00E01599" w:rsidRPr="003736C4" w14:paraId="141E8FFF" w14:textId="77777777" w:rsidTr="003736C4">
        <w:trPr>
          <w:trHeight w:val="194"/>
        </w:trPr>
        <w:tc>
          <w:tcPr>
            <w:tcW w:w="1087" w:type="dxa"/>
            <w:vMerge w:val="restart"/>
            <w:shd w:val="clear" w:color="auto" w:fill="auto"/>
            <w:vAlign w:val="center"/>
            <w:hideMark/>
          </w:tcPr>
          <w:p w14:paraId="252AED08" w14:textId="77777777" w:rsidR="00E23DFC" w:rsidRPr="003736C4" w:rsidRDefault="00E23DFC" w:rsidP="003736C4">
            <w:pPr>
              <w:spacing w:after="0" w:line="360" w:lineRule="auto"/>
              <w:jc w:val="both"/>
              <w:rPr>
                <w:rFonts w:ascii="Book Antiqua" w:eastAsia="Times New Roman" w:hAnsi="Book Antiqua" w:cs="Times New Roman"/>
                <w:bCs/>
                <w:sz w:val="24"/>
                <w:szCs w:val="24"/>
                <w:lang w:eastAsia="it-IT"/>
              </w:rPr>
            </w:pPr>
            <w:r w:rsidRPr="003736C4">
              <w:rPr>
                <w:rFonts w:ascii="Book Antiqua" w:eastAsia="Times New Roman" w:hAnsi="Book Antiqua" w:cs="Times New Roman"/>
                <w:bCs/>
                <w:sz w:val="24"/>
                <w:szCs w:val="24"/>
                <w:lang w:eastAsia="it-IT"/>
              </w:rPr>
              <w:t>Viekirax</w:t>
            </w:r>
          </w:p>
        </w:tc>
        <w:tc>
          <w:tcPr>
            <w:tcW w:w="1447" w:type="dxa"/>
            <w:shd w:val="clear" w:color="auto" w:fill="auto"/>
            <w:vAlign w:val="center"/>
            <w:hideMark/>
          </w:tcPr>
          <w:p w14:paraId="7AD40EAA" w14:textId="77777777" w:rsidR="00E23DFC" w:rsidRPr="003736C4" w:rsidRDefault="00E23DFC" w:rsidP="003736C4">
            <w:pPr>
              <w:spacing w:after="0" w:line="360" w:lineRule="auto"/>
              <w:jc w:val="both"/>
              <w:rPr>
                <w:rFonts w:ascii="Book Antiqua" w:eastAsia="Times New Roman" w:hAnsi="Book Antiqua" w:cs="Times New Roman"/>
                <w:bCs/>
                <w:sz w:val="24"/>
                <w:szCs w:val="24"/>
                <w:lang w:eastAsia="it-IT"/>
              </w:rPr>
            </w:pPr>
            <w:r w:rsidRPr="003736C4">
              <w:rPr>
                <w:rFonts w:ascii="Book Antiqua" w:eastAsia="Times New Roman" w:hAnsi="Book Antiqua" w:cs="Times New Roman"/>
                <w:bCs/>
                <w:sz w:val="24"/>
                <w:szCs w:val="24"/>
                <w:lang w:eastAsia="it-IT"/>
              </w:rPr>
              <w:t>Ombitasvir</w:t>
            </w:r>
          </w:p>
        </w:tc>
        <w:tc>
          <w:tcPr>
            <w:tcW w:w="1260" w:type="dxa"/>
            <w:shd w:val="clear" w:color="auto" w:fill="auto"/>
            <w:vAlign w:val="center"/>
            <w:hideMark/>
          </w:tcPr>
          <w:p w14:paraId="344389E4" w14:textId="3270FD17" w:rsidR="00E23DFC" w:rsidRPr="003736C4" w:rsidRDefault="00E23DFC" w:rsidP="007A02AE">
            <w:pPr>
              <w:spacing w:after="0" w:line="360" w:lineRule="auto"/>
              <w:jc w:val="both"/>
              <w:rPr>
                <w:rFonts w:ascii="Book Antiqua" w:eastAsia="Times New Roman" w:hAnsi="Book Antiqua" w:cs="Times New Roman"/>
                <w:sz w:val="24"/>
                <w:szCs w:val="24"/>
                <w:lang w:eastAsia="it-IT"/>
              </w:rPr>
            </w:pPr>
            <w:r w:rsidRPr="003736C4">
              <w:rPr>
                <w:rFonts w:ascii="Book Antiqua" w:eastAsia="Times New Roman" w:hAnsi="Book Antiqua" w:cs="Times New Roman"/>
                <w:sz w:val="24"/>
                <w:szCs w:val="24"/>
                <w:lang w:eastAsia="it-IT"/>
              </w:rPr>
              <w:t>894</w:t>
            </w:r>
            <w:r w:rsidR="007A02AE">
              <w:rPr>
                <w:rFonts w:ascii="Book Antiqua" w:eastAsia="宋体" w:hAnsi="Book Antiqua" w:cs="Times New Roman" w:hint="eastAsia"/>
                <w:sz w:val="24"/>
                <w:szCs w:val="24"/>
                <w:lang w:eastAsia="zh-CN"/>
              </w:rPr>
              <w:t>.</w:t>
            </w:r>
            <w:r w:rsidRPr="003736C4">
              <w:rPr>
                <w:rFonts w:ascii="Book Antiqua" w:eastAsia="Times New Roman" w:hAnsi="Book Antiqua" w:cs="Times New Roman"/>
                <w:sz w:val="24"/>
                <w:szCs w:val="24"/>
                <w:lang w:eastAsia="it-IT"/>
              </w:rPr>
              <w:t>1</w:t>
            </w:r>
          </w:p>
        </w:tc>
        <w:tc>
          <w:tcPr>
            <w:tcW w:w="1471" w:type="dxa"/>
            <w:vMerge w:val="restart"/>
            <w:shd w:val="clear" w:color="auto" w:fill="auto"/>
            <w:vAlign w:val="center"/>
            <w:hideMark/>
          </w:tcPr>
          <w:p w14:paraId="1E0DCCAB" w14:textId="77777777" w:rsidR="00E23DFC" w:rsidRPr="003736C4" w:rsidRDefault="00E23DFC" w:rsidP="003736C4">
            <w:pPr>
              <w:spacing w:after="0" w:line="360" w:lineRule="auto"/>
              <w:jc w:val="both"/>
              <w:rPr>
                <w:rFonts w:ascii="Book Antiqua" w:eastAsia="Times New Roman" w:hAnsi="Book Antiqua" w:cs="Times New Roman"/>
                <w:sz w:val="24"/>
                <w:szCs w:val="24"/>
                <w:lang w:eastAsia="it-IT"/>
              </w:rPr>
            </w:pPr>
            <w:r w:rsidRPr="003736C4">
              <w:rPr>
                <w:rFonts w:ascii="Book Antiqua" w:eastAsia="Times New Roman" w:hAnsi="Book Antiqua" w:cs="Times New Roman"/>
                <w:sz w:val="24"/>
                <w:szCs w:val="24"/>
                <w:lang w:eastAsia="it-IT"/>
              </w:rPr>
              <w:t>Increased absorption</w:t>
            </w:r>
          </w:p>
        </w:tc>
        <w:tc>
          <w:tcPr>
            <w:tcW w:w="1042" w:type="dxa"/>
            <w:vMerge w:val="restart"/>
            <w:shd w:val="clear" w:color="auto" w:fill="auto"/>
            <w:vAlign w:val="center"/>
            <w:hideMark/>
          </w:tcPr>
          <w:p w14:paraId="1271719F" w14:textId="77777777" w:rsidR="00E23DFC" w:rsidRPr="003736C4" w:rsidRDefault="00E23DFC" w:rsidP="003736C4">
            <w:pPr>
              <w:spacing w:after="0" w:line="360" w:lineRule="auto"/>
              <w:jc w:val="both"/>
              <w:rPr>
                <w:rFonts w:ascii="Book Antiqua" w:eastAsia="Times New Roman" w:hAnsi="Book Antiqua" w:cs="Times New Roman"/>
                <w:sz w:val="24"/>
                <w:szCs w:val="24"/>
                <w:lang w:eastAsia="it-IT"/>
              </w:rPr>
            </w:pPr>
            <w:r w:rsidRPr="003736C4">
              <w:rPr>
                <w:rFonts w:ascii="Book Antiqua" w:eastAsia="Times New Roman" w:hAnsi="Book Antiqua" w:cs="Times New Roman"/>
                <w:sz w:val="24"/>
                <w:szCs w:val="24"/>
                <w:lang w:eastAsia="it-IT"/>
              </w:rPr>
              <w:t>CYP3A4</w:t>
            </w:r>
          </w:p>
        </w:tc>
        <w:tc>
          <w:tcPr>
            <w:tcW w:w="1077" w:type="dxa"/>
            <w:vMerge w:val="restart"/>
            <w:shd w:val="clear" w:color="auto" w:fill="auto"/>
            <w:vAlign w:val="center"/>
            <w:hideMark/>
          </w:tcPr>
          <w:p w14:paraId="2520AEC4" w14:textId="77777777" w:rsidR="00E23DFC" w:rsidRPr="003736C4" w:rsidRDefault="00E23DFC" w:rsidP="003736C4">
            <w:pPr>
              <w:spacing w:after="0" w:line="360" w:lineRule="auto"/>
              <w:jc w:val="both"/>
              <w:rPr>
                <w:rFonts w:ascii="Book Antiqua" w:eastAsia="Times New Roman" w:hAnsi="Book Antiqua" w:cs="Times New Roman"/>
                <w:sz w:val="24"/>
                <w:szCs w:val="24"/>
                <w:lang w:eastAsia="it-IT"/>
              </w:rPr>
            </w:pPr>
            <w:r w:rsidRPr="003736C4">
              <w:rPr>
                <w:rFonts w:ascii="Book Antiqua" w:eastAsia="Times New Roman" w:hAnsi="Book Antiqua" w:cs="Times New Roman"/>
                <w:sz w:val="24"/>
                <w:szCs w:val="24"/>
                <w:lang w:eastAsia="it-IT"/>
              </w:rPr>
              <w:t>inhibitor</w:t>
            </w:r>
          </w:p>
        </w:tc>
        <w:tc>
          <w:tcPr>
            <w:tcW w:w="994" w:type="dxa"/>
            <w:vMerge w:val="restart"/>
            <w:shd w:val="clear" w:color="auto" w:fill="auto"/>
            <w:vAlign w:val="center"/>
            <w:hideMark/>
          </w:tcPr>
          <w:p w14:paraId="71DD4C0C" w14:textId="77777777" w:rsidR="00E23DFC" w:rsidRPr="003736C4" w:rsidRDefault="00E23DFC" w:rsidP="003736C4">
            <w:pPr>
              <w:spacing w:after="0" w:line="360" w:lineRule="auto"/>
              <w:jc w:val="both"/>
              <w:rPr>
                <w:rFonts w:ascii="Book Antiqua" w:eastAsia="Times New Roman" w:hAnsi="Book Antiqua" w:cs="Times New Roman"/>
                <w:sz w:val="24"/>
                <w:szCs w:val="24"/>
                <w:lang w:eastAsia="it-IT"/>
              </w:rPr>
            </w:pPr>
            <w:r w:rsidRPr="003736C4">
              <w:rPr>
                <w:rFonts w:ascii="Book Antiqua" w:eastAsia="Times New Roman" w:hAnsi="Book Antiqua" w:cs="Times New Roman"/>
                <w:sz w:val="24"/>
                <w:szCs w:val="24"/>
                <w:lang w:eastAsia="it-IT"/>
              </w:rPr>
              <w:t>Alter AUC</w:t>
            </w:r>
          </w:p>
        </w:tc>
        <w:tc>
          <w:tcPr>
            <w:tcW w:w="1222" w:type="dxa"/>
            <w:shd w:val="clear" w:color="auto" w:fill="auto"/>
            <w:vAlign w:val="center"/>
            <w:hideMark/>
          </w:tcPr>
          <w:p w14:paraId="51BB6710" w14:textId="6347EFDE" w:rsidR="00E23DFC" w:rsidRPr="003736C4" w:rsidRDefault="00E23DFC" w:rsidP="007A02AE">
            <w:pPr>
              <w:spacing w:after="0" w:line="360" w:lineRule="auto"/>
              <w:jc w:val="both"/>
              <w:rPr>
                <w:rFonts w:ascii="Book Antiqua" w:eastAsia="Times New Roman" w:hAnsi="Book Antiqua" w:cs="Times New Roman"/>
                <w:sz w:val="24"/>
                <w:szCs w:val="24"/>
                <w:lang w:eastAsia="it-IT"/>
              </w:rPr>
            </w:pPr>
            <w:r w:rsidRPr="003736C4">
              <w:rPr>
                <w:rFonts w:ascii="Book Antiqua" w:eastAsia="Times New Roman" w:hAnsi="Book Antiqua" w:cs="Times New Roman"/>
                <w:sz w:val="24"/>
                <w:szCs w:val="24"/>
                <w:lang w:eastAsia="it-IT"/>
              </w:rPr>
              <w:t>99</w:t>
            </w:r>
            <w:r w:rsidR="007A02AE">
              <w:rPr>
                <w:rFonts w:ascii="Book Antiqua" w:eastAsia="宋体" w:hAnsi="Book Antiqua" w:cs="Times New Roman" w:hint="eastAsia"/>
                <w:sz w:val="24"/>
                <w:szCs w:val="24"/>
                <w:lang w:eastAsia="zh-CN"/>
              </w:rPr>
              <w:t>.</w:t>
            </w:r>
            <w:r w:rsidRPr="003736C4">
              <w:rPr>
                <w:rFonts w:ascii="Book Antiqua" w:eastAsia="Times New Roman" w:hAnsi="Book Antiqua" w:cs="Times New Roman"/>
                <w:sz w:val="24"/>
                <w:szCs w:val="24"/>
                <w:lang w:eastAsia="it-IT"/>
              </w:rPr>
              <w:t>9%</w:t>
            </w:r>
          </w:p>
        </w:tc>
        <w:tc>
          <w:tcPr>
            <w:tcW w:w="1143" w:type="dxa"/>
            <w:shd w:val="clear" w:color="auto" w:fill="auto"/>
            <w:vAlign w:val="center"/>
            <w:hideMark/>
          </w:tcPr>
          <w:p w14:paraId="1D6DB0A6" w14:textId="6E84D2BF" w:rsidR="00E23DFC" w:rsidRPr="003736C4" w:rsidRDefault="00E23DFC" w:rsidP="003736C4">
            <w:pPr>
              <w:spacing w:after="0" w:line="360" w:lineRule="auto"/>
              <w:jc w:val="both"/>
              <w:rPr>
                <w:rFonts w:ascii="Book Antiqua" w:eastAsia="Times New Roman" w:hAnsi="Book Antiqua" w:cs="Times New Roman"/>
                <w:sz w:val="24"/>
                <w:szCs w:val="24"/>
                <w:lang w:eastAsia="it-IT"/>
              </w:rPr>
            </w:pPr>
            <w:r w:rsidRPr="003736C4">
              <w:rPr>
                <w:rFonts w:ascii="Book Antiqua" w:eastAsia="Times New Roman" w:hAnsi="Book Antiqua" w:cs="Times New Roman"/>
                <w:sz w:val="24"/>
                <w:szCs w:val="24"/>
                <w:lang w:eastAsia="it-IT"/>
              </w:rPr>
              <w:t>21-25 h</w:t>
            </w:r>
          </w:p>
        </w:tc>
      </w:tr>
      <w:tr w:rsidR="00E01599" w:rsidRPr="003736C4" w14:paraId="40AFDBDF" w14:textId="77777777" w:rsidTr="003736C4">
        <w:trPr>
          <w:trHeight w:val="194"/>
        </w:trPr>
        <w:tc>
          <w:tcPr>
            <w:tcW w:w="1087" w:type="dxa"/>
            <w:vMerge/>
            <w:shd w:val="clear" w:color="auto" w:fill="auto"/>
            <w:vAlign w:val="center"/>
            <w:hideMark/>
          </w:tcPr>
          <w:p w14:paraId="7386EC3F" w14:textId="77777777" w:rsidR="00E23DFC" w:rsidRPr="003736C4" w:rsidRDefault="00E23DFC" w:rsidP="003736C4">
            <w:pPr>
              <w:spacing w:after="0" w:line="360" w:lineRule="auto"/>
              <w:jc w:val="both"/>
              <w:rPr>
                <w:rFonts w:ascii="Book Antiqua" w:eastAsia="Times New Roman" w:hAnsi="Book Antiqua" w:cs="Times New Roman"/>
                <w:bCs/>
                <w:sz w:val="24"/>
                <w:szCs w:val="24"/>
                <w:lang w:eastAsia="it-IT"/>
              </w:rPr>
            </w:pPr>
          </w:p>
        </w:tc>
        <w:tc>
          <w:tcPr>
            <w:tcW w:w="1447" w:type="dxa"/>
            <w:shd w:val="clear" w:color="auto" w:fill="auto"/>
            <w:vAlign w:val="center"/>
            <w:hideMark/>
          </w:tcPr>
          <w:p w14:paraId="1A221916" w14:textId="77777777" w:rsidR="00E23DFC" w:rsidRPr="003736C4" w:rsidRDefault="00E23DFC" w:rsidP="003736C4">
            <w:pPr>
              <w:spacing w:after="0" w:line="360" w:lineRule="auto"/>
              <w:jc w:val="both"/>
              <w:rPr>
                <w:rFonts w:ascii="Book Antiqua" w:eastAsia="Times New Roman" w:hAnsi="Book Antiqua" w:cs="Times New Roman"/>
                <w:bCs/>
                <w:sz w:val="24"/>
                <w:szCs w:val="24"/>
                <w:lang w:eastAsia="it-IT"/>
              </w:rPr>
            </w:pPr>
            <w:r w:rsidRPr="003736C4">
              <w:rPr>
                <w:rFonts w:ascii="Book Antiqua" w:eastAsia="Times New Roman" w:hAnsi="Book Antiqua" w:cs="Times New Roman"/>
                <w:bCs/>
                <w:sz w:val="24"/>
                <w:szCs w:val="24"/>
                <w:lang w:eastAsia="it-IT"/>
              </w:rPr>
              <w:t>Paritaprevir</w:t>
            </w:r>
          </w:p>
        </w:tc>
        <w:tc>
          <w:tcPr>
            <w:tcW w:w="1260" w:type="dxa"/>
            <w:shd w:val="clear" w:color="auto" w:fill="auto"/>
            <w:vAlign w:val="center"/>
            <w:hideMark/>
          </w:tcPr>
          <w:p w14:paraId="29291F8F" w14:textId="23AF7DE9" w:rsidR="00E23DFC" w:rsidRPr="003736C4" w:rsidRDefault="00E23DFC" w:rsidP="007A02AE">
            <w:pPr>
              <w:spacing w:after="0" w:line="360" w:lineRule="auto"/>
              <w:jc w:val="both"/>
              <w:rPr>
                <w:rFonts w:ascii="Book Antiqua" w:eastAsia="Times New Roman" w:hAnsi="Book Antiqua" w:cs="Times New Roman"/>
                <w:sz w:val="24"/>
                <w:szCs w:val="24"/>
                <w:lang w:eastAsia="it-IT"/>
              </w:rPr>
            </w:pPr>
            <w:r w:rsidRPr="003736C4">
              <w:rPr>
                <w:rFonts w:ascii="Book Antiqua" w:eastAsia="Times New Roman" w:hAnsi="Book Antiqua" w:cs="Times New Roman"/>
                <w:sz w:val="24"/>
                <w:szCs w:val="24"/>
                <w:lang w:eastAsia="it-IT"/>
              </w:rPr>
              <w:t>765</w:t>
            </w:r>
            <w:r w:rsidR="007A02AE">
              <w:rPr>
                <w:rFonts w:ascii="Book Antiqua" w:eastAsia="宋体" w:hAnsi="Book Antiqua" w:cs="Times New Roman" w:hint="eastAsia"/>
                <w:sz w:val="24"/>
                <w:szCs w:val="24"/>
                <w:lang w:eastAsia="zh-CN"/>
              </w:rPr>
              <w:t>.</w:t>
            </w:r>
            <w:r w:rsidRPr="003736C4">
              <w:rPr>
                <w:rFonts w:ascii="Book Antiqua" w:eastAsia="Times New Roman" w:hAnsi="Book Antiqua" w:cs="Times New Roman"/>
                <w:sz w:val="24"/>
                <w:szCs w:val="24"/>
                <w:lang w:eastAsia="it-IT"/>
              </w:rPr>
              <w:t>8 Da</w:t>
            </w:r>
          </w:p>
        </w:tc>
        <w:tc>
          <w:tcPr>
            <w:tcW w:w="1471" w:type="dxa"/>
            <w:vMerge/>
            <w:shd w:val="clear" w:color="auto" w:fill="auto"/>
            <w:vAlign w:val="center"/>
            <w:hideMark/>
          </w:tcPr>
          <w:p w14:paraId="29AC7E21" w14:textId="77777777" w:rsidR="00E23DFC" w:rsidRPr="003736C4" w:rsidRDefault="00E23DFC" w:rsidP="003736C4">
            <w:pPr>
              <w:spacing w:after="0" w:line="360" w:lineRule="auto"/>
              <w:jc w:val="both"/>
              <w:rPr>
                <w:rFonts w:ascii="Book Antiqua" w:eastAsia="Times New Roman" w:hAnsi="Book Antiqua" w:cs="Times New Roman"/>
                <w:sz w:val="24"/>
                <w:szCs w:val="24"/>
                <w:lang w:eastAsia="it-IT"/>
              </w:rPr>
            </w:pPr>
          </w:p>
        </w:tc>
        <w:tc>
          <w:tcPr>
            <w:tcW w:w="1042" w:type="dxa"/>
            <w:vMerge/>
            <w:shd w:val="clear" w:color="auto" w:fill="auto"/>
            <w:vAlign w:val="center"/>
            <w:hideMark/>
          </w:tcPr>
          <w:p w14:paraId="596F6EE9" w14:textId="77777777" w:rsidR="00E23DFC" w:rsidRPr="003736C4" w:rsidRDefault="00E23DFC" w:rsidP="003736C4">
            <w:pPr>
              <w:spacing w:after="0" w:line="360" w:lineRule="auto"/>
              <w:jc w:val="both"/>
              <w:rPr>
                <w:rFonts w:ascii="Book Antiqua" w:eastAsia="Times New Roman" w:hAnsi="Book Antiqua" w:cs="Times New Roman"/>
                <w:sz w:val="24"/>
                <w:szCs w:val="24"/>
                <w:lang w:eastAsia="it-IT"/>
              </w:rPr>
            </w:pPr>
          </w:p>
        </w:tc>
        <w:tc>
          <w:tcPr>
            <w:tcW w:w="1077" w:type="dxa"/>
            <w:vMerge/>
            <w:shd w:val="clear" w:color="auto" w:fill="auto"/>
            <w:vAlign w:val="center"/>
            <w:hideMark/>
          </w:tcPr>
          <w:p w14:paraId="22FEBFF5" w14:textId="77777777" w:rsidR="00E23DFC" w:rsidRPr="003736C4" w:rsidRDefault="00E23DFC" w:rsidP="003736C4">
            <w:pPr>
              <w:spacing w:after="0" w:line="360" w:lineRule="auto"/>
              <w:jc w:val="both"/>
              <w:rPr>
                <w:rFonts w:ascii="Book Antiqua" w:eastAsia="Times New Roman" w:hAnsi="Book Antiqua" w:cs="Times New Roman"/>
                <w:sz w:val="24"/>
                <w:szCs w:val="24"/>
                <w:lang w:eastAsia="it-IT"/>
              </w:rPr>
            </w:pPr>
          </w:p>
        </w:tc>
        <w:tc>
          <w:tcPr>
            <w:tcW w:w="994" w:type="dxa"/>
            <w:vMerge/>
            <w:shd w:val="clear" w:color="auto" w:fill="auto"/>
            <w:vAlign w:val="center"/>
            <w:hideMark/>
          </w:tcPr>
          <w:p w14:paraId="2216CF48" w14:textId="77777777" w:rsidR="00E23DFC" w:rsidRPr="003736C4" w:rsidRDefault="00E23DFC" w:rsidP="003736C4">
            <w:pPr>
              <w:spacing w:after="0" w:line="360" w:lineRule="auto"/>
              <w:jc w:val="both"/>
              <w:rPr>
                <w:rFonts w:ascii="Book Antiqua" w:eastAsia="Times New Roman" w:hAnsi="Book Antiqua" w:cs="Times New Roman"/>
                <w:sz w:val="24"/>
                <w:szCs w:val="24"/>
                <w:lang w:eastAsia="it-IT"/>
              </w:rPr>
            </w:pPr>
          </w:p>
        </w:tc>
        <w:tc>
          <w:tcPr>
            <w:tcW w:w="1222" w:type="dxa"/>
            <w:shd w:val="clear" w:color="auto" w:fill="auto"/>
            <w:vAlign w:val="center"/>
            <w:hideMark/>
          </w:tcPr>
          <w:p w14:paraId="601AB640" w14:textId="371EED98" w:rsidR="00E23DFC" w:rsidRPr="003736C4" w:rsidRDefault="00E23DFC" w:rsidP="007A02AE">
            <w:pPr>
              <w:spacing w:after="0" w:line="360" w:lineRule="auto"/>
              <w:jc w:val="both"/>
              <w:rPr>
                <w:rFonts w:ascii="Book Antiqua" w:eastAsia="Times New Roman" w:hAnsi="Book Antiqua" w:cs="Times New Roman"/>
                <w:sz w:val="24"/>
                <w:szCs w:val="24"/>
                <w:lang w:eastAsia="it-IT"/>
              </w:rPr>
            </w:pPr>
            <w:r w:rsidRPr="003736C4">
              <w:rPr>
                <w:rFonts w:ascii="Book Antiqua" w:eastAsia="Times New Roman" w:hAnsi="Book Antiqua" w:cs="Times New Roman"/>
                <w:sz w:val="24"/>
                <w:szCs w:val="24"/>
                <w:lang w:eastAsia="it-IT"/>
              </w:rPr>
              <w:t>98</w:t>
            </w:r>
            <w:r w:rsidR="007A02AE">
              <w:rPr>
                <w:rFonts w:ascii="Book Antiqua" w:eastAsia="宋体" w:hAnsi="Book Antiqua" w:cs="Times New Roman" w:hint="eastAsia"/>
                <w:sz w:val="24"/>
                <w:szCs w:val="24"/>
                <w:lang w:eastAsia="zh-CN"/>
              </w:rPr>
              <w:t>.</w:t>
            </w:r>
            <w:r w:rsidRPr="003736C4">
              <w:rPr>
                <w:rFonts w:ascii="Book Antiqua" w:eastAsia="Times New Roman" w:hAnsi="Book Antiqua" w:cs="Times New Roman"/>
                <w:sz w:val="24"/>
                <w:szCs w:val="24"/>
                <w:lang w:eastAsia="it-IT"/>
              </w:rPr>
              <w:t>6%</w:t>
            </w:r>
          </w:p>
        </w:tc>
        <w:tc>
          <w:tcPr>
            <w:tcW w:w="1143" w:type="dxa"/>
            <w:shd w:val="clear" w:color="auto" w:fill="auto"/>
            <w:vAlign w:val="center"/>
            <w:hideMark/>
          </w:tcPr>
          <w:p w14:paraId="7BCE9ED2" w14:textId="48220930" w:rsidR="00E23DFC" w:rsidRPr="005E3045" w:rsidRDefault="00E23DFC" w:rsidP="005E3045">
            <w:pPr>
              <w:spacing w:after="0" w:line="360" w:lineRule="auto"/>
              <w:jc w:val="both"/>
              <w:rPr>
                <w:rFonts w:ascii="Book Antiqua" w:eastAsia="宋体" w:hAnsi="Book Antiqua" w:cs="Times New Roman"/>
                <w:sz w:val="24"/>
                <w:szCs w:val="24"/>
                <w:lang w:eastAsia="zh-CN"/>
              </w:rPr>
            </w:pPr>
            <w:r w:rsidRPr="003736C4">
              <w:rPr>
                <w:rFonts w:ascii="Book Antiqua" w:eastAsia="Times New Roman" w:hAnsi="Book Antiqua" w:cs="Times New Roman"/>
                <w:sz w:val="24"/>
                <w:szCs w:val="24"/>
                <w:lang w:eastAsia="it-IT"/>
              </w:rPr>
              <w:t>5</w:t>
            </w:r>
            <w:r w:rsidR="005E3045">
              <w:rPr>
                <w:rFonts w:ascii="Book Antiqua" w:eastAsia="宋体" w:hAnsi="Book Antiqua" w:cs="Times New Roman" w:hint="eastAsia"/>
                <w:sz w:val="24"/>
                <w:szCs w:val="24"/>
                <w:lang w:eastAsia="zh-CN"/>
              </w:rPr>
              <w:t>.</w:t>
            </w:r>
            <w:r w:rsidRPr="003736C4">
              <w:rPr>
                <w:rFonts w:ascii="Book Antiqua" w:eastAsia="Times New Roman" w:hAnsi="Book Antiqua" w:cs="Times New Roman"/>
                <w:sz w:val="24"/>
                <w:szCs w:val="24"/>
                <w:lang w:eastAsia="it-IT"/>
              </w:rPr>
              <w:t>5 h</w:t>
            </w:r>
          </w:p>
        </w:tc>
      </w:tr>
      <w:tr w:rsidR="00E01599" w:rsidRPr="003736C4" w14:paraId="25C1FB4E" w14:textId="77777777" w:rsidTr="00D025A5">
        <w:trPr>
          <w:trHeight w:val="194"/>
        </w:trPr>
        <w:tc>
          <w:tcPr>
            <w:tcW w:w="1087" w:type="dxa"/>
            <w:vMerge/>
            <w:shd w:val="clear" w:color="auto" w:fill="auto"/>
            <w:vAlign w:val="center"/>
            <w:hideMark/>
          </w:tcPr>
          <w:p w14:paraId="3592BDF9" w14:textId="77777777" w:rsidR="00E23DFC" w:rsidRPr="003736C4" w:rsidRDefault="00E23DFC" w:rsidP="003736C4">
            <w:pPr>
              <w:spacing w:after="0" w:line="360" w:lineRule="auto"/>
              <w:jc w:val="both"/>
              <w:rPr>
                <w:rFonts w:ascii="Book Antiqua" w:eastAsia="Times New Roman" w:hAnsi="Book Antiqua" w:cs="Times New Roman"/>
                <w:bCs/>
                <w:sz w:val="24"/>
                <w:szCs w:val="24"/>
                <w:lang w:eastAsia="it-IT"/>
              </w:rPr>
            </w:pPr>
          </w:p>
        </w:tc>
        <w:tc>
          <w:tcPr>
            <w:tcW w:w="1447" w:type="dxa"/>
            <w:shd w:val="clear" w:color="auto" w:fill="auto"/>
            <w:vAlign w:val="center"/>
            <w:hideMark/>
          </w:tcPr>
          <w:p w14:paraId="598EC9A1" w14:textId="77777777" w:rsidR="00E23DFC" w:rsidRPr="003736C4" w:rsidRDefault="00E23DFC" w:rsidP="003736C4">
            <w:pPr>
              <w:spacing w:after="0" w:line="360" w:lineRule="auto"/>
              <w:jc w:val="both"/>
              <w:rPr>
                <w:rFonts w:ascii="Book Antiqua" w:eastAsia="Times New Roman" w:hAnsi="Book Antiqua" w:cs="Times New Roman"/>
                <w:bCs/>
                <w:sz w:val="24"/>
                <w:szCs w:val="24"/>
                <w:lang w:eastAsia="it-IT"/>
              </w:rPr>
            </w:pPr>
            <w:r w:rsidRPr="003736C4">
              <w:rPr>
                <w:rFonts w:ascii="Book Antiqua" w:eastAsia="Times New Roman" w:hAnsi="Book Antiqua" w:cs="Times New Roman"/>
                <w:bCs/>
                <w:sz w:val="24"/>
                <w:szCs w:val="24"/>
                <w:lang w:eastAsia="it-IT"/>
              </w:rPr>
              <w:t>Ritonavir</w:t>
            </w:r>
          </w:p>
        </w:tc>
        <w:tc>
          <w:tcPr>
            <w:tcW w:w="1260" w:type="dxa"/>
            <w:shd w:val="clear" w:color="auto" w:fill="auto"/>
            <w:vAlign w:val="center"/>
            <w:hideMark/>
          </w:tcPr>
          <w:p w14:paraId="55DA0CF7" w14:textId="68DD68A4" w:rsidR="00E23DFC" w:rsidRPr="003736C4" w:rsidRDefault="00E23DFC" w:rsidP="007A02AE">
            <w:pPr>
              <w:spacing w:after="0" w:line="360" w:lineRule="auto"/>
              <w:jc w:val="both"/>
              <w:rPr>
                <w:rFonts w:ascii="Book Antiqua" w:eastAsia="Times New Roman" w:hAnsi="Book Antiqua" w:cs="Times New Roman"/>
                <w:sz w:val="24"/>
                <w:szCs w:val="24"/>
                <w:lang w:eastAsia="it-IT"/>
              </w:rPr>
            </w:pPr>
            <w:r w:rsidRPr="003736C4">
              <w:rPr>
                <w:rFonts w:ascii="Book Antiqua" w:eastAsia="Times New Roman" w:hAnsi="Book Antiqua" w:cs="Times New Roman"/>
                <w:sz w:val="24"/>
                <w:szCs w:val="24"/>
                <w:lang w:eastAsia="it-IT"/>
              </w:rPr>
              <w:t>720</w:t>
            </w:r>
            <w:r w:rsidR="007A02AE">
              <w:rPr>
                <w:rFonts w:ascii="Book Antiqua" w:eastAsia="宋体" w:hAnsi="Book Antiqua" w:cs="Times New Roman" w:hint="eastAsia"/>
                <w:sz w:val="24"/>
                <w:szCs w:val="24"/>
                <w:lang w:eastAsia="zh-CN"/>
              </w:rPr>
              <w:t>.</w:t>
            </w:r>
            <w:r w:rsidRPr="003736C4">
              <w:rPr>
                <w:rFonts w:ascii="Book Antiqua" w:eastAsia="Times New Roman" w:hAnsi="Book Antiqua" w:cs="Times New Roman"/>
                <w:sz w:val="24"/>
                <w:szCs w:val="24"/>
                <w:lang w:eastAsia="it-IT"/>
              </w:rPr>
              <w:t>9 Da</w:t>
            </w:r>
          </w:p>
        </w:tc>
        <w:tc>
          <w:tcPr>
            <w:tcW w:w="1471" w:type="dxa"/>
            <w:vMerge/>
            <w:shd w:val="clear" w:color="auto" w:fill="auto"/>
            <w:vAlign w:val="center"/>
            <w:hideMark/>
          </w:tcPr>
          <w:p w14:paraId="293033A7" w14:textId="77777777" w:rsidR="00E23DFC" w:rsidRPr="003736C4" w:rsidRDefault="00E23DFC" w:rsidP="003736C4">
            <w:pPr>
              <w:spacing w:after="0" w:line="360" w:lineRule="auto"/>
              <w:jc w:val="both"/>
              <w:rPr>
                <w:rFonts w:ascii="Book Antiqua" w:eastAsia="Times New Roman" w:hAnsi="Book Antiqua" w:cs="Times New Roman"/>
                <w:sz w:val="24"/>
                <w:szCs w:val="24"/>
                <w:lang w:eastAsia="it-IT"/>
              </w:rPr>
            </w:pPr>
          </w:p>
        </w:tc>
        <w:tc>
          <w:tcPr>
            <w:tcW w:w="1042" w:type="dxa"/>
            <w:vMerge/>
            <w:shd w:val="clear" w:color="auto" w:fill="auto"/>
            <w:vAlign w:val="center"/>
            <w:hideMark/>
          </w:tcPr>
          <w:p w14:paraId="393A51EE" w14:textId="77777777" w:rsidR="00E23DFC" w:rsidRPr="003736C4" w:rsidRDefault="00E23DFC" w:rsidP="003736C4">
            <w:pPr>
              <w:spacing w:after="0" w:line="360" w:lineRule="auto"/>
              <w:jc w:val="both"/>
              <w:rPr>
                <w:rFonts w:ascii="Book Antiqua" w:eastAsia="Times New Roman" w:hAnsi="Book Antiqua" w:cs="Times New Roman"/>
                <w:sz w:val="24"/>
                <w:szCs w:val="24"/>
                <w:lang w:eastAsia="it-IT"/>
              </w:rPr>
            </w:pPr>
          </w:p>
        </w:tc>
        <w:tc>
          <w:tcPr>
            <w:tcW w:w="1077" w:type="dxa"/>
            <w:vMerge/>
            <w:shd w:val="clear" w:color="auto" w:fill="auto"/>
            <w:vAlign w:val="center"/>
            <w:hideMark/>
          </w:tcPr>
          <w:p w14:paraId="0D65DD26" w14:textId="77777777" w:rsidR="00E23DFC" w:rsidRPr="003736C4" w:rsidRDefault="00E23DFC" w:rsidP="003736C4">
            <w:pPr>
              <w:spacing w:after="0" w:line="360" w:lineRule="auto"/>
              <w:jc w:val="both"/>
              <w:rPr>
                <w:rFonts w:ascii="Book Antiqua" w:eastAsia="Times New Roman" w:hAnsi="Book Antiqua" w:cs="Times New Roman"/>
                <w:sz w:val="24"/>
                <w:szCs w:val="24"/>
                <w:lang w:eastAsia="it-IT"/>
              </w:rPr>
            </w:pPr>
          </w:p>
        </w:tc>
        <w:tc>
          <w:tcPr>
            <w:tcW w:w="994" w:type="dxa"/>
            <w:vMerge/>
            <w:shd w:val="clear" w:color="auto" w:fill="auto"/>
            <w:vAlign w:val="center"/>
            <w:hideMark/>
          </w:tcPr>
          <w:p w14:paraId="17E1AB70" w14:textId="77777777" w:rsidR="00E23DFC" w:rsidRPr="003736C4" w:rsidRDefault="00E23DFC" w:rsidP="003736C4">
            <w:pPr>
              <w:spacing w:after="0" w:line="360" w:lineRule="auto"/>
              <w:jc w:val="both"/>
              <w:rPr>
                <w:rFonts w:ascii="Book Antiqua" w:eastAsia="Times New Roman" w:hAnsi="Book Antiqua" w:cs="Times New Roman"/>
                <w:sz w:val="24"/>
                <w:szCs w:val="24"/>
                <w:lang w:eastAsia="it-IT"/>
              </w:rPr>
            </w:pPr>
          </w:p>
        </w:tc>
        <w:tc>
          <w:tcPr>
            <w:tcW w:w="1222" w:type="dxa"/>
            <w:shd w:val="clear" w:color="auto" w:fill="auto"/>
            <w:vAlign w:val="center"/>
            <w:hideMark/>
          </w:tcPr>
          <w:p w14:paraId="477A96BE" w14:textId="77777777" w:rsidR="00E23DFC" w:rsidRPr="003736C4" w:rsidRDefault="00E23DFC" w:rsidP="003736C4">
            <w:pPr>
              <w:spacing w:after="0" w:line="360" w:lineRule="auto"/>
              <w:jc w:val="both"/>
              <w:rPr>
                <w:rFonts w:ascii="Book Antiqua" w:eastAsia="Times New Roman" w:hAnsi="Book Antiqua" w:cs="Times New Roman"/>
                <w:sz w:val="24"/>
                <w:szCs w:val="24"/>
                <w:lang w:eastAsia="it-IT"/>
              </w:rPr>
            </w:pPr>
            <w:r w:rsidRPr="003736C4">
              <w:rPr>
                <w:rFonts w:ascii="Book Antiqua" w:eastAsia="Times New Roman" w:hAnsi="Book Antiqua" w:cs="Times New Roman"/>
                <w:sz w:val="24"/>
                <w:szCs w:val="24"/>
                <w:lang w:eastAsia="it-IT"/>
              </w:rPr>
              <w:t>99%</w:t>
            </w:r>
          </w:p>
        </w:tc>
        <w:tc>
          <w:tcPr>
            <w:tcW w:w="1143" w:type="dxa"/>
            <w:shd w:val="clear" w:color="auto" w:fill="auto"/>
            <w:vAlign w:val="center"/>
            <w:hideMark/>
          </w:tcPr>
          <w:p w14:paraId="44F5D38F" w14:textId="25EDA88B" w:rsidR="00E23DFC" w:rsidRPr="003736C4" w:rsidRDefault="00E23DFC" w:rsidP="003736C4">
            <w:pPr>
              <w:spacing w:after="0" w:line="360" w:lineRule="auto"/>
              <w:jc w:val="both"/>
              <w:rPr>
                <w:rFonts w:ascii="Book Antiqua" w:eastAsia="Times New Roman" w:hAnsi="Book Antiqua" w:cs="Times New Roman"/>
                <w:sz w:val="24"/>
                <w:szCs w:val="24"/>
                <w:lang w:eastAsia="it-IT"/>
              </w:rPr>
            </w:pPr>
            <w:r w:rsidRPr="003736C4">
              <w:rPr>
                <w:rFonts w:ascii="Book Antiqua" w:eastAsia="Times New Roman" w:hAnsi="Book Antiqua" w:cs="Times New Roman"/>
                <w:sz w:val="24"/>
                <w:szCs w:val="24"/>
                <w:lang w:eastAsia="it-IT"/>
              </w:rPr>
              <w:t>4 h</w:t>
            </w:r>
          </w:p>
        </w:tc>
      </w:tr>
      <w:tr w:rsidR="00E01599" w:rsidRPr="003736C4" w14:paraId="7F7490E7" w14:textId="77777777" w:rsidTr="003736C4">
        <w:trPr>
          <w:trHeight w:val="388"/>
        </w:trPr>
        <w:tc>
          <w:tcPr>
            <w:tcW w:w="2534" w:type="dxa"/>
            <w:gridSpan w:val="2"/>
            <w:vMerge w:val="restart"/>
            <w:shd w:val="clear" w:color="auto" w:fill="auto"/>
            <w:vAlign w:val="center"/>
            <w:hideMark/>
          </w:tcPr>
          <w:p w14:paraId="1DD29776" w14:textId="77777777" w:rsidR="00E23DFC" w:rsidRPr="003736C4" w:rsidRDefault="00E23DFC" w:rsidP="003736C4">
            <w:pPr>
              <w:spacing w:after="0" w:line="360" w:lineRule="auto"/>
              <w:jc w:val="both"/>
              <w:rPr>
                <w:rFonts w:ascii="Book Antiqua" w:eastAsia="Times New Roman" w:hAnsi="Book Antiqua" w:cs="Times New Roman"/>
                <w:bCs/>
                <w:sz w:val="24"/>
                <w:szCs w:val="24"/>
                <w:lang w:eastAsia="it-IT"/>
              </w:rPr>
            </w:pPr>
            <w:r w:rsidRPr="003736C4">
              <w:rPr>
                <w:rFonts w:ascii="Book Antiqua" w:eastAsia="Times New Roman" w:hAnsi="Book Antiqua" w:cs="Times New Roman"/>
                <w:bCs/>
                <w:sz w:val="24"/>
                <w:szCs w:val="24"/>
                <w:lang w:eastAsia="it-IT"/>
              </w:rPr>
              <w:t>Dasabuvir</w:t>
            </w:r>
          </w:p>
        </w:tc>
        <w:tc>
          <w:tcPr>
            <w:tcW w:w="1260" w:type="dxa"/>
            <w:vMerge w:val="restart"/>
            <w:shd w:val="clear" w:color="auto" w:fill="auto"/>
            <w:vAlign w:val="center"/>
            <w:hideMark/>
          </w:tcPr>
          <w:p w14:paraId="33093F38" w14:textId="6BCF6107" w:rsidR="00E23DFC" w:rsidRPr="003736C4" w:rsidRDefault="00E23DFC" w:rsidP="007A02AE">
            <w:pPr>
              <w:spacing w:after="0" w:line="360" w:lineRule="auto"/>
              <w:jc w:val="both"/>
              <w:rPr>
                <w:rFonts w:ascii="Book Antiqua" w:eastAsia="Times New Roman" w:hAnsi="Book Antiqua" w:cs="Times New Roman"/>
                <w:sz w:val="24"/>
                <w:szCs w:val="24"/>
                <w:lang w:eastAsia="it-IT"/>
              </w:rPr>
            </w:pPr>
            <w:r w:rsidRPr="003736C4">
              <w:rPr>
                <w:rFonts w:ascii="Book Antiqua" w:eastAsia="Times New Roman" w:hAnsi="Book Antiqua" w:cs="Times New Roman"/>
                <w:sz w:val="24"/>
                <w:szCs w:val="24"/>
                <w:lang w:eastAsia="it-IT"/>
              </w:rPr>
              <w:t>493</w:t>
            </w:r>
            <w:r w:rsidR="007A02AE">
              <w:rPr>
                <w:rFonts w:ascii="Book Antiqua" w:eastAsia="宋体" w:hAnsi="Book Antiqua" w:cs="Times New Roman" w:hint="eastAsia"/>
                <w:sz w:val="24"/>
                <w:szCs w:val="24"/>
                <w:lang w:eastAsia="zh-CN"/>
              </w:rPr>
              <w:t>.</w:t>
            </w:r>
            <w:r w:rsidRPr="003736C4">
              <w:rPr>
                <w:rFonts w:ascii="Book Antiqua" w:eastAsia="Times New Roman" w:hAnsi="Book Antiqua" w:cs="Times New Roman"/>
                <w:sz w:val="24"/>
                <w:szCs w:val="24"/>
                <w:lang w:eastAsia="it-IT"/>
              </w:rPr>
              <w:t>5 Da</w:t>
            </w:r>
          </w:p>
        </w:tc>
        <w:tc>
          <w:tcPr>
            <w:tcW w:w="1471" w:type="dxa"/>
            <w:vMerge w:val="restart"/>
            <w:shd w:val="clear" w:color="auto" w:fill="auto"/>
            <w:vAlign w:val="center"/>
            <w:hideMark/>
          </w:tcPr>
          <w:p w14:paraId="04CB0769" w14:textId="77777777" w:rsidR="00E23DFC" w:rsidRPr="003736C4" w:rsidRDefault="00E23DFC" w:rsidP="003736C4">
            <w:pPr>
              <w:spacing w:after="0" w:line="360" w:lineRule="auto"/>
              <w:jc w:val="both"/>
              <w:rPr>
                <w:rFonts w:ascii="Book Antiqua" w:eastAsia="Times New Roman" w:hAnsi="Book Antiqua" w:cs="Times New Roman"/>
                <w:sz w:val="24"/>
                <w:szCs w:val="24"/>
                <w:lang w:eastAsia="it-IT"/>
              </w:rPr>
            </w:pPr>
            <w:r w:rsidRPr="003736C4">
              <w:rPr>
                <w:rFonts w:ascii="Book Antiqua" w:eastAsia="Times New Roman" w:hAnsi="Book Antiqua" w:cs="Times New Roman"/>
                <w:sz w:val="24"/>
                <w:szCs w:val="24"/>
                <w:lang w:eastAsia="it-IT"/>
              </w:rPr>
              <w:t>Increased absorption</w:t>
            </w:r>
          </w:p>
        </w:tc>
        <w:tc>
          <w:tcPr>
            <w:tcW w:w="1042" w:type="dxa"/>
            <w:shd w:val="clear" w:color="auto" w:fill="auto"/>
            <w:vAlign w:val="center"/>
            <w:hideMark/>
          </w:tcPr>
          <w:p w14:paraId="7BE8063B" w14:textId="77777777" w:rsidR="00E23DFC" w:rsidRPr="003736C4" w:rsidRDefault="00E23DFC" w:rsidP="003736C4">
            <w:pPr>
              <w:spacing w:after="0" w:line="360" w:lineRule="auto"/>
              <w:jc w:val="both"/>
              <w:rPr>
                <w:rFonts w:ascii="Book Antiqua" w:eastAsia="Times New Roman" w:hAnsi="Book Antiqua" w:cs="Times New Roman"/>
                <w:sz w:val="24"/>
                <w:szCs w:val="24"/>
                <w:lang w:eastAsia="it-IT"/>
              </w:rPr>
            </w:pPr>
            <w:r w:rsidRPr="003736C4">
              <w:rPr>
                <w:rFonts w:ascii="Book Antiqua" w:eastAsia="Times New Roman" w:hAnsi="Book Antiqua" w:cs="Times New Roman"/>
                <w:sz w:val="24"/>
                <w:szCs w:val="24"/>
                <w:lang w:eastAsia="it-IT"/>
              </w:rPr>
              <w:t>CYPC19</w:t>
            </w:r>
          </w:p>
        </w:tc>
        <w:tc>
          <w:tcPr>
            <w:tcW w:w="1077" w:type="dxa"/>
            <w:shd w:val="clear" w:color="auto" w:fill="auto"/>
            <w:vAlign w:val="center"/>
            <w:hideMark/>
          </w:tcPr>
          <w:p w14:paraId="0F440364" w14:textId="77777777" w:rsidR="00E23DFC" w:rsidRPr="003736C4" w:rsidRDefault="00E23DFC" w:rsidP="003736C4">
            <w:pPr>
              <w:spacing w:after="0" w:line="360" w:lineRule="auto"/>
              <w:jc w:val="both"/>
              <w:rPr>
                <w:rFonts w:ascii="Book Antiqua" w:eastAsia="Times New Roman" w:hAnsi="Book Antiqua" w:cs="Times New Roman"/>
                <w:sz w:val="24"/>
                <w:szCs w:val="24"/>
                <w:lang w:eastAsia="it-IT"/>
              </w:rPr>
            </w:pPr>
            <w:r w:rsidRPr="003736C4">
              <w:rPr>
                <w:rFonts w:ascii="Book Antiqua" w:eastAsia="Times New Roman" w:hAnsi="Book Antiqua" w:cs="Times New Roman"/>
                <w:sz w:val="24"/>
                <w:szCs w:val="24"/>
                <w:lang w:eastAsia="it-IT"/>
              </w:rPr>
              <w:t>inducer</w:t>
            </w:r>
          </w:p>
        </w:tc>
        <w:tc>
          <w:tcPr>
            <w:tcW w:w="994" w:type="dxa"/>
            <w:shd w:val="clear" w:color="auto" w:fill="auto"/>
            <w:vAlign w:val="center"/>
            <w:hideMark/>
          </w:tcPr>
          <w:p w14:paraId="3F42D3D7" w14:textId="77777777" w:rsidR="00E23DFC" w:rsidRPr="003736C4" w:rsidRDefault="00E23DFC" w:rsidP="003736C4">
            <w:pPr>
              <w:spacing w:after="0" w:line="360" w:lineRule="auto"/>
              <w:jc w:val="both"/>
              <w:rPr>
                <w:rFonts w:ascii="Book Antiqua" w:eastAsia="Times New Roman" w:hAnsi="Book Antiqua" w:cs="Times New Roman"/>
                <w:sz w:val="24"/>
                <w:szCs w:val="24"/>
                <w:lang w:eastAsia="it-IT"/>
              </w:rPr>
            </w:pPr>
            <w:r w:rsidRPr="003736C4">
              <w:rPr>
                <w:rFonts w:ascii="Book Antiqua" w:eastAsia="Times New Roman" w:hAnsi="Book Antiqua" w:cs="Times New Roman"/>
                <w:sz w:val="24"/>
                <w:szCs w:val="24"/>
                <w:lang w:eastAsia="it-IT"/>
              </w:rPr>
              <w:t>none</w:t>
            </w:r>
          </w:p>
        </w:tc>
        <w:tc>
          <w:tcPr>
            <w:tcW w:w="1222" w:type="dxa"/>
            <w:vMerge w:val="restart"/>
            <w:shd w:val="clear" w:color="auto" w:fill="auto"/>
            <w:vAlign w:val="center"/>
            <w:hideMark/>
          </w:tcPr>
          <w:p w14:paraId="01C5C802" w14:textId="63265F12" w:rsidR="00E23DFC" w:rsidRPr="003736C4" w:rsidRDefault="00E23DFC" w:rsidP="005E3045">
            <w:pPr>
              <w:spacing w:after="0" w:line="360" w:lineRule="auto"/>
              <w:jc w:val="both"/>
              <w:rPr>
                <w:rFonts w:ascii="Book Antiqua" w:eastAsia="Times New Roman" w:hAnsi="Book Antiqua" w:cs="Times New Roman"/>
                <w:sz w:val="24"/>
                <w:szCs w:val="24"/>
                <w:lang w:eastAsia="it-IT"/>
              </w:rPr>
            </w:pPr>
            <w:r w:rsidRPr="003736C4">
              <w:rPr>
                <w:rFonts w:ascii="Book Antiqua" w:eastAsia="Times New Roman" w:hAnsi="Book Antiqua" w:cs="Times New Roman"/>
                <w:sz w:val="24"/>
                <w:szCs w:val="24"/>
                <w:lang w:eastAsia="it-IT"/>
              </w:rPr>
              <w:t>99</w:t>
            </w:r>
            <w:r w:rsidR="007A02AE">
              <w:rPr>
                <w:rFonts w:ascii="Book Antiqua" w:eastAsia="宋体" w:hAnsi="Book Antiqua" w:cs="Times New Roman" w:hint="eastAsia"/>
                <w:sz w:val="24"/>
                <w:szCs w:val="24"/>
                <w:lang w:eastAsia="zh-CN"/>
              </w:rPr>
              <w:t>.</w:t>
            </w:r>
            <w:r w:rsidRPr="003736C4">
              <w:rPr>
                <w:rFonts w:ascii="Book Antiqua" w:eastAsia="Times New Roman" w:hAnsi="Book Antiqua" w:cs="Times New Roman"/>
                <w:sz w:val="24"/>
                <w:szCs w:val="24"/>
                <w:lang w:eastAsia="it-IT"/>
              </w:rPr>
              <w:t>5% (94</w:t>
            </w:r>
            <w:r w:rsidR="007A02AE">
              <w:rPr>
                <w:rFonts w:ascii="Book Antiqua" w:eastAsia="宋体" w:hAnsi="Book Antiqua" w:cs="Times New Roman" w:hint="eastAsia"/>
                <w:sz w:val="24"/>
                <w:szCs w:val="24"/>
                <w:lang w:eastAsia="zh-CN"/>
              </w:rPr>
              <w:t>.</w:t>
            </w:r>
            <w:r w:rsidRPr="003736C4">
              <w:rPr>
                <w:rFonts w:ascii="Book Antiqua" w:eastAsia="Times New Roman" w:hAnsi="Book Antiqua" w:cs="Times New Roman"/>
                <w:sz w:val="24"/>
                <w:szCs w:val="24"/>
                <w:lang w:eastAsia="it-IT"/>
              </w:rPr>
              <w:t>5%</w:t>
            </w:r>
            <w:r w:rsidR="005E3045">
              <w:rPr>
                <w:rFonts w:ascii="Book Antiqua" w:eastAsia="宋体" w:hAnsi="Book Antiqua" w:cs="Times New Roman" w:hint="eastAsia"/>
                <w:sz w:val="24"/>
                <w:szCs w:val="24"/>
                <w:vertAlign w:val="superscript"/>
                <w:lang w:eastAsia="zh-CN"/>
              </w:rPr>
              <w:t>3</w:t>
            </w:r>
            <w:r w:rsidRPr="003736C4">
              <w:rPr>
                <w:rFonts w:ascii="Book Antiqua" w:eastAsia="Times New Roman" w:hAnsi="Book Antiqua" w:cs="Times New Roman"/>
                <w:sz w:val="24"/>
                <w:szCs w:val="24"/>
                <w:lang w:eastAsia="it-IT"/>
              </w:rPr>
              <w:t>)</w:t>
            </w:r>
          </w:p>
        </w:tc>
        <w:tc>
          <w:tcPr>
            <w:tcW w:w="1143" w:type="dxa"/>
            <w:vMerge w:val="restart"/>
            <w:shd w:val="clear" w:color="auto" w:fill="auto"/>
            <w:vAlign w:val="center"/>
            <w:hideMark/>
          </w:tcPr>
          <w:p w14:paraId="1B96B398" w14:textId="2967AAF3" w:rsidR="00E23DFC" w:rsidRPr="003736C4" w:rsidRDefault="00E23DFC" w:rsidP="003736C4">
            <w:pPr>
              <w:spacing w:after="0" w:line="360" w:lineRule="auto"/>
              <w:jc w:val="both"/>
              <w:rPr>
                <w:rFonts w:ascii="Book Antiqua" w:eastAsia="Times New Roman" w:hAnsi="Book Antiqua" w:cs="Times New Roman"/>
                <w:sz w:val="24"/>
                <w:szCs w:val="24"/>
                <w:lang w:eastAsia="it-IT"/>
              </w:rPr>
            </w:pPr>
            <w:r w:rsidRPr="003736C4">
              <w:rPr>
                <w:rFonts w:ascii="Book Antiqua" w:eastAsia="Times New Roman" w:hAnsi="Book Antiqua" w:cs="Times New Roman"/>
                <w:sz w:val="24"/>
                <w:szCs w:val="24"/>
                <w:lang w:eastAsia="it-IT"/>
              </w:rPr>
              <w:t>6 h</w:t>
            </w:r>
          </w:p>
        </w:tc>
      </w:tr>
      <w:tr w:rsidR="00E01599" w:rsidRPr="003736C4" w14:paraId="3E7FC846" w14:textId="77777777" w:rsidTr="003736C4">
        <w:trPr>
          <w:trHeight w:val="194"/>
        </w:trPr>
        <w:tc>
          <w:tcPr>
            <w:tcW w:w="2534" w:type="dxa"/>
            <w:gridSpan w:val="2"/>
            <w:vMerge/>
            <w:shd w:val="clear" w:color="auto" w:fill="auto"/>
            <w:vAlign w:val="center"/>
            <w:hideMark/>
          </w:tcPr>
          <w:p w14:paraId="35E7F816" w14:textId="77777777" w:rsidR="00E23DFC" w:rsidRPr="003736C4" w:rsidRDefault="00E23DFC" w:rsidP="003736C4">
            <w:pPr>
              <w:spacing w:after="0" w:line="360" w:lineRule="auto"/>
              <w:jc w:val="both"/>
              <w:rPr>
                <w:rFonts w:ascii="Book Antiqua" w:eastAsia="Times New Roman" w:hAnsi="Book Antiqua" w:cs="Times New Roman"/>
                <w:b/>
                <w:bCs/>
                <w:sz w:val="24"/>
                <w:szCs w:val="24"/>
                <w:lang w:eastAsia="it-IT"/>
              </w:rPr>
            </w:pPr>
          </w:p>
        </w:tc>
        <w:tc>
          <w:tcPr>
            <w:tcW w:w="1260" w:type="dxa"/>
            <w:vMerge/>
            <w:shd w:val="clear" w:color="auto" w:fill="auto"/>
            <w:vAlign w:val="center"/>
            <w:hideMark/>
          </w:tcPr>
          <w:p w14:paraId="1F253BBC" w14:textId="77777777" w:rsidR="00E23DFC" w:rsidRPr="003736C4" w:rsidRDefault="00E23DFC" w:rsidP="003736C4">
            <w:pPr>
              <w:spacing w:after="0" w:line="360" w:lineRule="auto"/>
              <w:jc w:val="both"/>
              <w:rPr>
                <w:rFonts w:ascii="Book Antiqua" w:eastAsia="Times New Roman" w:hAnsi="Book Antiqua" w:cs="Times New Roman"/>
                <w:sz w:val="24"/>
                <w:szCs w:val="24"/>
                <w:lang w:eastAsia="it-IT"/>
              </w:rPr>
            </w:pPr>
          </w:p>
        </w:tc>
        <w:tc>
          <w:tcPr>
            <w:tcW w:w="1471" w:type="dxa"/>
            <w:vMerge/>
            <w:shd w:val="clear" w:color="auto" w:fill="auto"/>
            <w:vAlign w:val="center"/>
            <w:hideMark/>
          </w:tcPr>
          <w:p w14:paraId="727169AB" w14:textId="77777777" w:rsidR="00E23DFC" w:rsidRPr="003736C4" w:rsidRDefault="00E23DFC" w:rsidP="003736C4">
            <w:pPr>
              <w:spacing w:after="0" w:line="360" w:lineRule="auto"/>
              <w:jc w:val="both"/>
              <w:rPr>
                <w:rFonts w:ascii="Book Antiqua" w:eastAsia="Times New Roman" w:hAnsi="Book Antiqua" w:cs="Times New Roman"/>
                <w:sz w:val="24"/>
                <w:szCs w:val="24"/>
                <w:lang w:eastAsia="it-IT"/>
              </w:rPr>
            </w:pPr>
          </w:p>
        </w:tc>
        <w:tc>
          <w:tcPr>
            <w:tcW w:w="1042" w:type="dxa"/>
            <w:shd w:val="clear" w:color="auto" w:fill="auto"/>
            <w:vAlign w:val="center"/>
            <w:hideMark/>
          </w:tcPr>
          <w:p w14:paraId="03EFC52D" w14:textId="77777777" w:rsidR="00E23DFC" w:rsidRPr="003736C4" w:rsidRDefault="00E23DFC" w:rsidP="003736C4">
            <w:pPr>
              <w:spacing w:after="0" w:line="360" w:lineRule="auto"/>
              <w:jc w:val="both"/>
              <w:rPr>
                <w:rFonts w:ascii="Book Antiqua" w:eastAsia="Times New Roman" w:hAnsi="Book Antiqua" w:cs="Times New Roman"/>
                <w:sz w:val="24"/>
                <w:szCs w:val="24"/>
                <w:lang w:eastAsia="it-IT"/>
              </w:rPr>
            </w:pPr>
            <w:r w:rsidRPr="003736C4">
              <w:rPr>
                <w:rFonts w:ascii="Book Antiqua" w:eastAsia="Times New Roman" w:hAnsi="Book Antiqua" w:cs="Times New Roman"/>
                <w:sz w:val="24"/>
                <w:szCs w:val="24"/>
                <w:lang w:eastAsia="it-IT"/>
              </w:rPr>
              <w:t>CYP2C8</w:t>
            </w:r>
          </w:p>
        </w:tc>
        <w:tc>
          <w:tcPr>
            <w:tcW w:w="1077" w:type="dxa"/>
            <w:shd w:val="clear" w:color="auto" w:fill="auto"/>
            <w:vAlign w:val="center"/>
            <w:hideMark/>
          </w:tcPr>
          <w:p w14:paraId="206C1329" w14:textId="77777777" w:rsidR="00E23DFC" w:rsidRPr="003736C4" w:rsidRDefault="00E23DFC" w:rsidP="003736C4">
            <w:pPr>
              <w:spacing w:after="0" w:line="360" w:lineRule="auto"/>
              <w:jc w:val="both"/>
              <w:rPr>
                <w:rFonts w:ascii="Book Antiqua" w:eastAsia="Times New Roman" w:hAnsi="Book Antiqua" w:cs="Times New Roman"/>
                <w:sz w:val="24"/>
                <w:szCs w:val="24"/>
                <w:lang w:eastAsia="it-IT"/>
              </w:rPr>
            </w:pPr>
            <w:r w:rsidRPr="003736C4">
              <w:rPr>
                <w:rFonts w:ascii="Book Antiqua" w:eastAsia="Times New Roman" w:hAnsi="Book Antiqua" w:cs="Times New Roman"/>
                <w:sz w:val="24"/>
                <w:szCs w:val="24"/>
                <w:lang w:eastAsia="it-IT"/>
              </w:rPr>
              <w:t>none</w:t>
            </w:r>
          </w:p>
        </w:tc>
        <w:tc>
          <w:tcPr>
            <w:tcW w:w="994" w:type="dxa"/>
            <w:shd w:val="clear" w:color="auto" w:fill="auto"/>
            <w:vAlign w:val="center"/>
            <w:hideMark/>
          </w:tcPr>
          <w:p w14:paraId="6D27CE21" w14:textId="77777777" w:rsidR="00E23DFC" w:rsidRPr="003736C4" w:rsidRDefault="00E23DFC" w:rsidP="003736C4">
            <w:pPr>
              <w:spacing w:after="0" w:line="360" w:lineRule="auto"/>
              <w:jc w:val="both"/>
              <w:rPr>
                <w:rFonts w:ascii="Book Antiqua" w:eastAsia="Times New Roman" w:hAnsi="Book Antiqua" w:cs="Times New Roman"/>
                <w:sz w:val="24"/>
                <w:szCs w:val="24"/>
                <w:lang w:eastAsia="it-IT"/>
              </w:rPr>
            </w:pPr>
            <w:r w:rsidRPr="003736C4">
              <w:rPr>
                <w:rFonts w:ascii="Book Antiqua" w:eastAsia="Times New Roman" w:hAnsi="Book Antiqua" w:cs="Times New Roman"/>
                <w:sz w:val="24"/>
                <w:szCs w:val="24"/>
                <w:lang w:eastAsia="it-IT"/>
              </w:rPr>
              <w:t>Alter AUC</w:t>
            </w:r>
          </w:p>
        </w:tc>
        <w:tc>
          <w:tcPr>
            <w:tcW w:w="1222" w:type="dxa"/>
            <w:vMerge/>
            <w:shd w:val="clear" w:color="auto" w:fill="auto"/>
            <w:vAlign w:val="center"/>
            <w:hideMark/>
          </w:tcPr>
          <w:p w14:paraId="2B1BB7B5" w14:textId="77777777" w:rsidR="00E23DFC" w:rsidRPr="003736C4" w:rsidRDefault="00E23DFC" w:rsidP="003736C4">
            <w:pPr>
              <w:spacing w:after="0" w:line="360" w:lineRule="auto"/>
              <w:jc w:val="both"/>
              <w:rPr>
                <w:rFonts w:ascii="Book Antiqua" w:eastAsia="Times New Roman" w:hAnsi="Book Antiqua" w:cs="Times New Roman"/>
                <w:sz w:val="24"/>
                <w:szCs w:val="24"/>
                <w:lang w:eastAsia="it-IT"/>
              </w:rPr>
            </w:pPr>
          </w:p>
        </w:tc>
        <w:tc>
          <w:tcPr>
            <w:tcW w:w="1143" w:type="dxa"/>
            <w:vMerge/>
            <w:shd w:val="clear" w:color="auto" w:fill="auto"/>
            <w:vAlign w:val="center"/>
            <w:hideMark/>
          </w:tcPr>
          <w:p w14:paraId="61636DFF" w14:textId="77777777" w:rsidR="00E23DFC" w:rsidRPr="003736C4" w:rsidRDefault="00E23DFC" w:rsidP="003736C4">
            <w:pPr>
              <w:spacing w:after="0" w:line="360" w:lineRule="auto"/>
              <w:jc w:val="both"/>
              <w:rPr>
                <w:rFonts w:ascii="Book Antiqua" w:eastAsia="Times New Roman" w:hAnsi="Book Antiqua" w:cs="Times New Roman"/>
                <w:sz w:val="24"/>
                <w:szCs w:val="24"/>
                <w:lang w:eastAsia="it-IT"/>
              </w:rPr>
            </w:pPr>
          </w:p>
        </w:tc>
      </w:tr>
      <w:tr w:rsidR="00E01599" w:rsidRPr="003736C4" w14:paraId="2BF57B61" w14:textId="77777777" w:rsidTr="003736C4">
        <w:trPr>
          <w:trHeight w:val="194"/>
        </w:trPr>
        <w:tc>
          <w:tcPr>
            <w:tcW w:w="2534" w:type="dxa"/>
            <w:gridSpan w:val="2"/>
            <w:vMerge/>
            <w:shd w:val="clear" w:color="auto" w:fill="auto"/>
            <w:vAlign w:val="center"/>
            <w:hideMark/>
          </w:tcPr>
          <w:p w14:paraId="4732E9D7" w14:textId="77777777" w:rsidR="00E23DFC" w:rsidRPr="003736C4" w:rsidRDefault="00E23DFC" w:rsidP="003736C4">
            <w:pPr>
              <w:spacing w:after="0" w:line="360" w:lineRule="auto"/>
              <w:jc w:val="both"/>
              <w:rPr>
                <w:rFonts w:ascii="Book Antiqua" w:eastAsia="Times New Roman" w:hAnsi="Book Antiqua" w:cs="Times New Roman"/>
                <w:b/>
                <w:bCs/>
                <w:sz w:val="24"/>
                <w:szCs w:val="24"/>
                <w:lang w:eastAsia="it-IT"/>
              </w:rPr>
            </w:pPr>
          </w:p>
        </w:tc>
        <w:tc>
          <w:tcPr>
            <w:tcW w:w="1260" w:type="dxa"/>
            <w:vMerge/>
            <w:shd w:val="clear" w:color="auto" w:fill="auto"/>
            <w:vAlign w:val="center"/>
            <w:hideMark/>
          </w:tcPr>
          <w:p w14:paraId="0741B0BB" w14:textId="77777777" w:rsidR="00E23DFC" w:rsidRPr="003736C4" w:rsidRDefault="00E23DFC" w:rsidP="003736C4">
            <w:pPr>
              <w:spacing w:after="0" w:line="360" w:lineRule="auto"/>
              <w:jc w:val="both"/>
              <w:rPr>
                <w:rFonts w:ascii="Book Antiqua" w:eastAsia="Times New Roman" w:hAnsi="Book Antiqua" w:cs="Times New Roman"/>
                <w:sz w:val="24"/>
                <w:szCs w:val="24"/>
                <w:lang w:eastAsia="it-IT"/>
              </w:rPr>
            </w:pPr>
          </w:p>
        </w:tc>
        <w:tc>
          <w:tcPr>
            <w:tcW w:w="1471" w:type="dxa"/>
            <w:vMerge/>
            <w:shd w:val="clear" w:color="auto" w:fill="auto"/>
            <w:vAlign w:val="center"/>
            <w:hideMark/>
          </w:tcPr>
          <w:p w14:paraId="7E259E51" w14:textId="77777777" w:rsidR="00E23DFC" w:rsidRPr="003736C4" w:rsidRDefault="00E23DFC" w:rsidP="003736C4">
            <w:pPr>
              <w:spacing w:after="0" w:line="360" w:lineRule="auto"/>
              <w:jc w:val="both"/>
              <w:rPr>
                <w:rFonts w:ascii="Book Antiqua" w:eastAsia="Times New Roman" w:hAnsi="Book Antiqua" w:cs="Times New Roman"/>
                <w:sz w:val="24"/>
                <w:szCs w:val="24"/>
                <w:lang w:eastAsia="it-IT"/>
              </w:rPr>
            </w:pPr>
          </w:p>
        </w:tc>
        <w:tc>
          <w:tcPr>
            <w:tcW w:w="1042" w:type="dxa"/>
            <w:shd w:val="clear" w:color="auto" w:fill="auto"/>
            <w:vAlign w:val="center"/>
            <w:hideMark/>
          </w:tcPr>
          <w:p w14:paraId="043785F6" w14:textId="77777777" w:rsidR="00E23DFC" w:rsidRPr="003736C4" w:rsidRDefault="00E23DFC" w:rsidP="003736C4">
            <w:pPr>
              <w:spacing w:after="0" w:line="360" w:lineRule="auto"/>
              <w:jc w:val="both"/>
              <w:rPr>
                <w:rFonts w:ascii="Book Antiqua" w:eastAsia="Times New Roman" w:hAnsi="Book Antiqua" w:cs="Times New Roman"/>
                <w:sz w:val="24"/>
                <w:szCs w:val="24"/>
                <w:lang w:eastAsia="it-IT"/>
              </w:rPr>
            </w:pPr>
            <w:r w:rsidRPr="003736C4">
              <w:rPr>
                <w:rFonts w:ascii="Book Antiqua" w:eastAsia="Times New Roman" w:hAnsi="Book Antiqua" w:cs="Times New Roman"/>
                <w:sz w:val="24"/>
                <w:szCs w:val="24"/>
                <w:lang w:eastAsia="it-IT"/>
              </w:rPr>
              <w:t>CYP3A4</w:t>
            </w:r>
          </w:p>
        </w:tc>
        <w:tc>
          <w:tcPr>
            <w:tcW w:w="1077" w:type="dxa"/>
            <w:shd w:val="clear" w:color="auto" w:fill="auto"/>
            <w:vAlign w:val="center"/>
            <w:hideMark/>
          </w:tcPr>
          <w:p w14:paraId="611ADDA5" w14:textId="77777777" w:rsidR="00E23DFC" w:rsidRPr="003736C4" w:rsidRDefault="00E23DFC" w:rsidP="003736C4">
            <w:pPr>
              <w:spacing w:after="0" w:line="360" w:lineRule="auto"/>
              <w:jc w:val="both"/>
              <w:rPr>
                <w:rFonts w:ascii="Book Antiqua" w:eastAsia="Times New Roman" w:hAnsi="Book Antiqua" w:cs="Times New Roman"/>
                <w:sz w:val="24"/>
                <w:szCs w:val="24"/>
                <w:lang w:eastAsia="it-IT"/>
              </w:rPr>
            </w:pPr>
            <w:r w:rsidRPr="003736C4">
              <w:rPr>
                <w:rFonts w:ascii="Book Antiqua" w:eastAsia="Times New Roman" w:hAnsi="Book Antiqua" w:cs="Times New Roman"/>
                <w:sz w:val="24"/>
                <w:szCs w:val="24"/>
                <w:lang w:eastAsia="it-IT"/>
              </w:rPr>
              <w:t>none</w:t>
            </w:r>
          </w:p>
        </w:tc>
        <w:tc>
          <w:tcPr>
            <w:tcW w:w="994" w:type="dxa"/>
            <w:shd w:val="clear" w:color="auto" w:fill="auto"/>
            <w:vAlign w:val="center"/>
            <w:hideMark/>
          </w:tcPr>
          <w:p w14:paraId="5EB5F462" w14:textId="514588AB" w:rsidR="00E23DFC" w:rsidRPr="005E3045" w:rsidRDefault="00E23DFC" w:rsidP="002B75A3">
            <w:pPr>
              <w:spacing w:after="0" w:line="360" w:lineRule="auto"/>
              <w:jc w:val="both"/>
              <w:rPr>
                <w:rFonts w:ascii="Book Antiqua" w:eastAsia="宋体" w:hAnsi="Book Antiqua" w:cs="Times New Roman"/>
                <w:sz w:val="24"/>
                <w:szCs w:val="24"/>
                <w:lang w:eastAsia="zh-CN"/>
              </w:rPr>
            </w:pPr>
            <w:r w:rsidRPr="003736C4">
              <w:rPr>
                <w:rFonts w:ascii="Book Antiqua" w:eastAsia="Times New Roman" w:hAnsi="Book Antiqua" w:cs="Times New Roman"/>
                <w:sz w:val="24"/>
                <w:szCs w:val="24"/>
                <w:lang w:eastAsia="it-IT"/>
              </w:rPr>
              <w:t>Alter AUC</w:t>
            </w:r>
            <w:r w:rsidR="002B75A3">
              <w:rPr>
                <w:rFonts w:ascii="Book Antiqua" w:eastAsia="宋体" w:hAnsi="Book Antiqua" w:cs="Times New Roman" w:hint="eastAsia"/>
                <w:sz w:val="24"/>
                <w:szCs w:val="24"/>
                <w:vertAlign w:val="superscript"/>
                <w:lang w:eastAsia="zh-CN"/>
              </w:rPr>
              <w:t>3</w:t>
            </w:r>
          </w:p>
        </w:tc>
        <w:tc>
          <w:tcPr>
            <w:tcW w:w="1222" w:type="dxa"/>
            <w:vMerge/>
            <w:shd w:val="clear" w:color="auto" w:fill="auto"/>
            <w:vAlign w:val="center"/>
            <w:hideMark/>
          </w:tcPr>
          <w:p w14:paraId="056D2D98" w14:textId="77777777" w:rsidR="00E23DFC" w:rsidRPr="003736C4" w:rsidRDefault="00E23DFC" w:rsidP="003736C4">
            <w:pPr>
              <w:spacing w:after="0" w:line="360" w:lineRule="auto"/>
              <w:jc w:val="both"/>
              <w:rPr>
                <w:rFonts w:ascii="Book Antiqua" w:eastAsia="Times New Roman" w:hAnsi="Book Antiqua" w:cs="Times New Roman"/>
                <w:sz w:val="24"/>
                <w:szCs w:val="24"/>
                <w:lang w:eastAsia="it-IT"/>
              </w:rPr>
            </w:pPr>
          </w:p>
        </w:tc>
        <w:tc>
          <w:tcPr>
            <w:tcW w:w="1143" w:type="dxa"/>
            <w:vMerge/>
            <w:shd w:val="clear" w:color="auto" w:fill="auto"/>
            <w:vAlign w:val="center"/>
            <w:hideMark/>
          </w:tcPr>
          <w:p w14:paraId="487AD977" w14:textId="77777777" w:rsidR="00E23DFC" w:rsidRPr="003736C4" w:rsidRDefault="00E23DFC" w:rsidP="003736C4">
            <w:pPr>
              <w:spacing w:after="0" w:line="360" w:lineRule="auto"/>
              <w:jc w:val="both"/>
              <w:rPr>
                <w:rFonts w:ascii="Book Antiqua" w:eastAsia="Times New Roman" w:hAnsi="Book Antiqua" w:cs="Times New Roman"/>
                <w:sz w:val="24"/>
                <w:szCs w:val="24"/>
                <w:lang w:eastAsia="it-IT"/>
              </w:rPr>
            </w:pPr>
          </w:p>
        </w:tc>
      </w:tr>
      <w:tr w:rsidR="00E01599" w:rsidRPr="003736C4" w14:paraId="6817DA51" w14:textId="77777777" w:rsidTr="00D025A5">
        <w:trPr>
          <w:trHeight w:val="204"/>
        </w:trPr>
        <w:tc>
          <w:tcPr>
            <w:tcW w:w="2534" w:type="dxa"/>
            <w:gridSpan w:val="2"/>
            <w:vMerge/>
            <w:tcBorders>
              <w:bottom w:val="single" w:sz="4" w:space="0" w:color="auto"/>
            </w:tcBorders>
            <w:shd w:val="clear" w:color="auto" w:fill="auto"/>
            <w:vAlign w:val="center"/>
            <w:hideMark/>
          </w:tcPr>
          <w:p w14:paraId="038B0737" w14:textId="77777777" w:rsidR="00E23DFC" w:rsidRPr="003736C4" w:rsidRDefault="00E23DFC" w:rsidP="003736C4">
            <w:pPr>
              <w:spacing w:after="0" w:line="360" w:lineRule="auto"/>
              <w:jc w:val="both"/>
              <w:rPr>
                <w:rFonts w:ascii="Book Antiqua" w:eastAsia="Times New Roman" w:hAnsi="Book Antiqua" w:cs="Times New Roman"/>
                <w:b/>
                <w:bCs/>
                <w:sz w:val="24"/>
                <w:szCs w:val="24"/>
                <w:lang w:eastAsia="it-IT"/>
              </w:rPr>
            </w:pPr>
          </w:p>
        </w:tc>
        <w:tc>
          <w:tcPr>
            <w:tcW w:w="1260" w:type="dxa"/>
            <w:vMerge/>
            <w:tcBorders>
              <w:bottom w:val="single" w:sz="4" w:space="0" w:color="auto"/>
            </w:tcBorders>
            <w:shd w:val="clear" w:color="auto" w:fill="auto"/>
            <w:vAlign w:val="center"/>
            <w:hideMark/>
          </w:tcPr>
          <w:p w14:paraId="07A08DB2" w14:textId="77777777" w:rsidR="00E23DFC" w:rsidRPr="003736C4" w:rsidRDefault="00E23DFC" w:rsidP="003736C4">
            <w:pPr>
              <w:spacing w:after="0" w:line="360" w:lineRule="auto"/>
              <w:jc w:val="both"/>
              <w:rPr>
                <w:rFonts w:ascii="Book Antiqua" w:eastAsia="Times New Roman" w:hAnsi="Book Antiqua" w:cs="Times New Roman"/>
                <w:sz w:val="24"/>
                <w:szCs w:val="24"/>
                <w:lang w:eastAsia="it-IT"/>
              </w:rPr>
            </w:pPr>
          </w:p>
        </w:tc>
        <w:tc>
          <w:tcPr>
            <w:tcW w:w="1471" w:type="dxa"/>
            <w:vMerge/>
            <w:tcBorders>
              <w:bottom w:val="single" w:sz="4" w:space="0" w:color="auto"/>
            </w:tcBorders>
            <w:shd w:val="clear" w:color="auto" w:fill="auto"/>
            <w:vAlign w:val="center"/>
            <w:hideMark/>
          </w:tcPr>
          <w:p w14:paraId="3568886F" w14:textId="77777777" w:rsidR="00E23DFC" w:rsidRPr="003736C4" w:rsidRDefault="00E23DFC" w:rsidP="003736C4">
            <w:pPr>
              <w:spacing w:after="0" w:line="360" w:lineRule="auto"/>
              <w:jc w:val="both"/>
              <w:rPr>
                <w:rFonts w:ascii="Book Antiqua" w:eastAsia="Times New Roman" w:hAnsi="Book Antiqua" w:cs="Times New Roman"/>
                <w:sz w:val="24"/>
                <w:szCs w:val="24"/>
                <w:lang w:eastAsia="it-IT"/>
              </w:rPr>
            </w:pPr>
          </w:p>
        </w:tc>
        <w:tc>
          <w:tcPr>
            <w:tcW w:w="1042" w:type="dxa"/>
            <w:tcBorders>
              <w:bottom w:val="single" w:sz="4" w:space="0" w:color="auto"/>
            </w:tcBorders>
            <w:shd w:val="clear" w:color="auto" w:fill="auto"/>
            <w:vAlign w:val="center"/>
            <w:hideMark/>
          </w:tcPr>
          <w:p w14:paraId="0646C898" w14:textId="77777777" w:rsidR="00E23DFC" w:rsidRPr="003736C4" w:rsidRDefault="00E23DFC" w:rsidP="003736C4">
            <w:pPr>
              <w:spacing w:after="0" w:line="360" w:lineRule="auto"/>
              <w:jc w:val="both"/>
              <w:rPr>
                <w:rFonts w:ascii="Book Antiqua" w:eastAsia="Times New Roman" w:hAnsi="Book Antiqua" w:cs="Times New Roman"/>
                <w:sz w:val="24"/>
                <w:szCs w:val="24"/>
                <w:lang w:eastAsia="it-IT"/>
              </w:rPr>
            </w:pPr>
            <w:r w:rsidRPr="003736C4">
              <w:rPr>
                <w:rFonts w:ascii="Book Antiqua" w:eastAsia="Times New Roman" w:hAnsi="Book Antiqua" w:cs="Times New Roman"/>
                <w:sz w:val="24"/>
                <w:szCs w:val="24"/>
                <w:lang w:eastAsia="it-IT"/>
              </w:rPr>
              <w:t>CYPC19</w:t>
            </w:r>
          </w:p>
        </w:tc>
        <w:tc>
          <w:tcPr>
            <w:tcW w:w="1077" w:type="dxa"/>
            <w:tcBorders>
              <w:bottom w:val="single" w:sz="4" w:space="0" w:color="auto"/>
            </w:tcBorders>
            <w:shd w:val="clear" w:color="auto" w:fill="auto"/>
            <w:vAlign w:val="center"/>
            <w:hideMark/>
          </w:tcPr>
          <w:p w14:paraId="648A2085" w14:textId="77777777" w:rsidR="00E23DFC" w:rsidRPr="003736C4" w:rsidRDefault="00E23DFC" w:rsidP="003736C4">
            <w:pPr>
              <w:spacing w:after="0" w:line="360" w:lineRule="auto"/>
              <w:jc w:val="both"/>
              <w:rPr>
                <w:rFonts w:ascii="Book Antiqua" w:eastAsia="Times New Roman" w:hAnsi="Book Antiqua" w:cs="Times New Roman"/>
                <w:sz w:val="24"/>
                <w:szCs w:val="24"/>
                <w:lang w:eastAsia="it-IT"/>
              </w:rPr>
            </w:pPr>
            <w:r w:rsidRPr="003736C4">
              <w:rPr>
                <w:rFonts w:ascii="Book Antiqua" w:eastAsia="Times New Roman" w:hAnsi="Book Antiqua" w:cs="Times New Roman"/>
                <w:sz w:val="24"/>
                <w:szCs w:val="24"/>
                <w:lang w:eastAsia="it-IT"/>
              </w:rPr>
              <w:t>inducer</w:t>
            </w:r>
          </w:p>
        </w:tc>
        <w:tc>
          <w:tcPr>
            <w:tcW w:w="994" w:type="dxa"/>
            <w:tcBorders>
              <w:bottom w:val="single" w:sz="4" w:space="0" w:color="auto"/>
            </w:tcBorders>
            <w:shd w:val="clear" w:color="auto" w:fill="auto"/>
            <w:vAlign w:val="center"/>
            <w:hideMark/>
          </w:tcPr>
          <w:p w14:paraId="220E7C17" w14:textId="77777777" w:rsidR="00E23DFC" w:rsidRPr="003736C4" w:rsidRDefault="00E23DFC" w:rsidP="003736C4">
            <w:pPr>
              <w:spacing w:after="0" w:line="360" w:lineRule="auto"/>
              <w:jc w:val="both"/>
              <w:rPr>
                <w:rFonts w:ascii="Book Antiqua" w:eastAsia="Times New Roman" w:hAnsi="Book Antiqua" w:cs="Times New Roman"/>
                <w:sz w:val="24"/>
                <w:szCs w:val="24"/>
                <w:lang w:eastAsia="it-IT"/>
              </w:rPr>
            </w:pPr>
            <w:r w:rsidRPr="003736C4">
              <w:rPr>
                <w:rFonts w:ascii="Book Antiqua" w:eastAsia="Times New Roman" w:hAnsi="Book Antiqua" w:cs="Times New Roman"/>
                <w:sz w:val="24"/>
                <w:szCs w:val="24"/>
                <w:lang w:eastAsia="it-IT"/>
              </w:rPr>
              <w:t>none</w:t>
            </w:r>
          </w:p>
        </w:tc>
        <w:tc>
          <w:tcPr>
            <w:tcW w:w="1222" w:type="dxa"/>
            <w:vMerge/>
            <w:tcBorders>
              <w:bottom w:val="single" w:sz="4" w:space="0" w:color="auto"/>
            </w:tcBorders>
            <w:shd w:val="clear" w:color="auto" w:fill="auto"/>
            <w:vAlign w:val="center"/>
            <w:hideMark/>
          </w:tcPr>
          <w:p w14:paraId="20BB35CE" w14:textId="77777777" w:rsidR="00E23DFC" w:rsidRPr="003736C4" w:rsidRDefault="00E23DFC" w:rsidP="003736C4">
            <w:pPr>
              <w:spacing w:after="0" w:line="360" w:lineRule="auto"/>
              <w:jc w:val="both"/>
              <w:rPr>
                <w:rFonts w:ascii="Book Antiqua" w:eastAsia="Times New Roman" w:hAnsi="Book Antiqua" w:cs="Times New Roman"/>
                <w:sz w:val="24"/>
                <w:szCs w:val="24"/>
                <w:lang w:eastAsia="it-IT"/>
              </w:rPr>
            </w:pPr>
          </w:p>
        </w:tc>
        <w:tc>
          <w:tcPr>
            <w:tcW w:w="1143" w:type="dxa"/>
            <w:vMerge/>
            <w:tcBorders>
              <w:bottom w:val="single" w:sz="4" w:space="0" w:color="auto"/>
            </w:tcBorders>
            <w:shd w:val="clear" w:color="auto" w:fill="auto"/>
            <w:vAlign w:val="center"/>
            <w:hideMark/>
          </w:tcPr>
          <w:p w14:paraId="490BE332" w14:textId="77777777" w:rsidR="00E23DFC" w:rsidRPr="003736C4" w:rsidRDefault="00E23DFC" w:rsidP="003736C4">
            <w:pPr>
              <w:spacing w:after="0" w:line="360" w:lineRule="auto"/>
              <w:jc w:val="both"/>
              <w:rPr>
                <w:rFonts w:ascii="Book Antiqua" w:eastAsia="Times New Roman" w:hAnsi="Book Antiqua" w:cs="Times New Roman"/>
                <w:sz w:val="24"/>
                <w:szCs w:val="24"/>
                <w:lang w:eastAsia="it-IT"/>
              </w:rPr>
            </w:pPr>
          </w:p>
        </w:tc>
      </w:tr>
      <w:tr w:rsidR="00550A26" w:rsidRPr="003736C4" w14:paraId="5F6ACBCD" w14:textId="77777777" w:rsidTr="00D75889">
        <w:trPr>
          <w:trHeight w:val="1789"/>
        </w:trPr>
        <w:tc>
          <w:tcPr>
            <w:tcW w:w="10743" w:type="dxa"/>
            <w:gridSpan w:val="9"/>
            <w:shd w:val="clear" w:color="auto" w:fill="auto"/>
            <w:noWrap/>
            <w:vAlign w:val="bottom"/>
            <w:hideMark/>
          </w:tcPr>
          <w:p w14:paraId="2923E3FC" w14:textId="77777777" w:rsidR="00550A26" w:rsidRPr="00CF3331" w:rsidRDefault="00550A26" w:rsidP="003736C4">
            <w:pPr>
              <w:spacing w:after="0" w:line="360" w:lineRule="auto"/>
              <w:jc w:val="both"/>
              <w:rPr>
                <w:rFonts w:ascii="Book Antiqua" w:eastAsia="宋体" w:hAnsi="Book Antiqua" w:cs="Times New Roman"/>
                <w:sz w:val="24"/>
                <w:szCs w:val="24"/>
                <w:lang w:eastAsia="zh-CN"/>
              </w:rPr>
            </w:pPr>
          </w:p>
          <w:p w14:paraId="118CBE3C" w14:textId="1653E45E" w:rsidR="00550A26" w:rsidRPr="00CF3331" w:rsidRDefault="00550A26" w:rsidP="003736C4">
            <w:pPr>
              <w:spacing w:after="0" w:line="360" w:lineRule="auto"/>
              <w:jc w:val="both"/>
              <w:rPr>
                <w:rFonts w:ascii="Book Antiqua" w:eastAsia="宋体" w:hAnsi="Book Antiqua" w:cs="Times New Roman"/>
                <w:sz w:val="24"/>
                <w:szCs w:val="24"/>
                <w:lang w:eastAsia="zh-CN"/>
              </w:rPr>
            </w:pPr>
            <w:r>
              <w:rPr>
                <w:rFonts w:ascii="Book Antiqua" w:eastAsia="宋体" w:hAnsi="Book Antiqua" w:cs="Times New Roman" w:hint="eastAsia"/>
                <w:sz w:val="24"/>
                <w:szCs w:val="24"/>
                <w:vertAlign w:val="superscript"/>
                <w:lang w:eastAsia="zh-CN"/>
              </w:rPr>
              <w:t>1</w:t>
            </w:r>
            <w:r w:rsidRPr="003736C4">
              <w:rPr>
                <w:rFonts w:ascii="Book Antiqua" w:eastAsia="Times New Roman" w:hAnsi="Book Antiqua" w:cs="Times New Roman"/>
                <w:sz w:val="24"/>
                <w:szCs w:val="24"/>
                <w:lang w:eastAsia="it-IT"/>
              </w:rPr>
              <w:t>GS-331007 metabolite</w:t>
            </w:r>
            <w:r>
              <w:rPr>
                <w:rFonts w:ascii="Book Antiqua" w:eastAsia="宋体" w:hAnsi="Book Antiqua" w:cs="Times New Roman" w:hint="eastAsia"/>
                <w:sz w:val="24"/>
                <w:szCs w:val="24"/>
                <w:lang w:eastAsia="zh-CN"/>
              </w:rPr>
              <w:t>;</w:t>
            </w:r>
            <w:r>
              <w:rPr>
                <w:rFonts w:ascii="Book Antiqua" w:eastAsia="宋体" w:hAnsi="Book Antiqua" w:cs="Times New Roman" w:hint="eastAsia"/>
                <w:sz w:val="24"/>
                <w:szCs w:val="24"/>
                <w:vertAlign w:val="superscript"/>
                <w:lang w:val="en-US" w:eastAsia="zh-CN"/>
              </w:rPr>
              <w:t xml:space="preserve"> 2</w:t>
            </w:r>
            <w:r w:rsidRPr="003736C4">
              <w:rPr>
                <w:rFonts w:ascii="Book Antiqua" w:eastAsia="Times New Roman" w:hAnsi="Book Antiqua" w:cs="Times New Roman"/>
                <w:sz w:val="24"/>
                <w:szCs w:val="24"/>
                <w:lang w:val="en-US" w:eastAsia="it-IT"/>
              </w:rPr>
              <w:t>Following a high-fat meal</w:t>
            </w:r>
            <w:r>
              <w:rPr>
                <w:rFonts w:ascii="Book Antiqua" w:eastAsia="宋体" w:hAnsi="Book Antiqua" w:cs="Times New Roman" w:hint="eastAsia"/>
                <w:sz w:val="24"/>
                <w:szCs w:val="24"/>
                <w:lang w:val="en-US" w:eastAsia="zh-CN"/>
              </w:rPr>
              <w:t>;</w:t>
            </w:r>
            <w:r>
              <w:rPr>
                <w:rFonts w:ascii="Book Antiqua" w:eastAsia="宋体" w:hAnsi="Book Antiqua" w:cs="Times New Roman" w:hint="eastAsia"/>
                <w:sz w:val="24"/>
                <w:szCs w:val="24"/>
                <w:vertAlign w:val="superscript"/>
                <w:lang w:eastAsia="zh-CN"/>
              </w:rPr>
              <w:t xml:space="preserve"> 3</w:t>
            </w:r>
            <w:r w:rsidRPr="003736C4">
              <w:rPr>
                <w:rFonts w:ascii="Book Antiqua" w:eastAsia="Times New Roman" w:hAnsi="Book Antiqua" w:cs="Times New Roman"/>
                <w:sz w:val="24"/>
                <w:szCs w:val="24"/>
                <w:lang w:eastAsia="it-IT"/>
              </w:rPr>
              <w:t>Dasabuvir M1metabolite</w:t>
            </w:r>
            <w:r>
              <w:rPr>
                <w:rFonts w:ascii="Book Antiqua" w:eastAsia="宋体" w:hAnsi="Book Antiqua" w:cs="Times New Roman" w:hint="eastAsia"/>
                <w:sz w:val="24"/>
                <w:szCs w:val="24"/>
                <w:lang w:eastAsia="zh-CN"/>
              </w:rPr>
              <w:t>.</w:t>
            </w:r>
          </w:p>
        </w:tc>
      </w:tr>
    </w:tbl>
    <w:p w14:paraId="22FA822A" w14:textId="4BE761C4" w:rsidR="00145824" w:rsidRPr="00266AA6" w:rsidRDefault="00145824" w:rsidP="00266AA6">
      <w:pPr>
        <w:spacing w:after="0" w:line="360" w:lineRule="auto"/>
        <w:jc w:val="both"/>
        <w:rPr>
          <w:rFonts w:ascii="Book Antiqua" w:eastAsia="宋体" w:hAnsi="Book Antiqua" w:cs="Times New Roman"/>
          <w:sz w:val="24"/>
          <w:szCs w:val="24"/>
          <w:lang w:val="en-GB" w:eastAsia="zh-CN"/>
        </w:rPr>
        <w:sectPr w:rsidR="00145824" w:rsidRPr="00266AA6" w:rsidSect="00E23DFC">
          <w:pgSz w:w="11901" w:h="16817"/>
          <w:pgMar w:top="1418" w:right="1134" w:bottom="1134" w:left="567" w:header="709" w:footer="709" w:gutter="0"/>
          <w:cols w:space="708"/>
          <w:docGrid w:linePitch="360"/>
        </w:sectPr>
      </w:pPr>
    </w:p>
    <w:p w14:paraId="7F6055BA" w14:textId="42D7A9EC" w:rsidR="00F046F8" w:rsidRPr="003736C4" w:rsidRDefault="007B6FFA" w:rsidP="003736C4">
      <w:pPr>
        <w:spacing w:after="0" w:line="360" w:lineRule="auto"/>
        <w:jc w:val="both"/>
        <w:rPr>
          <w:rFonts w:ascii="Book Antiqua" w:eastAsia="Times New Roman" w:hAnsi="Book Antiqua" w:cs="Times New Roman"/>
          <w:b/>
          <w:bCs/>
          <w:sz w:val="24"/>
          <w:szCs w:val="24"/>
          <w:lang w:val="en-US" w:eastAsia="it-IT"/>
        </w:rPr>
      </w:pPr>
      <w:r w:rsidRPr="003736C4">
        <w:rPr>
          <w:rFonts w:ascii="Book Antiqua" w:eastAsia="Times New Roman" w:hAnsi="Book Antiqua" w:cs="Times New Roman"/>
          <w:b/>
          <w:bCs/>
          <w:sz w:val="24"/>
          <w:szCs w:val="24"/>
          <w:lang w:val="en-US" w:eastAsia="it-IT"/>
        </w:rPr>
        <w:lastRenderedPageBreak/>
        <w:t>Table 2</w:t>
      </w:r>
      <w:r w:rsidR="00C91B4E" w:rsidRPr="003736C4">
        <w:rPr>
          <w:rFonts w:ascii="Book Antiqua" w:eastAsia="宋体" w:hAnsi="Book Antiqua" w:cs="Times New Roman" w:hint="eastAsia"/>
          <w:b/>
          <w:bCs/>
          <w:sz w:val="24"/>
          <w:szCs w:val="24"/>
          <w:lang w:val="en-US" w:eastAsia="zh-CN"/>
        </w:rPr>
        <w:t xml:space="preserve"> </w:t>
      </w:r>
      <w:r w:rsidR="00F046F8" w:rsidRPr="003736C4">
        <w:rPr>
          <w:rFonts w:ascii="Book Antiqua" w:eastAsia="Times New Roman" w:hAnsi="Book Antiqua" w:cs="Times New Roman"/>
          <w:b/>
          <w:bCs/>
          <w:sz w:val="24"/>
          <w:szCs w:val="24"/>
          <w:lang w:val="en-US" w:eastAsia="it-IT"/>
        </w:rPr>
        <w:t xml:space="preserve">Effect of new </w:t>
      </w:r>
      <w:r w:rsidR="00553541" w:rsidRPr="003736C4">
        <w:rPr>
          <w:rFonts w:ascii="Book Antiqua" w:eastAsia="Times New Roman" w:hAnsi="Book Antiqua" w:cs="Times New Roman"/>
          <w:b/>
          <w:bCs/>
          <w:sz w:val="24"/>
          <w:szCs w:val="24"/>
          <w:lang w:val="en-US" w:eastAsia="it-IT"/>
        </w:rPr>
        <w:t>direct-acting antivirals</w:t>
      </w:r>
      <w:r w:rsidR="00F046F8" w:rsidRPr="003736C4">
        <w:rPr>
          <w:rFonts w:ascii="Book Antiqua" w:eastAsia="Times New Roman" w:hAnsi="Book Antiqua" w:cs="Times New Roman"/>
          <w:b/>
          <w:bCs/>
          <w:sz w:val="24"/>
          <w:szCs w:val="24"/>
          <w:lang w:val="en-US" w:eastAsia="it-IT"/>
        </w:rPr>
        <w:t xml:space="preserve"> in pregnancy and </w:t>
      </w:r>
      <w:r w:rsidR="00C91B4E" w:rsidRPr="003736C4">
        <w:rPr>
          <w:rFonts w:ascii="Book Antiqua" w:eastAsia="Times New Roman" w:hAnsi="Book Antiqua" w:cs="Times New Roman"/>
          <w:b/>
          <w:bCs/>
          <w:sz w:val="24"/>
          <w:szCs w:val="24"/>
          <w:lang w:val="en-US" w:eastAsia="it-IT"/>
        </w:rPr>
        <w:t>Food and Drug Administration</w:t>
      </w:r>
      <w:r w:rsidR="00F046F8" w:rsidRPr="003736C4">
        <w:rPr>
          <w:rFonts w:ascii="Book Antiqua" w:eastAsia="Times New Roman" w:hAnsi="Book Antiqua" w:cs="Times New Roman"/>
          <w:b/>
          <w:bCs/>
          <w:sz w:val="24"/>
          <w:szCs w:val="24"/>
          <w:lang w:val="en-US" w:eastAsia="it-IT"/>
        </w:rPr>
        <w:t xml:space="preserve"> pregnancy categories</w:t>
      </w:r>
    </w:p>
    <w:p w14:paraId="2DC5C3EC" w14:textId="77777777" w:rsidR="00F046F8" w:rsidRPr="003736C4" w:rsidRDefault="00F046F8" w:rsidP="003736C4">
      <w:pPr>
        <w:spacing w:after="0" w:line="360" w:lineRule="auto"/>
        <w:jc w:val="both"/>
        <w:rPr>
          <w:rFonts w:ascii="Book Antiqua" w:eastAsia="Times New Roman" w:hAnsi="Book Antiqua" w:cs="Times New Roman"/>
          <w:sz w:val="24"/>
          <w:szCs w:val="24"/>
          <w:lang w:val="en-GB"/>
        </w:rPr>
      </w:pPr>
    </w:p>
    <w:tbl>
      <w:tblPr>
        <w:tblW w:w="10040" w:type="dxa"/>
        <w:tblInd w:w="60" w:type="dxa"/>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1461"/>
        <w:gridCol w:w="1558"/>
        <w:gridCol w:w="1834"/>
        <w:gridCol w:w="1473"/>
        <w:gridCol w:w="1180"/>
        <w:gridCol w:w="1078"/>
        <w:gridCol w:w="1456"/>
      </w:tblGrid>
      <w:tr w:rsidR="00E01599" w:rsidRPr="003736C4" w14:paraId="064D3694" w14:textId="77777777" w:rsidTr="005A198B">
        <w:trPr>
          <w:trHeight w:val="645"/>
        </w:trPr>
        <w:tc>
          <w:tcPr>
            <w:tcW w:w="3019" w:type="dxa"/>
            <w:gridSpan w:val="2"/>
            <w:tcBorders>
              <w:top w:val="single" w:sz="4" w:space="0" w:color="auto"/>
              <w:bottom w:val="single" w:sz="4" w:space="0" w:color="auto"/>
            </w:tcBorders>
            <w:shd w:val="clear" w:color="auto" w:fill="auto"/>
            <w:vAlign w:val="center"/>
            <w:hideMark/>
          </w:tcPr>
          <w:p w14:paraId="16F9F83F" w14:textId="77777777" w:rsidR="00F046F8" w:rsidRPr="003736C4" w:rsidRDefault="00F046F8" w:rsidP="003736C4">
            <w:pPr>
              <w:spacing w:after="0" w:line="360" w:lineRule="auto"/>
              <w:jc w:val="both"/>
              <w:rPr>
                <w:rFonts w:ascii="Book Antiqua" w:eastAsia="Times New Roman" w:hAnsi="Book Antiqua" w:cs="Times New Roman"/>
                <w:b/>
                <w:bCs/>
                <w:sz w:val="24"/>
                <w:szCs w:val="24"/>
                <w:lang w:eastAsia="it-IT"/>
              </w:rPr>
            </w:pPr>
            <w:r w:rsidRPr="003736C4">
              <w:rPr>
                <w:rFonts w:ascii="Book Antiqua" w:eastAsia="Times New Roman" w:hAnsi="Book Antiqua" w:cs="Times New Roman"/>
                <w:b/>
                <w:bCs/>
                <w:sz w:val="24"/>
                <w:szCs w:val="24"/>
                <w:lang w:eastAsia="it-IT"/>
              </w:rPr>
              <w:t>Drug</w:t>
            </w:r>
          </w:p>
        </w:tc>
        <w:tc>
          <w:tcPr>
            <w:tcW w:w="1834" w:type="dxa"/>
            <w:tcBorders>
              <w:top w:val="single" w:sz="4" w:space="0" w:color="auto"/>
              <w:bottom w:val="single" w:sz="4" w:space="0" w:color="auto"/>
            </w:tcBorders>
            <w:shd w:val="clear" w:color="auto" w:fill="auto"/>
            <w:vAlign w:val="center"/>
            <w:hideMark/>
          </w:tcPr>
          <w:p w14:paraId="0EB5559E" w14:textId="6E63DA5C" w:rsidR="00F046F8" w:rsidRPr="00DD3515" w:rsidRDefault="00F046F8" w:rsidP="00DD3515">
            <w:pPr>
              <w:spacing w:after="0" w:line="360" w:lineRule="auto"/>
              <w:jc w:val="both"/>
              <w:rPr>
                <w:rFonts w:ascii="Book Antiqua" w:eastAsia="宋体" w:hAnsi="Book Antiqua" w:cs="Times New Roman"/>
                <w:b/>
                <w:bCs/>
                <w:sz w:val="24"/>
                <w:szCs w:val="24"/>
                <w:lang w:val="en-US" w:eastAsia="zh-CN"/>
              </w:rPr>
            </w:pPr>
            <w:proofErr w:type="spellStart"/>
            <w:r w:rsidRPr="003736C4">
              <w:rPr>
                <w:rFonts w:ascii="Book Antiqua" w:eastAsia="Times New Roman" w:hAnsi="Book Antiqua" w:cs="Times New Roman"/>
                <w:b/>
                <w:bCs/>
                <w:sz w:val="24"/>
                <w:szCs w:val="24"/>
                <w:lang w:val="en-US" w:eastAsia="it-IT"/>
              </w:rPr>
              <w:t>Embryotoxicity</w:t>
            </w:r>
            <w:proofErr w:type="spellEnd"/>
            <w:r w:rsidRPr="003736C4">
              <w:rPr>
                <w:rFonts w:ascii="Book Antiqua" w:eastAsia="Times New Roman" w:hAnsi="Book Antiqua" w:cs="Times New Roman"/>
                <w:b/>
                <w:bCs/>
                <w:sz w:val="24"/>
                <w:szCs w:val="24"/>
                <w:lang w:val="en-US" w:eastAsia="it-IT"/>
              </w:rPr>
              <w:t xml:space="preserve"> and/or Teratogenicity</w:t>
            </w:r>
            <w:r w:rsidR="00DD3515">
              <w:rPr>
                <w:rFonts w:ascii="Book Antiqua" w:eastAsia="宋体" w:hAnsi="Book Antiqua" w:cs="Times New Roman" w:hint="eastAsia"/>
                <w:b/>
                <w:bCs/>
                <w:sz w:val="24"/>
                <w:szCs w:val="24"/>
                <w:vertAlign w:val="superscript"/>
                <w:lang w:val="en-US" w:eastAsia="zh-CN"/>
              </w:rPr>
              <w:t>1</w:t>
            </w:r>
          </w:p>
        </w:tc>
        <w:tc>
          <w:tcPr>
            <w:tcW w:w="1473" w:type="dxa"/>
            <w:tcBorders>
              <w:top w:val="single" w:sz="4" w:space="0" w:color="auto"/>
              <w:bottom w:val="single" w:sz="4" w:space="0" w:color="auto"/>
            </w:tcBorders>
            <w:shd w:val="clear" w:color="auto" w:fill="auto"/>
            <w:vAlign w:val="center"/>
            <w:hideMark/>
          </w:tcPr>
          <w:p w14:paraId="5DA241DF" w14:textId="76E5E81D" w:rsidR="00F046F8" w:rsidRPr="00DD3515" w:rsidRDefault="00BA4D9A" w:rsidP="00DD3515">
            <w:pPr>
              <w:spacing w:after="0" w:line="360" w:lineRule="auto"/>
              <w:jc w:val="both"/>
              <w:rPr>
                <w:rFonts w:ascii="Book Antiqua" w:eastAsia="宋体" w:hAnsi="Book Antiqua" w:cs="Times New Roman"/>
                <w:b/>
                <w:bCs/>
                <w:sz w:val="24"/>
                <w:szCs w:val="24"/>
                <w:lang w:eastAsia="zh-CN"/>
              </w:rPr>
            </w:pPr>
            <w:r w:rsidRPr="003736C4">
              <w:rPr>
                <w:rFonts w:ascii="Book Antiqua" w:eastAsia="Times New Roman" w:hAnsi="Book Antiqua" w:cs="Times New Roman"/>
                <w:b/>
                <w:bCs/>
                <w:sz w:val="24"/>
                <w:szCs w:val="24"/>
                <w:lang w:eastAsia="it-IT"/>
              </w:rPr>
              <w:t>Dose-Escalation</w:t>
            </w:r>
            <w:r w:rsidR="00DD3515">
              <w:rPr>
                <w:rFonts w:ascii="Book Antiqua" w:eastAsia="宋体" w:hAnsi="Book Antiqua" w:cs="Times New Roman" w:hint="eastAsia"/>
                <w:b/>
                <w:bCs/>
                <w:sz w:val="24"/>
                <w:szCs w:val="24"/>
                <w:vertAlign w:val="superscript"/>
                <w:lang w:eastAsia="zh-CN"/>
              </w:rPr>
              <w:t>2</w:t>
            </w:r>
          </w:p>
        </w:tc>
        <w:tc>
          <w:tcPr>
            <w:tcW w:w="1180" w:type="dxa"/>
            <w:tcBorders>
              <w:top w:val="single" w:sz="4" w:space="0" w:color="auto"/>
              <w:bottom w:val="single" w:sz="4" w:space="0" w:color="auto"/>
            </w:tcBorders>
            <w:shd w:val="clear" w:color="auto" w:fill="auto"/>
            <w:vAlign w:val="center"/>
            <w:hideMark/>
          </w:tcPr>
          <w:p w14:paraId="34C6000C" w14:textId="77777777" w:rsidR="00F046F8" w:rsidRPr="003736C4" w:rsidRDefault="00F046F8" w:rsidP="003736C4">
            <w:pPr>
              <w:spacing w:after="0" w:line="360" w:lineRule="auto"/>
              <w:jc w:val="both"/>
              <w:rPr>
                <w:rFonts w:ascii="Book Antiqua" w:eastAsia="Times New Roman" w:hAnsi="Book Antiqua" w:cs="Times New Roman"/>
                <w:b/>
                <w:bCs/>
                <w:sz w:val="24"/>
                <w:szCs w:val="24"/>
                <w:lang w:eastAsia="it-IT"/>
              </w:rPr>
            </w:pPr>
            <w:r w:rsidRPr="003736C4">
              <w:rPr>
                <w:rFonts w:ascii="Book Antiqua" w:eastAsia="Times New Roman" w:hAnsi="Book Antiqua" w:cs="Times New Roman"/>
                <w:b/>
                <w:bCs/>
                <w:sz w:val="24"/>
                <w:szCs w:val="24"/>
                <w:lang w:eastAsia="it-IT"/>
              </w:rPr>
              <w:t>Transfer across placenta</w:t>
            </w:r>
          </w:p>
        </w:tc>
        <w:tc>
          <w:tcPr>
            <w:tcW w:w="1078" w:type="dxa"/>
            <w:tcBorders>
              <w:top w:val="single" w:sz="4" w:space="0" w:color="auto"/>
              <w:bottom w:val="single" w:sz="4" w:space="0" w:color="auto"/>
            </w:tcBorders>
            <w:shd w:val="clear" w:color="auto" w:fill="auto"/>
            <w:vAlign w:val="center"/>
            <w:hideMark/>
          </w:tcPr>
          <w:p w14:paraId="2AFCA5C0" w14:textId="77777777" w:rsidR="00F046F8" w:rsidRPr="003736C4" w:rsidRDefault="00F046F8" w:rsidP="003736C4">
            <w:pPr>
              <w:spacing w:after="0" w:line="360" w:lineRule="auto"/>
              <w:jc w:val="both"/>
              <w:rPr>
                <w:rFonts w:ascii="Book Antiqua" w:eastAsia="Times New Roman" w:hAnsi="Book Antiqua" w:cs="Times New Roman"/>
                <w:b/>
                <w:bCs/>
                <w:sz w:val="24"/>
                <w:szCs w:val="24"/>
                <w:lang w:eastAsia="it-IT"/>
              </w:rPr>
            </w:pPr>
            <w:r w:rsidRPr="003736C4">
              <w:rPr>
                <w:rFonts w:ascii="Book Antiqua" w:eastAsia="Times New Roman" w:hAnsi="Book Antiqua" w:cs="Times New Roman"/>
                <w:b/>
                <w:bCs/>
                <w:sz w:val="24"/>
                <w:szCs w:val="24"/>
                <w:lang w:eastAsia="it-IT"/>
              </w:rPr>
              <w:t>Transfer into milk</w:t>
            </w:r>
          </w:p>
        </w:tc>
        <w:tc>
          <w:tcPr>
            <w:tcW w:w="1456" w:type="dxa"/>
            <w:tcBorders>
              <w:top w:val="single" w:sz="4" w:space="0" w:color="auto"/>
              <w:bottom w:val="single" w:sz="4" w:space="0" w:color="auto"/>
            </w:tcBorders>
            <w:shd w:val="clear" w:color="auto" w:fill="auto"/>
            <w:vAlign w:val="center"/>
            <w:hideMark/>
          </w:tcPr>
          <w:p w14:paraId="396F84FA" w14:textId="329EE0D7" w:rsidR="00F046F8" w:rsidRPr="00DD3515" w:rsidRDefault="00F046F8" w:rsidP="00DD3515">
            <w:pPr>
              <w:spacing w:after="0" w:line="360" w:lineRule="auto"/>
              <w:jc w:val="both"/>
              <w:rPr>
                <w:rFonts w:ascii="Book Antiqua" w:eastAsia="宋体" w:hAnsi="Book Antiqua" w:cs="Times New Roman"/>
                <w:b/>
                <w:bCs/>
                <w:sz w:val="24"/>
                <w:szCs w:val="24"/>
                <w:lang w:eastAsia="zh-CN"/>
              </w:rPr>
            </w:pPr>
            <w:r w:rsidRPr="003736C4">
              <w:rPr>
                <w:rFonts w:ascii="Book Antiqua" w:eastAsia="Times New Roman" w:hAnsi="Book Antiqua" w:cs="Times New Roman"/>
                <w:b/>
                <w:bCs/>
                <w:sz w:val="24"/>
                <w:szCs w:val="24"/>
                <w:lang w:eastAsia="it-IT"/>
              </w:rPr>
              <w:t>FDA Pregnancy Category</w:t>
            </w:r>
            <w:r w:rsidR="00DD3515">
              <w:rPr>
                <w:rFonts w:ascii="Book Antiqua" w:eastAsia="宋体" w:hAnsi="Book Antiqua" w:cs="Times New Roman" w:hint="eastAsia"/>
                <w:b/>
                <w:bCs/>
                <w:sz w:val="24"/>
                <w:szCs w:val="24"/>
                <w:vertAlign w:val="superscript"/>
                <w:lang w:eastAsia="zh-CN"/>
              </w:rPr>
              <w:t>3</w:t>
            </w:r>
          </w:p>
        </w:tc>
      </w:tr>
      <w:tr w:rsidR="00E01599" w:rsidRPr="003736C4" w14:paraId="7C73F8B9" w14:textId="77777777" w:rsidTr="005A198B">
        <w:trPr>
          <w:trHeight w:val="300"/>
        </w:trPr>
        <w:tc>
          <w:tcPr>
            <w:tcW w:w="3019" w:type="dxa"/>
            <w:gridSpan w:val="2"/>
            <w:tcBorders>
              <w:top w:val="single" w:sz="4" w:space="0" w:color="auto"/>
            </w:tcBorders>
            <w:shd w:val="clear" w:color="auto" w:fill="auto"/>
            <w:vAlign w:val="center"/>
            <w:hideMark/>
          </w:tcPr>
          <w:p w14:paraId="5B337161" w14:textId="77777777" w:rsidR="00F046F8" w:rsidRPr="003736C4" w:rsidRDefault="00F046F8" w:rsidP="003736C4">
            <w:pPr>
              <w:spacing w:after="0" w:line="360" w:lineRule="auto"/>
              <w:jc w:val="both"/>
              <w:rPr>
                <w:rFonts w:ascii="Book Antiqua" w:eastAsia="Times New Roman" w:hAnsi="Book Antiqua" w:cs="Times New Roman"/>
                <w:bCs/>
                <w:sz w:val="24"/>
                <w:szCs w:val="24"/>
                <w:lang w:eastAsia="it-IT"/>
              </w:rPr>
            </w:pPr>
            <w:r w:rsidRPr="003736C4">
              <w:rPr>
                <w:rFonts w:ascii="Book Antiqua" w:eastAsia="Times New Roman" w:hAnsi="Book Antiqua" w:cs="Times New Roman"/>
                <w:bCs/>
                <w:sz w:val="24"/>
                <w:szCs w:val="24"/>
                <w:lang w:eastAsia="it-IT"/>
              </w:rPr>
              <w:t>Sofosbuvir</w:t>
            </w:r>
          </w:p>
        </w:tc>
        <w:tc>
          <w:tcPr>
            <w:tcW w:w="1834" w:type="dxa"/>
            <w:tcBorders>
              <w:top w:val="single" w:sz="4" w:space="0" w:color="auto"/>
            </w:tcBorders>
            <w:shd w:val="clear" w:color="auto" w:fill="auto"/>
            <w:vAlign w:val="center"/>
            <w:hideMark/>
          </w:tcPr>
          <w:p w14:paraId="5F91771E" w14:textId="77777777" w:rsidR="00F046F8" w:rsidRPr="003736C4" w:rsidRDefault="00F046F8" w:rsidP="003736C4">
            <w:pPr>
              <w:spacing w:after="0" w:line="360" w:lineRule="auto"/>
              <w:jc w:val="both"/>
              <w:rPr>
                <w:rFonts w:ascii="Book Antiqua" w:eastAsia="Times New Roman" w:hAnsi="Book Antiqua" w:cs="Times New Roman"/>
                <w:sz w:val="24"/>
                <w:szCs w:val="24"/>
                <w:lang w:eastAsia="it-IT"/>
              </w:rPr>
            </w:pPr>
            <w:r w:rsidRPr="003736C4">
              <w:rPr>
                <w:rFonts w:ascii="Book Antiqua" w:eastAsia="Times New Roman" w:hAnsi="Book Antiqua" w:cs="Times New Roman"/>
                <w:sz w:val="24"/>
                <w:szCs w:val="24"/>
                <w:lang w:eastAsia="it-IT"/>
              </w:rPr>
              <w:t>no</w:t>
            </w:r>
          </w:p>
        </w:tc>
        <w:tc>
          <w:tcPr>
            <w:tcW w:w="1473" w:type="dxa"/>
            <w:tcBorders>
              <w:top w:val="single" w:sz="4" w:space="0" w:color="auto"/>
            </w:tcBorders>
            <w:shd w:val="clear" w:color="auto" w:fill="auto"/>
            <w:vAlign w:val="center"/>
            <w:hideMark/>
          </w:tcPr>
          <w:p w14:paraId="6A93B4C7" w14:textId="77777777" w:rsidR="00F046F8" w:rsidRPr="003736C4" w:rsidRDefault="00F046F8" w:rsidP="003736C4">
            <w:pPr>
              <w:spacing w:after="0" w:line="360" w:lineRule="auto"/>
              <w:jc w:val="both"/>
              <w:rPr>
                <w:rFonts w:ascii="Book Antiqua" w:eastAsia="Times New Roman" w:hAnsi="Book Antiqua" w:cs="Times New Roman"/>
                <w:sz w:val="24"/>
                <w:szCs w:val="24"/>
                <w:lang w:eastAsia="it-IT"/>
              </w:rPr>
            </w:pPr>
            <w:r w:rsidRPr="003736C4">
              <w:rPr>
                <w:rFonts w:ascii="Book Antiqua" w:eastAsia="Times New Roman" w:hAnsi="Book Antiqua" w:cs="Times New Roman"/>
                <w:sz w:val="24"/>
                <w:szCs w:val="24"/>
                <w:lang w:eastAsia="it-IT"/>
              </w:rPr>
              <w:t>28-fold</w:t>
            </w:r>
          </w:p>
        </w:tc>
        <w:tc>
          <w:tcPr>
            <w:tcW w:w="1180" w:type="dxa"/>
            <w:tcBorders>
              <w:top w:val="single" w:sz="4" w:space="0" w:color="auto"/>
            </w:tcBorders>
            <w:shd w:val="clear" w:color="auto" w:fill="auto"/>
            <w:vAlign w:val="center"/>
            <w:hideMark/>
          </w:tcPr>
          <w:p w14:paraId="3F8B324D" w14:textId="77777777" w:rsidR="00F046F8" w:rsidRPr="003736C4" w:rsidRDefault="00F046F8" w:rsidP="003736C4">
            <w:pPr>
              <w:spacing w:after="0" w:line="360" w:lineRule="auto"/>
              <w:jc w:val="both"/>
              <w:rPr>
                <w:rFonts w:ascii="Book Antiqua" w:eastAsia="Times New Roman" w:hAnsi="Book Antiqua" w:cs="Times New Roman"/>
                <w:sz w:val="24"/>
                <w:szCs w:val="24"/>
                <w:lang w:eastAsia="it-IT"/>
              </w:rPr>
            </w:pPr>
            <w:r w:rsidRPr="003736C4">
              <w:rPr>
                <w:rFonts w:ascii="Book Antiqua" w:eastAsia="Times New Roman" w:hAnsi="Book Antiqua" w:cs="Times New Roman"/>
                <w:sz w:val="24"/>
                <w:szCs w:val="24"/>
                <w:lang w:eastAsia="it-IT"/>
              </w:rPr>
              <w:t>yes</w:t>
            </w:r>
          </w:p>
        </w:tc>
        <w:tc>
          <w:tcPr>
            <w:tcW w:w="1078" w:type="dxa"/>
            <w:tcBorders>
              <w:top w:val="single" w:sz="4" w:space="0" w:color="auto"/>
            </w:tcBorders>
            <w:shd w:val="clear" w:color="auto" w:fill="auto"/>
            <w:vAlign w:val="center"/>
            <w:hideMark/>
          </w:tcPr>
          <w:p w14:paraId="5A157F0D" w14:textId="77777777" w:rsidR="00F046F8" w:rsidRPr="003736C4" w:rsidRDefault="00F046F8" w:rsidP="003736C4">
            <w:pPr>
              <w:spacing w:after="0" w:line="360" w:lineRule="auto"/>
              <w:jc w:val="both"/>
              <w:rPr>
                <w:rFonts w:ascii="Book Antiqua" w:eastAsia="Times New Roman" w:hAnsi="Book Antiqua" w:cs="Times New Roman"/>
                <w:sz w:val="24"/>
                <w:szCs w:val="24"/>
                <w:lang w:eastAsia="it-IT"/>
              </w:rPr>
            </w:pPr>
            <w:r w:rsidRPr="003736C4">
              <w:rPr>
                <w:rFonts w:ascii="Book Antiqua" w:eastAsia="Times New Roman" w:hAnsi="Book Antiqua" w:cs="Times New Roman"/>
                <w:sz w:val="24"/>
                <w:szCs w:val="24"/>
                <w:lang w:eastAsia="it-IT"/>
              </w:rPr>
              <w:t>yes</w:t>
            </w:r>
          </w:p>
        </w:tc>
        <w:tc>
          <w:tcPr>
            <w:tcW w:w="1456" w:type="dxa"/>
            <w:tcBorders>
              <w:top w:val="single" w:sz="4" w:space="0" w:color="auto"/>
            </w:tcBorders>
            <w:shd w:val="clear" w:color="auto" w:fill="auto"/>
            <w:vAlign w:val="center"/>
            <w:hideMark/>
          </w:tcPr>
          <w:p w14:paraId="05B7EFB7" w14:textId="77777777" w:rsidR="00F046F8" w:rsidRPr="003736C4" w:rsidRDefault="00F046F8" w:rsidP="003736C4">
            <w:pPr>
              <w:spacing w:after="0" w:line="360" w:lineRule="auto"/>
              <w:jc w:val="both"/>
              <w:rPr>
                <w:rFonts w:ascii="Book Antiqua" w:eastAsia="Times New Roman" w:hAnsi="Book Antiqua" w:cs="Times New Roman"/>
                <w:sz w:val="24"/>
                <w:szCs w:val="24"/>
                <w:lang w:eastAsia="it-IT"/>
              </w:rPr>
            </w:pPr>
            <w:r w:rsidRPr="003736C4">
              <w:rPr>
                <w:rFonts w:ascii="Book Antiqua" w:eastAsia="Times New Roman" w:hAnsi="Book Antiqua" w:cs="Times New Roman"/>
                <w:sz w:val="24"/>
                <w:szCs w:val="24"/>
                <w:lang w:eastAsia="it-IT"/>
              </w:rPr>
              <w:t>B</w:t>
            </w:r>
          </w:p>
        </w:tc>
      </w:tr>
      <w:tr w:rsidR="00E01599" w:rsidRPr="003736C4" w14:paraId="6B09FC7D" w14:textId="77777777" w:rsidTr="005A198B">
        <w:trPr>
          <w:trHeight w:val="300"/>
        </w:trPr>
        <w:tc>
          <w:tcPr>
            <w:tcW w:w="3019" w:type="dxa"/>
            <w:gridSpan w:val="2"/>
            <w:shd w:val="clear" w:color="auto" w:fill="auto"/>
            <w:vAlign w:val="center"/>
            <w:hideMark/>
          </w:tcPr>
          <w:p w14:paraId="0819C8B9" w14:textId="77777777" w:rsidR="00F046F8" w:rsidRPr="003736C4" w:rsidRDefault="00F046F8" w:rsidP="003736C4">
            <w:pPr>
              <w:spacing w:after="0" w:line="360" w:lineRule="auto"/>
              <w:jc w:val="both"/>
              <w:rPr>
                <w:rFonts w:ascii="Book Antiqua" w:eastAsia="Times New Roman" w:hAnsi="Book Antiqua" w:cs="Times New Roman"/>
                <w:bCs/>
                <w:sz w:val="24"/>
                <w:szCs w:val="24"/>
                <w:lang w:eastAsia="it-IT"/>
              </w:rPr>
            </w:pPr>
            <w:r w:rsidRPr="003736C4">
              <w:rPr>
                <w:rFonts w:ascii="Book Antiqua" w:eastAsia="Times New Roman" w:hAnsi="Book Antiqua" w:cs="Times New Roman"/>
                <w:bCs/>
                <w:sz w:val="24"/>
                <w:szCs w:val="24"/>
                <w:lang w:eastAsia="it-IT"/>
              </w:rPr>
              <w:t>Simeprevir</w:t>
            </w:r>
          </w:p>
        </w:tc>
        <w:tc>
          <w:tcPr>
            <w:tcW w:w="1834" w:type="dxa"/>
            <w:shd w:val="clear" w:color="auto" w:fill="auto"/>
            <w:vAlign w:val="center"/>
            <w:hideMark/>
          </w:tcPr>
          <w:p w14:paraId="603609E4" w14:textId="77777777" w:rsidR="00F046F8" w:rsidRPr="003736C4" w:rsidRDefault="00F046F8" w:rsidP="003736C4">
            <w:pPr>
              <w:spacing w:after="0" w:line="360" w:lineRule="auto"/>
              <w:jc w:val="both"/>
              <w:rPr>
                <w:rFonts w:ascii="Book Antiqua" w:eastAsia="Times New Roman" w:hAnsi="Book Antiqua" w:cs="Times New Roman"/>
                <w:sz w:val="24"/>
                <w:szCs w:val="24"/>
                <w:lang w:eastAsia="it-IT"/>
              </w:rPr>
            </w:pPr>
            <w:r w:rsidRPr="003736C4">
              <w:rPr>
                <w:rFonts w:ascii="Book Antiqua" w:eastAsia="Times New Roman" w:hAnsi="Book Antiqua" w:cs="Times New Roman"/>
                <w:sz w:val="24"/>
                <w:szCs w:val="24"/>
                <w:lang w:eastAsia="it-IT"/>
              </w:rPr>
              <w:t>yes</w:t>
            </w:r>
          </w:p>
        </w:tc>
        <w:tc>
          <w:tcPr>
            <w:tcW w:w="1473" w:type="dxa"/>
            <w:shd w:val="clear" w:color="auto" w:fill="auto"/>
            <w:vAlign w:val="center"/>
            <w:hideMark/>
          </w:tcPr>
          <w:p w14:paraId="142661DF" w14:textId="77777777" w:rsidR="00F046F8" w:rsidRPr="003736C4" w:rsidRDefault="00F046F8" w:rsidP="003736C4">
            <w:pPr>
              <w:spacing w:after="0" w:line="360" w:lineRule="auto"/>
              <w:jc w:val="both"/>
              <w:rPr>
                <w:rFonts w:ascii="Book Antiqua" w:eastAsia="Times New Roman" w:hAnsi="Book Antiqua" w:cs="Times New Roman"/>
                <w:sz w:val="24"/>
                <w:szCs w:val="24"/>
                <w:lang w:eastAsia="it-IT"/>
              </w:rPr>
            </w:pPr>
            <w:r w:rsidRPr="003736C4">
              <w:rPr>
                <w:rFonts w:ascii="Book Antiqua" w:eastAsia="Times New Roman" w:hAnsi="Book Antiqua" w:cs="Times New Roman"/>
                <w:sz w:val="24"/>
                <w:szCs w:val="24"/>
                <w:lang w:eastAsia="it-IT"/>
              </w:rPr>
              <w:t>4-fold</w:t>
            </w:r>
          </w:p>
        </w:tc>
        <w:tc>
          <w:tcPr>
            <w:tcW w:w="1180" w:type="dxa"/>
            <w:shd w:val="clear" w:color="auto" w:fill="auto"/>
            <w:vAlign w:val="center"/>
            <w:hideMark/>
          </w:tcPr>
          <w:p w14:paraId="1F856D06" w14:textId="77777777" w:rsidR="00F046F8" w:rsidRPr="003736C4" w:rsidRDefault="00F046F8" w:rsidP="003736C4">
            <w:pPr>
              <w:spacing w:after="0" w:line="360" w:lineRule="auto"/>
              <w:jc w:val="both"/>
              <w:rPr>
                <w:rFonts w:ascii="Book Antiqua" w:eastAsia="Times New Roman" w:hAnsi="Book Antiqua" w:cs="Times New Roman"/>
                <w:sz w:val="24"/>
                <w:szCs w:val="24"/>
                <w:lang w:eastAsia="it-IT"/>
              </w:rPr>
            </w:pPr>
            <w:r w:rsidRPr="003736C4">
              <w:rPr>
                <w:rFonts w:ascii="Book Antiqua" w:eastAsia="Times New Roman" w:hAnsi="Book Antiqua" w:cs="Times New Roman"/>
                <w:sz w:val="24"/>
                <w:szCs w:val="24"/>
                <w:lang w:eastAsia="it-IT"/>
              </w:rPr>
              <w:t>yes</w:t>
            </w:r>
          </w:p>
        </w:tc>
        <w:tc>
          <w:tcPr>
            <w:tcW w:w="1078" w:type="dxa"/>
            <w:shd w:val="clear" w:color="auto" w:fill="auto"/>
            <w:vAlign w:val="center"/>
            <w:hideMark/>
          </w:tcPr>
          <w:p w14:paraId="5CB43DD1" w14:textId="77777777" w:rsidR="00F046F8" w:rsidRPr="003736C4" w:rsidRDefault="00F046F8" w:rsidP="003736C4">
            <w:pPr>
              <w:spacing w:after="0" w:line="360" w:lineRule="auto"/>
              <w:jc w:val="both"/>
              <w:rPr>
                <w:rFonts w:ascii="Book Antiqua" w:eastAsia="Times New Roman" w:hAnsi="Book Antiqua" w:cs="Times New Roman"/>
                <w:sz w:val="24"/>
                <w:szCs w:val="24"/>
                <w:lang w:eastAsia="it-IT"/>
              </w:rPr>
            </w:pPr>
            <w:r w:rsidRPr="003736C4">
              <w:rPr>
                <w:rFonts w:ascii="Book Antiqua" w:eastAsia="Times New Roman" w:hAnsi="Book Antiqua" w:cs="Times New Roman"/>
                <w:sz w:val="24"/>
                <w:szCs w:val="24"/>
                <w:lang w:eastAsia="it-IT"/>
              </w:rPr>
              <w:t>yes</w:t>
            </w:r>
          </w:p>
        </w:tc>
        <w:tc>
          <w:tcPr>
            <w:tcW w:w="1456" w:type="dxa"/>
            <w:shd w:val="clear" w:color="auto" w:fill="auto"/>
            <w:vAlign w:val="center"/>
            <w:hideMark/>
          </w:tcPr>
          <w:p w14:paraId="09B47570" w14:textId="77777777" w:rsidR="00F046F8" w:rsidRPr="003736C4" w:rsidRDefault="00F046F8" w:rsidP="003736C4">
            <w:pPr>
              <w:spacing w:after="0" w:line="360" w:lineRule="auto"/>
              <w:jc w:val="both"/>
              <w:rPr>
                <w:rFonts w:ascii="Book Antiqua" w:eastAsia="Times New Roman" w:hAnsi="Book Antiqua" w:cs="Times New Roman"/>
                <w:sz w:val="24"/>
                <w:szCs w:val="24"/>
                <w:lang w:eastAsia="it-IT"/>
              </w:rPr>
            </w:pPr>
            <w:r w:rsidRPr="003736C4">
              <w:rPr>
                <w:rFonts w:ascii="Book Antiqua" w:eastAsia="Times New Roman" w:hAnsi="Book Antiqua" w:cs="Times New Roman"/>
                <w:sz w:val="24"/>
                <w:szCs w:val="24"/>
                <w:lang w:eastAsia="it-IT"/>
              </w:rPr>
              <w:t>C</w:t>
            </w:r>
          </w:p>
        </w:tc>
      </w:tr>
      <w:tr w:rsidR="00E01599" w:rsidRPr="003736C4" w14:paraId="315BEDF8" w14:textId="77777777" w:rsidTr="005A198B">
        <w:trPr>
          <w:trHeight w:val="300"/>
        </w:trPr>
        <w:tc>
          <w:tcPr>
            <w:tcW w:w="3019" w:type="dxa"/>
            <w:gridSpan w:val="2"/>
            <w:shd w:val="clear" w:color="auto" w:fill="auto"/>
            <w:vAlign w:val="center"/>
            <w:hideMark/>
          </w:tcPr>
          <w:p w14:paraId="79282717" w14:textId="77777777" w:rsidR="00F046F8" w:rsidRPr="003736C4" w:rsidRDefault="00F046F8" w:rsidP="003736C4">
            <w:pPr>
              <w:spacing w:after="0" w:line="360" w:lineRule="auto"/>
              <w:jc w:val="both"/>
              <w:rPr>
                <w:rFonts w:ascii="Book Antiqua" w:eastAsia="Times New Roman" w:hAnsi="Book Antiqua" w:cs="Times New Roman"/>
                <w:bCs/>
                <w:sz w:val="24"/>
                <w:szCs w:val="24"/>
                <w:lang w:eastAsia="it-IT"/>
              </w:rPr>
            </w:pPr>
            <w:r w:rsidRPr="003736C4">
              <w:rPr>
                <w:rFonts w:ascii="Book Antiqua" w:eastAsia="Times New Roman" w:hAnsi="Book Antiqua" w:cs="Times New Roman"/>
                <w:bCs/>
                <w:sz w:val="24"/>
                <w:szCs w:val="24"/>
                <w:lang w:eastAsia="it-IT"/>
              </w:rPr>
              <w:t>Daclatasvir</w:t>
            </w:r>
          </w:p>
        </w:tc>
        <w:tc>
          <w:tcPr>
            <w:tcW w:w="1834" w:type="dxa"/>
            <w:shd w:val="clear" w:color="auto" w:fill="auto"/>
            <w:vAlign w:val="center"/>
            <w:hideMark/>
          </w:tcPr>
          <w:p w14:paraId="14709BEA" w14:textId="77777777" w:rsidR="00F046F8" w:rsidRPr="003736C4" w:rsidRDefault="00F046F8" w:rsidP="003736C4">
            <w:pPr>
              <w:spacing w:after="0" w:line="360" w:lineRule="auto"/>
              <w:jc w:val="both"/>
              <w:rPr>
                <w:rFonts w:ascii="Book Antiqua" w:eastAsia="Times New Roman" w:hAnsi="Book Antiqua" w:cs="Times New Roman"/>
                <w:sz w:val="24"/>
                <w:szCs w:val="24"/>
                <w:lang w:eastAsia="it-IT"/>
              </w:rPr>
            </w:pPr>
            <w:r w:rsidRPr="003736C4">
              <w:rPr>
                <w:rFonts w:ascii="Book Antiqua" w:eastAsia="Times New Roman" w:hAnsi="Book Antiqua" w:cs="Times New Roman"/>
                <w:sz w:val="24"/>
                <w:szCs w:val="24"/>
                <w:lang w:eastAsia="it-IT"/>
              </w:rPr>
              <w:t>yes</w:t>
            </w:r>
          </w:p>
        </w:tc>
        <w:tc>
          <w:tcPr>
            <w:tcW w:w="1473" w:type="dxa"/>
            <w:shd w:val="clear" w:color="auto" w:fill="auto"/>
            <w:vAlign w:val="center"/>
            <w:hideMark/>
          </w:tcPr>
          <w:p w14:paraId="3F1A0B8B" w14:textId="77777777" w:rsidR="00F046F8" w:rsidRPr="003736C4" w:rsidRDefault="00F046F8" w:rsidP="003736C4">
            <w:pPr>
              <w:spacing w:after="0" w:line="360" w:lineRule="auto"/>
              <w:jc w:val="both"/>
              <w:rPr>
                <w:rFonts w:ascii="Book Antiqua" w:eastAsia="Times New Roman" w:hAnsi="Book Antiqua" w:cs="Times New Roman"/>
                <w:sz w:val="24"/>
                <w:szCs w:val="24"/>
                <w:lang w:eastAsia="it-IT"/>
              </w:rPr>
            </w:pPr>
            <w:r w:rsidRPr="003736C4">
              <w:rPr>
                <w:rFonts w:ascii="Book Antiqua" w:eastAsia="Times New Roman" w:hAnsi="Book Antiqua" w:cs="Times New Roman"/>
                <w:sz w:val="24"/>
                <w:szCs w:val="24"/>
                <w:lang w:eastAsia="it-IT"/>
              </w:rPr>
              <w:t>4-fold</w:t>
            </w:r>
          </w:p>
        </w:tc>
        <w:tc>
          <w:tcPr>
            <w:tcW w:w="1180" w:type="dxa"/>
            <w:shd w:val="clear" w:color="auto" w:fill="auto"/>
            <w:vAlign w:val="center"/>
            <w:hideMark/>
          </w:tcPr>
          <w:p w14:paraId="65399B6D" w14:textId="77777777" w:rsidR="00F046F8" w:rsidRPr="003736C4" w:rsidRDefault="00F046F8" w:rsidP="003736C4">
            <w:pPr>
              <w:spacing w:after="0" w:line="360" w:lineRule="auto"/>
              <w:jc w:val="both"/>
              <w:rPr>
                <w:rFonts w:ascii="Book Antiqua" w:eastAsia="Times New Roman" w:hAnsi="Book Antiqua" w:cs="Times New Roman"/>
                <w:sz w:val="24"/>
                <w:szCs w:val="24"/>
                <w:lang w:eastAsia="it-IT"/>
              </w:rPr>
            </w:pPr>
            <w:r w:rsidRPr="003736C4">
              <w:rPr>
                <w:rFonts w:ascii="Book Antiqua" w:eastAsia="Times New Roman" w:hAnsi="Book Antiqua" w:cs="Times New Roman"/>
                <w:sz w:val="24"/>
                <w:szCs w:val="24"/>
                <w:lang w:eastAsia="it-IT"/>
              </w:rPr>
              <w:t>yes</w:t>
            </w:r>
          </w:p>
        </w:tc>
        <w:tc>
          <w:tcPr>
            <w:tcW w:w="1078" w:type="dxa"/>
            <w:shd w:val="clear" w:color="auto" w:fill="auto"/>
            <w:vAlign w:val="center"/>
            <w:hideMark/>
          </w:tcPr>
          <w:p w14:paraId="6E0C8CD2" w14:textId="77777777" w:rsidR="00F046F8" w:rsidRPr="003736C4" w:rsidRDefault="00F046F8" w:rsidP="003736C4">
            <w:pPr>
              <w:spacing w:after="0" w:line="360" w:lineRule="auto"/>
              <w:jc w:val="both"/>
              <w:rPr>
                <w:rFonts w:ascii="Book Antiqua" w:eastAsia="Times New Roman" w:hAnsi="Book Antiqua" w:cs="Times New Roman"/>
                <w:sz w:val="24"/>
                <w:szCs w:val="24"/>
                <w:lang w:eastAsia="it-IT"/>
              </w:rPr>
            </w:pPr>
            <w:r w:rsidRPr="003736C4">
              <w:rPr>
                <w:rFonts w:ascii="Book Antiqua" w:eastAsia="Times New Roman" w:hAnsi="Book Antiqua" w:cs="Times New Roman"/>
                <w:sz w:val="24"/>
                <w:szCs w:val="24"/>
                <w:lang w:eastAsia="it-IT"/>
              </w:rPr>
              <w:t>yes</w:t>
            </w:r>
          </w:p>
        </w:tc>
        <w:tc>
          <w:tcPr>
            <w:tcW w:w="1456" w:type="dxa"/>
            <w:shd w:val="clear" w:color="auto" w:fill="auto"/>
            <w:vAlign w:val="center"/>
            <w:hideMark/>
          </w:tcPr>
          <w:p w14:paraId="72834787" w14:textId="55B85CA3" w:rsidR="00F046F8" w:rsidRPr="00DD3515" w:rsidRDefault="00BA4D9A" w:rsidP="00DD3515">
            <w:pPr>
              <w:spacing w:after="0" w:line="360" w:lineRule="auto"/>
              <w:jc w:val="both"/>
              <w:rPr>
                <w:rFonts w:ascii="Book Antiqua" w:eastAsia="宋体" w:hAnsi="Book Antiqua" w:cs="Times New Roman"/>
                <w:sz w:val="24"/>
                <w:szCs w:val="24"/>
                <w:lang w:eastAsia="zh-CN"/>
              </w:rPr>
            </w:pPr>
            <w:r w:rsidRPr="003736C4">
              <w:rPr>
                <w:rFonts w:ascii="Book Antiqua" w:eastAsia="Times New Roman" w:hAnsi="Book Antiqua" w:cs="Times New Roman"/>
                <w:sz w:val="24"/>
                <w:szCs w:val="24"/>
                <w:lang w:eastAsia="it-IT"/>
              </w:rPr>
              <w:t>N/A</w:t>
            </w:r>
            <w:r w:rsidR="00DD3515">
              <w:rPr>
                <w:rFonts w:ascii="Book Antiqua" w:eastAsia="宋体" w:hAnsi="Book Antiqua" w:cs="Times New Roman" w:hint="eastAsia"/>
                <w:sz w:val="24"/>
                <w:szCs w:val="24"/>
                <w:vertAlign w:val="superscript"/>
                <w:lang w:eastAsia="zh-CN"/>
              </w:rPr>
              <w:t>4</w:t>
            </w:r>
          </w:p>
        </w:tc>
      </w:tr>
      <w:tr w:rsidR="00E01599" w:rsidRPr="003736C4" w14:paraId="7E2806A4" w14:textId="77777777" w:rsidTr="005A198B">
        <w:trPr>
          <w:trHeight w:val="450"/>
        </w:trPr>
        <w:tc>
          <w:tcPr>
            <w:tcW w:w="3019" w:type="dxa"/>
            <w:gridSpan w:val="2"/>
            <w:shd w:val="clear" w:color="auto" w:fill="auto"/>
            <w:vAlign w:val="center"/>
            <w:hideMark/>
          </w:tcPr>
          <w:p w14:paraId="2EC51A89" w14:textId="77777777" w:rsidR="00F046F8" w:rsidRPr="003736C4" w:rsidRDefault="00F046F8" w:rsidP="003736C4">
            <w:pPr>
              <w:spacing w:after="0" w:line="360" w:lineRule="auto"/>
              <w:jc w:val="both"/>
              <w:rPr>
                <w:rFonts w:ascii="Book Antiqua" w:eastAsia="Times New Roman" w:hAnsi="Book Antiqua" w:cs="Times New Roman"/>
                <w:bCs/>
                <w:sz w:val="24"/>
                <w:szCs w:val="24"/>
                <w:lang w:eastAsia="it-IT"/>
              </w:rPr>
            </w:pPr>
            <w:r w:rsidRPr="003736C4">
              <w:rPr>
                <w:rFonts w:ascii="Book Antiqua" w:eastAsia="Times New Roman" w:hAnsi="Book Antiqua" w:cs="Times New Roman"/>
                <w:bCs/>
                <w:sz w:val="24"/>
                <w:szCs w:val="24"/>
                <w:lang w:eastAsia="it-IT"/>
              </w:rPr>
              <w:t>Ledipasvir</w:t>
            </w:r>
          </w:p>
        </w:tc>
        <w:tc>
          <w:tcPr>
            <w:tcW w:w="1834" w:type="dxa"/>
            <w:shd w:val="clear" w:color="auto" w:fill="auto"/>
            <w:vAlign w:val="center"/>
            <w:hideMark/>
          </w:tcPr>
          <w:p w14:paraId="5A97D2A2" w14:textId="77777777" w:rsidR="00F046F8" w:rsidRPr="003736C4" w:rsidRDefault="00F046F8" w:rsidP="003736C4">
            <w:pPr>
              <w:spacing w:after="0" w:line="360" w:lineRule="auto"/>
              <w:jc w:val="both"/>
              <w:rPr>
                <w:rFonts w:ascii="Book Antiqua" w:eastAsia="Times New Roman" w:hAnsi="Book Antiqua" w:cs="Times New Roman"/>
                <w:sz w:val="24"/>
                <w:szCs w:val="24"/>
                <w:lang w:eastAsia="it-IT"/>
              </w:rPr>
            </w:pPr>
            <w:r w:rsidRPr="003736C4">
              <w:rPr>
                <w:rFonts w:ascii="Book Antiqua" w:eastAsia="Times New Roman" w:hAnsi="Book Antiqua" w:cs="Times New Roman"/>
                <w:sz w:val="24"/>
                <w:szCs w:val="24"/>
                <w:lang w:eastAsia="it-IT"/>
              </w:rPr>
              <w:t>no</w:t>
            </w:r>
          </w:p>
        </w:tc>
        <w:tc>
          <w:tcPr>
            <w:tcW w:w="1473" w:type="dxa"/>
            <w:shd w:val="clear" w:color="auto" w:fill="auto"/>
            <w:vAlign w:val="center"/>
            <w:hideMark/>
          </w:tcPr>
          <w:p w14:paraId="0D787B07" w14:textId="77777777" w:rsidR="00F046F8" w:rsidRPr="003736C4" w:rsidRDefault="00F046F8" w:rsidP="003736C4">
            <w:pPr>
              <w:spacing w:after="0" w:line="360" w:lineRule="auto"/>
              <w:jc w:val="both"/>
              <w:rPr>
                <w:rFonts w:ascii="Book Antiqua" w:eastAsia="Times New Roman" w:hAnsi="Book Antiqua" w:cs="Times New Roman"/>
                <w:sz w:val="24"/>
                <w:szCs w:val="24"/>
                <w:lang w:eastAsia="it-IT"/>
              </w:rPr>
            </w:pPr>
            <w:r w:rsidRPr="003736C4">
              <w:rPr>
                <w:rFonts w:ascii="Book Antiqua" w:eastAsia="Times New Roman" w:hAnsi="Book Antiqua" w:cs="Times New Roman"/>
                <w:sz w:val="24"/>
                <w:szCs w:val="24"/>
                <w:lang w:eastAsia="it-IT"/>
              </w:rPr>
              <w:t>maternal toxic doses</w:t>
            </w:r>
          </w:p>
        </w:tc>
        <w:tc>
          <w:tcPr>
            <w:tcW w:w="1180" w:type="dxa"/>
            <w:shd w:val="clear" w:color="auto" w:fill="auto"/>
            <w:vAlign w:val="center"/>
            <w:hideMark/>
          </w:tcPr>
          <w:p w14:paraId="62147DC7" w14:textId="77777777" w:rsidR="00F046F8" w:rsidRPr="003736C4" w:rsidRDefault="00F046F8" w:rsidP="003736C4">
            <w:pPr>
              <w:spacing w:after="0" w:line="360" w:lineRule="auto"/>
              <w:jc w:val="both"/>
              <w:rPr>
                <w:rFonts w:ascii="Book Antiqua" w:eastAsia="Times New Roman" w:hAnsi="Book Antiqua" w:cs="Times New Roman"/>
                <w:sz w:val="24"/>
                <w:szCs w:val="24"/>
                <w:lang w:eastAsia="it-IT"/>
              </w:rPr>
            </w:pPr>
            <w:r w:rsidRPr="003736C4">
              <w:rPr>
                <w:rFonts w:ascii="Book Antiqua" w:eastAsia="Times New Roman" w:hAnsi="Book Antiqua" w:cs="Times New Roman"/>
                <w:sz w:val="24"/>
                <w:szCs w:val="24"/>
                <w:lang w:eastAsia="it-IT"/>
              </w:rPr>
              <w:t>yes</w:t>
            </w:r>
          </w:p>
        </w:tc>
        <w:tc>
          <w:tcPr>
            <w:tcW w:w="1078" w:type="dxa"/>
            <w:shd w:val="clear" w:color="auto" w:fill="auto"/>
            <w:vAlign w:val="center"/>
            <w:hideMark/>
          </w:tcPr>
          <w:p w14:paraId="472A2B03" w14:textId="77777777" w:rsidR="00F046F8" w:rsidRPr="003736C4" w:rsidRDefault="00F046F8" w:rsidP="003736C4">
            <w:pPr>
              <w:spacing w:after="0" w:line="360" w:lineRule="auto"/>
              <w:jc w:val="both"/>
              <w:rPr>
                <w:rFonts w:ascii="Book Antiqua" w:eastAsia="Times New Roman" w:hAnsi="Book Antiqua" w:cs="Times New Roman"/>
                <w:sz w:val="24"/>
                <w:szCs w:val="24"/>
                <w:lang w:eastAsia="it-IT"/>
              </w:rPr>
            </w:pPr>
            <w:r w:rsidRPr="003736C4">
              <w:rPr>
                <w:rFonts w:ascii="Book Antiqua" w:eastAsia="Times New Roman" w:hAnsi="Book Antiqua" w:cs="Times New Roman"/>
                <w:sz w:val="24"/>
                <w:szCs w:val="24"/>
                <w:lang w:eastAsia="it-IT"/>
              </w:rPr>
              <w:t>yes</w:t>
            </w:r>
          </w:p>
        </w:tc>
        <w:tc>
          <w:tcPr>
            <w:tcW w:w="1456" w:type="dxa"/>
            <w:shd w:val="clear" w:color="auto" w:fill="auto"/>
            <w:vAlign w:val="center"/>
            <w:hideMark/>
          </w:tcPr>
          <w:p w14:paraId="37C0E543" w14:textId="77777777" w:rsidR="00F046F8" w:rsidRPr="003736C4" w:rsidRDefault="00F046F8" w:rsidP="003736C4">
            <w:pPr>
              <w:spacing w:after="0" w:line="360" w:lineRule="auto"/>
              <w:jc w:val="both"/>
              <w:rPr>
                <w:rFonts w:ascii="Book Antiqua" w:eastAsia="Times New Roman" w:hAnsi="Book Antiqua" w:cs="Times New Roman"/>
                <w:sz w:val="24"/>
                <w:szCs w:val="24"/>
                <w:lang w:eastAsia="it-IT"/>
              </w:rPr>
            </w:pPr>
            <w:r w:rsidRPr="003736C4">
              <w:rPr>
                <w:rFonts w:ascii="Book Antiqua" w:eastAsia="Times New Roman" w:hAnsi="Book Antiqua" w:cs="Times New Roman"/>
                <w:sz w:val="24"/>
                <w:szCs w:val="24"/>
                <w:lang w:eastAsia="it-IT"/>
              </w:rPr>
              <w:t>B</w:t>
            </w:r>
          </w:p>
        </w:tc>
      </w:tr>
      <w:tr w:rsidR="00E01599" w:rsidRPr="003736C4" w14:paraId="0FB6C1BA" w14:textId="77777777" w:rsidTr="005A198B">
        <w:trPr>
          <w:trHeight w:val="300"/>
        </w:trPr>
        <w:tc>
          <w:tcPr>
            <w:tcW w:w="1461" w:type="dxa"/>
            <w:vMerge w:val="restart"/>
            <w:shd w:val="clear" w:color="auto" w:fill="auto"/>
            <w:vAlign w:val="center"/>
            <w:hideMark/>
          </w:tcPr>
          <w:p w14:paraId="6093B078" w14:textId="77777777" w:rsidR="00F046F8" w:rsidRPr="003736C4" w:rsidRDefault="00F046F8" w:rsidP="003736C4">
            <w:pPr>
              <w:spacing w:after="0" w:line="360" w:lineRule="auto"/>
              <w:jc w:val="both"/>
              <w:rPr>
                <w:rFonts w:ascii="Book Antiqua" w:eastAsia="Times New Roman" w:hAnsi="Book Antiqua" w:cs="Times New Roman"/>
                <w:bCs/>
                <w:sz w:val="24"/>
                <w:szCs w:val="24"/>
                <w:lang w:eastAsia="it-IT"/>
              </w:rPr>
            </w:pPr>
            <w:r w:rsidRPr="003736C4">
              <w:rPr>
                <w:rFonts w:ascii="Book Antiqua" w:eastAsia="Times New Roman" w:hAnsi="Book Antiqua" w:cs="Times New Roman"/>
                <w:bCs/>
                <w:sz w:val="24"/>
                <w:szCs w:val="24"/>
                <w:lang w:eastAsia="it-IT"/>
              </w:rPr>
              <w:t>Viekirax</w:t>
            </w:r>
          </w:p>
        </w:tc>
        <w:tc>
          <w:tcPr>
            <w:tcW w:w="1558" w:type="dxa"/>
            <w:shd w:val="clear" w:color="auto" w:fill="auto"/>
            <w:vAlign w:val="center"/>
            <w:hideMark/>
          </w:tcPr>
          <w:p w14:paraId="1CE5E534" w14:textId="77777777" w:rsidR="00F046F8" w:rsidRPr="003736C4" w:rsidRDefault="00F046F8" w:rsidP="003736C4">
            <w:pPr>
              <w:spacing w:after="0" w:line="360" w:lineRule="auto"/>
              <w:jc w:val="both"/>
              <w:rPr>
                <w:rFonts w:ascii="Book Antiqua" w:eastAsia="Times New Roman" w:hAnsi="Book Antiqua" w:cs="Times New Roman"/>
                <w:bCs/>
                <w:sz w:val="24"/>
                <w:szCs w:val="24"/>
                <w:lang w:eastAsia="it-IT"/>
              </w:rPr>
            </w:pPr>
            <w:r w:rsidRPr="003736C4">
              <w:rPr>
                <w:rFonts w:ascii="Book Antiqua" w:eastAsia="Times New Roman" w:hAnsi="Book Antiqua" w:cs="Times New Roman"/>
                <w:bCs/>
                <w:sz w:val="24"/>
                <w:szCs w:val="24"/>
                <w:lang w:eastAsia="it-IT"/>
              </w:rPr>
              <w:t>Ombitasvir</w:t>
            </w:r>
          </w:p>
        </w:tc>
        <w:tc>
          <w:tcPr>
            <w:tcW w:w="1834" w:type="dxa"/>
            <w:vMerge w:val="restart"/>
            <w:shd w:val="clear" w:color="auto" w:fill="auto"/>
            <w:vAlign w:val="center"/>
            <w:hideMark/>
          </w:tcPr>
          <w:p w14:paraId="3A96CE2A" w14:textId="77777777" w:rsidR="00F046F8" w:rsidRPr="003736C4" w:rsidRDefault="00F046F8" w:rsidP="003736C4">
            <w:pPr>
              <w:spacing w:after="0" w:line="360" w:lineRule="auto"/>
              <w:jc w:val="both"/>
              <w:rPr>
                <w:rFonts w:ascii="Book Antiqua" w:eastAsia="Times New Roman" w:hAnsi="Book Antiqua" w:cs="Times New Roman"/>
                <w:sz w:val="24"/>
                <w:szCs w:val="24"/>
                <w:lang w:eastAsia="it-IT"/>
              </w:rPr>
            </w:pPr>
            <w:r w:rsidRPr="003736C4">
              <w:rPr>
                <w:rFonts w:ascii="Book Antiqua" w:eastAsia="Times New Roman" w:hAnsi="Book Antiqua" w:cs="Times New Roman"/>
                <w:sz w:val="24"/>
                <w:szCs w:val="24"/>
                <w:lang w:eastAsia="it-IT"/>
              </w:rPr>
              <w:t>yes</w:t>
            </w:r>
          </w:p>
        </w:tc>
        <w:tc>
          <w:tcPr>
            <w:tcW w:w="1473" w:type="dxa"/>
            <w:shd w:val="clear" w:color="auto" w:fill="auto"/>
            <w:vAlign w:val="center"/>
            <w:hideMark/>
          </w:tcPr>
          <w:p w14:paraId="466FE5AB" w14:textId="77777777" w:rsidR="00F046F8" w:rsidRPr="003736C4" w:rsidRDefault="00F046F8" w:rsidP="003736C4">
            <w:pPr>
              <w:spacing w:after="0" w:line="360" w:lineRule="auto"/>
              <w:jc w:val="both"/>
              <w:rPr>
                <w:rFonts w:ascii="Book Antiqua" w:eastAsia="Times New Roman" w:hAnsi="Book Antiqua" w:cs="Times New Roman"/>
                <w:sz w:val="24"/>
                <w:szCs w:val="24"/>
                <w:lang w:eastAsia="it-IT"/>
              </w:rPr>
            </w:pPr>
            <w:r w:rsidRPr="003736C4">
              <w:rPr>
                <w:rFonts w:ascii="Book Antiqua" w:eastAsia="Times New Roman" w:hAnsi="Book Antiqua" w:cs="Times New Roman"/>
                <w:sz w:val="24"/>
                <w:szCs w:val="24"/>
                <w:lang w:eastAsia="it-IT"/>
              </w:rPr>
              <w:t>4-fold</w:t>
            </w:r>
          </w:p>
        </w:tc>
        <w:tc>
          <w:tcPr>
            <w:tcW w:w="1180" w:type="dxa"/>
            <w:vMerge w:val="restart"/>
            <w:shd w:val="clear" w:color="auto" w:fill="auto"/>
            <w:vAlign w:val="center"/>
            <w:hideMark/>
          </w:tcPr>
          <w:p w14:paraId="4DCAA4BE" w14:textId="77777777" w:rsidR="00F046F8" w:rsidRPr="003736C4" w:rsidRDefault="00F046F8" w:rsidP="003736C4">
            <w:pPr>
              <w:spacing w:after="0" w:line="360" w:lineRule="auto"/>
              <w:jc w:val="both"/>
              <w:rPr>
                <w:rFonts w:ascii="Book Antiqua" w:eastAsia="Times New Roman" w:hAnsi="Book Antiqua" w:cs="Times New Roman"/>
                <w:sz w:val="24"/>
                <w:szCs w:val="24"/>
                <w:lang w:eastAsia="it-IT"/>
              </w:rPr>
            </w:pPr>
            <w:r w:rsidRPr="003736C4">
              <w:rPr>
                <w:rFonts w:ascii="Book Antiqua" w:eastAsia="Times New Roman" w:hAnsi="Book Antiqua" w:cs="Times New Roman"/>
                <w:sz w:val="24"/>
                <w:szCs w:val="24"/>
                <w:lang w:eastAsia="it-IT"/>
              </w:rPr>
              <w:t>minimal</w:t>
            </w:r>
          </w:p>
        </w:tc>
        <w:tc>
          <w:tcPr>
            <w:tcW w:w="1078" w:type="dxa"/>
            <w:vMerge w:val="restart"/>
            <w:shd w:val="clear" w:color="auto" w:fill="auto"/>
            <w:vAlign w:val="center"/>
            <w:hideMark/>
          </w:tcPr>
          <w:p w14:paraId="721EDBC5" w14:textId="77777777" w:rsidR="00F046F8" w:rsidRPr="003736C4" w:rsidRDefault="00F046F8" w:rsidP="003736C4">
            <w:pPr>
              <w:spacing w:after="0" w:line="360" w:lineRule="auto"/>
              <w:jc w:val="both"/>
              <w:rPr>
                <w:rFonts w:ascii="Book Antiqua" w:eastAsia="Times New Roman" w:hAnsi="Book Antiqua" w:cs="Times New Roman"/>
                <w:sz w:val="24"/>
                <w:szCs w:val="24"/>
                <w:lang w:eastAsia="it-IT"/>
              </w:rPr>
            </w:pPr>
            <w:r w:rsidRPr="003736C4">
              <w:rPr>
                <w:rFonts w:ascii="Book Antiqua" w:eastAsia="Times New Roman" w:hAnsi="Book Antiqua" w:cs="Times New Roman"/>
                <w:sz w:val="24"/>
                <w:szCs w:val="24"/>
                <w:lang w:eastAsia="it-IT"/>
              </w:rPr>
              <w:t>yes</w:t>
            </w:r>
          </w:p>
        </w:tc>
        <w:tc>
          <w:tcPr>
            <w:tcW w:w="1456" w:type="dxa"/>
            <w:vMerge w:val="restart"/>
            <w:shd w:val="clear" w:color="auto" w:fill="auto"/>
            <w:vAlign w:val="center"/>
            <w:hideMark/>
          </w:tcPr>
          <w:p w14:paraId="24E21119" w14:textId="77777777" w:rsidR="00F046F8" w:rsidRPr="003736C4" w:rsidRDefault="00F046F8" w:rsidP="003736C4">
            <w:pPr>
              <w:spacing w:after="0" w:line="360" w:lineRule="auto"/>
              <w:jc w:val="both"/>
              <w:rPr>
                <w:rFonts w:ascii="Book Antiqua" w:eastAsia="Times New Roman" w:hAnsi="Book Antiqua" w:cs="Times New Roman"/>
                <w:sz w:val="24"/>
                <w:szCs w:val="24"/>
                <w:lang w:eastAsia="it-IT"/>
              </w:rPr>
            </w:pPr>
            <w:r w:rsidRPr="003736C4">
              <w:rPr>
                <w:rFonts w:ascii="Book Antiqua" w:eastAsia="Times New Roman" w:hAnsi="Book Antiqua" w:cs="Times New Roman"/>
                <w:sz w:val="24"/>
                <w:szCs w:val="24"/>
                <w:lang w:eastAsia="it-IT"/>
              </w:rPr>
              <w:t>B</w:t>
            </w:r>
          </w:p>
        </w:tc>
      </w:tr>
      <w:tr w:rsidR="00E01599" w:rsidRPr="003736C4" w14:paraId="5E1C5C13" w14:textId="77777777" w:rsidTr="005A198B">
        <w:trPr>
          <w:trHeight w:val="300"/>
        </w:trPr>
        <w:tc>
          <w:tcPr>
            <w:tcW w:w="1461" w:type="dxa"/>
            <w:vMerge/>
            <w:vAlign w:val="center"/>
            <w:hideMark/>
          </w:tcPr>
          <w:p w14:paraId="7132C7A5" w14:textId="77777777" w:rsidR="00F046F8" w:rsidRPr="003736C4" w:rsidRDefault="00F046F8" w:rsidP="003736C4">
            <w:pPr>
              <w:spacing w:after="0" w:line="360" w:lineRule="auto"/>
              <w:jc w:val="both"/>
              <w:rPr>
                <w:rFonts w:ascii="Book Antiqua" w:eastAsia="Times New Roman" w:hAnsi="Book Antiqua" w:cs="Times New Roman"/>
                <w:bCs/>
                <w:sz w:val="24"/>
                <w:szCs w:val="24"/>
                <w:lang w:eastAsia="it-IT"/>
              </w:rPr>
            </w:pPr>
          </w:p>
        </w:tc>
        <w:tc>
          <w:tcPr>
            <w:tcW w:w="1558" w:type="dxa"/>
            <w:shd w:val="clear" w:color="auto" w:fill="auto"/>
            <w:vAlign w:val="center"/>
            <w:hideMark/>
          </w:tcPr>
          <w:p w14:paraId="4422054B" w14:textId="77777777" w:rsidR="00F046F8" w:rsidRPr="003736C4" w:rsidRDefault="00F046F8" w:rsidP="003736C4">
            <w:pPr>
              <w:spacing w:after="0" w:line="360" w:lineRule="auto"/>
              <w:jc w:val="both"/>
              <w:rPr>
                <w:rFonts w:ascii="Book Antiqua" w:eastAsia="Times New Roman" w:hAnsi="Book Antiqua" w:cs="Times New Roman"/>
                <w:bCs/>
                <w:sz w:val="24"/>
                <w:szCs w:val="24"/>
                <w:lang w:eastAsia="it-IT"/>
              </w:rPr>
            </w:pPr>
            <w:r w:rsidRPr="003736C4">
              <w:rPr>
                <w:rFonts w:ascii="Book Antiqua" w:eastAsia="Times New Roman" w:hAnsi="Book Antiqua" w:cs="Times New Roman"/>
                <w:bCs/>
                <w:sz w:val="24"/>
                <w:szCs w:val="24"/>
                <w:lang w:eastAsia="it-IT"/>
              </w:rPr>
              <w:t>Paritaprevir</w:t>
            </w:r>
          </w:p>
        </w:tc>
        <w:tc>
          <w:tcPr>
            <w:tcW w:w="1834" w:type="dxa"/>
            <w:vMerge/>
            <w:vAlign w:val="center"/>
            <w:hideMark/>
          </w:tcPr>
          <w:p w14:paraId="6831EDED" w14:textId="77777777" w:rsidR="00F046F8" w:rsidRPr="003736C4" w:rsidRDefault="00F046F8" w:rsidP="003736C4">
            <w:pPr>
              <w:spacing w:after="0" w:line="360" w:lineRule="auto"/>
              <w:jc w:val="both"/>
              <w:rPr>
                <w:rFonts w:ascii="Book Antiqua" w:eastAsia="Times New Roman" w:hAnsi="Book Antiqua" w:cs="Times New Roman"/>
                <w:sz w:val="24"/>
                <w:szCs w:val="24"/>
                <w:lang w:eastAsia="it-IT"/>
              </w:rPr>
            </w:pPr>
          </w:p>
        </w:tc>
        <w:tc>
          <w:tcPr>
            <w:tcW w:w="1473" w:type="dxa"/>
            <w:shd w:val="clear" w:color="auto" w:fill="auto"/>
            <w:vAlign w:val="center"/>
            <w:hideMark/>
          </w:tcPr>
          <w:p w14:paraId="5E819B93" w14:textId="77777777" w:rsidR="00F046F8" w:rsidRPr="003736C4" w:rsidRDefault="00F046F8" w:rsidP="003736C4">
            <w:pPr>
              <w:spacing w:after="0" w:line="360" w:lineRule="auto"/>
              <w:jc w:val="both"/>
              <w:rPr>
                <w:rFonts w:ascii="Book Antiqua" w:eastAsia="Times New Roman" w:hAnsi="Book Antiqua" w:cs="Times New Roman"/>
                <w:sz w:val="24"/>
                <w:szCs w:val="24"/>
                <w:lang w:eastAsia="it-IT"/>
              </w:rPr>
            </w:pPr>
            <w:r w:rsidRPr="003736C4">
              <w:rPr>
                <w:rFonts w:ascii="Book Antiqua" w:eastAsia="Times New Roman" w:hAnsi="Book Antiqua" w:cs="Times New Roman"/>
                <w:sz w:val="24"/>
                <w:szCs w:val="24"/>
                <w:lang w:eastAsia="it-IT"/>
              </w:rPr>
              <w:t>32-fold</w:t>
            </w:r>
          </w:p>
        </w:tc>
        <w:tc>
          <w:tcPr>
            <w:tcW w:w="1180" w:type="dxa"/>
            <w:vMerge/>
            <w:vAlign w:val="center"/>
            <w:hideMark/>
          </w:tcPr>
          <w:p w14:paraId="2D3A479F" w14:textId="77777777" w:rsidR="00F046F8" w:rsidRPr="003736C4" w:rsidRDefault="00F046F8" w:rsidP="003736C4">
            <w:pPr>
              <w:spacing w:after="0" w:line="360" w:lineRule="auto"/>
              <w:jc w:val="both"/>
              <w:rPr>
                <w:rFonts w:ascii="Book Antiqua" w:eastAsia="Times New Roman" w:hAnsi="Book Antiqua" w:cs="Times New Roman"/>
                <w:sz w:val="24"/>
                <w:szCs w:val="24"/>
                <w:lang w:eastAsia="it-IT"/>
              </w:rPr>
            </w:pPr>
          </w:p>
        </w:tc>
        <w:tc>
          <w:tcPr>
            <w:tcW w:w="1078" w:type="dxa"/>
            <w:vMerge/>
            <w:vAlign w:val="center"/>
            <w:hideMark/>
          </w:tcPr>
          <w:p w14:paraId="2FDA63D9" w14:textId="77777777" w:rsidR="00F046F8" w:rsidRPr="003736C4" w:rsidRDefault="00F046F8" w:rsidP="003736C4">
            <w:pPr>
              <w:spacing w:after="0" w:line="360" w:lineRule="auto"/>
              <w:jc w:val="both"/>
              <w:rPr>
                <w:rFonts w:ascii="Book Antiqua" w:eastAsia="Times New Roman" w:hAnsi="Book Antiqua" w:cs="Times New Roman"/>
                <w:sz w:val="24"/>
                <w:szCs w:val="24"/>
                <w:lang w:eastAsia="it-IT"/>
              </w:rPr>
            </w:pPr>
          </w:p>
        </w:tc>
        <w:tc>
          <w:tcPr>
            <w:tcW w:w="1456" w:type="dxa"/>
            <w:vMerge/>
            <w:vAlign w:val="center"/>
            <w:hideMark/>
          </w:tcPr>
          <w:p w14:paraId="68354170" w14:textId="77777777" w:rsidR="00F046F8" w:rsidRPr="003736C4" w:rsidRDefault="00F046F8" w:rsidP="003736C4">
            <w:pPr>
              <w:spacing w:after="0" w:line="360" w:lineRule="auto"/>
              <w:jc w:val="both"/>
              <w:rPr>
                <w:rFonts w:ascii="Book Antiqua" w:eastAsia="Times New Roman" w:hAnsi="Book Antiqua" w:cs="Times New Roman"/>
                <w:sz w:val="24"/>
                <w:szCs w:val="24"/>
                <w:lang w:eastAsia="it-IT"/>
              </w:rPr>
            </w:pPr>
          </w:p>
        </w:tc>
      </w:tr>
      <w:tr w:rsidR="00E01599" w:rsidRPr="003736C4" w14:paraId="1ABD38B4" w14:textId="77777777" w:rsidTr="005A198B">
        <w:trPr>
          <w:trHeight w:val="300"/>
        </w:trPr>
        <w:tc>
          <w:tcPr>
            <w:tcW w:w="1461" w:type="dxa"/>
            <w:vMerge/>
            <w:vAlign w:val="center"/>
            <w:hideMark/>
          </w:tcPr>
          <w:p w14:paraId="01051E72" w14:textId="77777777" w:rsidR="00F046F8" w:rsidRPr="003736C4" w:rsidRDefault="00F046F8" w:rsidP="003736C4">
            <w:pPr>
              <w:spacing w:after="0" w:line="360" w:lineRule="auto"/>
              <w:jc w:val="both"/>
              <w:rPr>
                <w:rFonts w:ascii="Book Antiqua" w:eastAsia="Times New Roman" w:hAnsi="Book Antiqua" w:cs="Times New Roman"/>
                <w:bCs/>
                <w:sz w:val="24"/>
                <w:szCs w:val="24"/>
                <w:lang w:eastAsia="it-IT"/>
              </w:rPr>
            </w:pPr>
          </w:p>
        </w:tc>
        <w:tc>
          <w:tcPr>
            <w:tcW w:w="1558" w:type="dxa"/>
            <w:shd w:val="clear" w:color="auto" w:fill="auto"/>
            <w:vAlign w:val="center"/>
            <w:hideMark/>
          </w:tcPr>
          <w:p w14:paraId="3C6DB137" w14:textId="77777777" w:rsidR="00F046F8" w:rsidRPr="003736C4" w:rsidRDefault="00F046F8" w:rsidP="003736C4">
            <w:pPr>
              <w:spacing w:after="0" w:line="360" w:lineRule="auto"/>
              <w:jc w:val="both"/>
              <w:rPr>
                <w:rFonts w:ascii="Book Antiqua" w:eastAsia="Times New Roman" w:hAnsi="Book Antiqua" w:cs="Times New Roman"/>
                <w:bCs/>
                <w:sz w:val="24"/>
                <w:szCs w:val="24"/>
                <w:lang w:eastAsia="it-IT"/>
              </w:rPr>
            </w:pPr>
            <w:r w:rsidRPr="003736C4">
              <w:rPr>
                <w:rFonts w:ascii="Book Antiqua" w:eastAsia="Times New Roman" w:hAnsi="Book Antiqua" w:cs="Times New Roman"/>
                <w:bCs/>
                <w:sz w:val="24"/>
                <w:szCs w:val="24"/>
                <w:lang w:eastAsia="it-IT"/>
              </w:rPr>
              <w:t>Ritonavir</w:t>
            </w:r>
          </w:p>
        </w:tc>
        <w:tc>
          <w:tcPr>
            <w:tcW w:w="1834" w:type="dxa"/>
            <w:vMerge/>
            <w:vAlign w:val="center"/>
            <w:hideMark/>
          </w:tcPr>
          <w:p w14:paraId="57344E7E" w14:textId="77777777" w:rsidR="00F046F8" w:rsidRPr="003736C4" w:rsidRDefault="00F046F8" w:rsidP="003736C4">
            <w:pPr>
              <w:spacing w:after="0" w:line="360" w:lineRule="auto"/>
              <w:jc w:val="both"/>
              <w:rPr>
                <w:rFonts w:ascii="Book Antiqua" w:eastAsia="Times New Roman" w:hAnsi="Book Antiqua" w:cs="Times New Roman"/>
                <w:sz w:val="24"/>
                <w:szCs w:val="24"/>
                <w:lang w:eastAsia="it-IT"/>
              </w:rPr>
            </w:pPr>
          </w:p>
        </w:tc>
        <w:tc>
          <w:tcPr>
            <w:tcW w:w="1473" w:type="dxa"/>
            <w:shd w:val="clear" w:color="auto" w:fill="auto"/>
            <w:vAlign w:val="center"/>
            <w:hideMark/>
          </w:tcPr>
          <w:p w14:paraId="0CB40FF8" w14:textId="77777777" w:rsidR="00F046F8" w:rsidRPr="003736C4" w:rsidRDefault="00F046F8" w:rsidP="003736C4">
            <w:pPr>
              <w:spacing w:after="0" w:line="360" w:lineRule="auto"/>
              <w:jc w:val="both"/>
              <w:rPr>
                <w:rFonts w:ascii="Book Antiqua" w:eastAsia="Times New Roman" w:hAnsi="Book Antiqua" w:cs="Times New Roman"/>
                <w:sz w:val="24"/>
                <w:szCs w:val="24"/>
                <w:lang w:eastAsia="it-IT"/>
              </w:rPr>
            </w:pPr>
            <w:r w:rsidRPr="003736C4">
              <w:rPr>
                <w:rFonts w:ascii="Book Antiqua" w:eastAsia="Times New Roman" w:hAnsi="Book Antiqua" w:cs="Times New Roman"/>
                <w:sz w:val="24"/>
                <w:szCs w:val="24"/>
                <w:lang w:eastAsia="it-IT"/>
              </w:rPr>
              <w:t>8-fold</w:t>
            </w:r>
          </w:p>
        </w:tc>
        <w:tc>
          <w:tcPr>
            <w:tcW w:w="1180" w:type="dxa"/>
            <w:vMerge/>
            <w:vAlign w:val="center"/>
            <w:hideMark/>
          </w:tcPr>
          <w:p w14:paraId="72D5488D" w14:textId="77777777" w:rsidR="00F046F8" w:rsidRPr="003736C4" w:rsidRDefault="00F046F8" w:rsidP="003736C4">
            <w:pPr>
              <w:spacing w:after="0" w:line="360" w:lineRule="auto"/>
              <w:jc w:val="both"/>
              <w:rPr>
                <w:rFonts w:ascii="Book Antiqua" w:eastAsia="Times New Roman" w:hAnsi="Book Antiqua" w:cs="Times New Roman"/>
                <w:sz w:val="24"/>
                <w:szCs w:val="24"/>
                <w:lang w:eastAsia="it-IT"/>
              </w:rPr>
            </w:pPr>
          </w:p>
        </w:tc>
        <w:tc>
          <w:tcPr>
            <w:tcW w:w="1078" w:type="dxa"/>
            <w:vMerge/>
            <w:vAlign w:val="center"/>
            <w:hideMark/>
          </w:tcPr>
          <w:p w14:paraId="7B4D308C" w14:textId="77777777" w:rsidR="00F046F8" w:rsidRPr="003736C4" w:rsidRDefault="00F046F8" w:rsidP="003736C4">
            <w:pPr>
              <w:spacing w:after="0" w:line="360" w:lineRule="auto"/>
              <w:jc w:val="both"/>
              <w:rPr>
                <w:rFonts w:ascii="Book Antiqua" w:eastAsia="Times New Roman" w:hAnsi="Book Antiqua" w:cs="Times New Roman"/>
                <w:sz w:val="24"/>
                <w:szCs w:val="24"/>
                <w:lang w:eastAsia="it-IT"/>
              </w:rPr>
            </w:pPr>
          </w:p>
        </w:tc>
        <w:tc>
          <w:tcPr>
            <w:tcW w:w="1456" w:type="dxa"/>
            <w:vMerge/>
            <w:vAlign w:val="center"/>
            <w:hideMark/>
          </w:tcPr>
          <w:p w14:paraId="5B4C5747" w14:textId="77777777" w:rsidR="00F046F8" w:rsidRPr="003736C4" w:rsidRDefault="00F046F8" w:rsidP="003736C4">
            <w:pPr>
              <w:spacing w:after="0" w:line="360" w:lineRule="auto"/>
              <w:jc w:val="both"/>
              <w:rPr>
                <w:rFonts w:ascii="Book Antiqua" w:eastAsia="Times New Roman" w:hAnsi="Book Antiqua" w:cs="Times New Roman"/>
                <w:sz w:val="24"/>
                <w:szCs w:val="24"/>
                <w:lang w:eastAsia="it-IT"/>
              </w:rPr>
            </w:pPr>
          </w:p>
        </w:tc>
      </w:tr>
      <w:tr w:rsidR="00E01599" w:rsidRPr="003736C4" w14:paraId="296A32F4" w14:textId="77777777" w:rsidTr="005A198B">
        <w:trPr>
          <w:trHeight w:val="315"/>
        </w:trPr>
        <w:tc>
          <w:tcPr>
            <w:tcW w:w="3019" w:type="dxa"/>
            <w:gridSpan w:val="2"/>
            <w:shd w:val="clear" w:color="auto" w:fill="auto"/>
            <w:vAlign w:val="center"/>
            <w:hideMark/>
          </w:tcPr>
          <w:p w14:paraId="6835192B" w14:textId="77777777" w:rsidR="00F046F8" w:rsidRPr="003736C4" w:rsidRDefault="00F046F8" w:rsidP="003736C4">
            <w:pPr>
              <w:spacing w:after="0" w:line="360" w:lineRule="auto"/>
              <w:jc w:val="both"/>
              <w:rPr>
                <w:rFonts w:ascii="Book Antiqua" w:eastAsia="Times New Roman" w:hAnsi="Book Antiqua" w:cs="Times New Roman"/>
                <w:bCs/>
                <w:sz w:val="24"/>
                <w:szCs w:val="24"/>
                <w:lang w:eastAsia="it-IT"/>
              </w:rPr>
            </w:pPr>
            <w:r w:rsidRPr="003736C4">
              <w:rPr>
                <w:rFonts w:ascii="Book Antiqua" w:eastAsia="Times New Roman" w:hAnsi="Book Antiqua" w:cs="Times New Roman"/>
                <w:bCs/>
                <w:sz w:val="24"/>
                <w:szCs w:val="24"/>
                <w:lang w:eastAsia="it-IT"/>
              </w:rPr>
              <w:t>Dasabuvir</w:t>
            </w:r>
          </w:p>
        </w:tc>
        <w:tc>
          <w:tcPr>
            <w:tcW w:w="1834" w:type="dxa"/>
            <w:shd w:val="clear" w:color="auto" w:fill="auto"/>
            <w:vAlign w:val="center"/>
            <w:hideMark/>
          </w:tcPr>
          <w:p w14:paraId="58138746" w14:textId="77777777" w:rsidR="00F046F8" w:rsidRPr="003736C4" w:rsidRDefault="00F046F8" w:rsidP="003736C4">
            <w:pPr>
              <w:spacing w:after="0" w:line="360" w:lineRule="auto"/>
              <w:jc w:val="both"/>
              <w:rPr>
                <w:rFonts w:ascii="Book Antiqua" w:eastAsia="Times New Roman" w:hAnsi="Book Antiqua" w:cs="Times New Roman"/>
                <w:sz w:val="24"/>
                <w:szCs w:val="24"/>
                <w:lang w:eastAsia="it-IT"/>
              </w:rPr>
            </w:pPr>
            <w:r w:rsidRPr="003736C4">
              <w:rPr>
                <w:rFonts w:ascii="Book Antiqua" w:eastAsia="Times New Roman" w:hAnsi="Book Antiqua" w:cs="Times New Roman"/>
                <w:sz w:val="24"/>
                <w:szCs w:val="24"/>
                <w:lang w:eastAsia="it-IT"/>
              </w:rPr>
              <w:t>no</w:t>
            </w:r>
          </w:p>
        </w:tc>
        <w:tc>
          <w:tcPr>
            <w:tcW w:w="1473" w:type="dxa"/>
            <w:shd w:val="clear" w:color="auto" w:fill="auto"/>
            <w:vAlign w:val="center"/>
            <w:hideMark/>
          </w:tcPr>
          <w:p w14:paraId="00395D8D" w14:textId="77777777" w:rsidR="00F046F8" w:rsidRPr="003736C4" w:rsidRDefault="00F046F8" w:rsidP="003736C4">
            <w:pPr>
              <w:spacing w:after="0" w:line="360" w:lineRule="auto"/>
              <w:jc w:val="both"/>
              <w:rPr>
                <w:rFonts w:ascii="Book Antiqua" w:eastAsia="Times New Roman" w:hAnsi="Book Antiqua" w:cs="Times New Roman"/>
                <w:sz w:val="24"/>
                <w:szCs w:val="24"/>
                <w:lang w:eastAsia="it-IT"/>
              </w:rPr>
            </w:pPr>
            <w:r w:rsidRPr="003736C4">
              <w:rPr>
                <w:rFonts w:ascii="Book Antiqua" w:eastAsia="Times New Roman" w:hAnsi="Book Antiqua" w:cs="Times New Roman"/>
                <w:sz w:val="24"/>
                <w:szCs w:val="24"/>
                <w:lang w:eastAsia="it-IT"/>
              </w:rPr>
              <w:t>48-fold</w:t>
            </w:r>
          </w:p>
        </w:tc>
        <w:tc>
          <w:tcPr>
            <w:tcW w:w="1180" w:type="dxa"/>
            <w:shd w:val="clear" w:color="auto" w:fill="auto"/>
            <w:vAlign w:val="center"/>
            <w:hideMark/>
          </w:tcPr>
          <w:p w14:paraId="33C6AAE3" w14:textId="77777777" w:rsidR="00F046F8" w:rsidRPr="003736C4" w:rsidRDefault="00F046F8" w:rsidP="003736C4">
            <w:pPr>
              <w:spacing w:after="0" w:line="360" w:lineRule="auto"/>
              <w:jc w:val="both"/>
              <w:rPr>
                <w:rFonts w:ascii="Book Antiqua" w:eastAsia="Times New Roman" w:hAnsi="Book Antiqua" w:cs="Times New Roman"/>
                <w:sz w:val="24"/>
                <w:szCs w:val="24"/>
                <w:lang w:eastAsia="it-IT"/>
              </w:rPr>
            </w:pPr>
            <w:r w:rsidRPr="003736C4">
              <w:rPr>
                <w:rFonts w:ascii="Book Antiqua" w:eastAsia="Times New Roman" w:hAnsi="Book Antiqua" w:cs="Times New Roman"/>
                <w:sz w:val="24"/>
                <w:szCs w:val="24"/>
                <w:lang w:eastAsia="it-IT"/>
              </w:rPr>
              <w:t>minimal</w:t>
            </w:r>
          </w:p>
        </w:tc>
        <w:tc>
          <w:tcPr>
            <w:tcW w:w="1078" w:type="dxa"/>
            <w:shd w:val="clear" w:color="auto" w:fill="auto"/>
            <w:vAlign w:val="center"/>
            <w:hideMark/>
          </w:tcPr>
          <w:p w14:paraId="679696F0" w14:textId="77777777" w:rsidR="00F046F8" w:rsidRPr="003736C4" w:rsidRDefault="00F046F8" w:rsidP="003736C4">
            <w:pPr>
              <w:spacing w:after="0" w:line="360" w:lineRule="auto"/>
              <w:jc w:val="both"/>
              <w:rPr>
                <w:rFonts w:ascii="Book Antiqua" w:eastAsia="Times New Roman" w:hAnsi="Book Antiqua" w:cs="Times New Roman"/>
                <w:sz w:val="24"/>
                <w:szCs w:val="24"/>
                <w:lang w:eastAsia="it-IT"/>
              </w:rPr>
            </w:pPr>
            <w:r w:rsidRPr="003736C4">
              <w:rPr>
                <w:rFonts w:ascii="Book Antiqua" w:eastAsia="Times New Roman" w:hAnsi="Book Antiqua" w:cs="Times New Roman"/>
                <w:sz w:val="24"/>
                <w:szCs w:val="24"/>
                <w:lang w:eastAsia="it-IT"/>
              </w:rPr>
              <w:t>yes</w:t>
            </w:r>
          </w:p>
        </w:tc>
        <w:tc>
          <w:tcPr>
            <w:tcW w:w="1456" w:type="dxa"/>
            <w:shd w:val="clear" w:color="auto" w:fill="auto"/>
            <w:vAlign w:val="center"/>
            <w:hideMark/>
          </w:tcPr>
          <w:p w14:paraId="17296090" w14:textId="77777777" w:rsidR="00F046F8" w:rsidRPr="003736C4" w:rsidRDefault="00F046F8" w:rsidP="003736C4">
            <w:pPr>
              <w:spacing w:after="0" w:line="360" w:lineRule="auto"/>
              <w:jc w:val="both"/>
              <w:rPr>
                <w:rFonts w:ascii="Book Antiqua" w:eastAsia="Times New Roman" w:hAnsi="Book Antiqua" w:cs="Times New Roman"/>
                <w:sz w:val="24"/>
                <w:szCs w:val="24"/>
                <w:lang w:eastAsia="it-IT"/>
              </w:rPr>
            </w:pPr>
            <w:r w:rsidRPr="003736C4">
              <w:rPr>
                <w:rFonts w:ascii="Book Antiqua" w:eastAsia="Times New Roman" w:hAnsi="Book Antiqua" w:cs="Times New Roman"/>
                <w:sz w:val="24"/>
                <w:szCs w:val="24"/>
                <w:lang w:eastAsia="it-IT"/>
              </w:rPr>
              <w:t>B</w:t>
            </w:r>
          </w:p>
        </w:tc>
      </w:tr>
    </w:tbl>
    <w:p w14:paraId="6A318EC8" w14:textId="77777777" w:rsidR="00F046F8" w:rsidRPr="00EF34EF" w:rsidRDefault="00F046F8" w:rsidP="003736C4">
      <w:pPr>
        <w:spacing w:after="0" w:line="360" w:lineRule="auto"/>
        <w:jc w:val="both"/>
        <w:rPr>
          <w:rFonts w:ascii="Book Antiqua" w:eastAsia="宋体" w:hAnsi="Book Antiqua" w:cs="Times New Roman"/>
          <w:b/>
          <w:bCs/>
          <w:sz w:val="24"/>
          <w:szCs w:val="24"/>
          <w:lang w:val="en-US" w:eastAsia="zh-CN"/>
        </w:rPr>
      </w:pPr>
    </w:p>
    <w:tbl>
      <w:tblPr>
        <w:tblW w:w="10073" w:type="dxa"/>
        <w:tblInd w:w="62" w:type="dxa"/>
        <w:tblCellMar>
          <w:left w:w="70" w:type="dxa"/>
          <w:right w:w="70" w:type="dxa"/>
        </w:tblCellMar>
        <w:tblLook w:val="04A0" w:firstRow="1" w:lastRow="0" w:firstColumn="1" w:lastColumn="0" w:noHBand="0" w:noVBand="1"/>
      </w:tblPr>
      <w:tblGrid>
        <w:gridCol w:w="10073"/>
      </w:tblGrid>
      <w:tr w:rsidR="002F5ED2" w:rsidRPr="003736C4" w14:paraId="22AC1413" w14:textId="77777777" w:rsidTr="00883E76">
        <w:trPr>
          <w:trHeight w:val="2359"/>
        </w:trPr>
        <w:tc>
          <w:tcPr>
            <w:tcW w:w="10073" w:type="dxa"/>
            <w:tcBorders>
              <w:top w:val="nil"/>
              <w:left w:val="nil"/>
              <w:right w:val="nil"/>
            </w:tcBorders>
            <w:shd w:val="clear" w:color="auto" w:fill="auto"/>
            <w:noWrap/>
            <w:vAlign w:val="center"/>
            <w:hideMark/>
          </w:tcPr>
          <w:p w14:paraId="4FDE6A97" w14:textId="68B7096D" w:rsidR="002F5ED2" w:rsidRPr="002F5ED2" w:rsidRDefault="002F5ED2" w:rsidP="003736C4">
            <w:pPr>
              <w:spacing w:after="0" w:line="360" w:lineRule="auto"/>
              <w:jc w:val="both"/>
              <w:rPr>
                <w:rFonts w:ascii="Book Antiqua" w:eastAsia="宋体" w:hAnsi="Book Antiqua" w:cs="Times New Roman"/>
                <w:sz w:val="24"/>
                <w:szCs w:val="24"/>
                <w:lang w:val="en-US" w:eastAsia="zh-CN"/>
              </w:rPr>
            </w:pPr>
            <w:r w:rsidRPr="002F5ED2">
              <w:rPr>
                <w:rFonts w:ascii="Book Antiqua" w:eastAsia="宋体" w:hAnsi="Book Antiqua" w:cs="Times New Roman" w:hint="eastAsia"/>
                <w:sz w:val="24"/>
                <w:szCs w:val="24"/>
                <w:vertAlign w:val="superscript"/>
                <w:lang w:val="en-US" w:eastAsia="zh-CN"/>
              </w:rPr>
              <w:t>1</w:t>
            </w:r>
            <w:r w:rsidRPr="003736C4">
              <w:rPr>
                <w:rFonts w:ascii="Book Antiqua" w:eastAsia="Times New Roman" w:hAnsi="Book Antiqua" w:cs="Times New Roman"/>
                <w:sz w:val="24"/>
                <w:szCs w:val="24"/>
                <w:lang w:val="en-US" w:eastAsia="it-IT"/>
              </w:rPr>
              <w:t>Based on animal studies</w:t>
            </w:r>
            <w:r>
              <w:rPr>
                <w:rFonts w:ascii="Book Antiqua" w:eastAsia="宋体" w:hAnsi="Book Antiqua" w:cs="Times New Roman" w:hint="eastAsia"/>
                <w:sz w:val="24"/>
                <w:szCs w:val="24"/>
                <w:lang w:val="en-US" w:eastAsia="zh-CN"/>
              </w:rPr>
              <w:t xml:space="preserve">; </w:t>
            </w:r>
            <w:r>
              <w:rPr>
                <w:rFonts w:ascii="Book Antiqua" w:eastAsia="宋体" w:hAnsi="Book Antiqua" w:cs="Times New Roman" w:hint="eastAsia"/>
                <w:sz w:val="24"/>
                <w:szCs w:val="24"/>
                <w:vertAlign w:val="superscript"/>
                <w:lang w:val="en-US" w:eastAsia="zh-CN"/>
              </w:rPr>
              <w:t>2</w:t>
            </w:r>
            <w:r w:rsidRPr="003736C4">
              <w:rPr>
                <w:rFonts w:ascii="Book Antiqua" w:eastAsia="Times New Roman" w:hAnsi="Book Antiqua" w:cs="Times New Roman"/>
                <w:sz w:val="24"/>
                <w:szCs w:val="24"/>
                <w:lang w:val="en-US" w:eastAsia="it-IT"/>
              </w:rPr>
              <w:t>Dose escalation above therapeutic dose</w:t>
            </w:r>
            <w:r>
              <w:rPr>
                <w:rFonts w:ascii="Book Antiqua" w:eastAsia="宋体" w:hAnsi="Book Antiqua" w:cs="Times New Roman" w:hint="eastAsia"/>
                <w:sz w:val="24"/>
                <w:szCs w:val="24"/>
                <w:lang w:val="en-US" w:eastAsia="zh-CN"/>
              </w:rPr>
              <w:t xml:space="preserve">; </w:t>
            </w:r>
            <w:r w:rsidRPr="002F5ED2">
              <w:rPr>
                <w:rFonts w:ascii="Book Antiqua" w:eastAsia="宋体" w:hAnsi="Book Antiqua" w:cs="Times New Roman" w:hint="eastAsia"/>
                <w:sz w:val="24"/>
                <w:szCs w:val="24"/>
                <w:vertAlign w:val="superscript"/>
                <w:lang w:val="en-US" w:eastAsia="zh-CN"/>
              </w:rPr>
              <w:t>3</w:t>
            </w:r>
            <w:r w:rsidRPr="003736C4">
              <w:rPr>
                <w:rFonts w:ascii="Book Antiqua" w:eastAsia="Times New Roman" w:hAnsi="Book Antiqua" w:cs="Times New Roman"/>
                <w:sz w:val="24"/>
                <w:szCs w:val="24"/>
                <w:lang w:val="en-US" w:eastAsia="it-IT"/>
              </w:rPr>
              <w:t>FDA pregnancy category without association with Ribavirin</w:t>
            </w:r>
            <w:r>
              <w:rPr>
                <w:rFonts w:ascii="Book Antiqua" w:eastAsia="宋体" w:hAnsi="Book Antiqua" w:cs="Times New Roman" w:hint="eastAsia"/>
                <w:sz w:val="24"/>
                <w:szCs w:val="24"/>
                <w:lang w:val="en-US" w:eastAsia="zh-CN"/>
              </w:rPr>
              <w:t xml:space="preserve">; </w:t>
            </w:r>
            <w:r w:rsidRPr="002F5ED2">
              <w:rPr>
                <w:rFonts w:ascii="Book Antiqua" w:eastAsia="宋体" w:hAnsi="Book Antiqua" w:cs="Times New Roman" w:hint="eastAsia"/>
                <w:sz w:val="24"/>
                <w:szCs w:val="24"/>
                <w:vertAlign w:val="superscript"/>
                <w:lang w:eastAsia="zh-CN"/>
              </w:rPr>
              <w:t>4</w:t>
            </w:r>
            <w:r w:rsidRPr="003736C4">
              <w:rPr>
                <w:rFonts w:ascii="Book Antiqua" w:eastAsia="Times New Roman" w:hAnsi="Book Antiqua" w:cs="Times New Roman"/>
                <w:sz w:val="24"/>
                <w:szCs w:val="24"/>
                <w:lang w:eastAsia="it-IT"/>
              </w:rPr>
              <w:t>Not available</w:t>
            </w:r>
            <w:r>
              <w:rPr>
                <w:rFonts w:ascii="Book Antiqua" w:eastAsia="宋体" w:hAnsi="Book Antiqua" w:cs="Times New Roman" w:hint="eastAsia"/>
                <w:sz w:val="24"/>
                <w:szCs w:val="24"/>
                <w:lang w:eastAsia="zh-CN"/>
              </w:rPr>
              <w:t>.</w:t>
            </w:r>
          </w:p>
        </w:tc>
      </w:tr>
    </w:tbl>
    <w:p w14:paraId="521B4834" w14:textId="77777777" w:rsidR="00C3733F" w:rsidRPr="007E3C10" w:rsidRDefault="00C3733F" w:rsidP="003736C4">
      <w:pPr>
        <w:spacing w:after="0" w:line="360" w:lineRule="auto"/>
        <w:jc w:val="both"/>
        <w:rPr>
          <w:rFonts w:ascii="Book Antiqua" w:eastAsia="宋体" w:hAnsi="Book Antiqua" w:cs="Times New Roman"/>
          <w:sz w:val="24"/>
          <w:szCs w:val="24"/>
          <w:lang w:eastAsia="zh-CN"/>
        </w:rPr>
      </w:pPr>
    </w:p>
    <w:sectPr w:rsidR="00C3733F" w:rsidRPr="007E3C10" w:rsidSect="00AE502B">
      <w:pgSz w:w="11906" w:h="16838"/>
      <w:pgMar w:top="1417" w:right="1134" w:bottom="1134" w:left="1134"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D37AEF3" w15:done="0"/>
  <w15:commentEx w15:paraId="1C3F7FE3" w15:paraIdParent="3D37AEF3" w15:done="0"/>
  <w15:commentEx w15:paraId="4B19F89D" w15:done="0"/>
  <w15:commentEx w15:paraId="3E636E03" w15:paraIdParent="4B19F89D" w15:done="0"/>
  <w15:commentEx w15:paraId="07802DCE" w15:done="0"/>
  <w15:commentEx w15:paraId="5B69DA9A" w15:done="0"/>
  <w15:commentEx w15:paraId="06F42A94" w15:done="0"/>
  <w15:commentEx w15:paraId="60122111" w15:done="0"/>
  <w15:commentEx w15:paraId="328B76F2" w15:paraIdParent="60122111" w15:done="0"/>
  <w15:commentEx w15:paraId="2B5EFFBA" w15:done="0"/>
  <w15:commentEx w15:paraId="768545EE" w15:done="0"/>
  <w15:commentEx w15:paraId="71D8A09D" w15:done="0"/>
  <w15:commentEx w15:paraId="1E968945" w15:done="0"/>
  <w15:commentEx w15:paraId="4B6E4845" w15:paraIdParent="1E968945" w15:done="0"/>
  <w15:commentEx w15:paraId="101CD4A4" w15:done="0"/>
  <w15:commentEx w15:paraId="1C164094" w15:done="0"/>
  <w15:commentEx w15:paraId="60F3E145" w15:done="0"/>
  <w15:commentEx w15:paraId="0715F254" w15:done="0"/>
  <w15:commentEx w15:paraId="09030795" w15:done="0"/>
  <w15:commentEx w15:paraId="52A10044" w15:done="0"/>
  <w15:commentEx w15:paraId="1BC423E7" w15:done="0"/>
  <w15:commentEx w15:paraId="4EA21967" w15:done="0"/>
  <w15:commentEx w15:paraId="380A9A5B" w15:done="0"/>
  <w15:commentEx w15:paraId="1BBCC4EB" w15:done="0"/>
  <w15:commentEx w15:paraId="7C574D2B" w15:done="0"/>
  <w15:commentEx w15:paraId="393895C8" w15:done="0"/>
  <w15:commentEx w15:paraId="4AD6F18C" w15:done="0"/>
  <w15:commentEx w15:paraId="32FD642C" w15:done="0"/>
  <w15:commentEx w15:paraId="0A880FD0" w15:done="0"/>
  <w15:commentEx w15:paraId="661BDA02" w15:done="0"/>
  <w15:commentEx w15:paraId="499EC7D3" w15:done="0"/>
  <w15:commentEx w15:paraId="20DED042" w15:paraIdParent="499EC7D3" w15:done="0"/>
  <w15:commentEx w15:paraId="6A04B31F" w15:done="0"/>
  <w15:commentEx w15:paraId="51588ECB" w15:paraIdParent="6A04B31F" w15:done="0"/>
  <w15:commentEx w15:paraId="2F8CE63C" w15:done="0"/>
  <w15:commentEx w15:paraId="4B696736" w15:paraIdParent="2F8CE63C" w15:done="0"/>
  <w15:commentEx w15:paraId="6B02608E" w15:done="0"/>
  <w15:commentEx w15:paraId="553F240A" w15:paraIdParent="6B02608E" w15:done="0"/>
  <w15:commentEx w15:paraId="1208DD54" w15:done="0"/>
  <w15:commentEx w15:paraId="2403C45D" w15:paraIdParent="1208DD54" w15:done="0"/>
  <w15:commentEx w15:paraId="4F33BF75" w15:done="0"/>
  <w15:commentEx w15:paraId="334BC6A0" w15:paraIdParent="4F33BF75" w15:done="0"/>
  <w15:commentEx w15:paraId="5C8D100D" w15:done="0"/>
  <w15:commentEx w15:paraId="2CA6381D" w15:paraIdParent="5C8D100D" w15:done="0"/>
  <w15:commentEx w15:paraId="2AADBCC8" w15:done="0"/>
  <w15:commentEx w15:paraId="1750D1ED" w15:paraIdParent="2AADBCC8" w15:done="0"/>
  <w15:commentEx w15:paraId="5E70A6EC" w15:done="0"/>
  <w15:commentEx w15:paraId="13421F65" w15:paraIdParent="5E70A6EC" w15:done="0"/>
  <w15:commentEx w15:paraId="22C0819B" w15:done="0"/>
  <w15:commentEx w15:paraId="2111C76D" w15:paraIdParent="22C0819B" w15:done="0"/>
  <w15:commentEx w15:paraId="74B40815" w15:done="0"/>
  <w15:commentEx w15:paraId="3133880E" w15:paraIdParent="74B40815" w15:done="0"/>
  <w15:commentEx w15:paraId="59D2EA3A" w15:done="0"/>
  <w15:commentEx w15:paraId="7981254D" w15:done="0"/>
  <w15:commentEx w15:paraId="725311F4" w15:done="0"/>
  <w15:commentEx w15:paraId="786949F1" w15:paraIdParent="725311F4" w15:done="0"/>
  <w15:commentEx w15:paraId="1E1FF01C" w15:done="0"/>
  <w15:commentEx w15:paraId="4BEE0F00" w15:paraIdParent="1E1FF01C" w15:done="0"/>
  <w15:commentEx w15:paraId="41B7A2DE" w15:done="0"/>
  <w15:commentEx w15:paraId="5A3220E1" w15:done="0"/>
  <w15:commentEx w15:paraId="198E756C" w15:done="0"/>
  <w15:commentEx w15:paraId="45A99795" w15:done="0"/>
  <w15:commentEx w15:paraId="40F9105E" w15:done="0"/>
  <w15:commentEx w15:paraId="471B26DC" w15:done="0"/>
  <w15:commentEx w15:paraId="006A9692" w15:done="0"/>
  <w15:commentEx w15:paraId="0441C438" w15:done="0"/>
  <w15:commentEx w15:paraId="36A6013B" w15:done="0"/>
  <w15:commentEx w15:paraId="31BE07A2" w15:paraIdParent="36A6013B" w15:done="0"/>
  <w15:commentEx w15:paraId="198A05A9" w15:done="0"/>
  <w15:commentEx w15:paraId="5F07D3F9" w15:done="0"/>
  <w15:commentEx w15:paraId="4A5BDE68" w15:done="0"/>
  <w15:commentEx w15:paraId="41702BA6" w15:done="0"/>
  <w15:commentEx w15:paraId="2894AB12" w15:paraIdParent="41702BA6" w15:done="0"/>
  <w15:commentEx w15:paraId="584A8591" w15:done="0"/>
  <w15:commentEx w15:paraId="2DA044FE" w15:done="0"/>
  <w15:commentEx w15:paraId="3322246F" w15:paraIdParent="2DA044FE" w15:done="0"/>
  <w15:commentEx w15:paraId="788393B2" w15:done="0"/>
  <w15:commentEx w15:paraId="6AC6022E" w15:done="0"/>
  <w15:commentEx w15:paraId="494E9BEA" w15:done="0"/>
  <w15:commentEx w15:paraId="67C04DED" w15:done="0"/>
  <w15:commentEx w15:paraId="577A68D8" w15:done="0"/>
  <w15:commentEx w15:paraId="57DEDB2E" w15:done="0"/>
  <w15:commentEx w15:paraId="738B85AE" w15:paraIdParent="57DEDB2E" w15:done="0"/>
  <w15:commentEx w15:paraId="4A58E9D3" w15:done="0"/>
  <w15:commentEx w15:paraId="2229FD3E" w15:paraIdParent="4A58E9D3" w15:done="0"/>
  <w15:commentEx w15:paraId="7077EA98" w15:done="0"/>
  <w15:commentEx w15:paraId="3C4E2B3A" w15:paraIdParent="7077EA98" w15:done="0"/>
  <w15:commentEx w15:paraId="140D45A3" w15:done="0"/>
  <w15:commentEx w15:paraId="5C352F11" w15:done="0"/>
  <w15:commentEx w15:paraId="3F985902" w15:paraIdParent="5C352F11" w15:done="0"/>
  <w15:commentEx w15:paraId="75B6C3AC" w15:done="0"/>
  <w15:commentEx w15:paraId="0D68651B" w15:done="0"/>
  <w15:commentEx w15:paraId="6365574A" w15:done="0"/>
  <w15:commentEx w15:paraId="49015EF1" w15:done="0"/>
  <w15:commentEx w15:paraId="6FBC1EAE" w15:paraIdParent="49015EF1" w15:done="0"/>
  <w15:commentEx w15:paraId="6CD63E0B" w15:done="0"/>
  <w15:commentEx w15:paraId="76416FE3" w15:paraIdParent="6CD63E0B" w15:done="0"/>
  <w15:commentEx w15:paraId="57A71E3D" w15:done="0"/>
  <w15:commentEx w15:paraId="4CEF3097" w15:done="0"/>
  <w15:commentEx w15:paraId="0C23C0A8" w15:done="0"/>
  <w15:commentEx w15:paraId="420EA2C1" w15:done="0"/>
  <w15:commentEx w15:paraId="3D5CE9BD" w15:paraIdParent="420EA2C1" w15:done="0"/>
  <w15:commentEx w15:paraId="4686A56C" w15:done="0"/>
  <w15:commentEx w15:paraId="26BF7979" w15:done="0"/>
  <w15:commentEx w15:paraId="1AA3DA2C" w15:done="0"/>
  <w15:commentEx w15:paraId="1AF57AD7" w15:done="0"/>
  <w15:commentEx w15:paraId="56764E10" w15:done="0"/>
  <w15:commentEx w15:paraId="139DB25A" w15:done="0"/>
  <w15:commentEx w15:paraId="23CFE7CF" w15:done="0"/>
  <w15:commentEx w15:paraId="79FCC41E" w15:done="0"/>
  <w15:commentEx w15:paraId="70FC9D85" w15:done="0"/>
  <w15:commentEx w15:paraId="2633E371"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36054F" w14:textId="77777777" w:rsidR="00FE1CB6" w:rsidRDefault="00FE1CB6">
      <w:pPr>
        <w:spacing w:after="0" w:line="240" w:lineRule="auto"/>
      </w:pPr>
      <w:r>
        <w:separator/>
      </w:r>
    </w:p>
  </w:endnote>
  <w:endnote w:type="continuationSeparator" w:id="0">
    <w:p w14:paraId="554B91C2" w14:textId="77777777" w:rsidR="00FE1CB6" w:rsidRDefault="00FE1C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宋体">
    <w:altName w:val="宋体"/>
    <w:charset w:val="50"/>
    <w:family w:val="auto"/>
    <w:pitch w:val="variable"/>
    <w:sig w:usb0="00000001" w:usb1="080E0000" w:usb2="00000010" w:usb3="00000000" w:csb0="00040000" w:csb1="00000000"/>
  </w:font>
  <w:font w:name="Segoe UI">
    <w:charset w:val="00"/>
    <w:family w:val="swiss"/>
    <w:pitch w:val="variable"/>
    <w:sig w:usb0="E10022FF" w:usb1="C000E47F" w:usb2="00000029" w:usb3="00000000" w:csb0="000001DF" w:csb1="00000000"/>
  </w:font>
  <w:font w:name="Book Antiqua">
    <w:panose1 w:val="02040602050305030304"/>
    <w:charset w:val="00"/>
    <w:family w:val="auto"/>
    <w:pitch w:val="variable"/>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 Unicode MS">
    <w:panose1 w:val="020B0604020202020204"/>
    <w:charset w:val="00"/>
    <w:family w:val="auto"/>
    <w:pitch w:val="variable"/>
    <w:sig w:usb0="F7FFAFFF" w:usb1="E9DFFFFF" w:usb2="0000003F" w:usb3="00000000" w:csb0="003F01FF" w:csb1="00000000"/>
  </w:font>
  <w:font w:name="Garamond">
    <w:panose1 w:val="02020404030301010803"/>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845904" w14:textId="77777777" w:rsidR="005A6BF9" w:rsidRDefault="005A6BF9" w:rsidP="00AE50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57AE25" w14:textId="77777777" w:rsidR="005A6BF9" w:rsidRDefault="005A6BF9" w:rsidP="00AE502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96D2EB" w14:textId="77777777" w:rsidR="005A6BF9" w:rsidRDefault="005A6BF9" w:rsidP="00AE50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319A0">
      <w:rPr>
        <w:rStyle w:val="PageNumber"/>
        <w:noProof/>
      </w:rPr>
      <w:t>23</w:t>
    </w:r>
    <w:r>
      <w:rPr>
        <w:rStyle w:val="PageNumber"/>
      </w:rPr>
      <w:fldChar w:fldCharType="end"/>
    </w:r>
  </w:p>
  <w:p w14:paraId="4F26664D" w14:textId="77777777" w:rsidR="005A6BF9" w:rsidRDefault="005A6BF9" w:rsidP="00AE502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7503DF" w14:textId="77777777" w:rsidR="00FE1CB6" w:rsidRDefault="00FE1CB6">
      <w:pPr>
        <w:spacing w:after="0" w:line="240" w:lineRule="auto"/>
      </w:pPr>
      <w:r>
        <w:separator/>
      </w:r>
    </w:p>
  </w:footnote>
  <w:footnote w:type="continuationSeparator" w:id="0">
    <w:p w14:paraId="4D166CC6" w14:textId="77777777" w:rsidR="00FE1CB6" w:rsidRDefault="00FE1CB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A387BC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C750F9F"/>
    <w:multiLevelType w:val="hybridMultilevel"/>
    <w:tmpl w:val="E87439A0"/>
    <w:lvl w:ilvl="0" w:tplc="0410000F">
      <w:start w:val="1"/>
      <w:numFmt w:val="decimal"/>
      <w:lvlText w:val="%1."/>
      <w:lvlJc w:val="left"/>
      <w:pPr>
        <w:ind w:left="36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C3147A1"/>
    <w:multiLevelType w:val="hybridMultilevel"/>
    <w:tmpl w:val="041C21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9B038F"/>
    <w:multiLevelType w:val="hybridMultilevel"/>
    <w:tmpl w:val="88209944"/>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nsid w:val="527B7A2E"/>
    <w:multiLevelType w:val="hybridMultilevel"/>
    <w:tmpl w:val="F8DA55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4D77FD3"/>
    <w:multiLevelType w:val="hybridMultilevel"/>
    <w:tmpl w:val="7DF6C8BC"/>
    <w:lvl w:ilvl="0" w:tplc="EAB4B86C">
      <w:numFmt w:val="bullet"/>
      <w:lvlText w:val=""/>
      <w:lvlJc w:val="left"/>
      <w:pPr>
        <w:ind w:left="360" w:hanging="360"/>
      </w:pPr>
      <w:rPr>
        <w:rFonts w:ascii="Wingdings" w:eastAsia="Times New Roman"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708612DF"/>
    <w:multiLevelType w:val="hybridMultilevel"/>
    <w:tmpl w:val="2100434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7"/>
  </w:num>
  <w:num w:numId="5">
    <w:abstractNumId w:val="1"/>
  </w:num>
  <w:num w:numId="6">
    <w:abstractNumId w:val="5"/>
  </w:num>
  <w:num w:numId="7">
    <w:abstractNumId w:val="4"/>
  </w:num>
  <w:num w:numId="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arek Kamal Eldin">
    <w15:presenceInfo w15:providerId="Windows Live" w15:userId="a49a367a0970b5e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doNotTrackFormatting/>
  <w:defaultTabStop w:val="709"/>
  <w:hyphenationZone w:val="283"/>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6F8"/>
    <w:rsid w:val="0000425D"/>
    <w:rsid w:val="0000764B"/>
    <w:rsid w:val="000101A0"/>
    <w:rsid w:val="0001237A"/>
    <w:rsid w:val="0002487C"/>
    <w:rsid w:val="000258E3"/>
    <w:rsid w:val="00027559"/>
    <w:rsid w:val="00030741"/>
    <w:rsid w:val="00037B1B"/>
    <w:rsid w:val="00046EDA"/>
    <w:rsid w:val="0005651A"/>
    <w:rsid w:val="000611B6"/>
    <w:rsid w:val="00063810"/>
    <w:rsid w:val="00065D25"/>
    <w:rsid w:val="00066CFC"/>
    <w:rsid w:val="00067713"/>
    <w:rsid w:val="00070611"/>
    <w:rsid w:val="00073425"/>
    <w:rsid w:val="00076663"/>
    <w:rsid w:val="00081578"/>
    <w:rsid w:val="000821AD"/>
    <w:rsid w:val="0009431A"/>
    <w:rsid w:val="00096A3E"/>
    <w:rsid w:val="000B4B88"/>
    <w:rsid w:val="000C34CA"/>
    <w:rsid w:val="000C42AE"/>
    <w:rsid w:val="000C4332"/>
    <w:rsid w:val="000C5688"/>
    <w:rsid w:val="000C756D"/>
    <w:rsid w:val="000D22A5"/>
    <w:rsid w:val="000E0208"/>
    <w:rsid w:val="000E25C2"/>
    <w:rsid w:val="000E3ECE"/>
    <w:rsid w:val="000F3E3B"/>
    <w:rsid w:val="0010161C"/>
    <w:rsid w:val="00106291"/>
    <w:rsid w:val="00116102"/>
    <w:rsid w:val="001306CC"/>
    <w:rsid w:val="001374FB"/>
    <w:rsid w:val="00143148"/>
    <w:rsid w:val="001445C4"/>
    <w:rsid w:val="00145824"/>
    <w:rsid w:val="001561C1"/>
    <w:rsid w:val="0016502E"/>
    <w:rsid w:val="001667D9"/>
    <w:rsid w:val="00167190"/>
    <w:rsid w:val="0016730C"/>
    <w:rsid w:val="00175A77"/>
    <w:rsid w:val="00181C7C"/>
    <w:rsid w:val="00181D7E"/>
    <w:rsid w:val="00182F69"/>
    <w:rsid w:val="0019476C"/>
    <w:rsid w:val="001A15B7"/>
    <w:rsid w:val="001A633A"/>
    <w:rsid w:val="001C2293"/>
    <w:rsid w:val="001D0A79"/>
    <w:rsid w:val="001D1DF1"/>
    <w:rsid w:val="001D77FB"/>
    <w:rsid w:val="001F0496"/>
    <w:rsid w:val="002152E7"/>
    <w:rsid w:val="002230BC"/>
    <w:rsid w:val="0022545D"/>
    <w:rsid w:val="00227719"/>
    <w:rsid w:val="00227DC6"/>
    <w:rsid w:val="002359D2"/>
    <w:rsid w:val="00240894"/>
    <w:rsid w:val="002440DA"/>
    <w:rsid w:val="002458E8"/>
    <w:rsid w:val="00245A24"/>
    <w:rsid w:val="00247E8B"/>
    <w:rsid w:val="00250AFD"/>
    <w:rsid w:val="00251A87"/>
    <w:rsid w:val="00252120"/>
    <w:rsid w:val="002569FB"/>
    <w:rsid w:val="00261F90"/>
    <w:rsid w:val="00266AA6"/>
    <w:rsid w:val="00270508"/>
    <w:rsid w:val="0028088C"/>
    <w:rsid w:val="00280D83"/>
    <w:rsid w:val="00281510"/>
    <w:rsid w:val="00281664"/>
    <w:rsid w:val="00283958"/>
    <w:rsid w:val="00285027"/>
    <w:rsid w:val="00297A14"/>
    <w:rsid w:val="002B3326"/>
    <w:rsid w:val="002B3FFB"/>
    <w:rsid w:val="002B75A3"/>
    <w:rsid w:val="002C19DC"/>
    <w:rsid w:val="002C3295"/>
    <w:rsid w:val="002C3CA0"/>
    <w:rsid w:val="002C7A8C"/>
    <w:rsid w:val="002D7585"/>
    <w:rsid w:val="002E2E50"/>
    <w:rsid w:val="002E617C"/>
    <w:rsid w:val="002E68AC"/>
    <w:rsid w:val="002E6D08"/>
    <w:rsid w:val="002F126B"/>
    <w:rsid w:val="002F1F57"/>
    <w:rsid w:val="002F4BA8"/>
    <w:rsid w:val="002F5B8D"/>
    <w:rsid w:val="002F5ED2"/>
    <w:rsid w:val="00301190"/>
    <w:rsid w:val="00302630"/>
    <w:rsid w:val="00303F6D"/>
    <w:rsid w:val="0030444A"/>
    <w:rsid w:val="00304E64"/>
    <w:rsid w:val="00312D24"/>
    <w:rsid w:val="0031335C"/>
    <w:rsid w:val="00315F80"/>
    <w:rsid w:val="00317A80"/>
    <w:rsid w:val="003231F0"/>
    <w:rsid w:val="003277D6"/>
    <w:rsid w:val="003348B8"/>
    <w:rsid w:val="00334BD2"/>
    <w:rsid w:val="00343039"/>
    <w:rsid w:val="00343911"/>
    <w:rsid w:val="00357FD9"/>
    <w:rsid w:val="003619A1"/>
    <w:rsid w:val="003625C3"/>
    <w:rsid w:val="003736C4"/>
    <w:rsid w:val="00393A3A"/>
    <w:rsid w:val="003957C6"/>
    <w:rsid w:val="003A0260"/>
    <w:rsid w:val="003A5575"/>
    <w:rsid w:val="003B00AF"/>
    <w:rsid w:val="003B4503"/>
    <w:rsid w:val="003B6B8A"/>
    <w:rsid w:val="003B7B63"/>
    <w:rsid w:val="003C374F"/>
    <w:rsid w:val="003D36CB"/>
    <w:rsid w:val="003D41EA"/>
    <w:rsid w:val="003D47BE"/>
    <w:rsid w:val="003D7C16"/>
    <w:rsid w:val="003E5129"/>
    <w:rsid w:val="003E76EE"/>
    <w:rsid w:val="003F1BA9"/>
    <w:rsid w:val="00406E7D"/>
    <w:rsid w:val="00410EFB"/>
    <w:rsid w:val="00411A51"/>
    <w:rsid w:val="00413286"/>
    <w:rsid w:val="00420E9B"/>
    <w:rsid w:val="004233D4"/>
    <w:rsid w:val="00423D37"/>
    <w:rsid w:val="00442113"/>
    <w:rsid w:val="004502FD"/>
    <w:rsid w:val="004521BE"/>
    <w:rsid w:val="00456762"/>
    <w:rsid w:val="00462FB4"/>
    <w:rsid w:val="00475927"/>
    <w:rsid w:val="00477355"/>
    <w:rsid w:val="004814CA"/>
    <w:rsid w:val="004949C0"/>
    <w:rsid w:val="00496A51"/>
    <w:rsid w:val="004A48FE"/>
    <w:rsid w:val="004A5094"/>
    <w:rsid w:val="004A618C"/>
    <w:rsid w:val="004B0CF8"/>
    <w:rsid w:val="004B163B"/>
    <w:rsid w:val="004C2F36"/>
    <w:rsid w:val="004C3675"/>
    <w:rsid w:val="004C452F"/>
    <w:rsid w:val="004C48E0"/>
    <w:rsid w:val="004C551D"/>
    <w:rsid w:val="004C5F67"/>
    <w:rsid w:val="004C60E3"/>
    <w:rsid w:val="004C7C5B"/>
    <w:rsid w:val="004D073D"/>
    <w:rsid w:val="004D0AB1"/>
    <w:rsid w:val="004D3889"/>
    <w:rsid w:val="004D7010"/>
    <w:rsid w:val="004E69C9"/>
    <w:rsid w:val="004F2976"/>
    <w:rsid w:val="00506E8D"/>
    <w:rsid w:val="005071A2"/>
    <w:rsid w:val="00510837"/>
    <w:rsid w:val="00516792"/>
    <w:rsid w:val="00520339"/>
    <w:rsid w:val="00526394"/>
    <w:rsid w:val="005305D2"/>
    <w:rsid w:val="00532CBB"/>
    <w:rsid w:val="00536E50"/>
    <w:rsid w:val="00550A26"/>
    <w:rsid w:val="00551783"/>
    <w:rsid w:val="005534C3"/>
    <w:rsid w:val="00553541"/>
    <w:rsid w:val="005551EE"/>
    <w:rsid w:val="00555C9E"/>
    <w:rsid w:val="00557D10"/>
    <w:rsid w:val="00567088"/>
    <w:rsid w:val="00576E36"/>
    <w:rsid w:val="00585BBA"/>
    <w:rsid w:val="00596157"/>
    <w:rsid w:val="005A198B"/>
    <w:rsid w:val="005A6BF9"/>
    <w:rsid w:val="005B391A"/>
    <w:rsid w:val="005B52B7"/>
    <w:rsid w:val="005C0BF6"/>
    <w:rsid w:val="005D5AF7"/>
    <w:rsid w:val="005E2428"/>
    <w:rsid w:val="005E3045"/>
    <w:rsid w:val="005E42AC"/>
    <w:rsid w:val="005F5FC3"/>
    <w:rsid w:val="00601489"/>
    <w:rsid w:val="006025A8"/>
    <w:rsid w:val="00602F06"/>
    <w:rsid w:val="00604C04"/>
    <w:rsid w:val="0060529D"/>
    <w:rsid w:val="0062187F"/>
    <w:rsid w:val="0062513B"/>
    <w:rsid w:val="00625B92"/>
    <w:rsid w:val="006301AD"/>
    <w:rsid w:val="00630BA4"/>
    <w:rsid w:val="00636679"/>
    <w:rsid w:val="00640F11"/>
    <w:rsid w:val="006417CD"/>
    <w:rsid w:val="00644D16"/>
    <w:rsid w:val="00646699"/>
    <w:rsid w:val="006522F3"/>
    <w:rsid w:val="00655DF4"/>
    <w:rsid w:val="00661649"/>
    <w:rsid w:val="00664689"/>
    <w:rsid w:val="00666850"/>
    <w:rsid w:val="00667536"/>
    <w:rsid w:val="00670F25"/>
    <w:rsid w:val="0068579C"/>
    <w:rsid w:val="0069238B"/>
    <w:rsid w:val="00693693"/>
    <w:rsid w:val="006A1B58"/>
    <w:rsid w:val="006A3B4F"/>
    <w:rsid w:val="006B0CFF"/>
    <w:rsid w:val="006B3D53"/>
    <w:rsid w:val="006C2561"/>
    <w:rsid w:val="006C4295"/>
    <w:rsid w:val="006C435D"/>
    <w:rsid w:val="006C66E5"/>
    <w:rsid w:val="006D3B79"/>
    <w:rsid w:val="006D7472"/>
    <w:rsid w:val="006E1B09"/>
    <w:rsid w:val="006E72C6"/>
    <w:rsid w:val="006E737A"/>
    <w:rsid w:val="006F24CB"/>
    <w:rsid w:val="00701B40"/>
    <w:rsid w:val="00707A4B"/>
    <w:rsid w:val="007235D9"/>
    <w:rsid w:val="0073142E"/>
    <w:rsid w:val="00751515"/>
    <w:rsid w:val="007638E4"/>
    <w:rsid w:val="00764784"/>
    <w:rsid w:val="00766F98"/>
    <w:rsid w:val="007744BF"/>
    <w:rsid w:val="00775F7B"/>
    <w:rsid w:val="007773A9"/>
    <w:rsid w:val="00780B5B"/>
    <w:rsid w:val="00785B7D"/>
    <w:rsid w:val="00786E7D"/>
    <w:rsid w:val="007936B9"/>
    <w:rsid w:val="00794906"/>
    <w:rsid w:val="007A02AE"/>
    <w:rsid w:val="007A27E5"/>
    <w:rsid w:val="007A5513"/>
    <w:rsid w:val="007B12D6"/>
    <w:rsid w:val="007B319F"/>
    <w:rsid w:val="007B4C04"/>
    <w:rsid w:val="007B6FFA"/>
    <w:rsid w:val="007B735D"/>
    <w:rsid w:val="007C08EF"/>
    <w:rsid w:val="007C41BB"/>
    <w:rsid w:val="007C453C"/>
    <w:rsid w:val="007C50B1"/>
    <w:rsid w:val="007D0CA8"/>
    <w:rsid w:val="007E001A"/>
    <w:rsid w:val="007E1799"/>
    <w:rsid w:val="007E2DD7"/>
    <w:rsid w:val="007E3C10"/>
    <w:rsid w:val="007E4D3E"/>
    <w:rsid w:val="007E59C4"/>
    <w:rsid w:val="007E7ACC"/>
    <w:rsid w:val="007F43BB"/>
    <w:rsid w:val="007F5283"/>
    <w:rsid w:val="007F68A3"/>
    <w:rsid w:val="00807E47"/>
    <w:rsid w:val="008138A7"/>
    <w:rsid w:val="00830021"/>
    <w:rsid w:val="00831604"/>
    <w:rsid w:val="00833230"/>
    <w:rsid w:val="00833D0D"/>
    <w:rsid w:val="00843DAA"/>
    <w:rsid w:val="00845865"/>
    <w:rsid w:val="0084663E"/>
    <w:rsid w:val="00847BDB"/>
    <w:rsid w:val="00852353"/>
    <w:rsid w:val="00860A8B"/>
    <w:rsid w:val="00867B02"/>
    <w:rsid w:val="008718A9"/>
    <w:rsid w:val="00874195"/>
    <w:rsid w:val="00882BF8"/>
    <w:rsid w:val="00883E76"/>
    <w:rsid w:val="008978BD"/>
    <w:rsid w:val="008A2AF3"/>
    <w:rsid w:val="008A3C12"/>
    <w:rsid w:val="008A44EA"/>
    <w:rsid w:val="008A7FAB"/>
    <w:rsid w:val="008B076C"/>
    <w:rsid w:val="008B10FF"/>
    <w:rsid w:val="008C013D"/>
    <w:rsid w:val="008C281C"/>
    <w:rsid w:val="008D2F56"/>
    <w:rsid w:val="008D7902"/>
    <w:rsid w:val="008E5878"/>
    <w:rsid w:val="008E5DFE"/>
    <w:rsid w:val="008E7E74"/>
    <w:rsid w:val="008E7FAC"/>
    <w:rsid w:val="008F03F5"/>
    <w:rsid w:val="008F7B0E"/>
    <w:rsid w:val="00900369"/>
    <w:rsid w:val="0090271B"/>
    <w:rsid w:val="00916AE6"/>
    <w:rsid w:val="009207DE"/>
    <w:rsid w:val="00920F16"/>
    <w:rsid w:val="009247E3"/>
    <w:rsid w:val="00932A64"/>
    <w:rsid w:val="009365B7"/>
    <w:rsid w:val="00937E10"/>
    <w:rsid w:val="00941F6A"/>
    <w:rsid w:val="00945BD9"/>
    <w:rsid w:val="00946D8C"/>
    <w:rsid w:val="00956F6D"/>
    <w:rsid w:val="009610E9"/>
    <w:rsid w:val="00963142"/>
    <w:rsid w:val="009633DB"/>
    <w:rsid w:val="00970C17"/>
    <w:rsid w:val="009712F1"/>
    <w:rsid w:val="00973D35"/>
    <w:rsid w:val="00974E45"/>
    <w:rsid w:val="0097710D"/>
    <w:rsid w:val="0097753C"/>
    <w:rsid w:val="00983B0F"/>
    <w:rsid w:val="009869BB"/>
    <w:rsid w:val="00990A36"/>
    <w:rsid w:val="00992E58"/>
    <w:rsid w:val="009944FB"/>
    <w:rsid w:val="009971BF"/>
    <w:rsid w:val="009A5E0D"/>
    <w:rsid w:val="009A736F"/>
    <w:rsid w:val="009B0D85"/>
    <w:rsid w:val="009C0A01"/>
    <w:rsid w:val="009C745C"/>
    <w:rsid w:val="009D2BD6"/>
    <w:rsid w:val="009D6D56"/>
    <w:rsid w:val="009E40B1"/>
    <w:rsid w:val="009E4FD2"/>
    <w:rsid w:val="009F2C50"/>
    <w:rsid w:val="00A01F88"/>
    <w:rsid w:val="00A0437D"/>
    <w:rsid w:val="00A11536"/>
    <w:rsid w:val="00A13464"/>
    <w:rsid w:val="00A230A3"/>
    <w:rsid w:val="00A24071"/>
    <w:rsid w:val="00A303D2"/>
    <w:rsid w:val="00A31F7F"/>
    <w:rsid w:val="00A33E51"/>
    <w:rsid w:val="00A34353"/>
    <w:rsid w:val="00A344AD"/>
    <w:rsid w:val="00A3785A"/>
    <w:rsid w:val="00A4078D"/>
    <w:rsid w:val="00A46DBF"/>
    <w:rsid w:val="00A57D7E"/>
    <w:rsid w:val="00A604FC"/>
    <w:rsid w:val="00A60AC8"/>
    <w:rsid w:val="00A623B0"/>
    <w:rsid w:val="00A6454A"/>
    <w:rsid w:val="00A71F74"/>
    <w:rsid w:val="00A77906"/>
    <w:rsid w:val="00A77D5F"/>
    <w:rsid w:val="00A83833"/>
    <w:rsid w:val="00A877CC"/>
    <w:rsid w:val="00A87CFE"/>
    <w:rsid w:val="00A92C3A"/>
    <w:rsid w:val="00A95634"/>
    <w:rsid w:val="00A957AA"/>
    <w:rsid w:val="00AB26EC"/>
    <w:rsid w:val="00AB29AD"/>
    <w:rsid w:val="00AB5FD2"/>
    <w:rsid w:val="00AB60A9"/>
    <w:rsid w:val="00AB6741"/>
    <w:rsid w:val="00AB6B22"/>
    <w:rsid w:val="00AC1705"/>
    <w:rsid w:val="00AD0122"/>
    <w:rsid w:val="00AE05C1"/>
    <w:rsid w:val="00AE502B"/>
    <w:rsid w:val="00AF626B"/>
    <w:rsid w:val="00B01D13"/>
    <w:rsid w:val="00B12B7C"/>
    <w:rsid w:val="00B1311F"/>
    <w:rsid w:val="00B15899"/>
    <w:rsid w:val="00B25EDF"/>
    <w:rsid w:val="00B323E4"/>
    <w:rsid w:val="00B35D78"/>
    <w:rsid w:val="00B35DDE"/>
    <w:rsid w:val="00B361FF"/>
    <w:rsid w:val="00B40463"/>
    <w:rsid w:val="00B47B56"/>
    <w:rsid w:val="00B50443"/>
    <w:rsid w:val="00B51D0D"/>
    <w:rsid w:val="00B529C6"/>
    <w:rsid w:val="00B53896"/>
    <w:rsid w:val="00B561D6"/>
    <w:rsid w:val="00B67C22"/>
    <w:rsid w:val="00B7180E"/>
    <w:rsid w:val="00B7512D"/>
    <w:rsid w:val="00B9167A"/>
    <w:rsid w:val="00BA416D"/>
    <w:rsid w:val="00BA4D9A"/>
    <w:rsid w:val="00BB6FD2"/>
    <w:rsid w:val="00BB719A"/>
    <w:rsid w:val="00BC1538"/>
    <w:rsid w:val="00BC56CA"/>
    <w:rsid w:val="00BC795C"/>
    <w:rsid w:val="00BD6170"/>
    <w:rsid w:val="00BE5A21"/>
    <w:rsid w:val="00BE71FD"/>
    <w:rsid w:val="00BF77A3"/>
    <w:rsid w:val="00C01067"/>
    <w:rsid w:val="00C02459"/>
    <w:rsid w:val="00C05FBE"/>
    <w:rsid w:val="00C26AFA"/>
    <w:rsid w:val="00C30582"/>
    <w:rsid w:val="00C32677"/>
    <w:rsid w:val="00C347E3"/>
    <w:rsid w:val="00C3733F"/>
    <w:rsid w:val="00C41482"/>
    <w:rsid w:val="00C51627"/>
    <w:rsid w:val="00C5536E"/>
    <w:rsid w:val="00C55520"/>
    <w:rsid w:val="00C56DC5"/>
    <w:rsid w:val="00C64984"/>
    <w:rsid w:val="00C66A69"/>
    <w:rsid w:val="00C72F06"/>
    <w:rsid w:val="00C7533A"/>
    <w:rsid w:val="00C77ABD"/>
    <w:rsid w:val="00C844D3"/>
    <w:rsid w:val="00C909E2"/>
    <w:rsid w:val="00C91B4E"/>
    <w:rsid w:val="00C95D67"/>
    <w:rsid w:val="00CA0C1E"/>
    <w:rsid w:val="00CA619A"/>
    <w:rsid w:val="00CA6E9B"/>
    <w:rsid w:val="00CB0480"/>
    <w:rsid w:val="00CC0F0D"/>
    <w:rsid w:val="00CD37B9"/>
    <w:rsid w:val="00CD3811"/>
    <w:rsid w:val="00CE51DB"/>
    <w:rsid w:val="00CF0663"/>
    <w:rsid w:val="00CF239D"/>
    <w:rsid w:val="00CF262C"/>
    <w:rsid w:val="00CF3331"/>
    <w:rsid w:val="00CF4090"/>
    <w:rsid w:val="00D025A5"/>
    <w:rsid w:val="00D03797"/>
    <w:rsid w:val="00D14D68"/>
    <w:rsid w:val="00D14F80"/>
    <w:rsid w:val="00D166D5"/>
    <w:rsid w:val="00D17886"/>
    <w:rsid w:val="00D20E3F"/>
    <w:rsid w:val="00D21737"/>
    <w:rsid w:val="00D276E5"/>
    <w:rsid w:val="00D3332F"/>
    <w:rsid w:val="00D4719C"/>
    <w:rsid w:val="00D47594"/>
    <w:rsid w:val="00D5407F"/>
    <w:rsid w:val="00D55C3D"/>
    <w:rsid w:val="00D579D9"/>
    <w:rsid w:val="00D622E7"/>
    <w:rsid w:val="00D623DC"/>
    <w:rsid w:val="00D66CB5"/>
    <w:rsid w:val="00D75889"/>
    <w:rsid w:val="00D760BF"/>
    <w:rsid w:val="00D80920"/>
    <w:rsid w:val="00D9160F"/>
    <w:rsid w:val="00DA1453"/>
    <w:rsid w:val="00DA163A"/>
    <w:rsid w:val="00DA342F"/>
    <w:rsid w:val="00DA698F"/>
    <w:rsid w:val="00DB55D5"/>
    <w:rsid w:val="00DC5D69"/>
    <w:rsid w:val="00DD2554"/>
    <w:rsid w:val="00DD3515"/>
    <w:rsid w:val="00DD709C"/>
    <w:rsid w:val="00DD7BE6"/>
    <w:rsid w:val="00DE017C"/>
    <w:rsid w:val="00DE0E2D"/>
    <w:rsid w:val="00DE5F07"/>
    <w:rsid w:val="00DF25B0"/>
    <w:rsid w:val="00DF38EE"/>
    <w:rsid w:val="00DF74DB"/>
    <w:rsid w:val="00E011A4"/>
    <w:rsid w:val="00E01599"/>
    <w:rsid w:val="00E03835"/>
    <w:rsid w:val="00E10634"/>
    <w:rsid w:val="00E10E09"/>
    <w:rsid w:val="00E151EE"/>
    <w:rsid w:val="00E23DFC"/>
    <w:rsid w:val="00E319A0"/>
    <w:rsid w:val="00E31F40"/>
    <w:rsid w:val="00E34E96"/>
    <w:rsid w:val="00E35B78"/>
    <w:rsid w:val="00E365BB"/>
    <w:rsid w:val="00E431C4"/>
    <w:rsid w:val="00E46DCC"/>
    <w:rsid w:val="00E47BEC"/>
    <w:rsid w:val="00E50C4C"/>
    <w:rsid w:val="00E57BC9"/>
    <w:rsid w:val="00E57C4B"/>
    <w:rsid w:val="00E80422"/>
    <w:rsid w:val="00E90ABA"/>
    <w:rsid w:val="00E91969"/>
    <w:rsid w:val="00E91E04"/>
    <w:rsid w:val="00EA24A0"/>
    <w:rsid w:val="00EB1FF7"/>
    <w:rsid w:val="00EB2D26"/>
    <w:rsid w:val="00EB4141"/>
    <w:rsid w:val="00EC0E14"/>
    <w:rsid w:val="00EC0E84"/>
    <w:rsid w:val="00EC0ECE"/>
    <w:rsid w:val="00ED05BF"/>
    <w:rsid w:val="00ED09F7"/>
    <w:rsid w:val="00ED3ADE"/>
    <w:rsid w:val="00ED6240"/>
    <w:rsid w:val="00EF34EF"/>
    <w:rsid w:val="00EF58B4"/>
    <w:rsid w:val="00F046F8"/>
    <w:rsid w:val="00F057C6"/>
    <w:rsid w:val="00F067D2"/>
    <w:rsid w:val="00F13B55"/>
    <w:rsid w:val="00F16CCE"/>
    <w:rsid w:val="00F2738D"/>
    <w:rsid w:val="00F27964"/>
    <w:rsid w:val="00F40555"/>
    <w:rsid w:val="00F45FD2"/>
    <w:rsid w:val="00F52F0B"/>
    <w:rsid w:val="00F54A7B"/>
    <w:rsid w:val="00F557D1"/>
    <w:rsid w:val="00F56044"/>
    <w:rsid w:val="00F56389"/>
    <w:rsid w:val="00F568F6"/>
    <w:rsid w:val="00F658B5"/>
    <w:rsid w:val="00F671B2"/>
    <w:rsid w:val="00F80D04"/>
    <w:rsid w:val="00F80DED"/>
    <w:rsid w:val="00F82574"/>
    <w:rsid w:val="00F90A3F"/>
    <w:rsid w:val="00F93601"/>
    <w:rsid w:val="00FA251B"/>
    <w:rsid w:val="00FA54B5"/>
    <w:rsid w:val="00FA55BD"/>
    <w:rsid w:val="00FA56D9"/>
    <w:rsid w:val="00FA6274"/>
    <w:rsid w:val="00FB2DE3"/>
    <w:rsid w:val="00FB361C"/>
    <w:rsid w:val="00FB6A6C"/>
    <w:rsid w:val="00FC256A"/>
    <w:rsid w:val="00FD4319"/>
    <w:rsid w:val="00FD59E4"/>
    <w:rsid w:val="00FD64C8"/>
    <w:rsid w:val="00FE167B"/>
    <w:rsid w:val="00FE1CB6"/>
    <w:rsid w:val="00FE50E4"/>
    <w:rsid w:val="00FF2565"/>
    <w:rsid w:val="00FF526A"/>
    <w:rsid w:val="00FF557E"/>
    <w:rsid w:val="00FF67AB"/>
  </w:rsids>
  <m:mathPr>
    <m:mathFont m:val="Cambria Math"/>
    <m:brkBin m:val="before"/>
    <m:brkBinSub m:val="--"/>
    <m:smallFrac/>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14140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6F8"/>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uiPriority w:val="9"/>
    <w:qFormat/>
    <w:rsid w:val="00F046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F046F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46F8"/>
    <w:rPr>
      <w:rFonts w:asciiTheme="majorHAnsi" w:eastAsiaTheme="majorEastAsia" w:hAnsiTheme="majorHAnsi" w:cstheme="majorBidi"/>
      <w:b/>
      <w:bCs/>
      <w:color w:val="365F91" w:themeColor="accent1" w:themeShade="BF"/>
      <w:sz w:val="28"/>
      <w:szCs w:val="28"/>
      <w:lang w:eastAsia="en-US"/>
    </w:rPr>
  </w:style>
  <w:style w:type="character" w:customStyle="1" w:styleId="Heading3Char">
    <w:name w:val="Heading 3 Char"/>
    <w:basedOn w:val="DefaultParagraphFont"/>
    <w:link w:val="Heading3"/>
    <w:uiPriority w:val="9"/>
    <w:rsid w:val="00F046F8"/>
    <w:rPr>
      <w:rFonts w:asciiTheme="majorHAnsi" w:eastAsiaTheme="majorEastAsia" w:hAnsiTheme="majorHAnsi" w:cstheme="majorBidi"/>
      <w:b/>
      <w:bCs/>
      <w:color w:val="4F81BD" w:themeColor="accent1"/>
      <w:sz w:val="22"/>
      <w:szCs w:val="22"/>
      <w:lang w:eastAsia="en-US"/>
    </w:rPr>
  </w:style>
  <w:style w:type="paragraph" w:styleId="NormalWeb">
    <w:name w:val="Normal (Web)"/>
    <w:basedOn w:val="Normal"/>
    <w:uiPriority w:val="99"/>
    <w:unhideWhenUsed/>
    <w:rsid w:val="00F046F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hps">
    <w:name w:val="hps"/>
    <w:basedOn w:val="DefaultParagraphFont"/>
    <w:rsid w:val="00F046F8"/>
  </w:style>
  <w:style w:type="character" w:styleId="CommentReference">
    <w:name w:val="annotation reference"/>
    <w:basedOn w:val="DefaultParagraphFont"/>
    <w:uiPriority w:val="99"/>
    <w:rsid w:val="00F046F8"/>
    <w:rPr>
      <w:sz w:val="21"/>
      <w:szCs w:val="21"/>
    </w:rPr>
  </w:style>
  <w:style w:type="paragraph" w:styleId="CommentText">
    <w:name w:val="annotation text"/>
    <w:basedOn w:val="Normal"/>
    <w:link w:val="CommentTextChar"/>
    <w:uiPriority w:val="99"/>
    <w:rsid w:val="00F046F8"/>
    <w:pPr>
      <w:spacing w:after="0" w:line="240" w:lineRule="auto"/>
    </w:pPr>
    <w:rPr>
      <w:rFonts w:ascii="Times New Roman" w:eastAsia="宋体" w:hAnsi="Times New Roman" w:cs="Times New Roman"/>
      <w:sz w:val="24"/>
      <w:szCs w:val="24"/>
      <w:lang w:val="en-US"/>
    </w:rPr>
  </w:style>
  <w:style w:type="character" w:customStyle="1" w:styleId="CommentTextChar">
    <w:name w:val="Comment Text Char"/>
    <w:basedOn w:val="DefaultParagraphFont"/>
    <w:link w:val="CommentText"/>
    <w:uiPriority w:val="99"/>
    <w:rsid w:val="00F046F8"/>
    <w:rPr>
      <w:rFonts w:eastAsia="宋体"/>
      <w:sz w:val="24"/>
      <w:szCs w:val="24"/>
      <w:lang w:val="en-US" w:eastAsia="en-US"/>
    </w:rPr>
  </w:style>
  <w:style w:type="paragraph" w:styleId="BalloonText">
    <w:name w:val="Balloon Text"/>
    <w:basedOn w:val="Normal"/>
    <w:link w:val="BalloonTextChar"/>
    <w:uiPriority w:val="99"/>
    <w:semiHidden/>
    <w:unhideWhenUsed/>
    <w:rsid w:val="00F046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46F8"/>
    <w:rPr>
      <w:rFonts w:ascii="Segoe UI" w:eastAsiaTheme="minorHAns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F046F8"/>
    <w:pPr>
      <w:spacing w:after="160"/>
    </w:pPr>
    <w:rPr>
      <w:rFonts w:asciiTheme="minorHAnsi" w:eastAsiaTheme="minorHAnsi" w:hAnsiTheme="minorHAnsi" w:cstheme="minorBidi"/>
      <w:b/>
      <w:bCs/>
      <w:sz w:val="20"/>
      <w:szCs w:val="20"/>
      <w:lang w:val="it-IT"/>
    </w:rPr>
  </w:style>
  <w:style w:type="character" w:customStyle="1" w:styleId="CommentSubjectChar">
    <w:name w:val="Comment Subject Char"/>
    <w:basedOn w:val="CommentTextChar"/>
    <w:link w:val="CommentSubject"/>
    <w:uiPriority w:val="99"/>
    <w:semiHidden/>
    <w:rsid w:val="00F046F8"/>
    <w:rPr>
      <w:rFonts w:asciiTheme="minorHAnsi" w:eastAsiaTheme="minorHAnsi" w:hAnsiTheme="minorHAnsi" w:cstheme="minorBidi"/>
      <w:b/>
      <w:bCs/>
      <w:sz w:val="24"/>
      <w:szCs w:val="24"/>
      <w:lang w:val="en-US" w:eastAsia="en-US"/>
    </w:rPr>
  </w:style>
  <w:style w:type="character" w:styleId="Strong">
    <w:name w:val="Strong"/>
    <w:basedOn w:val="DefaultParagraphFont"/>
    <w:uiPriority w:val="22"/>
    <w:qFormat/>
    <w:rsid w:val="00F046F8"/>
    <w:rPr>
      <w:b/>
      <w:bCs/>
    </w:rPr>
  </w:style>
  <w:style w:type="paragraph" w:styleId="ListParagraph">
    <w:name w:val="List Paragraph"/>
    <w:basedOn w:val="Normal"/>
    <w:uiPriority w:val="34"/>
    <w:qFormat/>
    <w:rsid w:val="00F046F8"/>
    <w:pPr>
      <w:ind w:left="720"/>
      <w:contextualSpacing/>
    </w:pPr>
  </w:style>
  <w:style w:type="character" w:customStyle="1" w:styleId="jrnl">
    <w:name w:val="jrnl"/>
    <w:basedOn w:val="DefaultParagraphFont"/>
    <w:rsid w:val="00F046F8"/>
  </w:style>
  <w:style w:type="paragraph" w:styleId="HTMLPreformatted">
    <w:name w:val="HTML Preformatted"/>
    <w:basedOn w:val="Normal"/>
    <w:link w:val="HTMLPreformattedChar"/>
    <w:uiPriority w:val="99"/>
    <w:unhideWhenUsed/>
    <w:rsid w:val="00F04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HTMLPreformattedChar">
    <w:name w:val="HTML Preformatted Char"/>
    <w:basedOn w:val="DefaultParagraphFont"/>
    <w:link w:val="HTMLPreformatted"/>
    <w:uiPriority w:val="99"/>
    <w:rsid w:val="00F046F8"/>
    <w:rPr>
      <w:rFonts w:ascii="Courier New" w:eastAsia="Times New Roman" w:hAnsi="Courier New" w:cs="Courier New"/>
      <w:lang w:eastAsia="it-IT"/>
    </w:rPr>
  </w:style>
  <w:style w:type="paragraph" w:styleId="ListBullet">
    <w:name w:val="List Bullet"/>
    <w:basedOn w:val="Normal"/>
    <w:uiPriority w:val="99"/>
    <w:unhideWhenUsed/>
    <w:rsid w:val="00F046F8"/>
    <w:pPr>
      <w:numPr>
        <w:numId w:val="3"/>
      </w:numPr>
      <w:spacing w:after="200" w:line="276" w:lineRule="auto"/>
      <w:contextualSpacing/>
    </w:pPr>
    <w:rPr>
      <w:rFonts w:eastAsiaTheme="minorEastAsia"/>
      <w:lang w:eastAsia="it-IT"/>
    </w:rPr>
  </w:style>
  <w:style w:type="character" w:styleId="Hyperlink">
    <w:name w:val="Hyperlink"/>
    <w:basedOn w:val="DefaultParagraphFont"/>
    <w:uiPriority w:val="99"/>
    <w:unhideWhenUsed/>
    <w:rsid w:val="00F046F8"/>
    <w:rPr>
      <w:color w:val="0000FF" w:themeColor="hyperlink"/>
      <w:u w:val="single"/>
    </w:rPr>
  </w:style>
  <w:style w:type="character" w:customStyle="1" w:styleId="st">
    <w:name w:val="st"/>
    <w:basedOn w:val="DefaultParagraphFont"/>
    <w:rsid w:val="00F046F8"/>
  </w:style>
  <w:style w:type="character" w:styleId="Emphasis">
    <w:name w:val="Emphasis"/>
    <w:basedOn w:val="DefaultParagraphFont"/>
    <w:uiPriority w:val="20"/>
    <w:qFormat/>
    <w:rsid w:val="00F046F8"/>
    <w:rPr>
      <w:i/>
      <w:iCs/>
    </w:rPr>
  </w:style>
  <w:style w:type="character" w:styleId="FollowedHyperlink">
    <w:name w:val="FollowedHyperlink"/>
    <w:basedOn w:val="DefaultParagraphFont"/>
    <w:uiPriority w:val="99"/>
    <w:semiHidden/>
    <w:unhideWhenUsed/>
    <w:rsid w:val="00F046F8"/>
    <w:rPr>
      <w:color w:val="800080" w:themeColor="followedHyperlink"/>
      <w:u w:val="single"/>
    </w:rPr>
  </w:style>
  <w:style w:type="character" w:customStyle="1" w:styleId="ref-journal">
    <w:name w:val="ref-journal"/>
    <w:basedOn w:val="DefaultParagraphFont"/>
    <w:rsid w:val="00F046F8"/>
  </w:style>
  <w:style w:type="character" w:customStyle="1" w:styleId="apple-converted-space">
    <w:name w:val="apple-converted-space"/>
    <w:basedOn w:val="DefaultParagraphFont"/>
    <w:rsid w:val="00F046F8"/>
  </w:style>
  <w:style w:type="paragraph" w:styleId="Footer">
    <w:name w:val="footer"/>
    <w:basedOn w:val="Normal"/>
    <w:link w:val="FooterChar"/>
    <w:uiPriority w:val="99"/>
    <w:unhideWhenUsed/>
    <w:rsid w:val="00F046F8"/>
    <w:pPr>
      <w:tabs>
        <w:tab w:val="center" w:pos="4819"/>
        <w:tab w:val="right" w:pos="9638"/>
      </w:tabs>
      <w:spacing w:after="0" w:line="240" w:lineRule="auto"/>
    </w:pPr>
  </w:style>
  <w:style w:type="character" w:customStyle="1" w:styleId="FooterChar">
    <w:name w:val="Footer Char"/>
    <w:basedOn w:val="DefaultParagraphFont"/>
    <w:link w:val="Footer"/>
    <w:uiPriority w:val="99"/>
    <w:rsid w:val="00F046F8"/>
    <w:rPr>
      <w:rFonts w:asciiTheme="minorHAnsi" w:eastAsiaTheme="minorHAnsi" w:hAnsiTheme="minorHAnsi" w:cstheme="minorBidi"/>
      <w:sz w:val="22"/>
      <w:szCs w:val="22"/>
      <w:lang w:eastAsia="en-US"/>
    </w:rPr>
  </w:style>
  <w:style w:type="character" w:styleId="PageNumber">
    <w:name w:val="page number"/>
    <w:basedOn w:val="DefaultParagraphFont"/>
    <w:uiPriority w:val="99"/>
    <w:semiHidden/>
    <w:unhideWhenUsed/>
    <w:rsid w:val="00F046F8"/>
  </w:style>
  <w:style w:type="paragraph" w:styleId="Revision">
    <w:name w:val="Revision"/>
    <w:hidden/>
    <w:uiPriority w:val="99"/>
    <w:semiHidden/>
    <w:rsid w:val="00FD4319"/>
    <w:rPr>
      <w:rFonts w:asciiTheme="minorHAnsi" w:eastAsiaTheme="minorHAnsi" w:hAnsiTheme="minorHAnsi" w:cstheme="minorBidi"/>
      <w:sz w:val="22"/>
      <w:szCs w:val="22"/>
      <w:lang w:eastAsia="en-US"/>
    </w:rPr>
  </w:style>
  <w:style w:type="character" w:styleId="LineNumber">
    <w:name w:val="line number"/>
    <w:basedOn w:val="DefaultParagraphFont"/>
    <w:uiPriority w:val="99"/>
    <w:semiHidden/>
    <w:unhideWhenUsed/>
    <w:rsid w:val="00FF557E"/>
  </w:style>
  <w:style w:type="paragraph" w:styleId="Header">
    <w:name w:val="header"/>
    <w:basedOn w:val="Normal"/>
    <w:link w:val="HeaderChar"/>
    <w:uiPriority w:val="99"/>
    <w:unhideWhenUsed/>
    <w:rsid w:val="00596157"/>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596157"/>
    <w:rPr>
      <w:rFonts w:asciiTheme="minorHAnsi" w:eastAsiaTheme="minorHAnsi" w:hAnsiTheme="minorHAnsi" w:cstheme="minorBidi"/>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6F8"/>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uiPriority w:val="9"/>
    <w:qFormat/>
    <w:rsid w:val="00F046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F046F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46F8"/>
    <w:rPr>
      <w:rFonts w:asciiTheme="majorHAnsi" w:eastAsiaTheme="majorEastAsia" w:hAnsiTheme="majorHAnsi" w:cstheme="majorBidi"/>
      <w:b/>
      <w:bCs/>
      <w:color w:val="365F91" w:themeColor="accent1" w:themeShade="BF"/>
      <w:sz w:val="28"/>
      <w:szCs w:val="28"/>
      <w:lang w:eastAsia="en-US"/>
    </w:rPr>
  </w:style>
  <w:style w:type="character" w:customStyle="1" w:styleId="Heading3Char">
    <w:name w:val="Heading 3 Char"/>
    <w:basedOn w:val="DefaultParagraphFont"/>
    <w:link w:val="Heading3"/>
    <w:uiPriority w:val="9"/>
    <w:rsid w:val="00F046F8"/>
    <w:rPr>
      <w:rFonts w:asciiTheme="majorHAnsi" w:eastAsiaTheme="majorEastAsia" w:hAnsiTheme="majorHAnsi" w:cstheme="majorBidi"/>
      <w:b/>
      <w:bCs/>
      <w:color w:val="4F81BD" w:themeColor="accent1"/>
      <w:sz w:val="22"/>
      <w:szCs w:val="22"/>
      <w:lang w:eastAsia="en-US"/>
    </w:rPr>
  </w:style>
  <w:style w:type="paragraph" w:styleId="NormalWeb">
    <w:name w:val="Normal (Web)"/>
    <w:basedOn w:val="Normal"/>
    <w:uiPriority w:val="99"/>
    <w:unhideWhenUsed/>
    <w:rsid w:val="00F046F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hps">
    <w:name w:val="hps"/>
    <w:basedOn w:val="DefaultParagraphFont"/>
    <w:rsid w:val="00F046F8"/>
  </w:style>
  <w:style w:type="character" w:styleId="CommentReference">
    <w:name w:val="annotation reference"/>
    <w:basedOn w:val="DefaultParagraphFont"/>
    <w:uiPriority w:val="99"/>
    <w:rsid w:val="00F046F8"/>
    <w:rPr>
      <w:sz w:val="21"/>
      <w:szCs w:val="21"/>
    </w:rPr>
  </w:style>
  <w:style w:type="paragraph" w:styleId="CommentText">
    <w:name w:val="annotation text"/>
    <w:basedOn w:val="Normal"/>
    <w:link w:val="CommentTextChar"/>
    <w:uiPriority w:val="99"/>
    <w:rsid w:val="00F046F8"/>
    <w:pPr>
      <w:spacing w:after="0" w:line="240" w:lineRule="auto"/>
    </w:pPr>
    <w:rPr>
      <w:rFonts w:ascii="Times New Roman" w:eastAsia="宋体" w:hAnsi="Times New Roman" w:cs="Times New Roman"/>
      <w:sz w:val="24"/>
      <w:szCs w:val="24"/>
      <w:lang w:val="en-US"/>
    </w:rPr>
  </w:style>
  <w:style w:type="character" w:customStyle="1" w:styleId="CommentTextChar">
    <w:name w:val="Comment Text Char"/>
    <w:basedOn w:val="DefaultParagraphFont"/>
    <w:link w:val="CommentText"/>
    <w:uiPriority w:val="99"/>
    <w:rsid w:val="00F046F8"/>
    <w:rPr>
      <w:rFonts w:eastAsia="宋体"/>
      <w:sz w:val="24"/>
      <w:szCs w:val="24"/>
      <w:lang w:val="en-US" w:eastAsia="en-US"/>
    </w:rPr>
  </w:style>
  <w:style w:type="paragraph" w:styleId="BalloonText">
    <w:name w:val="Balloon Text"/>
    <w:basedOn w:val="Normal"/>
    <w:link w:val="BalloonTextChar"/>
    <w:uiPriority w:val="99"/>
    <w:semiHidden/>
    <w:unhideWhenUsed/>
    <w:rsid w:val="00F046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46F8"/>
    <w:rPr>
      <w:rFonts w:ascii="Segoe UI" w:eastAsiaTheme="minorHAns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F046F8"/>
    <w:pPr>
      <w:spacing w:after="160"/>
    </w:pPr>
    <w:rPr>
      <w:rFonts w:asciiTheme="minorHAnsi" w:eastAsiaTheme="minorHAnsi" w:hAnsiTheme="minorHAnsi" w:cstheme="minorBidi"/>
      <w:b/>
      <w:bCs/>
      <w:sz w:val="20"/>
      <w:szCs w:val="20"/>
      <w:lang w:val="it-IT"/>
    </w:rPr>
  </w:style>
  <w:style w:type="character" w:customStyle="1" w:styleId="CommentSubjectChar">
    <w:name w:val="Comment Subject Char"/>
    <w:basedOn w:val="CommentTextChar"/>
    <w:link w:val="CommentSubject"/>
    <w:uiPriority w:val="99"/>
    <w:semiHidden/>
    <w:rsid w:val="00F046F8"/>
    <w:rPr>
      <w:rFonts w:asciiTheme="minorHAnsi" w:eastAsiaTheme="minorHAnsi" w:hAnsiTheme="minorHAnsi" w:cstheme="minorBidi"/>
      <w:b/>
      <w:bCs/>
      <w:sz w:val="24"/>
      <w:szCs w:val="24"/>
      <w:lang w:val="en-US" w:eastAsia="en-US"/>
    </w:rPr>
  </w:style>
  <w:style w:type="character" w:styleId="Strong">
    <w:name w:val="Strong"/>
    <w:basedOn w:val="DefaultParagraphFont"/>
    <w:uiPriority w:val="22"/>
    <w:qFormat/>
    <w:rsid w:val="00F046F8"/>
    <w:rPr>
      <w:b/>
      <w:bCs/>
    </w:rPr>
  </w:style>
  <w:style w:type="paragraph" w:styleId="ListParagraph">
    <w:name w:val="List Paragraph"/>
    <w:basedOn w:val="Normal"/>
    <w:uiPriority w:val="34"/>
    <w:qFormat/>
    <w:rsid w:val="00F046F8"/>
    <w:pPr>
      <w:ind w:left="720"/>
      <w:contextualSpacing/>
    </w:pPr>
  </w:style>
  <w:style w:type="character" w:customStyle="1" w:styleId="jrnl">
    <w:name w:val="jrnl"/>
    <w:basedOn w:val="DefaultParagraphFont"/>
    <w:rsid w:val="00F046F8"/>
  </w:style>
  <w:style w:type="paragraph" w:styleId="HTMLPreformatted">
    <w:name w:val="HTML Preformatted"/>
    <w:basedOn w:val="Normal"/>
    <w:link w:val="HTMLPreformattedChar"/>
    <w:uiPriority w:val="99"/>
    <w:unhideWhenUsed/>
    <w:rsid w:val="00F04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HTMLPreformattedChar">
    <w:name w:val="HTML Preformatted Char"/>
    <w:basedOn w:val="DefaultParagraphFont"/>
    <w:link w:val="HTMLPreformatted"/>
    <w:uiPriority w:val="99"/>
    <w:rsid w:val="00F046F8"/>
    <w:rPr>
      <w:rFonts w:ascii="Courier New" w:eastAsia="Times New Roman" w:hAnsi="Courier New" w:cs="Courier New"/>
      <w:lang w:eastAsia="it-IT"/>
    </w:rPr>
  </w:style>
  <w:style w:type="paragraph" w:styleId="ListBullet">
    <w:name w:val="List Bullet"/>
    <w:basedOn w:val="Normal"/>
    <w:uiPriority w:val="99"/>
    <w:unhideWhenUsed/>
    <w:rsid w:val="00F046F8"/>
    <w:pPr>
      <w:numPr>
        <w:numId w:val="3"/>
      </w:numPr>
      <w:spacing w:after="200" w:line="276" w:lineRule="auto"/>
      <w:contextualSpacing/>
    </w:pPr>
    <w:rPr>
      <w:rFonts w:eastAsiaTheme="minorEastAsia"/>
      <w:lang w:eastAsia="it-IT"/>
    </w:rPr>
  </w:style>
  <w:style w:type="character" w:styleId="Hyperlink">
    <w:name w:val="Hyperlink"/>
    <w:basedOn w:val="DefaultParagraphFont"/>
    <w:uiPriority w:val="99"/>
    <w:unhideWhenUsed/>
    <w:rsid w:val="00F046F8"/>
    <w:rPr>
      <w:color w:val="0000FF" w:themeColor="hyperlink"/>
      <w:u w:val="single"/>
    </w:rPr>
  </w:style>
  <w:style w:type="character" w:customStyle="1" w:styleId="st">
    <w:name w:val="st"/>
    <w:basedOn w:val="DefaultParagraphFont"/>
    <w:rsid w:val="00F046F8"/>
  </w:style>
  <w:style w:type="character" w:styleId="Emphasis">
    <w:name w:val="Emphasis"/>
    <w:basedOn w:val="DefaultParagraphFont"/>
    <w:uiPriority w:val="20"/>
    <w:qFormat/>
    <w:rsid w:val="00F046F8"/>
    <w:rPr>
      <w:i/>
      <w:iCs/>
    </w:rPr>
  </w:style>
  <w:style w:type="character" w:styleId="FollowedHyperlink">
    <w:name w:val="FollowedHyperlink"/>
    <w:basedOn w:val="DefaultParagraphFont"/>
    <w:uiPriority w:val="99"/>
    <w:semiHidden/>
    <w:unhideWhenUsed/>
    <w:rsid w:val="00F046F8"/>
    <w:rPr>
      <w:color w:val="800080" w:themeColor="followedHyperlink"/>
      <w:u w:val="single"/>
    </w:rPr>
  </w:style>
  <w:style w:type="character" w:customStyle="1" w:styleId="ref-journal">
    <w:name w:val="ref-journal"/>
    <w:basedOn w:val="DefaultParagraphFont"/>
    <w:rsid w:val="00F046F8"/>
  </w:style>
  <w:style w:type="character" w:customStyle="1" w:styleId="apple-converted-space">
    <w:name w:val="apple-converted-space"/>
    <w:basedOn w:val="DefaultParagraphFont"/>
    <w:rsid w:val="00F046F8"/>
  </w:style>
  <w:style w:type="paragraph" w:styleId="Footer">
    <w:name w:val="footer"/>
    <w:basedOn w:val="Normal"/>
    <w:link w:val="FooterChar"/>
    <w:uiPriority w:val="99"/>
    <w:unhideWhenUsed/>
    <w:rsid w:val="00F046F8"/>
    <w:pPr>
      <w:tabs>
        <w:tab w:val="center" w:pos="4819"/>
        <w:tab w:val="right" w:pos="9638"/>
      </w:tabs>
      <w:spacing w:after="0" w:line="240" w:lineRule="auto"/>
    </w:pPr>
  </w:style>
  <w:style w:type="character" w:customStyle="1" w:styleId="FooterChar">
    <w:name w:val="Footer Char"/>
    <w:basedOn w:val="DefaultParagraphFont"/>
    <w:link w:val="Footer"/>
    <w:uiPriority w:val="99"/>
    <w:rsid w:val="00F046F8"/>
    <w:rPr>
      <w:rFonts w:asciiTheme="minorHAnsi" w:eastAsiaTheme="minorHAnsi" w:hAnsiTheme="minorHAnsi" w:cstheme="minorBidi"/>
      <w:sz w:val="22"/>
      <w:szCs w:val="22"/>
      <w:lang w:eastAsia="en-US"/>
    </w:rPr>
  </w:style>
  <w:style w:type="character" w:styleId="PageNumber">
    <w:name w:val="page number"/>
    <w:basedOn w:val="DefaultParagraphFont"/>
    <w:uiPriority w:val="99"/>
    <w:semiHidden/>
    <w:unhideWhenUsed/>
    <w:rsid w:val="00F046F8"/>
  </w:style>
  <w:style w:type="paragraph" w:styleId="Revision">
    <w:name w:val="Revision"/>
    <w:hidden/>
    <w:uiPriority w:val="99"/>
    <w:semiHidden/>
    <w:rsid w:val="00FD4319"/>
    <w:rPr>
      <w:rFonts w:asciiTheme="minorHAnsi" w:eastAsiaTheme="minorHAnsi" w:hAnsiTheme="minorHAnsi" w:cstheme="minorBidi"/>
      <w:sz w:val="22"/>
      <w:szCs w:val="22"/>
      <w:lang w:eastAsia="en-US"/>
    </w:rPr>
  </w:style>
  <w:style w:type="character" w:styleId="LineNumber">
    <w:name w:val="line number"/>
    <w:basedOn w:val="DefaultParagraphFont"/>
    <w:uiPriority w:val="99"/>
    <w:semiHidden/>
    <w:unhideWhenUsed/>
    <w:rsid w:val="00FF557E"/>
  </w:style>
  <w:style w:type="paragraph" w:styleId="Header">
    <w:name w:val="header"/>
    <w:basedOn w:val="Normal"/>
    <w:link w:val="HeaderChar"/>
    <w:uiPriority w:val="99"/>
    <w:unhideWhenUsed/>
    <w:rsid w:val="00596157"/>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596157"/>
    <w:rPr>
      <w:rFonts w:asciiTheme="minorHAnsi" w:eastAsiaTheme="minorHAnsi" w:hAnsiTheme="minorHAnsi" w:cstheme="minorBid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864428">
      <w:bodyDiv w:val="1"/>
      <w:marLeft w:val="0"/>
      <w:marRight w:val="0"/>
      <w:marTop w:val="0"/>
      <w:marBottom w:val="0"/>
      <w:divBdr>
        <w:top w:val="none" w:sz="0" w:space="0" w:color="auto"/>
        <w:left w:val="none" w:sz="0" w:space="0" w:color="auto"/>
        <w:bottom w:val="none" w:sz="0" w:space="0" w:color="auto"/>
        <w:right w:val="none" w:sz="0" w:space="0" w:color="auto"/>
      </w:divBdr>
    </w:div>
    <w:div w:id="897785216">
      <w:bodyDiv w:val="1"/>
      <w:marLeft w:val="0"/>
      <w:marRight w:val="0"/>
      <w:marTop w:val="0"/>
      <w:marBottom w:val="0"/>
      <w:divBdr>
        <w:top w:val="none" w:sz="0" w:space="0" w:color="auto"/>
        <w:left w:val="none" w:sz="0" w:space="0" w:color="auto"/>
        <w:bottom w:val="none" w:sz="0" w:space="0" w:color="auto"/>
        <w:right w:val="none" w:sz="0" w:space="0" w:color="auto"/>
      </w:divBdr>
    </w:div>
    <w:div w:id="1052920834">
      <w:bodyDiv w:val="1"/>
      <w:marLeft w:val="0"/>
      <w:marRight w:val="0"/>
      <w:marTop w:val="0"/>
      <w:marBottom w:val="0"/>
      <w:divBdr>
        <w:top w:val="none" w:sz="0" w:space="0" w:color="auto"/>
        <w:left w:val="none" w:sz="0" w:space="0" w:color="auto"/>
        <w:bottom w:val="none" w:sz="0" w:space="0" w:color="auto"/>
        <w:right w:val="none" w:sz="0" w:space="0" w:color="auto"/>
      </w:divBdr>
    </w:div>
    <w:div w:id="1230922770">
      <w:bodyDiv w:val="1"/>
      <w:marLeft w:val="0"/>
      <w:marRight w:val="0"/>
      <w:marTop w:val="0"/>
      <w:marBottom w:val="0"/>
      <w:divBdr>
        <w:top w:val="none" w:sz="0" w:space="0" w:color="auto"/>
        <w:left w:val="none" w:sz="0" w:space="0" w:color="auto"/>
        <w:bottom w:val="none" w:sz="0" w:space="0" w:color="auto"/>
        <w:right w:val="none" w:sz="0" w:space="0" w:color="auto"/>
      </w:divBdr>
    </w:div>
    <w:div w:id="1329014855">
      <w:bodyDiv w:val="1"/>
      <w:marLeft w:val="0"/>
      <w:marRight w:val="0"/>
      <w:marTop w:val="0"/>
      <w:marBottom w:val="0"/>
      <w:divBdr>
        <w:top w:val="none" w:sz="0" w:space="0" w:color="auto"/>
        <w:left w:val="none" w:sz="0" w:space="0" w:color="auto"/>
        <w:bottom w:val="none" w:sz="0" w:space="0" w:color="auto"/>
        <w:right w:val="none" w:sz="0" w:space="0" w:color="auto"/>
      </w:divBdr>
    </w:div>
    <w:div w:id="1359964030">
      <w:bodyDiv w:val="1"/>
      <w:marLeft w:val="0"/>
      <w:marRight w:val="0"/>
      <w:marTop w:val="0"/>
      <w:marBottom w:val="0"/>
      <w:divBdr>
        <w:top w:val="none" w:sz="0" w:space="0" w:color="auto"/>
        <w:left w:val="none" w:sz="0" w:space="0" w:color="auto"/>
        <w:bottom w:val="none" w:sz="0" w:space="0" w:color="auto"/>
        <w:right w:val="none" w:sz="0" w:space="0" w:color="auto"/>
      </w:divBdr>
    </w:div>
    <w:div w:id="1754160340">
      <w:bodyDiv w:val="1"/>
      <w:marLeft w:val="0"/>
      <w:marRight w:val="0"/>
      <w:marTop w:val="0"/>
      <w:marBottom w:val="0"/>
      <w:divBdr>
        <w:top w:val="none" w:sz="0" w:space="0" w:color="auto"/>
        <w:left w:val="none" w:sz="0" w:space="0" w:color="auto"/>
        <w:bottom w:val="none" w:sz="0" w:space="0" w:color="auto"/>
        <w:right w:val="none" w:sz="0" w:space="0" w:color="auto"/>
      </w:divBdr>
    </w:div>
    <w:div w:id="1783916242">
      <w:bodyDiv w:val="1"/>
      <w:marLeft w:val="0"/>
      <w:marRight w:val="0"/>
      <w:marTop w:val="0"/>
      <w:marBottom w:val="0"/>
      <w:divBdr>
        <w:top w:val="none" w:sz="0" w:space="0" w:color="auto"/>
        <w:left w:val="none" w:sz="0" w:space="0" w:color="auto"/>
        <w:bottom w:val="none" w:sz="0" w:space="0" w:color="auto"/>
        <w:right w:val="none" w:sz="0" w:space="0" w:color="auto"/>
      </w:divBdr>
    </w:div>
    <w:div w:id="19328860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37" Type="http://schemas.microsoft.com/office/2011/relationships/people" Target="people.xml"/><Relationship Id="rId36"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AF2FBA-7D48-7344-A48E-2F53CFCE2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23</Pages>
  <Words>7233</Words>
  <Characters>41233</Characters>
  <Application>Microsoft Macintosh Word</Application>
  <DocSecurity>0</DocSecurity>
  <Lines>343</Lines>
  <Paragraphs>96</Paragraphs>
  <ScaleCrop>false</ScaleCrop>
  <HeadingPairs>
    <vt:vector size="2" baseType="variant">
      <vt:variant>
        <vt:lpstr>Titolo</vt:lpstr>
      </vt:variant>
      <vt:variant>
        <vt:i4>1</vt:i4>
      </vt:variant>
    </vt:vector>
  </HeadingPairs>
  <TitlesOfParts>
    <vt:vector size="1" baseType="lpstr">
      <vt:lpstr/>
    </vt:vector>
  </TitlesOfParts>
  <Company>Univervisà degli studi di Napoli "Federico II"</Company>
  <LinksUpToDate>false</LinksUpToDate>
  <CharactersWithSpaces>48370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rossi</dc:creator>
  <cp:lastModifiedBy>Na Ma</cp:lastModifiedBy>
  <cp:revision>2</cp:revision>
  <cp:lastPrinted>2015-11-22T11:22:00Z</cp:lastPrinted>
  <dcterms:created xsi:type="dcterms:W3CDTF">2016-03-23T03:32:00Z</dcterms:created>
  <dcterms:modified xsi:type="dcterms:W3CDTF">2016-03-23T03:32:00Z</dcterms:modified>
</cp:coreProperties>
</file>