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92A" w:rsidRPr="001A011C" w:rsidRDefault="000C092A" w:rsidP="001A011C">
      <w:pPr>
        <w:tabs>
          <w:tab w:val="right" w:pos="360"/>
          <w:tab w:val="left" w:pos="540"/>
        </w:tabs>
        <w:spacing w:after="0" w:line="360" w:lineRule="auto"/>
        <w:jc w:val="both"/>
        <w:rPr>
          <w:rFonts w:ascii="Book Antiqua" w:eastAsia="Times New Roman" w:hAnsi="Book Antiqua" w:cs="Arial"/>
          <w:b/>
          <w:sz w:val="24"/>
          <w:szCs w:val="24"/>
          <w:lang w:val="en-US"/>
        </w:rPr>
      </w:pPr>
      <w:r w:rsidRPr="001A011C">
        <w:rPr>
          <w:rFonts w:ascii="Book Antiqua" w:eastAsia="Times New Roman" w:hAnsi="Book Antiqua" w:cs="Arial"/>
          <w:b/>
          <w:sz w:val="24"/>
          <w:szCs w:val="24"/>
          <w:lang w:val="en-US"/>
        </w:rPr>
        <w:t>Name of Journal:</w:t>
      </w:r>
      <w:r w:rsidRPr="001A011C">
        <w:rPr>
          <w:rFonts w:ascii="Book Antiqua" w:eastAsia="Times New Roman" w:hAnsi="Book Antiqua" w:cs="Arial"/>
          <w:b/>
          <w:i/>
          <w:sz w:val="24"/>
          <w:szCs w:val="24"/>
          <w:lang w:val="en-US"/>
        </w:rPr>
        <w:t xml:space="preserve"> World Journal of </w:t>
      </w:r>
      <w:r w:rsidR="00FC3511" w:rsidRPr="001A011C">
        <w:rPr>
          <w:rFonts w:ascii="Book Antiqua" w:eastAsia="Times New Roman" w:hAnsi="Book Antiqua" w:cs="Arial"/>
          <w:b/>
          <w:i/>
          <w:sz w:val="24"/>
          <w:szCs w:val="24"/>
        </w:rPr>
        <w:t>Hematology</w:t>
      </w:r>
    </w:p>
    <w:p w:rsidR="000C092A" w:rsidRPr="001A011C" w:rsidRDefault="000C092A" w:rsidP="001A011C">
      <w:pPr>
        <w:tabs>
          <w:tab w:val="right" w:pos="360"/>
          <w:tab w:val="left" w:pos="540"/>
          <w:tab w:val="left" w:pos="5670"/>
        </w:tabs>
        <w:spacing w:after="0" w:line="360" w:lineRule="auto"/>
        <w:jc w:val="both"/>
        <w:rPr>
          <w:rFonts w:ascii="Book Antiqua" w:hAnsi="Book Antiqua" w:cs="Arial"/>
          <w:b/>
          <w:sz w:val="24"/>
          <w:szCs w:val="24"/>
          <w:lang w:val="en-US" w:eastAsia="zh-CN"/>
        </w:rPr>
      </w:pPr>
      <w:r w:rsidRPr="001A011C">
        <w:rPr>
          <w:rFonts w:ascii="Book Antiqua" w:eastAsia="Times New Roman" w:hAnsi="Book Antiqua" w:cs="Arial"/>
          <w:b/>
          <w:sz w:val="24"/>
          <w:szCs w:val="24"/>
          <w:lang w:val="en-US"/>
        </w:rPr>
        <w:t xml:space="preserve">ESPS Manuscript NO: </w:t>
      </w:r>
      <w:r w:rsidR="00716277" w:rsidRPr="001A011C">
        <w:rPr>
          <w:rFonts w:ascii="Book Antiqua" w:hAnsi="Book Antiqua" w:cs="Arial"/>
          <w:b/>
          <w:sz w:val="24"/>
          <w:szCs w:val="24"/>
          <w:lang w:val="en-US" w:eastAsia="zh-CN"/>
        </w:rPr>
        <w:t>23508</w:t>
      </w:r>
    </w:p>
    <w:p w:rsidR="000C092A" w:rsidRPr="001A011C" w:rsidRDefault="000C092A" w:rsidP="001A011C">
      <w:pPr>
        <w:tabs>
          <w:tab w:val="right" w:pos="360"/>
          <w:tab w:val="left" w:pos="540"/>
        </w:tabs>
        <w:spacing w:after="0" w:line="360" w:lineRule="auto"/>
        <w:jc w:val="both"/>
        <w:rPr>
          <w:rFonts w:ascii="Book Antiqua" w:hAnsi="Book Antiqua" w:cs="Arial"/>
          <w:b/>
          <w:sz w:val="24"/>
          <w:szCs w:val="24"/>
          <w:lang w:val="en-US" w:eastAsia="zh-CN"/>
        </w:rPr>
      </w:pPr>
      <w:r w:rsidRPr="001A011C">
        <w:rPr>
          <w:rFonts w:ascii="Book Antiqua" w:eastAsia="Times New Roman" w:hAnsi="Book Antiqua" w:cs="Arial"/>
          <w:b/>
          <w:sz w:val="24"/>
          <w:szCs w:val="24"/>
          <w:lang w:val="en-US"/>
        </w:rPr>
        <w:t xml:space="preserve">Manuscript Type: </w:t>
      </w:r>
      <w:r w:rsidR="00FC3511" w:rsidRPr="001A011C">
        <w:rPr>
          <w:rFonts w:ascii="Book Antiqua" w:hAnsi="Book Antiqua" w:cs="Arial"/>
          <w:b/>
          <w:sz w:val="24"/>
          <w:szCs w:val="24"/>
          <w:lang w:val="en-US" w:eastAsia="zh-CN"/>
        </w:rPr>
        <w:t>Review</w:t>
      </w:r>
    </w:p>
    <w:p w:rsidR="000C092A" w:rsidRPr="001A011C" w:rsidRDefault="000C092A" w:rsidP="001A011C">
      <w:pPr>
        <w:tabs>
          <w:tab w:val="right" w:pos="360"/>
          <w:tab w:val="left" w:pos="540"/>
        </w:tabs>
        <w:spacing w:after="0" w:line="360" w:lineRule="auto"/>
        <w:jc w:val="both"/>
        <w:rPr>
          <w:rFonts w:ascii="Book Antiqua" w:hAnsi="Book Antiqua" w:cs="Arial"/>
          <w:b/>
          <w:sz w:val="24"/>
          <w:szCs w:val="24"/>
          <w:lang w:val="en-US" w:eastAsia="zh-CN"/>
        </w:rPr>
      </w:pPr>
    </w:p>
    <w:p w:rsidR="00890CE0" w:rsidRPr="00247491" w:rsidRDefault="00247491" w:rsidP="001A011C">
      <w:pPr>
        <w:tabs>
          <w:tab w:val="right" w:pos="360"/>
          <w:tab w:val="left" w:pos="540"/>
        </w:tabs>
        <w:spacing w:after="0" w:line="360" w:lineRule="auto"/>
        <w:jc w:val="both"/>
        <w:rPr>
          <w:rFonts w:ascii="Book Antiqua" w:hAnsi="Book Antiqua"/>
          <w:b/>
          <w:sz w:val="24"/>
          <w:szCs w:val="24"/>
          <w:lang w:eastAsia="zh-CN"/>
        </w:rPr>
      </w:pPr>
      <w:r w:rsidRPr="00247491">
        <w:rPr>
          <w:rFonts w:ascii="Book Antiqua" w:hAnsi="Book Antiqua"/>
          <w:b/>
          <w:sz w:val="24"/>
          <w:szCs w:val="24"/>
        </w:rPr>
        <w:t>Changing insights in the diagnosis and classification of autosomal recessive and dominant von Willebrand diseases 1980-2015</w:t>
      </w:r>
    </w:p>
    <w:p w:rsidR="00247491" w:rsidRPr="001A011C" w:rsidRDefault="00247491" w:rsidP="001A011C">
      <w:pPr>
        <w:tabs>
          <w:tab w:val="right" w:pos="360"/>
          <w:tab w:val="left" w:pos="540"/>
        </w:tabs>
        <w:spacing w:after="0" w:line="360" w:lineRule="auto"/>
        <w:jc w:val="both"/>
        <w:rPr>
          <w:rFonts w:ascii="Book Antiqua" w:eastAsia="Times New Roman" w:hAnsi="Book Antiqua" w:cs="Arial"/>
          <w:b/>
          <w:sz w:val="24"/>
          <w:szCs w:val="24"/>
          <w:lang w:val="en-US" w:eastAsia="zh-CN"/>
        </w:rPr>
      </w:pPr>
    </w:p>
    <w:p w:rsidR="00890CE0" w:rsidRPr="001A011C" w:rsidRDefault="00F76C42" w:rsidP="001A011C">
      <w:pPr>
        <w:tabs>
          <w:tab w:val="right" w:pos="360"/>
          <w:tab w:val="left" w:pos="540"/>
        </w:tabs>
        <w:spacing w:after="0" w:line="360" w:lineRule="auto"/>
        <w:jc w:val="both"/>
        <w:rPr>
          <w:rFonts w:ascii="Book Antiqua" w:hAnsi="Book Antiqua" w:cs="Arial"/>
          <w:sz w:val="24"/>
          <w:szCs w:val="24"/>
          <w:lang w:val="en-US" w:eastAsia="zh-CN"/>
        </w:rPr>
      </w:pPr>
      <w:r w:rsidRPr="001A011C">
        <w:rPr>
          <w:rFonts w:ascii="Book Antiqua" w:eastAsia="Times New Roman" w:hAnsi="Book Antiqua" w:cs="Arial"/>
          <w:sz w:val="24"/>
          <w:szCs w:val="24"/>
          <w:lang w:val="en-US"/>
        </w:rPr>
        <w:t xml:space="preserve">Michiels </w:t>
      </w:r>
      <w:r w:rsidRPr="001A011C">
        <w:rPr>
          <w:rFonts w:ascii="Book Antiqua" w:hAnsi="Book Antiqua" w:cs="Arial"/>
          <w:sz w:val="24"/>
          <w:szCs w:val="24"/>
          <w:lang w:val="en-US" w:eastAsia="zh-CN"/>
        </w:rPr>
        <w:t xml:space="preserve">JJ </w:t>
      </w:r>
      <w:r w:rsidRPr="001A011C">
        <w:rPr>
          <w:rFonts w:ascii="Book Antiqua" w:hAnsi="Book Antiqua" w:cs="Arial"/>
          <w:i/>
          <w:sz w:val="24"/>
          <w:szCs w:val="24"/>
          <w:lang w:val="en-US" w:eastAsia="zh-CN"/>
        </w:rPr>
        <w:t>et al</w:t>
      </w:r>
      <w:r w:rsidRPr="001A011C">
        <w:rPr>
          <w:rFonts w:ascii="Book Antiqua" w:hAnsi="Book Antiqua" w:cs="Arial"/>
          <w:sz w:val="24"/>
          <w:szCs w:val="24"/>
          <w:lang w:val="en-US" w:eastAsia="zh-CN"/>
        </w:rPr>
        <w:t xml:space="preserve">. </w:t>
      </w:r>
      <w:r w:rsidR="00E32CC1" w:rsidRPr="001A011C">
        <w:rPr>
          <w:rFonts w:ascii="Book Antiqua" w:hAnsi="Book Antiqua" w:cs="Arial"/>
          <w:sz w:val="24"/>
          <w:szCs w:val="24"/>
          <w:lang w:val="en-US" w:eastAsia="zh-CN"/>
        </w:rPr>
        <w:t>VWD d</w:t>
      </w:r>
      <w:r w:rsidR="00890CE0" w:rsidRPr="001A011C">
        <w:rPr>
          <w:rFonts w:ascii="Book Antiqua" w:eastAsia="Times New Roman" w:hAnsi="Book Antiqua" w:cs="Arial"/>
          <w:sz w:val="24"/>
          <w:szCs w:val="24"/>
          <w:lang w:val="en-US"/>
        </w:rPr>
        <w:t xml:space="preserve">iagnosis and </w:t>
      </w:r>
      <w:r w:rsidR="002C64B1" w:rsidRPr="001A011C">
        <w:rPr>
          <w:rFonts w:ascii="Book Antiqua" w:eastAsia="Times New Roman" w:hAnsi="Book Antiqua" w:cs="Arial"/>
          <w:sz w:val="24"/>
          <w:szCs w:val="24"/>
          <w:lang w:val="en-US"/>
        </w:rPr>
        <w:t>c</w:t>
      </w:r>
      <w:r w:rsidR="00890CE0" w:rsidRPr="001A011C">
        <w:rPr>
          <w:rFonts w:ascii="Book Antiqua" w:eastAsia="Times New Roman" w:hAnsi="Book Antiqua" w:cs="Arial"/>
          <w:sz w:val="24"/>
          <w:szCs w:val="24"/>
          <w:lang w:val="en-US"/>
        </w:rPr>
        <w:t>lassification</w:t>
      </w:r>
    </w:p>
    <w:p w:rsidR="003E67DC" w:rsidRPr="001A011C" w:rsidRDefault="003E67DC" w:rsidP="001A011C">
      <w:pPr>
        <w:tabs>
          <w:tab w:val="right" w:pos="360"/>
          <w:tab w:val="left" w:pos="540"/>
        </w:tabs>
        <w:spacing w:after="0" w:line="360" w:lineRule="auto"/>
        <w:jc w:val="both"/>
        <w:rPr>
          <w:rFonts w:ascii="Book Antiqua" w:hAnsi="Book Antiqua" w:cs="Arial"/>
          <w:sz w:val="24"/>
          <w:szCs w:val="24"/>
          <w:lang w:val="en-US" w:eastAsia="zh-CN"/>
        </w:rPr>
      </w:pPr>
    </w:p>
    <w:p w:rsidR="003E67DC" w:rsidRPr="001A011C" w:rsidRDefault="003E67DC" w:rsidP="001A011C">
      <w:pPr>
        <w:tabs>
          <w:tab w:val="right" w:pos="360"/>
          <w:tab w:val="left" w:pos="540"/>
        </w:tabs>
        <w:spacing w:after="0" w:line="360" w:lineRule="auto"/>
        <w:jc w:val="both"/>
        <w:rPr>
          <w:rFonts w:ascii="Book Antiqua" w:hAnsi="Book Antiqua" w:cs="Arial"/>
          <w:b/>
          <w:sz w:val="24"/>
          <w:szCs w:val="24"/>
          <w:lang w:val="en-US" w:eastAsia="zh-CN"/>
        </w:rPr>
      </w:pPr>
      <w:r w:rsidRPr="001A011C">
        <w:rPr>
          <w:rFonts w:ascii="Book Antiqua" w:hAnsi="Book Antiqua" w:cs="Arial"/>
          <w:b/>
          <w:sz w:val="24"/>
          <w:szCs w:val="24"/>
          <w:lang w:val="en-US" w:eastAsia="zh-CN"/>
        </w:rPr>
        <w:t>Jan Jacques Michiels, Angelika Batorova, Tatiana Prigancova, Petr Smejkal, Miraslov Penka, Inge Vangenechten, Alain Gadisseu</w:t>
      </w:r>
    </w:p>
    <w:p w:rsidR="00890CE0" w:rsidRPr="001A011C" w:rsidRDefault="00890CE0" w:rsidP="001A011C">
      <w:pPr>
        <w:tabs>
          <w:tab w:val="right" w:pos="360"/>
          <w:tab w:val="left" w:pos="540"/>
        </w:tabs>
        <w:spacing w:after="0" w:line="360" w:lineRule="auto"/>
        <w:jc w:val="both"/>
        <w:rPr>
          <w:rFonts w:ascii="Book Antiqua" w:eastAsia="Times New Roman" w:hAnsi="Book Antiqua" w:cs="Arial"/>
          <w:b/>
          <w:sz w:val="24"/>
          <w:szCs w:val="24"/>
          <w:lang w:val="en-US"/>
        </w:rPr>
      </w:pPr>
    </w:p>
    <w:p w:rsidR="000E43E2" w:rsidRPr="001A011C" w:rsidRDefault="00964A72" w:rsidP="001A011C">
      <w:pPr>
        <w:spacing w:after="0" w:line="360" w:lineRule="auto"/>
        <w:jc w:val="both"/>
        <w:rPr>
          <w:rFonts w:ascii="Book Antiqua" w:hAnsi="Book Antiqua" w:cs="Arial"/>
          <w:sz w:val="24"/>
          <w:szCs w:val="24"/>
          <w:lang w:val="en-US" w:eastAsia="zh-CN"/>
        </w:rPr>
      </w:pPr>
      <w:r w:rsidRPr="001A011C">
        <w:rPr>
          <w:rFonts w:ascii="Book Antiqua" w:eastAsia="Times New Roman" w:hAnsi="Book Antiqua" w:cs="Arial"/>
          <w:b/>
          <w:sz w:val="24"/>
          <w:szCs w:val="24"/>
          <w:lang w:val="en-US"/>
        </w:rPr>
        <w:t>Jan Jacques Michiels,</w:t>
      </w:r>
      <w:r w:rsidRPr="001A011C">
        <w:rPr>
          <w:rFonts w:ascii="Book Antiqua" w:eastAsia="Times New Roman" w:hAnsi="Book Antiqua" w:cs="Arial"/>
          <w:sz w:val="24"/>
          <w:szCs w:val="24"/>
          <w:lang w:val="en-US"/>
        </w:rPr>
        <w:t xml:space="preserve"> Goodheart Institute in Nature Medicine</w:t>
      </w:r>
      <w:r w:rsidR="00974B00" w:rsidRPr="001A011C">
        <w:rPr>
          <w:rFonts w:ascii="Book Antiqua" w:eastAsia="Times New Roman" w:hAnsi="Book Antiqua" w:cs="Arial"/>
          <w:sz w:val="24"/>
          <w:szCs w:val="24"/>
          <w:lang w:val="en-US"/>
        </w:rPr>
        <w:t xml:space="preserve"> </w:t>
      </w:r>
      <w:r w:rsidR="00E2082B" w:rsidRPr="001A011C">
        <w:rPr>
          <w:rFonts w:ascii="Book Antiqua" w:eastAsia="Times New Roman" w:hAnsi="Book Antiqua" w:cs="Arial"/>
          <w:sz w:val="24"/>
          <w:szCs w:val="24"/>
          <w:lang w:val="en-US"/>
        </w:rPr>
        <w:t>and</w:t>
      </w:r>
      <w:r w:rsidR="00974B00" w:rsidRPr="001A011C">
        <w:rPr>
          <w:rFonts w:ascii="Book Antiqua" w:eastAsia="Times New Roman" w:hAnsi="Book Antiqua" w:cs="Arial"/>
          <w:sz w:val="24"/>
          <w:szCs w:val="24"/>
          <w:lang w:val="en-US"/>
        </w:rPr>
        <w:t xml:space="preserve"> Health</w:t>
      </w:r>
      <w:r w:rsidRPr="001A011C">
        <w:rPr>
          <w:rFonts w:ascii="Book Antiqua" w:eastAsia="Times New Roman" w:hAnsi="Book Antiqua" w:cs="Arial"/>
          <w:sz w:val="24"/>
          <w:szCs w:val="24"/>
          <w:lang w:val="en-US"/>
        </w:rPr>
        <w:t>, Blood Coagulati</w:t>
      </w:r>
      <w:r w:rsidR="009E28E4" w:rsidRPr="001A011C">
        <w:rPr>
          <w:rFonts w:ascii="Book Antiqua" w:eastAsia="Times New Roman" w:hAnsi="Book Antiqua" w:cs="Arial"/>
          <w:sz w:val="24"/>
          <w:szCs w:val="24"/>
          <w:lang w:val="en-US"/>
        </w:rPr>
        <w:t xml:space="preserve">on and Vascular Medicine Center, </w:t>
      </w:r>
      <w:r w:rsidRPr="001A011C">
        <w:rPr>
          <w:rFonts w:ascii="Book Antiqua" w:eastAsia="Times New Roman" w:hAnsi="Book Antiqua" w:cs="Arial"/>
          <w:sz w:val="24"/>
          <w:szCs w:val="24"/>
          <w:lang w:val="en-US"/>
        </w:rPr>
        <w:t>3069</w:t>
      </w:r>
      <w:r w:rsidR="003A6C3C" w:rsidRPr="001A011C">
        <w:rPr>
          <w:rFonts w:ascii="Book Antiqua" w:hAnsi="Book Antiqua" w:cs="Arial"/>
          <w:sz w:val="24"/>
          <w:szCs w:val="24"/>
          <w:lang w:val="en-US" w:eastAsia="zh-CN"/>
        </w:rPr>
        <w:t xml:space="preserve"> </w:t>
      </w:r>
      <w:r w:rsidRPr="001A011C">
        <w:rPr>
          <w:rFonts w:ascii="Book Antiqua" w:eastAsia="Times New Roman" w:hAnsi="Book Antiqua" w:cs="Arial"/>
          <w:sz w:val="24"/>
          <w:szCs w:val="24"/>
          <w:lang w:val="en-US"/>
        </w:rPr>
        <w:t xml:space="preserve">Rotterdam, The Netherlands </w:t>
      </w:r>
    </w:p>
    <w:p w:rsidR="00262C9F" w:rsidRPr="001A011C" w:rsidRDefault="00262C9F" w:rsidP="001A011C">
      <w:pPr>
        <w:spacing w:after="0" w:line="360" w:lineRule="auto"/>
        <w:jc w:val="both"/>
        <w:rPr>
          <w:rFonts w:ascii="Book Antiqua" w:hAnsi="Book Antiqua" w:cs="Arial"/>
          <w:sz w:val="24"/>
          <w:szCs w:val="24"/>
          <w:lang w:val="en-US" w:eastAsia="zh-CN"/>
        </w:rPr>
      </w:pPr>
    </w:p>
    <w:p w:rsidR="00964A72" w:rsidRPr="001A011C" w:rsidRDefault="00480174" w:rsidP="001A011C">
      <w:pPr>
        <w:spacing w:after="0" w:line="360" w:lineRule="auto"/>
        <w:jc w:val="both"/>
        <w:rPr>
          <w:rFonts w:ascii="Book Antiqua" w:hAnsi="Book Antiqua" w:cs="Arial"/>
          <w:sz w:val="24"/>
          <w:szCs w:val="24"/>
          <w:lang w:val="en-US" w:eastAsia="zh-CN"/>
        </w:rPr>
      </w:pPr>
      <w:r w:rsidRPr="001A011C">
        <w:rPr>
          <w:rFonts w:ascii="Book Antiqua" w:eastAsia="Times New Roman" w:hAnsi="Book Antiqua" w:cs="Arial"/>
          <w:b/>
          <w:sz w:val="24"/>
          <w:szCs w:val="24"/>
          <w:lang w:val="en-US"/>
        </w:rPr>
        <w:t>Jan Jacques Michiels,</w:t>
      </w:r>
      <w:r w:rsidRPr="001A011C">
        <w:rPr>
          <w:rFonts w:ascii="Book Antiqua" w:hAnsi="Book Antiqua" w:cs="Arial"/>
          <w:b/>
          <w:sz w:val="24"/>
          <w:szCs w:val="24"/>
          <w:lang w:val="en-US" w:eastAsia="zh-CN"/>
        </w:rPr>
        <w:t xml:space="preserve"> </w:t>
      </w:r>
      <w:r w:rsidR="00964A72" w:rsidRPr="001A011C">
        <w:rPr>
          <w:rFonts w:ascii="Book Antiqua" w:eastAsia="Times New Roman" w:hAnsi="Book Antiqua" w:cs="Arial"/>
          <w:sz w:val="24"/>
          <w:szCs w:val="24"/>
          <w:lang w:val="en-US"/>
        </w:rPr>
        <w:t>Bloodcoagulation Research Laboratory, University Hospital Antwerp, B-2650 Edegem, Belgium</w:t>
      </w:r>
    </w:p>
    <w:p w:rsidR="009E28E4" w:rsidRPr="001A011C" w:rsidRDefault="009E28E4" w:rsidP="001A011C">
      <w:pPr>
        <w:spacing w:after="0" w:line="360" w:lineRule="auto"/>
        <w:jc w:val="both"/>
        <w:rPr>
          <w:rFonts w:ascii="Book Antiqua" w:hAnsi="Book Antiqua" w:cs="Arial"/>
          <w:sz w:val="24"/>
          <w:szCs w:val="24"/>
          <w:lang w:val="en-US" w:eastAsia="zh-CN"/>
        </w:rPr>
      </w:pPr>
    </w:p>
    <w:p w:rsidR="00964A72" w:rsidRPr="001A011C" w:rsidRDefault="00964A72" w:rsidP="001A011C">
      <w:pPr>
        <w:spacing w:after="0" w:line="360" w:lineRule="auto"/>
        <w:jc w:val="both"/>
        <w:rPr>
          <w:rFonts w:ascii="Book Antiqua" w:hAnsi="Book Antiqua" w:cs="Arial"/>
          <w:bCs/>
          <w:sz w:val="24"/>
          <w:szCs w:val="24"/>
          <w:lang w:val="nl-BE" w:eastAsia="zh-CN"/>
        </w:rPr>
      </w:pPr>
      <w:r w:rsidRPr="001A011C">
        <w:rPr>
          <w:rFonts w:ascii="Book Antiqua" w:eastAsia="Times New Roman" w:hAnsi="Book Antiqua" w:cs="Arial"/>
          <w:b/>
          <w:bCs/>
          <w:sz w:val="24"/>
          <w:szCs w:val="24"/>
          <w:lang w:val="nl-BE"/>
        </w:rPr>
        <w:t xml:space="preserve">Angelika Batorova, </w:t>
      </w:r>
      <w:r w:rsidR="00E75CC2" w:rsidRPr="001A011C">
        <w:rPr>
          <w:rFonts w:ascii="Book Antiqua" w:eastAsia="Times New Roman" w:hAnsi="Book Antiqua" w:cs="Arial"/>
          <w:b/>
          <w:bCs/>
          <w:sz w:val="24"/>
          <w:szCs w:val="24"/>
          <w:lang w:val="en-US"/>
        </w:rPr>
        <w:t>Tatiana Prigancova,</w:t>
      </w:r>
      <w:r w:rsidR="00E75CC2" w:rsidRPr="001A011C">
        <w:rPr>
          <w:rFonts w:ascii="Book Antiqua" w:hAnsi="Book Antiqua" w:cs="Arial"/>
          <w:b/>
          <w:bCs/>
          <w:sz w:val="24"/>
          <w:szCs w:val="24"/>
          <w:lang w:val="en-US" w:eastAsia="zh-CN"/>
        </w:rPr>
        <w:t xml:space="preserve"> </w:t>
      </w:r>
      <w:r w:rsidRPr="001A011C">
        <w:rPr>
          <w:rFonts w:ascii="Book Antiqua" w:eastAsia="Times New Roman" w:hAnsi="Book Antiqua" w:cs="Arial"/>
          <w:bCs/>
          <w:sz w:val="24"/>
          <w:szCs w:val="24"/>
          <w:lang w:val="nl-BE"/>
        </w:rPr>
        <w:t xml:space="preserve">National Hemophilia </w:t>
      </w:r>
      <w:r w:rsidR="00E2082B" w:rsidRPr="001A011C">
        <w:rPr>
          <w:rFonts w:ascii="Book Antiqua" w:eastAsia="Times New Roman" w:hAnsi="Book Antiqua" w:cs="Arial"/>
          <w:bCs/>
          <w:sz w:val="24"/>
          <w:szCs w:val="24"/>
          <w:lang w:val="nl-BE"/>
        </w:rPr>
        <w:t>and</w:t>
      </w:r>
      <w:r w:rsidRPr="001A011C">
        <w:rPr>
          <w:rFonts w:ascii="Book Antiqua" w:eastAsia="Times New Roman" w:hAnsi="Book Antiqua" w:cs="Arial"/>
          <w:bCs/>
          <w:sz w:val="24"/>
          <w:szCs w:val="24"/>
          <w:lang w:val="nl-BE"/>
        </w:rPr>
        <w:t xml:space="preserve"> von Willebrand Disease Center, Department of Hematology </w:t>
      </w:r>
      <w:r w:rsidR="00E2082B" w:rsidRPr="001A011C">
        <w:rPr>
          <w:rFonts w:ascii="Book Antiqua" w:eastAsia="Times New Roman" w:hAnsi="Book Antiqua" w:cs="Arial"/>
          <w:bCs/>
          <w:sz w:val="24"/>
          <w:szCs w:val="24"/>
          <w:lang w:val="nl-BE"/>
        </w:rPr>
        <w:t>and</w:t>
      </w:r>
      <w:r w:rsidRPr="001A011C">
        <w:rPr>
          <w:rFonts w:ascii="Book Antiqua" w:eastAsia="Times New Roman" w:hAnsi="Book Antiqua" w:cs="Arial"/>
          <w:bCs/>
          <w:sz w:val="24"/>
          <w:szCs w:val="24"/>
          <w:lang w:val="nl-BE"/>
        </w:rPr>
        <w:t xml:space="preserve"> Blood Transfusion</w:t>
      </w:r>
      <w:r w:rsidR="00854869" w:rsidRPr="001A011C">
        <w:rPr>
          <w:rFonts w:ascii="Book Antiqua" w:hAnsi="Book Antiqua" w:cs="Arial" w:hint="eastAsia"/>
          <w:bCs/>
          <w:sz w:val="24"/>
          <w:szCs w:val="24"/>
          <w:lang w:val="nl-BE" w:eastAsia="zh-CN"/>
        </w:rPr>
        <w:t>,</w:t>
      </w:r>
      <w:r w:rsidRPr="001A011C">
        <w:rPr>
          <w:rFonts w:ascii="Book Antiqua" w:eastAsia="Times New Roman" w:hAnsi="Book Antiqua" w:cs="Arial"/>
          <w:bCs/>
          <w:sz w:val="24"/>
          <w:szCs w:val="24"/>
          <w:lang w:val="nl-BE"/>
        </w:rPr>
        <w:t xml:space="preserve"> University Hospital,</w:t>
      </w:r>
      <w:r w:rsidR="00716277" w:rsidRPr="001A011C">
        <w:rPr>
          <w:rFonts w:ascii="Book Antiqua" w:hAnsi="Book Antiqua" w:cs="Arial"/>
          <w:bCs/>
          <w:sz w:val="24"/>
          <w:szCs w:val="24"/>
          <w:lang w:val="nl-BE" w:eastAsia="zh-CN"/>
        </w:rPr>
        <w:t xml:space="preserve"> </w:t>
      </w:r>
      <w:r w:rsidRPr="001A011C">
        <w:rPr>
          <w:rFonts w:ascii="Book Antiqua" w:eastAsia="Times New Roman" w:hAnsi="Book Antiqua" w:cs="Arial"/>
          <w:bCs/>
          <w:sz w:val="24"/>
          <w:szCs w:val="24"/>
          <w:lang w:val="nl-BE"/>
        </w:rPr>
        <w:t>Antolska 11, Bratislava, Slovakia</w:t>
      </w:r>
    </w:p>
    <w:p w:rsidR="009E28E4" w:rsidRPr="001A011C" w:rsidRDefault="009E28E4" w:rsidP="001A011C">
      <w:pPr>
        <w:spacing w:after="0" w:line="360" w:lineRule="auto"/>
        <w:jc w:val="both"/>
        <w:rPr>
          <w:rFonts w:ascii="Book Antiqua" w:hAnsi="Book Antiqua" w:cs="Arial"/>
          <w:bCs/>
          <w:sz w:val="24"/>
          <w:szCs w:val="24"/>
          <w:lang w:val="nl-BE" w:eastAsia="zh-CN"/>
        </w:rPr>
      </w:pPr>
    </w:p>
    <w:p w:rsidR="00964A72" w:rsidRPr="001A011C" w:rsidRDefault="00964A72" w:rsidP="001A011C">
      <w:pPr>
        <w:spacing w:after="0" w:line="360" w:lineRule="auto"/>
        <w:jc w:val="both"/>
        <w:rPr>
          <w:rFonts w:ascii="Book Antiqua" w:hAnsi="Book Antiqua" w:cs="Arial"/>
          <w:bCs/>
          <w:sz w:val="24"/>
          <w:szCs w:val="24"/>
          <w:lang w:val="nl-BE" w:eastAsia="zh-CN"/>
        </w:rPr>
      </w:pPr>
      <w:r w:rsidRPr="001A011C">
        <w:rPr>
          <w:rFonts w:ascii="Book Antiqua" w:eastAsia="Times New Roman" w:hAnsi="Book Antiqua" w:cs="Arial"/>
          <w:b/>
          <w:bCs/>
          <w:sz w:val="24"/>
          <w:szCs w:val="24"/>
          <w:lang w:val="nl-BE"/>
        </w:rPr>
        <w:t>Petr Smejkal,</w:t>
      </w:r>
      <w:r w:rsidRPr="001A011C">
        <w:rPr>
          <w:rFonts w:ascii="Book Antiqua" w:eastAsia="Times New Roman" w:hAnsi="Book Antiqua" w:cs="Arial"/>
          <w:bCs/>
          <w:sz w:val="24"/>
          <w:szCs w:val="24"/>
          <w:lang w:val="nl-BE"/>
        </w:rPr>
        <w:t xml:space="preserve"> </w:t>
      </w:r>
      <w:r w:rsidR="00124FC8" w:rsidRPr="001A011C">
        <w:rPr>
          <w:rFonts w:ascii="Book Antiqua" w:eastAsia="Times New Roman" w:hAnsi="Book Antiqua" w:cs="Arial"/>
          <w:b/>
          <w:bCs/>
          <w:sz w:val="24"/>
          <w:szCs w:val="24"/>
          <w:lang w:val="nl-BE"/>
        </w:rPr>
        <w:t>Miraslov Penka,</w:t>
      </w:r>
      <w:r w:rsidR="00124FC8" w:rsidRPr="001A011C">
        <w:rPr>
          <w:rFonts w:ascii="Book Antiqua" w:hAnsi="Book Antiqua" w:cs="Arial"/>
          <w:b/>
          <w:bCs/>
          <w:sz w:val="24"/>
          <w:szCs w:val="24"/>
          <w:lang w:val="nl-BE" w:eastAsia="zh-CN"/>
        </w:rPr>
        <w:t xml:space="preserve"> </w:t>
      </w:r>
      <w:r w:rsidRPr="001A011C">
        <w:rPr>
          <w:rFonts w:ascii="Book Antiqua" w:eastAsia="Times New Roman" w:hAnsi="Book Antiqua" w:cs="Arial"/>
          <w:bCs/>
          <w:sz w:val="24"/>
          <w:szCs w:val="24"/>
          <w:lang w:val="nl-BE"/>
        </w:rPr>
        <w:t>Department of</w:t>
      </w:r>
      <w:r w:rsidR="00E75CC2" w:rsidRPr="001A011C">
        <w:rPr>
          <w:rFonts w:ascii="Book Antiqua" w:hAnsi="Book Antiqua" w:cs="Arial"/>
          <w:bCs/>
          <w:sz w:val="24"/>
          <w:szCs w:val="24"/>
          <w:lang w:val="nl-BE" w:eastAsia="zh-CN"/>
        </w:rPr>
        <w:t xml:space="preserve"> </w:t>
      </w:r>
      <w:r w:rsidRPr="001A011C">
        <w:rPr>
          <w:rFonts w:ascii="Book Antiqua" w:eastAsia="Times New Roman" w:hAnsi="Book Antiqua" w:cs="Arial"/>
          <w:bCs/>
          <w:sz w:val="24"/>
          <w:szCs w:val="24"/>
          <w:lang w:val="nl-BE"/>
        </w:rPr>
        <w:t>Clinical Hematology, University Hospital Marssasyk University,</w:t>
      </w:r>
      <w:r w:rsidR="00716277" w:rsidRPr="001A011C">
        <w:rPr>
          <w:rFonts w:ascii="Book Antiqua" w:hAnsi="Book Antiqua" w:cs="Arial"/>
          <w:bCs/>
          <w:sz w:val="24"/>
          <w:szCs w:val="24"/>
          <w:lang w:val="nl-BE" w:eastAsia="zh-CN"/>
        </w:rPr>
        <w:t xml:space="preserve"> </w:t>
      </w:r>
      <w:r w:rsidR="00124FC8" w:rsidRPr="001A011C">
        <w:rPr>
          <w:rFonts w:ascii="Book Antiqua" w:eastAsia="Times New Roman" w:hAnsi="Book Antiqua" w:cs="Arial"/>
          <w:bCs/>
          <w:sz w:val="24"/>
          <w:szCs w:val="24"/>
        </w:rPr>
        <w:t>601 77 Brno, Czech Republic</w:t>
      </w:r>
    </w:p>
    <w:p w:rsidR="009E28E4" w:rsidRPr="001A011C" w:rsidRDefault="009E28E4" w:rsidP="001A011C">
      <w:pPr>
        <w:spacing w:after="0" w:line="360" w:lineRule="auto"/>
        <w:jc w:val="both"/>
        <w:rPr>
          <w:rFonts w:ascii="Book Antiqua" w:hAnsi="Book Antiqua" w:cs="Arial"/>
          <w:bCs/>
          <w:sz w:val="24"/>
          <w:szCs w:val="24"/>
          <w:lang w:eastAsia="zh-CN"/>
        </w:rPr>
      </w:pPr>
    </w:p>
    <w:p w:rsidR="00964A72" w:rsidRPr="001A011C" w:rsidRDefault="00964A72" w:rsidP="001A011C">
      <w:pPr>
        <w:spacing w:after="0" w:line="360" w:lineRule="auto"/>
        <w:jc w:val="both"/>
        <w:rPr>
          <w:rFonts w:ascii="Book Antiqua" w:hAnsi="Book Antiqua" w:cs="Arial"/>
          <w:bCs/>
          <w:sz w:val="24"/>
          <w:szCs w:val="24"/>
          <w:lang w:val="nl-BE" w:eastAsia="zh-CN"/>
        </w:rPr>
      </w:pPr>
      <w:r w:rsidRPr="001A011C">
        <w:rPr>
          <w:rFonts w:ascii="Book Antiqua" w:eastAsia="Times New Roman" w:hAnsi="Book Antiqua" w:cs="Arial"/>
          <w:b/>
          <w:bCs/>
          <w:sz w:val="24"/>
          <w:szCs w:val="24"/>
          <w:lang w:val="nl-BE"/>
        </w:rPr>
        <w:t xml:space="preserve">Inge Vangenechten, </w:t>
      </w:r>
      <w:r w:rsidR="00EB306C" w:rsidRPr="001A011C">
        <w:rPr>
          <w:rFonts w:ascii="Book Antiqua" w:eastAsia="Times New Roman" w:hAnsi="Book Antiqua" w:cs="Arial"/>
          <w:b/>
          <w:bCs/>
          <w:sz w:val="24"/>
          <w:szCs w:val="24"/>
          <w:lang w:val="nl-BE"/>
        </w:rPr>
        <w:t>Alain Gadisseur,</w:t>
      </w:r>
      <w:r w:rsidR="00EB306C" w:rsidRPr="001A011C">
        <w:rPr>
          <w:rFonts w:ascii="Book Antiqua" w:hAnsi="Book Antiqua" w:cs="Arial"/>
          <w:b/>
          <w:bCs/>
          <w:sz w:val="24"/>
          <w:szCs w:val="24"/>
          <w:lang w:val="nl-BE" w:eastAsia="zh-CN"/>
        </w:rPr>
        <w:t xml:space="preserve"> </w:t>
      </w:r>
      <w:r w:rsidRPr="001A011C">
        <w:rPr>
          <w:rFonts w:ascii="Book Antiqua" w:eastAsia="Times New Roman" w:hAnsi="Book Antiqua" w:cs="Arial"/>
          <w:bCs/>
          <w:sz w:val="24"/>
          <w:szCs w:val="24"/>
          <w:lang w:val="nl-BE"/>
        </w:rPr>
        <w:t>Hemostase Research Unit, University Hospital Antwerp,</w:t>
      </w:r>
      <w:r w:rsidR="00716277" w:rsidRPr="001A011C">
        <w:rPr>
          <w:rFonts w:ascii="Book Antiqua" w:hAnsi="Book Antiqua" w:cs="Arial"/>
          <w:bCs/>
          <w:sz w:val="24"/>
          <w:szCs w:val="24"/>
          <w:lang w:val="nl-BE" w:eastAsia="zh-CN"/>
        </w:rPr>
        <w:t xml:space="preserve"> </w:t>
      </w:r>
      <w:r w:rsidR="00687044" w:rsidRPr="001A011C">
        <w:rPr>
          <w:rFonts w:ascii="Book Antiqua" w:eastAsia="Times New Roman" w:hAnsi="Book Antiqua" w:cs="Arial"/>
          <w:bCs/>
          <w:sz w:val="24"/>
          <w:szCs w:val="24"/>
          <w:lang w:val="nl-BE"/>
        </w:rPr>
        <w:t>B-2650 Edegem</w:t>
      </w:r>
      <w:r w:rsidRPr="001A011C">
        <w:rPr>
          <w:rFonts w:ascii="Book Antiqua" w:eastAsia="Times New Roman" w:hAnsi="Book Antiqua" w:cs="Arial"/>
          <w:bCs/>
          <w:sz w:val="24"/>
          <w:szCs w:val="24"/>
          <w:lang w:val="nl-BE"/>
        </w:rPr>
        <w:t>, Belgium</w:t>
      </w:r>
      <w:r w:rsidR="00716277" w:rsidRPr="001A011C">
        <w:rPr>
          <w:rFonts w:ascii="Book Antiqua" w:hAnsi="Book Antiqua" w:cs="Arial"/>
          <w:bCs/>
          <w:sz w:val="24"/>
          <w:szCs w:val="24"/>
          <w:lang w:val="nl-BE" w:eastAsia="zh-CN"/>
        </w:rPr>
        <w:t xml:space="preserve"> </w:t>
      </w:r>
    </w:p>
    <w:p w:rsidR="006679E5" w:rsidRPr="001A011C" w:rsidRDefault="006679E5" w:rsidP="001A011C">
      <w:pPr>
        <w:spacing w:after="0" w:line="360" w:lineRule="auto"/>
        <w:jc w:val="both"/>
        <w:rPr>
          <w:rFonts w:ascii="Book Antiqua" w:hAnsi="Book Antiqua" w:cs="Arial"/>
          <w:bCs/>
          <w:sz w:val="24"/>
          <w:szCs w:val="24"/>
          <w:lang w:val="nl-BE" w:eastAsia="zh-CN"/>
        </w:rPr>
      </w:pPr>
    </w:p>
    <w:p w:rsidR="006679E5" w:rsidRPr="001A011C" w:rsidRDefault="006679E5" w:rsidP="001A011C">
      <w:pPr>
        <w:spacing w:after="0" w:line="360" w:lineRule="auto"/>
        <w:jc w:val="both"/>
        <w:rPr>
          <w:rFonts w:ascii="Book Antiqua" w:hAnsi="Book Antiqua"/>
          <w:sz w:val="24"/>
          <w:szCs w:val="24"/>
          <w:lang w:val="nl-BE" w:eastAsia="zh-CN"/>
        </w:rPr>
      </w:pPr>
      <w:r w:rsidRPr="001A011C">
        <w:rPr>
          <w:rFonts w:ascii="Book Antiqua" w:hAnsi="Book Antiqua"/>
          <w:b/>
          <w:sz w:val="24"/>
          <w:szCs w:val="24"/>
          <w:lang w:val="nl-BE"/>
        </w:rPr>
        <w:t>Authors contributions:</w:t>
      </w:r>
      <w:r w:rsidRPr="001A011C">
        <w:rPr>
          <w:rFonts w:ascii="Book Antiqua" w:hAnsi="Book Antiqua"/>
          <w:sz w:val="24"/>
          <w:szCs w:val="24"/>
          <w:lang w:val="nl-BE"/>
        </w:rPr>
        <w:t xml:space="preserve"> Michiels JJ, Vangenechten I</w:t>
      </w:r>
      <w:r w:rsidR="00716277" w:rsidRPr="001A011C">
        <w:rPr>
          <w:rFonts w:ascii="Book Antiqua" w:hAnsi="Book Antiqua"/>
          <w:sz w:val="24"/>
          <w:szCs w:val="24"/>
          <w:lang w:val="nl-BE" w:eastAsia="zh-CN"/>
        </w:rPr>
        <w:t xml:space="preserve"> </w:t>
      </w:r>
      <w:r w:rsidRPr="001A011C">
        <w:rPr>
          <w:rFonts w:ascii="Book Antiqua" w:hAnsi="Book Antiqua"/>
          <w:sz w:val="24"/>
          <w:szCs w:val="24"/>
          <w:lang w:val="nl-BE"/>
        </w:rPr>
        <w:t>and Gadisseur A analysed the literature and wrote the manuscript</w:t>
      </w:r>
      <w:r w:rsidR="008F66E4" w:rsidRPr="001A011C">
        <w:rPr>
          <w:rFonts w:ascii="Book Antiqua" w:hAnsi="Book Antiqua"/>
          <w:sz w:val="24"/>
          <w:szCs w:val="24"/>
          <w:lang w:val="nl-BE" w:eastAsia="zh-CN"/>
        </w:rPr>
        <w:t>;</w:t>
      </w:r>
      <w:r w:rsidRPr="001A011C">
        <w:rPr>
          <w:rFonts w:ascii="Book Antiqua" w:hAnsi="Book Antiqua"/>
          <w:sz w:val="24"/>
          <w:szCs w:val="24"/>
          <w:lang w:val="nl-BE"/>
        </w:rPr>
        <w:t xml:space="preserve"> All authors participate in the prospective von Willebrand Disease (VWD) Research study to validate the European Clinical, Laboratory and molecular classification of VWD. </w:t>
      </w:r>
    </w:p>
    <w:p w:rsidR="008B1804" w:rsidRPr="001A011C" w:rsidRDefault="008B1804" w:rsidP="001A011C">
      <w:pPr>
        <w:spacing w:after="0" w:line="360" w:lineRule="auto"/>
        <w:jc w:val="both"/>
        <w:rPr>
          <w:rFonts w:ascii="Book Antiqua" w:hAnsi="Book Antiqua"/>
          <w:sz w:val="24"/>
          <w:szCs w:val="24"/>
          <w:lang w:val="nl-BE" w:eastAsia="zh-CN"/>
        </w:rPr>
      </w:pPr>
    </w:p>
    <w:p w:rsidR="006679E5" w:rsidRPr="001A011C" w:rsidRDefault="00466432" w:rsidP="001A011C">
      <w:pPr>
        <w:spacing w:after="0" w:line="360" w:lineRule="auto"/>
        <w:jc w:val="both"/>
        <w:rPr>
          <w:rFonts w:ascii="Book Antiqua" w:hAnsi="Book Antiqua"/>
          <w:sz w:val="24"/>
          <w:szCs w:val="24"/>
          <w:lang w:val="nl-BE" w:eastAsia="zh-CN"/>
        </w:rPr>
      </w:pPr>
      <w:r w:rsidRPr="001A011C">
        <w:rPr>
          <w:rFonts w:ascii="Book Antiqua" w:hAnsi="Book Antiqua" w:cs="TimesNewRomanPS-BoldItalicMT"/>
          <w:b/>
          <w:bCs/>
          <w:iCs/>
          <w:sz w:val="24"/>
          <w:szCs w:val="24"/>
        </w:rPr>
        <w:t>Conflict-of-interest statement</w:t>
      </w:r>
      <w:r w:rsidR="006679E5" w:rsidRPr="001A011C">
        <w:rPr>
          <w:rFonts w:ascii="Book Antiqua" w:hAnsi="Book Antiqua"/>
          <w:b/>
          <w:sz w:val="24"/>
          <w:szCs w:val="24"/>
          <w:lang w:val="nl-BE"/>
        </w:rPr>
        <w:t xml:space="preserve">: </w:t>
      </w:r>
      <w:r w:rsidR="006679E5" w:rsidRPr="001A011C">
        <w:rPr>
          <w:rFonts w:ascii="Book Antiqua" w:hAnsi="Book Antiqua"/>
          <w:sz w:val="24"/>
          <w:szCs w:val="24"/>
          <w:lang w:val="nl-BE"/>
        </w:rPr>
        <w:t>The authors declare no conflicts of interest.</w:t>
      </w:r>
    </w:p>
    <w:p w:rsidR="001A011C" w:rsidRPr="001A011C" w:rsidRDefault="001A011C" w:rsidP="001A011C">
      <w:pPr>
        <w:spacing w:after="0" w:line="360" w:lineRule="auto"/>
        <w:jc w:val="both"/>
        <w:rPr>
          <w:rFonts w:ascii="Book Antiqua" w:hAnsi="Book Antiqua"/>
          <w:sz w:val="24"/>
          <w:szCs w:val="24"/>
          <w:lang w:val="nl-BE" w:eastAsia="zh-CN"/>
        </w:rPr>
      </w:pPr>
    </w:p>
    <w:p w:rsidR="001A011C" w:rsidRPr="001A011C" w:rsidRDefault="001A011C" w:rsidP="001A011C">
      <w:pPr>
        <w:spacing w:line="360" w:lineRule="auto"/>
        <w:jc w:val="both"/>
        <w:rPr>
          <w:rFonts w:ascii="Book Antiqua" w:hAnsi="Book Antiqua"/>
          <w:sz w:val="24"/>
          <w:szCs w:val="24"/>
          <w:u w:val="single"/>
          <w:lang w:eastAsia="zh-CN"/>
        </w:rPr>
      </w:pPr>
      <w:bookmarkStart w:id="0" w:name="OLE_LINK507"/>
      <w:bookmarkStart w:id="1" w:name="OLE_LINK506"/>
      <w:bookmarkStart w:id="2" w:name="OLE_LINK496"/>
      <w:bookmarkStart w:id="3" w:name="OLE_LINK479"/>
      <w:r w:rsidRPr="001A011C">
        <w:rPr>
          <w:rFonts w:ascii="Book Antiqua" w:hAnsi="Book Antiqua"/>
          <w:b/>
          <w:sz w:val="24"/>
          <w:szCs w:val="24"/>
        </w:rPr>
        <w:t xml:space="preserve">Open-Access: </w:t>
      </w:r>
      <w:r w:rsidRPr="001A011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A011C">
          <w:rPr>
            <w:rStyle w:val="Hyperlink"/>
            <w:rFonts w:ascii="Book Antiqua" w:hAnsi="Book Antiqua"/>
            <w:color w:val="auto"/>
            <w:sz w:val="24"/>
            <w:szCs w:val="24"/>
          </w:rPr>
          <w:t>http://creativecommons.org/licenses/by-nc/4.0/</w:t>
        </w:r>
      </w:hyperlink>
      <w:bookmarkEnd w:id="0"/>
      <w:bookmarkEnd w:id="1"/>
      <w:bookmarkEnd w:id="2"/>
      <w:bookmarkEnd w:id="3"/>
    </w:p>
    <w:p w:rsidR="008B1804" w:rsidRPr="001A011C" w:rsidRDefault="008B1804" w:rsidP="001A011C">
      <w:pPr>
        <w:spacing w:after="0" w:line="360" w:lineRule="auto"/>
        <w:jc w:val="both"/>
        <w:rPr>
          <w:rFonts w:ascii="Book Antiqua" w:hAnsi="Book Antiqua"/>
          <w:sz w:val="24"/>
          <w:szCs w:val="24"/>
          <w:lang w:val="nl-BE" w:eastAsia="zh-CN"/>
        </w:rPr>
      </w:pPr>
    </w:p>
    <w:p w:rsidR="006679E5" w:rsidRPr="001A011C" w:rsidRDefault="006679E5" w:rsidP="001A011C">
      <w:pPr>
        <w:spacing w:after="0" w:line="360" w:lineRule="auto"/>
        <w:jc w:val="both"/>
        <w:rPr>
          <w:rFonts w:ascii="Book Antiqua" w:hAnsi="Book Antiqua"/>
          <w:sz w:val="24"/>
          <w:szCs w:val="24"/>
          <w:lang w:val="nl-BE"/>
        </w:rPr>
      </w:pPr>
      <w:r w:rsidRPr="001A011C">
        <w:rPr>
          <w:rFonts w:ascii="Book Antiqua" w:hAnsi="Book Antiqua"/>
          <w:b/>
          <w:sz w:val="24"/>
          <w:szCs w:val="24"/>
          <w:lang w:val="nl-BE"/>
        </w:rPr>
        <w:t>Correspondence to:</w:t>
      </w:r>
      <w:r w:rsidRPr="001A011C">
        <w:rPr>
          <w:rFonts w:ascii="Book Antiqua" w:hAnsi="Book Antiqua"/>
          <w:sz w:val="24"/>
          <w:szCs w:val="24"/>
          <w:lang w:val="nl-BE"/>
        </w:rPr>
        <w:t xml:space="preserve"> </w:t>
      </w:r>
      <w:r w:rsidRPr="001A011C">
        <w:rPr>
          <w:rFonts w:ascii="Book Antiqua" w:hAnsi="Book Antiqua"/>
          <w:b/>
          <w:sz w:val="24"/>
          <w:szCs w:val="24"/>
          <w:lang w:val="nl-BE"/>
        </w:rPr>
        <w:t xml:space="preserve">Jan Jacques Michiels, MD, PhD, Investigator, Senior Internist, </w:t>
      </w:r>
      <w:r w:rsidRPr="001A011C">
        <w:rPr>
          <w:rFonts w:ascii="Book Antiqua" w:hAnsi="Book Antiqua"/>
          <w:sz w:val="24"/>
          <w:szCs w:val="24"/>
          <w:lang w:val="nl-BE"/>
        </w:rPr>
        <w:t>International Hematology and Bloodcoagulation Research Center, Goodhear</w:t>
      </w:r>
      <w:r w:rsidR="00974B00" w:rsidRPr="001A011C">
        <w:rPr>
          <w:rFonts w:ascii="Book Antiqua" w:hAnsi="Book Antiqua"/>
          <w:sz w:val="24"/>
          <w:szCs w:val="24"/>
          <w:lang w:val="nl-BE"/>
        </w:rPr>
        <w:t>t Insititute and Foundation in N</w:t>
      </w:r>
      <w:r w:rsidRPr="001A011C">
        <w:rPr>
          <w:rFonts w:ascii="Book Antiqua" w:hAnsi="Book Antiqua"/>
          <w:sz w:val="24"/>
          <w:szCs w:val="24"/>
          <w:lang w:val="nl-BE"/>
        </w:rPr>
        <w:t>ature Medicine</w:t>
      </w:r>
      <w:r w:rsidR="00974B00" w:rsidRPr="001A011C">
        <w:rPr>
          <w:rFonts w:ascii="Book Antiqua" w:hAnsi="Book Antiqua"/>
          <w:sz w:val="24"/>
          <w:szCs w:val="24"/>
          <w:lang w:val="nl-BE"/>
        </w:rPr>
        <w:t xml:space="preserve"> </w:t>
      </w:r>
      <w:r w:rsidR="00E2082B" w:rsidRPr="001A011C">
        <w:rPr>
          <w:rFonts w:ascii="Book Antiqua" w:hAnsi="Book Antiqua"/>
          <w:sz w:val="24"/>
          <w:szCs w:val="24"/>
          <w:lang w:val="nl-BE"/>
        </w:rPr>
        <w:t>and</w:t>
      </w:r>
      <w:r w:rsidR="00974B00" w:rsidRPr="001A011C">
        <w:rPr>
          <w:rFonts w:ascii="Book Antiqua" w:hAnsi="Book Antiqua"/>
          <w:sz w:val="24"/>
          <w:szCs w:val="24"/>
          <w:lang w:val="nl-BE"/>
        </w:rPr>
        <w:t xml:space="preserve"> Health</w:t>
      </w:r>
      <w:r w:rsidRPr="001A011C">
        <w:rPr>
          <w:rFonts w:ascii="Book Antiqua" w:hAnsi="Book Antiqua"/>
          <w:sz w:val="24"/>
          <w:szCs w:val="24"/>
          <w:lang w:val="nl-BE"/>
        </w:rPr>
        <w:t>, Erasmus Tower, Veenmos 13, 3069</w:t>
      </w:r>
      <w:r w:rsidR="00FB4E4E" w:rsidRPr="001A011C">
        <w:rPr>
          <w:rFonts w:ascii="Book Antiqua" w:hAnsi="Book Antiqua"/>
          <w:sz w:val="24"/>
          <w:szCs w:val="24"/>
          <w:lang w:val="nl-BE" w:eastAsia="zh-CN"/>
        </w:rPr>
        <w:t xml:space="preserve"> </w:t>
      </w:r>
      <w:r w:rsidRPr="001A011C">
        <w:rPr>
          <w:rFonts w:ascii="Book Antiqua" w:hAnsi="Book Antiqua"/>
          <w:sz w:val="24"/>
          <w:szCs w:val="24"/>
          <w:lang w:val="nl-BE"/>
        </w:rPr>
        <w:t>Rotterdam, The Netherlands.</w:t>
      </w:r>
      <w:r w:rsidR="0055441D" w:rsidRPr="001A011C">
        <w:rPr>
          <w:rFonts w:ascii="Book Antiqua" w:hAnsi="Book Antiqua"/>
          <w:sz w:val="24"/>
          <w:szCs w:val="24"/>
          <w:lang w:val="nl-BE" w:eastAsia="zh-CN"/>
        </w:rPr>
        <w:t xml:space="preserve"> </w:t>
      </w:r>
      <w:hyperlink r:id="rId10" w:history="1">
        <w:r w:rsidR="0055441D" w:rsidRPr="001A011C">
          <w:rPr>
            <w:rStyle w:val="Hyperlink"/>
            <w:rFonts w:ascii="Book Antiqua" w:hAnsi="Book Antiqua"/>
            <w:color w:val="auto"/>
            <w:sz w:val="24"/>
            <w:szCs w:val="24"/>
            <w:u w:val="none"/>
            <w:lang w:val="nl-BE"/>
          </w:rPr>
          <w:t>goodheartcenter.@upcmail.nl</w:t>
        </w:r>
      </w:hyperlink>
      <w:r w:rsidRPr="001A011C">
        <w:rPr>
          <w:rFonts w:ascii="Book Antiqua" w:hAnsi="Book Antiqua"/>
          <w:sz w:val="24"/>
          <w:szCs w:val="24"/>
          <w:lang w:val="nl-BE"/>
        </w:rPr>
        <w:t xml:space="preserve"> </w:t>
      </w:r>
    </w:p>
    <w:p w:rsidR="006679E5" w:rsidRPr="001A011C" w:rsidRDefault="006679E5" w:rsidP="001A011C">
      <w:pPr>
        <w:spacing w:after="0" w:line="360" w:lineRule="auto"/>
        <w:jc w:val="both"/>
        <w:rPr>
          <w:rFonts w:ascii="Book Antiqua" w:hAnsi="Book Antiqua"/>
          <w:sz w:val="24"/>
          <w:szCs w:val="24"/>
          <w:lang w:val="nl-BE"/>
        </w:rPr>
      </w:pPr>
      <w:r w:rsidRPr="001A011C">
        <w:rPr>
          <w:rFonts w:ascii="Book Antiqua" w:hAnsi="Book Antiqua"/>
          <w:b/>
          <w:sz w:val="24"/>
          <w:szCs w:val="24"/>
          <w:lang w:val="nl-BE"/>
        </w:rPr>
        <w:t>Telephone:</w:t>
      </w:r>
      <w:r w:rsidRPr="001A011C">
        <w:rPr>
          <w:rFonts w:ascii="Book Antiqua" w:hAnsi="Book Antiqua"/>
          <w:sz w:val="24"/>
          <w:szCs w:val="24"/>
          <w:lang w:val="nl-BE"/>
        </w:rPr>
        <w:t xml:space="preserve"> +31-62</w:t>
      </w:r>
      <w:r w:rsidR="00A9762A" w:rsidRPr="001A011C">
        <w:rPr>
          <w:rFonts w:ascii="Book Antiqua" w:hAnsi="Book Antiqua"/>
          <w:sz w:val="24"/>
          <w:szCs w:val="24"/>
          <w:lang w:val="nl-BE" w:eastAsia="zh-CN"/>
        </w:rPr>
        <w:t>-</w:t>
      </w:r>
      <w:r w:rsidRPr="001A011C">
        <w:rPr>
          <w:rFonts w:ascii="Book Antiqua" w:hAnsi="Book Antiqua"/>
          <w:sz w:val="24"/>
          <w:szCs w:val="24"/>
          <w:lang w:val="nl-BE"/>
        </w:rPr>
        <w:t>6970534</w:t>
      </w:r>
    </w:p>
    <w:p w:rsidR="006679E5" w:rsidRPr="001A011C" w:rsidRDefault="006679E5" w:rsidP="001A011C">
      <w:pPr>
        <w:spacing w:after="0" w:line="360" w:lineRule="auto"/>
        <w:jc w:val="both"/>
        <w:rPr>
          <w:rFonts w:ascii="Book Antiqua" w:hAnsi="Book Antiqua"/>
          <w:sz w:val="24"/>
          <w:szCs w:val="24"/>
          <w:lang w:val="nl-BE"/>
        </w:rPr>
      </w:pPr>
    </w:p>
    <w:p w:rsidR="00C52669" w:rsidRPr="001A011C" w:rsidRDefault="00C52669" w:rsidP="001A011C">
      <w:pPr>
        <w:spacing w:after="0" w:line="360" w:lineRule="auto"/>
        <w:jc w:val="both"/>
        <w:rPr>
          <w:rFonts w:ascii="Book Antiqua" w:hAnsi="Book Antiqua"/>
          <w:b/>
          <w:sz w:val="24"/>
          <w:szCs w:val="24"/>
        </w:rPr>
      </w:pPr>
      <w:bookmarkStart w:id="4" w:name="OLE_LINK108"/>
      <w:bookmarkStart w:id="5" w:name="OLE_LINK175"/>
      <w:bookmarkStart w:id="6" w:name="OLE_LINK177"/>
      <w:bookmarkStart w:id="7" w:name="OLE_LINK223"/>
      <w:bookmarkStart w:id="8" w:name="OLE_LINK261"/>
      <w:bookmarkStart w:id="9" w:name="OLE_LINK19"/>
      <w:r w:rsidRPr="001A011C">
        <w:rPr>
          <w:rFonts w:ascii="Book Antiqua" w:hAnsi="Book Antiqua"/>
          <w:b/>
          <w:sz w:val="24"/>
          <w:szCs w:val="24"/>
        </w:rPr>
        <w:t xml:space="preserve">Received: </w:t>
      </w:r>
      <w:r w:rsidR="00D02D44" w:rsidRPr="001A011C">
        <w:rPr>
          <w:rFonts w:ascii="Book Antiqua" w:hAnsi="Book Antiqua"/>
          <w:sz w:val="24"/>
          <w:szCs w:val="24"/>
        </w:rPr>
        <w:t xml:space="preserve">November </w:t>
      </w:r>
      <w:r w:rsidRPr="001A011C">
        <w:rPr>
          <w:rFonts w:ascii="Book Antiqua" w:hAnsi="Book Antiqua"/>
          <w:sz w:val="24"/>
          <w:szCs w:val="24"/>
        </w:rPr>
        <w:t>2</w:t>
      </w:r>
      <w:r w:rsidR="00D02D44" w:rsidRPr="001A011C">
        <w:rPr>
          <w:rFonts w:ascii="Book Antiqua" w:hAnsi="Book Antiqua"/>
          <w:sz w:val="24"/>
          <w:szCs w:val="24"/>
          <w:lang w:eastAsia="zh-CN"/>
        </w:rPr>
        <w:t>6</w:t>
      </w:r>
      <w:r w:rsidRPr="001A011C">
        <w:rPr>
          <w:rFonts w:ascii="Book Antiqua" w:hAnsi="Book Antiqua"/>
          <w:sz w:val="24"/>
          <w:szCs w:val="24"/>
        </w:rPr>
        <w:t>, 2015</w:t>
      </w:r>
    </w:p>
    <w:p w:rsidR="00C52669" w:rsidRPr="001A011C" w:rsidRDefault="00C52669" w:rsidP="001A011C">
      <w:pPr>
        <w:spacing w:after="0" w:line="360" w:lineRule="auto"/>
        <w:jc w:val="both"/>
        <w:rPr>
          <w:rFonts w:ascii="Book Antiqua" w:hAnsi="Book Antiqua"/>
          <w:b/>
          <w:sz w:val="24"/>
          <w:szCs w:val="24"/>
        </w:rPr>
      </w:pPr>
      <w:r w:rsidRPr="001A011C">
        <w:rPr>
          <w:rFonts w:ascii="Book Antiqua" w:hAnsi="Book Antiqua"/>
          <w:b/>
          <w:sz w:val="24"/>
          <w:szCs w:val="24"/>
        </w:rPr>
        <w:t xml:space="preserve">Peer-review started: </w:t>
      </w:r>
      <w:r w:rsidR="00D02D44" w:rsidRPr="001A011C">
        <w:rPr>
          <w:rFonts w:ascii="Book Antiqua" w:hAnsi="Book Antiqua"/>
          <w:sz w:val="24"/>
          <w:szCs w:val="24"/>
        </w:rPr>
        <w:t xml:space="preserve">November </w:t>
      </w:r>
      <w:r w:rsidR="00D02D44" w:rsidRPr="001A011C">
        <w:rPr>
          <w:rFonts w:ascii="Book Antiqua" w:hAnsi="Book Antiqua"/>
          <w:sz w:val="24"/>
          <w:szCs w:val="24"/>
          <w:lang w:eastAsia="zh-CN"/>
        </w:rPr>
        <w:t>30</w:t>
      </w:r>
      <w:r w:rsidRPr="001A011C">
        <w:rPr>
          <w:rFonts w:ascii="Book Antiqua" w:hAnsi="Book Antiqua"/>
          <w:sz w:val="24"/>
          <w:szCs w:val="24"/>
        </w:rPr>
        <w:t>, 2015</w:t>
      </w:r>
    </w:p>
    <w:p w:rsidR="00C52669" w:rsidRPr="001A011C" w:rsidRDefault="00C52669" w:rsidP="001A011C">
      <w:pPr>
        <w:spacing w:after="0" w:line="360" w:lineRule="auto"/>
        <w:jc w:val="both"/>
        <w:rPr>
          <w:rFonts w:ascii="Book Antiqua" w:hAnsi="Book Antiqua"/>
          <w:b/>
          <w:sz w:val="24"/>
          <w:szCs w:val="24"/>
          <w:lang w:eastAsia="zh-CN"/>
        </w:rPr>
      </w:pPr>
      <w:r w:rsidRPr="001A011C">
        <w:rPr>
          <w:rFonts w:ascii="Book Antiqua" w:hAnsi="Book Antiqua"/>
          <w:b/>
          <w:sz w:val="24"/>
          <w:szCs w:val="24"/>
        </w:rPr>
        <w:t xml:space="preserve">First decision: </w:t>
      </w:r>
      <w:r w:rsidR="005A6575" w:rsidRPr="001A011C">
        <w:rPr>
          <w:rFonts w:ascii="Book Antiqua" w:eastAsia="宋体" w:hAnsi="Book Antiqua" w:cs="Times New Roman"/>
          <w:sz w:val="24"/>
          <w:szCs w:val="24"/>
        </w:rPr>
        <w:t xml:space="preserve">January </w:t>
      </w:r>
      <w:r w:rsidR="005A6575" w:rsidRPr="001A011C">
        <w:rPr>
          <w:rFonts w:ascii="Book Antiqua" w:hAnsi="Book Antiqua"/>
          <w:sz w:val="24"/>
          <w:szCs w:val="24"/>
          <w:lang w:eastAsia="zh-CN"/>
        </w:rPr>
        <w:t>15</w:t>
      </w:r>
      <w:r w:rsidR="005A6575" w:rsidRPr="001A011C">
        <w:rPr>
          <w:rFonts w:ascii="Book Antiqua" w:hAnsi="Book Antiqua"/>
          <w:sz w:val="24"/>
          <w:szCs w:val="24"/>
        </w:rPr>
        <w:t>, 201</w:t>
      </w:r>
      <w:r w:rsidR="005A6575" w:rsidRPr="001A011C">
        <w:rPr>
          <w:rFonts w:ascii="Book Antiqua" w:hAnsi="Book Antiqua"/>
          <w:sz w:val="24"/>
          <w:szCs w:val="24"/>
          <w:lang w:eastAsia="zh-CN"/>
        </w:rPr>
        <w:t>6</w:t>
      </w:r>
    </w:p>
    <w:p w:rsidR="00C52669" w:rsidRPr="001A011C" w:rsidRDefault="00C52669" w:rsidP="001A011C">
      <w:pPr>
        <w:spacing w:after="0" w:line="360" w:lineRule="auto"/>
        <w:jc w:val="both"/>
        <w:rPr>
          <w:rFonts w:ascii="Book Antiqua" w:hAnsi="Book Antiqua"/>
          <w:b/>
          <w:sz w:val="24"/>
          <w:szCs w:val="24"/>
          <w:lang w:eastAsia="zh-CN"/>
        </w:rPr>
      </w:pPr>
      <w:r w:rsidRPr="001A011C">
        <w:rPr>
          <w:rFonts w:ascii="Book Antiqua" w:hAnsi="Book Antiqua"/>
          <w:b/>
          <w:sz w:val="24"/>
          <w:szCs w:val="24"/>
        </w:rPr>
        <w:t xml:space="preserve">Revised: </w:t>
      </w:r>
      <w:r w:rsidR="0013664F" w:rsidRPr="001A011C">
        <w:rPr>
          <w:rFonts w:ascii="Book Antiqua" w:hAnsi="Book Antiqua"/>
          <w:sz w:val="24"/>
          <w:szCs w:val="24"/>
          <w:lang w:eastAsia="zh-CN"/>
        </w:rPr>
        <w:t>March</w:t>
      </w:r>
      <w:r w:rsidRPr="001A011C">
        <w:rPr>
          <w:rFonts w:ascii="Book Antiqua" w:hAnsi="Book Antiqua"/>
          <w:sz w:val="24"/>
          <w:szCs w:val="24"/>
        </w:rPr>
        <w:t xml:space="preserve"> </w:t>
      </w:r>
      <w:r w:rsidR="0013664F" w:rsidRPr="001A011C">
        <w:rPr>
          <w:rFonts w:ascii="Book Antiqua" w:hAnsi="Book Antiqua"/>
          <w:sz w:val="24"/>
          <w:szCs w:val="24"/>
          <w:lang w:eastAsia="zh-CN"/>
        </w:rPr>
        <w:t>29</w:t>
      </w:r>
      <w:r w:rsidRPr="001A011C">
        <w:rPr>
          <w:rFonts w:ascii="Book Antiqua" w:hAnsi="Book Antiqua"/>
          <w:sz w:val="24"/>
          <w:szCs w:val="24"/>
        </w:rPr>
        <w:t>, 201</w:t>
      </w:r>
      <w:r w:rsidR="00435D7E">
        <w:rPr>
          <w:rFonts w:ascii="Book Antiqua" w:hAnsi="Book Antiqua" w:hint="eastAsia"/>
          <w:sz w:val="24"/>
          <w:szCs w:val="24"/>
          <w:lang w:eastAsia="zh-CN"/>
        </w:rPr>
        <w:t>6</w:t>
      </w:r>
    </w:p>
    <w:p w:rsidR="00C52669" w:rsidRPr="000D4774" w:rsidRDefault="00C52669" w:rsidP="000D4774">
      <w:pPr>
        <w:rPr>
          <w:rFonts w:ascii="Book Antiqua" w:hAnsi="Book Antiqua" w:hint="eastAsia"/>
          <w:iCs/>
          <w:sz w:val="24"/>
          <w:lang w:eastAsia="zh-CN"/>
        </w:rPr>
      </w:pPr>
      <w:r w:rsidRPr="001A011C">
        <w:rPr>
          <w:rFonts w:ascii="Book Antiqua" w:hAnsi="Book Antiqua"/>
          <w:b/>
          <w:sz w:val="24"/>
          <w:szCs w:val="24"/>
        </w:rPr>
        <w:t xml:space="preserve">Accepted: </w:t>
      </w:r>
      <w:r w:rsidR="000D4774">
        <w:rPr>
          <w:rStyle w:val="Emphasis"/>
        </w:rPr>
        <w:t>April 14</w:t>
      </w:r>
      <w:r w:rsidR="000D4774" w:rsidRPr="00235CD4">
        <w:rPr>
          <w:rStyle w:val="Emphasis"/>
        </w:rPr>
        <w:t>,</w:t>
      </w:r>
      <w:r w:rsidR="000D4774">
        <w:rPr>
          <w:rStyle w:val="Emphasis"/>
        </w:rPr>
        <w:t xml:space="preserve"> 2016</w:t>
      </w:r>
    </w:p>
    <w:p w:rsidR="00C52669" w:rsidRPr="001A011C" w:rsidRDefault="00C52669" w:rsidP="001A011C">
      <w:pPr>
        <w:spacing w:after="0" w:line="360" w:lineRule="auto"/>
        <w:jc w:val="both"/>
        <w:rPr>
          <w:rFonts w:ascii="Book Antiqua" w:hAnsi="Book Antiqua"/>
          <w:b/>
          <w:sz w:val="24"/>
          <w:szCs w:val="24"/>
        </w:rPr>
      </w:pPr>
      <w:r w:rsidRPr="001A011C">
        <w:rPr>
          <w:rFonts w:ascii="Book Antiqua" w:hAnsi="Book Antiqua"/>
          <w:b/>
          <w:sz w:val="24"/>
          <w:szCs w:val="24"/>
        </w:rPr>
        <w:t>Article in press:</w:t>
      </w:r>
      <w:r w:rsidRPr="001A011C">
        <w:rPr>
          <w:rFonts w:ascii="Book Antiqua" w:hAnsi="Book Antiqua"/>
          <w:sz w:val="24"/>
          <w:szCs w:val="24"/>
        </w:rPr>
        <w:t xml:space="preserve"> </w:t>
      </w:r>
    </w:p>
    <w:p w:rsidR="00C52669" w:rsidRPr="001A011C" w:rsidRDefault="00C52669" w:rsidP="001A011C">
      <w:pPr>
        <w:spacing w:after="0" w:line="360" w:lineRule="auto"/>
        <w:jc w:val="both"/>
        <w:rPr>
          <w:rFonts w:ascii="Book Antiqua" w:hAnsi="Book Antiqua"/>
          <w:b/>
          <w:sz w:val="24"/>
          <w:szCs w:val="24"/>
        </w:rPr>
      </w:pPr>
      <w:r w:rsidRPr="001A011C">
        <w:rPr>
          <w:rFonts w:ascii="Book Antiqua" w:hAnsi="Book Antiqua"/>
          <w:b/>
          <w:sz w:val="24"/>
          <w:szCs w:val="24"/>
        </w:rPr>
        <w:t xml:space="preserve">Published online: </w:t>
      </w:r>
    </w:p>
    <w:bookmarkEnd w:id="4"/>
    <w:bookmarkEnd w:id="5"/>
    <w:bookmarkEnd w:id="6"/>
    <w:bookmarkEnd w:id="7"/>
    <w:bookmarkEnd w:id="8"/>
    <w:bookmarkEnd w:id="9"/>
    <w:p w:rsidR="006679E5" w:rsidRPr="001A011C" w:rsidRDefault="006679E5" w:rsidP="001A011C">
      <w:pPr>
        <w:spacing w:after="0" w:line="360" w:lineRule="auto"/>
        <w:jc w:val="both"/>
        <w:rPr>
          <w:rFonts w:ascii="Book Antiqua" w:hAnsi="Book Antiqua"/>
          <w:sz w:val="24"/>
          <w:szCs w:val="24"/>
        </w:rPr>
      </w:pPr>
    </w:p>
    <w:p w:rsidR="006679E5" w:rsidRPr="001A011C" w:rsidRDefault="006679E5" w:rsidP="001A011C">
      <w:pPr>
        <w:spacing w:after="0" w:line="360" w:lineRule="auto"/>
        <w:jc w:val="both"/>
        <w:rPr>
          <w:rFonts w:ascii="Book Antiqua" w:hAnsi="Book Antiqua"/>
          <w:sz w:val="24"/>
          <w:szCs w:val="24"/>
        </w:rPr>
      </w:pPr>
    </w:p>
    <w:p w:rsidR="006679E5" w:rsidRPr="001A011C" w:rsidRDefault="006679E5" w:rsidP="001A011C">
      <w:pPr>
        <w:spacing w:after="0" w:line="360" w:lineRule="auto"/>
        <w:jc w:val="both"/>
        <w:rPr>
          <w:rFonts w:ascii="Book Antiqua" w:hAnsi="Book Antiqua" w:cs="Arial"/>
          <w:sz w:val="24"/>
          <w:szCs w:val="24"/>
          <w:lang w:val="nl-BE" w:eastAsia="zh-CN"/>
        </w:rPr>
      </w:pPr>
    </w:p>
    <w:p w:rsidR="00964A72" w:rsidRPr="001A011C" w:rsidRDefault="00964A72" w:rsidP="001A011C">
      <w:pPr>
        <w:spacing w:after="0" w:line="360" w:lineRule="auto"/>
        <w:jc w:val="both"/>
        <w:rPr>
          <w:rFonts w:ascii="Book Antiqua" w:eastAsia="Times New Roman" w:hAnsi="Book Antiqua" w:cs="Arial"/>
          <w:sz w:val="24"/>
          <w:szCs w:val="24"/>
          <w:lang w:val="nl-BE"/>
        </w:rPr>
      </w:pPr>
    </w:p>
    <w:p w:rsidR="002908D1" w:rsidRPr="001A011C" w:rsidRDefault="002908D1" w:rsidP="001A011C">
      <w:pPr>
        <w:spacing w:after="0" w:line="360" w:lineRule="auto"/>
        <w:jc w:val="both"/>
        <w:rPr>
          <w:rFonts w:ascii="Book Antiqua" w:eastAsia="Times New Roman" w:hAnsi="Book Antiqua" w:cs="Arial"/>
          <w:sz w:val="24"/>
          <w:szCs w:val="24"/>
          <w:lang w:val="en-US"/>
        </w:rPr>
      </w:pPr>
    </w:p>
    <w:p w:rsidR="00D55E93" w:rsidRPr="001A011C" w:rsidRDefault="00D55E93" w:rsidP="001A011C">
      <w:pPr>
        <w:spacing w:after="0" w:line="360" w:lineRule="auto"/>
        <w:jc w:val="both"/>
        <w:rPr>
          <w:rFonts w:ascii="Book Antiqua" w:eastAsia="Times New Roman" w:hAnsi="Book Antiqua" w:cs="Arial"/>
          <w:b/>
          <w:sz w:val="24"/>
          <w:szCs w:val="24"/>
          <w:lang w:val="en-US"/>
        </w:rPr>
      </w:pPr>
      <w:r w:rsidRPr="001A011C">
        <w:rPr>
          <w:rFonts w:ascii="Book Antiqua" w:eastAsia="Times New Roman" w:hAnsi="Book Antiqua" w:cs="Arial"/>
          <w:b/>
          <w:sz w:val="24"/>
          <w:szCs w:val="24"/>
          <w:lang w:val="en-US"/>
        </w:rPr>
        <w:t>Abstract</w:t>
      </w:r>
    </w:p>
    <w:p w:rsidR="002D58A8" w:rsidRPr="001A011C" w:rsidRDefault="00314108" w:rsidP="001A011C">
      <w:pPr>
        <w:spacing w:after="0" w:line="360" w:lineRule="auto"/>
        <w:jc w:val="both"/>
        <w:rPr>
          <w:rFonts w:ascii="Book Antiqua" w:eastAsia="Calibri" w:hAnsi="Book Antiqua" w:cs="Arial"/>
          <w:sz w:val="24"/>
          <w:szCs w:val="24"/>
          <w:lang w:val="en-US"/>
        </w:rPr>
      </w:pPr>
      <w:r w:rsidRPr="001A011C">
        <w:rPr>
          <w:rFonts w:ascii="Book Antiqua" w:eastAsia="Calibri" w:hAnsi="Book Antiqua" w:cs="Arial"/>
          <w:sz w:val="24"/>
          <w:szCs w:val="24"/>
          <w:lang w:val="en-US"/>
        </w:rPr>
        <w:lastRenderedPageBreak/>
        <w:t xml:space="preserve">The </w:t>
      </w:r>
      <w:r w:rsidR="006D307B" w:rsidRPr="001A011C">
        <w:rPr>
          <w:rFonts w:ascii="Book Antiqua" w:eastAsia="Calibri" w:hAnsi="Book Antiqua" w:cs="Arial"/>
          <w:sz w:val="24"/>
          <w:szCs w:val="24"/>
          <w:lang w:val="en-US"/>
        </w:rPr>
        <w:t>E</w:t>
      </w:r>
      <w:r w:rsidRPr="001A011C">
        <w:rPr>
          <w:rFonts w:ascii="Book Antiqua" w:eastAsia="Calibri" w:hAnsi="Book Antiqua" w:cs="Arial"/>
          <w:sz w:val="24"/>
          <w:szCs w:val="24"/>
          <w:lang w:val="en-US"/>
        </w:rPr>
        <w:t xml:space="preserve">uropean </w:t>
      </w:r>
      <w:r w:rsidR="006D307B" w:rsidRPr="001A011C">
        <w:rPr>
          <w:rFonts w:ascii="Book Antiqua" w:eastAsia="Calibri" w:hAnsi="Book Antiqua" w:cs="Arial"/>
          <w:sz w:val="24"/>
          <w:szCs w:val="24"/>
          <w:lang w:val="en-US"/>
        </w:rPr>
        <w:t>C</w:t>
      </w:r>
      <w:r w:rsidRPr="001A011C">
        <w:rPr>
          <w:rFonts w:ascii="Book Antiqua" w:eastAsia="Calibri" w:hAnsi="Book Antiqua" w:cs="Arial"/>
          <w:sz w:val="24"/>
          <w:szCs w:val="24"/>
          <w:lang w:val="en-US"/>
        </w:rPr>
        <w:t xml:space="preserve">linical Laboratory and Molecular (ECLM) criteria define 10 distinct </w:t>
      </w:r>
      <w:r w:rsidR="00321D6A" w:rsidRPr="001A011C">
        <w:rPr>
          <w:rFonts w:ascii="Book Antiqua" w:eastAsia="Calibri" w:hAnsi="Book Antiqua" w:cs="Arial"/>
          <w:sz w:val="24"/>
          <w:szCs w:val="24"/>
          <w:lang w:val="en-US"/>
        </w:rPr>
        <w:t>Willebrand disease</w:t>
      </w:r>
      <w:r w:rsidRPr="001A011C">
        <w:rPr>
          <w:rFonts w:ascii="Book Antiqua" w:eastAsia="Calibri" w:hAnsi="Book Antiqua" w:cs="Arial"/>
          <w:sz w:val="24"/>
          <w:szCs w:val="24"/>
          <w:lang w:val="en-US"/>
        </w:rPr>
        <w:t>s</w:t>
      </w:r>
      <w:r w:rsidR="00321D6A" w:rsidRPr="001A011C">
        <w:rPr>
          <w:rFonts w:ascii="Book Antiqua" w:eastAsia="Calibri" w:hAnsi="Book Antiqua" w:cs="Arial"/>
          <w:sz w:val="24"/>
          <w:szCs w:val="24"/>
          <w:lang w:val="en-US"/>
        </w:rPr>
        <w:t xml:space="preserve"> (VWD)</w:t>
      </w:r>
      <w:r w:rsidRPr="001A011C">
        <w:rPr>
          <w:rFonts w:ascii="Book Antiqua" w:eastAsia="Calibri" w:hAnsi="Book Antiqua" w:cs="Arial"/>
          <w:sz w:val="24"/>
          <w:szCs w:val="24"/>
          <w:lang w:val="en-US"/>
        </w:rPr>
        <w:t>:</w:t>
      </w:r>
      <w:r w:rsidR="00321D6A" w:rsidRPr="001A011C">
        <w:rPr>
          <w:rFonts w:ascii="Book Antiqua" w:eastAsia="Calibri" w:hAnsi="Book Antiqua" w:cs="Arial"/>
          <w:sz w:val="24"/>
          <w:szCs w:val="24"/>
          <w:lang w:val="en-US"/>
        </w:rPr>
        <w:t xml:space="preserve"> </w:t>
      </w:r>
      <w:r w:rsidR="00342FDD" w:rsidRPr="001A011C">
        <w:rPr>
          <w:rFonts w:ascii="Book Antiqua" w:eastAsia="Calibri" w:hAnsi="Book Antiqua" w:cs="Arial"/>
          <w:sz w:val="24"/>
          <w:szCs w:val="24"/>
          <w:lang w:val="en-US"/>
        </w:rPr>
        <w:t xml:space="preserve">recessive </w:t>
      </w:r>
      <w:r w:rsidR="0078202D" w:rsidRPr="001A011C">
        <w:rPr>
          <w:rFonts w:ascii="Book Antiqua" w:eastAsia="Calibri" w:hAnsi="Book Antiqua" w:cs="Arial"/>
          <w:sz w:val="24"/>
          <w:szCs w:val="24"/>
          <w:lang w:val="en-US"/>
        </w:rPr>
        <w:t xml:space="preserve">type 3, </w:t>
      </w:r>
      <w:r w:rsidR="00342FDD" w:rsidRPr="001A011C">
        <w:rPr>
          <w:rFonts w:ascii="Book Antiqua" w:eastAsia="Calibri" w:hAnsi="Book Antiqua" w:cs="Arial"/>
          <w:sz w:val="24"/>
          <w:szCs w:val="24"/>
          <w:lang w:val="en-US"/>
        </w:rPr>
        <w:t>severe 1, 2C and 2N</w:t>
      </w:r>
      <w:r w:rsidRPr="001A011C">
        <w:rPr>
          <w:rFonts w:ascii="Book Antiqua" w:eastAsia="Calibri" w:hAnsi="Book Antiqua" w:cs="Arial"/>
          <w:sz w:val="24"/>
          <w:szCs w:val="24"/>
          <w:lang w:val="en-US"/>
        </w:rPr>
        <w:t>;</w:t>
      </w:r>
      <w:r w:rsidR="00342FDD" w:rsidRPr="001A011C">
        <w:rPr>
          <w:rFonts w:ascii="Book Antiqua" w:eastAsia="Calibri" w:hAnsi="Book Antiqua" w:cs="Arial"/>
          <w:sz w:val="24"/>
          <w:szCs w:val="24"/>
          <w:lang w:val="en-US"/>
        </w:rPr>
        <w:t xml:space="preserve"> dominant VWD type 1 secretion</w:t>
      </w:r>
      <w:r w:rsidR="006D307B" w:rsidRPr="001A011C">
        <w:rPr>
          <w:rFonts w:ascii="Book Antiqua" w:eastAsia="Calibri" w:hAnsi="Book Antiqua" w:cs="Arial"/>
          <w:sz w:val="24"/>
          <w:szCs w:val="24"/>
          <w:lang w:val="en-US"/>
        </w:rPr>
        <w:t>/</w:t>
      </w:r>
      <w:r w:rsidR="00342FDD" w:rsidRPr="001A011C">
        <w:rPr>
          <w:rFonts w:ascii="Book Antiqua" w:eastAsia="Calibri" w:hAnsi="Book Antiqua" w:cs="Arial"/>
          <w:sz w:val="24"/>
          <w:szCs w:val="24"/>
          <w:lang w:val="en-US"/>
        </w:rPr>
        <w:t>clearance defect</w:t>
      </w:r>
      <w:r w:rsidR="006D307B" w:rsidRPr="001A011C">
        <w:rPr>
          <w:rFonts w:ascii="Book Antiqua" w:eastAsia="Calibri" w:hAnsi="Book Antiqua" w:cs="Arial"/>
          <w:sz w:val="24"/>
          <w:szCs w:val="24"/>
          <w:lang w:val="en-US"/>
        </w:rPr>
        <w:t xml:space="preserve"> (1-SCD)</w:t>
      </w:r>
      <w:r w:rsidR="00342FDD" w:rsidRPr="001A011C">
        <w:rPr>
          <w:rFonts w:ascii="Book Antiqua" w:eastAsia="Calibri" w:hAnsi="Book Antiqua" w:cs="Arial"/>
          <w:sz w:val="24"/>
          <w:szCs w:val="24"/>
          <w:lang w:val="en-US"/>
        </w:rPr>
        <w:t>, 2A, 2B, 2E, 2M and 2D</w:t>
      </w:r>
      <w:r w:rsidRPr="001A011C">
        <w:rPr>
          <w:rFonts w:ascii="Book Antiqua" w:eastAsia="Calibri" w:hAnsi="Book Antiqua" w:cs="Arial"/>
          <w:sz w:val="24"/>
          <w:szCs w:val="24"/>
          <w:lang w:val="en-US"/>
        </w:rPr>
        <w:t>; and mild type 1 VWD (usually carriers of recessive VWD)</w:t>
      </w:r>
      <w:r w:rsidR="00342FDD" w:rsidRPr="001A011C">
        <w:rPr>
          <w:rFonts w:ascii="Book Antiqua" w:eastAsia="Calibri" w:hAnsi="Book Antiqua" w:cs="Arial"/>
          <w:sz w:val="24"/>
          <w:szCs w:val="24"/>
          <w:lang w:val="en-US"/>
        </w:rPr>
        <w:t>. R</w:t>
      </w:r>
      <w:r w:rsidR="0047628F" w:rsidRPr="001A011C">
        <w:rPr>
          <w:rFonts w:ascii="Book Antiqua" w:eastAsia="Calibri" w:hAnsi="Book Antiqua" w:cs="Arial"/>
          <w:sz w:val="24"/>
          <w:szCs w:val="24"/>
          <w:lang w:val="en-US"/>
        </w:rPr>
        <w:t xml:space="preserve">ecessive severe 1 and 2C </w:t>
      </w:r>
      <w:r w:rsidR="0049088C" w:rsidRPr="001A011C">
        <w:rPr>
          <w:rFonts w:ascii="Book Antiqua" w:eastAsia="Calibri" w:hAnsi="Book Antiqua" w:cs="Arial"/>
          <w:sz w:val="24"/>
          <w:szCs w:val="24"/>
          <w:lang w:val="en-US"/>
        </w:rPr>
        <w:t xml:space="preserve">VWD </w:t>
      </w:r>
      <w:r w:rsidRPr="001A011C">
        <w:rPr>
          <w:rFonts w:ascii="Book Antiqua" w:eastAsia="Calibri" w:hAnsi="Book Antiqua" w:cs="Arial"/>
          <w:sz w:val="24"/>
          <w:szCs w:val="24"/>
          <w:lang w:val="en-US"/>
        </w:rPr>
        <w:t xml:space="preserve">are featured by </w:t>
      </w:r>
      <w:r w:rsidR="0049088C" w:rsidRPr="001A011C">
        <w:rPr>
          <w:rFonts w:ascii="Book Antiqua" w:eastAsia="Calibri" w:hAnsi="Book Antiqua" w:cs="Arial"/>
          <w:sz w:val="24"/>
          <w:szCs w:val="24"/>
          <w:lang w:val="en-US"/>
        </w:rPr>
        <w:t xml:space="preserve">secretion and multimerization defect </w:t>
      </w:r>
      <w:r w:rsidR="00321D6A" w:rsidRPr="001A011C">
        <w:rPr>
          <w:rFonts w:ascii="Book Antiqua" w:eastAsia="Calibri" w:hAnsi="Book Antiqua" w:cs="Arial"/>
          <w:sz w:val="24"/>
          <w:szCs w:val="24"/>
          <w:lang w:val="en-US"/>
        </w:rPr>
        <w:t>caused by</w:t>
      </w:r>
      <w:r w:rsidR="0047628F" w:rsidRPr="001A011C">
        <w:rPr>
          <w:rFonts w:ascii="Book Antiqua" w:eastAsia="Calibri" w:hAnsi="Book Antiqua" w:cs="Arial"/>
          <w:sz w:val="24"/>
          <w:szCs w:val="24"/>
          <w:lang w:val="en-US"/>
        </w:rPr>
        <w:t xml:space="preserve"> mutations in the D1</w:t>
      </w:r>
      <w:r w:rsidR="0078202D" w:rsidRPr="001A011C">
        <w:rPr>
          <w:rFonts w:ascii="Book Antiqua" w:eastAsia="Calibri" w:hAnsi="Book Antiqua" w:cs="Arial"/>
          <w:sz w:val="24"/>
          <w:szCs w:val="24"/>
          <w:lang w:val="en-US"/>
        </w:rPr>
        <w:t>-</w:t>
      </w:r>
      <w:r w:rsidR="0047628F" w:rsidRPr="001A011C">
        <w:rPr>
          <w:rFonts w:ascii="Book Antiqua" w:eastAsia="Calibri" w:hAnsi="Book Antiqua" w:cs="Arial"/>
          <w:sz w:val="24"/>
          <w:szCs w:val="24"/>
          <w:lang w:val="en-US"/>
        </w:rPr>
        <w:t>D2 domain</w:t>
      </w:r>
      <w:r w:rsidR="0049088C" w:rsidRPr="001A011C">
        <w:rPr>
          <w:rFonts w:ascii="Book Antiqua" w:eastAsia="Calibri" w:hAnsi="Book Antiqua" w:cs="Arial"/>
          <w:sz w:val="24"/>
          <w:szCs w:val="24"/>
          <w:lang w:val="en-US"/>
        </w:rPr>
        <w:t>.</w:t>
      </w:r>
      <w:r w:rsidR="0078202D" w:rsidRPr="001A011C">
        <w:rPr>
          <w:rFonts w:ascii="Book Antiqua" w:eastAsia="Calibri" w:hAnsi="Book Antiqua" w:cs="Arial"/>
          <w:sz w:val="24"/>
          <w:szCs w:val="24"/>
          <w:lang w:val="en-US"/>
        </w:rPr>
        <w:t xml:space="preserve"> Recessive 2N </w:t>
      </w:r>
      <w:r w:rsidR="0049088C" w:rsidRPr="001A011C">
        <w:rPr>
          <w:rFonts w:ascii="Book Antiqua" w:eastAsia="Calibri" w:hAnsi="Book Antiqua" w:cs="Arial"/>
          <w:sz w:val="24"/>
          <w:szCs w:val="24"/>
          <w:lang w:val="en-US"/>
        </w:rPr>
        <w:t xml:space="preserve">VWD </w:t>
      </w:r>
      <w:r w:rsidR="00321D6A" w:rsidRPr="001A011C">
        <w:rPr>
          <w:rFonts w:ascii="Book Antiqua" w:eastAsia="Calibri" w:hAnsi="Book Antiqua" w:cs="Arial"/>
          <w:sz w:val="24"/>
          <w:szCs w:val="24"/>
          <w:lang w:val="en-US"/>
        </w:rPr>
        <w:t xml:space="preserve">is a mild hemophilia </w:t>
      </w:r>
      <w:r w:rsidR="0078202D" w:rsidRPr="001A011C">
        <w:rPr>
          <w:rFonts w:ascii="Book Antiqua" w:eastAsia="Calibri" w:hAnsi="Book Antiqua" w:cs="Arial"/>
          <w:sz w:val="24"/>
          <w:szCs w:val="24"/>
          <w:lang w:val="en-US"/>
        </w:rPr>
        <w:t xml:space="preserve">due to </w:t>
      </w:r>
      <w:r w:rsidR="0047628F" w:rsidRPr="001A011C">
        <w:rPr>
          <w:rFonts w:ascii="Book Antiqua" w:eastAsia="Calibri" w:hAnsi="Book Antiqua" w:cs="Arial"/>
          <w:sz w:val="24"/>
          <w:szCs w:val="24"/>
          <w:lang w:val="en-US"/>
        </w:rPr>
        <w:t>D’-</w:t>
      </w:r>
      <w:r w:rsidR="0078202D" w:rsidRPr="001A011C">
        <w:rPr>
          <w:rFonts w:ascii="Book Antiqua" w:eastAsia="Calibri" w:hAnsi="Book Antiqua" w:cs="Arial"/>
          <w:sz w:val="24"/>
          <w:szCs w:val="24"/>
          <w:lang w:val="en-US"/>
        </w:rPr>
        <w:t>FVIII-</w:t>
      </w:r>
      <w:r w:rsidR="00B27FAA" w:rsidRPr="001A011C">
        <w:rPr>
          <w:rFonts w:ascii="Book Antiqua" w:eastAsia="Calibri" w:hAnsi="Book Antiqua" w:cs="Arial"/>
          <w:sz w:val="24"/>
          <w:szCs w:val="24"/>
          <w:lang w:val="en-US"/>
        </w:rPr>
        <w:t>v</w:t>
      </w:r>
      <w:r w:rsidR="008E2485" w:rsidRPr="001A011C">
        <w:rPr>
          <w:rFonts w:ascii="Book Antiqua" w:eastAsia="Calibri" w:hAnsi="Book Antiqua" w:cs="Arial"/>
          <w:sz w:val="24"/>
          <w:szCs w:val="24"/>
          <w:lang w:val="en-US"/>
        </w:rPr>
        <w:t>on Willebrand Factor</w:t>
      </w:r>
      <w:r w:rsidR="00394316" w:rsidRPr="001A011C">
        <w:rPr>
          <w:rFonts w:ascii="Book Antiqua" w:eastAsia="Calibri" w:hAnsi="Book Antiqua" w:cs="Arial"/>
          <w:sz w:val="24"/>
          <w:szCs w:val="24"/>
          <w:lang w:val="en-US"/>
        </w:rPr>
        <w:t xml:space="preserve"> </w:t>
      </w:r>
      <w:r w:rsidR="008E2485" w:rsidRPr="001A011C">
        <w:rPr>
          <w:rFonts w:ascii="Book Antiqua" w:hAnsi="Book Antiqua" w:cs="Arial"/>
          <w:sz w:val="24"/>
          <w:szCs w:val="24"/>
          <w:lang w:val="en-US" w:eastAsia="zh-CN"/>
        </w:rPr>
        <w:t xml:space="preserve">(VWF) </w:t>
      </w:r>
      <w:r w:rsidR="00394316" w:rsidRPr="001A011C">
        <w:rPr>
          <w:rFonts w:ascii="Book Antiqua" w:eastAsia="Calibri" w:hAnsi="Book Antiqua" w:cs="Arial"/>
          <w:sz w:val="24"/>
          <w:szCs w:val="24"/>
          <w:lang w:val="en-US"/>
        </w:rPr>
        <w:t xml:space="preserve">binding </w:t>
      </w:r>
      <w:r w:rsidR="00296871" w:rsidRPr="001A011C">
        <w:rPr>
          <w:rFonts w:ascii="Book Antiqua" w:eastAsia="Calibri" w:hAnsi="Book Antiqua" w:cs="Arial"/>
          <w:sz w:val="24"/>
          <w:szCs w:val="24"/>
          <w:lang w:val="en-US"/>
        </w:rPr>
        <w:t>site mutations</w:t>
      </w:r>
      <w:r w:rsidR="0049088C" w:rsidRPr="001A011C">
        <w:rPr>
          <w:rFonts w:ascii="Book Antiqua" w:eastAsia="Calibri" w:hAnsi="Book Antiqua" w:cs="Arial"/>
          <w:sz w:val="24"/>
          <w:szCs w:val="24"/>
          <w:lang w:val="en-US"/>
        </w:rPr>
        <w:t>.</w:t>
      </w:r>
      <w:r w:rsidR="00DC7B42" w:rsidRPr="001A011C">
        <w:rPr>
          <w:rFonts w:ascii="Book Antiqua" w:eastAsia="Calibri" w:hAnsi="Book Antiqua" w:cs="Arial"/>
          <w:sz w:val="24"/>
          <w:szCs w:val="24"/>
          <w:lang w:val="en-US"/>
        </w:rPr>
        <w:t xml:space="preserve"> </w:t>
      </w:r>
      <w:r w:rsidR="0049088C" w:rsidRPr="001A011C">
        <w:rPr>
          <w:rFonts w:ascii="Book Antiqua" w:eastAsia="Calibri" w:hAnsi="Book Antiqua" w:cs="Arial"/>
          <w:sz w:val="24"/>
          <w:szCs w:val="24"/>
          <w:lang w:val="en-US"/>
        </w:rPr>
        <w:t xml:space="preserve">Dominant </w:t>
      </w:r>
      <w:r w:rsidR="002D58A8" w:rsidRPr="001A011C">
        <w:rPr>
          <w:rFonts w:ascii="Book Antiqua" w:eastAsia="Calibri" w:hAnsi="Book Antiqua" w:cs="Arial"/>
          <w:sz w:val="24"/>
          <w:szCs w:val="24"/>
          <w:lang w:val="en-US"/>
        </w:rPr>
        <w:t xml:space="preserve">2E </w:t>
      </w:r>
      <w:r w:rsidR="0049088C" w:rsidRPr="001A011C">
        <w:rPr>
          <w:rFonts w:ascii="Book Antiqua" w:eastAsia="Calibri" w:hAnsi="Book Antiqua" w:cs="Arial"/>
          <w:sz w:val="24"/>
          <w:szCs w:val="24"/>
          <w:lang w:val="en-US"/>
        </w:rPr>
        <w:t xml:space="preserve">VWD </w:t>
      </w:r>
      <w:r w:rsidR="002D58A8" w:rsidRPr="001A011C">
        <w:rPr>
          <w:rFonts w:ascii="Book Antiqua" w:eastAsia="Calibri" w:hAnsi="Book Antiqua" w:cs="Arial"/>
          <w:sz w:val="24"/>
          <w:szCs w:val="24"/>
          <w:lang w:val="en-US"/>
        </w:rPr>
        <w:t xml:space="preserve">caused by </w:t>
      </w:r>
      <w:r w:rsidR="0049088C" w:rsidRPr="001A011C">
        <w:rPr>
          <w:rFonts w:ascii="Book Antiqua" w:eastAsia="Calibri" w:hAnsi="Book Antiqua" w:cs="Arial"/>
          <w:sz w:val="24"/>
          <w:szCs w:val="24"/>
          <w:lang w:val="en-US"/>
        </w:rPr>
        <w:t xml:space="preserve">heterozygous </w:t>
      </w:r>
      <w:r w:rsidR="00394316" w:rsidRPr="001A011C">
        <w:rPr>
          <w:rFonts w:ascii="Book Antiqua" w:eastAsia="Calibri" w:hAnsi="Book Antiqua" w:cs="Arial"/>
          <w:sz w:val="24"/>
          <w:szCs w:val="24"/>
          <w:lang w:val="en-US"/>
        </w:rPr>
        <w:t>missense</w:t>
      </w:r>
      <w:r w:rsidR="002D58A8" w:rsidRPr="001A011C">
        <w:rPr>
          <w:rFonts w:ascii="Book Antiqua" w:eastAsia="Calibri" w:hAnsi="Book Antiqua" w:cs="Arial"/>
          <w:sz w:val="24"/>
          <w:szCs w:val="24"/>
          <w:lang w:val="en-US"/>
        </w:rPr>
        <w:t xml:space="preserve"> muta</w:t>
      </w:r>
      <w:r w:rsidR="00321D6A" w:rsidRPr="001A011C">
        <w:rPr>
          <w:rFonts w:ascii="Book Antiqua" w:eastAsia="Calibri" w:hAnsi="Book Antiqua" w:cs="Arial"/>
          <w:sz w:val="24"/>
          <w:szCs w:val="24"/>
          <w:lang w:val="en-US"/>
        </w:rPr>
        <w:t xml:space="preserve">tions in the D3 </w:t>
      </w:r>
      <w:r w:rsidR="002D58A8" w:rsidRPr="001A011C">
        <w:rPr>
          <w:rFonts w:ascii="Book Antiqua" w:eastAsia="Calibri" w:hAnsi="Book Antiqua" w:cs="Arial"/>
          <w:sz w:val="24"/>
          <w:szCs w:val="24"/>
          <w:lang w:val="en-US"/>
        </w:rPr>
        <w:t xml:space="preserve">domain </w:t>
      </w:r>
      <w:r w:rsidR="00394316" w:rsidRPr="001A011C">
        <w:rPr>
          <w:rFonts w:ascii="Book Antiqua" w:eastAsia="Calibri" w:hAnsi="Book Antiqua" w:cs="Arial"/>
          <w:sz w:val="24"/>
          <w:szCs w:val="24"/>
          <w:lang w:val="en-US"/>
        </w:rPr>
        <w:t xml:space="preserve">is featured by </w:t>
      </w:r>
      <w:r w:rsidR="002D58A8" w:rsidRPr="001A011C">
        <w:rPr>
          <w:rFonts w:ascii="Book Antiqua" w:eastAsia="Calibri" w:hAnsi="Book Antiqua" w:cs="Arial"/>
          <w:sz w:val="24"/>
          <w:szCs w:val="24"/>
          <w:lang w:val="en-US"/>
        </w:rPr>
        <w:t>a secretion-</w:t>
      </w:r>
      <w:r w:rsidR="00321D6A" w:rsidRPr="001A011C">
        <w:rPr>
          <w:rFonts w:ascii="Book Antiqua" w:eastAsia="Calibri" w:hAnsi="Book Antiqua" w:cs="Arial"/>
          <w:sz w:val="24"/>
          <w:szCs w:val="24"/>
          <w:lang w:val="en-US"/>
        </w:rPr>
        <w:t>clearance-</w:t>
      </w:r>
      <w:r w:rsidR="002D58A8" w:rsidRPr="001A011C">
        <w:rPr>
          <w:rFonts w:ascii="Book Antiqua" w:eastAsia="Calibri" w:hAnsi="Book Antiqua" w:cs="Arial"/>
          <w:sz w:val="24"/>
          <w:szCs w:val="24"/>
          <w:lang w:val="en-US"/>
        </w:rPr>
        <w:t>multimeriz</w:t>
      </w:r>
      <w:r w:rsidR="00321D6A" w:rsidRPr="001A011C">
        <w:rPr>
          <w:rFonts w:ascii="Book Antiqua" w:eastAsia="Calibri" w:hAnsi="Book Antiqua" w:cs="Arial"/>
          <w:sz w:val="24"/>
          <w:szCs w:val="24"/>
          <w:lang w:val="en-US"/>
        </w:rPr>
        <w:t>a</w:t>
      </w:r>
      <w:r w:rsidR="002D58A8" w:rsidRPr="001A011C">
        <w:rPr>
          <w:rFonts w:ascii="Book Antiqua" w:eastAsia="Calibri" w:hAnsi="Book Antiqua" w:cs="Arial"/>
          <w:sz w:val="24"/>
          <w:szCs w:val="24"/>
          <w:lang w:val="en-US"/>
        </w:rPr>
        <w:t xml:space="preserve">tion </w:t>
      </w:r>
      <w:r w:rsidR="0049088C" w:rsidRPr="001A011C">
        <w:rPr>
          <w:rFonts w:ascii="Book Antiqua" w:eastAsia="Calibri" w:hAnsi="Book Antiqua" w:cs="Arial"/>
          <w:sz w:val="24"/>
          <w:szCs w:val="24"/>
          <w:lang w:val="en-US"/>
        </w:rPr>
        <w:t xml:space="preserve">VWF </w:t>
      </w:r>
      <w:r w:rsidR="002D58A8" w:rsidRPr="001A011C">
        <w:rPr>
          <w:rFonts w:ascii="Book Antiqua" w:eastAsia="Calibri" w:hAnsi="Book Antiqua" w:cs="Arial"/>
          <w:sz w:val="24"/>
          <w:szCs w:val="24"/>
          <w:lang w:val="en-US"/>
        </w:rPr>
        <w:t>defect</w:t>
      </w:r>
      <w:r w:rsidR="0049088C" w:rsidRPr="001A011C">
        <w:rPr>
          <w:rFonts w:ascii="Book Antiqua" w:eastAsia="Calibri" w:hAnsi="Book Antiqua" w:cs="Arial"/>
          <w:sz w:val="24"/>
          <w:szCs w:val="24"/>
          <w:lang w:val="en-US"/>
        </w:rPr>
        <w:t>.</w:t>
      </w:r>
      <w:r w:rsidR="002D58A8" w:rsidRPr="001A011C">
        <w:rPr>
          <w:rFonts w:ascii="Book Antiqua" w:eastAsia="Calibri" w:hAnsi="Book Antiqua" w:cs="Arial"/>
          <w:sz w:val="24"/>
          <w:szCs w:val="24"/>
          <w:lang w:val="en-US"/>
        </w:rPr>
        <w:t xml:space="preserve"> </w:t>
      </w:r>
      <w:r w:rsidR="00CD4182" w:rsidRPr="001A011C">
        <w:rPr>
          <w:rFonts w:ascii="Book Antiqua" w:eastAsia="Calibri" w:hAnsi="Book Antiqua" w:cs="Arial"/>
          <w:sz w:val="24"/>
          <w:szCs w:val="24"/>
          <w:lang w:val="en-US"/>
        </w:rPr>
        <w:t xml:space="preserve">Dominant </w:t>
      </w:r>
      <w:r w:rsidR="002D58A8" w:rsidRPr="001A011C">
        <w:rPr>
          <w:rFonts w:ascii="Book Antiqua" w:eastAsia="Calibri" w:hAnsi="Book Antiqua" w:cs="Arial"/>
          <w:sz w:val="24"/>
          <w:szCs w:val="24"/>
          <w:lang w:val="en-US"/>
        </w:rPr>
        <w:t xml:space="preserve">VWD type 2M </w:t>
      </w:r>
      <w:r w:rsidR="00296871" w:rsidRPr="001A011C">
        <w:rPr>
          <w:rFonts w:ascii="Book Antiqua" w:eastAsia="Calibri" w:hAnsi="Book Antiqua" w:cs="Arial"/>
          <w:sz w:val="24"/>
          <w:szCs w:val="24"/>
          <w:lang w:val="en-US"/>
        </w:rPr>
        <w:t xml:space="preserve">due to </w:t>
      </w:r>
      <w:r w:rsidR="00D52D3E" w:rsidRPr="001A011C">
        <w:rPr>
          <w:rFonts w:ascii="Book Antiqua" w:eastAsia="Calibri" w:hAnsi="Book Antiqua" w:cs="Arial"/>
          <w:sz w:val="24"/>
          <w:szCs w:val="24"/>
          <w:lang w:val="en-US"/>
        </w:rPr>
        <w:t xml:space="preserve">loss of function mutations in the A1 domain </w:t>
      </w:r>
      <w:r w:rsidR="002D58A8" w:rsidRPr="001A011C">
        <w:rPr>
          <w:rFonts w:ascii="Book Antiqua" w:eastAsia="Calibri" w:hAnsi="Book Antiqua" w:cs="Arial"/>
          <w:sz w:val="24"/>
          <w:szCs w:val="24"/>
          <w:lang w:val="en-US"/>
        </w:rPr>
        <w:t xml:space="preserve">is </w:t>
      </w:r>
      <w:r w:rsidR="00321D6A" w:rsidRPr="001A011C">
        <w:rPr>
          <w:rFonts w:ascii="Book Antiqua" w:eastAsia="Calibri" w:hAnsi="Book Antiqua" w:cs="Arial"/>
          <w:sz w:val="24"/>
          <w:szCs w:val="24"/>
          <w:lang w:val="en-US"/>
        </w:rPr>
        <w:t xml:space="preserve">characterized </w:t>
      </w:r>
      <w:r w:rsidR="002D58A8" w:rsidRPr="001A011C">
        <w:rPr>
          <w:rFonts w:ascii="Book Antiqua" w:eastAsia="Calibri" w:hAnsi="Book Antiqua" w:cs="Arial"/>
          <w:sz w:val="24"/>
          <w:szCs w:val="24"/>
          <w:lang w:val="en-US"/>
        </w:rPr>
        <w:t>by decreased RIPA and VWF:RC</w:t>
      </w:r>
      <w:r w:rsidR="00CD4182" w:rsidRPr="001A011C">
        <w:rPr>
          <w:rFonts w:ascii="Book Antiqua" w:eastAsia="Calibri" w:hAnsi="Book Antiqua" w:cs="Arial"/>
          <w:sz w:val="24"/>
          <w:szCs w:val="24"/>
          <w:lang w:val="en-US"/>
        </w:rPr>
        <w:t>o</w:t>
      </w:r>
      <w:r w:rsidR="0026093C" w:rsidRPr="001A011C">
        <w:rPr>
          <w:rFonts w:ascii="Book Antiqua" w:eastAsia="Calibri" w:hAnsi="Book Antiqua" w:cs="Arial"/>
          <w:sz w:val="24"/>
          <w:szCs w:val="24"/>
          <w:lang w:val="en-US"/>
        </w:rPr>
        <w:t>,</w:t>
      </w:r>
      <w:r w:rsidR="002D58A8" w:rsidRPr="001A011C">
        <w:rPr>
          <w:rFonts w:ascii="Book Antiqua" w:eastAsia="Calibri" w:hAnsi="Book Antiqua" w:cs="Arial"/>
          <w:sz w:val="24"/>
          <w:szCs w:val="24"/>
          <w:lang w:val="en-US"/>
        </w:rPr>
        <w:t xml:space="preserve"> normal VWF multimers</w:t>
      </w:r>
      <w:r w:rsidR="00394316" w:rsidRPr="001A011C">
        <w:rPr>
          <w:rFonts w:ascii="Book Antiqua" w:eastAsia="Calibri" w:hAnsi="Book Antiqua" w:cs="Arial"/>
          <w:sz w:val="24"/>
          <w:szCs w:val="24"/>
          <w:lang w:val="en-US"/>
        </w:rPr>
        <w:t xml:space="preserve"> </w:t>
      </w:r>
      <w:r w:rsidR="002D58A8" w:rsidRPr="001A011C">
        <w:rPr>
          <w:rFonts w:ascii="Book Antiqua" w:eastAsia="Calibri" w:hAnsi="Book Antiqua" w:cs="Arial"/>
          <w:sz w:val="24"/>
          <w:szCs w:val="24"/>
          <w:lang w:val="en-US"/>
        </w:rPr>
        <w:t xml:space="preserve">and VWF:CB, a poor response </w:t>
      </w:r>
      <w:r w:rsidR="0026093C" w:rsidRPr="001A011C">
        <w:rPr>
          <w:rFonts w:ascii="Book Antiqua" w:eastAsia="Calibri" w:hAnsi="Book Antiqua" w:cs="Arial"/>
          <w:sz w:val="24"/>
          <w:szCs w:val="24"/>
          <w:lang w:val="en-US"/>
        </w:rPr>
        <w:t xml:space="preserve">of VWF:RCo and good response of VWF:CB </w:t>
      </w:r>
      <w:r w:rsidR="002D58A8" w:rsidRPr="001A011C">
        <w:rPr>
          <w:rFonts w:ascii="Book Antiqua" w:eastAsia="Calibri" w:hAnsi="Book Antiqua" w:cs="Arial"/>
          <w:sz w:val="24"/>
          <w:szCs w:val="24"/>
          <w:lang w:val="en-US"/>
        </w:rPr>
        <w:t>to DDAVP</w:t>
      </w:r>
      <w:r w:rsidR="0026093C" w:rsidRPr="001A011C">
        <w:rPr>
          <w:rFonts w:ascii="Book Antiqua" w:eastAsia="Calibri" w:hAnsi="Book Antiqua" w:cs="Arial"/>
          <w:sz w:val="24"/>
          <w:szCs w:val="24"/>
          <w:lang w:val="en-US"/>
        </w:rPr>
        <w:t>.</w:t>
      </w:r>
      <w:r w:rsidR="002D58A8" w:rsidRPr="001A011C">
        <w:rPr>
          <w:rFonts w:ascii="Book Antiqua" w:eastAsia="Calibri" w:hAnsi="Book Antiqua" w:cs="Arial"/>
          <w:sz w:val="24"/>
          <w:szCs w:val="24"/>
          <w:lang w:val="en-US"/>
        </w:rPr>
        <w:t xml:space="preserve"> </w:t>
      </w:r>
      <w:r w:rsidR="00321D6A" w:rsidRPr="001A011C">
        <w:rPr>
          <w:rFonts w:ascii="Book Antiqua" w:eastAsia="Calibri" w:hAnsi="Book Antiqua" w:cs="Arial"/>
          <w:sz w:val="24"/>
          <w:szCs w:val="24"/>
          <w:lang w:val="en-US"/>
        </w:rPr>
        <w:t>D</w:t>
      </w:r>
      <w:r w:rsidR="00E640AD" w:rsidRPr="001A011C">
        <w:rPr>
          <w:rFonts w:ascii="Book Antiqua" w:eastAsia="Calibri" w:hAnsi="Book Antiqua" w:cs="Arial"/>
          <w:sz w:val="24"/>
          <w:szCs w:val="24"/>
          <w:lang w:val="en-US"/>
        </w:rPr>
        <w:t xml:space="preserve">ominant VWD type 2A </w:t>
      </w:r>
      <w:r w:rsidR="00D52D3E" w:rsidRPr="001A011C">
        <w:rPr>
          <w:rFonts w:ascii="Book Antiqua" w:eastAsia="Calibri" w:hAnsi="Book Antiqua" w:cs="Arial"/>
          <w:sz w:val="24"/>
          <w:szCs w:val="24"/>
          <w:lang w:val="en-US"/>
        </w:rPr>
        <w:t xml:space="preserve">induced </w:t>
      </w:r>
      <w:r w:rsidR="0026093C" w:rsidRPr="001A011C">
        <w:rPr>
          <w:rFonts w:ascii="Book Antiqua" w:eastAsia="Calibri" w:hAnsi="Book Antiqua" w:cs="Arial"/>
          <w:sz w:val="24"/>
          <w:szCs w:val="24"/>
          <w:lang w:val="en-US"/>
        </w:rPr>
        <w:t>by</w:t>
      </w:r>
      <w:r w:rsidR="0049088C" w:rsidRPr="001A011C">
        <w:rPr>
          <w:rFonts w:ascii="Book Antiqua" w:eastAsia="Calibri" w:hAnsi="Book Antiqua" w:cs="Arial"/>
          <w:sz w:val="24"/>
          <w:szCs w:val="24"/>
          <w:lang w:val="en-US"/>
        </w:rPr>
        <w:t xml:space="preserve"> heterozygous</w:t>
      </w:r>
      <w:r w:rsidR="00716277" w:rsidRPr="001A011C">
        <w:rPr>
          <w:rFonts w:ascii="Book Antiqua" w:hAnsi="Book Antiqua" w:cs="Arial"/>
          <w:sz w:val="24"/>
          <w:szCs w:val="24"/>
          <w:lang w:val="en-US" w:eastAsia="zh-CN"/>
        </w:rPr>
        <w:t xml:space="preserve"> </w:t>
      </w:r>
      <w:r w:rsidR="0049088C" w:rsidRPr="001A011C">
        <w:rPr>
          <w:rFonts w:ascii="Book Antiqua" w:eastAsia="Calibri" w:hAnsi="Book Antiqua" w:cs="Arial"/>
          <w:sz w:val="24"/>
          <w:szCs w:val="24"/>
          <w:lang w:val="en-US"/>
        </w:rPr>
        <w:t>mutations in the A2 domain</w:t>
      </w:r>
      <w:r w:rsidR="00D52D3E" w:rsidRPr="001A011C">
        <w:rPr>
          <w:rFonts w:ascii="Book Antiqua" w:eastAsia="Calibri" w:hAnsi="Book Antiqua" w:cs="Arial"/>
          <w:sz w:val="24"/>
          <w:szCs w:val="24"/>
          <w:lang w:val="en-US"/>
        </w:rPr>
        <w:t xml:space="preserve"> result in hypersensitivity of VWF </w:t>
      </w:r>
      <w:r w:rsidR="00E32CC1" w:rsidRPr="001A011C">
        <w:rPr>
          <w:rFonts w:ascii="Book Antiqua" w:eastAsia="Calibri" w:hAnsi="Book Antiqua" w:cs="Arial"/>
          <w:sz w:val="24"/>
          <w:szCs w:val="24"/>
          <w:lang w:val="en-US"/>
        </w:rPr>
        <w:t>for proteolysis</w:t>
      </w:r>
      <w:r w:rsidR="006D307B" w:rsidRPr="001A011C">
        <w:rPr>
          <w:rFonts w:ascii="Book Antiqua" w:eastAsia="Calibri" w:hAnsi="Book Antiqua" w:cs="Arial"/>
          <w:sz w:val="24"/>
          <w:szCs w:val="24"/>
          <w:lang w:val="en-US"/>
        </w:rPr>
        <w:t xml:space="preserve"> </w:t>
      </w:r>
      <w:r w:rsidR="0049088C" w:rsidRPr="001A011C">
        <w:rPr>
          <w:rFonts w:ascii="Book Antiqua" w:eastAsia="Calibri" w:hAnsi="Book Antiqua" w:cs="Arial"/>
          <w:sz w:val="24"/>
          <w:szCs w:val="24"/>
          <w:lang w:val="en-US"/>
        </w:rPr>
        <w:t>by</w:t>
      </w:r>
      <w:r w:rsidR="00D52D3E" w:rsidRPr="001A011C">
        <w:rPr>
          <w:rFonts w:ascii="Book Antiqua" w:eastAsia="Calibri" w:hAnsi="Book Antiqua" w:cs="Arial"/>
          <w:sz w:val="24"/>
          <w:szCs w:val="24"/>
          <w:lang w:val="en-US"/>
        </w:rPr>
        <w:t xml:space="preserve"> ADAMTS13</w:t>
      </w:r>
      <w:r w:rsidR="006D307B" w:rsidRPr="001A011C">
        <w:rPr>
          <w:rFonts w:ascii="Book Antiqua" w:eastAsia="Calibri" w:hAnsi="Book Antiqua" w:cs="Arial"/>
          <w:sz w:val="24"/>
          <w:szCs w:val="24"/>
          <w:lang w:val="en-US"/>
        </w:rPr>
        <w:t xml:space="preserve"> into VWF degradation products </w:t>
      </w:r>
      <w:r w:rsidR="00083D27" w:rsidRPr="001A011C">
        <w:rPr>
          <w:rFonts w:ascii="Book Antiqua" w:eastAsia="Calibri" w:hAnsi="Book Antiqua" w:cs="Arial"/>
          <w:sz w:val="24"/>
          <w:szCs w:val="24"/>
          <w:lang w:val="en-US"/>
        </w:rPr>
        <w:t>resulting in</w:t>
      </w:r>
      <w:r w:rsidR="00E32CC1" w:rsidRPr="001A011C">
        <w:rPr>
          <w:rFonts w:ascii="Book Antiqua" w:eastAsia="Calibri" w:hAnsi="Book Antiqua" w:cs="Arial"/>
          <w:sz w:val="24"/>
          <w:szCs w:val="24"/>
          <w:lang w:val="en-US"/>
        </w:rPr>
        <w:t xml:space="preserve"> </w:t>
      </w:r>
      <w:r w:rsidR="006D307B" w:rsidRPr="001A011C">
        <w:rPr>
          <w:rFonts w:ascii="Book Antiqua" w:eastAsia="Calibri" w:hAnsi="Book Antiqua" w:cs="Arial"/>
          <w:sz w:val="24"/>
          <w:szCs w:val="24"/>
          <w:lang w:val="en-US"/>
        </w:rPr>
        <w:t xml:space="preserve">loss of </w:t>
      </w:r>
      <w:r w:rsidR="00E640AD" w:rsidRPr="001A011C">
        <w:rPr>
          <w:rFonts w:ascii="Book Antiqua" w:eastAsia="Calibri" w:hAnsi="Book Antiqua" w:cs="Arial"/>
          <w:sz w:val="24"/>
          <w:szCs w:val="24"/>
          <w:lang w:val="en-US"/>
        </w:rPr>
        <w:t xml:space="preserve">large VWF multimers </w:t>
      </w:r>
      <w:r w:rsidR="00083D27" w:rsidRPr="001A011C">
        <w:rPr>
          <w:rFonts w:ascii="Book Antiqua" w:eastAsia="Calibri" w:hAnsi="Book Antiqua" w:cs="Arial"/>
          <w:sz w:val="24"/>
          <w:szCs w:val="24"/>
          <w:lang w:val="en-US"/>
        </w:rPr>
        <w:t>with</w:t>
      </w:r>
      <w:r w:rsidR="006D307B" w:rsidRPr="001A011C">
        <w:rPr>
          <w:rFonts w:ascii="Book Antiqua" w:eastAsia="Calibri" w:hAnsi="Book Antiqua" w:cs="Arial"/>
          <w:sz w:val="24"/>
          <w:szCs w:val="24"/>
          <w:lang w:val="en-US"/>
        </w:rPr>
        <w:t xml:space="preserve"> </w:t>
      </w:r>
      <w:r w:rsidR="00E640AD" w:rsidRPr="001A011C">
        <w:rPr>
          <w:rFonts w:ascii="Book Antiqua" w:eastAsia="Calibri" w:hAnsi="Book Antiqua" w:cs="Arial"/>
          <w:sz w:val="24"/>
          <w:szCs w:val="24"/>
          <w:lang w:val="en-US"/>
        </w:rPr>
        <w:t>triplet structure of each individual VWF band</w:t>
      </w:r>
      <w:r w:rsidR="00D52D3E" w:rsidRPr="001A011C">
        <w:rPr>
          <w:rFonts w:ascii="Book Antiqua" w:eastAsia="Calibri" w:hAnsi="Book Antiqua" w:cs="Arial"/>
          <w:sz w:val="24"/>
          <w:szCs w:val="24"/>
          <w:lang w:val="en-US"/>
        </w:rPr>
        <w:t>.</w:t>
      </w:r>
      <w:r w:rsidR="00CD4182" w:rsidRPr="001A011C">
        <w:rPr>
          <w:rFonts w:ascii="Book Antiqua" w:eastAsia="Calibri" w:hAnsi="Book Antiqua" w:cs="Arial"/>
          <w:sz w:val="24"/>
          <w:szCs w:val="24"/>
          <w:lang w:val="en-US"/>
        </w:rPr>
        <w:t xml:space="preserve"> </w:t>
      </w:r>
      <w:r w:rsidR="00296871" w:rsidRPr="001A011C">
        <w:rPr>
          <w:rFonts w:ascii="Book Antiqua" w:eastAsia="Calibri" w:hAnsi="Book Antiqua" w:cs="Arial"/>
          <w:sz w:val="24"/>
          <w:szCs w:val="24"/>
          <w:lang w:val="en-US"/>
        </w:rPr>
        <w:t>D</w:t>
      </w:r>
      <w:r w:rsidR="00E32CC1" w:rsidRPr="001A011C">
        <w:rPr>
          <w:rFonts w:ascii="Book Antiqua" w:eastAsia="Times New Roman" w:hAnsi="Book Antiqua" w:cs="Arial"/>
          <w:sz w:val="24"/>
          <w:szCs w:val="24"/>
          <w:lang w:val="en-US"/>
        </w:rPr>
        <w:t xml:space="preserve">ominant VWD type 2B </w:t>
      </w:r>
      <w:r w:rsidR="00296871" w:rsidRPr="001A011C">
        <w:rPr>
          <w:rFonts w:ascii="Book Antiqua" w:eastAsia="Times New Roman" w:hAnsi="Book Antiqua" w:cs="Arial"/>
          <w:sz w:val="24"/>
          <w:szCs w:val="24"/>
          <w:lang w:val="en-US"/>
        </w:rPr>
        <w:t xml:space="preserve">due </w:t>
      </w:r>
      <w:r w:rsidR="00381CAE" w:rsidRPr="001A011C">
        <w:rPr>
          <w:rFonts w:ascii="Book Antiqua" w:eastAsia="Times New Roman" w:hAnsi="Book Antiqua" w:cs="Arial"/>
          <w:sz w:val="24"/>
          <w:szCs w:val="24"/>
          <w:lang w:val="en-US"/>
        </w:rPr>
        <w:t>a</w:t>
      </w:r>
      <w:r w:rsidR="00E32CC1" w:rsidRPr="001A011C">
        <w:rPr>
          <w:rFonts w:ascii="Book Antiqua" w:eastAsia="Times New Roman" w:hAnsi="Book Antiqua" w:cs="Arial"/>
          <w:sz w:val="24"/>
          <w:szCs w:val="24"/>
          <w:lang w:val="en-US"/>
        </w:rPr>
        <w:t xml:space="preserve"> </w:t>
      </w:r>
      <w:r w:rsidR="00381CAE" w:rsidRPr="001A011C">
        <w:rPr>
          <w:rFonts w:ascii="Book Antiqua" w:eastAsia="Times New Roman" w:hAnsi="Book Antiqua" w:cs="Arial"/>
          <w:sz w:val="24"/>
          <w:szCs w:val="24"/>
          <w:lang w:val="en-US"/>
        </w:rPr>
        <w:t>gain of function mutation in the A1 domain</w:t>
      </w:r>
      <w:r w:rsidR="00716277" w:rsidRPr="001A011C">
        <w:rPr>
          <w:rFonts w:ascii="Book Antiqua" w:hAnsi="Book Antiqua" w:cs="Arial"/>
          <w:sz w:val="24"/>
          <w:szCs w:val="24"/>
          <w:lang w:val="en-US" w:eastAsia="zh-CN"/>
        </w:rPr>
        <w:t xml:space="preserve"> </w:t>
      </w:r>
      <w:r w:rsidR="00296871" w:rsidRPr="001A011C">
        <w:rPr>
          <w:rFonts w:ascii="Book Antiqua" w:eastAsia="Times New Roman" w:hAnsi="Book Antiqua" w:cs="Arial"/>
          <w:sz w:val="24"/>
          <w:szCs w:val="24"/>
          <w:lang w:val="en-US"/>
        </w:rPr>
        <w:t xml:space="preserve">is featured by spontaneous </w:t>
      </w:r>
      <w:r w:rsidR="00342FDD" w:rsidRPr="001A011C">
        <w:rPr>
          <w:rFonts w:ascii="Book Antiqua" w:eastAsia="Times New Roman" w:hAnsi="Book Antiqua" w:cs="Arial"/>
          <w:sz w:val="24"/>
          <w:szCs w:val="24"/>
          <w:lang w:val="en-US"/>
        </w:rPr>
        <w:t xml:space="preserve">interaction </w:t>
      </w:r>
      <w:r w:rsidR="00381CAE" w:rsidRPr="001A011C">
        <w:rPr>
          <w:rFonts w:ascii="Book Antiqua" w:eastAsia="Times New Roman" w:hAnsi="Book Antiqua" w:cs="Arial"/>
          <w:sz w:val="24"/>
          <w:szCs w:val="24"/>
          <w:lang w:val="en-US"/>
        </w:rPr>
        <w:t xml:space="preserve">between </w:t>
      </w:r>
      <w:r w:rsidR="00342FDD" w:rsidRPr="001A011C">
        <w:rPr>
          <w:rFonts w:ascii="Book Antiqua" w:eastAsia="Times New Roman" w:hAnsi="Book Antiqua" w:cs="Arial"/>
          <w:sz w:val="24"/>
          <w:szCs w:val="24"/>
          <w:lang w:val="en-US"/>
        </w:rPr>
        <w:t>platelet</w:t>
      </w:r>
      <w:r w:rsidR="00E32CC1" w:rsidRPr="001A011C">
        <w:rPr>
          <w:rFonts w:ascii="Book Antiqua" w:eastAsia="Times New Roman" w:hAnsi="Book Antiqua" w:cs="Arial"/>
          <w:sz w:val="24"/>
          <w:szCs w:val="24"/>
          <w:lang w:val="en-US"/>
        </w:rPr>
        <w:t xml:space="preserve"> glycop</w:t>
      </w:r>
      <w:r w:rsidR="007846B5" w:rsidRPr="001A011C">
        <w:rPr>
          <w:rFonts w:ascii="Book Antiqua" w:eastAsia="Times New Roman" w:hAnsi="Book Antiqua" w:cs="Arial"/>
          <w:sz w:val="24"/>
          <w:szCs w:val="24"/>
          <w:lang w:val="en-US"/>
        </w:rPr>
        <w:t xml:space="preserve">rotein Ib (GPIb) </w:t>
      </w:r>
      <w:r w:rsidR="00381CAE" w:rsidRPr="001A011C">
        <w:rPr>
          <w:rFonts w:ascii="Book Antiqua" w:eastAsia="Times New Roman" w:hAnsi="Book Antiqua" w:cs="Arial"/>
          <w:sz w:val="24"/>
          <w:szCs w:val="24"/>
          <w:lang w:val="en-US"/>
        </w:rPr>
        <w:t>and</w:t>
      </w:r>
      <w:r w:rsidR="00342FDD" w:rsidRPr="001A011C">
        <w:rPr>
          <w:rFonts w:ascii="Book Antiqua" w:eastAsia="Times New Roman" w:hAnsi="Book Antiqua" w:cs="Arial"/>
          <w:sz w:val="24"/>
          <w:szCs w:val="24"/>
          <w:lang w:val="en-US"/>
        </w:rPr>
        <w:t xml:space="preserve"> mutated VWF </w:t>
      </w:r>
      <w:r w:rsidR="007846B5" w:rsidRPr="001A011C">
        <w:rPr>
          <w:rFonts w:ascii="Book Antiqua" w:eastAsia="Times New Roman" w:hAnsi="Book Antiqua" w:cs="Arial"/>
          <w:sz w:val="24"/>
          <w:szCs w:val="24"/>
          <w:lang w:val="en-US"/>
        </w:rPr>
        <w:t>A1</w:t>
      </w:r>
      <w:r w:rsidR="00716277" w:rsidRPr="001A011C">
        <w:rPr>
          <w:rFonts w:ascii="Book Antiqua" w:hAnsi="Book Antiqua" w:cs="Arial"/>
          <w:sz w:val="24"/>
          <w:szCs w:val="24"/>
          <w:lang w:val="en-US" w:eastAsia="zh-CN"/>
        </w:rPr>
        <w:t xml:space="preserve"> </w:t>
      </w:r>
      <w:r w:rsidR="00381CAE" w:rsidRPr="001A011C">
        <w:rPr>
          <w:rFonts w:ascii="Book Antiqua" w:eastAsia="Times New Roman" w:hAnsi="Book Antiqua" w:cs="Arial"/>
          <w:sz w:val="24"/>
          <w:szCs w:val="24"/>
          <w:lang w:val="en-US"/>
        </w:rPr>
        <w:t xml:space="preserve">followed by increased proteolysis </w:t>
      </w:r>
      <w:r w:rsidR="00296871" w:rsidRPr="001A011C">
        <w:rPr>
          <w:rFonts w:ascii="Book Antiqua" w:eastAsia="Times New Roman" w:hAnsi="Book Antiqua" w:cs="Arial"/>
          <w:sz w:val="24"/>
          <w:szCs w:val="24"/>
          <w:lang w:val="en-US"/>
        </w:rPr>
        <w:t xml:space="preserve">with </w:t>
      </w:r>
      <w:r w:rsidR="00381CAE" w:rsidRPr="001A011C">
        <w:rPr>
          <w:rFonts w:ascii="Book Antiqua" w:eastAsia="Times New Roman" w:hAnsi="Book Antiqua" w:cs="Arial"/>
          <w:sz w:val="24"/>
          <w:szCs w:val="24"/>
          <w:lang w:val="en-US"/>
        </w:rPr>
        <w:t>loss of large VWF multimers and triplet structure of each VWF band</w:t>
      </w:r>
      <w:r w:rsidR="00342FDD" w:rsidRPr="001A011C">
        <w:rPr>
          <w:rFonts w:ascii="Book Antiqua" w:eastAsia="Times New Roman" w:hAnsi="Book Antiqua" w:cs="Arial"/>
          <w:sz w:val="24"/>
          <w:szCs w:val="24"/>
          <w:lang w:val="en-US"/>
        </w:rPr>
        <w:t xml:space="preserve">. </w:t>
      </w:r>
      <w:r w:rsidR="00E640AD" w:rsidRPr="001A011C">
        <w:rPr>
          <w:rFonts w:ascii="Book Antiqua" w:eastAsia="Calibri" w:hAnsi="Book Antiqua" w:cs="Arial"/>
          <w:sz w:val="24"/>
          <w:szCs w:val="24"/>
          <w:lang w:val="en-US"/>
        </w:rPr>
        <w:t xml:space="preserve">A new category of </w:t>
      </w:r>
      <w:r w:rsidR="006D307B" w:rsidRPr="001A011C">
        <w:rPr>
          <w:rFonts w:ascii="Book Antiqua" w:eastAsia="Calibri" w:hAnsi="Book Antiqua" w:cs="Arial"/>
          <w:sz w:val="24"/>
          <w:szCs w:val="24"/>
          <w:lang w:val="en-US"/>
        </w:rPr>
        <w:t xml:space="preserve">dominant </w:t>
      </w:r>
      <w:r w:rsidR="0026093C" w:rsidRPr="001A011C">
        <w:rPr>
          <w:rFonts w:ascii="Book Antiqua" w:eastAsia="Calibri" w:hAnsi="Book Antiqua" w:cs="Arial"/>
          <w:sz w:val="24"/>
          <w:szCs w:val="24"/>
          <w:lang w:val="en-US"/>
        </w:rPr>
        <w:t xml:space="preserve">VWD </w:t>
      </w:r>
      <w:r w:rsidR="00E640AD" w:rsidRPr="001A011C">
        <w:rPr>
          <w:rFonts w:ascii="Book Antiqua" w:eastAsia="Calibri" w:hAnsi="Book Antiqua" w:cs="Arial"/>
          <w:sz w:val="24"/>
          <w:szCs w:val="24"/>
          <w:lang w:val="en-US"/>
        </w:rPr>
        <w:t>type 1</w:t>
      </w:r>
      <w:r w:rsidR="006D307B" w:rsidRPr="001A011C">
        <w:rPr>
          <w:rFonts w:ascii="Book Antiqua" w:eastAsia="Calibri" w:hAnsi="Book Antiqua" w:cs="Arial"/>
          <w:sz w:val="24"/>
          <w:szCs w:val="24"/>
          <w:lang w:val="en-US"/>
        </w:rPr>
        <w:t xml:space="preserve"> secretion</w:t>
      </w:r>
      <w:r w:rsidR="007846B5" w:rsidRPr="001A011C">
        <w:rPr>
          <w:rFonts w:ascii="Book Antiqua" w:eastAsia="Calibri" w:hAnsi="Book Antiqua" w:cs="Arial"/>
          <w:sz w:val="24"/>
          <w:szCs w:val="24"/>
          <w:lang w:val="en-US"/>
        </w:rPr>
        <w:t xml:space="preserve"> or </w:t>
      </w:r>
      <w:r w:rsidR="006D307B" w:rsidRPr="001A011C">
        <w:rPr>
          <w:rFonts w:ascii="Book Antiqua" w:eastAsia="Calibri" w:hAnsi="Book Antiqua" w:cs="Arial"/>
          <w:sz w:val="24"/>
          <w:szCs w:val="24"/>
          <w:lang w:val="en-US"/>
        </w:rPr>
        <w:t xml:space="preserve">clearance defect </w:t>
      </w:r>
      <w:r w:rsidR="00E640AD" w:rsidRPr="001A011C">
        <w:rPr>
          <w:rFonts w:ascii="Book Antiqua" w:eastAsia="Calibri" w:hAnsi="Book Antiqua" w:cs="Arial"/>
          <w:sz w:val="24"/>
          <w:szCs w:val="24"/>
          <w:lang w:val="en-US"/>
        </w:rPr>
        <w:t>due to mutations in the</w:t>
      </w:r>
      <w:r w:rsidR="006D307B" w:rsidRPr="001A011C">
        <w:rPr>
          <w:rFonts w:ascii="Book Antiqua" w:eastAsia="Calibri" w:hAnsi="Book Antiqua" w:cs="Arial"/>
          <w:sz w:val="24"/>
          <w:szCs w:val="24"/>
          <w:lang w:val="en-US"/>
        </w:rPr>
        <w:t xml:space="preserve"> D3 domain or</w:t>
      </w:r>
      <w:r w:rsidR="00E640AD" w:rsidRPr="001A011C">
        <w:rPr>
          <w:rFonts w:ascii="Book Antiqua" w:eastAsia="Calibri" w:hAnsi="Book Antiqua" w:cs="Arial"/>
          <w:sz w:val="24"/>
          <w:szCs w:val="24"/>
          <w:lang w:val="en-US"/>
        </w:rPr>
        <w:t xml:space="preserve"> D4–C1-C5 domains consist</w:t>
      </w:r>
      <w:r w:rsidR="006D307B" w:rsidRPr="001A011C">
        <w:rPr>
          <w:rFonts w:ascii="Book Antiqua" w:eastAsia="Calibri" w:hAnsi="Book Antiqua" w:cs="Arial"/>
          <w:sz w:val="24"/>
          <w:szCs w:val="24"/>
          <w:lang w:val="en-US"/>
        </w:rPr>
        <w:t>s</w:t>
      </w:r>
      <w:r w:rsidR="00E640AD" w:rsidRPr="001A011C">
        <w:rPr>
          <w:rFonts w:ascii="Book Antiqua" w:eastAsia="Calibri" w:hAnsi="Book Antiqua" w:cs="Arial"/>
          <w:sz w:val="24"/>
          <w:szCs w:val="24"/>
          <w:lang w:val="en-US"/>
        </w:rPr>
        <w:t xml:space="preserve"> of two groups</w:t>
      </w:r>
      <w:r w:rsidR="006D307B" w:rsidRPr="001A011C">
        <w:rPr>
          <w:rFonts w:ascii="Book Antiqua" w:eastAsia="Calibri" w:hAnsi="Book Antiqua" w:cs="Arial"/>
          <w:sz w:val="24"/>
          <w:szCs w:val="24"/>
          <w:lang w:val="en-US"/>
        </w:rPr>
        <w:t xml:space="preserve">: those </w:t>
      </w:r>
      <w:r w:rsidR="00E640AD" w:rsidRPr="001A011C">
        <w:rPr>
          <w:rFonts w:ascii="Book Antiqua" w:eastAsia="Calibri" w:hAnsi="Book Antiqua" w:cs="Arial"/>
          <w:sz w:val="24"/>
          <w:szCs w:val="24"/>
          <w:lang w:val="en-US"/>
        </w:rPr>
        <w:t>with normal</w:t>
      </w:r>
      <w:r w:rsidR="00165DA1" w:rsidRPr="001A011C">
        <w:rPr>
          <w:rFonts w:ascii="Book Antiqua" w:eastAsia="Calibri" w:hAnsi="Book Antiqua" w:cs="Arial"/>
          <w:sz w:val="24"/>
          <w:szCs w:val="24"/>
          <w:lang w:val="en-US"/>
        </w:rPr>
        <w:t xml:space="preserve"> or smeary </w:t>
      </w:r>
      <w:r w:rsidR="001F6790" w:rsidRPr="001A011C">
        <w:rPr>
          <w:rFonts w:ascii="Book Antiqua" w:eastAsia="Calibri" w:hAnsi="Book Antiqua" w:cs="Arial"/>
          <w:sz w:val="24"/>
          <w:szCs w:val="24"/>
          <w:lang w:val="en-US"/>
        </w:rPr>
        <w:t xml:space="preserve">pattern of VWF </w:t>
      </w:r>
      <w:r w:rsidR="00165DA1" w:rsidRPr="001A011C">
        <w:rPr>
          <w:rFonts w:ascii="Book Antiqua" w:eastAsia="Calibri" w:hAnsi="Book Antiqua" w:cs="Arial"/>
          <w:sz w:val="24"/>
          <w:szCs w:val="24"/>
          <w:lang w:val="en-US"/>
        </w:rPr>
        <w:t>multimer</w:t>
      </w:r>
      <w:r w:rsidR="0024196C" w:rsidRPr="001A011C">
        <w:rPr>
          <w:rFonts w:ascii="Book Antiqua" w:eastAsia="Calibri" w:hAnsi="Book Antiqua" w:cs="Arial"/>
          <w:sz w:val="24"/>
          <w:szCs w:val="24"/>
          <w:lang w:val="en-US"/>
        </w:rPr>
        <w:t>s.</w:t>
      </w:r>
      <w:r w:rsidR="002D58A8" w:rsidRPr="001A011C">
        <w:rPr>
          <w:rFonts w:ascii="Book Antiqua" w:eastAsia="Calibri" w:hAnsi="Book Antiqua" w:cs="Arial"/>
          <w:sz w:val="24"/>
          <w:szCs w:val="24"/>
          <w:lang w:val="en-US"/>
        </w:rPr>
        <w:t xml:space="preserve"> </w:t>
      </w:r>
    </w:p>
    <w:p w:rsidR="00B50C10" w:rsidRPr="001A011C" w:rsidRDefault="00B50C10" w:rsidP="001A011C">
      <w:pPr>
        <w:spacing w:after="0" w:line="360" w:lineRule="auto"/>
        <w:jc w:val="both"/>
        <w:rPr>
          <w:rFonts w:ascii="Book Antiqua" w:hAnsi="Book Antiqua"/>
          <w:b/>
          <w:sz w:val="24"/>
          <w:szCs w:val="24"/>
        </w:rPr>
      </w:pPr>
    </w:p>
    <w:p w:rsidR="00926829" w:rsidRPr="001A011C" w:rsidRDefault="00926829" w:rsidP="001A011C">
      <w:pPr>
        <w:spacing w:after="0" w:line="360" w:lineRule="auto"/>
        <w:jc w:val="both"/>
        <w:rPr>
          <w:rFonts w:ascii="Book Antiqua" w:hAnsi="Book Antiqua" w:cs="Arial"/>
          <w:sz w:val="24"/>
          <w:szCs w:val="24"/>
          <w:lang w:val="en-US" w:eastAsia="zh-CN"/>
        </w:rPr>
      </w:pPr>
      <w:r w:rsidRPr="001A011C">
        <w:rPr>
          <w:rFonts w:ascii="Book Antiqua" w:hAnsi="Book Antiqua"/>
          <w:b/>
          <w:sz w:val="24"/>
          <w:szCs w:val="24"/>
        </w:rPr>
        <w:t>Key words:</w:t>
      </w:r>
      <w:r w:rsidRPr="001A011C">
        <w:rPr>
          <w:rFonts w:ascii="Book Antiqua" w:hAnsi="Book Antiqua"/>
          <w:b/>
          <w:sz w:val="24"/>
          <w:szCs w:val="24"/>
          <w:lang w:eastAsia="zh-CN"/>
        </w:rPr>
        <w:t xml:space="preserve"> </w:t>
      </w:r>
      <w:r w:rsidR="001D06A8" w:rsidRPr="001A011C">
        <w:rPr>
          <w:rFonts w:ascii="Book Antiqua" w:hAnsi="Book Antiqua" w:cs="Arial"/>
          <w:sz w:val="24"/>
          <w:szCs w:val="24"/>
          <w:lang w:val="en-US" w:eastAsia="zh-CN"/>
        </w:rPr>
        <w:t>V</w:t>
      </w:r>
      <w:r w:rsidRPr="001A011C">
        <w:rPr>
          <w:rFonts w:ascii="Book Antiqua" w:hAnsi="Book Antiqua" w:cs="Arial"/>
          <w:sz w:val="24"/>
          <w:szCs w:val="24"/>
          <w:lang w:val="en-US" w:eastAsia="zh-CN"/>
        </w:rPr>
        <w:t xml:space="preserve">on Willebrand </w:t>
      </w:r>
      <w:r w:rsidR="00F2715E" w:rsidRPr="001A011C">
        <w:rPr>
          <w:rFonts w:ascii="Book Antiqua" w:hAnsi="Book Antiqua" w:cs="Arial"/>
          <w:sz w:val="24"/>
          <w:szCs w:val="24"/>
          <w:lang w:val="en-US" w:eastAsia="zh-CN"/>
        </w:rPr>
        <w:t>d</w:t>
      </w:r>
      <w:r w:rsidRPr="001A011C">
        <w:rPr>
          <w:rFonts w:ascii="Book Antiqua" w:hAnsi="Book Antiqua" w:cs="Arial"/>
          <w:sz w:val="24"/>
          <w:szCs w:val="24"/>
          <w:lang w:val="en-US" w:eastAsia="zh-CN"/>
        </w:rPr>
        <w:t>isease</w:t>
      </w:r>
      <w:r w:rsidR="001D06A8" w:rsidRPr="001A011C">
        <w:rPr>
          <w:rFonts w:ascii="Book Antiqua" w:hAnsi="Book Antiqua" w:cs="Arial"/>
          <w:sz w:val="24"/>
          <w:szCs w:val="24"/>
          <w:lang w:val="en-US" w:eastAsia="zh-CN"/>
        </w:rPr>
        <w:t>;</w:t>
      </w:r>
      <w:r w:rsidR="007846B5" w:rsidRPr="001A011C">
        <w:rPr>
          <w:rFonts w:ascii="Book Antiqua" w:hAnsi="Book Antiqua" w:cs="Arial"/>
          <w:sz w:val="24"/>
          <w:szCs w:val="24"/>
          <w:lang w:val="en-US" w:eastAsia="zh-CN"/>
        </w:rPr>
        <w:t xml:space="preserve"> </w:t>
      </w:r>
      <w:r w:rsidR="001D06A8" w:rsidRPr="001A011C">
        <w:rPr>
          <w:rFonts w:ascii="Book Antiqua" w:hAnsi="Book Antiqua" w:cs="Arial"/>
          <w:sz w:val="24"/>
          <w:szCs w:val="24"/>
          <w:lang w:val="en-US" w:eastAsia="zh-CN"/>
        </w:rPr>
        <w:t>V</w:t>
      </w:r>
      <w:r w:rsidRPr="001A011C">
        <w:rPr>
          <w:rFonts w:ascii="Book Antiqua" w:hAnsi="Book Antiqua" w:cs="Arial"/>
          <w:sz w:val="24"/>
          <w:szCs w:val="24"/>
          <w:lang w:val="en-US" w:eastAsia="zh-CN"/>
        </w:rPr>
        <w:t>on Willebrand factor</w:t>
      </w:r>
      <w:r w:rsidR="001D06A8" w:rsidRPr="001A011C">
        <w:rPr>
          <w:rFonts w:ascii="Book Antiqua" w:hAnsi="Book Antiqua" w:cs="Arial"/>
          <w:sz w:val="24"/>
          <w:szCs w:val="24"/>
          <w:lang w:val="en-US" w:eastAsia="zh-CN"/>
        </w:rPr>
        <w:t>;</w:t>
      </w:r>
      <w:r w:rsidR="007846B5" w:rsidRPr="001A011C">
        <w:rPr>
          <w:rFonts w:ascii="Book Antiqua" w:hAnsi="Book Antiqua" w:cs="Arial"/>
          <w:sz w:val="24"/>
          <w:szCs w:val="24"/>
          <w:lang w:val="en-US" w:eastAsia="zh-CN"/>
        </w:rPr>
        <w:t xml:space="preserve"> </w:t>
      </w:r>
      <w:r w:rsidRPr="001A011C">
        <w:rPr>
          <w:rFonts w:ascii="Book Antiqua" w:hAnsi="Book Antiqua" w:cs="Arial"/>
          <w:sz w:val="24"/>
          <w:szCs w:val="24"/>
          <w:lang w:val="en-US" w:eastAsia="zh-CN"/>
        </w:rPr>
        <w:t>ADAMTS13</w:t>
      </w:r>
      <w:r w:rsidR="001D06A8" w:rsidRPr="001A011C">
        <w:rPr>
          <w:rFonts w:ascii="Book Antiqua" w:hAnsi="Book Antiqua" w:cs="Arial"/>
          <w:sz w:val="24"/>
          <w:szCs w:val="24"/>
          <w:lang w:val="en-US" w:eastAsia="zh-CN"/>
        </w:rPr>
        <w:t>;</w:t>
      </w:r>
      <w:r w:rsidR="007846B5" w:rsidRPr="001A011C">
        <w:rPr>
          <w:rFonts w:ascii="Book Antiqua" w:hAnsi="Book Antiqua" w:cs="Arial"/>
          <w:sz w:val="24"/>
          <w:szCs w:val="24"/>
          <w:lang w:val="en-US" w:eastAsia="zh-CN"/>
        </w:rPr>
        <w:t xml:space="preserve"> </w:t>
      </w:r>
      <w:r w:rsidRPr="001A011C">
        <w:rPr>
          <w:rFonts w:ascii="Book Antiqua" w:hAnsi="Book Antiqua" w:cs="Arial"/>
          <w:sz w:val="24"/>
          <w:szCs w:val="24"/>
          <w:lang w:val="en-US" w:eastAsia="zh-CN"/>
        </w:rPr>
        <w:t>DDAVP</w:t>
      </w:r>
      <w:r w:rsidR="001D06A8" w:rsidRPr="001A011C">
        <w:rPr>
          <w:rFonts w:ascii="Book Antiqua" w:hAnsi="Book Antiqua" w:cs="Arial"/>
          <w:sz w:val="24"/>
          <w:szCs w:val="24"/>
          <w:lang w:val="en-US" w:eastAsia="zh-CN"/>
        </w:rPr>
        <w:t>;</w:t>
      </w:r>
      <w:r w:rsidR="007846B5" w:rsidRPr="001A011C">
        <w:rPr>
          <w:rFonts w:ascii="Book Antiqua" w:hAnsi="Book Antiqua" w:cs="Arial"/>
          <w:sz w:val="24"/>
          <w:szCs w:val="24"/>
          <w:lang w:val="en-US" w:eastAsia="zh-CN"/>
        </w:rPr>
        <w:t xml:space="preserve"> </w:t>
      </w:r>
      <w:r w:rsidR="001D06A8" w:rsidRPr="001A011C">
        <w:rPr>
          <w:rFonts w:ascii="Book Antiqua" w:hAnsi="Book Antiqua" w:cs="Arial"/>
          <w:sz w:val="24"/>
          <w:szCs w:val="24"/>
          <w:lang w:val="en-US" w:eastAsia="zh-CN"/>
        </w:rPr>
        <w:t>V</w:t>
      </w:r>
      <w:r w:rsidRPr="001A011C">
        <w:rPr>
          <w:rFonts w:ascii="Book Antiqua" w:hAnsi="Book Antiqua" w:cs="Arial"/>
          <w:sz w:val="24"/>
          <w:szCs w:val="24"/>
          <w:lang w:val="en-US" w:eastAsia="zh-CN"/>
        </w:rPr>
        <w:t>on Willebrand factor assays</w:t>
      </w:r>
      <w:r w:rsidR="001D06A8" w:rsidRPr="001A011C">
        <w:rPr>
          <w:rFonts w:ascii="Book Antiqua" w:hAnsi="Book Antiqua" w:cs="Arial"/>
          <w:sz w:val="24"/>
          <w:szCs w:val="24"/>
          <w:lang w:val="en-US" w:eastAsia="zh-CN"/>
        </w:rPr>
        <w:t>;</w:t>
      </w:r>
      <w:r w:rsidR="007846B5" w:rsidRPr="001A011C">
        <w:rPr>
          <w:rFonts w:ascii="Book Antiqua" w:hAnsi="Book Antiqua" w:cs="Arial"/>
          <w:sz w:val="24"/>
          <w:szCs w:val="24"/>
          <w:lang w:val="en-US" w:eastAsia="zh-CN"/>
        </w:rPr>
        <w:t xml:space="preserve"> </w:t>
      </w:r>
      <w:r w:rsidR="001D06A8" w:rsidRPr="001A011C">
        <w:rPr>
          <w:rFonts w:ascii="Book Antiqua" w:hAnsi="Book Antiqua" w:cs="Arial"/>
          <w:sz w:val="24"/>
          <w:szCs w:val="24"/>
          <w:lang w:val="en-US" w:eastAsia="zh-CN"/>
        </w:rPr>
        <w:t>V</w:t>
      </w:r>
      <w:r w:rsidR="007846B5" w:rsidRPr="001A011C">
        <w:rPr>
          <w:rFonts w:ascii="Book Antiqua" w:hAnsi="Book Antiqua" w:cs="Arial"/>
          <w:sz w:val="24"/>
          <w:szCs w:val="24"/>
          <w:lang w:val="en-US" w:eastAsia="zh-CN"/>
        </w:rPr>
        <w:t>on Willebrand gene mutations</w:t>
      </w:r>
    </w:p>
    <w:p w:rsidR="00C66A5D" w:rsidRPr="001A011C" w:rsidRDefault="00C66A5D" w:rsidP="001A011C">
      <w:pPr>
        <w:spacing w:after="0" w:line="360" w:lineRule="auto"/>
        <w:jc w:val="both"/>
        <w:rPr>
          <w:rFonts w:ascii="Book Antiqua" w:hAnsi="Book Antiqua" w:cs="Arial"/>
          <w:sz w:val="24"/>
          <w:szCs w:val="24"/>
          <w:lang w:val="en-US" w:eastAsia="zh-CN"/>
        </w:rPr>
      </w:pPr>
    </w:p>
    <w:p w:rsidR="00C66A5D" w:rsidRPr="001A011C" w:rsidRDefault="00C66A5D" w:rsidP="001A011C">
      <w:pPr>
        <w:spacing w:after="0" w:line="360" w:lineRule="auto"/>
        <w:jc w:val="both"/>
        <w:rPr>
          <w:rFonts w:ascii="Book Antiqua" w:hAnsi="Book Antiqua" w:cs="Arial"/>
          <w:sz w:val="24"/>
          <w:szCs w:val="24"/>
          <w:lang w:eastAsia="zh-CN"/>
        </w:rPr>
      </w:pPr>
      <w:r w:rsidRPr="001A011C">
        <w:rPr>
          <w:rFonts w:ascii="Book Antiqua" w:hAnsi="Book Antiqua"/>
          <w:b/>
          <w:sz w:val="24"/>
          <w:szCs w:val="24"/>
        </w:rPr>
        <w:t xml:space="preserve">© </w:t>
      </w:r>
      <w:r w:rsidRPr="001A011C">
        <w:rPr>
          <w:rFonts w:ascii="Book Antiqua" w:hAnsi="Book Antiqua" w:cs="Arial"/>
          <w:b/>
          <w:sz w:val="24"/>
          <w:szCs w:val="24"/>
        </w:rPr>
        <w:t>The Author(s) 2016.</w:t>
      </w:r>
      <w:r w:rsidRPr="001A011C">
        <w:rPr>
          <w:rFonts w:ascii="Book Antiqua" w:hAnsi="Book Antiqua" w:cs="Arial"/>
          <w:sz w:val="24"/>
          <w:szCs w:val="24"/>
        </w:rPr>
        <w:t xml:space="preserve"> Published by Baishideng Publishing Group Inc. All rights reserved.</w:t>
      </w:r>
    </w:p>
    <w:p w:rsidR="0024196C" w:rsidRPr="001A011C" w:rsidRDefault="0024196C" w:rsidP="001A011C">
      <w:pPr>
        <w:spacing w:after="0" w:line="360" w:lineRule="auto"/>
        <w:jc w:val="both"/>
        <w:rPr>
          <w:rFonts w:ascii="Book Antiqua" w:eastAsia="Times New Roman" w:hAnsi="Book Antiqua" w:cs="Arial"/>
          <w:b/>
          <w:sz w:val="24"/>
          <w:szCs w:val="24"/>
          <w:lang w:val="en-US"/>
        </w:rPr>
      </w:pPr>
    </w:p>
    <w:p w:rsidR="008604FE" w:rsidRPr="001A011C" w:rsidRDefault="008D273C" w:rsidP="001A011C">
      <w:pPr>
        <w:spacing w:after="0" w:line="360" w:lineRule="auto"/>
        <w:jc w:val="both"/>
        <w:rPr>
          <w:rFonts w:ascii="Book Antiqua" w:hAnsi="Book Antiqua" w:cs="Arial"/>
          <w:bCs/>
          <w:sz w:val="24"/>
          <w:szCs w:val="24"/>
          <w:lang w:val="en-US" w:eastAsia="zh-CN"/>
        </w:rPr>
      </w:pPr>
      <w:r w:rsidRPr="001A011C">
        <w:rPr>
          <w:rFonts w:ascii="Book Antiqua" w:eastAsia="Times New Roman" w:hAnsi="Book Antiqua" w:cs="Arial"/>
          <w:b/>
          <w:sz w:val="24"/>
          <w:szCs w:val="24"/>
          <w:lang w:val="en-US"/>
        </w:rPr>
        <w:t>Core tip</w:t>
      </w:r>
      <w:r w:rsidR="00AC0F4F" w:rsidRPr="001A011C">
        <w:rPr>
          <w:rFonts w:ascii="Book Antiqua" w:hAnsi="Book Antiqua" w:cs="Arial"/>
          <w:b/>
          <w:sz w:val="24"/>
          <w:szCs w:val="24"/>
          <w:lang w:val="en-US" w:eastAsia="zh-CN"/>
        </w:rPr>
        <w:t>:</w:t>
      </w:r>
      <w:r w:rsidRPr="001A011C">
        <w:rPr>
          <w:rFonts w:ascii="Book Antiqua" w:eastAsia="Times New Roman" w:hAnsi="Book Antiqua" w:cs="Arial"/>
          <w:sz w:val="24"/>
          <w:szCs w:val="24"/>
          <w:lang w:val="en-US"/>
        </w:rPr>
        <w:t xml:space="preserve"> </w:t>
      </w:r>
      <w:r w:rsidR="00760C34" w:rsidRPr="001A011C">
        <w:rPr>
          <w:rFonts w:ascii="Book Antiqua" w:eastAsia="Times New Roman" w:hAnsi="Book Antiqua" w:cs="Arial"/>
          <w:bCs/>
          <w:sz w:val="24"/>
          <w:szCs w:val="24"/>
          <w:lang w:val="en-US"/>
        </w:rPr>
        <w:t>Th</w:t>
      </w:r>
      <w:r w:rsidR="004C2472" w:rsidRPr="001A011C">
        <w:rPr>
          <w:rFonts w:ascii="Book Antiqua" w:eastAsia="Times New Roman" w:hAnsi="Book Antiqua" w:cs="Arial"/>
          <w:bCs/>
          <w:sz w:val="24"/>
          <w:szCs w:val="24"/>
          <w:lang w:val="en-US"/>
        </w:rPr>
        <w:t xml:space="preserve">e </w:t>
      </w:r>
      <w:r w:rsidR="008E2485" w:rsidRPr="001A011C">
        <w:rPr>
          <w:rFonts w:ascii="Book Antiqua" w:eastAsia="Times New Roman" w:hAnsi="Book Antiqua" w:cs="Arial"/>
          <w:bCs/>
          <w:sz w:val="24"/>
          <w:szCs w:val="24"/>
          <w:lang w:val="en-US"/>
        </w:rPr>
        <w:t>European Clinical Laboratory and Molecular</w:t>
      </w:r>
      <w:r w:rsidR="004C2472" w:rsidRPr="001A011C">
        <w:rPr>
          <w:rFonts w:ascii="Book Antiqua" w:eastAsia="Times New Roman" w:hAnsi="Book Antiqua" w:cs="Arial"/>
          <w:bCs/>
          <w:sz w:val="24"/>
          <w:szCs w:val="24"/>
          <w:lang w:val="en-US"/>
        </w:rPr>
        <w:t xml:space="preserve"> criteria define at least 10 distinct phenotypes</w:t>
      </w:r>
      <w:r w:rsidR="000D4774">
        <w:rPr>
          <w:rFonts w:ascii="Book Antiqua" w:eastAsia="Times New Roman" w:hAnsi="Book Antiqua" w:cs="Arial"/>
          <w:bCs/>
          <w:sz w:val="24"/>
          <w:szCs w:val="24"/>
          <w:lang w:val="en-US"/>
        </w:rPr>
        <w:t xml:space="preserve"> </w:t>
      </w:r>
      <w:r w:rsidR="004C2472" w:rsidRPr="001A011C">
        <w:rPr>
          <w:rFonts w:ascii="Book Antiqua" w:eastAsia="Times New Roman" w:hAnsi="Book Antiqua" w:cs="Arial"/>
          <w:bCs/>
          <w:sz w:val="24"/>
          <w:szCs w:val="24"/>
          <w:lang w:val="en-US"/>
        </w:rPr>
        <w:t xml:space="preserve">of </w:t>
      </w:r>
      <w:r w:rsidR="008F69B7" w:rsidRPr="001A011C">
        <w:rPr>
          <w:rFonts w:ascii="Book Antiqua" w:eastAsia="Calibri" w:hAnsi="Book Antiqua" w:cs="Arial"/>
          <w:sz w:val="24"/>
          <w:szCs w:val="24"/>
          <w:lang w:val="en-US"/>
        </w:rPr>
        <w:t>von</w:t>
      </w:r>
      <w:r w:rsidR="008F69B7" w:rsidRPr="001A011C">
        <w:rPr>
          <w:rFonts w:ascii="Book Antiqua" w:eastAsia="Times New Roman" w:hAnsi="Book Antiqua" w:cs="Arial"/>
          <w:bCs/>
          <w:sz w:val="24"/>
          <w:szCs w:val="24"/>
          <w:lang w:val="en-US"/>
        </w:rPr>
        <w:t xml:space="preserve"> </w:t>
      </w:r>
      <w:r w:rsidR="008E2485" w:rsidRPr="001A011C">
        <w:rPr>
          <w:rFonts w:ascii="Book Antiqua" w:eastAsia="Times New Roman" w:hAnsi="Book Antiqua" w:cs="Arial"/>
          <w:bCs/>
          <w:sz w:val="24"/>
          <w:szCs w:val="24"/>
          <w:lang w:val="en-US"/>
        </w:rPr>
        <w:t>Willebrand diseases (VWD)</w:t>
      </w:r>
      <w:r w:rsidR="004C2472" w:rsidRPr="001A011C">
        <w:rPr>
          <w:rFonts w:ascii="Book Antiqua" w:eastAsia="Times New Roman" w:hAnsi="Book Antiqua" w:cs="Arial"/>
          <w:bCs/>
          <w:sz w:val="24"/>
          <w:szCs w:val="24"/>
          <w:lang w:val="en-US"/>
        </w:rPr>
        <w:t xml:space="preserve"> that have significant therapeutic</w:t>
      </w:r>
      <w:r w:rsidR="000D4774" w:rsidRPr="001A011C">
        <w:rPr>
          <w:rFonts w:ascii="Book Antiqua" w:eastAsia="Times New Roman" w:hAnsi="Book Antiqua" w:cs="Arial"/>
          <w:bCs/>
          <w:sz w:val="24"/>
          <w:szCs w:val="24"/>
          <w:lang w:val="en-US"/>
        </w:rPr>
        <w:t xml:space="preserve"> </w:t>
      </w:r>
      <w:r w:rsidR="004C2472" w:rsidRPr="001A011C">
        <w:rPr>
          <w:rFonts w:ascii="Book Antiqua" w:eastAsia="Times New Roman" w:hAnsi="Book Antiqua" w:cs="Arial"/>
          <w:bCs/>
          <w:sz w:val="24"/>
          <w:szCs w:val="24"/>
          <w:lang w:val="en-US"/>
        </w:rPr>
        <w:t xml:space="preserve">implications. High quality </w:t>
      </w:r>
      <w:r w:rsidR="00666C58" w:rsidRPr="001A011C">
        <w:rPr>
          <w:rFonts w:ascii="Book Antiqua" w:eastAsia="Calibri" w:hAnsi="Book Antiqua" w:cs="Arial"/>
          <w:sz w:val="24"/>
          <w:szCs w:val="24"/>
          <w:lang w:val="en-US"/>
        </w:rPr>
        <w:t>v</w:t>
      </w:r>
      <w:r w:rsidR="008E2485" w:rsidRPr="001A011C">
        <w:rPr>
          <w:rFonts w:ascii="Book Antiqua" w:eastAsia="Calibri" w:hAnsi="Book Antiqua" w:cs="Arial"/>
          <w:sz w:val="24"/>
          <w:szCs w:val="24"/>
          <w:lang w:val="en-US"/>
        </w:rPr>
        <w:t xml:space="preserve">on Willebrand Factor </w:t>
      </w:r>
      <w:r w:rsidR="008E2485" w:rsidRPr="001A011C">
        <w:rPr>
          <w:rFonts w:ascii="Book Antiqua" w:hAnsi="Book Antiqua" w:cs="Arial"/>
          <w:sz w:val="24"/>
          <w:szCs w:val="24"/>
          <w:lang w:val="en-US" w:eastAsia="zh-CN"/>
        </w:rPr>
        <w:t>(VWF)</w:t>
      </w:r>
      <w:r w:rsidR="00760C34" w:rsidRPr="001A011C">
        <w:rPr>
          <w:rFonts w:ascii="Book Antiqua" w:eastAsia="Times New Roman" w:hAnsi="Book Antiqua" w:cs="Arial"/>
          <w:bCs/>
          <w:sz w:val="24"/>
          <w:szCs w:val="24"/>
          <w:lang w:val="en-US"/>
        </w:rPr>
        <w:t xml:space="preserve"> multimeric analysis </w:t>
      </w:r>
      <w:r w:rsidR="004C2472" w:rsidRPr="001A011C">
        <w:rPr>
          <w:rFonts w:ascii="Book Antiqua" w:eastAsia="Times New Roman" w:hAnsi="Book Antiqua" w:cs="Arial"/>
          <w:bCs/>
          <w:sz w:val="24"/>
          <w:szCs w:val="24"/>
          <w:lang w:val="en-US"/>
        </w:rPr>
        <w:t>and r</w:t>
      </w:r>
      <w:r w:rsidR="00760C34" w:rsidRPr="001A011C">
        <w:rPr>
          <w:rFonts w:ascii="Book Antiqua" w:eastAsia="Times New Roman" w:hAnsi="Book Antiqua" w:cs="Arial"/>
          <w:bCs/>
          <w:sz w:val="24"/>
          <w:szCs w:val="24"/>
          <w:lang w:val="en-US"/>
        </w:rPr>
        <w:t xml:space="preserve">esponses </w:t>
      </w:r>
      <w:r w:rsidR="004C2472" w:rsidRPr="001A011C">
        <w:rPr>
          <w:rFonts w:ascii="Book Antiqua" w:eastAsia="Times New Roman" w:hAnsi="Book Antiqua" w:cs="Arial"/>
          <w:bCs/>
          <w:sz w:val="24"/>
          <w:szCs w:val="24"/>
          <w:lang w:val="en-US"/>
        </w:rPr>
        <w:t xml:space="preserve">to </w:t>
      </w:r>
      <w:r w:rsidR="00E70387" w:rsidRPr="001A011C">
        <w:rPr>
          <w:rFonts w:ascii="Book Antiqua" w:eastAsia="Times New Roman" w:hAnsi="Book Antiqua" w:cs="Arial"/>
          <w:bCs/>
          <w:sz w:val="24"/>
          <w:szCs w:val="24"/>
          <w:lang w:val="en-US"/>
        </w:rPr>
        <w:t>desmopressin</w:t>
      </w:r>
      <w:r w:rsidR="004C2472" w:rsidRPr="001A011C">
        <w:rPr>
          <w:rFonts w:ascii="Book Antiqua" w:eastAsia="Times New Roman" w:hAnsi="Book Antiqua" w:cs="Arial"/>
          <w:bCs/>
          <w:sz w:val="24"/>
          <w:szCs w:val="24"/>
          <w:lang w:val="en-US"/>
        </w:rPr>
        <w:t xml:space="preserve"> </w:t>
      </w:r>
      <w:r w:rsidR="00760C34" w:rsidRPr="001A011C">
        <w:rPr>
          <w:rFonts w:ascii="Book Antiqua" w:eastAsia="Times New Roman" w:hAnsi="Book Antiqua" w:cs="Arial"/>
          <w:bCs/>
          <w:sz w:val="24"/>
          <w:szCs w:val="24"/>
          <w:lang w:val="en-US"/>
        </w:rPr>
        <w:t>of FVIII</w:t>
      </w:r>
      <w:r w:rsidR="008604FE" w:rsidRPr="001A011C">
        <w:rPr>
          <w:rFonts w:ascii="Book Antiqua" w:eastAsia="Times New Roman" w:hAnsi="Book Antiqua" w:cs="Arial"/>
          <w:bCs/>
          <w:sz w:val="24"/>
          <w:szCs w:val="24"/>
          <w:lang w:val="en-US"/>
        </w:rPr>
        <w:t>:C</w:t>
      </w:r>
      <w:r w:rsidR="00760C34" w:rsidRPr="001A011C">
        <w:rPr>
          <w:rFonts w:ascii="Book Antiqua" w:eastAsia="Times New Roman" w:hAnsi="Book Antiqua" w:cs="Arial"/>
          <w:bCs/>
          <w:sz w:val="24"/>
          <w:szCs w:val="24"/>
          <w:lang w:val="en-US"/>
        </w:rPr>
        <w:t xml:space="preserve"> and VWF parameter</w:t>
      </w:r>
      <w:r w:rsidR="004C2472" w:rsidRPr="001A011C">
        <w:rPr>
          <w:rFonts w:ascii="Book Antiqua" w:eastAsia="Times New Roman" w:hAnsi="Book Antiqua" w:cs="Arial"/>
          <w:bCs/>
          <w:sz w:val="24"/>
          <w:szCs w:val="24"/>
          <w:lang w:val="en-US"/>
        </w:rPr>
        <w:t>s</w:t>
      </w:r>
      <w:r w:rsidR="00760C34" w:rsidRPr="001A011C">
        <w:rPr>
          <w:rFonts w:ascii="Book Antiqua" w:eastAsia="Times New Roman" w:hAnsi="Book Antiqua" w:cs="Arial"/>
          <w:bCs/>
          <w:sz w:val="24"/>
          <w:szCs w:val="24"/>
          <w:lang w:val="en-US"/>
        </w:rPr>
        <w:t xml:space="preserve"> </w:t>
      </w:r>
      <w:r w:rsidR="008604FE" w:rsidRPr="001A011C">
        <w:rPr>
          <w:rFonts w:ascii="Book Antiqua" w:eastAsia="Times New Roman" w:hAnsi="Book Antiqua" w:cs="Arial"/>
          <w:bCs/>
          <w:sz w:val="24"/>
          <w:szCs w:val="24"/>
          <w:lang w:val="en-US"/>
        </w:rPr>
        <w:t xml:space="preserve">are </w:t>
      </w:r>
      <w:r w:rsidR="007846B5" w:rsidRPr="001A011C">
        <w:rPr>
          <w:rFonts w:ascii="Book Antiqua" w:eastAsia="Times New Roman" w:hAnsi="Book Antiqua" w:cs="Arial"/>
          <w:bCs/>
          <w:sz w:val="24"/>
          <w:szCs w:val="24"/>
          <w:lang w:val="en-US"/>
        </w:rPr>
        <w:t xml:space="preserve">of </w:t>
      </w:r>
      <w:r w:rsidR="004C2472" w:rsidRPr="001A011C">
        <w:rPr>
          <w:rFonts w:ascii="Book Antiqua" w:eastAsia="Times New Roman" w:hAnsi="Book Antiqua" w:cs="Arial"/>
          <w:bCs/>
          <w:sz w:val="24"/>
          <w:szCs w:val="24"/>
          <w:lang w:val="en-US"/>
        </w:rPr>
        <w:lastRenderedPageBreak/>
        <w:t>critical diagnostic importance</w:t>
      </w:r>
      <w:r w:rsidR="008604FE" w:rsidRPr="001A011C">
        <w:rPr>
          <w:rFonts w:ascii="Book Antiqua" w:eastAsia="Times New Roman" w:hAnsi="Book Antiqua" w:cs="Arial"/>
          <w:bCs/>
          <w:sz w:val="24"/>
          <w:szCs w:val="24"/>
          <w:lang w:val="en-US"/>
        </w:rPr>
        <w:t xml:space="preserve"> </w:t>
      </w:r>
      <w:r w:rsidR="002E0BB9" w:rsidRPr="001A011C">
        <w:rPr>
          <w:rFonts w:ascii="Book Antiqua" w:eastAsia="Times New Roman" w:hAnsi="Book Antiqua" w:cs="Arial"/>
          <w:bCs/>
          <w:sz w:val="24"/>
          <w:szCs w:val="24"/>
          <w:lang w:val="en-US"/>
        </w:rPr>
        <w:t xml:space="preserve">to document the contribution of </w:t>
      </w:r>
      <w:r w:rsidR="008604FE" w:rsidRPr="001A011C">
        <w:rPr>
          <w:rFonts w:ascii="Book Antiqua" w:eastAsia="Times New Roman" w:hAnsi="Book Antiqua" w:cs="Arial"/>
          <w:bCs/>
          <w:sz w:val="24"/>
          <w:szCs w:val="24"/>
          <w:lang w:val="en-US"/>
        </w:rPr>
        <w:t xml:space="preserve">VWF </w:t>
      </w:r>
      <w:r w:rsidR="002E0BB9" w:rsidRPr="001A011C">
        <w:rPr>
          <w:rFonts w:ascii="Book Antiqua" w:eastAsia="Times New Roman" w:hAnsi="Book Antiqua" w:cs="Arial"/>
          <w:bCs/>
          <w:sz w:val="24"/>
          <w:szCs w:val="24"/>
          <w:lang w:val="en-US"/>
        </w:rPr>
        <w:t xml:space="preserve">secretion, clearance, proteolysis and multimerization defects </w:t>
      </w:r>
      <w:r w:rsidR="008604FE" w:rsidRPr="001A011C">
        <w:rPr>
          <w:rFonts w:ascii="Book Antiqua" w:eastAsia="Times New Roman" w:hAnsi="Book Antiqua" w:cs="Arial"/>
          <w:bCs/>
          <w:sz w:val="24"/>
          <w:szCs w:val="24"/>
          <w:lang w:val="en-US"/>
        </w:rPr>
        <w:t xml:space="preserve">to real life phenotyping </w:t>
      </w:r>
      <w:r w:rsidR="004C2472" w:rsidRPr="001A011C">
        <w:rPr>
          <w:rFonts w:ascii="Book Antiqua" w:eastAsia="Times New Roman" w:hAnsi="Book Antiqua" w:cs="Arial"/>
          <w:bCs/>
          <w:sz w:val="24"/>
          <w:szCs w:val="24"/>
          <w:lang w:val="en-US"/>
        </w:rPr>
        <w:t xml:space="preserve">of </w:t>
      </w:r>
      <w:r w:rsidR="008604FE" w:rsidRPr="001A011C">
        <w:rPr>
          <w:rFonts w:ascii="Book Antiqua" w:eastAsia="Times New Roman" w:hAnsi="Book Antiqua" w:cs="Arial"/>
          <w:bCs/>
          <w:sz w:val="24"/>
          <w:szCs w:val="24"/>
          <w:lang w:val="en-US"/>
        </w:rPr>
        <w:t>e</w:t>
      </w:r>
      <w:r w:rsidR="002E0BB9" w:rsidRPr="001A011C">
        <w:rPr>
          <w:rFonts w:ascii="Book Antiqua" w:eastAsia="Times New Roman" w:hAnsi="Book Antiqua" w:cs="Arial"/>
          <w:bCs/>
          <w:sz w:val="24"/>
          <w:szCs w:val="24"/>
          <w:lang w:val="en-US"/>
        </w:rPr>
        <w:t xml:space="preserve">ach individual </w:t>
      </w:r>
      <w:r w:rsidR="008604FE" w:rsidRPr="001A011C">
        <w:rPr>
          <w:rFonts w:ascii="Book Antiqua" w:eastAsia="Times New Roman" w:hAnsi="Book Antiqua" w:cs="Arial"/>
          <w:bCs/>
          <w:sz w:val="24"/>
          <w:szCs w:val="24"/>
          <w:lang w:val="en-US"/>
        </w:rPr>
        <w:t xml:space="preserve">VWD </w:t>
      </w:r>
      <w:r w:rsidR="002E0BB9" w:rsidRPr="001A011C">
        <w:rPr>
          <w:rFonts w:ascii="Book Antiqua" w:eastAsia="Times New Roman" w:hAnsi="Book Antiqua" w:cs="Arial"/>
          <w:bCs/>
          <w:sz w:val="24"/>
          <w:szCs w:val="24"/>
          <w:lang w:val="en-US"/>
        </w:rPr>
        <w:t>patient</w:t>
      </w:r>
      <w:r w:rsidR="008604FE" w:rsidRPr="001A011C">
        <w:rPr>
          <w:rFonts w:ascii="Book Antiqua" w:eastAsia="Times New Roman" w:hAnsi="Book Antiqua" w:cs="Arial"/>
          <w:bCs/>
          <w:sz w:val="24"/>
          <w:szCs w:val="24"/>
          <w:lang w:val="en-US"/>
        </w:rPr>
        <w:t>.</w:t>
      </w:r>
    </w:p>
    <w:p w:rsidR="00C81AF8" w:rsidRPr="001A011C" w:rsidRDefault="00C81AF8" w:rsidP="001A011C">
      <w:pPr>
        <w:spacing w:after="0" w:line="360" w:lineRule="auto"/>
        <w:jc w:val="both"/>
        <w:rPr>
          <w:rFonts w:ascii="Book Antiqua" w:hAnsi="Book Antiqua" w:cs="Arial"/>
          <w:bCs/>
          <w:sz w:val="24"/>
          <w:szCs w:val="24"/>
          <w:lang w:val="en-US" w:eastAsia="zh-CN"/>
        </w:rPr>
      </w:pPr>
    </w:p>
    <w:p w:rsidR="00C81AF8" w:rsidRPr="001A011C" w:rsidRDefault="00C81AF8" w:rsidP="001A011C">
      <w:pPr>
        <w:spacing w:after="0" w:line="360" w:lineRule="auto"/>
        <w:jc w:val="both"/>
        <w:rPr>
          <w:rFonts w:ascii="Book Antiqua" w:hAnsi="Book Antiqua" w:cs="Arial"/>
          <w:bCs/>
          <w:sz w:val="24"/>
          <w:szCs w:val="24"/>
          <w:lang w:val="en-US" w:eastAsia="zh-CN"/>
        </w:rPr>
      </w:pPr>
      <w:r w:rsidRPr="001A011C">
        <w:rPr>
          <w:rFonts w:ascii="Book Antiqua" w:hAnsi="Book Antiqua" w:cs="Arial"/>
          <w:bCs/>
          <w:sz w:val="24"/>
          <w:szCs w:val="24"/>
          <w:lang w:val="en-US" w:eastAsia="zh-CN"/>
        </w:rPr>
        <w:t xml:space="preserve">Michiels JJ, Batorova A, Prigancova T, Smejkal P, Penka M, Vangenechten I, Gadisseu A. </w:t>
      </w:r>
      <w:r w:rsidR="006168AA" w:rsidRPr="000E24AD">
        <w:rPr>
          <w:rFonts w:ascii="Book Antiqua" w:hAnsi="Book Antiqua"/>
          <w:sz w:val="24"/>
          <w:szCs w:val="24"/>
        </w:rPr>
        <w:t>Changing insights in the diagnosis and classification of autosomal recessive and dominant von Willebrand diseases 1980-2015</w:t>
      </w:r>
      <w:r w:rsidR="00937CCF" w:rsidRPr="001A011C">
        <w:rPr>
          <w:rFonts w:ascii="Book Antiqua" w:hAnsi="Book Antiqua" w:cs="Arial"/>
          <w:bCs/>
          <w:sz w:val="24"/>
          <w:szCs w:val="24"/>
          <w:lang w:val="en-US" w:eastAsia="zh-CN"/>
        </w:rPr>
        <w:t xml:space="preserve">. </w:t>
      </w:r>
      <w:r w:rsidR="00186AEB" w:rsidRPr="001A011C">
        <w:rPr>
          <w:rFonts w:ascii="Book Antiqua" w:hAnsi="Book Antiqua"/>
          <w:i/>
          <w:iCs/>
          <w:sz w:val="24"/>
          <w:szCs w:val="24"/>
        </w:rPr>
        <w:t xml:space="preserve">World J Hematol </w:t>
      </w:r>
      <w:r w:rsidR="00186AEB" w:rsidRPr="001A011C">
        <w:rPr>
          <w:rFonts w:ascii="Book Antiqua" w:hAnsi="Book Antiqua"/>
          <w:iCs/>
          <w:sz w:val="24"/>
          <w:szCs w:val="24"/>
        </w:rPr>
        <w:t>2016; In press</w:t>
      </w:r>
    </w:p>
    <w:p w:rsidR="008604FE" w:rsidRPr="001A011C" w:rsidRDefault="008604FE" w:rsidP="001A011C">
      <w:pPr>
        <w:spacing w:after="0" w:line="360" w:lineRule="auto"/>
        <w:jc w:val="both"/>
        <w:rPr>
          <w:rFonts w:ascii="Book Antiqua" w:hAnsi="Book Antiqua" w:cs="Arial"/>
          <w:bCs/>
          <w:sz w:val="24"/>
          <w:szCs w:val="24"/>
          <w:lang w:val="en-US" w:eastAsia="zh-CN"/>
        </w:rPr>
      </w:pPr>
      <w:r w:rsidRPr="001A011C">
        <w:rPr>
          <w:rFonts w:ascii="Book Antiqua" w:eastAsia="Times New Roman" w:hAnsi="Book Antiqua" w:cs="Arial"/>
          <w:bCs/>
          <w:sz w:val="24"/>
          <w:szCs w:val="24"/>
          <w:lang w:val="en-US"/>
        </w:rPr>
        <w:br w:type="page"/>
      </w:r>
    </w:p>
    <w:p w:rsidR="00D55E93" w:rsidRPr="001A011C" w:rsidRDefault="00926829" w:rsidP="001A011C">
      <w:pPr>
        <w:spacing w:after="0" w:line="360" w:lineRule="auto"/>
        <w:jc w:val="both"/>
        <w:rPr>
          <w:rFonts w:ascii="Book Antiqua" w:eastAsia="Times New Roman" w:hAnsi="Book Antiqua" w:cs="Arial"/>
          <w:b/>
          <w:sz w:val="24"/>
          <w:szCs w:val="24"/>
          <w:lang w:val="en-US"/>
        </w:rPr>
      </w:pPr>
      <w:r w:rsidRPr="001A011C">
        <w:rPr>
          <w:rFonts w:ascii="Book Antiqua" w:eastAsia="Times New Roman" w:hAnsi="Book Antiqua" w:cs="Arial"/>
          <w:b/>
          <w:sz w:val="24"/>
          <w:szCs w:val="24"/>
          <w:lang w:val="en-US"/>
        </w:rPr>
        <w:lastRenderedPageBreak/>
        <w:t>INTRODUCTION</w:t>
      </w:r>
    </w:p>
    <w:p w:rsidR="005C362C" w:rsidRPr="001A011C" w:rsidRDefault="009F6931" w:rsidP="001A011C">
      <w:pPr>
        <w:spacing w:after="0" w:line="360" w:lineRule="auto"/>
        <w:jc w:val="both"/>
        <w:rPr>
          <w:rFonts w:ascii="Book Antiqua" w:eastAsia="Times New Roman" w:hAnsi="Book Antiqua" w:cs="Arial"/>
          <w:sz w:val="24"/>
          <w:szCs w:val="24"/>
          <w:lang w:val="en-US"/>
        </w:rPr>
      </w:pPr>
      <w:r w:rsidRPr="001A011C">
        <w:rPr>
          <w:rFonts w:ascii="Book Antiqua" w:eastAsia="Times New Roman" w:hAnsi="Book Antiqua" w:cs="Arial"/>
          <w:sz w:val="24"/>
          <w:szCs w:val="24"/>
          <w:lang w:val="en-GB"/>
        </w:rPr>
        <w:t>Von Willebrand factor (</w:t>
      </w:r>
      <w:r w:rsidR="000E6B8A" w:rsidRPr="001A011C">
        <w:rPr>
          <w:rFonts w:ascii="Book Antiqua" w:eastAsia="Times New Roman" w:hAnsi="Book Antiqua" w:cs="Arial"/>
          <w:sz w:val="24"/>
          <w:szCs w:val="24"/>
          <w:lang w:val="en-GB"/>
        </w:rPr>
        <w:t>VWF</w:t>
      </w:r>
      <w:r w:rsidRPr="001A011C">
        <w:rPr>
          <w:rFonts w:ascii="Book Antiqua" w:eastAsia="Times New Roman" w:hAnsi="Book Antiqua" w:cs="Arial"/>
          <w:sz w:val="24"/>
          <w:szCs w:val="24"/>
          <w:lang w:val="en-GB"/>
        </w:rPr>
        <w:t>)</w:t>
      </w:r>
      <w:r w:rsidR="000E6B8A" w:rsidRPr="001A011C">
        <w:rPr>
          <w:rFonts w:ascii="Book Antiqua" w:eastAsia="Times New Roman" w:hAnsi="Book Antiqua" w:cs="Arial"/>
          <w:sz w:val="24"/>
          <w:szCs w:val="24"/>
          <w:lang w:val="en-GB"/>
        </w:rPr>
        <w:t xml:space="preserve"> is </w:t>
      </w:r>
      <w:r w:rsidRPr="001A011C">
        <w:rPr>
          <w:rFonts w:ascii="Book Antiqua" w:eastAsia="Times New Roman" w:hAnsi="Book Antiqua" w:cs="Arial"/>
          <w:sz w:val="24"/>
          <w:szCs w:val="24"/>
          <w:lang w:val="en-GB"/>
        </w:rPr>
        <w:t xml:space="preserve">biosynthesized </w:t>
      </w:r>
      <w:r w:rsidR="000E6B8A" w:rsidRPr="001A011C">
        <w:rPr>
          <w:rFonts w:ascii="Book Antiqua" w:eastAsia="Times New Roman" w:hAnsi="Book Antiqua" w:cs="Arial"/>
          <w:sz w:val="24"/>
          <w:szCs w:val="24"/>
          <w:lang w:val="en-GB"/>
        </w:rPr>
        <w:t xml:space="preserve">exclusively in vascular endothelium and </w:t>
      </w:r>
      <w:r w:rsidR="00113126" w:rsidRPr="001A011C">
        <w:rPr>
          <w:rFonts w:ascii="Book Antiqua" w:eastAsia="Times New Roman" w:hAnsi="Book Antiqua" w:cs="Arial"/>
          <w:sz w:val="24"/>
          <w:szCs w:val="24"/>
          <w:lang w:val="en-GB"/>
        </w:rPr>
        <w:t xml:space="preserve">megakaryocytes. </w:t>
      </w:r>
      <w:r w:rsidR="000E6B8A" w:rsidRPr="001A011C">
        <w:rPr>
          <w:rFonts w:ascii="Book Antiqua" w:eastAsia="Times New Roman" w:hAnsi="Book Antiqua" w:cs="Arial"/>
          <w:sz w:val="24"/>
          <w:szCs w:val="24"/>
          <w:lang w:val="en-GB"/>
        </w:rPr>
        <w:t xml:space="preserve">The precursor protein </w:t>
      </w:r>
      <w:r w:rsidRPr="001A011C">
        <w:rPr>
          <w:rFonts w:ascii="Book Antiqua" w:eastAsia="Times New Roman" w:hAnsi="Book Antiqua" w:cs="Arial"/>
          <w:sz w:val="24"/>
          <w:szCs w:val="24"/>
          <w:lang w:val="en-GB"/>
        </w:rPr>
        <w:t xml:space="preserve">consists of </w:t>
      </w:r>
      <w:r w:rsidR="000E6B8A" w:rsidRPr="001A011C">
        <w:rPr>
          <w:rFonts w:ascii="Book Antiqua" w:eastAsia="Times New Roman" w:hAnsi="Book Antiqua" w:cs="Arial"/>
          <w:sz w:val="24"/>
          <w:szCs w:val="24"/>
          <w:lang w:val="en-GB"/>
        </w:rPr>
        <w:t>signal peptide (</w:t>
      </w:r>
      <w:r w:rsidR="001F6295" w:rsidRPr="001A011C">
        <w:rPr>
          <w:rFonts w:ascii="Book Antiqua" w:eastAsia="Times New Roman" w:hAnsi="Book Antiqua" w:cs="Arial"/>
          <w:sz w:val="24"/>
          <w:szCs w:val="24"/>
          <w:lang w:val="en-GB"/>
        </w:rPr>
        <w:t>22 amino acid</w:t>
      </w:r>
      <w:r w:rsidR="000E6B8A" w:rsidRPr="001A011C">
        <w:rPr>
          <w:rFonts w:ascii="Book Antiqua" w:eastAsia="Times New Roman" w:hAnsi="Book Antiqua" w:cs="Arial"/>
          <w:sz w:val="24"/>
          <w:szCs w:val="24"/>
          <w:lang w:val="en-GB"/>
        </w:rPr>
        <w:t>s, aa</w:t>
      </w:r>
      <w:r w:rsidRPr="001A011C">
        <w:rPr>
          <w:rFonts w:ascii="Book Antiqua" w:eastAsia="Times New Roman" w:hAnsi="Book Antiqua" w:cs="Arial"/>
          <w:sz w:val="24"/>
          <w:szCs w:val="24"/>
          <w:lang w:val="en-GB"/>
        </w:rPr>
        <w:t>)</w:t>
      </w:r>
      <w:r w:rsidR="001F6295" w:rsidRPr="001A011C">
        <w:rPr>
          <w:rFonts w:ascii="Book Antiqua" w:eastAsia="Times New Roman" w:hAnsi="Book Antiqua" w:cs="Arial"/>
          <w:sz w:val="24"/>
          <w:szCs w:val="24"/>
          <w:lang w:val="en-GB"/>
        </w:rPr>
        <w:t>, propeptide (741 aa) and mature VWF monomer (2050 aa)</w:t>
      </w:r>
      <w:r w:rsidR="0068614B" w:rsidRPr="001A011C">
        <w:rPr>
          <w:rFonts w:ascii="Book Antiqua" w:eastAsia="Times New Roman" w:hAnsi="Book Antiqua" w:cs="Arial"/>
          <w:sz w:val="24"/>
          <w:szCs w:val="24"/>
          <w:lang w:val="en-GB"/>
        </w:rPr>
        <w:t xml:space="preserve"> (Figure 1)</w:t>
      </w:r>
      <w:r w:rsidR="00CF62BC" w:rsidRPr="001A011C">
        <w:rPr>
          <w:rFonts w:ascii="Book Antiqua" w:eastAsia="Times New Roman" w:hAnsi="Book Antiqua" w:cs="Arial"/>
          <w:sz w:val="24"/>
          <w:szCs w:val="24"/>
          <w:vertAlign w:val="superscript"/>
          <w:lang w:val="en-GB"/>
        </w:rPr>
        <w:t>[1,2]</w:t>
      </w:r>
      <w:r w:rsidR="001F6295" w:rsidRPr="001A011C">
        <w:rPr>
          <w:rFonts w:ascii="Book Antiqua" w:eastAsia="Times New Roman" w:hAnsi="Book Antiqua" w:cs="Arial"/>
          <w:sz w:val="24"/>
          <w:szCs w:val="24"/>
          <w:lang w:val="en-GB"/>
        </w:rPr>
        <w:t>.</w:t>
      </w:r>
      <w:r w:rsidR="000E6B8A" w:rsidRPr="001A011C">
        <w:rPr>
          <w:rFonts w:ascii="Book Antiqua" w:eastAsia="Times New Roman" w:hAnsi="Book Antiqua" w:cs="Arial"/>
          <w:sz w:val="24"/>
          <w:szCs w:val="24"/>
          <w:lang w:val="en-GB"/>
        </w:rPr>
        <w:t xml:space="preserve"> </w:t>
      </w:r>
      <w:r w:rsidR="001F6295" w:rsidRPr="001A011C">
        <w:rPr>
          <w:rFonts w:ascii="Book Antiqua" w:eastAsia="Times New Roman" w:hAnsi="Book Antiqua" w:cs="Arial"/>
          <w:sz w:val="24"/>
          <w:szCs w:val="24"/>
          <w:lang w:val="en-GB"/>
        </w:rPr>
        <w:t xml:space="preserve">The intracellular uncleaved </w:t>
      </w:r>
      <w:r w:rsidR="000E6B8A" w:rsidRPr="001A011C">
        <w:rPr>
          <w:rFonts w:ascii="Book Antiqua" w:eastAsia="Times New Roman" w:hAnsi="Book Antiqua" w:cs="Arial"/>
          <w:sz w:val="24"/>
          <w:szCs w:val="24"/>
          <w:lang w:val="en-GB"/>
        </w:rPr>
        <w:t xml:space="preserve">VWF </w:t>
      </w:r>
      <w:r w:rsidR="001F6295" w:rsidRPr="001A011C">
        <w:rPr>
          <w:rFonts w:ascii="Book Antiqua" w:eastAsia="Times New Roman" w:hAnsi="Book Antiqua" w:cs="Arial"/>
          <w:sz w:val="24"/>
          <w:szCs w:val="24"/>
          <w:lang w:val="en-GB"/>
        </w:rPr>
        <w:t xml:space="preserve">(2791 aa) </w:t>
      </w:r>
      <w:r w:rsidR="000E6B8A" w:rsidRPr="001A011C">
        <w:rPr>
          <w:rFonts w:ascii="Book Antiqua" w:eastAsia="Times New Roman" w:hAnsi="Book Antiqua" w:cs="Arial"/>
          <w:sz w:val="24"/>
          <w:szCs w:val="24"/>
          <w:lang w:val="en-GB"/>
        </w:rPr>
        <w:t xml:space="preserve">has 14 distinct domains </w:t>
      </w:r>
      <w:r w:rsidR="001F6295" w:rsidRPr="001A011C">
        <w:rPr>
          <w:rFonts w:ascii="Book Antiqua" w:eastAsia="Times New Roman" w:hAnsi="Book Antiqua" w:cs="Arial"/>
          <w:sz w:val="24"/>
          <w:szCs w:val="24"/>
          <w:lang w:val="en-GB"/>
        </w:rPr>
        <w:t>from left to right: D1, D2, D’, D3, A1, A2, A3, D4, B1-3, C1, C2 and CK (</w:t>
      </w:r>
      <w:r w:rsidR="00C624C8" w:rsidRPr="001A011C">
        <w:rPr>
          <w:rFonts w:ascii="Book Antiqua" w:eastAsia="Times New Roman" w:hAnsi="Book Antiqua" w:cs="Arial"/>
          <w:sz w:val="24"/>
          <w:szCs w:val="24"/>
          <w:lang w:val="en-GB"/>
        </w:rPr>
        <w:t>Figure</w:t>
      </w:r>
      <w:r w:rsidR="000E6B8A" w:rsidRPr="001A011C">
        <w:rPr>
          <w:rFonts w:ascii="Book Antiqua" w:eastAsia="Times New Roman" w:hAnsi="Book Antiqua" w:cs="Arial"/>
          <w:sz w:val="24"/>
          <w:szCs w:val="24"/>
          <w:lang w:val="en-GB"/>
        </w:rPr>
        <w:t xml:space="preserve"> 1</w:t>
      </w:r>
      <w:r w:rsidR="001F6295" w:rsidRPr="001A011C">
        <w:rPr>
          <w:rFonts w:ascii="Book Antiqua" w:eastAsia="Times New Roman" w:hAnsi="Book Antiqua" w:cs="Arial"/>
          <w:sz w:val="24"/>
          <w:szCs w:val="24"/>
          <w:lang w:val="en-GB"/>
        </w:rPr>
        <w:t>). The exons</w:t>
      </w:r>
      <w:r w:rsidR="0068614B" w:rsidRPr="001A011C">
        <w:rPr>
          <w:rFonts w:ascii="Book Antiqua" w:eastAsia="Times New Roman" w:hAnsi="Book Antiqua" w:cs="Arial"/>
          <w:sz w:val="24"/>
          <w:szCs w:val="24"/>
          <w:lang w:val="en-GB"/>
        </w:rPr>
        <w:t xml:space="preserve"> </w:t>
      </w:r>
      <w:r w:rsidR="001F6295" w:rsidRPr="001A011C">
        <w:rPr>
          <w:rFonts w:ascii="Book Antiqua" w:eastAsia="Times New Roman" w:hAnsi="Book Antiqua" w:cs="Arial"/>
          <w:sz w:val="24"/>
          <w:szCs w:val="24"/>
          <w:lang w:val="en-GB"/>
        </w:rPr>
        <w:t xml:space="preserve">which encode each domain are shown in </w:t>
      </w:r>
      <w:r w:rsidR="00C624C8" w:rsidRPr="001A011C">
        <w:rPr>
          <w:rFonts w:ascii="Book Antiqua" w:eastAsia="Times New Roman" w:hAnsi="Book Antiqua" w:cs="Arial"/>
          <w:sz w:val="24"/>
          <w:szCs w:val="24"/>
          <w:lang w:val="en-GB"/>
        </w:rPr>
        <w:t>F</w:t>
      </w:r>
      <w:r w:rsidR="001F6295" w:rsidRPr="001A011C">
        <w:rPr>
          <w:rFonts w:ascii="Book Antiqua" w:eastAsia="Times New Roman" w:hAnsi="Book Antiqua" w:cs="Arial"/>
          <w:sz w:val="24"/>
          <w:szCs w:val="24"/>
          <w:lang w:val="en-GB"/>
        </w:rPr>
        <w:t xml:space="preserve">igure 1 above the </w:t>
      </w:r>
      <w:r w:rsidR="00CF62BC" w:rsidRPr="001A011C">
        <w:rPr>
          <w:rFonts w:ascii="Book Antiqua" w:eastAsia="Times New Roman" w:hAnsi="Book Antiqua" w:cs="Arial"/>
          <w:sz w:val="24"/>
          <w:szCs w:val="24"/>
          <w:lang w:val="en-GB"/>
        </w:rPr>
        <w:t>VWF domain. T</w:t>
      </w:r>
      <w:r w:rsidR="001F6295" w:rsidRPr="001A011C">
        <w:rPr>
          <w:rFonts w:ascii="Book Antiqua" w:eastAsia="Times New Roman" w:hAnsi="Book Antiqua" w:cs="Arial"/>
          <w:sz w:val="24"/>
          <w:szCs w:val="24"/>
          <w:lang w:val="en-GB"/>
        </w:rPr>
        <w:t>he areas of VWF involved in bind</w:t>
      </w:r>
      <w:r w:rsidR="004927C1" w:rsidRPr="001A011C">
        <w:rPr>
          <w:rFonts w:ascii="Book Antiqua" w:eastAsia="Times New Roman" w:hAnsi="Book Antiqua" w:cs="Arial"/>
          <w:sz w:val="24"/>
          <w:szCs w:val="24"/>
          <w:lang w:val="en-GB"/>
        </w:rPr>
        <w:t>ing specific functional factors</w:t>
      </w:r>
      <w:r w:rsidR="00CF62BC" w:rsidRPr="001A011C">
        <w:rPr>
          <w:rFonts w:ascii="Book Antiqua" w:eastAsia="Times New Roman" w:hAnsi="Book Antiqua" w:cs="Arial"/>
          <w:sz w:val="24"/>
          <w:szCs w:val="24"/>
          <w:lang w:val="en-GB"/>
        </w:rPr>
        <w:t xml:space="preserve"> are shown in </w:t>
      </w:r>
      <w:r w:rsidR="00C624C8" w:rsidRPr="001A011C">
        <w:rPr>
          <w:rFonts w:ascii="Book Antiqua" w:eastAsia="Times New Roman" w:hAnsi="Book Antiqua" w:cs="Arial"/>
          <w:sz w:val="24"/>
          <w:szCs w:val="24"/>
          <w:lang w:val="en-GB"/>
        </w:rPr>
        <w:t>F</w:t>
      </w:r>
      <w:r w:rsidR="00CF62BC" w:rsidRPr="001A011C">
        <w:rPr>
          <w:rFonts w:ascii="Book Antiqua" w:eastAsia="Times New Roman" w:hAnsi="Book Antiqua" w:cs="Arial"/>
          <w:sz w:val="24"/>
          <w:szCs w:val="24"/>
          <w:lang w:val="en-GB"/>
        </w:rPr>
        <w:t xml:space="preserve">igure 1 below the VWF </w:t>
      </w:r>
      <w:proofErr w:type="gramStart"/>
      <w:r w:rsidR="00CF62BC" w:rsidRPr="001A011C">
        <w:rPr>
          <w:rFonts w:ascii="Book Antiqua" w:eastAsia="Times New Roman" w:hAnsi="Book Antiqua" w:cs="Arial"/>
          <w:sz w:val="24"/>
          <w:szCs w:val="24"/>
          <w:lang w:val="en-GB"/>
        </w:rPr>
        <w:t>domains</w:t>
      </w:r>
      <w:r w:rsidR="00AE642A" w:rsidRPr="001A011C">
        <w:rPr>
          <w:rFonts w:ascii="Book Antiqua" w:eastAsia="Times New Roman" w:hAnsi="Book Antiqua" w:cs="Arial"/>
          <w:sz w:val="24"/>
          <w:szCs w:val="24"/>
          <w:vertAlign w:val="superscript"/>
          <w:lang w:val="en-GB"/>
        </w:rPr>
        <w:t>[</w:t>
      </w:r>
      <w:proofErr w:type="gramEnd"/>
      <w:r w:rsidR="00CF62BC" w:rsidRPr="001A011C">
        <w:rPr>
          <w:rFonts w:ascii="Book Antiqua" w:eastAsia="Times New Roman" w:hAnsi="Book Antiqua" w:cs="Arial"/>
          <w:sz w:val="24"/>
          <w:szCs w:val="24"/>
          <w:vertAlign w:val="superscript"/>
          <w:lang w:val="en-GB"/>
        </w:rPr>
        <w:t>1,2</w:t>
      </w:r>
      <w:r w:rsidR="00AE642A" w:rsidRPr="001A011C">
        <w:rPr>
          <w:rFonts w:ascii="Book Antiqua" w:eastAsia="Times New Roman" w:hAnsi="Book Antiqua" w:cs="Arial"/>
          <w:sz w:val="24"/>
          <w:szCs w:val="24"/>
          <w:vertAlign w:val="superscript"/>
          <w:lang w:val="en-GB"/>
        </w:rPr>
        <w:t>]</w:t>
      </w:r>
      <w:r w:rsidR="00AE642A" w:rsidRPr="001A011C">
        <w:rPr>
          <w:rFonts w:ascii="Book Antiqua" w:eastAsia="Times New Roman" w:hAnsi="Book Antiqua" w:cs="Arial"/>
          <w:sz w:val="24"/>
          <w:szCs w:val="24"/>
          <w:lang w:val="en-GB"/>
        </w:rPr>
        <w:t>.</w:t>
      </w:r>
      <w:r w:rsidR="000E6B8A" w:rsidRPr="001A011C">
        <w:rPr>
          <w:rFonts w:ascii="Book Antiqua" w:eastAsia="Times New Roman" w:hAnsi="Book Antiqua" w:cs="Arial"/>
          <w:sz w:val="24"/>
          <w:szCs w:val="24"/>
          <w:lang w:val="en-GB"/>
        </w:rPr>
        <w:t xml:space="preserve"> During the translocation of proVWF to the endoplasmatic reticulum (ER) the signal peptide is cleaved off, and the pro</w:t>
      </w:r>
      <w:r w:rsidR="00D14C8C" w:rsidRPr="001A011C">
        <w:rPr>
          <w:rFonts w:ascii="Book Antiqua" w:eastAsia="Times New Roman" w:hAnsi="Book Antiqua" w:cs="Arial"/>
          <w:sz w:val="24"/>
          <w:szCs w:val="24"/>
          <w:lang w:val="en-GB"/>
        </w:rPr>
        <w:t>V</w:t>
      </w:r>
      <w:r w:rsidR="000E6B8A" w:rsidRPr="001A011C">
        <w:rPr>
          <w:rFonts w:ascii="Book Antiqua" w:eastAsia="Times New Roman" w:hAnsi="Book Antiqua" w:cs="Arial"/>
          <w:sz w:val="24"/>
          <w:szCs w:val="24"/>
          <w:lang w:val="en-GB"/>
        </w:rPr>
        <w:t>WF forms dimers in a tail-to-tail fashion through cysteines in its carboxyterminal cysteine knot (CK) domain</w:t>
      </w:r>
      <w:r w:rsidR="004927C1" w:rsidRPr="001A011C">
        <w:rPr>
          <w:rFonts w:ascii="Book Antiqua" w:eastAsia="Times New Roman" w:hAnsi="Book Antiqua" w:cs="Arial"/>
          <w:sz w:val="24"/>
          <w:szCs w:val="24"/>
          <w:lang w:val="en-GB"/>
        </w:rPr>
        <w:t xml:space="preserve"> (</w:t>
      </w:r>
      <w:r w:rsidR="00C624C8" w:rsidRPr="001A011C">
        <w:rPr>
          <w:rFonts w:ascii="Book Antiqua" w:eastAsia="Times New Roman" w:hAnsi="Book Antiqua" w:cs="Arial"/>
          <w:sz w:val="24"/>
          <w:szCs w:val="24"/>
          <w:lang w:val="en-GB"/>
        </w:rPr>
        <w:t>F</w:t>
      </w:r>
      <w:r w:rsidR="004927C1" w:rsidRPr="001A011C">
        <w:rPr>
          <w:rFonts w:ascii="Book Antiqua" w:eastAsia="Times New Roman" w:hAnsi="Book Antiqua" w:cs="Arial"/>
          <w:sz w:val="24"/>
          <w:szCs w:val="24"/>
          <w:lang w:val="en-GB"/>
        </w:rPr>
        <w:t>igure 2)</w:t>
      </w:r>
      <w:r w:rsidR="00E32B95" w:rsidRPr="001A011C">
        <w:rPr>
          <w:rFonts w:ascii="Book Antiqua" w:eastAsia="Times New Roman" w:hAnsi="Book Antiqua" w:cs="Arial"/>
          <w:sz w:val="24"/>
          <w:szCs w:val="24"/>
          <w:vertAlign w:val="superscript"/>
          <w:lang w:val="en-GB"/>
        </w:rPr>
        <w:t>[</w:t>
      </w:r>
      <w:r w:rsidR="00CF62BC" w:rsidRPr="001A011C">
        <w:rPr>
          <w:rFonts w:ascii="Book Antiqua" w:eastAsia="Times New Roman" w:hAnsi="Book Antiqua" w:cs="Arial"/>
          <w:sz w:val="24"/>
          <w:szCs w:val="24"/>
          <w:vertAlign w:val="superscript"/>
          <w:lang w:val="en-GB"/>
        </w:rPr>
        <w:t>3</w:t>
      </w:r>
      <w:r w:rsidR="00924481" w:rsidRPr="001A011C">
        <w:rPr>
          <w:rFonts w:ascii="Book Antiqua" w:eastAsia="Times New Roman" w:hAnsi="Book Antiqua" w:cs="Arial"/>
          <w:sz w:val="24"/>
          <w:szCs w:val="24"/>
          <w:vertAlign w:val="superscript"/>
          <w:lang w:val="en-GB"/>
        </w:rPr>
        <w:t>-</w:t>
      </w:r>
      <w:r w:rsidR="00CF62BC" w:rsidRPr="001A011C">
        <w:rPr>
          <w:rFonts w:ascii="Book Antiqua" w:eastAsia="Times New Roman" w:hAnsi="Book Antiqua" w:cs="Arial"/>
          <w:sz w:val="24"/>
          <w:szCs w:val="24"/>
          <w:vertAlign w:val="superscript"/>
          <w:lang w:val="en-GB"/>
        </w:rPr>
        <w:t>5</w:t>
      </w:r>
      <w:r w:rsidR="00AE642A" w:rsidRPr="001A011C">
        <w:rPr>
          <w:rFonts w:ascii="Book Antiqua" w:eastAsia="Times New Roman" w:hAnsi="Book Antiqua" w:cs="Arial"/>
          <w:sz w:val="24"/>
          <w:szCs w:val="24"/>
          <w:vertAlign w:val="superscript"/>
          <w:lang w:val="en-GB"/>
        </w:rPr>
        <w:t>]</w:t>
      </w:r>
      <w:r w:rsidR="00AE642A" w:rsidRPr="001A011C">
        <w:rPr>
          <w:rFonts w:ascii="Book Antiqua" w:eastAsia="Times New Roman" w:hAnsi="Book Antiqua" w:cs="Arial"/>
          <w:sz w:val="24"/>
          <w:szCs w:val="24"/>
          <w:lang w:val="en-GB"/>
        </w:rPr>
        <w:t>.</w:t>
      </w:r>
      <w:r w:rsidR="000E6B8A" w:rsidRPr="001A011C">
        <w:rPr>
          <w:rFonts w:ascii="Book Antiqua" w:eastAsia="Times New Roman" w:hAnsi="Book Antiqua" w:cs="Arial"/>
          <w:sz w:val="24"/>
          <w:szCs w:val="24"/>
          <w:lang w:val="en-GB"/>
        </w:rPr>
        <w:t xml:space="preserve"> ProVWF dimers transit to the Golgi apparatus </w:t>
      </w:r>
      <w:r w:rsidR="00A349EA" w:rsidRPr="001A011C">
        <w:rPr>
          <w:rFonts w:ascii="Book Antiqua" w:eastAsia="Times New Roman" w:hAnsi="Book Antiqua" w:cs="Arial"/>
          <w:sz w:val="24"/>
          <w:szCs w:val="24"/>
          <w:lang w:val="en-GB"/>
        </w:rPr>
        <w:t>as</w:t>
      </w:r>
      <w:r w:rsidR="000E6B8A" w:rsidRPr="001A011C">
        <w:rPr>
          <w:rFonts w:ascii="Book Antiqua" w:eastAsia="Times New Roman" w:hAnsi="Book Antiqua" w:cs="Arial"/>
          <w:sz w:val="24"/>
          <w:szCs w:val="24"/>
          <w:lang w:val="en-GB"/>
        </w:rPr>
        <w:t xml:space="preserve"> </w:t>
      </w:r>
      <w:r w:rsidR="00A349EA" w:rsidRPr="001A011C">
        <w:rPr>
          <w:rFonts w:ascii="Book Antiqua" w:eastAsia="Times New Roman" w:hAnsi="Book Antiqua" w:cs="Arial"/>
          <w:sz w:val="24"/>
          <w:szCs w:val="24"/>
          <w:lang w:val="en-GB"/>
        </w:rPr>
        <w:t xml:space="preserve">multimers </w:t>
      </w:r>
      <w:r w:rsidR="000371C7" w:rsidRPr="001A011C">
        <w:rPr>
          <w:rFonts w:ascii="Book Antiqua" w:eastAsia="Times New Roman" w:hAnsi="Book Antiqua" w:cs="Arial"/>
          <w:sz w:val="24"/>
          <w:szCs w:val="24"/>
          <w:lang w:val="en-GB"/>
        </w:rPr>
        <w:t>through disulphide bonds betwee</w:t>
      </w:r>
      <w:r w:rsidR="00A349EA" w:rsidRPr="001A011C">
        <w:rPr>
          <w:rFonts w:ascii="Book Antiqua" w:eastAsia="Times New Roman" w:hAnsi="Book Antiqua" w:cs="Arial"/>
          <w:sz w:val="24"/>
          <w:szCs w:val="24"/>
          <w:lang w:val="en-GB"/>
        </w:rPr>
        <w:t>n cysteine-residues in the D</w:t>
      </w:r>
      <w:r w:rsidR="004927C1" w:rsidRPr="001A011C">
        <w:rPr>
          <w:rFonts w:ascii="Book Antiqua" w:eastAsia="Times New Roman" w:hAnsi="Book Antiqua" w:cs="Arial"/>
          <w:sz w:val="24"/>
          <w:szCs w:val="24"/>
          <w:lang w:val="en-GB"/>
        </w:rPr>
        <w:t>1-</w:t>
      </w:r>
      <w:r w:rsidR="00A349EA" w:rsidRPr="001A011C">
        <w:rPr>
          <w:rFonts w:ascii="Book Antiqua" w:eastAsia="Times New Roman" w:hAnsi="Book Antiqua" w:cs="Arial"/>
          <w:sz w:val="24"/>
          <w:szCs w:val="24"/>
          <w:lang w:val="en-GB"/>
        </w:rPr>
        <w:t>3</w:t>
      </w:r>
      <w:r w:rsidR="00716277" w:rsidRPr="001A011C">
        <w:rPr>
          <w:rFonts w:ascii="Book Antiqua" w:hAnsi="Book Antiqua" w:cs="Arial"/>
          <w:sz w:val="24"/>
          <w:szCs w:val="24"/>
          <w:lang w:val="en-GB" w:eastAsia="zh-CN"/>
        </w:rPr>
        <w:t xml:space="preserve"> </w:t>
      </w:r>
      <w:r w:rsidR="00A349EA" w:rsidRPr="001A011C">
        <w:rPr>
          <w:rFonts w:ascii="Book Antiqua" w:eastAsia="Times New Roman" w:hAnsi="Book Antiqua" w:cs="Arial"/>
          <w:sz w:val="24"/>
          <w:szCs w:val="24"/>
          <w:lang w:val="en-GB"/>
        </w:rPr>
        <w:t>multmerization</w:t>
      </w:r>
      <w:r w:rsidR="000371C7" w:rsidRPr="001A011C">
        <w:rPr>
          <w:rFonts w:ascii="Book Antiqua" w:eastAsia="Times New Roman" w:hAnsi="Book Antiqua" w:cs="Arial"/>
          <w:sz w:val="24"/>
          <w:szCs w:val="24"/>
          <w:lang w:val="en-GB"/>
        </w:rPr>
        <w:t xml:space="preserve"> domain.</w:t>
      </w:r>
      <w:r w:rsidR="00716277" w:rsidRPr="001A011C">
        <w:rPr>
          <w:rFonts w:ascii="Book Antiqua" w:hAnsi="Book Antiqua" w:cs="Arial"/>
          <w:sz w:val="24"/>
          <w:szCs w:val="24"/>
          <w:lang w:val="en-GB" w:eastAsia="zh-CN"/>
        </w:rPr>
        <w:t xml:space="preserve"> </w:t>
      </w:r>
      <w:r w:rsidR="000371C7" w:rsidRPr="001A011C">
        <w:rPr>
          <w:rFonts w:ascii="Book Antiqua" w:eastAsia="Times New Roman" w:hAnsi="Book Antiqua" w:cs="Arial"/>
          <w:sz w:val="24"/>
          <w:szCs w:val="24"/>
          <w:lang w:val="en-GB"/>
        </w:rPr>
        <w:t>Meanwhile, D1-D2 domains are cleaved off to form VWF propeptide (VWFpp, 741 aa), while the remaining domains from D’ to CK form mature VWF (2050 aa</w:t>
      </w:r>
      <w:r w:rsidR="004927C1" w:rsidRPr="001A011C">
        <w:rPr>
          <w:rFonts w:ascii="Book Antiqua" w:eastAsia="Times New Roman" w:hAnsi="Book Antiqua" w:cs="Arial"/>
          <w:sz w:val="24"/>
          <w:szCs w:val="24"/>
          <w:lang w:val="en-GB"/>
        </w:rPr>
        <w:t>, Figure</w:t>
      </w:r>
      <w:r w:rsidR="00F96B90" w:rsidRPr="001A011C">
        <w:rPr>
          <w:rFonts w:ascii="Book Antiqua" w:hAnsi="Book Antiqua" w:cs="Arial"/>
          <w:sz w:val="24"/>
          <w:szCs w:val="24"/>
          <w:lang w:val="en-GB" w:eastAsia="zh-CN"/>
        </w:rPr>
        <w:t>s</w:t>
      </w:r>
      <w:r w:rsidR="004927C1" w:rsidRPr="001A011C">
        <w:rPr>
          <w:rFonts w:ascii="Book Antiqua" w:eastAsia="Times New Roman" w:hAnsi="Book Antiqua" w:cs="Arial"/>
          <w:sz w:val="24"/>
          <w:szCs w:val="24"/>
          <w:lang w:val="en-GB"/>
        </w:rPr>
        <w:t xml:space="preserve"> 1 and 2</w:t>
      </w:r>
      <w:r w:rsidR="000371C7" w:rsidRPr="001A011C">
        <w:rPr>
          <w:rFonts w:ascii="Book Antiqua" w:eastAsia="Times New Roman" w:hAnsi="Book Antiqua" w:cs="Arial"/>
          <w:sz w:val="24"/>
          <w:szCs w:val="24"/>
          <w:lang w:val="en-GB"/>
        </w:rPr>
        <w:t xml:space="preserve">). </w:t>
      </w:r>
      <w:r w:rsidR="00211E9D" w:rsidRPr="001A011C">
        <w:rPr>
          <w:rFonts w:ascii="Book Antiqua" w:eastAsia="Times New Roman" w:hAnsi="Book Antiqua" w:cs="Arial"/>
          <w:sz w:val="24"/>
          <w:szCs w:val="24"/>
          <w:lang w:val="en-GB"/>
        </w:rPr>
        <w:t>I</w:t>
      </w:r>
      <w:r w:rsidR="000371C7" w:rsidRPr="001A011C">
        <w:rPr>
          <w:rFonts w:ascii="Book Antiqua" w:eastAsia="Times New Roman" w:hAnsi="Book Antiqua" w:cs="Arial"/>
          <w:sz w:val="24"/>
          <w:szCs w:val="24"/>
          <w:lang w:val="en-GB"/>
        </w:rPr>
        <w:t>n the trans Golgi netwotk (TGN) VWFpp promotes high molecular weight (HMW) multimer</w:t>
      </w:r>
      <w:r w:rsidR="00A349EA" w:rsidRPr="001A011C">
        <w:rPr>
          <w:rFonts w:ascii="Book Antiqua" w:eastAsia="Times New Roman" w:hAnsi="Book Antiqua" w:cs="Arial"/>
          <w:sz w:val="24"/>
          <w:szCs w:val="24"/>
          <w:lang w:val="en-GB"/>
        </w:rPr>
        <w:t xml:space="preserve"> formation</w:t>
      </w:r>
      <w:r w:rsidR="000E7760" w:rsidRPr="001A011C">
        <w:rPr>
          <w:rFonts w:ascii="Book Antiqua" w:eastAsia="Times New Roman" w:hAnsi="Book Antiqua" w:cs="Arial"/>
          <w:sz w:val="24"/>
          <w:szCs w:val="24"/>
          <w:lang w:val="en-GB"/>
        </w:rPr>
        <w:t xml:space="preserve"> in tubular structures and subsequently parkaged in Weibel Pallade Bodies (WPB)</w:t>
      </w:r>
      <w:r w:rsidR="00CF62BC" w:rsidRPr="001A011C">
        <w:rPr>
          <w:rFonts w:ascii="Book Antiqua" w:eastAsia="Times New Roman" w:hAnsi="Book Antiqua" w:cs="Arial"/>
          <w:sz w:val="24"/>
          <w:szCs w:val="24"/>
          <w:vertAlign w:val="superscript"/>
          <w:lang w:val="en-GB"/>
        </w:rPr>
        <w:t>[3</w:t>
      </w:r>
      <w:r w:rsidR="00AE642A" w:rsidRPr="001A011C">
        <w:rPr>
          <w:rFonts w:ascii="Book Antiqua" w:eastAsia="Times New Roman" w:hAnsi="Book Antiqua" w:cs="Arial"/>
          <w:sz w:val="24"/>
          <w:szCs w:val="24"/>
          <w:vertAlign w:val="superscript"/>
          <w:lang w:val="en-GB"/>
        </w:rPr>
        <w:t>-</w:t>
      </w:r>
      <w:r w:rsidR="00CF62BC" w:rsidRPr="001A011C">
        <w:rPr>
          <w:rFonts w:ascii="Book Antiqua" w:eastAsia="Times New Roman" w:hAnsi="Book Antiqua" w:cs="Arial"/>
          <w:sz w:val="24"/>
          <w:szCs w:val="24"/>
          <w:vertAlign w:val="superscript"/>
          <w:lang w:val="en-GB"/>
        </w:rPr>
        <w:t>5</w:t>
      </w:r>
      <w:r w:rsidR="00AE642A" w:rsidRPr="001A011C">
        <w:rPr>
          <w:rFonts w:ascii="Book Antiqua" w:eastAsia="Times New Roman" w:hAnsi="Book Antiqua" w:cs="Arial"/>
          <w:sz w:val="24"/>
          <w:szCs w:val="24"/>
          <w:vertAlign w:val="superscript"/>
          <w:lang w:val="en-GB"/>
        </w:rPr>
        <w:t>]</w:t>
      </w:r>
      <w:r w:rsidR="00AE642A" w:rsidRPr="001A011C">
        <w:rPr>
          <w:rFonts w:ascii="Book Antiqua" w:eastAsia="Times New Roman" w:hAnsi="Book Antiqua" w:cs="Arial"/>
          <w:sz w:val="24"/>
          <w:szCs w:val="24"/>
          <w:lang w:val="en-GB"/>
        </w:rPr>
        <w:t>.</w:t>
      </w:r>
      <w:r w:rsidR="000371C7" w:rsidRPr="001A011C">
        <w:rPr>
          <w:rFonts w:ascii="Book Antiqua" w:eastAsia="Times New Roman" w:hAnsi="Book Antiqua" w:cs="Arial"/>
          <w:sz w:val="24"/>
          <w:szCs w:val="24"/>
          <w:lang w:val="en-GB"/>
        </w:rPr>
        <w:t xml:space="preserve"> </w:t>
      </w:r>
      <w:r w:rsidR="00211E9D" w:rsidRPr="001A011C">
        <w:rPr>
          <w:rFonts w:ascii="Book Antiqua" w:eastAsia="Times New Roman" w:hAnsi="Book Antiqua" w:cs="Arial"/>
          <w:sz w:val="24"/>
          <w:szCs w:val="24"/>
          <w:lang w:val="en-GB"/>
        </w:rPr>
        <w:t>When the endothelium is exposed to certain sti</w:t>
      </w:r>
      <w:r w:rsidR="00E32B95" w:rsidRPr="001A011C">
        <w:rPr>
          <w:rFonts w:ascii="Book Antiqua" w:eastAsia="Times New Roman" w:hAnsi="Book Antiqua" w:cs="Arial"/>
          <w:sz w:val="24"/>
          <w:szCs w:val="24"/>
          <w:lang w:val="en-GB"/>
        </w:rPr>
        <w:t>m</w:t>
      </w:r>
      <w:r w:rsidR="00211E9D" w:rsidRPr="001A011C">
        <w:rPr>
          <w:rFonts w:ascii="Book Antiqua" w:eastAsia="Times New Roman" w:hAnsi="Book Antiqua" w:cs="Arial"/>
          <w:sz w:val="24"/>
          <w:szCs w:val="24"/>
          <w:lang w:val="en-GB"/>
        </w:rPr>
        <w:t xml:space="preserve">uli such as DDAVP, WPB undergo exostosis and release their contents to the circulation or present them on the cell </w:t>
      </w:r>
      <w:proofErr w:type="gramStart"/>
      <w:r w:rsidR="00211E9D" w:rsidRPr="001A011C">
        <w:rPr>
          <w:rFonts w:ascii="Book Antiqua" w:eastAsia="Times New Roman" w:hAnsi="Book Antiqua" w:cs="Arial"/>
          <w:sz w:val="24"/>
          <w:szCs w:val="24"/>
          <w:lang w:val="en-GB"/>
        </w:rPr>
        <w:t>surface</w:t>
      </w:r>
      <w:r w:rsidR="00CF62BC" w:rsidRPr="001A011C">
        <w:rPr>
          <w:rFonts w:ascii="Book Antiqua" w:eastAsia="Times New Roman" w:hAnsi="Book Antiqua" w:cs="Arial"/>
          <w:sz w:val="24"/>
          <w:szCs w:val="24"/>
          <w:vertAlign w:val="superscript"/>
          <w:lang w:val="en-GB"/>
        </w:rPr>
        <w:t>[</w:t>
      </w:r>
      <w:proofErr w:type="gramEnd"/>
      <w:r w:rsidR="00CF62BC" w:rsidRPr="001A011C">
        <w:rPr>
          <w:rFonts w:ascii="Book Antiqua" w:eastAsia="Times New Roman" w:hAnsi="Book Antiqua" w:cs="Arial"/>
          <w:sz w:val="24"/>
          <w:szCs w:val="24"/>
          <w:vertAlign w:val="superscript"/>
          <w:lang w:val="en-GB"/>
        </w:rPr>
        <w:t>3,4</w:t>
      </w:r>
      <w:r w:rsidR="00AE642A" w:rsidRPr="001A011C">
        <w:rPr>
          <w:rFonts w:ascii="Book Antiqua" w:eastAsia="Times New Roman" w:hAnsi="Book Antiqua" w:cs="Arial"/>
          <w:sz w:val="24"/>
          <w:szCs w:val="24"/>
          <w:vertAlign w:val="superscript"/>
          <w:lang w:val="en-GB"/>
        </w:rPr>
        <w:t>]</w:t>
      </w:r>
      <w:r w:rsidR="00AE642A" w:rsidRPr="001A011C">
        <w:rPr>
          <w:rFonts w:ascii="Book Antiqua" w:eastAsia="Times New Roman" w:hAnsi="Book Antiqua" w:cs="Arial"/>
          <w:sz w:val="24"/>
          <w:szCs w:val="24"/>
          <w:lang w:val="en-GB"/>
        </w:rPr>
        <w:t>.</w:t>
      </w:r>
      <w:r w:rsidR="00716277" w:rsidRPr="001A011C">
        <w:rPr>
          <w:rFonts w:ascii="Book Antiqua" w:hAnsi="Book Antiqua" w:cs="Arial"/>
          <w:sz w:val="24"/>
          <w:szCs w:val="24"/>
          <w:lang w:val="en-GB" w:eastAsia="zh-CN"/>
        </w:rPr>
        <w:t xml:space="preserve"> </w:t>
      </w:r>
      <w:r w:rsidR="00211E9D" w:rsidRPr="001A011C">
        <w:rPr>
          <w:rFonts w:ascii="Book Antiqua" w:eastAsia="Times New Roman" w:hAnsi="Book Antiqua" w:cs="Arial"/>
          <w:sz w:val="24"/>
          <w:szCs w:val="24"/>
          <w:lang w:val="en-GB"/>
        </w:rPr>
        <w:t>Upon exostosis of WPB, high molecular weight VWF forms string-like structures on the cell surface that recruite platelets from the circulating blood to bind, upon which the ultralarge VWF can become cleaved</w:t>
      </w:r>
      <w:r w:rsidR="007172E1" w:rsidRPr="001A011C">
        <w:rPr>
          <w:rFonts w:ascii="Book Antiqua" w:eastAsia="Times New Roman" w:hAnsi="Book Antiqua" w:cs="Arial"/>
          <w:sz w:val="24"/>
          <w:szCs w:val="24"/>
          <w:lang w:val="en-GB"/>
        </w:rPr>
        <w:t xml:space="preserve"> into </w:t>
      </w:r>
      <w:r w:rsidR="002B70E8" w:rsidRPr="001A011C">
        <w:rPr>
          <w:rFonts w:ascii="Book Antiqua" w:eastAsia="Times New Roman" w:hAnsi="Book Antiqua" w:cs="Arial"/>
          <w:sz w:val="24"/>
          <w:szCs w:val="24"/>
          <w:lang w:val="en-GB"/>
        </w:rPr>
        <w:t>the normal spectrum of high intermediated and small</w:t>
      </w:r>
      <w:r w:rsidR="007172E1" w:rsidRPr="001A011C">
        <w:rPr>
          <w:rFonts w:ascii="Book Antiqua" w:eastAsia="Times New Roman" w:hAnsi="Book Antiqua" w:cs="Arial"/>
          <w:sz w:val="24"/>
          <w:szCs w:val="24"/>
          <w:lang w:val="en-GB"/>
        </w:rPr>
        <w:t xml:space="preserve"> strings </w:t>
      </w:r>
      <w:r w:rsidR="002B70E8" w:rsidRPr="001A011C">
        <w:rPr>
          <w:rFonts w:ascii="Book Antiqua" w:eastAsia="Times New Roman" w:hAnsi="Book Antiqua" w:cs="Arial"/>
          <w:sz w:val="24"/>
          <w:szCs w:val="24"/>
          <w:lang w:val="en-GB"/>
        </w:rPr>
        <w:t xml:space="preserve">(multimers) </w:t>
      </w:r>
      <w:r w:rsidR="00211E9D" w:rsidRPr="001A011C">
        <w:rPr>
          <w:rFonts w:ascii="Book Antiqua" w:eastAsia="Times New Roman" w:hAnsi="Book Antiqua" w:cs="Arial"/>
          <w:sz w:val="24"/>
          <w:szCs w:val="24"/>
          <w:lang w:val="en-GB"/>
        </w:rPr>
        <w:t xml:space="preserve">by the </w:t>
      </w:r>
      <w:r w:rsidR="007172E1" w:rsidRPr="001A011C">
        <w:rPr>
          <w:rFonts w:ascii="Book Antiqua" w:eastAsia="Times New Roman" w:hAnsi="Book Antiqua" w:cs="Arial"/>
          <w:sz w:val="24"/>
          <w:szCs w:val="24"/>
          <w:lang w:val="en-GB"/>
        </w:rPr>
        <w:t xml:space="preserve">VWF cleavage </w:t>
      </w:r>
      <w:r w:rsidR="00113126" w:rsidRPr="001A011C">
        <w:rPr>
          <w:rFonts w:ascii="Book Antiqua" w:eastAsia="Times New Roman" w:hAnsi="Book Antiqua" w:cs="Arial"/>
          <w:sz w:val="24"/>
          <w:szCs w:val="24"/>
          <w:lang w:val="en-GB"/>
        </w:rPr>
        <w:t xml:space="preserve">protease ADAMTS13 </w:t>
      </w:r>
      <w:r w:rsidR="002B70E8" w:rsidRPr="001A011C">
        <w:rPr>
          <w:rFonts w:ascii="Book Antiqua" w:eastAsia="Times New Roman" w:hAnsi="Book Antiqua" w:cs="Arial"/>
          <w:sz w:val="24"/>
          <w:szCs w:val="24"/>
          <w:lang w:val="en-GB"/>
        </w:rPr>
        <w:t>at high shear stress in the endarterial circulation (</w:t>
      </w:r>
      <w:r w:rsidR="00C624C8" w:rsidRPr="001A011C">
        <w:rPr>
          <w:rFonts w:ascii="Book Antiqua" w:eastAsia="Times New Roman" w:hAnsi="Book Antiqua" w:cs="Arial"/>
          <w:sz w:val="24"/>
          <w:szCs w:val="24"/>
          <w:lang w:val="en-GB"/>
        </w:rPr>
        <w:t>F</w:t>
      </w:r>
      <w:r w:rsidR="002B70E8" w:rsidRPr="001A011C">
        <w:rPr>
          <w:rFonts w:ascii="Book Antiqua" w:eastAsia="Times New Roman" w:hAnsi="Book Antiqua" w:cs="Arial"/>
          <w:sz w:val="24"/>
          <w:szCs w:val="24"/>
          <w:lang w:val="en-GB"/>
        </w:rPr>
        <w:t>igure</w:t>
      </w:r>
      <w:r w:rsidR="00113126" w:rsidRPr="001A011C">
        <w:rPr>
          <w:rFonts w:ascii="Book Antiqua" w:eastAsia="Times New Roman" w:hAnsi="Book Antiqua" w:cs="Arial"/>
          <w:sz w:val="24"/>
          <w:szCs w:val="24"/>
          <w:lang w:val="en-GB"/>
        </w:rPr>
        <w:t xml:space="preserve"> 2</w:t>
      </w:r>
      <w:r w:rsidR="002B70E8" w:rsidRPr="001A011C">
        <w:rPr>
          <w:rFonts w:ascii="Book Antiqua" w:eastAsia="Times New Roman" w:hAnsi="Book Antiqua" w:cs="Arial"/>
          <w:sz w:val="24"/>
          <w:szCs w:val="24"/>
          <w:lang w:val="en-GB"/>
        </w:rPr>
        <w:t>)</w:t>
      </w:r>
      <w:r w:rsidR="00CF62BC" w:rsidRPr="001A011C">
        <w:rPr>
          <w:rFonts w:ascii="Book Antiqua" w:eastAsia="Times New Roman" w:hAnsi="Book Antiqua" w:cs="Arial"/>
          <w:sz w:val="24"/>
          <w:szCs w:val="24"/>
          <w:vertAlign w:val="superscript"/>
          <w:lang w:val="en-GB"/>
        </w:rPr>
        <w:t>[4,5</w:t>
      </w:r>
      <w:r w:rsidR="00AE642A" w:rsidRPr="001A011C">
        <w:rPr>
          <w:rFonts w:ascii="Book Antiqua" w:eastAsia="Times New Roman" w:hAnsi="Book Antiqua" w:cs="Arial"/>
          <w:sz w:val="24"/>
          <w:szCs w:val="24"/>
          <w:vertAlign w:val="superscript"/>
          <w:lang w:val="en-GB"/>
        </w:rPr>
        <w:t>]</w:t>
      </w:r>
      <w:r w:rsidR="002B70E8" w:rsidRPr="001A011C">
        <w:rPr>
          <w:rFonts w:ascii="Book Antiqua" w:eastAsia="Times New Roman" w:hAnsi="Book Antiqua" w:cs="Arial"/>
          <w:sz w:val="24"/>
          <w:szCs w:val="24"/>
          <w:lang w:val="en-GB"/>
        </w:rPr>
        <w:t>.</w:t>
      </w:r>
      <w:r w:rsidR="00ED6897" w:rsidRPr="001A011C">
        <w:rPr>
          <w:rFonts w:ascii="Book Antiqua" w:eastAsia="Times New Roman" w:hAnsi="Book Antiqua" w:cs="Arial"/>
          <w:sz w:val="24"/>
          <w:szCs w:val="24"/>
          <w:lang w:val="en-GB"/>
        </w:rPr>
        <w:t xml:space="preserve"> </w:t>
      </w:r>
      <w:r w:rsidR="00ED6897" w:rsidRPr="001A011C">
        <w:rPr>
          <w:rFonts w:ascii="Book Antiqua" w:eastAsia="Times New Roman" w:hAnsi="Book Antiqua" w:cs="Arial"/>
          <w:sz w:val="24"/>
          <w:szCs w:val="24"/>
          <w:lang w:val="en-US"/>
        </w:rPr>
        <w:t>At time that VWF is secreted from endothelial cell WPB the VWF propeptide (VWFpp</w:t>
      </w:r>
      <w:r w:rsidR="00127E2A" w:rsidRPr="001A011C">
        <w:rPr>
          <w:rFonts w:ascii="Book Antiqua" w:hAnsi="Book Antiqua" w:cs="Arial" w:hint="eastAsia"/>
          <w:sz w:val="24"/>
          <w:szCs w:val="24"/>
          <w:lang w:val="en-US" w:eastAsia="zh-CN"/>
        </w:rPr>
        <w:t xml:space="preserve"> </w:t>
      </w:r>
      <w:r w:rsidR="00983866" w:rsidRPr="001A011C">
        <w:rPr>
          <w:rFonts w:ascii="Book Antiqua" w:eastAsia="Times New Roman" w:hAnsi="Book Antiqua" w:cs="Arial"/>
          <w:sz w:val="24"/>
          <w:szCs w:val="24"/>
          <w:lang w:val="en-US"/>
        </w:rPr>
        <w:t>= D1D2 domain</w:t>
      </w:r>
      <w:r w:rsidR="00ED6897" w:rsidRPr="001A011C">
        <w:rPr>
          <w:rFonts w:ascii="Book Antiqua" w:eastAsia="Times New Roman" w:hAnsi="Book Antiqua" w:cs="Arial"/>
          <w:sz w:val="24"/>
          <w:szCs w:val="24"/>
          <w:lang w:val="en-US"/>
        </w:rPr>
        <w:t xml:space="preserve">) is cleaved off </w:t>
      </w:r>
      <w:r w:rsidR="00983866" w:rsidRPr="001A011C">
        <w:rPr>
          <w:rFonts w:ascii="Book Antiqua" w:eastAsia="Times New Roman" w:hAnsi="Book Antiqua" w:cs="Arial"/>
          <w:sz w:val="24"/>
          <w:szCs w:val="24"/>
          <w:lang w:val="en-US"/>
        </w:rPr>
        <w:t xml:space="preserve">again </w:t>
      </w:r>
      <w:r w:rsidR="00ED6897" w:rsidRPr="001A011C">
        <w:rPr>
          <w:rFonts w:ascii="Book Antiqua" w:eastAsia="Times New Roman" w:hAnsi="Book Antiqua" w:cs="Arial"/>
          <w:sz w:val="24"/>
          <w:szCs w:val="24"/>
          <w:lang w:val="en-US"/>
        </w:rPr>
        <w:t xml:space="preserve">at the Furin cleavage site (Figure 3). </w:t>
      </w:r>
      <w:r w:rsidR="000E7760" w:rsidRPr="001A011C">
        <w:rPr>
          <w:rFonts w:ascii="Book Antiqua" w:eastAsia="Times New Roman" w:hAnsi="Book Antiqua" w:cs="Arial"/>
          <w:sz w:val="24"/>
          <w:szCs w:val="24"/>
          <w:lang w:val="en-US"/>
        </w:rPr>
        <w:t>M</w:t>
      </w:r>
      <w:r w:rsidR="00ED6897" w:rsidRPr="001A011C">
        <w:rPr>
          <w:rFonts w:ascii="Book Antiqua" w:eastAsia="Times New Roman" w:hAnsi="Book Antiqua" w:cs="Arial"/>
          <w:sz w:val="24"/>
          <w:szCs w:val="24"/>
          <w:lang w:val="en-US"/>
        </w:rPr>
        <w:t xml:space="preserve">utations in the D1 and D2 propeptide VWF cannot cleave off VWFpp </w:t>
      </w:r>
      <w:r w:rsidR="000E7760" w:rsidRPr="001A011C">
        <w:rPr>
          <w:rFonts w:ascii="Book Antiqua" w:eastAsia="Times New Roman" w:hAnsi="Book Antiqua" w:cs="Arial"/>
          <w:sz w:val="24"/>
          <w:szCs w:val="24"/>
          <w:lang w:val="en-US"/>
        </w:rPr>
        <w:t xml:space="preserve">with the consequence of </w:t>
      </w:r>
      <w:r w:rsidR="00ED6897" w:rsidRPr="001A011C">
        <w:rPr>
          <w:rFonts w:ascii="Book Antiqua" w:eastAsia="Times New Roman" w:hAnsi="Book Antiqua" w:cs="Arial"/>
          <w:sz w:val="24"/>
          <w:szCs w:val="24"/>
          <w:lang w:val="en-US"/>
        </w:rPr>
        <w:t xml:space="preserve">a </w:t>
      </w:r>
      <w:r w:rsidR="005C362C" w:rsidRPr="001A011C">
        <w:rPr>
          <w:rFonts w:ascii="Book Antiqua" w:eastAsia="Times New Roman" w:hAnsi="Book Antiqua" w:cs="Arial"/>
          <w:sz w:val="24"/>
          <w:szCs w:val="24"/>
          <w:lang w:val="en-US"/>
        </w:rPr>
        <w:t xml:space="preserve">VWF </w:t>
      </w:r>
      <w:r w:rsidR="00ED6897" w:rsidRPr="001A011C">
        <w:rPr>
          <w:rFonts w:ascii="Book Antiqua" w:eastAsia="Times New Roman" w:hAnsi="Book Antiqua" w:cs="Arial"/>
          <w:sz w:val="24"/>
          <w:szCs w:val="24"/>
          <w:lang w:val="en-US"/>
        </w:rPr>
        <w:t>secretion and multimerisation defect</w:t>
      </w:r>
      <w:r w:rsidR="005C362C" w:rsidRPr="001A011C">
        <w:rPr>
          <w:rFonts w:ascii="Book Antiqua" w:eastAsia="Times New Roman" w:hAnsi="Book Antiqua" w:cs="Arial"/>
          <w:sz w:val="24"/>
          <w:szCs w:val="24"/>
          <w:lang w:val="en-US"/>
        </w:rPr>
        <w:t xml:space="preserve"> as the explanation of the loss large VWF multimers</w:t>
      </w:r>
      <w:r w:rsidR="00ED6897" w:rsidRPr="001A011C">
        <w:rPr>
          <w:rFonts w:ascii="Book Antiqua" w:eastAsia="Times New Roman" w:hAnsi="Book Antiqua" w:cs="Arial"/>
          <w:sz w:val="24"/>
          <w:szCs w:val="24"/>
          <w:lang w:val="en-US"/>
        </w:rPr>
        <w:t xml:space="preserve"> </w:t>
      </w:r>
      <w:r w:rsidR="00983866" w:rsidRPr="001A011C">
        <w:rPr>
          <w:rFonts w:ascii="Book Antiqua" w:eastAsia="Times New Roman" w:hAnsi="Book Antiqua" w:cs="Arial"/>
          <w:sz w:val="24"/>
          <w:szCs w:val="24"/>
          <w:lang w:val="en-US"/>
        </w:rPr>
        <w:t xml:space="preserve">in recessive severe type 1 and 2C </w:t>
      </w:r>
      <w:r w:rsidR="00ED6897" w:rsidRPr="001A011C">
        <w:rPr>
          <w:rFonts w:ascii="Book Antiqua" w:eastAsia="Times New Roman" w:hAnsi="Book Antiqua" w:cs="Arial"/>
          <w:sz w:val="24"/>
          <w:szCs w:val="24"/>
          <w:lang w:val="en-US"/>
        </w:rPr>
        <w:t xml:space="preserve">(Figure 3). </w:t>
      </w:r>
    </w:p>
    <w:p w:rsidR="00C94661" w:rsidRPr="001A011C" w:rsidRDefault="00C94661" w:rsidP="001A011C">
      <w:pPr>
        <w:spacing w:after="0" w:line="360" w:lineRule="auto"/>
        <w:ind w:firstLine="708"/>
        <w:jc w:val="both"/>
        <w:rPr>
          <w:rFonts w:ascii="Book Antiqua" w:eastAsia="Times New Roman" w:hAnsi="Book Antiqua" w:cs="Arial"/>
          <w:sz w:val="24"/>
          <w:szCs w:val="24"/>
          <w:lang w:val="en-US"/>
        </w:rPr>
      </w:pPr>
    </w:p>
    <w:p w:rsidR="00780E48" w:rsidRPr="001A011C" w:rsidRDefault="00780E48" w:rsidP="001A011C">
      <w:pPr>
        <w:spacing w:after="0" w:line="360" w:lineRule="auto"/>
        <w:jc w:val="both"/>
        <w:rPr>
          <w:rFonts w:ascii="Book Antiqua" w:eastAsia="Times New Roman" w:hAnsi="Book Antiqua" w:cs="Arial"/>
          <w:sz w:val="24"/>
          <w:szCs w:val="24"/>
          <w:lang w:val="en-US"/>
        </w:rPr>
      </w:pPr>
    </w:p>
    <w:p w:rsidR="00780E48" w:rsidRPr="001A011C" w:rsidRDefault="00780E48" w:rsidP="001A011C">
      <w:pPr>
        <w:spacing w:after="0" w:line="360" w:lineRule="auto"/>
        <w:jc w:val="both"/>
        <w:rPr>
          <w:rFonts w:ascii="Book Antiqua" w:eastAsia="Times New Roman" w:hAnsi="Book Antiqua" w:cs="Arial"/>
          <w:b/>
          <w:i/>
          <w:sz w:val="24"/>
          <w:szCs w:val="24"/>
          <w:lang w:val="en-US"/>
        </w:rPr>
      </w:pPr>
      <w:r w:rsidRPr="001A011C">
        <w:rPr>
          <w:rFonts w:ascii="Book Antiqua" w:eastAsia="Times New Roman" w:hAnsi="Book Antiqua" w:cs="Arial"/>
          <w:b/>
          <w:i/>
          <w:sz w:val="24"/>
          <w:szCs w:val="24"/>
          <w:lang w:val="en-US"/>
        </w:rPr>
        <w:lastRenderedPageBreak/>
        <w:t>VWF</w:t>
      </w:r>
      <w:r w:rsidR="004C2472" w:rsidRPr="001A011C">
        <w:rPr>
          <w:rFonts w:ascii="Book Antiqua" w:eastAsia="Times New Roman" w:hAnsi="Book Antiqua" w:cs="Arial"/>
          <w:b/>
          <w:i/>
          <w:sz w:val="24"/>
          <w:szCs w:val="24"/>
          <w:lang w:val="en-US"/>
        </w:rPr>
        <w:t>-</w:t>
      </w:r>
      <w:r w:rsidRPr="001A011C">
        <w:rPr>
          <w:rFonts w:ascii="Book Antiqua" w:eastAsia="Times New Roman" w:hAnsi="Book Antiqua" w:cs="Arial"/>
          <w:b/>
          <w:i/>
          <w:sz w:val="24"/>
          <w:szCs w:val="24"/>
          <w:lang w:val="en-US"/>
        </w:rPr>
        <w:t>FVIII</w:t>
      </w:r>
      <w:proofErr w:type="gramStart"/>
      <w:r w:rsidRPr="001A011C">
        <w:rPr>
          <w:rFonts w:ascii="Book Antiqua" w:eastAsia="Times New Roman" w:hAnsi="Book Antiqua" w:cs="Arial"/>
          <w:b/>
          <w:i/>
          <w:sz w:val="24"/>
          <w:szCs w:val="24"/>
          <w:lang w:val="en-US"/>
        </w:rPr>
        <w:t>:C</w:t>
      </w:r>
      <w:proofErr w:type="gramEnd"/>
      <w:r w:rsidRPr="001A011C">
        <w:rPr>
          <w:rFonts w:ascii="Book Antiqua" w:eastAsia="Times New Roman" w:hAnsi="Book Antiqua" w:cs="Arial"/>
          <w:b/>
          <w:i/>
          <w:sz w:val="24"/>
          <w:szCs w:val="24"/>
          <w:lang w:val="en-US"/>
        </w:rPr>
        <w:t xml:space="preserve"> and </w:t>
      </w:r>
      <w:r w:rsidR="004C2472" w:rsidRPr="001A011C">
        <w:rPr>
          <w:rFonts w:ascii="Book Antiqua" w:eastAsia="Times New Roman" w:hAnsi="Book Antiqua" w:cs="Arial"/>
          <w:b/>
          <w:i/>
          <w:sz w:val="24"/>
          <w:szCs w:val="24"/>
          <w:lang w:val="en-US"/>
        </w:rPr>
        <w:t>VWF-</w:t>
      </w:r>
      <w:r w:rsidRPr="001A011C">
        <w:rPr>
          <w:rFonts w:ascii="Book Antiqua" w:eastAsia="Times New Roman" w:hAnsi="Book Antiqua" w:cs="Arial"/>
          <w:b/>
          <w:i/>
          <w:sz w:val="24"/>
          <w:szCs w:val="24"/>
          <w:lang w:val="en-US"/>
        </w:rPr>
        <w:t>platelet interactions</w:t>
      </w:r>
    </w:p>
    <w:p w:rsidR="00321B8C" w:rsidRPr="001A011C" w:rsidRDefault="00ED6897" w:rsidP="001A011C">
      <w:pPr>
        <w:spacing w:after="0" w:line="360" w:lineRule="auto"/>
        <w:jc w:val="both"/>
        <w:rPr>
          <w:rFonts w:ascii="Book Antiqua" w:eastAsia="Times New Roman" w:hAnsi="Book Antiqua" w:cs="Arial"/>
          <w:sz w:val="24"/>
          <w:szCs w:val="24"/>
        </w:rPr>
      </w:pPr>
      <w:r w:rsidRPr="001A011C">
        <w:rPr>
          <w:rFonts w:ascii="Book Antiqua" w:eastAsia="Times New Roman" w:hAnsi="Book Antiqua" w:cs="Arial"/>
          <w:sz w:val="24"/>
          <w:szCs w:val="24"/>
          <w:lang w:val="en-US"/>
        </w:rPr>
        <w:t xml:space="preserve">VWF circulates as a multimeric plasma glycoprotein </w:t>
      </w:r>
      <w:r w:rsidR="00983866" w:rsidRPr="001A011C">
        <w:rPr>
          <w:rFonts w:ascii="Book Antiqua" w:eastAsia="Times New Roman" w:hAnsi="Book Antiqua" w:cs="Arial"/>
          <w:sz w:val="24"/>
          <w:szCs w:val="24"/>
          <w:lang w:val="en-US"/>
        </w:rPr>
        <w:t xml:space="preserve">with </w:t>
      </w:r>
      <w:r w:rsidRPr="001A011C">
        <w:rPr>
          <w:rFonts w:ascii="Book Antiqua" w:eastAsia="Times New Roman" w:hAnsi="Book Antiqua" w:cs="Arial"/>
          <w:sz w:val="24"/>
          <w:szCs w:val="24"/>
          <w:lang w:val="en-US"/>
        </w:rPr>
        <w:t xml:space="preserve">coagulation factor VIII </w:t>
      </w:r>
      <w:r w:rsidR="00983866" w:rsidRPr="001A011C">
        <w:rPr>
          <w:rFonts w:ascii="Book Antiqua" w:eastAsia="Times New Roman" w:hAnsi="Book Antiqua" w:cs="Arial"/>
          <w:sz w:val="24"/>
          <w:szCs w:val="24"/>
          <w:lang w:val="en-US"/>
        </w:rPr>
        <w:t>(FVIII</w:t>
      </w:r>
      <w:proofErr w:type="gramStart"/>
      <w:r w:rsidR="00983866" w:rsidRPr="001A011C">
        <w:rPr>
          <w:rFonts w:ascii="Book Antiqua" w:eastAsia="Times New Roman" w:hAnsi="Book Antiqua" w:cs="Arial"/>
          <w:sz w:val="24"/>
          <w:szCs w:val="24"/>
          <w:lang w:val="en-US"/>
        </w:rPr>
        <w:t>:C</w:t>
      </w:r>
      <w:proofErr w:type="gramEnd"/>
      <w:r w:rsidR="00983866" w:rsidRPr="001A011C">
        <w:rPr>
          <w:rFonts w:ascii="Book Antiqua" w:eastAsia="Times New Roman" w:hAnsi="Book Antiqua" w:cs="Arial"/>
          <w:sz w:val="24"/>
          <w:szCs w:val="24"/>
          <w:lang w:val="en-US"/>
        </w:rPr>
        <w:t xml:space="preserve">) </w:t>
      </w:r>
      <w:r w:rsidRPr="001A011C">
        <w:rPr>
          <w:rFonts w:ascii="Book Antiqua" w:eastAsia="Times New Roman" w:hAnsi="Book Antiqua" w:cs="Arial"/>
          <w:sz w:val="24"/>
          <w:szCs w:val="24"/>
          <w:lang w:val="en-US"/>
        </w:rPr>
        <w:t>bound to the D’ domain of VWF</w:t>
      </w:r>
      <w:r w:rsidRPr="001A011C">
        <w:rPr>
          <w:rFonts w:ascii="Book Antiqua" w:eastAsia="Times New Roman" w:hAnsi="Book Antiqua" w:cs="Arial"/>
          <w:sz w:val="24"/>
          <w:szCs w:val="24"/>
          <w:vertAlign w:val="superscript"/>
          <w:lang w:val="en-US"/>
        </w:rPr>
        <w:t>[6]</w:t>
      </w:r>
      <w:r w:rsidRPr="001A011C">
        <w:rPr>
          <w:rFonts w:ascii="Book Antiqua" w:eastAsia="Times New Roman" w:hAnsi="Book Antiqua" w:cs="Arial"/>
          <w:sz w:val="24"/>
          <w:szCs w:val="24"/>
          <w:lang w:val="en-US"/>
        </w:rPr>
        <w:t>. FVIII</w:t>
      </w:r>
      <w:proofErr w:type="gramStart"/>
      <w:r w:rsidR="00983866" w:rsidRPr="001A011C">
        <w:rPr>
          <w:rFonts w:ascii="Book Antiqua" w:eastAsia="Times New Roman" w:hAnsi="Book Antiqua" w:cs="Arial"/>
          <w:sz w:val="24"/>
          <w:szCs w:val="24"/>
          <w:lang w:val="en-US"/>
        </w:rPr>
        <w:t>:C</w:t>
      </w:r>
      <w:proofErr w:type="gramEnd"/>
      <w:r w:rsidRPr="001A011C">
        <w:rPr>
          <w:rFonts w:ascii="Book Antiqua" w:eastAsia="Times New Roman" w:hAnsi="Book Antiqua" w:cs="Arial"/>
          <w:sz w:val="24"/>
          <w:szCs w:val="24"/>
          <w:lang w:val="en-US"/>
        </w:rPr>
        <w:t xml:space="preserve"> is cleaved off from VWF by thrombin</w:t>
      </w:r>
      <w:r w:rsidR="00780E48" w:rsidRPr="001A011C">
        <w:rPr>
          <w:rFonts w:ascii="Book Antiqua" w:eastAsia="Times New Roman" w:hAnsi="Book Antiqua" w:cs="Arial"/>
          <w:sz w:val="24"/>
          <w:szCs w:val="24"/>
          <w:lang w:val="en-US"/>
        </w:rPr>
        <w:t xml:space="preserve"> at sites of vascular injury.</w:t>
      </w:r>
      <w:r w:rsidRPr="001A011C">
        <w:rPr>
          <w:rFonts w:ascii="Book Antiqua" w:eastAsia="Times New Roman" w:hAnsi="Book Antiqua" w:cs="Arial"/>
          <w:sz w:val="24"/>
          <w:szCs w:val="24"/>
          <w:lang w:val="en-US"/>
        </w:rPr>
        <w:t xml:space="preserve"> </w:t>
      </w:r>
      <w:r w:rsidR="00321B8C" w:rsidRPr="001A011C">
        <w:rPr>
          <w:rFonts w:ascii="Book Antiqua" w:eastAsia="Times New Roman" w:hAnsi="Book Antiqua" w:cs="Arial"/>
          <w:sz w:val="24"/>
          <w:szCs w:val="24"/>
        </w:rPr>
        <w:t xml:space="preserve">VWF circulates as large multimers as a function of the D3 multimerization and CK dimerisation domains. </w:t>
      </w:r>
      <w:r w:rsidR="00780E48" w:rsidRPr="001A011C">
        <w:rPr>
          <w:rFonts w:ascii="Book Antiqua" w:eastAsia="Times New Roman" w:hAnsi="Book Antiqua" w:cs="Arial"/>
          <w:sz w:val="24"/>
          <w:szCs w:val="24"/>
          <w:lang w:val="en-US"/>
        </w:rPr>
        <w:t>Activated VWF and platelet mediates platelet adhesion to subendothelial and platelet aggregation at sites of vascular injury (Figure 4)</w:t>
      </w:r>
      <w:r w:rsidR="00780E48" w:rsidRPr="001A011C">
        <w:rPr>
          <w:rFonts w:ascii="Book Antiqua" w:eastAsia="Times New Roman" w:hAnsi="Book Antiqua" w:cs="Arial"/>
          <w:sz w:val="24"/>
          <w:szCs w:val="24"/>
          <w:vertAlign w:val="superscript"/>
          <w:lang w:val="en-US"/>
        </w:rPr>
        <w:t>[6]</w:t>
      </w:r>
      <w:r w:rsidR="00780E48" w:rsidRPr="001A011C">
        <w:rPr>
          <w:rFonts w:ascii="Book Antiqua" w:eastAsia="Times New Roman" w:hAnsi="Book Antiqua" w:cs="Arial"/>
          <w:sz w:val="24"/>
          <w:szCs w:val="24"/>
          <w:lang w:val="en-US"/>
        </w:rPr>
        <w:t>.</w:t>
      </w:r>
      <w:r w:rsidR="001956B6" w:rsidRPr="001A011C">
        <w:rPr>
          <w:rFonts w:ascii="Book Antiqua" w:eastAsia="Times New Roman" w:hAnsi="Book Antiqua" w:cs="Arial"/>
          <w:sz w:val="24"/>
          <w:szCs w:val="24"/>
          <w:lang w:val="en-US"/>
        </w:rPr>
        <w:t xml:space="preserve"> </w:t>
      </w:r>
      <w:r w:rsidR="00321B8C" w:rsidRPr="001A011C">
        <w:rPr>
          <w:rFonts w:ascii="Book Antiqua" w:eastAsia="Times New Roman" w:hAnsi="Book Antiqua" w:cs="Arial"/>
          <w:sz w:val="24"/>
          <w:szCs w:val="24"/>
        </w:rPr>
        <w:t>At sites of vascular injury and high shear activated platelets and activated VWF aggregates through binding of platelet GpIb to the A1 domain. In the equilibrium state, with intact endothelial cells and no injured vessel resting platelets and resting VWF circulates as globules in blood (Figure 4, upper left). In this state, VWF is incapable of mediating platelet adhesion. After an injury of the endothelial cells, the activated VWF inter</w:t>
      </w:r>
      <w:r w:rsidR="00924481" w:rsidRPr="001A011C">
        <w:rPr>
          <w:rFonts w:ascii="Book Antiqua" w:eastAsia="Times New Roman" w:hAnsi="Book Antiqua" w:cs="Arial"/>
          <w:sz w:val="24"/>
          <w:szCs w:val="24"/>
        </w:rPr>
        <w:t xml:space="preserve">acts with exposed collagen </w:t>
      </w:r>
      <w:r w:rsidR="00924481" w:rsidRPr="001A011C">
        <w:rPr>
          <w:rFonts w:ascii="Book Antiqua" w:eastAsia="Times New Roman" w:hAnsi="Book Antiqua" w:cs="Arial"/>
          <w:i/>
          <w:sz w:val="24"/>
          <w:szCs w:val="24"/>
        </w:rPr>
        <w:t>via</w:t>
      </w:r>
      <w:r w:rsidR="00924481" w:rsidRPr="001A011C">
        <w:rPr>
          <w:rFonts w:ascii="Book Antiqua" w:eastAsia="Times New Roman" w:hAnsi="Book Antiqua" w:cs="Arial"/>
          <w:sz w:val="24"/>
          <w:szCs w:val="24"/>
        </w:rPr>
        <w:t xml:space="preserve"> V</w:t>
      </w:r>
      <w:r w:rsidR="00321B8C" w:rsidRPr="001A011C">
        <w:rPr>
          <w:rFonts w:ascii="Book Antiqua" w:eastAsia="Times New Roman" w:hAnsi="Book Antiqua" w:cs="Arial"/>
          <w:sz w:val="24"/>
          <w:szCs w:val="24"/>
        </w:rPr>
        <w:t xml:space="preserve">WF domains A1 and A3 and triggers the adhesion of activated platelets </w:t>
      </w:r>
      <w:r w:rsidR="008724E0" w:rsidRPr="001A011C">
        <w:rPr>
          <w:rFonts w:ascii="Book Antiqua" w:eastAsia="Times New Roman" w:hAnsi="Book Antiqua" w:cs="Arial"/>
          <w:i/>
          <w:sz w:val="24"/>
          <w:szCs w:val="24"/>
        </w:rPr>
        <w:t>via</w:t>
      </w:r>
      <w:r w:rsidR="00321B8C" w:rsidRPr="001A011C">
        <w:rPr>
          <w:rFonts w:ascii="Book Antiqua" w:eastAsia="Times New Roman" w:hAnsi="Book Antiqua" w:cs="Arial"/>
          <w:sz w:val="24"/>
          <w:szCs w:val="24"/>
        </w:rPr>
        <w:t xml:space="preserve"> VWF domain A1 (Figure 4, lower left). At low shear there is no binding between VWF domain A1 and platelet GPIb. At high shear rate the VWF globules elongate and made the VWF A1 domain accessible by the dissociation of domain A1 from A2</w:t>
      </w:r>
      <w:r w:rsidRPr="001A011C">
        <w:rPr>
          <w:rFonts w:ascii="Book Antiqua" w:eastAsia="Times New Roman" w:hAnsi="Book Antiqua" w:cs="Arial"/>
          <w:sz w:val="24"/>
          <w:szCs w:val="24"/>
        </w:rPr>
        <w:t xml:space="preserve"> Figure 4)</w:t>
      </w:r>
      <w:r w:rsidR="00321B8C" w:rsidRPr="001A011C">
        <w:rPr>
          <w:rFonts w:ascii="Book Antiqua" w:eastAsia="Times New Roman" w:hAnsi="Book Antiqua" w:cs="Arial"/>
          <w:sz w:val="24"/>
          <w:szCs w:val="24"/>
        </w:rPr>
        <w:t xml:space="preserve">. High shear flow detaches the A2 domain from domain A1. Binding between GPIb of activated platelet to the GPIb receptor of VWF is immediately followed by cleavage </w:t>
      </w:r>
      <w:r w:rsidR="00E40F46" w:rsidRPr="001A011C">
        <w:rPr>
          <w:rFonts w:ascii="Book Antiqua" w:eastAsia="Times New Roman" w:hAnsi="Book Antiqua" w:cs="Arial"/>
          <w:sz w:val="24"/>
          <w:szCs w:val="24"/>
        </w:rPr>
        <w:t>of VWF in the A2 domain by ADAM</w:t>
      </w:r>
      <w:r w:rsidR="00321B8C" w:rsidRPr="001A011C">
        <w:rPr>
          <w:rFonts w:ascii="Book Antiqua" w:eastAsia="Times New Roman" w:hAnsi="Book Antiqua" w:cs="Arial"/>
          <w:sz w:val="24"/>
          <w:szCs w:val="24"/>
        </w:rPr>
        <w:t>T</w:t>
      </w:r>
      <w:r w:rsidR="00E40F46" w:rsidRPr="001A011C">
        <w:rPr>
          <w:rFonts w:ascii="Book Antiqua" w:eastAsia="Times New Roman" w:hAnsi="Book Antiqua" w:cs="Arial"/>
          <w:sz w:val="24"/>
          <w:szCs w:val="24"/>
        </w:rPr>
        <w:t>S</w:t>
      </w:r>
      <w:r w:rsidR="00321B8C" w:rsidRPr="001A011C">
        <w:rPr>
          <w:rFonts w:ascii="Book Antiqua" w:eastAsia="Times New Roman" w:hAnsi="Book Antiqua" w:cs="Arial"/>
          <w:sz w:val="24"/>
          <w:szCs w:val="24"/>
        </w:rPr>
        <w:t>13</w:t>
      </w:r>
      <w:r w:rsidRPr="001A011C">
        <w:rPr>
          <w:rFonts w:ascii="Book Antiqua" w:eastAsia="Times New Roman" w:hAnsi="Book Antiqua" w:cs="Arial"/>
          <w:sz w:val="24"/>
          <w:szCs w:val="24"/>
        </w:rPr>
        <w:t xml:space="preserve"> (Figure 4)</w:t>
      </w:r>
      <w:r w:rsidR="00321B8C" w:rsidRPr="001A011C">
        <w:rPr>
          <w:rFonts w:ascii="Book Antiqua" w:eastAsia="Times New Roman" w:hAnsi="Book Antiqua" w:cs="Arial"/>
          <w:sz w:val="24"/>
          <w:szCs w:val="24"/>
        </w:rPr>
        <w:t xml:space="preserve">. </w:t>
      </w:r>
    </w:p>
    <w:p w:rsidR="00ED6897" w:rsidRPr="001A011C" w:rsidRDefault="00ED6897" w:rsidP="001A011C">
      <w:pPr>
        <w:spacing w:after="0" w:line="360" w:lineRule="auto"/>
        <w:jc w:val="both"/>
        <w:rPr>
          <w:rFonts w:ascii="Book Antiqua" w:eastAsia="Times New Roman" w:hAnsi="Book Antiqua" w:cs="Arial"/>
          <w:sz w:val="24"/>
          <w:szCs w:val="24"/>
          <w:lang w:val="en-GB"/>
        </w:rPr>
      </w:pPr>
    </w:p>
    <w:p w:rsidR="008D4867" w:rsidRPr="001A011C" w:rsidRDefault="00B92E6D" w:rsidP="001A011C">
      <w:pPr>
        <w:spacing w:after="0" w:line="360" w:lineRule="auto"/>
        <w:jc w:val="both"/>
        <w:rPr>
          <w:rFonts w:ascii="Book Antiqua" w:eastAsia="Times New Roman" w:hAnsi="Book Antiqua" w:cs="Arial"/>
          <w:b/>
          <w:i/>
          <w:sz w:val="24"/>
          <w:szCs w:val="24"/>
          <w:lang w:val="en-GB"/>
        </w:rPr>
      </w:pPr>
      <w:r w:rsidRPr="001A011C">
        <w:rPr>
          <w:rFonts w:ascii="Book Antiqua" w:eastAsia="Times New Roman" w:hAnsi="Book Antiqua" w:cs="Arial"/>
          <w:b/>
          <w:i/>
          <w:sz w:val="24"/>
          <w:szCs w:val="24"/>
          <w:lang w:val="en-GB"/>
        </w:rPr>
        <w:t>VWD</w:t>
      </w:r>
      <w:r w:rsidR="00490EF3" w:rsidRPr="001A011C">
        <w:rPr>
          <w:rFonts w:ascii="Book Antiqua" w:eastAsia="Times New Roman" w:hAnsi="Book Antiqua" w:cs="Arial"/>
          <w:b/>
          <w:i/>
          <w:sz w:val="24"/>
          <w:szCs w:val="24"/>
          <w:lang w:val="en-GB"/>
        </w:rPr>
        <w:t xml:space="preserve"> type 1</w:t>
      </w:r>
      <w:r w:rsidR="00810311" w:rsidRPr="001A011C">
        <w:rPr>
          <w:rFonts w:ascii="Book Antiqua" w:eastAsia="Times New Roman" w:hAnsi="Book Antiqua" w:cs="Arial"/>
          <w:b/>
          <w:i/>
          <w:sz w:val="24"/>
          <w:szCs w:val="24"/>
          <w:lang w:val="en-GB"/>
        </w:rPr>
        <w:t>,</w:t>
      </w:r>
      <w:r w:rsidR="00490EF3" w:rsidRPr="001A011C">
        <w:rPr>
          <w:rFonts w:ascii="Book Antiqua" w:eastAsia="Times New Roman" w:hAnsi="Book Antiqua" w:cs="Arial"/>
          <w:b/>
          <w:i/>
          <w:sz w:val="24"/>
          <w:szCs w:val="24"/>
          <w:lang w:val="en-GB"/>
        </w:rPr>
        <w:t xml:space="preserve"> 2</w:t>
      </w:r>
      <w:r w:rsidR="00810311" w:rsidRPr="001A011C">
        <w:rPr>
          <w:rFonts w:ascii="Book Antiqua" w:eastAsia="Times New Roman" w:hAnsi="Book Antiqua" w:cs="Arial"/>
          <w:b/>
          <w:i/>
          <w:sz w:val="24"/>
          <w:szCs w:val="24"/>
          <w:lang w:val="en-GB"/>
        </w:rPr>
        <w:t xml:space="preserve"> and 3</w:t>
      </w:r>
      <w:r w:rsidR="008D4867" w:rsidRPr="001A011C">
        <w:rPr>
          <w:rFonts w:ascii="Book Antiqua" w:eastAsia="Times New Roman" w:hAnsi="Book Antiqua" w:cs="Arial"/>
          <w:b/>
          <w:i/>
          <w:sz w:val="24"/>
          <w:szCs w:val="24"/>
          <w:lang w:val="en-GB"/>
        </w:rPr>
        <w:t xml:space="preserve"> </w:t>
      </w:r>
    </w:p>
    <w:p w:rsidR="00844D02" w:rsidRPr="001A011C" w:rsidRDefault="008D4867" w:rsidP="001A011C">
      <w:pPr>
        <w:spacing w:after="0" w:line="360" w:lineRule="auto"/>
        <w:jc w:val="both"/>
        <w:rPr>
          <w:rFonts w:ascii="Book Antiqua" w:eastAsia="Times New Roman" w:hAnsi="Book Antiqua" w:cs="Arial"/>
          <w:sz w:val="24"/>
          <w:szCs w:val="24"/>
          <w:lang w:val="en-US"/>
        </w:rPr>
      </w:pPr>
      <w:r w:rsidRPr="001A011C">
        <w:rPr>
          <w:rFonts w:ascii="Book Antiqua" w:eastAsia="Times New Roman" w:hAnsi="Book Antiqua" w:cs="Arial"/>
          <w:sz w:val="24"/>
          <w:szCs w:val="24"/>
          <w:lang w:val="en-GB"/>
        </w:rPr>
        <w:t>The introduction of FVIIIR</w:t>
      </w:r>
      <w:proofErr w:type="gramStart"/>
      <w:r w:rsidRPr="001A011C">
        <w:rPr>
          <w:rFonts w:ascii="Book Antiqua" w:eastAsia="Times New Roman" w:hAnsi="Book Antiqua" w:cs="Arial"/>
          <w:sz w:val="24"/>
          <w:szCs w:val="24"/>
          <w:lang w:val="en-GB"/>
        </w:rPr>
        <w:t>:Ag</w:t>
      </w:r>
      <w:proofErr w:type="gramEnd"/>
      <w:r w:rsidRPr="001A011C">
        <w:rPr>
          <w:rFonts w:ascii="Book Antiqua" w:eastAsia="Times New Roman" w:hAnsi="Book Antiqua" w:cs="Arial"/>
          <w:sz w:val="24"/>
          <w:szCs w:val="24"/>
          <w:lang w:val="en-GB"/>
        </w:rPr>
        <w:t xml:space="preserve"> (VWF:Ag), ristocetin-based assays VWF:RCo and RIPA combined with VWF multimeric analysis in the 19</w:t>
      </w:r>
      <w:r w:rsidR="006E6FD9" w:rsidRPr="001A011C">
        <w:rPr>
          <w:rFonts w:ascii="Book Antiqua" w:eastAsia="Times New Roman" w:hAnsi="Book Antiqua" w:cs="Arial"/>
          <w:sz w:val="24"/>
          <w:szCs w:val="24"/>
          <w:lang w:val="en-GB"/>
        </w:rPr>
        <w:t xml:space="preserve">70s </w:t>
      </w:r>
      <w:r w:rsidR="00D14C8C" w:rsidRPr="001A011C">
        <w:rPr>
          <w:rFonts w:ascii="Book Antiqua" w:eastAsia="Times New Roman" w:hAnsi="Book Antiqua" w:cs="Arial"/>
          <w:sz w:val="24"/>
          <w:szCs w:val="24"/>
          <w:lang w:val="en-GB"/>
        </w:rPr>
        <w:t xml:space="preserve">was </w:t>
      </w:r>
      <w:r w:rsidR="001956B6" w:rsidRPr="001A011C">
        <w:rPr>
          <w:rFonts w:ascii="Book Antiqua" w:eastAsia="Times New Roman" w:hAnsi="Book Antiqua" w:cs="Arial"/>
          <w:sz w:val="24"/>
          <w:szCs w:val="24"/>
          <w:lang w:val="en-GB"/>
        </w:rPr>
        <w:t>the first step</w:t>
      </w:r>
      <w:r w:rsidRPr="001A011C">
        <w:rPr>
          <w:rFonts w:ascii="Book Antiqua" w:eastAsia="Times New Roman" w:hAnsi="Book Antiqua" w:cs="Arial"/>
          <w:sz w:val="24"/>
          <w:szCs w:val="24"/>
          <w:lang w:val="en-GB"/>
        </w:rPr>
        <w:t xml:space="preserve"> </w:t>
      </w:r>
      <w:r w:rsidR="001956B6" w:rsidRPr="001A011C">
        <w:rPr>
          <w:rFonts w:ascii="Book Antiqua" w:eastAsia="Times New Roman" w:hAnsi="Book Antiqua" w:cs="Arial"/>
          <w:sz w:val="24"/>
          <w:szCs w:val="24"/>
          <w:lang w:val="en-US"/>
        </w:rPr>
        <w:t xml:space="preserve">the </w:t>
      </w:r>
      <w:r w:rsidRPr="001A011C">
        <w:rPr>
          <w:rFonts w:ascii="Book Antiqua" w:eastAsia="Times New Roman" w:hAnsi="Book Antiqua" w:cs="Arial"/>
          <w:sz w:val="24"/>
          <w:szCs w:val="24"/>
          <w:lang w:val="en-US"/>
        </w:rPr>
        <w:t>classification of VWD</w:t>
      </w:r>
      <w:r w:rsidR="00CF62BC" w:rsidRPr="001A011C">
        <w:rPr>
          <w:rFonts w:ascii="Book Antiqua" w:eastAsia="Times New Roman" w:hAnsi="Book Antiqua" w:cs="Arial"/>
          <w:sz w:val="24"/>
          <w:szCs w:val="24"/>
          <w:vertAlign w:val="superscript"/>
          <w:lang w:val="en-US"/>
        </w:rPr>
        <w:t>[7</w:t>
      </w:r>
      <w:r w:rsidR="00090A45" w:rsidRPr="001A011C">
        <w:rPr>
          <w:rFonts w:ascii="Book Antiqua" w:eastAsia="Times New Roman" w:hAnsi="Book Antiqua" w:cs="Arial"/>
          <w:sz w:val="24"/>
          <w:szCs w:val="24"/>
          <w:vertAlign w:val="superscript"/>
          <w:lang w:val="en-US"/>
        </w:rPr>
        <w:t>,8</w:t>
      </w:r>
      <w:r w:rsidRPr="001A011C">
        <w:rPr>
          <w:rFonts w:ascii="Book Antiqua" w:eastAsia="Times New Roman" w:hAnsi="Book Antiqua" w:cs="Arial"/>
          <w:sz w:val="24"/>
          <w:szCs w:val="24"/>
          <w:vertAlign w:val="superscript"/>
          <w:lang w:val="en-US"/>
        </w:rPr>
        <w:t>]</w:t>
      </w:r>
      <w:r w:rsidRPr="001A011C">
        <w:rPr>
          <w:rFonts w:ascii="Book Antiqua" w:eastAsia="Times New Roman" w:hAnsi="Book Antiqua" w:cs="Arial"/>
          <w:sz w:val="24"/>
          <w:szCs w:val="24"/>
          <w:lang w:val="en-US"/>
        </w:rPr>
        <w:t>.</w:t>
      </w:r>
      <w:r w:rsidRPr="001A011C">
        <w:rPr>
          <w:rFonts w:ascii="Book Antiqua" w:eastAsia="Times New Roman" w:hAnsi="Book Antiqua" w:cs="Arial"/>
          <w:sz w:val="24"/>
          <w:szCs w:val="24"/>
          <w:lang w:val="en-GB"/>
        </w:rPr>
        <w:t xml:space="preserve"> </w:t>
      </w:r>
      <w:r w:rsidR="00C05686" w:rsidRPr="001A011C">
        <w:rPr>
          <w:rFonts w:ascii="Book Antiqua" w:eastAsia="Times New Roman" w:hAnsi="Book Antiqua" w:cs="Arial"/>
          <w:sz w:val="24"/>
          <w:szCs w:val="24"/>
          <w:lang w:val="en-US"/>
        </w:rPr>
        <w:t>I</w:t>
      </w:r>
      <w:r w:rsidR="006E6FD9" w:rsidRPr="001A011C">
        <w:rPr>
          <w:rFonts w:ascii="Book Antiqua" w:eastAsia="Times New Roman" w:hAnsi="Book Antiqua" w:cs="Arial"/>
          <w:sz w:val="24"/>
          <w:szCs w:val="24"/>
          <w:lang w:val="en-US"/>
        </w:rPr>
        <w:t>n 1973, Firkin</w:t>
      </w:r>
      <w:r w:rsidR="00EF4610" w:rsidRPr="001A011C">
        <w:rPr>
          <w:rFonts w:ascii="Book Antiqua" w:eastAsia="Times New Roman" w:hAnsi="Book Antiqua" w:cs="Arial"/>
          <w:sz w:val="24"/>
          <w:szCs w:val="24"/>
          <w:lang w:val="en-US"/>
        </w:rPr>
        <w:t xml:space="preserve"> </w:t>
      </w:r>
      <w:r w:rsidR="006E6FD9" w:rsidRPr="001A011C">
        <w:rPr>
          <w:rFonts w:ascii="Book Antiqua" w:eastAsia="Times New Roman" w:hAnsi="Book Antiqua" w:cs="Arial"/>
          <w:i/>
          <w:sz w:val="24"/>
          <w:szCs w:val="24"/>
          <w:lang w:val="en-US"/>
        </w:rPr>
        <w:t>et al</w:t>
      </w:r>
      <w:r w:rsidR="00B451F9" w:rsidRPr="001A011C">
        <w:rPr>
          <w:rFonts w:ascii="Book Antiqua" w:eastAsia="Times New Roman" w:hAnsi="Book Antiqua" w:cs="Arial"/>
          <w:sz w:val="24"/>
          <w:szCs w:val="24"/>
          <w:vertAlign w:val="superscript"/>
          <w:lang w:val="en-US"/>
        </w:rPr>
        <w:t>[7]</w:t>
      </w:r>
      <w:r w:rsidR="006E6FD9" w:rsidRPr="001A011C">
        <w:rPr>
          <w:rFonts w:ascii="Book Antiqua" w:eastAsia="Times New Roman" w:hAnsi="Book Antiqua" w:cs="Arial"/>
          <w:sz w:val="24"/>
          <w:szCs w:val="24"/>
          <w:lang w:val="en-US"/>
        </w:rPr>
        <w:t xml:space="preserve"> discovered VWD increased ristocetine induced platelet aggregation (RIPA) as a </w:t>
      </w:r>
      <w:r w:rsidR="001956B6" w:rsidRPr="001A011C">
        <w:rPr>
          <w:rFonts w:ascii="Book Antiqua" w:eastAsia="Times New Roman" w:hAnsi="Book Antiqua" w:cs="Arial"/>
          <w:sz w:val="24"/>
          <w:szCs w:val="24"/>
          <w:lang w:val="en-US"/>
        </w:rPr>
        <w:t>pathohnomonic characteristic finding of VWD type IIB as a</w:t>
      </w:r>
      <w:r w:rsidR="0084246E" w:rsidRPr="001A011C">
        <w:rPr>
          <w:rFonts w:ascii="Book Antiqua" w:eastAsia="Times New Roman" w:hAnsi="Book Antiqua" w:cs="Arial"/>
          <w:sz w:val="24"/>
          <w:szCs w:val="24"/>
          <w:lang w:val="en-US"/>
        </w:rPr>
        <w:t xml:space="preserve"> distinct</w:t>
      </w:r>
      <w:r w:rsidR="006E6FD9" w:rsidRPr="001A011C">
        <w:rPr>
          <w:rFonts w:ascii="Book Antiqua" w:eastAsia="Times New Roman" w:hAnsi="Book Antiqua" w:cs="Arial"/>
          <w:sz w:val="24"/>
          <w:szCs w:val="24"/>
          <w:lang w:val="en-US"/>
        </w:rPr>
        <w:t xml:space="preserve"> bleeding diathesis</w:t>
      </w:r>
      <w:r w:rsidR="00E32B95" w:rsidRPr="001A011C">
        <w:rPr>
          <w:rFonts w:ascii="Book Antiqua" w:eastAsia="Times New Roman" w:hAnsi="Book Antiqua" w:cs="Arial"/>
          <w:sz w:val="24"/>
          <w:szCs w:val="24"/>
          <w:lang w:val="en-US"/>
        </w:rPr>
        <w:t xml:space="preserve">. </w:t>
      </w:r>
      <w:r w:rsidR="00C05686" w:rsidRPr="001A011C">
        <w:rPr>
          <w:rFonts w:ascii="Book Antiqua" w:eastAsia="Times New Roman" w:hAnsi="Book Antiqua" w:cs="Arial"/>
          <w:sz w:val="24"/>
          <w:szCs w:val="24"/>
          <w:lang w:val="en-US"/>
        </w:rPr>
        <w:t xml:space="preserve">Ruggeri </w:t>
      </w:r>
      <w:r w:rsidR="00C05686" w:rsidRPr="001A011C">
        <w:rPr>
          <w:rFonts w:ascii="Book Antiqua" w:eastAsia="Times New Roman" w:hAnsi="Book Antiqua" w:cs="Arial"/>
          <w:i/>
          <w:sz w:val="24"/>
          <w:szCs w:val="24"/>
          <w:lang w:val="en-US"/>
        </w:rPr>
        <w:t xml:space="preserve">et </w:t>
      </w:r>
      <w:proofErr w:type="gramStart"/>
      <w:r w:rsidR="00C05686" w:rsidRPr="001A011C">
        <w:rPr>
          <w:rFonts w:ascii="Book Antiqua" w:eastAsia="Times New Roman" w:hAnsi="Book Antiqua" w:cs="Arial"/>
          <w:i/>
          <w:sz w:val="24"/>
          <w:szCs w:val="24"/>
          <w:lang w:val="en-US"/>
        </w:rPr>
        <w:t>al</w:t>
      </w:r>
      <w:r w:rsidR="00B451F9" w:rsidRPr="001A011C">
        <w:rPr>
          <w:rFonts w:ascii="Book Antiqua" w:eastAsia="Times New Roman" w:hAnsi="Book Antiqua" w:cs="Arial"/>
          <w:sz w:val="24"/>
          <w:szCs w:val="24"/>
          <w:vertAlign w:val="superscript"/>
          <w:lang w:val="en-US"/>
        </w:rPr>
        <w:t>[</w:t>
      </w:r>
      <w:proofErr w:type="gramEnd"/>
      <w:r w:rsidR="00B451F9" w:rsidRPr="001A011C">
        <w:rPr>
          <w:rFonts w:ascii="Book Antiqua" w:eastAsia="Times New Roman" w:hAnsi="Book Antiqua" w:cs="Arial"/>
          <w:sz w:val="24"/>
          <w:szCs w:val="24"/>
          <w:vertAlign w:val="superscript"/>
          <w:lang w:val="en-US"/>
        </w:rPr>
        <w:t>8]</w:t>
      </w:r>
      <w:r w:rsidR="00C05686" w:rsidRPr="001A011C">
        <w:rPr>
          <w:rFonts w:ascii="Book Antiqua" w:eastAsia="Times New Roman" w:hAnsi="Book Antiqua" w:cs="Arial"/>
          <w:sz w:val="24"/>
          <w:szCs w:val="24"/>
          <w:lang w:val="en-US"/>
        </w:rPr>
        <w:t xml:space="preserve"> </w:t>
      </w:r>
      <w:r w:rsidR="0084246E" w:rsidRPr="001A011C">
        <w:rPr>
          <w:rFonts w:ascii="Book Antiqua" w:eastAsia="Times New Roman" w:hAnsi="Book Antiqua" w:cs="Arial"/>
          <w:sz w:val="24"/>
          <w:szCs w:val="24"/>
          <w:lang w:val="en-US"/>
        </w:rPr>
        <w:t>confirmed the association of RIPA (</w:t>
      </w:r>
      <w:r w:rsidR="00C05686" w:rsidRPr="001A011C">
        <w:rPr>
          <w:rFonts w:ascii="Book Antiqua" w:eastAsia="Times New Roman" w:hAnsi="Book Antiqua" w:cs="Arial"/>
          <w:sz w:val="24"/>
          <w:szCs w:val="24"/>
          <w:lang w:val="en-US"/>
        </w:rPr>
        <w:t>heightened interaction between platelets and VWF</w:t>
      </w:r>
      <w:r w:rsidR="0084246E" w:rsidRPr="001A011C">
        <w:rPr>
          <w:rFonts w:ascii="Book Antiqua" w:eastAsia="Times New Roman" w:hAnsi="Book Antiqua" w:cs="Arial"/>
          <w:sz w:val="24"/>
          <w:szCs w:val="24"/>
          <w:lang w:val="en-US"/>
        </w:rPr>
        <w:t>)</w:t>
      </w:r>
      <w:r w:rsidR="00C05686" w:rsidRPr="001A011C">
        <w:rPr>
          <w:rFonts w:ascii="Book Antiqua" w:eastAsia="Times New Roman" w:hAnsi="Book Antiqua" w:cs="Arial"/>
          <w:sz w:val="24"/>
          <w:szCs w:val="24"/>
          <w:lang w:val="en-US"/>
        </w:rPr>
        <w:t xml:space="preserve"> in type II</w:t>
      </w:r>
      <w:r w:rsidR="00EF4610" w:rsidRPr="001A011C">
        <w:rPr>
          <w:rFonts w:ascii="Book Antiqua" w:eastAsia="Times New Roman" w:hAnsi="Book Antiqua" w:cs="Arial"/>
          <w:sz w:val="24"/>
          <w:szCs w:val="24"/>
          <w:lang w:val="en-US"/>
        </w:rPr>
        <w:t xml:space="preserve">B </w:t>
      </w:r>
      <w:r w:rsidR="00C05686" w:rsidRPr="001A011C">
        <w:rPr>
          <w:rFonts w:ascii="Book Antiqua" w:eastAsia="Times New Roman" w:hAnsi="Book Antiqua" w:cs="Arial"/>
          <w:sz w:val="24"/>
          <w:szCs w:val="24"/>
          <w:lang w:val="en-US"/>
        </w:rPr>
        <w:t>VWD</w:t>
      </w:r>
      <w:r w:rsidR="0084246E" w:rsidRPr="001A011C">
        <w:rPr>
          <w:rFonts w:ascii="Book Antiqua" w:eastAsia="Times New Roman" w:hAnsi="Book Antiqua" w:cs="Arial"/>
          <w:sz w:val="24"/>
          <w:szCs w:val="24"/>
          <w:lang w:val="en-US"/>
        </w:rPr>
        <w:t>.</w:t>
      </w:r>
      <w:r w:rsidR="00EF4610" w:rsidRPr="001A011C">
        <w:rPr>
          <w:rFonts w:ascii="Book Antiqua" w:eastAsia="Times New Roman" w:hAnsi="Book Antiqua" w:cs="Arial"/>
          <w:sz w:val="24"/>
          <w:szCs w:val="24"/>
          <w:lang w:val="en-US"/>
        </w:rPr>
        <w:t xml:space="preserve"> </w:t>
      </w:r>
      <w:r w:rsidR="0084246E" w:rsidRPr="001A011C">
        <w:rPr>
          <w:rFonts w:ascii="Book Antiqua" w:eastAsia="Times New Roman" w:hAnsi="Book Antiqua" w:cs="Arial"/>
          <w:sz w:val="24"/>
          <w:szCs w:val="24"/>
          <w:lang w:val="en-US"/>
        </w:rPr>
        <w:t xml:space="preserve">In contrast, </w:t>
      </w:r>
      <w:r w:rsidR="00C05686" w:rsidRPr="001A011C">
        <w:rPr>
          <w:rFonts w:ascii="Book Antiqua" w:eastAsia="Times New Roman" w:hAnsi="Book Antiqua" w:cs="Arial"/>
          <w:sz w:val="24"/>
          <w:szCs w:val="24"/>
          <w:lang w:val="en-US"/>
        </w:rPr>
        <w:t>RIPA was decreased or absent</w:t>
      </w:r>
      <w:r w:rsidR="00C76180" w:rsidRPr="001A011C">
        <w:rPr>
          <w:rFonts w:ascii="Book Antiqua" w:eastAsia="Times New Roman" w:hAnsi="Book Antiqua" w:cs="Arial"/>
          <w:sz w:val="24"/>
          <w:szCs w:val="24"/>
          <w:lang w:val="en-US"/>
        </w:rPr>
        <w:t xml:space="preserve"> in</w:t>
      </w:r>
      <w:r w:rsidR="00C05686" w:rsidRPr="001A011C">
        <w:rPr>
          <w:rFonts w:ascii="Book Antiqua" w:eastAsia="Times New Roman" w:hAnsi="Book Antiqua" w:cs="Arial"/>
          <w:sz w:val="24"/>
          <w:szCs w:val="24"/>
          <w:lang w:val="en-US"/>
        </w:rPr>
        <w:t xml:space="preserve"> type IIA</w:t>
      </w:r>
      <w:r w:rsidR="00C76180" w:rsidRPr="001A011C">
        <w:rPr>
          <w:rFonts w:ascii="Book Antiqua" w:eastAsia="Times New Roman" w:hAnsi="Book Antiqua" w:cs="Arial"/>
          <w:sz w:val="24"/>
          <w:szCs w:val="24"/>
          <w:lang w:val="en-US"/>
        </w:rPr>
        <w:t xml:space="preserve"> VWD</w:t>
      </w:r>
      <w:r w:rsidR="00C05686" w:rsidRPr="001A011C">
        <w:rPr>
          <w:rFonts w:ascii="Book Antiqua" w:eastAsia="Times New Roman" w:hAnsi="Book Antiqua" w:cs="Arial"/>
          <w:sz w:val="24"/>
          <w:szCs w:val="24"/>
          <w:lang w:val="en-US"/>
        </w:rPr>
        <w:t xml:space="preserve">. </w:t>
      </w:r>
      <w:r w:rsidR="006D4D06" w:rsidRPr="001A011C">
        <w:rPr>
          <w:rFonts w:ascii="Book Antiqua" w:eastAsia="Times New Roman" w:hAnsi="Book Antiqua" w:cs="Arial"/>
          <w:sz w:val="24"/>
          <w:szCs w:val="24"/>
          <w:lang w:val="en-US"/>
        </w:rPr>
        <w:t xml:space="preserve">The 1986 Zimmerman Classification of </w:t>
      </w:r>
      <w:proofErr w:type="gramStart"/>
      <w:r w:rsidR="006D4D06" w:rsidRPr="001A011C">
        <w:rPr>
          <w:rFonts w:ascii="Book Antiqua" w:eastAsia="Times New Roman" w:hAnsi="Book Antiqua" w:cs="Arial"/>
          <w:sz w:val="24"/>
          <w:szCs w:val="24"/>
          <w:lang w:val="en-US"/>
        </w:rPr>
        <w:t>VWD</w:t>
      </w:r>
      <w:r w:rsidR="00090A45" w:rsidRPr="001A011C">
        <w:rPr>
          <w:rFonts w:ascii="Book Antiqua" w:eastAsia="Times New Roman" w:hAnsi="Book Antiqua" w:cs="Arial"/>
          <w:sz w:val="24"/>
          <w:szCs w:val="24"/>
          <w:vertAlign w:val="superscript"/>
          <w:lang w:val="en-US"/>
        </w:rPr>
        <w:t>[</w:t>
      </w:r>
      <w:proofErr w:type="gramEnd"/>
      <w:r w:rsidR="00090A45" w:rsidRPr="001A011C">
        <w:rPr>
          <w:rFonts w:ascii="Book Antiqua" w:eastAsia="Times New Roman" w:hAnsi="Book Antiqua" w:cs="Arial"/>
          <w:sz w:val="24"/>
          <w:szCs w:val="24"/>
          <w:vertAlign w:val="superscript"/>
          <w:lang w:val="en-US"/>
        </w:rPr>
        <w:t>9</w:t>
      </w:r>
      <w:r w:rsidR="006D4D06" w:rsidRPr="001A011C">
        <w:rPr>
          <w:rFonts w:ascii="Book Antiqua" w:eastAsia="Times New Roman" w:hAnsi="Book Antiqua" w:cs="Arial"/>
          <w:sz w:val="24"/>
          <w:szCs w:val="24"/>
          <w:vertAlign w:val="superscript"/>
          <w:lang w:val="en-US"/>
        </w:rPr>
        <w:t>]</w:t>
      </w:r>
      <w:r w:rsidR="006D4D06" w:rsidRPr="001A011C">
        <w:rPr>
          <w:rFonts w:ascii="Book Antiqua" w:eastAsia="Times New Roman" w:hAnsi="Book Antiqua" w:cs="Arial"/>
          <w:sz w:val="24"/>
          <w:szCs w:val="24"/>
          <w:lang w:val="en-US"/>
        </w:rPr>
        <w:t xml:space="preserve"> could distinguish f</w:t>
      </w:r>
      <w:r w:rsidR="00C94661" w:rsidRPr="001A011C">
        <w:rPr>
          <w:rFonts w:ascii="Book Antiqua" w:eastAsia="Times New Roman" w:hAnsi="Book Antiqua" w:cs="Arial"/>
          <w:sz w:val="24"/>
          <w:szCs w:val="24"/>
          <w:lang w:val="en-US"/>
        </w:rPr>
        <w:t>ive</w:t>
      </w:r>
      <w:r w:rsidR="006D4D06" w:rsidRPr="001A011C">
        <w:rPr>
          <w:rFonts w:ascii="Book Antiqua" w:eastAsia="Times New Roman" w:hAnsi="Book Antiqua" w:cs="Arial"/>
          <w:sz w:val="24"/>
          <w:szCs w:val="24"/>
          <w:lang w:val="en-US"/>
        </w:rPr>
        <w:t xml:space="preserve"> main </w:t>
      </w:r>
      <w:r w:rsidR="00C94661" w:rsidRPr="001A011C">
        <w:rPr>
          <w:rFonts w:ascii="Book Antiqua" w:eastAsia="Times New Roman" w:hAnsi="Book Antiqua" w:cs="Arial"/>
          <w:sz w:val="24"/>
          <w:szCs w:val="24"/>
          <w:lang w:val="en-US"/>
        </w:rPr>
        <w:t xml:space="preserve">variants of </w:t>
      </w:r>
      <w:r w:rsidR="00924481" w:rsidRPr="001A011C">
        <w:rPr>
          <w:rFonts w:ascii="Book Antiqua" w:eastAsia="Times New Roman" w:hAnsi="Book Antiqua" w:cs="Arial"/>
          <w:sz w:val="24"/>
          <w:szCs w:val="24"/>
          <w:lang w:val="en-US"/>
        </w:rPr>
        <w:t xml:space="preserve">type 2 </w:t>
      </w:r>
      <w:r w:rsidR="006D4D06" w:rsidRPr="001A011C">
        <w:rPr>
          <w:rFonts w:ascii="Book Antiqua" w:eastAsia="Times New Roman" w:hAnsi="Book Antiqua" w:cs="Arial"/>
          <w:sz w:val="24"/>
          <w:szCs w:val="24"/>
          <w:lang w:val="en-US"/>
        </w:rPr>
        <w:t>VWD</w:t>
      </w:r>
      <w:r w:rsidR="00C94661" w:rsidRPr="001A011C">
        <w:rPr>
          <w:rFonts w:ascii="Book Antiqua" w:eastAsia="Times New Roman" w:hAnsi="Book Antiqua" w:cs="Arial"/>
          <w:sz w:val="24"/>
          <w:szCs w:val="24"/>
          <w:lang w:val="en-US"/>
        </w:rPr>
        <w:t xml:space="preserve"> </w:t>
      </w:r>
      <w:r w:rsidR="006D4D06" w:rsidRPr="001A011C">
        <w:rPr>
          <w:rFonts w:ascii="Book Antiqua" w:eastAsia="Times New Roman" w:hAnsi="Book Antiqua" w:cs="Arial"/>
          <w:sz w:val="24"/>
          <w:szCs w:val="24"/>
          <w:lang w:val="en-US"/>
        </w:rPr>
        <w:t>IIA, IIB, IIC,</w:t>
      </w:r>
      <w:r w:rsidR="00C94661" w:rsidRPr="001A011C">
        <w:rPr>
          <w:rFonts w:ascii="Book Antiqua" w:eastAsia="Times New Roman" w:hAnsi="Book Antiqua" w:cs="Arial"/>
          <w:sz w:val="24"/>
          <w:szCs w:val="24"/>
          <w:lang w:val="en-US"/>
        </w:rPr>
        <w:t xml:space="preserve"> </w:t>
      </w:r>
      <w:r w:rsidR="006D4D06" w:rsidRPr="001A011C">
        <w:rPr>
          <w:rFonts w:ascii="Book Antiqua" w:eastAsia="Times New Roman" w:hAnsi="Book Antiqua" w:cs="Arial"/>
          <w:sz w:val="24"/>
          <w:szCs w:val="24"/>
          <w:lang w:val="en-US"/>
        </w:rPr>
        <w:t xml:space="preserve">IIE and IID (Figure 5). </w:t>
      </w:r>
      <w:r w:rsidR="0084246E" w:rsidRPr="001A011C">
        <w:rPr>
          <w:rFonts w:ascii="Book Antiqua" w:eastAsia="Times New Roman" w:hAnsi="Book Antiqua" w:cs="Arial"/>
          <w:sz w:val="24"/>
          <w:szCs w:val="24"/>
          <w:lang w:val="en-US"/>
        </w:rPr>
        <w:t>Loss of large VWF multimers due to increased proteolysis into 176</w:t>
      </w:r>
      <w:r w:rsidR="00046DC8" w:rsidRPr="001A011C">
        <w:rPr>
          <w:rFonts w:ascii="Book Antiqua" w:hAnsi="Book Antiqua" w:cs="Arial"/>
          <w:sz w:val="24"/>
          <w:szCs w:val="24"/>
          <w:lang w:val="en-US" w:eastAsia="zh-CN"/>
        </w:rPr>
        <w:t xml:space="preserve"> </w:t>
      </w:r>
      <w:r w:rsidR="0084246E" w:rsidRPr="001A011C">
        <w:rPr>
          <w:rFonts w:ascii="Book Antiqua" w:eastAsia="Times New Roman" w:hAnsi="Book Antiqua" w:cs="Arial"/>
          <w:sz w:val="24"/>
          <w:szCs w:val="24"/>
          <w:lang w:val="en-US"/>
        </w:rPr>
        <w:t>kD</w:t>
      </w:r>
      <w:r w:rsidR="00046DC8" w:rsidRPr="001A011C">
        <w:rPr>
          <w:rFonts w:ascii="Book Antiqua" w:eastAsia="Times New Roman" w:hAnsi="Book Antiqua" w:cs="Arial"/>
          <w:sz w:val="24"/>
          <w:szCs w:val="24"/>
          <w:lang w:val="en-US"/>
        </w:rPr>
        <w:t>a</w:t>
      </w:r>
      <w:r w:rsidR="0084246E" w:rsidRPr="001A011C">
        <w:rPr>
          <w:rFonts w:ascii="Book Antiqua" w:eastAsia="Times New Roman" w:hAnsi="Book Antiqua" w:cs="Arial"/>
          <w:sz w:val="24"/>
          <w:szCs w:val="24"/>
          <w:lang w:val="en-US"/>
        </w:rPr>
        <w:t xml:space="preserve"> and 140 kD</w:t>
      </w:r>
      <w:r w:rsidR="00046DC8" w:rsidRPr="001A011C">
        <w:rPr>
          <w:rFonts w:ascii="Book Antiqua" w:eastAsia="Times New Roman" w:hAnsi="Book Antiqua" w:cs="Arial"/>
          <w:sz w:val="24"/>
          <w:szCs w:val="24"/>
          <w:lang w:val="en-US"/>
        </w:rPr>
        <w:t>a</w:t>
      </w:r>
      <w:r w:rsidR="0084246E" w:rsidRPr="001A011C">
        <w:rPr>
          <w:rFonts w:ascii="Book Antiqua" w:eastAsia="Times New Roman" w:hAnsi="Book Antiqua" w:cs="Arial"/>
          <w:sz w:val="24"/>
          <w:szCs w:val="24"/>
          <w:lang w:val="en-US"/>
        </w:rPr>
        <w:t xml:space="preserve"> degradation products is seen in VWD type II</w:t>
      </w:r>
      <w:r w:rsidR="00793676" w:rsidRPr="001A011C">
        <w:rPr>
          <w:rFonts w:ascii="Book Antiqua" w:eastAsia="Times New Roman" w:hAnsi="Book Antiqua" w:cs="Arial"/>
          <w:sz w:val="24"/>
          <w:szCs w:val="24"/>
          <w:lang w:val="en-US"/>
        </w:rPr>
        <w:t>A</w:t>
      </w:r>
      <w:r w:rsidR="0084246E" w:rsidRPr="001A011C">
        <w:rPr>
          <w:rFonts w:ascii="Book Antiqua" w:eastAsia="Times New Roman" w:hAnsi="Book Antiqua" w:cs="Arial"/>
          <w:sz w:val="24"/>
          <w:szCs w:val="24"/>
          <w:lang w:val="en-US"/>
        </w:rPr>
        <w:t xml:space="preserve"> and IIB.</w:t>
      </w:r>
      <w:r w:rsidR="002818BA" w:rsidRPr="001A011C">
        <w:rPr>
          <w:rFonts w:ascii="Book Antiqua" w:eastAsia="Times New Roman" w:hAnsi="Book Antiqua" w:cs="Arial"/>
          <w:sz w:val="24"/>
          <w:szCs w:val="24"/>
          <w:lang w:val="en-US"/>
        </w:rPr>
        <w:t xml:space="preserve"> In contrast</w:t>
      </w:r>
      <w:r w:rsidR="006D4D06" w:rsidRPr="001A011C">
        <w:rPr>
          <w:rFonts w:ascii="Book Antiqua" w:eastAsia="Times New Roman" w:hAnsi="Book Antiqua" w:cs="Arial"/>
          <w:sz w:val="24"/>
          <w:szCs w:val="24"/>
          <w:lang w:val="en-US"/>
        </w:rPr>
        <w:t xml:space="preserve">, </w:t>
      </w:r>
      <w:r w:rsidR="005E1617" w:rsidRPr="001A011C">
        <w:rPr>
          <w:rFonts w:ascii="Book Antiqua" w:eastAsia="Times New Roman" w:hAnsi="Book Antiqua" w:cs="Arial"/>
          <w:sz w:val="24"/>
          <w:szCs w:val="24"/>
          <w:lang w:val="en-US"/>
        </w:rPr>
        <w:t xml:space="preserve">proteolytic </w:t>
      </w:r>
      <w:r w:rsidR="002818BA" w:rsidRPr="001A011C">
        <w:rPr>
          <w:rFonts w:ascii="Book Antiqua" w:eastAsia="Times New Roman" w:hAnsi="Book Antiqua" w:cs="Arial"/>
          <w:sz w:val="24"/>
          <w:szCs w:val="24"/>
          <w:lang w:val="en-US"/>
        </w:rPr>
        <w:t xml:space="preserve">VWF </w:t>
      </w:r>
      <w:r w:rsidR="005E1617" w:rsidRPr="001A011C">
        <w:rPr>
          <w:rFonts w:ascii="Book Antiqua" w:eastAsia="Times New Roman" w:hAnsi="Book Antiqua" w:cs="Arial"/>
          <w:sz w:val="24"/>
          <w:szCs w:val="24"/>
          <w:lang w:val="en-US"/>
        </w:rPr>
        <w:t xml:space="preserve">fragments </w:t>
      </w:r>
      <w:r w:rsidR="002818BA" w:rsidRPr="001A011C">
        <w:rPr>
          <w:rFonts w:ascii="Book Antiqua" w:eastAsia="Times New Roman" w:hAnsi="Book Antiqua" w:cs="Arial"/>
          <w:sz w:val="24"/>
          <w:szCs w:val="24"/>
          <w:lang w:val="en-US"/>
        </w:rPr>
        <w:t xml:space="preserve">(degradation </w:t>
      </w:r>
      <w:r w:rsidR="002818BA" w:rsidRPr="001A011C">
        <w:rPr>
          <w:rFonts w:ascii="Book Antiqua" w:eastAsia="Times New Roman" w:hAnsi="Book Antiqua" w:cs="Arial"/>
          <w:sz w:val="24"/>
          <w:szCs w:val="24"/>
          <w:lang w:val="en-US"/>
        </w:rPr>
        <w:lastRenderedPageBreak/>
        <w:t xml:space="preserve">products) </w:t>
      </w:r>
      <w:r w:rsidR="005E1617" w:rsidRPr="001A011C">
        <w:rPr>
          <w:rFonts w:ascii="Book Antiqua" w:eastAsia="Times New Roman" w:hAnsi="Book Antiqua" w:cs="Arial"/>
          <w:sz w:val="24"/>
          <w:szCs w:val="24"/>
          <w:lang w:val="en-US"/>
        </w:rPr>
        <w:t xml:space="preserve">are </w:t>
      </w:r>
      <w:r w:rsidR="006D4D06" w:rsidRPr="001A011C">
        <w:rPr>
          <w:rFonts w:ascii="Book Antiqua" w:eastAsia="Times New Roman" w:hAnsi="Book Antiqua" w:cs="Arial"/>
          <w:sz w:val="24"/>
          <w:szCs w:val="24"/>
          <w:lang w:val="en-US"/>
        </w:rPr>
        <w:t xml:space="preserve">absent in VWD type IIC, IIE and IID </w:t>
      </w:r>
      <w:r w:rsidR="005E1617" w:rsidRPr="001A011C">
        <w:rPr>
          <w:rFonts w:ascii="Book Antiqua" w:eastAsia="Times New Roman" w:hAnsi="Book Antiqua" w:cs="Arial"/>
          <w:sz w:val="24"/>
          <w:szCs w:val="24"/>
          <w:lang w:val="en-US"/>
        </w:rPr>
        <w:t xml:space="preserve">as compared to VWF multimers in </w:t>
      </w:r>
      <w:r w:rsidR="006D4D06" w:rsidRPr="001A011C">
        <w:rPr>
          <w:rFonts w:ascii="Book Antiqua" w:eastAsia="Times New Roman" w:hAnsi="Book Antiqua" w:cs="Arial"/>
          <w:sz w:val="24"/>
          <w:szCs w:val="24"/>
          <w:lang w:val="en-US"/>
        </w:rPr>
        <w:t xml:space="preserve">normal </w:t>
      </w:r>
      <w:proofErr w:type="gramStart"/>
      <w:r w:rsidR="006D4D06" w:rsidRPr="001A011C">
        <w:rPr>
          <w:rFonts w:ascii="Book Antiqua" w:eastAsia="Times New Roman" w:hAnsi="Book Antiqua" w:cs="Arial"/>
          <w:sz w:val="24"/>
          <w:szCs w:val="24"/>
          <w:lang w:val="en-US"/>
        </w:rPr>
        <w:t>plasma</w:t>
      </w:r>
      <w:r w:rsidR="00844D02" w:rsidRPr="001A011C">
        <w:rPr>
          <w:rFonts w:ascii="Book Antiqua" w:eastAsia="Times New Roman" w:hAnsi="Book Antiqua" w:cs="Arial"/>
          <w:sz w:val="24"/>
          <w:szCs w:val="24"/>
          <w:vertAlign w:val="superscript"/>
          <w:lang w:val="en-US"/>
        </w:rPr>
        <w:t>[</w:t>
      </w:r>
      <w:proofErr w:type="gramEnd"/>
      <w:r w:rsidR="00844D02" w:rsidRPr="001A011C">
        <w:rPr>
          <w:rFonts w:ascii="Book Antiqua" w:eastAsia="Times New Roman" w:hAnsi="Book Antiqua" w:cs="Arial"/>
          <w:sz w:val="24"/>
          <w:szCs w:val="24"/>
          <w:vertAlign w:val="superscript"/>
          <w:lang w:val="en-US"/>
        </w:rPr>
        <w:t>2</w:t>
      </w:r>
      <w:r w:rsidR="002818BA" w:rsidRPr="001A011C">
        <w:rPr>
          <w:rFonts w:ascii="Book Antiqua" w:eastAsia="Times New Roman" w:hAnsi="Book Antiqua" w:cs="Arial"/>
          <w:sz w:val="24"/>
          <w:szCs w:val="24"/>
          <w:vertAlign w:val="superscript"/>
          <w:lang w:val="en-US"/>
        </w:rPr>
        <w:t>,</w:t>
      </w:r>
      <w:r w:rsidR="00090A45" w:rsidRPr="001A011C">
        <w:rPr>
          <w:rFonts w:ascii="Book Antiqua" w:eastAsia="Times New Roman" w:hAnsi="Book Antiqua" w:cs="Arial"/>
          <w:sz w:val="24"/>
          <w:szCs w:val="24"/>
          <w:vertAlign w:val="superscript"/>
          <w:lang w:val="en-US"/>
        </w:rPr>
        <w:t>9,10</w:t>
      </w:r>
      <w:r w:rsidR="00844D02" w:rsidRPr="001A011C">
        <w:rPr>
          <w:rFonts w:ascii="Book Antiqua" w:eastAsia="Times New Roman" w:hAnsi="Book Antiqua" w:cs="Arial"/>
          <w:sz w:val="24"/>
          <w:szCs w:val="24"/>
          <w:vertAlign w:val="superscript"/>
          <w:lang w:val="en-US"/>
        </w:rPr>
        <w:t>]</w:t>
      </w:r>
      <w:r w:rsidR="00844D02" w:rsidRPr="001A011C">
        <w:rPr>
          <w:rFonts w:ascii="Book Antiqua" w:eastAsia="Times New Roman" w:hAnsi="Book Antiqua" w:cs="Arial"/>
          <w:sz w:val="24"/>
          <w:szCs w:val="24"/>
          <w:lang w:val="en-US"/>
        </w:rPr>
        <w:t xml:space="preserve">. </w:t>
      </w:r>
      <w:r w:rsidR="0084246E" w:rsidRPr="001A011C">
        <w:rPr>
          <w:rFonts w:ascii="Book Antiqua" w:eastAsia="Times New Roman" w:hAnsi="Book Antiqua" w:cs="Arial"/>
          <w:sz w:val="24"/>
          <w:szCs w:val="24"/>
          <w:lang w:val="en-US"/>
        </w:rPr>
        <w:t>Consequently, the loss of large VWF multimers in VWD 2C</w:t>
      </w:r>
      <w:r w:rsidR="00793676" w:rsidRPr="001A011C">
        <w:rPr>
          <w:rFonts w:ascii="Book Antiqua" w:eastAsia="Times New Roman" w:hAnsi="Book Antiqua" w:cs="Arial"/>
          <w:sz w:val="24"/>
          <w:szCs w:val="24"/>
          <w:lang w:val="en-US"/>
        </w:rPr>
        <w:t xml:space="preserve"> and</w:t>
      </w:r>
      <w:r w:rsidR="0084246E" w:rsidRPr="001A011C">
        <w:rPr>
          <w:rFonts w:ascii="Book Antiqua" w:eastAsia="Times New Roman" w:hAnsi="Book Antiqua" w:cs="Arial"/>
          <w:sz w:val="24"/>
          <w:szCs w:val="24"/>
          <w:lang w:val="en-US"/>
        </w:rPr>
        <w:t xml:space="preserve"> 2E is not due to increased proteolysis, but caused by a multimerisation defect due to mutations in the D1-D2 and D3 domains</w:t>
      </w:r>
      <w:r w:rsidR="00844D02" w:rsidRPr="001A011C">
        <w:rPr>
          <w:rFonts w:ascii="Book Antiqua" w:eastAsia="Times New Roman" w:hAnsi="Book Antiqua" w:cs="Arial"/>
          <w:sz w:val="24"/>
          <w:szCs w:val="24"/>
          <w:lang w:val="en-US"/>
        </w:rPr>
        <w:t xml:space="preserve"> (</w:t>
      </w:r>
      <w:r w:rsidR="00090A45" w:rsidRPr="001A011C">
        <w:rPr>
          <w:rFonts w:ascii="Book Antiqua" w:eastAsia="Times New Roman" w:hAnsi="Book Antiqua" w:cs="Arial"/>
          <w:sz w:val="24"/>
          <w:szCs w:val="24"/>
          <w:lang w:val="en-US"/>
        </w:rPr>
        <w:t>F</w:t>
      </w:r>
      <w:r w:rsidR="00844D02" w:rsidRPr="001A011C">
        <w:rPr>
          <w:rFonts w:ascii="Book Antiqua" w:eastAsia="Times New Roman" w:hAnsi="Book Antiqua" w:cs="Arial"/>
          <w:sz w:val="24"/>
          <w:szCs w:val="24"/>
          <w:lang w:val="en-US"/>
        </w:rPr>
        <w:t>igure</w:t>
      </w:r>
      <w:r w:rsidR="005E1617" w:rsidRPr="001A011C">
        <w:rPr>
          <w:rFonts w:ascii="Book Antiqua" w:eastAsia="Times New Roman" w:hAnsi="Book Antiqua" w:cs="Arial"/>
          <w:sz w:val="24"/>
          <w:szCs w:val="24"/>
          <w:lang w:val="en-US"/>
        </w:rPr>
        <w:t>s 6 and</w:t>
      </w:r>
      <w:r w:rsidR="00ED6897" w:rsidRPr="001A011C">
        <w:rPr>
          <w:rFonts w:ascii="Book Antiqua" w:eastAsia="Times New Roman" w:hAnsi="Book Antiqua" w:cs="Arial"/>
          <w:sz w:val="24"/>
          <w:szCs w:val="24"/>
          <w:lang w:val="en-US"/>
        </w:rPr>
        <w:t xml:space="preserve"> 7)</w:t>
      </w:r>
      <w:r w:rsidR="00090A45" w:rsidRPr="001A011C">
        <w:rPr>
          <w:rFonts w:ascii="Book Antiqua" w:eastAsia="Times New Roman" w:hAnsi="Book Antiqua" w:cs="Arial"/>
          <w:sz w:val="24"/>
          <w:szCs w:val="24"/>
          <w:vertAlign w:val="superscript"/>
          <w:lang w:val="en-US"/>
        </w:rPr>
        <w:t>[3</w:t>
      </w:r>
      <w:r w:rsidR="00844D02" w:rsidRPr="001A011C">
        <w:rPr>
          <w:rFonts w:ascii="Book Antiqua" w:eastAsia="Times New Roman" w:hAnsi="Book Antiqua" w:cs="Arial"/>
          <w:sz w:val="24"/>
          <w:szCs w:val="24"/>
          <w:vertAlign w:val="superscript"/>
          <w:lang w:val="en-US"/>
        </w:rPr>
        <w:t>,</w:t>
      </w:r>
      <w:r w:rsidR="00090A45" w:rsidRPr="001A011C">
        <w:rPr>
          <w:rFonts w:ascii="Book Antiqua" w:eastAsia="Times New Roman" w:hAnsi="Book Antiqua" w:cs="Arial"/>
          <w:sz w:val="24"/>
          <w:szCs w:val="24"/>
          <w:vertAlign w:val="superscript"/>
          <w:lang w:val="en-US"/>
        </w:rPr>
        <w:t>11</w:t>
      </w:r>
      <w:r w:rsidR="00083D27" w:rsidRPr="001A011C">
        <w:rPr>
          <w:rFonts w:ascii="Book Antiqua" w:eastAsia="Times New Roman" w:hAnsi="Book Antiqua" w:cs="Arial"/>
          <w:sz w:val="24"/>
          <w:szCs w:val="24"/>
          <w:vertAlign w:val="superscript"/>
          <w:lang w:val="en-US"/>
        </w:rPr>
        <w:t>,12</w:t>
      </w:r>
      <w:r w:rsidR="00844D02" w:rsidRPr="001A011C">
        <w:rPr>
          <w:rFonts w:ascii="Book Antiqua" w:eastAsia="Times New Roman" w:hAnsi="Book Antiqua" w:cs="Arial"/>
          <w:sz w:val="24"/>
          <w:szCs w:val="24"/>
          <w:vertAlign w:val="superscript"/>
          <w:lang w:val="en-US"/>
        </w:rPr>
        <w:t>]</w:t>
      </w:r>
      <w:r w:rsidR="00844D02" w:rsidRPr="001A011C">
        <w:rPr>
          <w:rFonts w:ascii="Book Antiqua" w:eastAsia="Times New Roman" w:hAnsi="Book Antiqua" w:cs="Arial"/>
          <w:sz w:val="24"/>
          <w:szCs w:val="24"/>
          <w:lang w:val="en-US"/>
        </w:rPr>
        <w:t>.</w:t>
      </w:r>
    </w:p>
    <w:p w:rsidR="00810311" w:rsidRPr="001A011C" w:rsidRDefault="001A417D" w:rsidP="001A011C">
      <w:pPr>
        <w:spacing w:after="0" w:line="360" w:lineRule="auto"/>
        <w:ind w:firstLine="708"/>
        <w:jc w:val="both"/>
        <w:rPr>
          <w:rFonts w:ascii="Book Antiqua" w:eastAsia="Times New Roman" w:hAnsi="Book Antiqua" w:cs="Arial"/>
          <w:bCs/>
          <w:sz w:val="24"/>
          <w:szCs w:val="24"/>
          <w:lang w:val="en-US"/>
        </w:rPr>
      </w:pPr>
      <w:r w:rsidRPr="001A011C">
        <w:rPr>
          <w:rFonts w:ascii="Book Antiqua" w:eastAsia="Times New Roman" w:hAnsi="Book Antiqua" w:cs="Arial"/>
          <w:b/>
          <w:sz w:val="24"/>
          <w:szCs w:val="24"/>
          <w:lang w:val="en-GB"/>
        </w:rPr>
        <w:t xml:space="preserve"> </w:t>
      </w:r>
      <w:r w:rsidR="00810311" w:rsidRPr="001A011C">
        <w:rPr>
          <w:rFonts w:ascii="Book Antiqua" w:eastAsia="Times New Roman" w:hAnsi="Book Antiqua" w:cs="Arial"/>
          <w:bCs/>
          <w:sz w:val="24"/>
          <w:szCs w:val="24"/>
          <w:lang w:val="en-US"/>
        </w:rPr>
        <w:t>Three main categories of VWD can be distinguished: first a category of recessive type 3 , severe type 1 and 2C; second a category of dominant type 1 and 2, and third large category of mild VWD with no or low penetrance of bleeding manifestations</w:t>
      </w:r>
      <w:r w:rsidR="00810311" w:rsidRPr="001A011C">
        <w:rPr>
          <w:rFonts w:ascii="Book Antiqua" w:eastAsia="Times New Roman" w:hAnsi="Book Antiqua" w:cs="Arial"/>
          <w:bCs/>
          <w:sz w:val="24"/>
          <w:szCs w:val="24"/>
          <w:vertAlign w:val="superscript"/>
          <w:lang w:val="en-US"/>
        </w:rPr>
        <w:t>[1</w:t>
      </w:r>
      <w:r w:rsidR="00083D27" w:rsidRPr="001A011C">
        <w:rPr>
          <w:rFonts w:ascii="Book Antiqua" w:eastAsia="Times New Roman" w:hAnsi="Book Antiqua" w:cs="Arial"/>
          <w:bCs/>
          <w:sz w:val="24"/>
          <w:szCs w:val="24"/>
          <w:vertAlign w:val="superscript"/>
          <w:lang w:val="en-US"/>
        </w:rPr>
        <w:t>2-20</w:t>
      </w:r>
      <w:r w:rsidR="00810311"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lang w:val="en-US"/>
        </w:rPr>
        <w:t>. Recessive VWD type 3, a hemophilia-like bleeding disorder with the complete absence of</w:t>
      </w:r>
      <w:r w:rsidR="00716277" w:rsidRPr="001A011C">
        <w:rPr>
          <w:rFonts w:ascii="Book Antiqua" w:hAnsi="Book Antiqua" w:cs="Arial"/>
          <w:bCs/>
          <w:sz w:val="24"/>
          <w:szCs w:val="24"/>
          <w:lang w:val="en-US" w:eastAsia="zh-CN"/>
        </w:rPr>
        <w:t xml:space="preserve"> </w:t>
      </w:r>
      <w:r w:rsidR="00810311" w:rsidRPr="001A011C">
        <w:rPr>
          <w:rFonts w:ascii="Book Antiqua" w:eastAsia="Times New Roman" w:hAnsi="Book Antiqua" w:cs="Arial"/>
          <w:bCs/>
          <w:sz w:val="24"/>
          <w:szCs w:val="24"/>
          <w:lang w:val="en-US"/>
        </w:rPr>
        <w:t>VWF and FVIII</w:t>
      </w:r>
      <w:proofErr w:type="gramStart"/>
      <w:r w:rsidR="00810311" w:rsidRPr="001A011C">
        <w:rPr>
          <w:rFonts w:ascii="Book Antiqua" w:eastAsia="Times New Roman" w:hAnsi="Book Antiqua" w:cs="Arial"/>
          <w:bCs/>
          <w:sz w:val="24"/>
          <w:szCs w:val="24"/>
          <w:lang w:val="en-US"/>
        </w:rPr>
        <w:t>:C</w:t>
      </w:r>
      <w:proofErr w:type="gramEnd"/>
      <w:r w:rsidR="00810311" w:rsidRPr="001A011C">
        <w:rPr>
          <w:rFonts w:ascii="Book Antiqua" w:eastAsia="Times New Roman" w:hAnsi="Book Antiqua" w:cs="Arial"/>
          <w:bCs/>
          <w:sz w:val="24"/>
          <w:szCs w:val="24"/>
          <w:lang w:val="en-US"/>
        </w:rPr>
        <w:t xml:space="preserve"> is caused by double non-sense mutation in the VWF gene</w:t>
      </w:r>
      <w:r w:rsidR="00810311" w:rsidRPr="001A011C">
        <w:rPr>
          <w:rFonts w:ascii="Book Antiqua" w:eastAsia="Times New Roman" w:hAnsi="Book Antiqua" w:cs="Arial"/>
          <w:bCs/>
          <w:sz w:val="24"/>
          <w:szCs w:val="24"/>
          <w:vertAlign w:val="superscript"/>
          <w:lang w:val="en-US"/>
        </w:rPr>
        <w:t>[</w:t>
      </w:r>
      <w:r w:rsidR="00083D27" w:rsidRPr="001A011C">
        <w:rPr>
          <w:rFonts w:ascii="Book Antiqua" w:eastAsia="Times New Roman" w:hAnsi="Book Antiqua" w:cs="Arial"/>
          <w:bCs/>
          <w:sz w:val="24"/>
          <w:szCs w:val="24"/>
          <w:vertAlign w:val="superscript"/>
          <w:lang w:val="en-US"/>
        </w:rPr>
        <w:t>21-23</w:t>
      </w:r>
      <w:r w:rsidR="00810311"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lang w:val="en-US"/>
        </w:rPr>
        <w:t>. Recessive severe “type 1” VWD differs from “type 3” VWD by double heterozygosity for a non-sense/missence or two missence mutation with the presence of detectable VWF</w:t>
      </w:r>
      <w:proofErr w:type="gramStart"/>
      <w:r w:rsidR="00810311" w:rsidRPr="001A011C">
        <w:rPr>
          <w:rFonts w:ascii="Book Antiqua" w:eastAsia="Times New Roman" w:hAnsi="Book Antiqua" w:cs="Arial"/>
          <w:bCs/>
          <w:sz w:val="24"/>
          <w:szCs w:val="24"/>
          <w:lang w:val="en-US"/>
        </w:rPr>
        <w:t>:Ag</w:t>
      </w:r>
      <w:proofErr w:type="gramEnd"/>
      <w:r w:rsidR="00810311" w:rsidRPr="001A011C">
        <w:rPr>
          <w:rFonts w:ascii="Book Antiqua" w:eastAsia="Times New Roman" w:hAnsi="Book Antiqua" w:cs="Arial"/>
          <w:bCs/>
          <w:sz w:val="24"/>
          <w:szCs w:val="24"/>
          <w:lang w:val="en-US"/>
        </w:rPr>
        <w:t xml:space="preserve"> and FVIII:C levels between 0.09 and 0.40 U/m</w:t>
      </w:r>
      <w:r w:rsidR="00DD6240" w:rsidRPr="001A011C">
        <w:rPr>
          <w:rFonts w:ascii="Book Antiqua" w:eastAsia="Times New Roman" w:hAnsi="Book Antiqua" w:cs="Arial"/>
          <w:bCs/>
          <w:sz w:val="24"/>
          <w:szCs w:val="24"/>
          <w:lang w:val="en-US"/>
        </w:rPr>
        <w:t>L</w:t>
      </w:r>
      <w:r w:rsidR="00810311" w:rsidRPr="001A011C">
        <w:rPr>
          <w:rFonts w:ascii="Book Antiqua" w:eastAsia="Times New Roman" w:hAnsi="Book Antiqua" w:cs="Arial"/>
          <w:bCs/>
          <w:sz w:val="24"/>
          <w:szCs w:val="24"/>
          <w:vertAlign w:val="superscript"/>
          <w:lang w:val="en-US"/>
        </w:rPr>
        <w:t>[2</w:t>
      </w:r>
      <w:r w:rsidR="00083D27" w:rsidRPr="001A011C">
        <w:rPr>
          <w:rFonts w:ascii="Book Antiqua" w:eastAsia="Times New Roman" w:hAnsi="Book Antiqua" w:cs="Arial"/>
          <w:bCs/>
          <w:sz w:val="24"/>
          <w:szCs w:val="24"/>
          <w:vertAlign w:val="superscript"/>
          <w:lang w:val="en-US"/>
        </w:rPr>
        <w:t>4</w:t>
      </w:r>
      <w:r w:rsidR="00810311" w:rsidRPr="001A011C">
        <w:rPr>
          <w:rFonts w:ascii="Book Antiqua" w:eastAsia="Times New Roman" w:hAnsi="Book Antiqua" w:cs="Arial"/>
          <w:bCs/>
          <w:sz w:val="24"/>
          <w:szCs w:val="24"/>
          <w:vertAlign w:val="superscript"/>
          <w:lang w:val="en-US"/>
        </w:rPr>
        <w:t>-3</w:t>
      </w:r>
      <w:r w:rsidR="00083D27" w:rsidRPr="001A011C">
        <w:rPr>
          <w:rFonts w:ascii="Book Antiqua" w:eastAsia="Times New Roman" w:hAnsi="Book Antiqua" w:cs="Arial"/>
          <w:bCs/>
          <w:sz w:val="24"/>
          <w:szCs w:val="24"/>
          <w:vertAlign w:val="superscript"/>
          <w:lang w:val="en-US"/>
        </w:rPr>
        <w:t>3</w:t>
      </w:r>
      <w:r w:rsidR="00810311"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lang w:val="en-US"/>
        </w:rPr>
        <w:t>. Double null mutations in recessive type 3 VWD are distributed over all domains and exons of the VWF gene. Missense mutations as the cause of recessive severe type 1 are mainly located in the exons 3 to 11 of the D1-D2 domains (D47H, S85P, Y87S, D141Y, D141N, C275S, W377C, I427N, and in exons 36 to 52 of the D4, B1-3, C1-2, CK domains (P2063S, C2174G, C2362F, N2546Y, C2671Y, C2754W, and C2804Y</w:t>
      </w:r>
      <w:r w:rsidR="00786966"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vertAlign w:val="superscript"/>
          <w:lang w:val="en-US"/>
        </w:rPr>
        <w:t>2</w:t>
      </w:r>
      <w:r w:rsidR="00083D27" w:rsidRPr="001A011C">
        <w:rPr>
          <w:rFonts w:ascii="Book Antiqua" w:eastAsia="Times New Roman" w:hAnsi="Book Antiqua" w:cs="Arial"/>
          <w:bCs/>
          <w:sz w:val="24"/>
          <w:szCs w:val="24"/>
          <w:vertAlign w:val="superscript"/>
          <w:lang w:val="en-US"/>
        </w:rPr>
        <w:t>4</w:t>
      </w:r>
      <w:r w:rsidR="00810311" w:rsidRPr="001A011C">
        <w:rPr>
          <w:rFonts w:ascii="Book Antiqua" w:eastAsia="Times New Roman" w:hAnsi="Book Antiqua" w:cs="Arial"/>
          <w:bCs/>
          <w:sz w:val="24"/>
          <w:szCs w:val="24"/>
          <w:vertAlign w:val="superscript"/>
          <w:lang w:val="en-US"/>
        </w:rPr>
        <w:t>-3</w:t>
      </w:r>
      <w:r w:rsidR="00083D27" w:rsidRPr="001A011C">
        <w:rPr>
          <w:rFonts w:ascii="Book Antiqua" w:eastAsia="Times New Roman" w:hAnsi="Book Antiqua" w:cs="Arial"/>
          <w:bCs/>
          <w:sz w:val="24"/>
          <w:szCs w:val="24"/>
          <w:vertAlign w:val="superscript"/>
          <w:lang w:val="en-US"/>
        </w:rPr>
        <w:t>3</w:t>
      </w:r>
      <w:r w:rsidR="00810311"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lang w:val="en-US"/>
        </w:rPr>
        <w:t xml:space="preserve">. </w:t>
      </w:r>
      <w:r w:rsidR="00810311" w:rsidRPr="001A011C">
        <w:rPr>
          <w:rFonts w:ascii="Book Antiqua" w:eastAsia="Times New Roman" w:hAnsi="Book Antiqua" w:cs="Arial"/>
          <w:bCs/>
          <w:sz w:val="24"/>
          <w:szCs w:val="24"/>
        </w:rPr>
        <w:t>The 2N mutations E787K, T791M and R816W are severe with less than 10% FVIII binding (FVIIIB) to VWF. Homozygous or double heterozygous R854Q mutations are most frequent and associated mild with FVIII binding defect of around 25%</w:t>
      </w:r>
      <w:r w:rsidR="00810311" w:rsidRPr="001A011C">
        <w:rPr>
          <w:rFonts w:ascii="Book Antiqua" w:eastAsia="Times New Roman" w:hAnsi="Book Antiqua" w:cs="Arial"/>
          <w:bCs/>
          <w:sz w:val="24"/>
          <w:szCs w:val="24"/>
          <w:vertAlign w:val="superscript"/>
        </w:rPr>
        <w:t>[</w:t>
      </w:r>
      <w:r w:rsidR="00786966" w:rsidRPr="001A011C">
        <w:rPr>
          <w:rFonts w:ascii="Book Antiqua" w:eastAsia="Times New Roman" w:hAnsi="Book Antiqua" w:cs="Arial"/>
          <w:bCs/>
          <w:sz w:val="24"/>
          <w:szCs w:val="24"/>
          <w:vertAlign w:val="superscript"/>
        </w:rPr>
        <w:t>6,3</w:t>
      </w:r>
      <w:r w:rsidR="00083D27" w:rsidRPr="001A011C">
        <w:rPr>
          <w:rFonts w:ascii="Book Antiqua" w:eastAsia="Times New Roman" w:hAnsi="Book Antiqua" w:cs="Arial"/>
          <w:bCs/>
          <w:sz w:val="24"/>
          <w:szCs w:val="24"/>
          <w:vertAlign w:val="superscript"/>
        </w:rPr>
        <w:t>4</w:t>
      </w:r>
      <w:r w:rsidR="00786966" w:rsidRPr="001A011C">
        <w:rPr>
          <w:rFonts w:ascii="Book Antiqua" w:eastAsia="Times New Roman" w:hAnsi="Book Antiqua" w:cs="Arial"/>
          <w:bCs/>
          <w:sz w:val="24"/>
          <w:szCs w:val="24"/>
          <w:vertAlign w:val="superscript"/>
        </w:rPr>
        <w:t>,3</w:t>
      </w:r>
      <w:r w:rsidR="00083D27" w:rsidRPr="001A011C">
        <w:rPr>
          <w:rFonts w:ascii="Book Antiqua" w:eastAsia="Times New Roman" w:hAnsi="Book Antiqua" w:cs="Arial"/>
          <w:bCs/>
          <w:sz w:val="24"/>
          <w:szCs w:val="24"/>
          <w:vertAlign w:val="superscript"/>
        </w:rPr>
        <w:t>5</w:t>
      </w:r>
      <w:r w:rsidR="00810311" w:rsidRPr="001A011C">
        <w:rPr>
          <w:rFonts w:ascii="Book Antiqua" w:eastAsia="Times New Roman" w:hAnsi="Book Antiqua" w:cs="Arial"/>
          <w:bCs/>
          <w:sz w:val="24"/>
          <w:szCs w:val="24"/>
          <w:vertAlign w:val="superscript"/>
        </w:rPr>
        <w:t>]</w:t>
      </w:r>
      <w:r w:rsidR="00810311" w:rsidRPr="001A011C">
        <w:rPr>
          <w:rFonts w:ascii="Book Antiqua" w:eastAsia="Times New Roman" w:hAnsi="Book Antiqua" w:cs="Arial"/>
          <w:bCs/>
          <w:sz w:val="24"/>
          <w:szCs w:val="24"/>
        </w:rPr>
        <w:t xml:space="preserve">. </w:t>
      </w:r>
      <w:r w:rsidR="00810311" w:rsidRPr="001A011C">
        <w:rPr>
          <w:rFonts w:ascii="Book Antiqua" w:eastAsia="Times New Roman" w:hAnsi="Book Antiqua" w:cs="Arial"/>
          <w:bCs/>
          <w:sz w:val="24"/>
          <w:szCs w:val="24"/>
          <w:lang w:val="en-US"/>
        </w:rPr>
        <w:t xml:space="preserve">A normal multimer distribution is observed in non-cystein mutated </w:t>
      </w:r>
      <w:r w:rsidR="00810311" w:rsidRPr="001A011C">
        <w:rPr>
          <w:rFonts w:ascii="Book Antiqua" w:eastAsia="Times New Roman" w:hAnsi="Book Antiqua" w:cs="Arial"/>
          <w:bCs/>
          <w:sz w:val="24"/>
          <w:szCs w:val="24"/>
        </w:rPr>
        <w:t>VWD 2N</w:t>
      </w:r>
      <w:r w:rsidR="00716277" w:rsidRPr="001A011C">
        <w:rPr>
          <w:rFonts w:ascii="Book Antiqua" w:hAnsi="Book Antiqua" w:cs="Arial"/>
          <w:bCs/>
          <w:sz w:val="24"/>
          <w:szCs w:val="24"/>
          <w:lang w:eastAsia="zh-CN"/>
        </w:rPr>
        <w:t xml:space="preserve"> </w:t>
      </w:r>
      <w:r w:rsidR="00810311" w:rsidRPr="001A011C">
        <w:rPr>
          <w:rFonts w:ascii="Book Antiqua" w:eastAsia="Times New Roman" w:hAnsi="Book Antiqua" w:cs="Arial"/>
          <w:bCs/>
          <w:sz w:val="24"/>
          <w:szCs w:val="24"/>
          <w:lang w:val="en-US"/>
        </w:rPr>
        <w:t xml:space="preserve">patients in whom bleeding episode are similar to those in patients with mild/moderate hemophilia A, with bleedings occurring after trauma or surgery. </w:t>
      </w:r>
      <w:r w:rsidR="00281014" w:rsidRPr="001A011C">
        <w:rPr>
          <w:rFonts w:ascii="Book Antiqua" w:eastAsia="Times New Roman" w:hAnsi="Book Antiqua" w:cs="Arial"/>
          <w:bCs/>
          <w:sz w:val="24"/>
          <w:szCs w:val="24"/>
          <w:lang w:val="en-US"/>
        </w:rPr>
        <w:t xml:space="preserve">Type 2N mutations that involve a cysteine (C788R/Y, Y795C, C804F, and C858S/F) are associated with aberrant multimerization, poor secretion and reduced FVIII </w:t>
      </w:r>
      <w:proofErr w:type="gramStart"/>
      <w:r w:rsidR="00281014" w:rsidRPr="001A011C">
        <w:rPr>
          <w:rFonts w:ascii="Book Antiqua" w:eastAsia="Times New Roman" w:hAnsi="Book Antiqua" w:cs="Arial"/>
          <w:bCs/>
          <w:sz w:val="24"/>
          <w:szCs w:val="24"/>
          <w:lang w:val="en-US"/>
        </w:rPr>
        <w:t>binding</w:t>
      </w:r>
      <w:r w:rsidR="00786966" w:rsidRPr="001A011C">
        <w:rPr>
          <w:rFonts w:ascii="Book Antiqua" w:eastAsia="Times New Roman" w:hAnsi="Book Antiqua" w:cs="Arial"/>
          <w:bCs/>
          <w:sz w:val="24"/>
          <w:szCs w:val="24"/>
          <w:vertAlign w:val="superscript"/>
          <w:lang w:val="en-US"/>
        </w:rPr>
        <w:t>[</w:t>
      </w:r>
      <w:proofErr w:type="gramEnd"/>
      <w:r w:rsidR="00786966" w:rsidRPr="001A011C">
        <w:rPr>
          <w:rFonts w:ascii="Book Antiqua" w:eastAsia="Times New Roman" w:hAnsi="Book Antiqua" w:cs="Arial"/>
          <w:bCs/>
          <w:sz w:val="24"/>
          <w:szCs w:val="24"/>
          <w:vertAlign w:val="superscript"/>
          <w:lang w:val="en-US"/>
        </w:rPr>
        <w:t>3</w:t>
      </w:r>
      <w:r w:rsidR="00083D27" w:rsidRPr="001A011C">
        <w:rPr>
          <w:rFonts w:ascii="Book Antiqua" w:eastAsia="Times New Roman" w:hAnsi="Book Antiqua" w:cs="Arial"/>
          <w:bCs/>
          <w:sz w:val="24"/>
          <w:szCs w:val="24"/>
          <w:vertAlign w:val="superscript"/>
          <w:lang w:val="en-US"/>
        </w:rPr>
        <w:t>4</w:t>
      </w:r>
      <w:r w:rsidR="00786966" w:rsidRPr="001A011C">
        <w:rPr>
          <w:rFonts w:ascii="Book Antiqua" w:eastAsia="Times New Roman" w:hAnsi="Book Antiqua" w:cs="Arial"/>
          <w:bCs/>
          <w:sz w:val="24"/>
          <w:szCs w:val="24"/>
          <w:vertAlign w:val="superscript"/>
          <w:lang w:val="en-US"/>
        </w:rPr>
        <w:t>,3</w:t>
      </w:r>
      <w:r w:rsidR="00083D27" w:rsidRPr="001A011C">
        <w:rPr>
          <w:rFonts w:ascii="Book Antiqua" w:eastAsia="Times New Roman" w:hAnsi="Book Antiqua" w:cs="Arial"/>
          <w:bCs/>
          <w:sz w:val="24"/>
          <w:szCs w:val="24"/>
          <w:vertAlign w:val="superscript"/>
          <w:lang w:val="en-US"/>
        </w:rPr>
        <w:t>5</w:t>
      </w:r>
      <w:r w:rsidR="00786966" w:rsidRPr="001A011C">
        <w:rPr>
          <w:rFonts w:ascii="Book Antiqua" w:eastAsia="Times New Roman" w:hAnsi="Book Antiqua" w:cs="Arial"/>
          <w:bCs/>
          <w:sz w:val="24"/>
          <w:szCs w:val="24"/>
          <w:vertAlign w:val="superscript"/>
          <w:lang w:val="en-US"/>
        </w:rPr>
        <w:t>]</w:t>
      </w:r>
      <w:r w:rsidR="00281014" w:rsidRPr="001A011C">
        <w:rPr>
          <w:rFonts w:ascii="Book Antiqua" w:eastAsia="Times New Roman" w:hAnsi="Book Antiqua" w:cs="Arial"/>
          <w:bCs/>
          <w:sz w:val="24"/>
          <w:szCs w:val="24"/>
          <w:lang w:val="en-US"/>
        </w:rPr>
        <w:t xml:space="preserve">. Three mutations (T791M, R816W and R845W) account for the majority of typical 2N cases with normal VWF </w:t>
      </w:r>
      <w:proofErr w:type="gramStart"/>
      <w:r w:rsidR="00281014" w:rsidRPr="001A011C">
        <w:rPr>
          <w:rFonts w:ascii="Book Antiqua" w:eastAsia="Times New Roman" w:hAnsi="Book Antiqua" w:cs="Arial"/>
          <w:bCs/>
          <w:sz w:val="24"/>
          <w:szCs w:val="24"/>
          <w:lang w:val="en-US"/>
        </w:rPr>
        <w:t>multimers</w:t>
      </w:r>
      <w:r w:rsidR="00786966" w:rsidRPr="001A011C">
        <w:rPr>
          <w:rFonts w:ascii="Book Antiqua" w:eastAsia="Times New Roman" w:hAnsi="Book Antiqua" w:cs="Arial"/>
          <w:bCs/>
          <w:sz w:val="24"/>
          <w:szCs w:val="24"/>
          <w:vertAlign w:val="superscript"/>
          <w:lang w:val="en-US"/>
        </w:rPr>
        <w:t>[</w:t>
      </w:r>
      <w:proofErr w:type="gramEnd"/>
      <w:r w:rsidR="00786966" w:rsidRPr="001A011C">
        <w:rPr>
          <w:rFonts w:ascii="Book Antiqua" w:eastAsia="Times New Roman" w:hAnsi="Book Antiqua" w:cs="Arial"/>
          <w:bCs/>
          <w:sz w:val="24"/>
          <w:szCs w:val="24"/>
          <w:vertAlign w:val="superscript"/>
          <w:lang w:val="en-US"/>
        </w:rPr>
        <w:t>33,34]</w:t>
      </w:r>
      <w:r w:rsidR="00281014" w:rsidRPr="001A011C">
        <w:rPr>
          <w:rFonts w:ascii="Book Antiqua" w:eastAsia="Times New Roman" w:hAnsi="Book Antiqua" w:cs="Arial"/>
          <w:bCs/>
          <w:sz w:val="24"/>
          <w:szCs w:val="24"/>
          <w:lang w:val="en-US"/>
        </w:rPr>
        <w:t xml:space="preserve">. </w:t>
      </w:r>
      <w:r w:rsidR="00810311" w:rsidRPr="001A011C">
        <w:rPr>
          <w:rFonts w:ascii="Book Antiqua" w:eastAsia="Times New Roman" w:hAnsi="Book Antiqua" w:cs="Arial"/>
          <w:bCs/>
          <w:sz w:val="24"/>
          <w:szCs w:val="24"/>
          <w:lang w:val="en-US"/>
        </w:rPr>
        <w:t xml:space="preserve">Patients with mild 2N VWD (e.g. homozygous R854W) can be treated for minor bleeds by DDAVP </w:t>
      </w:r>
      <w:proofErr w:type="gramStart"/>
      <w:r w:rsidR="00810311" w:rsidRPr="001A011C">
        <w:rPr>
          <w:rFonts w:ascii="Book Antiqua" w:eastAsia="Times New Roman" w:hAnsi="Book Antiqua" w:cs="Arial"/>
          <w:bCs/>
          <w:sz w:val="24"/>
          <w:szCs w:val="24"/>
          <w:lang w:val="en-US"/>
        </w:rPr>
        <w:t>administration</w:t>
      </w:r>
      <w:r w:rsidR="00083D27" w:rsidRPr="001A011C">
        <w:rPr>
          <w:rFonts w:ascii="Book Antiqua" w:eastAsia="Times New Roman" w:hAnsi="Book Antiqua" w:cs="Arial"/>
          <w:bCs/>
          <w:sz w:val="24"/>
          <w:szCs w:val="24"/>
          <w:vertAlign w:val="superscript"/>
          <w:lang w:val="en-US"/>
        </w:rPr>
        <w:t>[</w:t>
      </w:r>
      <w:proofErr w:type="gramEnd"/>
      <w:r w:rsidR="00083D27" w:rsidRPr="001A011C">
        <w:rPr>
          <w:rFonts w:ascii="Book Antiqua" w:eastAsia="Times New Roman" w:hAnsi="Book Antiqua" w:cs="Arial"/>
          <w:bCs/>
          <w:sz w:val="24"/>
          <w:szCs w:val="24"/>
          <w:vertAlign w:val="superscript"/>
          <w:lang w:val="en-US"/>
        </w:rPr>
        <w:t>18,35</w:t>
      </w:r>
      <w:r w:rsidR="00786966"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lang w:val="en-US"/>
        </w:rPr>
        <w:t>. Obligate carriers of recessive type 3, recessive severe type 1 and recessive 2N VWD are heterozygous for a nonsense (null) or missense mutation, and are usually asymptomatic at VWF levels around 50 U</w:t>
      </w:r>
      <w:r w:rsidR="00DD6240" w:rsidRPr="001A011C">
        <w:rPr>
          <w:rFonts w:ascii="Book Antiqua" w:eastAsia="Times New Roman" w:hAnsi="Book Antiqua" w:cs="Arial"/>
          <w:bCs/>
          <w:sz w:val="24"/>
          <w:szCs w:val="24"/>
          <w:lang w:val="en-US"/>
        </w:rPr>
        <w:t>/mL</w:t>
      </w:r>
      <w:r w:rsidR="00083D27" w:rsidRPr="001A011C">
        <w:rPr>
          <w:rFonts w:ascii="Book Antiqua" w:eastAsia="Times New Roman" w:hAnsi="Book Antiqua" w:cs="Arial"/>
          <w:bCs/>
          <w:sz w:val="24"/>
          <w:szCs w:val="24"/>
          <w:vertAlign w:val="superscript"/>
          <w:lang w:val="en-US"/>
        </w:rPr>
        <w:t>[</w:t>
      </w:r>
      <w:r w:rsidR="00786966" w:rsidRPr="001A011C">
        <w:rPr>
          <w:rFonts w:ascii="Book Antiqua" w:eastAsia="Times New Roman" w:hAnsi="Book Antiqua" w:cs="Arial"/>
          <w:bCs/>
          <w:sz w:val="24"/>
          <w:szCs w:val="24"/>
          <w:vertAlign w:val="superscript"/>
          <w:lang w:val="en-US"/>
        </w:rPr>
        <w:t>1</w:t>
      </w:r>
      <w:r w:rsidR="00083D27" w:rsidRPr="001A011C">
        <w:rPr>
          <w:rFonts w:ascii="Book Antiqua" w:eastAsia="Times New Roman" w:hAnsi="Book Antiqua" w:cs="Arial"/>
          <w:bCs/>
          <w:sz w:val="24"/>
          <w:szCs w:val="24"/>
          <w:vertAlign w:val="superscript"/>
          <w:lang w:val="en-US"/>
        </w:rPr>
        <w:t>6</w:t>
      </w:r>
      <w:r w:rsidR="00786966" w:rsidRPr="001A011C">
        <w:rPr>
          <w:rFonts w:ascii="Book Antiqua" w:eastAsia="Times New Roman" w:hAnsi="Book Antiqua" w:cs="Arial"/>
          <w:bCs/>
          <w:sz w:val="24"/>
          <w:szCs w:val="24"/>
          <w:vertAlign w:val="superscript"/>
          <w:lang w:val="en-US"/>
        </w:rPr>
        <w:t>,32</w:t>
      </w:r>
      <w:r w:rsidR="00083D27" w:rsidRPr="001A011C">
        <w:rPr>
          <w:rFonts w:ascii="Book Antiqua" w:eastAsia="Times New Roman" w:hAnsi="Book Antiqua" w:cs="Arial"/>
          <w:bCs/>
          <w:sz w:val="24"/>
          <w:szCs w:val="24"/>
          <w:vertAlign w:val="superscript"/>
          <w:lang w:val="en-US"/>
        </w:rPr>
        <w:t>,33</w:t>
      </w:r>
      <w:r w:rsidR="00810311"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lang w:val="en-US"/>
        </w:rPr>
        <w:t xml:space="preserve">. </w:t>
      </w:r>
    </w:p>
    <w:p w:rsidR="008D4867" w:rsidRPr="001A011C" w:rsidRDefault="008D4867" w:rsidP="001A011C">
      <w:pPr>
        <w:spacing w:after="0" w:line="360" w:lineRule="auto"/>
        <w:jc w:val="both"/>
        <w:rPr>
          <w:rFonts w:ascii="Book Antiqua" w:eastAsia="Times New Roman" w:hAnsi="Book Antiqua" w:cs="Arial"/>
          <w:b/>
          <w:sz w:val="24"/>
          <w:szCs w:val="24"/>
          <w:lang w:val="en-GB"/>
        </w:rPr>
      </w:pPr>
    </w:p>
    <w:p w:rsidR="00EA540B" w:rsidRPr="001A011C" w:rsidRDefault="00B92E6D" w:rsidP="001A011C">
      <w:pPr>
        <w:spacing w:after="0" w:line="360" w:lineRule="auto"/>
        <w:jc w:val="both"/>
        <w:rPr>
          <w:rFonts w:ascii="Book Antiqua" w:eastAsia="Times New Roman" w:hAnsi="Book Antiqua" w:cs="Arial"/>
          <w:b/>
          <w:bCs/>
          <w:i/>
          <w:sz w:val="24"/>
          <w:szCs w:val="24"/>
        </w:rPr>
      </w:pPr>
      <w:r w:rsidRPr="001A011C">
        <w:rPr>
          <w:rFonts w:ascii="Book Antiqua" w:eastAsia="Times New Roman" w:hAnsi="Book Antiqua" w:cs="Arial"/>
          <w:b/>
          <w:i/>
          <w:sz w:val="24"/>
          <w:szCs w:val="24"/>
          <w:lang w:val="en-US"/>
        </w:rPr>
        <w:lastRenderedPageBreak/>
        <w:t>T</w:t>
      </w:r>
      <w:r w:rsidR="00EA540B" w:rsidRPr="001A011C">
        <w:rPr>
          <w:rFonts w:ascii="Book Antiqua" w:eastAsia="Times New Roman" w:hAnsi="Book Antiqua" w:cs="Arial"/>
          <w:b/>
          <w:i/>
          <w:sz w:val="24"/>
          <w:szCs w:val="24"/>
          <w:lang w:val="en-US"/>
        </w:rPr>
        <w:t>ranslat</w:t>
      </w:r>
      <w:r w:rsidRPr="001A011C">
        <w:rPr>
          <w:rFonts w:ascii="Book Antiqua" w:eastAsia="Times New Roman" w:hAnsi="Book Antiqua" w:cs="Arial"/>
          <w:b/>
          <w:i/>
          <w:sz w:val="24"/>
          <w:szCs w:val="24"/>
          <w:lang w:val="en-US"/>
        </w:rPr>
        <w:t>ion</w:t>
      </w:r>
      <w:r w:rsidR="00EA540B" w:rsidRPr="001A011C">
        <w:rPr>
          <w:rFonts w:ascii="Book Antiqua" w:eastAsia="Times New Roman" w:hAnsi="Book Antiqua" w:cs="Arial"/>
          <w:b/>
          <w:i/>
          <w:sz w:val="24"/>
          <w:szCs w:val="24"/>
          <w:lang w:val="en-US"/>
        </w:rPr>
        <w:t xml:space="preserve"> </w:t>
      </w:r>
      <w:r w:rsidRPr="001A011C">
        <w:rPr>
          <w:rFonts w:ascii="Book Antiqua" w:eastAsia="Times New Roman" w:hAnsi="Book Antiqua" w:cs="Arial"/>
          <w:b/>
          <w:i/>
          <w:sz w:val="24"/>
          <w:szCs w:val="24"/>
          <w:lang w:val="en-US"/>
        </w:rPr>
        <w:t xml:space="preserve">of </w:t>
      </w:r>
      <w:r w:rsidR="00EA540B" w:rsidRPr="001A011C">
        <w:rPr>
          <w:rFonts w:ascii="Book Antiqua" w:eastAsia="Times New Roman" w:hAnsi="Book Antiqua" w:cs="Arial"/>
          <w:b/>
          <w:i/>
          <w:sz w:val="24"/>
          <w:szCs w:val="24"/>
          <w:lang w:val="en-US"/>
        </w:rPr>
        <w:t xml:space="preserve">VWD </w:t>
      </w:r>
      <w:r w:rsidR="00EA540B" w:rsidRPr="001A011C">
        <w:rPr>
          <w:rFonts w:ascii="Book Antiqua" w:eastAsia="Times New Roman" w:hAnsi="Book Antiqua" w:cs="Arial"/>
          <w:b/>
          <w:bCs/>
          <w:i/>
          <w:sz w:val="24"/>
          <w:szCs w:val="24"/>
        </w:rPr>
        <w:t xml:space="preserve">IIC, IIE, IIA, IIB and IID into 2C, 2E, 2M, 2A, 2B </w:t>
      </w:r>
      <w:r w:rsidR="00E2082B" w:rsidRPr="001A011C">
        <w:rPr>
          <w:rFonts w:ascii="Book Antiqua" w:eastAsia="Times New Roman" w:hAnsi="Book Antiqua" w:cs="Arial"/>
          <w:b/>
          <w:bCs/>
          <w:i/>
          <w:sz w:val="24"/>
          <w:szCs w:val="24"/>
        </w:rPr>
        <w:t>and</w:t>
      </w:r>
      <w:r w:rsidR="00EA540B" w:rsidRPr="001A011C">
        <w:rPr>
          <w:rFonts w:ascii="Book Antiqua" w:eastAsia="Times New Roman" w:hAnsi="Book Antiqua" w:cs="Arial"/>
          <w:b/>
          <w:bCs/>
          <w:i/>
          <w:sz w:val="24"/>
          <w:szCs w:val="24"/>
        </w:rPr>
        <w:t xml:space="preserve"> 2D </w:t>
      </w:r>
    </w:p>
    <w:p w:rsidR="00810311" w:rsidRPr="001A011C" w:rsidRDefault="00D55E93" w:rsidP="001A011C">
      <w:pPr>
        <w:spacing w:after="0" w:line="360" w:lineRule="auto"/>
        <w:jc w:val="both"/>
        <w:rPr>
          <w:rFonts w:ascii="Book Antiqua" w:eastAsia="Times New Roman" w:hAnsi="Book Antiqua" w:cs="Arial"/>
          <w:bCs/>
          <w:sz w:val="24"/>
          <w:szCs w:val="24"/>
          <w:lang w:val="en-US"/>
        </w:rPr>
      </w:pPr>
      <w:r w:rsidRPr="001A011C">
        <w:rPr>
          <w:rFonts w:ascii="Book Antiqua" w:eastAsia="Times New Roman" w:hAnsi="Book Antiqua" w:cs="Arial"/>
          <w:sz w:val="24"/>
          <w:szCs w:val="24"/>
          <w:lang w:val="en-US"/>
        </w:rPr>
        <w:t xml:space="preserve">The </w:t>
      </w:r>
      <w:r w:rsidR="00C76180" w:rsidRPr="001A011C">
        <w:rPr>
          <w:rFonts w:ascii="Book Antiqua" w:eastAsia="Times New Roman" w:hAnsi="Book Antiqua" w:cs="Arial"/>
          <w:sz w:val="24"/>
          <w:szCs w:val="24"/>
          <w:lang w:val="en-US"/>
        </w:rPr>
        <w:t>ISTH</w:t>
      </w:r>
      <w:r w:rsidRPr="001A011C">
        <w:rPr>
          <w:rFonts w:ascii="Book Antiqua" w:eastAsia="Times New Roman" w:hAnsi="Book Antiqua" w:cs="Arial"/>
          <w:sz w:val="24"/>
          <w:szCs w:val="24"/>
          <w:lang w:val="en-US"/>
        </w:rPr>
        <w:t xml:space="preserve"> classification of VWD </w:t>
      </w:r>
      <w:r w:rsidR="00C76180" w:rsidRPr="001A011C">
        <w:rPr>
          <w:rFonts w:ascii="Book Antiqua" w:eastAsia="Times New Roman" w:hAnsi="Book Antiqua" w:cs="Arial"/>
          <w:sz w:val="24"/>
          <w:szCs w:val="24"/>
          <w:lang w:val="en-US"/>
        </w:rPr>
        <w:t xml:space="preserve">is based on </w:t>
      </w:r>
      <w:r w:rsidR="00793676" w:rsidRPr="001A011C">
        <w:rPr>
          <w:rFonts w:ascii="Book Antiqua" w:eastAsia="Times New Roman" w:hAnsi="Book Antiqua" w:cs="Arial"/>
          <w:sz w:val="24"/>
          <w:szCs w:val="24"/>
          <w:lang w:val="en-US"/>
        </w:rPr>
        <w:t>5</w:t>
      </w:r>
      <w:r w:rsidR="00806068" w:rsidRPr="001A011C">
        <w:rPr>
          <w:rFonts w:ascii="Book Antiqua" w:eastAsia="Times New Roman" w:hAnsi="Book Antiqua" w:cs="Arial"/>
          <w:sz w:val="24"/>
          <w:szCs w:val="24"/>
          <w:lang w:val="en-US"/>
        </w:rPr>
        <w:t xml:space="preserve"> </w:t>
      </w:r>
      <w:r w:rsidR="00793676" w:rsidRPr="001A011C">
        <w:rPr>
          <w:rFonts w:ascii="Book Antiqua" w:eastAsia="Times New Roman" w:hAnsi="Book Antiqua" w:cs="Arial"/>
          <w:sz w:val="24"/>
          <w:szCs w:val="24"/>
          <w:lang w:val="en-US"/>
        </w:rPr>
        <w:t xml:space="preserve">insensitive </w:t>
      </w:r>
      <w:r w:rsidRPr="001A011C">
        <w:rPr>
          <w:rFonts w:ascii="Book Antiqua" w:eastAsia="Times New Roman" w:hAnsi="Book Antiqua" w:cs="Arial"/>
          <w:sz w:val="24"/>
          <w:szCs w:val="24"/>
          <w:lang w:val="en-US"/>
        </w:rPr>
        <w:t xml:space="preserve">laboratory tests </w:t>
      </w:r>
      <w:r w:rsidR="00793676" w:rsidRPr="001A011C">
        <w:rPr>
          <w:rFonts w:ascii="Book Antiqua" w:eastAsia="Times New Roman" w:hAnsi="Book Antiqua" w:cs="Arial"/>
          <w:sz w:val="24"/>
          <w:szCs w:val="24"/>
          <w:lang w:val="en-US"/>
        </w:rPr>
        <w:t>(F</w:t>
      </w:r>
      <w:r w:rsidRPr="001A011C">
        <w:rPr>
          <w:rFonts w:ascii="Book Antiqua" w:eastAsia="Times New Roman" w:hAnsi="Book Antiqua" w:cs="Arial"/>
          <w:sz w:val="24"/>
          <w:szCs w:val="24"/>
          <w:lang w:val="en-US"/>
        </w:rPr>
        <w:t>VIII</w:t>
      </w:r>
      <w:proofErr w:type="gramStart"/>
      <w:r w:rsidRPr="001A011C">
        <w:rPr>
          <w:rFonts w:ascii="Book Antiqua" w:eastAsia="Times New Roman" w:hAnsi="Book Antiqua" w:cs="Arial"/>
          <w:sz w:val="24"/>
          <w:szCs w:val="24"/>
          <w:lang w:val="en-US"/>
        </w:rPr>
        <w:t>:C</w:t>
      </w:r>
      <w:proofErr w:type="gramEnd"/>
      <w:r w:rsidRPr="001A011C">
        <w:rPr>
          <w:rFonts w:ascii="Book Antiqua" w:eastAsia="Times New Roman" w:hAnsi="Book Antiqua" w:cs="Arial"/>
          <w:sz w:val="24"/>
          <w:szCs w:val="24"/>
          <w:lang w:val="en-US"/>
        </w:rPr>
        <w:t>, VWF:Ag, VWF:RCo, RIPA and VWF multimers</w:t>
      </w:r>
      <w:r w:rsidR="00281014" w:rsidRPr="001A011C">
        <w:rPr>
          <w:rFonts w:ascii="Book Antiqua" w:eastAsia="Times New Roman" w:hAnsi="Book Antiqua" w:cs="Arial"/>
          <w:sz w:val="24"/>
          <w:szCs w:val="24"/>
          <w:lang w:val="en-US"/>
        </w:rPr>
        <w:t xml:space="preserve"> in low resolution gels</w:t>
      </w:r>
      <w:r w:rsidR="004141B5" w:rsidRPr="001A011C">
        <w:rPr>
          <w:rFonts w:ascii="Book Antiqua" w:eastAsia="Times New Roman" w:hAnsi="Book Antiqua" w:cs="Arial"/>
          <w:sz w:val="24"/>
          <w:szCs w:val="24"/>
          <w:lang w:val="en-US"/>
        </w:rPr>
        <w:t xml:space="preserve"> (Table 1)</w:t>
      </w:r>
      <w:r w:rsidR="002818BA" w:rsidRPr="001A011C">
        <w:rPr>
          <w:rFonts w:ascii="Book Antiqua" w:eastAsia="Times New Roman" w:hAnsi="Book Antiqua" w:cs="Arial"/>
          <w:sz w:val="24"/>
          <w:szCs w:val="24"/>
          <w:vertAlign w:val="superscript"/>
          <w:lang w:val="en-US"/>
        </w:rPr>
        <w:t>[1</w:t>
      </w:r>
      <w:r w:rsidR="005C5BD7" w:rsidRPr="001A011C">
        <w:rPr>
          <w:rFonts w:ascii="Book Antiqua" w:eastAsia="Times New Roman" w:hAnsi="Book Antiqua" w:cs="Arial"/>
          <w:sz w:val="24"/>
          <w:szCs w:val="24"/>
          <w:vertAlign w:val="superscript"/>
          <w:lang w:val="en-US"/>
        </w:rPr>
        <w:t>3-15</w:t>
      </w:r>
      <w:r w:rsidR="00806068" w:rsidRPr="001A011C">
        <w:rPr>
          <w:rFonts w:ascii="Book Antiqua" w:eastAsia="Times New Roman" w:hAnsi="Book Antiqua" w:cs="Arial"/>
          <w:sz w:val="24"/>
          <w:szCs w:val="24"/>
          <w:vertAlign w:val="superscript"/>
          <w:lang w:val="en-US"/>
        </w:rPr>
        <w:t>]</w:t>
      </w:r>
      <w:r w:rsidR="00806068" w:rsidRPr="001A011C">
        <w:rPr>
          <w:rFonts w:ascii="Book Antiqua" w:eastAsia="Times New Roman" w:hAnsi="Book Antiqua" w:cs="Arial"/>
          <w:sz w:val="24"/>
          <w:szCs w:val="24"/>
          <w:lang w:val="en-US"/>
        </w:rPr>
        <w:t>.</w:t>
      </w:r>
      <w:r w:rsidRPr="001A011C">
        <w:rPr>
          <w:rFonts w:ascii="Book Antiqua" w:eastAsia="Times New Roman" w:hAnsi="Book Antiqua" w:cs="Arial"/>
          <w:sz w:val="24"/>
          <w:szCs w:val="24"/>
          <w:lang w:val="en-US"/>
        </w:rPr>
        <w:t xml:space="preserve"> </w:t>
      </w:r>
      <w:r w:rsidR="004141B5" w:rsidRPr="001A011C">
        <w:rPr>
          <w:rFonts w:ascii="Book Antiqua" w:eastAsia="Times New Roman" w:hAnsi="Book Antiqua" w:cs="Arial"/>
          <w:sz w:val="24"/>
          <w:szCs w:val="24"/>
          <w:lang w:val="en-US"/>
        </w:rPr>
        <w:t xml:space="preserve">The ISTH criteria </w:t>
      </w:r>
      <w:r w:rsidRPr="001A011C">
        <w:rPr>
          <w:rFonts w:ascii="Book Antiqua" w:eastAsia="Times New Roman" w:hAnsi="Book Antiqua" w:cs="Arial"/>
          <w:sz w:val="24"/>
          <w:szCs w:val="24"/>
          <w:lang w:val="en-US"/>
        </w:rPr>
        <w:t xml:space="preserve">cannot clearly distinct the various variants of </w:t>
      </w:r>
      <w:r w:rsidR="004141B5" w:rsidRPr="001A011C">
        <w:rPr>
          <w:rFonts w:ascii="Book Antiqua" w:eastAsia="Times New Roman" w:hAnsi="Book Antiqua" w:cs="Arial"/>
          <w:sz w:val="24"/>
          <w:szCs w:val="24"/>
          <w:lang w:val="en-US"/>
        </w:rPr>
        <w:t xml:space="preserve">pronounced </w:t>
      </w:r>
      <w:r w:rsidRPr="001A011C">
        <w:rPr>
          <w:rFonts w:ascii="Book Antiqua" w:eastAsia="Times New Roman" w:hAnsi="Book Antiqua" w:cs="Arial"/>
          <w:sz w:val="24"/>
          <w:szCs w:val="24"/>
          <w:lang w:val="en-US"/>
        </w:rPr>
        <w:t>type 1</w:t>
      </w:r>
      <w:r w:rsidR="00793676" w:rsidRPr="001A011C">
        <w:rPr>
          <w:rFonts w:ascii="Book Antiqua" w:eastAsia="Times New Roman" w:hAnsi="Book Antiqua" w:cs="Arial"/>
          <w:sz w:val="24"/>
          <w:szCs w:val="24"/>
          <w:lang w:val="en-US"/>
        </w:rPr>
        <w:t>,</w:t>
      </w:r>
      <w:r w:rsidRPr="001A011C">
        <w:rPr>
          <w:rFonts w:ascii="Book Antiqua" w:eastAsia="Times New Roman" w:hAnsi="Book Antiqua" w:cs="Arial"/>
          <w:sz w:val="24"/>
          <w:szCs w:val="24"/>
          <w:lang w:val="en-US"/>
        </w:rPr>
        <w:t xml:space="preserve"> 2N, 2M </w:t>
      </w:r>
      <w:r w:rsidR="00793676" w:rsidRPr="001A011C">
        <w:rPr>
          <w:rFonts w:ascii="Book Antiqua" w:eastAsia="Times New Roman" w:hAnsi="Book Antiqua" w:cs="Arial"/>
          <w:sz w:val="24"/>
          <w:szCs w:val="24"/>
          <w:lang w:val="en-US"/>
        </w:rPr>
        <w:t>and</w:t>
      </w:r>
      <w:r w:rsidRPr="001A011C">
        <w:rPr>
          <w:rFonts w:ascii="Book Antiqua" w:eastAsia="Times New Roman" w:hAnsi="Book Antiqua" w:cs="Arial"/>
          <w:sz w:val="24"/>
          <w:szCs w:val="24"/>
          <w:lang w:val="en-US"/>
        </w:rPr>
        <w:t xml:space="preserve"> 2E VWD at VWF levels </w:t>
      </w:r>
      <w:r w:rsidR="00793676" w:rsidRPr="001A011C">
        <w:rPr>
          <w:rFonts w:ascii="Book Antiqua" w:eastAsia="Times New Roman" w:hAnsi="Book Antiqua" w:cs="Arial"/>
          <w:sz w:val="24"/>
          <w:szCs w:val="24"/>
          <w:lang w:val="en-US"/>
        </w:rPr>
        <w:t xml:space="preserve">around and </w:t>
      </w:r>
      <w:r w:rsidRPr="001A011C">
        <w:rPr>
          <w:rFonts w:ascii="Book Antiqua" w:eastAsia="Times New Roman" w:hAnsi="Book Antiqua" w:cs="Arial"/>
          <w:sz w:val="24"/>
          <w:szCs w:val="24"/>
          <w:lang w:val="en-US"/>
        </w:rPr>
        <w:t>below 0.15 U</w:t>
      </w:r>
      <w:r w:rsidR="00DD6240" w:rsidRPr="001A011C">
        <w:rPr>
          <w:rFonts w:ascii="Book Antiqua" w:eastAsia="Times New Roman" w:hAnsi="Book Antiqua" w:cs="Arial"/>
          <w:bCs/>
          <w:sz w:val="24"/>
          <w:szCs w:val="24"/>
          <w:lang w:val="en-US"/>
        </w:rPr>
        <w:t>/</w:t>
      </w:r>
      <w:proofErr w:type="gramStart"/>
      <w:r w:rsidR="00DD6240" w:rsidRPr="001A011C">
        <w:rPr>
          <w:rFonts w:ascii="Book Antiqua" w:eastAsia="Times New Roman" w:hAnsi="Book Antiqua" w:cs="Arial"/>
          <w:bCs/>
          <w:sz w:val="24"/>
          <w:szCs w:val="24"/>
          <w:lang w:val="en-US"/>
        </w:rPr>
        <w:t>mL</w:t>
      </w:r>
      <w:r w:rsidR="005C5BD7" w:rsidRPr="001A011C">
        <w:rPr>
          <w:rFonts w:ascii="Book Antiqua" w:eastAsia="Times New Roman" w:hAnsi="Book Antiqua" w:cs="Arial"/>
          <w:sz w:val="24"/>
          <w:szCs w:val="24"/>
          <w:vertAlign w:val="superscript"/>
          <w:lang w:val="en-US"/>
        </w:rPr>
        <w:t>[</w:t>
      </w:r>
      <w:proofErr w:type="gramEnd"/>
      <w:r w:rsidR="005C5BD7" w:rsidRPr="001A011C">
        <w:rPr>
          <w:rFonts w:ascii="Book Antiqua" w:eastAsia="Times New Roman" w:hAnsi="Book Antiqua" w:cs="Arial"/>
          <w:sz w:val="24"/>
          <w:szCs w:val="24"/>
          <w:vertAlign w:val="superscript"/>
          <w:lang w:val="en-US"/>
        </w:rPr>
        <w:t>1</w:t>
      </w:r>
      <w:r w:rsidR="001B118B" w:rsidRPr="001A011C">
        <w:rPr>
          <w:rFonts w:ascii="Book Antiqua" w:eastAsia="Times New Roman" w:hAnsi="Book Antiqua" w:cs="Arial"/>
          <w:sz w:val="24"/>
          <w:szCs w:val="24"/>
          <w:vertAlign w:val="superscript"/>
          <w:lang w:val="en-US"/>
        </w:rPr>
        <w:t>5</w:t>
      </w:r>
      <w:r w:rsidR="00D2256A" w:rsidRPr="001A011C">
        <w:rPr>
          <w:rFonts w:ascii="Book Antiqua" w:eastAsia="Times New Roman" w:hAnsi="Book Antiqua" w:cs="Arial"/>
          <w:sz w:val="24"/>
          <w:szCs w:val="24"/>
          <w:vertAlign w:val="superscript"/>
          <w:lang w:val="en-US"/>
        </w:rPr>
        <w:t>]</w:t>
      </w:r>
      <w:r w:rsidRPr="001A011C">
        <w:rPr>
          <w:rFonts w:ascii="Book Antiqua" w:eastAsia="Times New Roman" w:hAnsi="Book Antiqua" w:cs="Arial"/>
          <w:sz w:val="24"/>
          <w:szCs w:val="24"/>
          <w:lang w:val="en-US"/>
        </w:rPr>
        <w:t xml:space="preserve">. </w:t>
      </w:r>
      <w:r w:rsidR="00E32B95" w:rsidRPr="001A011C">
        <w:rPr>
          <w:rFonts w:ascii="Book Antiqua" w:eastAsia="Times New Roman" w:hAnsi="Book Antiqua" w:cs="Arial"/>
          <w:sz w:val="24"/>
          <w:szCs w:val="24"/>
          <w:lang w:val="en-US"/>
        </w:rPr>
        <w:t>T</w:t>
      </w:r>
      <w:r w:rsidR="00C76180" w:rsidRPr="001A011C">
        <w:rPr>
          <w:rFonts w:ascii="Book Antiqua" w:eastAsia="Times New Roman" w:hAnsi="Book Antiqua" w:cs="Arial"/>
          <w:sz w:val="24"/>
          <w:szCs w:val="24"/>
          <w:lang w:val="en-US"/>
        </w:rPr>
        <w:t xml:space="preserve">he </w:t>
      </w:r>
      <w:r w:rsidRPr="001A011C">
        <w:rPr>
          <w:rFonts w:ascii="Book Antiqua" w:eastAsia="Times New Roman" w:hAnsi="Book Antiqua" w:cs="Arial"/>
          <w:sz w:val="24"/>
          <w:szCs w:val="24"/>
          <w:lang w:val="en-US"/>
        </w:rPr>
        <w:t xml:space="preserve">ISTH </w:t>
      </w:r>
      <w:r w:rsidR="007340AB" w:rsidRPr="001A011C">
        <w:rPr>
          <w:rFonts w:ascii="Book Antiqua" w:eastAsia="Times New Roman" w:hAnsi="Book Antiqua" w:cs="Arial"/>
          <w:sz w:val="24"/>
          <w:szCs w:val="24"/>
          <w:lang w:val="en-US"/>
        </w:rPr>
        <w:t xml:space="preserve">mainly </w:t>
      </w:r>
      <w:r w:rsidR="00C76180" w:rsidRPr="001A011C">
        <w:rPr>
          <w:rFonts w:ascii="Book Antiqua" w:eastAsia="Times New Roman" w:hAnsi="Book Antiqua" w:cs="Arial"/>
          <w:sz w:val="24"/>
          <w:szCs w:val="24"/>
          <w:lang w:val="en-US"/>
        </w:rPr>
        <w:t xml:space="preserve">used a “lumping” </w:t>
      </w:r>
      <w:r w:rsidR="00412950" w:rsidRPr="001A011C">
        <w:rPr>
          <w:rFonts w:ascii="Book Antiqua" w:eastAsia="Times New Roman" w:hAnsi="Book Antiqua" w:cs="Arial"/>
          <w:sz w:val="24"/>
          <w:szCs w:val="24"/>
          <w:lang w:val="en-US"/>
        </w:rPr>
        <w:t>instead of</w:t>
      </w:r>
      <w:r w:rsidR="00C76180" w:rsidRPr="001A011C">
        <w:rPr>
          <w:rFonts w:ascii="Book Antiqua" w:eastAsia="Times New Roman" w:hAnsi="Book Antiqua" w:cs="Arial"/>
          <w:sz w:val="24"/>
          <w:szCs w:val="24"/>
          <w:lang w:val="en-US"/>
        </w:rPr>
        <w:t xml:space="preserve"> </w:t>
      </w:r>
      <w:r w:rsidR="007340AB" w:rsidRPr="001A011C">
        <w:rPr>
          <w:rFonts w:ascii="Book Antiqua" w:eastAsia="Times New Roman" w:hAnsi="Book Antiqua" w:cs="Arial"/>
          <w:sz w:val="24"/>
          <w:szCs w:val="24"/>
          <w:lang w:val="en-US"/>
        </w:rPr>
        <w:t>the</w:t>
      </w:r>
      <w:r w:rsidRPr="001A011C">
        <w:rPr>
          <w:rFonts w:ascii="Book Antiqua" w:eastAsia="Times New Roman" w:hAnsi="Book Antiqua" w:cs="Arial"/>
          <w:sz w:val="24"/>
          <w:szCs w:val="24"/>
          <w:lang w:val="en-US"/>
        </w:rPr>
        <w:t xml:space="preserve"> “splitting” approach for the classification of type 2 VWD</w:t>
      </w:r>
      <w:r w:rsidR="007340AB" w:rsidRPr="001A011C">
        <w:rPr>
          <w:rFonts w:ascii="Book Antiqua" w:eastAsia="Times New Roman" w:hAnsi="Book Antiqua" w:cs="Arial"/>
          <w:sz w:val="24"/>
          <w:szCs w:val="24"/>
          <w:lang w:val="en-US"/>
        </w:rPr>
        <w:t xml:space="preserve"> </w:t>
      </w:r>
      <w:r w:rsidR="00C76180" w:rsidRPr="001A011C">
        <w:rPr>
          <w:rFonts w:ascii="Book Antiqua" w:eastAsia="Times New Roman" w:hAnsi="Book Antiqua" w:cs="Arial"/>
          <w:sz w:val="24"/>
          <w:szCs w:val="24"/>
          <w:lang w:val="en-US"/>
        </w:rPr>
        <w:t>(Table 1</w:t>
      </w:r>
      <w:r w:rsidR="00D2256A" w:rsidRPr="001A011C">
        <w:rPr>
          <w:rFonts w:ascii="Book Antiqua" w:eastAsia="Times New Roman" w:hAnsi="Book Antiqua" w:cs="Arial"/>
          <w:sz w:val="24"/>
          <w:szCs w:val="24"/>
          <w:lang w:val="en-US"/>
        </w:rPr>
        <w:t>)</w:t>
      </w:r>
      <w:r w:rsidRPr="001A011C">
        <w:rPr>
          <w:rFonts w:ascii="Book Antiqua" w:eastAsia="Times New Roman" w:hAnsi="Book Antiqua" w:cs="Arial"/>
          <w:sz w:val="24"/>
          <w:szCs w:val="24"/>
          <w:lang w:val="en-US"/>
        </w:rPr>
        <w:t xml:space="preserve">. </w:t>
      </w:r>
      <w:r w:rsidR="004141B5" w:rsidRPr="001A011C">
        <w:rPr>
          <w:rFonts w:ascii="Book Antiqua" w:eastAsia="Times New Roman" w:hAnsi="Book Antiqua" w:cs="Arial"/>
          <w:sz w:val="24"/>
          <w:szCs w:val="24"/>
          <w:lang w:val="en-US"/>
        </w:rPr>
        <w:t>The ISTH criteria l</w:t>
      </w:r>
      <w:r w:rsidRPr="001A011C">
        <w:rPr>
          <w:rFonts w:ascii="Book Antiqua" w:eastAsia="Times New Roman" w:hAnsi="Book Antiqua" w:cs="Arial"/>
          <w:sz w:val="24"/>
          <w:szCs w:val="24"/>
          <w:lang w:val="en-US"/>
        </w:rPr>
        <w:t>ump</w:t>
      </w:r>
      <w:r w:rsidR="004141B5" w:rsidRPr="001A011C">
        <w:rPr>
          <w:rFonts w:ascii="Book Antiqua" w:eastAsia="Times New Roman" w:hAnsi="Book Antiqua" w:cs="Arial"/>
          <w:sz w:val="24"/>
          <w:szCs w:val="24"/>
          <w:lang w:val="en-US"/>
        </w:rPr>
        <w:t>ed</w:t>
      </w:r>
      <w:r w:rsidRPr="001A011C">
        <w:rPr>
          <w:rFonts w:ascii="Book Antiqua" w:eastAsia="Times New Roman" w:hAnsi="Book Antiqua" w:cs="Arial"/>
          <w:sz w:val="24"/>
          <w:szCs w:val="24"/>
          <w:lang w:val="en-US"/>
        </w:rPr>
        <w:t xml:space="preserve"> several variants of VWD IIA, IIC, IID, IIE as 2A with loss of large VWF </w:t>
      </w:r>
      <w:proofErr w:type="gramStart"/>
      <w:r w:rsidRPr="001A011C">
        <w:rPr>
          <w:rFonts w:ascii="Book Antiqua" w:eastAsia="Times New Roman" w:hAnsi="Book Antiqua" w:cs="Arial"/>
          <w:sz w:val="24"/>
          <w:szCs w:val="24"/>
          <w:lang w:val="en-US"/>
        </w:rPr>
        <w:t>multimers</w:t>
      </w:r>
      <w:r w:rsidR="002818BA" w:rsidRPr="001A011C">
        <w:rPr>
          <w:rFonts w:ascii="Book Antiqua" w:eastAsia="Times New Roman" w:hAnsi="Book Antiqua" w:cs="Arial"/>
          <w:sz w:val="24"/>
          <w:szCs w:val="24"/>
          <w:vertAlign w:val="superscript"/>
          <w:lang w:val="en-US"/>
        </w:rPr>
        <w:t>[</w:t>
      </w:r>
      <w:proofErr w:type="gramEnd"/>
      <w:r w:rsidR="002818BA" w:rsidRPr="001A011C">
        <w:rPr>
          <w:rFonts w:ascii="Book Antiqua" w:eastAsia="Times New Roman" w:hAnsi="Book Antiqua" w:cs="Arial"/>
          <w:sz w:val="24"/>
          <w:szCs w:val="24"/>
          <w:vertAlign w:val="superscript"/>
          <w:lang w:val="en-US"/>
        </w:rPr>
        <w:t>1</w:t>
      </w:r>
      <w:r w:rsidR="005C5BD7" w:rsidRPr="001A011C">
        <w:rPr>
          <w:rFonts w:ascii="Book Antiqua" w:eastAsia="Times New Roman" w:hAnsi="Book Antiqua" w:cs="Arial"/>
          <w:sz w:val="24"/>
          <w:szCs w:val="24"/>
          <w:vertAlign w:val="superscript"/>
          <w:lang w:val="en-US"/>
        </w:rPr>
        <w:t>3-15</w:t>
      </w:r>
      <w:r w:rsidR="002818BA" w:rsidRPr="001A011C">
        <w:rPr>
          <w:rFonts w:ascii="Book Antiqua" w:eastAsia="Times New Roman" w:hAnsi="Book Antiqua" w:cs="Arial"/>
          <w:sz w:val="24"/>
          <w:szCs w:val="24"/>
          <w:vertAlign w:val="superscript"/>
          <w:lang w:val="en-US"/>
        </w:rPr>
        <w:t>]</w:t>
      </w:r>
      <w:r w:rsidR="004141B5" w:rsidRPr="001A011C">
        <w:rPr>
          <w:rFonts w:ascii="Book Antiqua" w:eastAsia="Times New Roman" w:hAnsi="Book Antiqua" w:cs="Arial"/>
          <w:sz w:val="24"/>
          <w:szCs w:val="24"/>
          <w:lang w:val="en-US"/>
        </w:rPr>
        <w:t>. The loss of large multimers in VWD 2 is</w:t>
      </w:r>
      <w:r w:rsidRPr="001A011C">
        <w:rPr>
          <w:rFonts w:ascii="Book Antiqua" w:eastAsia="Times New Roman" w:hAnsi="Book Antiqua" w:cs="Arial"/>
          <w:sz w:val="24"/>
          <w:szCs w:val="24"/>
          <w:lang w:val="en-US"/>
        </w:rPr>
        <w:t xml:space="preserve"> due to various mechanisms: increased proteolysis</w:t>
      </w:r>
      <w:r w:rsidR="00597B21" w:rsidRPr="001A011C">
        <w:rPr>
          <w:rFonts w:ascii="Book Antiqua" w:eastAsia="Times New Roman" w:hAnsi="Book Antiqua" w:cs="Arial"/>
          <w:sz w:val="24"/>
          <w:szCs w:val="24"/>
          <w:lang w:val="en-US"/>
        </w:rPr>
        <w:t xml:space="preserve"> </w:t>
      </w:r>
      <w:r w:rsidRPr="001A011C">
        <w:rPr>
          <w:rFonts w:ascii="Book Antiqua" w:eastAsia="Times New Roman" w:hAnsi="Book Antiqua" w:cs="Arial"/>
          <w:sz w:val="24"/>
          <w:szCs w:val="24"/>
          <w:lang w:val="en-US"/>
        </w:rPr>
        <w:t xml:space="preserve">in </w:t>
      </w:r>
      <w:r w:rsidR="00793676" w:rsidRPr="001A011C">
        <w:rPr>
          <w:rFonts w:ascii="Book Antiqua" w:eastAsia="Times New Roman" w:hAnsi="Book Antiqua" w:cs="Arial"/>
          <w:sz w:val="24"/>
          <w:szCs w:val="24"/>
          <w:lang w:val="en-US"/>
        </w:rPr>
        <w:t xml:space="preserve">dominant </w:t>
      </w:r>
      <w:r w:rsidRPr="001A011C">
        <w:rPr>
          <w:rFonts w:ascii="Book Antiqua" w:eastAsia="Times New Roman" w:hAnsi="Book Antiqua" w:cs="Arial"/>
          <w:sz w:val="24"/>
          <w:szCs w:val="24"/>
          <w:lang w:val="en-US"/>
        </w:rPr>
        <w:t>2A and 2B</w:t>
      </w:r>
      <w:r w:rsidR="00793676" w:rsidRPr="001A011C">
        <w:rPr>
          <w:rFonts w:ascii="Book Antiqua" w:eastAsia="Times New Roman" w:hAnsi="Book Antiqua" w:cs="Arial"/>
          <w:sz w:val="24"/>
          <w:szCs w:val="24"/>
          <w:lang w:val="en-US"/>
        </w:rPr>
        <w:t xml:space="preserve"> VWD</w:t>
      </w:r>
      <w:r w:rsidRPr="001A011C">
        <w:rPr>
          <w:rFonts w:ascii="Book Antiqua" w:eastAsia="Times New Roman" w:hAnsi="Book Antiqua" w:cs="Arial"/>
          <w:sz w:val="24"/>
          <w:szCs w:val="24"/>
          <w:lang w:val="en-US"/>
        </w:rPr>
        <w:t xml:space="preserve">, </w:t>
      </w:r>
      <w:r w:rsidR="00597B21" w:rsidRPr="001A011C">
        <w:rPr>
          <w:rFonts w:ascii="Book Antiqua" w:eastAsia="Times New Roman" w:hAnsi="Book Antiqua" w:cs="Arial"/>
          <w:sz w:val="24"/>
          <w:szCs w:val="24"/>
          <w:lang w:val="en-US"/>
        </w:rPr>
        <w:t xml:space="preserve">defective </w:t>
      </w:r>
      <w:r w:rsidRPr="001A011C">
        <w:rPr>
          <w:rFonts w:ascii="Book Antiqua" w:eastAsia="Times New Roman" w:hAnsi="Book Antiqua" w:cs="Arial"/>
          <w:sz w:val="24"/>
          <w:szCs w:val="24"/>
          <w:lang w:val="en-US"/>
        </w:rPr>
        <w:t xml:space="preserve">multimerization </w:t>
      </w:r>
      <w:r w:rsidR="00597B21" w:rsidRPr="001A011C">
        <w:rPr>
          <w:rFonts w:ascii="Book Antiqua" w:eastAsia="Times New Roman" w:hAnsi="Book Antiqua" w:cs="Arial"/>
          <w:sz w:val="24"/>
          <w:szCs w:val="24"/>
          <w:lang w:val="en-US"/>
        </w:rPr>
        <w:t>of VWF</w:t>
      </w:r>
      <w:r w:rsidR="00716277" w:rsidRPr="001A011C">
        <w:rPr>
          <w:rFonts w:ascii="Book Antiqua" w:hAnsi="Book Antiqua" w:cs="Arial"/>
          <w:sz w:val="24"/>
          <w:szCs w:val="24"/>
          <w:lang w:val="en-US" w:eastAsia="zh-CN"/>
        </w:rPr>
        <w:t xml:space="preserve"> </w:t>
      </w:r>
      <w:r w:rsidRPr="001A011C">
        <w:rPr>
          <w:rFonts w:ascii="Book Antiqua" w:eastAsia="Times New Roman" w:hAnsi="Book Antiqua" w:cs="Arial"/>
          <w:sz w:val="24"/>
          <w:szCs w:val="24"/>
          <w:lang w:val="en-US"/>
        </w:rPr>
        <w:t xml:space="preserve">in </w:t>
      </w:r>
      <w:r w:rsidR="00793676" w:rsidRPr="001A011C">
        <w:rPr>
          <w:rFonts w:ascii="Book Antiqua" w:eastAsia="Times New Roman" w:hAnsi="Book Antiqua" w:cs="Arial"/>
          <w:sz w:val="24"/>
          <w:szCs w:val="24"/>
          <w:lang w:val="en-US"/>
        </w:rPr>
        <w:t xml:space="preserve">recessive 2C and dominant </w:t>
      </w:r>
      <w:r w:rsidRPr="001A011C">
        <w:rPr>
          <w:rFonts w:ascii="Book Antiqua" w:eastAsia="Times New Roman" w:hAnsi="Book Antiqua" w:cs="Arial"/>
          <w:sz w:val="24"/>
          <w:szCs w:val="24"/>
          <w:lang w:val="en-US"/>
        </w:rPr>
        <w:t xml:space="preserve">2E, and </w:t>
      </w:r>
      <w:r w:rsidR="00597B21" w:rsidRPr="001A011C">
        <w:rPr>
          <w:rFonts w:ascii="Book Antiqua" w:eastAsia="Times New Roman" w:hAnsi="Book Antiqua" w:cs="Arial"/>
          <w:sz w:val="24"/>
          <w:szCs w:val="24"/>
          <w:lang w:val="en-US"/>
        </w:rPr>
        <w:t xml:space="preserve">defective </w:t>
      </w:r>
      <w:r w:rsidRPr="001A011C">
        <w:rPr>
          <w:rFonts w:ascii="Book Antiqua" w:eastAsia="Times New Roman" w:hAnsi="Book Antiqua" w:cs="Arial"/>
          <w:sz w:val="24"/>
          <w:szCs w:val="24"/>
          <w:lang w:val="en-US"/>
        </w:rPr>
        <w:t xml:space="preserve">dimerization </w:t>
      </w:r>
      <w:r w:rsidR="00597B21" w:rsidRPr="001A011C">
        <w:rPr>
          <w:rFonts w:ascii="Book Antiqua" w:eastAsia="Times New Roman" w:hAnsi="Book Antiqua" w:cs="Arial"/>
          <w:sz w:val="24"/>
          <w:szCs w:val="24"/>
          <w:lang w:val="en-US"/>
        </w:rPr>
        <w:t xml:space="preserve">of VWF </w:t>
      </w:r>
      <w:r w:rsidR="00793676" w:rsidRPr="001A011C">
        <w:rPr>
          <w:rFonts w:ascii="Book Antiqua" w:eastAsia="Times New Roman" w:hAnsi="Book Antiqua" w:cs="Arial"/>
          <w:sz w:val="24"/>
          <w:szCs w:val="24"/>
          <w:lang w:val="en-US"/>
        </w:rPr>
        <w:t xml:space="preserve">(CK domain) </w:t>
      </w:r>
      <w:r w:rsidRPr="001A011C">
        <w:rPr>
          <w:rFonts w:ascii="Book Antiqua" w:eastAsia="Times New Roman" w:hAnsi="Book Antiqua" w:cs="Arial"/>
          <w:sz w:val="24"/>
          <w:szCs w:val="24"/>
          <w:lang w:val="en-US"/>
        </w:rPr>
        <w:t>in 2D</w:t>
      </w:r>
      <w:r w:rsidR="00793676" w:rsidRPr="001A011C">
        <w:rPr>
          <w:rFonts w:ascii="Book Antiqua" w:eastAsia="Times New Roman" w:hAnsi="Book Antiqua" w:cs="Arial"/>
          <w:sz w:val="24"/>
          <w:szCs w:val="24"/>
          <w:lang w:val="en-US"/>
        </w:rPr>
        <w:t xml:space="preserve"> VWD</w:t>
      </w:r>
      <w:r w:rsidR="006D3517" w:rsidRPr="001A011C">
        <w:rPr>
          <w:rFonts w:ascii="Book Antiqua" w:eastAsia="Times New Roman" w:hAnsi="Book Antiqua" w:cs="Arial"/>
          <w:sz w:val="24"/>
          <w:szCs w:val="24"/>
          <w:lang w:val="en-US"/>
        </w:rPr>
        <w:t xml:space="preserve"> (Figure</w:t>
      </w:r>
      <w:r w:rsidR="00C624C8" w:rsidRPr="001A011C">
        <w:rPr>
          <w:rFonts w:ascii="Book Antiqua" w:hAnsi="Book Antiqua" w:cs="Arial" w:hint="eastAsia"/>
          <w:sz w:val="24"/>
          <w:szCs w:val="24"/>
          <w:lang w:val="en-US" w:eastAsia="zh-CN"/>
        </w:rPr>
        <w:t>s</w:t>
      </w:r>
      <w:r w:rsidR="006D3517" w:rsidRPr="001A011C">
        <w:rPr>
          <w:rFonts w:ascii="Book Antiqua" w:eastAsia="Times New Roman" w:hAnsi="Book Antiqua" w:cs="Arial"/>
          <w:sz w:val="24"/>
          <w:szCs w:val="24"/>
          <w:lang w:val="en-US"/>
        </w:rPr>
        <w:t xml:space="preserve"> </w:t>
      </w:r>
      <w:r w:rsidR="00EF510D" w:rsidRPr="001A011C">
        <w:rPr>
          <w:rFonts w:ascii="Book Antiqua" w:eastAsia="Times New Roman" w:hAnsi="Book Antiqua" w:cs="Arial"/>
          <w:sz w:val="24"/>
          <w:szCs w:val="24"/>
          <w:lang w:val="en-US"/>
        </w:rPr>
        <w:t>7</w:t>
      </w:r>
      <w:r w:rsidR="006D3517" w:rsidRPr="001A011C">
        <w:rPr>
          <w:rFonts w:ascii="Book Antiqua" w:eastAsia="Times New Roman" w:hAnsi="Book Antiqua" w:cs="Arial"/>
          <w:sz w:val="24"/>
          <w:szCs w:val="24"/>
          <w:lang w:val="en-US"/>
        </w:rPr>
        <w:t xml:space="preserve"> and </w:t>
      </w:r>
      <w:r w:rsidR="00EF510D" w:rsidRPr="001A011C">
        <w:rPr>
          <w:rFonts w:ascii="Book Antiqua" w:eastAsia="Times New Roman" w:hAnsi="Book Antiqua" w:cs="Arial"/>
          <w:sz w:val="24"/>
          <w:szCs w:val="24"/>
          <w:lang w:val="en-US"/>
        </w:rPr>
        <w:t>8</w:t>
      </w:r>
      <w:r w:rsidR="006D3517" w:rsidRPr="001A011C">
        <w:rPr>
          <w:rFonts w:ascii="Book Antiqua" w:eastAsia="Times New Roman" w:hAnsi="Book Antiqua" w:cs="Arial"/>
          <w:sz w:val="24"/>
          <w:szCs w:val="24"/>
          <w:lang w:val="en-US"/>
        </w:rPr>
        <w:t>)</w:t>
      </w:r>
      <w:r w:rsidR="001B118B" w:rsidRPr="001A011C">
        <w:rPr>
          <w:rFonts w:ascii="Book Antiqua" w:eastAsia="Times New Roman" w:hAnsi="Book Antiqua" w:cs="Arial"/>
          <w:sz w:val="24"/>
          <w:szCs w:val="24"/>
          <w:vertAlign w:val="superscript"/>
          <w:lang w:val="en-US"/>
        </w:rPr>
        <w:t>[</w:t>
      </w:r>
      <w:r w:rsidR="00EF510D" w:rsidRPr="001A011C">
        <w:rPr>
          <w:rFonts w:ascii="Book Antiqua" w:eastAsia="Times New Roman" w:hAnsi="Book Antiqua" w:cs="Arial"/>
          <w:sz w:val="24"/>
          <w:szCs w:val="24"/>
          <w:vertAlign w:val="superscript"/>
          <w:lang w:val="en-US"/>
        </w:rPr>
        <w:t>1</w:t>
      </w:r>
      <w:r w:rsidR="005C5BD7" w:rsidRPr="001A011C">
        <w:rPr>
          <w:rFonts w:ascii="Book Antiqua" w:eastAsia="Times New Roman" w:hAnsi="Book Antiqua" w:cs="Arial"/>
          <w:sz w:val="24"/>
          <w:szCs w:val="24"/>
          <w:vertAlign w:val="superscript"/>
          <w:lang w:val="en-US"/>
        </w:rPr>
        <w:t>0-12,17</w:t>
      </w:r>
      <w:r w:rsidR="004C0808" w:rsidRPr="001A011C">
        <w:rPr>
          <w:rFonts w:ascii="Book Antiqua" w:eastAsia="Times New Roman" w:hAnsi="Book Antiqua" w:cs="Arial"/>
          <w:sz w:val="24"/>
          <w:szCs w:val="24"/>
          <w:vertAlign w:val="superscript"/>
          <w:lang w:val="en-US"/>
        </w:rPr>
        <w:t>-</w:t>
      </w:r>
      <w:r w:rsidR="00C624C8" w:rsidRPr="001A011C">
        <w:rPr>
          <w:rFonts w:ascii="Book Antiqua" w:hAnsi="Book Antiqua" w:cs="Arial" w:hint="eastAsia"/>
          <w:sz w:val="24"/>
          <w:szCs w:val="24"/>
          <w:vertAlign w:val="superscript"/>
          <w:lang w:val="en-US" w:eastAsia="zh-CN"/>
        </w:rPr>
        <w:t>2</w:t>
      </w:r>
      <w:r w:rsidR="004C0808" w:rsidRPr="001A011C">
        <w:rPr>
          <w:rFonts w:ascii="Book Antiqua" w:eastAsia="Times New Roman" w:hAnsi="Book Antiqua" w:cs="Arial"/>
          <w:sz w:val="24"/>
          <w:szCs w:val="24"/>
          <w:vertAlign w:val="superscript"/>
          <w:lang w:val="en-US"/>
        </w:rPr>
        <w:t>2</w:t>
      </w:r>
      <w:r w:rsidR="001B118B" w:rsidRPr="001A011C">
        <w:rPr>
          <w:rFonts w:ascii="Book Antiqua" w:eastAsia="Times New Roman" w:hAnsi="Book Antiqua" w:cs="Arial"/>
          <w:sz w:val="24"/>
          <w:szCs w:val="24"/>
          <w:vertAlign w:val="superscript"/>
          <w:lang w:val="en-US"/>
        </w:rPr>
        <w:t>]</w:t>
      </w:r>
      <w:r w:rsidRPr="001A011C">
        <w:rPr>
          <w:rFonts w:ascii="Book Antiqua" w:eastAsia="Times New Roman" w:hAnsi="Book Antiqua" w:cs="Arial"/>
          <w:sz w:val="24"/>
          <w:szCs w:val="24"/>
          <w:lang w:val="en-US"/>
        </w:rPr>
        <w:t>. Decreased</w:t>
      </w:r>
      <w:r w:rsidR="00716277" w:rsidRPr="001A011C">
        <w:rPr>
          <w:rFonts w:ascii="Book Antiqua" w:hAnsi="Book Antiqua" w:cs="Arial"/>
          <w:sz w:val="24"/>
          <w:szCs w:val="24"/>
          <w:lang w:val="en-US" w:eastAsia="zh-CN"/>
        </w:rPr>
        <w:t xml:space="preserve"> </w:t>
      </w:r>
      <w:r w:rsidRPr="001A011C">
        <w:rPr>
          <w:rFonts w:ascii="Book Antiqua" w:eastAsia="Times New Roman" w:hAnsi="Book Antiqua" w:cs="Arial"/>
          <w:sz w:val="24"/>
          <w:szCs w:val="24"/>
          <w:lang w:val="en-US"/>
        </w:rPr>
        <w:t>RIPA due to loss of function in the interaction of platelet-GPIb-VWF is a typical feature of VWD 2M</w:t>
      </w:r>
      <w:r w:rsidR="005C5BD7" w:rsidRPr="001A011C">
        <w:rPr>
          <w:rFonts w:ascii="Book Antiqua" w:eastAsia="Times New Roman" w:hAnsi="Book Antiqua" w:cs="Arial"/>
          <w:sz w:val="24"/>
          <w:szCs w:val="24"/>
          <w:vertAlign w:val="superscript"/>
          <w:lang w:val="en-US"/>
        </w:rPr>
        <w:t>[18]</w:t>
      </w:r>
      <w:r w:rsidR="001268B4" w:rsidRPr="001A011C">
        <w:rPr>
          <w:rFonts w:ascii="Book Antiqua" w:eastAsia="Times New Roman" w:hAnsi="Book Antiqua" w:cs="Arial"/>
          <w:sz w:val="24"/>
          <w:szCs w:val="24"/>
          <w:lang w:val="en-US"/>
        </w:rPr>
        <w:t>.</w:t>
      </w:r>
      <w:r w:rsidR="00FD5CEB" w:rsidRPr="001A011C">
        <w:rPr>
          <w:rFonts w:ascii="Book Antiqua" w:eastAsia="Times New Roman" w:hAnsi="Book Antiqua" w:cs="Arial"/>
          <w:sz w:val="24"/>
          <w:szCs w:val="24"/>
          <w:lang w:val="en-US"/>
        </w:rPr>
        <w:t xml:space="preserve"> VWD 2M</w:t>
      </w:r>
      <w:r w:rsidRPr="001A011C">
        <w:rPr>
          <w:rFonts w:ascii="Book Antiqua" w:eastAsia="Times New Roman" w:hAnsi="Book Antiqua" w:cs="Arial"/>
          <w:sz w:val="24"/>
          <w:szCs w:val="24"/>
          <w:lang w:val="en-US"/>
        </w:rPr>
        <w:t xml:space="preserve"> </w:t>
      </w:r>
      <w:r w:rsidR="00FD5CEB" w:rsidRPr="001A011C">
        <w:rPr>
          <w:rFonts w:ascii="Book Antiqua" w:eastAsia="Times New Roman" w:hAnsi="Book Antiqua" w:cs="Arial"/>
          <w:sz w:val="24"/>
          <w:szCs w:val="24"/>
          <w:lang w:val="en-US"/>
        </w:rPr>
        <w:t xml:space="preserve">usually </w:t>
      </w:r>
      <w:r w:rsidRPr="001A011C">
        <w:rPr>
          <w:rFonts w:ascii="Book Antiqua" w:eastAsia="Times New Roman" w:hAnsi="Book Antiqua" w:cs="Arial"/>
          <w:sz w:val="24"/>
          <w:szCs w:val="24"/>
          <w:lang w:val="en-US"/>
        </w:rPr>
        <w:t>present</w:t>
      </w:r>
      <w:r w:rsidR="00FD5CEB" w:rsidRPr="001A011C">
        <w:rPr>
          <w:rFonts w:ascii="Book Antiqua" w:eastAsia="Times New Roman" w:hAnsi="Book Antiqua" w:cs="Arial"/>
          <w:sz w:val="24"/>
          <w:szCs w:val="24"/>
          <w:lang w:val="en-US"/>
        </w:rPr>
        <w:t>s</w:t>
      </w:r>
      <w:r w:rsidRPr="001A011C">
        <w:rPr>
          <w:rFonts w:ascii="Book Antiqua" w:eastAsia="Times New Roman" w:hAnsi="Book Antiqua" w:cs="Arial"/>
          <w:sz w:val="24"/>
          <w:szCs w:val="24"/>
          <w:lang w:val="en-US"/>
        </w:rPr>
        <w:t xml:space="preserve"> as </w:t>
      </w:r>
      <w:r w:rsidR="00FD5CEB" w:rsidRPr="001A011C">
        <w:rPr>
          <w:rFonts w:ascii="Book Antiqua" w:eastAsia="Times New Roman" w:hAnsi="Book Antiqua" w:cs="Arial"/>
          <w:sz w:val="24"/>
          <w:szCs w:val="24"/>
          <w:lang w:val="en-US"/>
        </w:rPr>
        <w:t xml:space="preserve">pronounced </w:t>
      </w:r>
      <w:r w:rsidRPr="001A011C">
        <w:rPr>
          <w:rFonts w:ascii="Book Antiqua" w:eastAsia="Times New Roman" w:hAnsi="Book Antiqua" w:cs="Arial"/>
          <w:sz w:val="24"/>
          <w:szCs w:val="24"/>
          <w:lang w:val="en-US"/>
        </w:rPr>
        <w:t>type 1 VWD</w:t>
      </w:r>
      <w:r w:rsidR="001268B4" w:rsidRPr="001A011C">
        <w:rPr>
          <w:rFonts w:ascii="Book Antiqua" w:eastAsia="Times New Roman" w:hAnsi="Book Antiqua" w:cs="Arial"/>
          <w:sz w:val="24"/>
          <w:szCs w:val="24"/>
          <w:lang w:val="en-US"/>
        </w:rPr>
        <w:t xml:space="preserve"> with normal VWF multimerization </w:t>
      </w:r>
      <w:proofErr w:type="gramStart"/>
      <w:r w:rsidR="001268B4" w:rsidRPr="001A011C">
        <w:rPr>
          <w:rFonts w:ascii="Book Antiqua" w:eastAsia="Times New Roman" w:hAnsi="Book Antiqua" w:cs="Arial"/>
          <w:sz w:val="24"/>
          <w:szCs w:val="24"/>
          <w:lang w:val="en-US"/>
        </w:rPr>
        <w:t>pattern</w:t>
      </w:r>
      <w:r w:rsidR="005C5BD7" w:rsidRPr="001A011C">
        <w:rPr>
          <w:rFonts w:ascii="Book Antiqua" w:eastAsia="Times New Roman" w:hAnsi="Book Antiqua" w:cs="Arial"/>
          <w:sz w:val="24"/>
          <w:szCs w:val="24"/>
          <w:vertAlign w:val="superscript"/>
          <w:lang w:val="en-US"/>
        </w:rPr>
        <w:t>[</w:t>
      </w:r>
      <w:proofErr w:type="gramEnd"/>
      <w:r w:rsidR="005C5BD7" w:rsidRPr="001A011C">
        <w:rPr>
          <w:rFonts w:ascii="Book Antiqua" w:eastAsia="Times New Roman" w:hAnsi="Book Antiqua" w:cs="Arial"/>
          <w:sz w:val="24"/>
          <w:szCs w:val="24"/>
          <w:vertAlign w:val="superscript"/>
          <w:lang w:val="en-US"/>
        </w:rPr>
        <w:t>18,20</w:t>
      </w:r>
      <w:r w:rsidR="00412950" w:rsidRPr="001A011C">
        <w:rPr>
          <w:rFonts w:ascii="Book Antiqua" w:eastAsia="Times New Roman" w:hAnsi="Book Antiqua" w:cs="Arial"/>
          <w:sz w:val="24"/>
          <w:szCs w:val="24"/>
          <w:vertAlign w:val="superscript"/>
          <w:lang w:val="en-US"/>
        </w:rPr>
        <w:t>]</w:t>
      </w:r>
      <w:r w:rsidRPr="001A011C">
        <w:rPr>
          <w:rFonts w:ascii="Book Antiqua" w:eastAsia="Times New Roman" w:hAnsi="Book Antiqua" w:cs="Arial"/>
          <w:sz w:val="24"/>
          <w:szCs w:val="24"/>
          <w:lang w:val="en-US"/>
        </w:rPr>
        <w:t xml:space="preserve">. </w:t>
      </w:r>
      <w:r w:rsidR="00253DDC" w:rsidRPr="001A011C">
        <w:rPr>
          <w:rFonts w:ascii="Book Antiqua" w:eastAsia="Times New Roman" w:hAnsi="Book Antiqua" w:cs="Arial"/>
          <w:sz w:val="24"/>
          <w:szCs w:val="24"/>
          <w:lang w:val="en-US"/>
        </w:rPr>
        <w:t xml:space="preserve">VWD type 2M frequently labeled </w:t>
      </w:r>
      <w:r w:rsidR="001268B4" w:rsidRPr="001A011C">
        <w:rPr>
          <w:rFonts w:ascii="Book Antiqua" w:eastAsia="Times New Roman" w:hAnsi="Book Antiqua" w:cs="Arial"/>
          <w:sz w:val="24"/>
          <w:szCs w:val="24"/>
          <w:lang w:val="en-US"/>
        </w:rPr>
        <w:t xml:space="preserve">by the ISTH classification </w:t>
      </w:r>
      <w:r w:rsidR="00253DDC" w:rsidRPr="001A011C">
        <w:rPr>
          <w:rFonts w:ascii="Book Antiqua" w:eastAsia="Times New Roman" w:hAnsi="Book Antiqua" w:cs="Arial"/>
          <w:sz w:val="24"/>
          <w:szCs w:val="24"/>
          <w:lang w:val="en-US"/>
        </w:rPr>
        <w:t>as 2U, 2A-like or variant 2A</w:t>
      </w:r>
      <w:r w:rsidR="001268B4" w:rsidRPr="001A011C">
        <w:rPr>
          <w:rFonts w:ascii="Book Antiqua" w:eastAsia="Times New Roman" w:hAnsi="Book Antiqua" w:cs="Arial"/>
          <w:sz w:val="24"/>
          <w:szCs w:val="24"/>
          <w:lang w:val="en-US"/>
        </w:rPr>
        <w:t xml:space="preserve"> with decreased RIPA and some</w:t>
      </w:r>
      <w:r w:rsidR="00253DDC" w:rsidRPr="001A011C">
        <w:rPr>
          <w:rFonts w:ascii="Book Antiqua" w:eastAsia="Times New Roman" w:hAnsi="Book Antiqua" w:cs="Arial"/>
          <w:sz w:val="24"/>
          <w:szCs w:val="24"/>
          <w:lang w:val="en-US"/>
        </w:rPr>
        <w:t xml:space="preserve"> loss of </w:t>
      </w:r>
      <w:r w:rsidR="001268B4" w:rsidRPr="001A011C">
        <w:rPr>
          <w:rFonts w:ascii="Book Antiqua" w:eastAsia="Times New Roman" w:hAnsi="Book Antiqua" w:cs="Arial"/>
          <w:sz w:val="24"/>
          <w:szCs w:val="24"/>
          <w:lang w:val="en-US"/>
        </w:rPr>
        <w:t>large VWF</w:t>
      </w:r>
      <w:r w:rsidR="00253DDC" w:rsidRPr="001A011C">
        <w:rPr>
          <w:rFonts w:ascii="Book Antiqua" w:eastAsia="Times New Roman" w:hAnsi="Book Antiqua" w:cs="Arial"/>
          <w:sz w:val="24"/>
          <w:szCs w:val="24"/>
          <w:lang w:val="en-US"/>
        </w:rPr>
        <w:t xml:space="preserve"> </w:t>
      </w:r>
      <w:proofErr w:type="gramStart"/>
      <w:r w:rsidR="00253DDC" w:rsidRPr="001A011C">
        <w:rPr>
          <w:rFonts w:ascii="Book Antiqua" w:eastAsia="Times New Roman" w:hAnsi="Book Antiqua" w:cs="Arial"/>
          <w:sz w:val="24"/>
          <w:szCs w:val="24"/>
          <w:lang w:val="en-US"/>
        </w:rPr>
        <w:t>multimers</w:t>
      </w:r>
      <w:r w:rsidR="005C5BD7" w:rsidRPr="001A011C">
        <w:rPr>
          <w:rFonts w:ascii="Book Antiqua" w:eastAsia="Times New Roman" w:hAnsi="Book Antiqua" w:cs="Arial"/>
          <w:sz w:val="24"/>
          <w:szCs w:val="24"/>
          <w:vertAlign w:val="superscript"/>
          <w:lang w:val="en-US"/>
        </w:rPr>
        <w:t>[</w:t>
      </w:r>
      <w:proofErr w:type="gramEnd"/>
      <w:r w:rsidR="005C5BD7" w:rsidRPr="001A011C">
        <w:rPr>
          <w:rFonts w:ascii="Book Antiqua" w:eastAsia="Times New Roman" w:hAnsi="Book Antiqua" w:cs="Arial"/>
          <w:sz w:val="24"/>
          <w:szCs w:val="24"/>
          <w:vertAlign w:val="superscript"/>
          <w:lang w:val="en-US"/>
        </w:rPr>
        <w:t>17,36]</w:t>
      </w:r>
      <w:r w:rsidR="00253DDC" w:rsidRPr="001A011C">
        <w:rPr>
          <w:rFonts w:ascii="Book Antiqua" w:eastAsia="Times New Roman" w:hAnsi="Book Antiqua" w:cs="Arial"/>
          <w:sz w:val="24"/>
          <w:szCs w:val="24"/>
          <w:lang w:val="en-US"/>
        </w:rPr>
        <w:t xml:space="preserve">. </w:t>
      </w:r>
      <w:r w:rsidRPr="001A011C">
        <w:rPr>
          <w:rFonts w:ascii="Book Antiqua" w:eastAsia="Times New Roman" w:hAnsi="Book Antiqua" w:cs="Arial"/>
          <w:sz w:val="24"/>
          <w:szCs w:val="24"/>
          <w:lang w:val="en-US"/>
        </w:rPr>
        <w:t xml:space="preserve">VWD type Vicenza has “supranormal” VWF multimers and type 1 phenotype due to increased </w:t>
      </w:r>
      <w:proofErr w:type="gramStart"/>
      <w:r w:rsidRPr="001A011C">
        <w:rPr>
          <w:rFonts w:ascii="Book Antiqua" w:eastAsia="Times New Roman" w:hAnsi="Book Antiqua" w:cs="Arial"/>
          <w:sz w:val="24"/>
          <w:szCs w:val="24"/>
          <w:lang w:val="en-US"/>
        </w:rPr>
        <w:t>clearance</w:t>
      </w:r>
      <w:r w:rsidR="004C0808" w:rsidRPr="001A011C">
        <w:rPr>
          <w:rFonts w:ascii="Book Antiqua" w:eastAsia="Times New Roman" w:hAnsi="Book Antiqua" w:cs="Arial"/>
          <w:sz w:val="24"/>
          <w:szCs w:val="24"/>
          <w:vertAlign w:val="superscript"/>
          <w:lang w:val="en-US"/>
        </w:rPr>
        <w:t>[</w:t>
      </w:r>
      <w:proofErr w:type="gramEnd"/>
      <w:r w:rsidR="004C0808" w:rsidRPr="001A011C">
        <w:rPr>
          <w:rFonts w:ascii="Book Antiqua" w:eastAsia="Times New Roman" w:hAnsi="Book Antiqua" w:cs="Arial"/>
          <w:sz w:val="24"/>
          <w:szCs w:val="24"/>
          <w:vertAlign w:val="superscript"/>
          <w:lang w:val="en-US"/>
        </w:rPr>
        <w:t>18,32</w:t>
      </w:r>
      <w:r w:rsidR="00352113" w:rsidRPr="001A011C">
        <w:rPr>
          <w:rFonts w:ascii="Book Antiqua" w:eastAsia="Times New Roman" w:hAnsi="Book Antiqua" w:cs="Arial"/>
          <w:sz w:val="24"/>
          <w:szCs w:val="24"/>
          <w:vertAlign w:val="superscript"/>
          <w:lang w:val="en-US"/>
        </w:rPr>
        <w:t>]</w:t>
      </w:r>
      <w:r w:rsidRPr="001A011C">
        <w:rPr>
          <w:rFonts w:ascii="Book Antiqua" w:eastAsia="Times New Roman" w:hAnsi="Book Antiqua" w:cs="Arial"/>
          <w:sz w:val="24"/>
          <w:szCs w:val="24"/>
          <w:lang w:val="en-US"/>
        </w:rPr>
        <w:t xml:space="preserve">. </w:t>
      </w:r>
      <w:r w:rsidR="001268B4" w:rsidRPr="001A011C">
        <w:rPr>
          <w:rFonts w:ascii="Book Antiqua" w:eastAsia="Times New Roman" w:hAnsi="Book Antiqua" w:cs="Arial"/>
          <w:sz w:val="24"/>
          <w:szCs w:val="24"/>
          <w:lang w:val="en-US"/>
        </w:rPr>
        <w:t xml:space="preserve">In the ISTH classification </w:t>
      </w:r>
      <w:r w:rsidRPr="001A011C">
        <w:rPr>
          <w:rFonts w:ascii="Book Antiqua" w:eastAsia="Times New Roman" w:hAnsi="Book Antiqua" w:cs="Arial"/>
          <w:sz w:val="24"/>
          <w:szCs w:val="24"/>
          <w:lang w:val="en-US"/>
        </w:rPr>
        <w:t>VWD</w:t>
      </w:r>
      <w:r w:rsidR="00716277" w:rsidRPr="001A011C">
        <w:rPr>
          <w:rFonts w:ascii="Book Antiqua" w:hAnsi="Book Antiqua" w:cs="Arial"/>
          <w:sz w:val="24"/>
          <w:szCs w:val="24"/>
          <w:lang w:val="en-US" w:eastAsia="zh-CN"/>
        </w:rPr>
        <w:t xml:space="preserve"> </w:t>
      </w:r>
      <w:r w:rsidR="001268B4" w:rsidRPr="001A011C">
        <w:rPr>
          <w:rFonts w:ascii="Book Antiqua" w:eastAsia="Times New Roman" w:hAnsi="Book Antiqua" w:cs="Arial"/>
          <w:sz w:val="24"/>
          <w:szCs w:val="24"/>
          <w:lang w:val="en-US"/>
        </w:rPr>
        <w:t xml:space="preserve">2N </w:t>
      </w:r>
      <w:r w:rsidRPr="001A011C">
        <w:rPr>
          <w:rFonts w:ascii="Book Antiqua" w:eastAsia="Times New Roman" w:hAnsi="Book Antiqua" w:cs="Arial"/>
          <w:sz w:val="24"/>
          <w:szCs w:val="24"/>
          <w:lang w:val="en-US"/>
        </w:rPr>
        <w:t>has normal VWF multimers</w:t>
      </w:r>
      <w:r w:rsidR="001268B4" w:rsidRPr="001A011C">
        <w:rPr>
          <w:rFonts w:ascii="Book Antiqua" w:eastAsia="Times New Roman" w:hAnsi="Book Antiqua" w:cs="Arial"/>
          <w:sz w:val="24"/>
          <w:szCs w:val="24"/>
          <w:lang w:val="en-US"/>
        </w:rPr>
        <w:t xml:space="preserve">, </w:t>
      </w:r>
      <w:r w:rsidRPr="001A011C">
        <w:rPr>
          <w:rFonts w:ascii="Book Antiqua" w:eastAsia="Times New Roman" w:hAnsi="Book Antiqua" w:cs="Arial"/>
          <w:sz w:val="24"/>
          <w:szCs w:val="24"/>
          <w:lang w:val="en-US"/>
        </w:rPr>
        <w:t>typica</w:t>
      </w:r>
      <w:r w:rsidR="00412950" w:rsidRPr="001A011C">
        <w:rPr>
          <w:rFonts w:ascii="Book Antiqua" w:eastAsia="Times New Roman" w:hAnsi="Book Antiqua" w:cs="Arial"/>
          <w:sz w:val="24"/>
          <w:szCs w:val="24"/>
          <w:lang w:val="en-US"/>
        </w:rPr>
        <w:t xml:space="preserve">l type 1 VWD phenotype </w:t>
      </w:r>
      <w:r w:rsidR="00FD5CEB" w:rsidRPr="001A011C">
        <w:rPr>
          <w:rFonts w:ascii="Book Antiqua" w:eastAsia="Times New Roman" w:hAnsi="Book Antiqua" w:cs="Arial"/>
          <w:sz w:val="24"/>
          <w:szCs w:val="24"/>
          <w:lang w:val="en-US"/>
        </w:rPr>
        <w:t>with low F</w:t>
      </w:r>
      <w:r w:rsidR="006D3517" w:rsidRPr="001A011C">
        <w:rPr>
          <w:rFonts w:ascii="Book Antiqua" w:eastAsia="Times New Roman" w:hAnsi="Book Antiqua" w:cs="Arial"/>
          <w:sz w:val="24"/>
          <w:szCs w:val="24"/>
          <w:lang w:val="en-US"/>
        </w:rPr>
        <w:t>V</w:t>
      </w:r>
      <w:r w:rsidR="00FD5CEB" w:rsidRPr="001A011C">
        <w:rPr>
          <w:rFonts w:ascii="Book Antiqua" w:eastAsia="Times New Roman" w:hAnsi="Book Antiqua" w:cs="Arial"/>
          <w:sz w:val="24"/>
          <w:szCs w:val="24"/>
          <w:lang w:val="en-US"/>
        </w:rPr>
        <w:t>III</w:t>
      </w:r>
      <w:proofErr w:type="gramStart"/>
      <w:r w:rsidR="00FD5CEB" w:rsidRPr="001A011C">
        <w:rPr>
          <w:rFonts w:ascii="Book Antiqua" w:eastAsia="Times New Roman" w:hAnsi="Book Antiqua" w:cs="Arial"/>
          <w:sz w:val="24"/>
          <w:szCs w:val="24"/>
          <w:lang w:val="en-US"/>
        </w:rPr>
        <w:t>:C</w:t>
      </w:r>
      <w:proofErr w:type="gramEnd"/>
      <w:r w:rsidR="00FD5CEB" w:rsidRPr="001A011C">
        <w:rPr>
          <w:rFonts w:ascii="Book Antiqua" w:eastAsia="Times New Roman" w:hAnsi="Book Antiqua" w:cs="Arial"/>
          <w:sz w:val="24"/>
          <w:szCs w:val="24"/>
          <w:lang w:val="en-US"/>
        </w:rPr>
        <w:t xml:space="preserve"> and decreased FVIII/VWF:Ag ratio</w:t>
      </w:r>
      <w:r w:rsidR="004C0808" w:rsidRPr="001A011C">
        <w:rPr>
          <w:rFonts w:ascii="Book Antiqua" w:eastAsia="Times New Roman" w:hAnsi="Book Antiqua" w:cs="Arial"/>
          <w:sz w:val="24"/>
          <w:szCs w:val="24"/>
          <w:vertAlign w:val="superscript"/>
          <w:lang w:val="en-US"/>
        </w:rPr>
        <w:t>[13-15</w:t>
      </w:r>
      <w:r w:rsidR="00352113" w:rsidRPr="001A011C">
        <w:rPr>
          <w:rFonts w:ascii="Book Antiqua" w:eastAsia="Times New Roman" w:hAnsi="Book Antiqua" w:cs="Arial"/>
          <w:sz w:val="24"/>
          <w:szCs w:val="24"/>
          <w:vertAlign w:val="superscript"/>
          <w:lang w:val="en-US"/>
        </w:rPr>
        <w:t>]</w:t>
      </w:r>
      <w:r w:rsidR="00B92E6D" w:rsidRPr="001A011C">
        <w:rPr>
          <w:rFonts w:ascii="Book Antiqua" w:eastAsia="Times New Roman" w:hAnsi="Book Antiqua" w:cs="Arial"/>
          <w:sz w:val="24"/>
          <w:szCs w:val="24"/>
          <w:lang w:val="en-US"/>
        </w:rPr>
        <w:t>.</w:t>
      </w:r>
      <w:r w:rsidR="001268B4" w:rsidRPr="001A011C">
        <w:rPr>
          <w:rFonts w:ascii="Book Antiqua" w:eastAsia="Times New Roman" w:hAnsi="Book Antiqua" w:cs="Arial"/>
          <w:sz w:val="24"/>
          <w:szCs w:val="24"/>
          <w:lang w:val="en-US"/>
        </w:rPr>
        <w:t xml:space="preserve"> </w:t>
      </w:r>
      <w:r w:rsidR="00FB39F9" w:rsidRPr="001A011C">
        <w:rPr>
          <w:rFonts w:ascii="Book Antiqua" w:eastAsia="Times New Roman" w:hAnsi="Book Antiqua" w:cs="Arial"/>
          <w:sz w:val="24"/>
          <w:szCs w:val="24"/>
          <w:lang w:val="en-US"/>
        </w:rPr>
        <w:t xml:space="preserve">Between 2001 and 2009 </w:t>
      </w:r>
      <w:r w:rsidR="00997A52" w:rsidRPr="001A011C">
        <w:rPr>
          <w:rFonts w:ascii="Book Antiqua" w:eastAsia="Times New Roman" w:hAnsi="Book Antiqua" w:cs="Arial"/>
          <w:sz w:val="24"/>
          <w:szCs w:val="24"/>
          <w:lang w:val="en-US"/>
        </w:rPr>
        <w:t>S</w:t>
      </w:r>
      <w:r w:rsidR="003D7CAC" w:rsidRPr="001A011C">
        <w:rPr>
          <w:rFonts w:ascii="Book Antiqua" w:eastAsia="Times New Roman" w:hAnsi="Book Antiqua" w:cs="Arial"/>
          <w:sz w:val="24"/>
          <w:szCs w:val="24"/>
          <w:lang w:val="en-US"/>
        </w:rPr>
        <w:t>chneppenheim</w:t>
      </w:r>
      <w:r w:rsidR="00FB39F9" w:rsidRPr="001A011C">
        <w:rPr>
          <w:rFonts w:ascii="Book Antiqua" w:eastAsia="Times New Roman" w:hAnsi="Book Antiqua" w:cs="Arial"/>
          <w:sz w:val="24"/>
          <w:szCs w:val="24"/>
          <w:lang w:val="en-US"/>
        </w:rPr>
        <w:t xml:space="preserve"> </w:t>
      </w:r>
      <w:r w:rsidR="00E2082B" w:rsidRPr="001A011C">
        <w:rPr>
          <w:rFonts w:ascii="Book Antiqua" w:eastAsia="Times New Roman" w:hAnsi="Book Antiqua" w:cs="Arial"/>
          <w:sz w:val="24"/>
          <w:szCs w:val="24"/>
          <w:lang w:val="en-US"/>
        </w:rPr>
        <w:t>and</w:t>
      </w:r>
      <w:r w:rsidR="003D7CAC" w:rsidRPr="001A011C">
        <w:rPr>
          <w:rFonts w:ascii="Book Antiqua" w:eastAsia="Times New Roman" w:hAnsi="Book Antiqua" w:cs="Arial"/>
          <w:sz w:val="24"/>
          <w:szCs w:val="24"/>
          <w:lang w:val="en-US"/>
        </w:rPr>
        <w:t xml:space="preserve"> Budde</w:t>
      </w:r>
      <w:r w:rsidR="004C0808" w:rsidRPr="001A011C">
        <w:rPr>
          <w:rFonts w:ascii="Book Antiqua" w:eastAsia="Times New Roman" w:hAnsi="Book Antiqua" w:cs="Arial"/>
          <w:sz w:val="24"/>
          <w:szCs w:val="24"/>
          <w:vertAlign w:val="superscript"/>
          <w:lang w:val="en-US"/>
        </w:rPr>
        <w:t>[10,11,20]</w:t>
      </w:r>
      <w:r w:rsidR="007857BF" w:rsidRPr="001A011C">
        <w:rPr>
          <w:rFonts w:ascii="Book Antiqua" w:eastAsia="Times New Roman" w:hAnsi="Book Antiqua" w:cs="Arial"/>
          <w:sz w:val="24"/>
          <w:szCs w:val="24"/>
          <w:lang w:val="en-US"/>
        </w:rPr>
        <w:t>, Michiels</w:t>
      </w:r>
      <w:r w:rsidR="004C0808" w:rsidRPr="001A011C">
        <w:rPr>
          <w:rFonts w:ascii="Book Antiqua" w:eastAsia="Times New Roman" w:hAnsi="Book Antiqua" w:cs="Arial"/>
          <w:sz w:val="24"/>
          <w:szCs w:val="24"/>
          <w:lang w:val="en-US"/>
        </w:rPr>
        <w:t xml:space="preserve"> </w:t>
      </w:r>
      <w:r w:rsidR="00FB39F9" w:rsidRPr="001A011C">
        <w:rPr>
          <w:rFonts w:ascii="Book Antiqua" w:eastAsia="Times New Roman" w:hAnsi="Book Antiqua" w:cs="Arial"/>
          <w:i/>
          <w:sz w:val="24"/>
          <w:szCs w:val="24"/>
          <w:lang w:val="en-US"/>
        </w:rPr>
        <w:t xml:space="preserve">et </w:t>
      </w:r>
      <w:r w:rsidR="004C0808" w:rsidRPr="001A011C">
        <w:rPr>
          <w:rFonts w:ascii="Book Antiqua" w:eastAsia="Times New Roman" w:hAnsi="Book Antiqua" w:cs="Arial"/>
          <w:i/>
          <w:sz w:val="24"/>
          <w:szCs w:val="24"/>
          <w:lang w:val="en-US"/>
        </w:rPr>
        <w:t>al</w:t>
      </w:r>
      <w:r w:rsidR="007857BF" w:rsidRPr="001A011C">
        <w:rPr>
          <w:rFonts w:ascii="Book Antiqua" w:eastAsia="Times New Roman" w:hAnsi="Book Antiqua" w:cs="Arial"/>
          <w:sz w:val="24"/>
          <w:szCs w:val="24"/>
          <w:vertAlign w:val="superscript"/>
          <w:lang w:val="en-US"/>
        </w:rPr>
        <w:t>[17]</w:t>
      </w:r>
      <w:r w:rsidR="004C0808" w:rsidRPr="001A011C">
        <w:rPr>
          <w:rFonts w:ascii="Book Antiqua" w:eastAsia="Times New Roman" w:hAnsi="Book Antiqua" w:cs="Arial"/>
          <w:sz w:val="24"/>
          <w:szCs w:val="24"/>
          <w:lang w:val="en-US"/>
        </w:rPr>
        <w:t xml:space="preserve"> </w:t>
      </w:r>
      <w:r w:rsidR="003D7CAC" w:rsidRPr="001A011C">
        <w:rPr>
          <w:rFonts w:ascii="Book Antiqua" w:eastAsia="Times New Roman" w:hAnsi="Book Antiqua" w:cs="Arial"/>
          <w:sz w:val="24"/>
          <w:szCs w:val="24"/>
          <w:lang w:val="en-US"/>
        </w:rPr>
        <w:t xml:space="preserve">translated </w:t>
      </w:r>
      <w:r w:rsidR="00B8002F" w:rsidRPr="001A011C">
        <w:rPr>
          <w:rFonts w:ascii="Book Antiqua" w:eastAsia="Times New Roman" w:hAnsi="Book Antiqua" w:cs="Arial"/>
          <w:sz w:val="24"/>
          <w:szCs w:val="24"/>
          <w:lang w:val="en-US"/>
        </w:rPr>
        <w:t>and</w:t>
      </w:r>
      <w:r w:rsidR="00845BB7" w:rsidRPr="001A011C">
        <w:rPr>
          <w:rFonts w:ascii="Book Antiqua" w:eastAsia="Times New Roman" w:hAnsi="Book Antiqua" w:cs="Arial"/>
          <w:sz w:val="24"/>
          <w:szCs w:val="24"/>
          <w:lang w:val="en-US"/>
        </w:rPr>
        <w:t xml:space="preserve"> </w:t>
      </w:r>
      <w:r w:rsidR="00B8002F" w:rsidRPr="001A011C">
        <w:rPr>
          <w:rFonts w:ascii="Book Antiqua" w:eastAsia="Times New Roman" w:hAnsi="Book Antiqua" w:cs="Arial"/>
          <w:sz w:val="24"/>
          <w:szCs w:val="24"/>
          <w:lang w:val="en-US"/>
        </w:rPr>
        <w:t xml:space="preserve">changed </w:t>
      </w:r>
      <w:r w:rsidR="00997A52" w:rsidRPr="001A011C">
        <w:rPr>
          <w:rFonts w:ascii="Book Antiqua" w:eastAsia="Times New Roman" w:hAnsi="Book Antiqua" w:cs="Arial"/>
          <w:sz w:val="24"/>
          <w:szCs w:val="24"/>
          <w:lang w:val="en-US"/>
        </w:rPr>
        <w:t xml:space="preserve">the ISTH </w:t>
      </w:r>
      <w:r w:rsidR="003D7CAC" w:rsidRPr="001A011C">
        <w:rPr>
          <w:rFonts w:ascii="Book Antiqua" w:eastAsia="Times New Roman" w:hAnsi="Book Antiqua" w:cs="Arial"/>
          <w:sz w:val="24"/>
          <w:szCs w:val="24"/>
          <w:lang w:val="en-US"/>
        </w:rPr>
        <w:t>classification of</w:t>
      </w:r>
      <w:r w:rsidR="00997A52" w:rsidRPr="001A011C">
        <w:rPr>
          <w:rFonts w:ascii="Book Antiqua" w:eastAsia="Times New Roman" w:hAnsi="Book Antiqua" w:cs="Arial"/>
          <w:sz w:val="24"/>
          <w:szCs w:val="24"/>
          <w:lang w:val="en-US"/>
        </w:rPr>
        <w:t xml:space="preserve"> VWD type IIA, IIB, IIC and IIE (Table 1) </w:t>
      </w:r>
      <w:r w:rsidR="003D7CAC" w:rsidRPr="001A011C">
        <w:rPr>
          <w:rFonts w:ascii="Book Antiqua" w:eastAsia="Times New Roman" w:hAnsi="Book Antiqua" w:cs="Arial"/>
          <w:sz w:val="24"/>
          <w:szCs w:val="24"/>
          <w:lang w:val="en-US"/>
        </w:rPr>
        <w:t>in</w:t>
      </w:r>
      <w:r w:rsidR="00997A52" w:rsidRPr="001A011C">
        <w:rPr>
          <w:rFonts w:ascii="Book Antiqua" w:eastAsia="Times New Roman" w:hAnsi="Book Antiqua" w:cs="Arial"/>
          <w:sz w:val="24"/>
          <w:szCs w:val="24"/>
          <w:lang w:val="en-US"/>
        </w:rPr>
        <w:t xml:space="preserve">to the </w:t>
      </w:r>
      <w:r w:rsidR="00845BB7" w:rsidRPr="001A011C">
        <w:rPr>
          <w:rFonts w:ascii="Book Antiqua" w:eastAsia="Times New Roman" w:hAnsi="Book Antiqua" w:cs="Arial"/>
          <w:sz w:val="24"/>
          <w:szCs w:val="24"/>
          <w:lang w:val="en-US"/>
        </w:rPr>
        <w:t xml:space="preserve">European clinical, Laboratory and Molecular (ECLM) </w:t>
      </w:r>
      <w:r w:rsidR="00997A52" w:rsidRPr="001A011C">
        <w:rPr>
          <w:rFonts w:ascii="Book Antiqua" w:eastAsia="Times New Roman" w:hAnsi="Book Antiqua" w:cs="Arial"/>
          <w:sz w:val="24"/>
          <w:szCs w:val="24"/>
          <w:lang w:val="en-US"/>
        </w:rPr>
        <w:t xml:space="preserve">criteria </w:t>
      </w:r>
      <w:r w:rsidR="004C0808" w:rsidRPr="001A011C">
        <w:rPr>
          <w:rFonts w:ascii="Book Antiqua" w:eastAsia="Times New Roman" w:hAnsi="Book Antiqua" w:cs="Arial"/>
          <w:sz w:val="24"/>
          <w:szCs w:val="24"/>
          <w:lang w:val="en-US"/>
        </w:rPr>
        <w:t xml:space="preserve">(Table 2) </w:t>
      </w:r>
      <w:r w:rsidR="00845BB7" w:rsidRPr="001A011C">
        <w:rPr>
          <w:rFonts w:ascii="Book Antiqua" w:eastAsia="Times New Roman" w:hAnsi="Book Antiqua" w:cs="Arial"/>
          <w:sz w:val="24"/>
          <w:szCs w:val="24"/>
          <w:lang w:val="en-US"/>
        </w:rPr>
        <w:t xml:space="preserve">for VWD </w:t>
      </w:r>
      <w:r w:rsidR="001268B4" w:rsidRPr="001A011C">
        <w:rPr>
          <w:rFonts w:ascii="Book Antiqua" w:eastAsia="Times New Roman" w:hAnsi="Book Antiqua" w:cs="Arial"/>
          <w:sz w:val="24"/>
          <w:szCs w:val="24"/>
          <w:lang w:val="en-US"/>
        </w:rPr>
        <w:t xml:space="preserve">recessive </w:t>
      </w:r>
      <w:r w:rsidR="00B8002F" w:rsidRPr="001A011C">
        <w:rPr>
          <w:rFonts w:ascii="Book Antiqua" w:eastAsia="Times New Roman" w:hAnsi="Book Antiqua" w:cs="Arial"/>
          <w:sz w:val="24"/>
          <w:szCs w:val="24"/>
          <w:lang w:val="en-US"/>
        </w:rPr>
        <w:t xml:space="preserve">2C, recessive 2N, dominant 2E, </w:t>
      </w:r>
      <w:r w:rsidR="006D3517" w:rsidRPr="001A011C">
        <w:rPr>
          <w:rFonts w:ascii="Book Antiqua" w:eastAsia="Times New Roman" w:hAnsi="Book Antiqua" w:cs="Arial"/>
          <w:sz w:val="24"/>
          <w:szCs w:val="24"/>
          <w:lang w:val="en-US"/>
        </w:rPr>
        <w:t>2M</w:t>
      </w:r>
      <w:r w:rsidR="00997A52" w:rsidRPr="001A011C">
        <w:rPr>
          <w:rFonts w:ascii="Book Antiqua" w:eastAsia="Times New Roman" w:hAnsi="Book Antiqua" w:cs="Arial"/>
          <w:sz w:val="24"/>
          <w:szCs w:val="24"/>
          <w:lang w:val="en-US"/>
        </w:rPr>
        <w:t>, 2A, 2B, 2C</w:t>
      </w:r>
      <w:r w:rsidR="00B8002F" w:rsidRPr="001A011C">
        <w:rPr>
          <w:rFonts w:ascii="Book Antiqua" w:eastAsia="Times New Roman" w:hAnsi="Book Antiqua" w:cs="Arial"/>
          <w:sz w:val="24"/>
          <w:szCs w:val="24"/>
          <w:lang w:val="en-US"/>
        </w:rPr>
        <w:t>BD and 2D</w:t>
      </w:r>
      <w:r w:rsidR="00845BB7" w:rsidRPr="001A011C">
        <w:rPr>
          <w:rFonts w:ascii="Book Antiqua" w:eastAsia="Times New Roman" w:hAnsi="Book Antiqua" w:cs="Arial"/>
          <w:sz w:val="24"/>
          <w:szCs w:val="24"/>
          <w:lang w:val="en-US"/>
        </w:rPr>
        <w:t xml:space="preserve"> (Figures 6, 7 and 8)</w:t>
      </w:r>
      <w:r w:rsidR="006F7160" w:rsidRPr="001A011C">
        <w:rPr>
          <w:rFonts w:ascii="Book Antiqua" w:eastAsia="Times New Roman" w:hAnsi="Book Antiqua" w:cs="Arial"/>
          <w:sz w:val="24"/>
          <w:szCs w:val="24"/>
          <w:vertAlign w:val="superscript"/>
          <w:lang w:val="en-US"/>
        </w:rPr>
        <w:t>[32,33,37</w:t>
      </w:r>
      <w:r w:rsidR="00A130DD" w:rsidRPr="001A011C">
        <w:rPr>
          <w:rFonts w:ascii="Book Antiqua" w:hAnsi="Book Antiqua" w:cs="Arial" w:hint="eastAsia"/>
          <w:sz w:val="24"/>
          <w:szCs w:val="24"/>
          <w:vertAlign w:val="superscript"/>
          <w:lang w:val="en-US" w:eastAsia="zh-CN"/>
        </w:rPr>
        <w:t>-</w:t>
      </w:r>
      <w:r w:rsidR="006F7160" w:rsidRPr="001A011C">
        <w:rPr>
          <w:rFonts w:ascii="Book Antiqua" w:eastAsia="Times New Roman" w:hAnsi="Book Antiqua" w:cs="Arial"/>
          <w:sz w:val="24"/>
          <w:szCs w:val="24"/>
          <w:vertAlign w:val="superscript"/>
          <w:lang w:val="en-US"/>
        </w:rPr>
        <w:t>39]</w:t>
      </w:r>
      <w:r w:rsidR="00B8002F" w:rsidRPr="001A011C">
        <w:rPr>
          <w:rFonts w:ascii="Book Antiqua" w:eastAsia="Times New Roman" w:hAnsi="Book Antiqua" w:cs="Arial"/>
          <w:sz w:val="24"/>
          <w:szCs w:val="24"/>
          <w:lang w:val="en-US"/>
        </w:rPr>
        <w:t xml:space="preserve">. The distinction of the dominant type 2 VWDs </w:t>
      </w:r>
      <w:r w:rsidR="00845BB7" w:rsidRPr="001A011C">
        <w:rPr>
          <w:rFonts w:ascii="Book Antiqua" w:eastAsia="Times New Roman" w:hAnsi="Book Antiqua" w:cs="Arial"/>
          <w:sz w:val="24"/>
          <w:szCs w:val="24"/>
          <w:lang w:val="en-US"/>
        </w:rPr>
        <w:t xml:space="preserve">in the ECLM classification </w:t>
      </w:r>
      <w:r w:rsidR="00B8002F" w:rsidRPr="001A011C">
        <w:rPr>
          <w:rFonts w:ascii="Book Antiqua" w:eastAsia="Times New Roman" w:hAnsi="Book Antiqua" w:cs="Arial"/>
          <w:sz w:val="24"/>
          <w:szCs w:val="24"/>
          <w:lang w:val="en-US"/>
        </w:rPr>
        <w:t xml:space="preserve">is </w:t>
      </w:r>
      <w:r w:rsidR="003D7CAC" w:rsidRPr="001A011C">
        <w:rPr>
          <w:rFonts w:ascii="Book Antiqua" w:eastAsia="Times New Roman" w:hAnsi="Book Antiqua" w:cs="Arial"/>
          <w:sz w:val="24"/>
          <w:szCs w:val="24"/>
          <w:lang w:val="en-US"/>
        </w:rPr>
        <w:t xml:space="preserve">based on typical VWF multimeric pattern for each type 2 </w:t>
      </w:r>
      <w:r w:rsidR="00B8002F" w:rsidRPr="001A011C">
        <w:rPr>
          <w:rFonts w:ascii="Book Antiqua" w:eastAsia="Times New Roman" w:hAnsi="Book Antiqua" w:cs="Arial"/>
          <w:sz w:val="24"/>
          <w:szCs w:val="24"/>
          <w:lang w:val="en-US"/>
        </w:rPr>
        <w:t xml:space="preserve">VWD </w:t>
      </w:r>
      <w:r w:rsidR="003D7CAC" w:rsidRPr="001A011C">
        <w:rPr>
          <w:rFonts w:ascii="Book Antiqua" w:eastAsia="Times New Roman" w:hAnsi="Book Antiqua" w:cs="Arial"/>
          <w:sz w:val="24"/>
          <w:szCs w:val="24"/>
          <w:lang w:val="en-US"/>
        </w:rPr>
        <w:t xml:space="preserve">variant </w:t>
      </w:r>
      <w:r w:rsidR="00997A52" w:rsidRPr="001A011C">
        <w:rPr>
          <w:rFonts w:ascii="Book Antiqua" w:eastAsia="Times New Roman" w:hAnsi="Book Antiqua" w:cs="Arial"/>
          <w:sz w:val="24"/>
          <w:szCs w:val="24"/>
          <w:lang w:val="en-US"/>
        </w:rPr>
        <w:t>in high resolution gel concentration (1.5%)</w:t>
      </w:r>
      <w:r w:rsidR="00FC78A5" w:rsidRPr="001A011C">
        <w:rPr>
          <w:rFonts w:ascii="Book Antiqua" w:eastAsia="Times New Roman" w:hAnsi="Book Antiqua" w:cs="Arial"/>
          <w:sz w:val="24"/>
          <w:szCs w:val="24"/>
          <w:vertAlign w:val="superscript"/>
          <w:lang w:val="en-US"/>
        </w:rPr>
        <w:t>[10,11,20</w:t>
      </w:r>
      <w:r w:rsidR="00997A52" w:rsidRPr="001A011C">
        <w:rPr>
          <w:rFonts w:ascii="Book Antiqua" w:eastAsia="Times New Roman" w:hAnsi="Book Antiqua" w:cs="Arial"/>
          <w:sz w:val="24"/>
          <w:szCs w:val="24"/>
          <w:vertAlign w:val="superscript"/>
          <w:lang w:val="en-US"/>
        </w:rPr>
        <w:t>]</w:t>
      </w:r>
      <w:r w:rsidR="00997A52" w:rsidRPr="001A011C">
        <w:rPr>
          <w:rFonts w:ascii="Book Antiqua" w:eastAsia="Times New Roman" w:hAnsi="Book Antiqua" w:cs="Arial"/>
          <w:sz w:val="24"/>
          <w:szCs w:val="24"/>
          <w:lang w:val="en-US"/>
        </w:rPr>
        <w:t xml:space="preserve">. </w:t>
      </w:r>
      <w:r w:rsidR="00B8002F" w:rsidRPr="001A011C">
        <w:rPr>
          <w:rFonts w:ascii="Book Antiqua" w:eastAsia="Times New Roman" w:hAnsi="Book Antiqua" w:cs="Arial"/>
          <w:sz w:val="24"/>
          <w:szCs w:val="24"/>
          <w:lang w:val="en-US"/>
        </w:rPr>
        <w:t>P</w:t>
      </w:r>
      <w:r w:rsidR="00597B21" w:rsidRPr="001A011C">
        <w:rPr>
          <w:rFonts w:ascii="Book Antiqua" w:eastAsia="Times New Roman" w:hAnsi="Book Antiqua" w:cs="Arial"/>
          <w:sz w:val="24"/>
          <w:szCs w:val="24"/>
          <w:lang w:val="en-US"/>
        </w:rPr>
        <w:t xml:space="preserve">ronounced </w:t>
      </w:r>
      <w:r w:rsidR="00B8002F" w:rsidRPr="001A011C">
        <w:rPr>
          <w:rFonts w:ascii="Book Antiqua" w:eastAsia="Times New Roman" w:hAnsi="Book Antiqua" w:cs="Arial"/>
          <w:sz w:val="24"/>
          <w:szCs w:val="24"/>
          <w:lang w:val="en-US"/>
        </w:rPr>
        <w:t xml:space="preserve">dominant </w:t>
      </w:r>
      <w:r w:rsidRPr="001A011C">
        <w:rPr>
          <w:rFonts w:ascii="Book Antiqua" w:eastAsia="Times New Roman" w:hAnsi="Book Antiqua" w:cs="Arial"/>
          <w:sz w:val="24"/>
          <w:szCs w:val="24"/>
          <w:lang w:val="en-US"/>
        </w:rPr>
        <w:t>type 1 VWD with VWF</w:t>
      </w:r>
      <w:r w:rsidR="00B8002F" w:rsidRPr="001A011C">
        <w:rPr>
          <w:rFonts w:ascii="Book Antiqua" w:eastAsia="Times New Roman" w:hAnsi="Book Antiqua" w:cs="Arial"/>
          <w:sz w:val="24"/>
          <w:szCs w:val="24"/>
          <w:lang w:val="en-US"/>
        </w:rPr>
        <w:t xml:space="preserve"> </w:t>
      </w:r>
      <w:r w:rsidRPr="001A011C">
        <w:rPr>
          <w:rFonts w:ascii="Book Antiqua" w:eastAsia="Times New Roman" w:hAnsi="Book Antiqua" w:cs="Arial"/>
          <w:sz w:val="24"/>
          <w:szCs w:val="24"/>
          <w:lang w:val="en-US"/>
        </w:rPr>
        <w:t>level</w:t>
      </w:r>
      <w:r w:rsidR="00276D4C" w:rsidRPr="001A011C">
        <w:rPr>
          <w:rFonts w:ascii="Book Antiqua" w:eastAsia="Times New Roman" w:hAnsi="Book Antiqua" w:cs="Arial"/>
          <w:sz w:val="24"/>
          <w:szCs w:val="24"/>
          <w:lang w:val="en-US"/>
        </w:rPr>
        <w:t xml:space="preserve">s </w:t>
      </w:r>
      <w:r w:rsidR="00597B21" w:rsidRPr="001A011C">
        <w:rPr>
          <w:rFonts w:ascii="Book Antiqua" w:eastAsia="Times New Roman" w:hAnsi="Book Antiqua" w:cs="Arial"/>
          <w:sz w:val="24"/>
          <w:szCs w:val="24"/>
          <w:lang w:val="en-US"/>
        </w:rPr>
        <w:t xml:space="preserve">around and </w:t>
      </w:r>
      <w:r w:rsidR="00276D4C" w:rsidRPr="001A011C">
        <w:rPr>
          <w:rFonts w:ascii="Book Antiqua" w:eastAsia="Times New Roman" w:hAnsi="Book Antiqua" w:cs="Arial"/>
          <w:sz w:val="24"/>
          <w:szCs w:val="24"/>
          <w:lang w:val="en-US"/>
        </w:rPr>
        <w:t>below</w:t>
      </w:r>
      <w:r w:rsidR="00716277" w:rsidRPr="001A011C">
        <w:rPr>
          <w:rFonts w:ascii="Book Antiqua" w:hAnsi="Book Antiqua" w:cs="Arial"/>
          <w:sz w:val="24"/>
          <w:szCs w:val="24"/>
          <w:lang w:val="en-US" w:eastAsia="zh-CN"/>
        </w:rPr>
        <w:t xml:space="preserve"> </w:t>
      </w:r>
      <w:r w:rsidR="00276D4C" w:rsidRPr="001A011C">
        <w:rPr>
          <w:rFonts w:ascii="Book Antiqua" w:eastAsia="Times New Roman" w:hAnsi="Book Antiqua" w:cs="Arial"/>
          <w:sz w:val="24"/>
          <w:szCs w:val="24"/>
          <w:lang w:val="en-US"/>
        </w:rPr>
        <w:t xml:space="preserve">0.15 U/L using the </w:t>
      </w:r>
      <w:r w:rsidRPr="001A011C">
        <w:rPr>
          <w:rFonts w:ascii="Book Antiqua" w:eastAsia="Times New Roman" w:hAnsi="Book Antiqua" w:cs="Arial"/>
          <w:sz w:val="24"/>
          <w:szCs w:val="24"/>
          <w:lang w:val="en-US"/>
        </w:rPr>
        <w:t xml:space="preserve">ISTH </w:t>
      </w:r>
      <w:r w:rsidR="00276D4C" w:rsidRPr="001A011C">
        <w:rPr>
          <w:rFonts w:ascii="Book Antiqua" w:eastAsia="Times New Roman" w:hAnsi="Book Antiqua" w:cs="Arial"/>
          <w:sz w:val="24"/>
          <w:szCs w:val="24"/>
          <w:lang w:val="en-US"/>
        </w:rPr>
        <w:t xml:space="preserve">criteria </w:t>
      </w:r>
      <w:r w:rsidR="00B8002F" w:rsidRPr="001A011C">
        <w:rPr>
          <w:rFonts w:ascii="Book Antiqua" w:eastAsia="Times New Roman" w:hAnsi="Book Antiqua" w:cs="Arial"/>
          <w:sz w:val="24"/>
          <w:szCs w:val="24"/>
          <w:lang w:val="en-US"/>
        </w:rPr>
        <w:t>is seen in</w:t>
      </w:r>
      <w:r w:rsidRPr="001A011C">
        <w:rPr>
          <w:rFonts w:ascii="Book Antiqua" w:eastAsia="Times New Roman" w:hAnsi="Book Antiqua" w:cs="Arial"/>
          <w:sz w:val="24"/>
          <w:szCs w:val="24"/>
          <w:lang w:val="en-US"/>
        </w:rPr>
        <w:t xml:space="preserve"> </w:t>
      </w:r>
      <w:r w:rsidR="00276D4C" w:rsidRPr="001A011C">
        <w:rPr>
          <w:rFonts w:ascii="Book Antiqua" w:eastAsia="Times New Roman" w:hAnsi="Book Antiqua" w:cs="Arial"/>
          <w:sz w:val="24"/>
          <w:szCs w:val="24"/>
          <w:lang w:val="en-US"/>
        </w:rPr>
        <w:t xml:space="preserve">VWD </w:t>
      </w:r>
      <w:r w:rsidRPr="001A011C">
        <w:rPr>
          <w:rFonts w:ascii="Book Antiqua" w:eastAsia="Times New Roman" w:hAnsi="Book Antiqua" w:cs="Arial"/>
          <w:sz w:val="24"/>
          <w:szCs w:val="24"/>
          <w:lang w:val="en-US"/>
        </w:rPr>
        <w:t>type 1 secretion or clearance defects</w:t>
      </w:r>
      <w:r w:rsidR="00B8002F" w:rsidRPr="001A011C">
        <w:rPr>
          <w:rFonts w:ascii="Book Antiqua" w:eastAsia="Times New Roman" w:hAnsi="Book Antiqua" w:cs="Arial"/>
          <w:sz w:val="24"/>
          <w:szCs w:val="24"/>
          <w:lang w:val="en-US"/>
        </w:rPr>
        <w:t>, and in</w:t>
      </w:r>
      <w:r w:rsidRPr="001A011C">
        <w:rPr>
          <w:rFonts w:ascii="Book Antiqua" w:eastAsia="Times New Roman" w:hAnsi="Book Antiqua" w:cs="Arial"/>
          <w:sz w:val="24"/>
          <w:szCs w:val="24"/>
          <w:lang w:val="en-US"/>
        </w:rPr>
        <w:t xml:space="preserve"> VWD </w:t>
      </w:r>
      <w:r w:rsidR="00597B21" w:rsidRPr="001A011C">
        <w:rPr>
          <w:rFonts w:ascii="Book Antiqua" w:eastAsia="Times New Roman" w:hAnsi="Book Antiqua" w:cs="Arial"/>
          <w:sz w:val="24"/>
          <w:szCs w:val="24"/>
          <w:lang w:val="en-US"/>
        </w:rPr>
        <w:t xml:space="preserve">type 2E and </w:t>
      </w:r>
      <w:r w:rsidR="00B8002F" w:rsidRPr="001A011C">
        <w:rPr>
          <w:rFonts w:ascii="Book Antiqua" w:eastAsia="Times New Roman" w:hAnsi="Book Antiqua" w:cs="Arial"/>
          <w:sz w:val="24"/>
          <w:szCs w:val="24"/>
          <w:lang w:val="en-US"/>
        </w:rPr>
        <w:t>2</w:t>
      </w:r>
      <w:r w:rsidRPr="001A011C">
        <w:rPr>
          <w:rFonts w:ascii="Book Antiqua" w:eastAsia="Times New Roman" w:hAnsi="Book Antiqua" w:cs="Arial"/>
          <w:sz w:val="24"/>
          <w:szCs w:val="24"/>
          <w:lang w:val="en-US"/>
        </w:rPr>
        <w:t>M</w:t>
      </w:r>
      <w:r w:rsidR="003D7228" w:rsidRPr="001A011C">
        <w:rPr>
          <w:rFonts w:ascii="Book Antiqua" w:eastAsia="Times New Roman" w:hAnsi="Book Antiqua" w:cs="Arial"/>
          <w:sz w:val="24"/>
          <w:szCs w:val="24"/>
          <w:lang w:val="en-US"/>
        </w:rPr>
        <w:t xml:space="preserve"> (</w:t>
      </w:r>
      <w:r w:rsidR="00C624C8" w:rsidRPr="001A011C">
        <w:rPr>
          <w:rFonts w:ascii="Book Antiqua" w:eastAsia="Times New Roman" w:hAnsi="Book Antiqua" w:cs="Arial"/>
          <w:sz w:val="24"/>
          <w:szCs w:val="24"/>
          <w:lang w:val="en-US"/>
        </w:rPr>
        <w:t>F</w:t>
      </w:r>
      <w:r w:rsidR="003D7228" w:rsidRPr="001A011C">
        <w:rPr>
          <w:rFonts w:ascii="Book Antiqua" w:eastAsia="Times New Roman" w:hAnsi="Book Antiqua" w:cs="Arial"/>
          <w:sz w:val="24"/>
          <w:szCs w:val="24"/>
          <w:lang w:val="en-US"/>
        </w:rPr>
        <w:t>igure 8)</w:t>
      </w:r>
      <w:r w:rsidR="00412950" w:rsidRPr="001A011C">
        <w:rPr>
          <w:rFonts w:ascii="Book Antiqua" w:eastAsia="Times New Roman" w:hAnsi="Book Antiqua" w:cs="Arial"/>
          <w:sz w:val="24"/>
          <w:szCs w:val="24"/>
          <w:vertAlign w:val="superscript"/>
          <w:lang w:val="en-US"/>
        </w:rPr>
        <w:t>[1</w:t>
      </w:r>
      <w:r w:rsidR="00FB39F9" w:rsidRPr="001A011C">
        <w:rPr>
          <w:rFonts w:ascii="Book Antiqua" w:eastAsia="Times New Roman" w:hAnsi="Book Antiqua" w:cs="Arial"/>
          <w:sz w:val="24"/>
          <w:szCs w:val="24"/>
          <w:vertAlign w:val="superscript"/>
          <w:lang w:val="en-US"/>
        </w:rPr>
        <w:t>7,18,20</w:t>
      </w:r>
      <w:r w:rsidR="00D2256A" w:rsidRPr="001A011C">
        <w:rPr>
          <w:rFonts w:ascii="Book Antiqua" w:eastAsia="Times New Roman" w:hAnsi="Book Antiqua" w:cs="Arial"/>
          <w:sz w:val="24"/>
          <w:szCs w:val="24"/>
          <w:vertAlign w:val="superscript"/>
          <w:lang w:val="en-US"/>
        </w:rPr>
        <w:t>]</w:t>
      </w:r>
      <w:r w:rsidR="003D7228" w:rsidRPr="001A011C">
        <w:rPr>
          <w:rFonts w:ascii="Book Antiqua" w:eastAsia="Times New Roman" w:hAnsi="Book Antiqua" w:cs="Arial"/>
          <w:sz w:val="24"/>
          <w:szCs w:val="24"/>
          <w:lang w:val="en-US"/>
        </w:rPr>
        <w:t>.</w:t>
      </w:r>
      <w:r w:rsidRPr="001A011C">
        <w:rPr>
          <w:rFonts w:ascii="Book Antiqua" w:eastAsia="Times New Roman" w:hAnsi="Book Antiqua" w:cs="Arial"/>
          <w:sz w:val="24"/>
          <w:szCs w:val="24"/>
          <w:lang w:val="en-US"/>
        </w:rPr>
        <w:t xml:space="preserve"> Diagnostic differentiation of so-called severe type 1 VWD using the ISTH criteria remains a persistant problem in routine daily practice</w:t>
      </w:r>
      <w:r w:rsidR="00412950" w:rsidRPr="001A011C">
        <w:rPr>
          <w:rFonts w:ascii="Book Antiqua" w:eastAsia="Times New Roman" w:hAnsi="Book Antiqua" w:cs="Arial"/>
          <w:sz w:val="24"/>
          <w:szCs w:val="24"/>
          <w:lang w:val="en-US"/>
        </w:rPr>
        <w:t xml:space="preserve"> anno 2011 (Table 1</w:t>
      </w:r>
      <w:r w:rsidR="00997A52" w:rsidRPr="001A011C">
        <w:rPr>
          <w:rFonts w:ascii="Book Antiqua" w:eastAsia="Times New Roman" w:hAnsi="Book Antiqua" w:cs="Arial"/>
          <w:sz w:val="24"/>
          <w:szCs w:val="24"/>
          <w:lang w:val="en-US"/>
        </w:rPr>
        <w:t xml:space="preserve">). This </w:t>
      </w:r>
      <w:r w:rsidRPr="001A011C">
        <w:rPr>
          <w:rFonts w:ascii="Book Antiqua" w:eastAsia="Times New Roman" w:hAnsi="Book Antiqua" w:cs="Arial"/>
          <w:sz w:val="24"/>
          <w:szCs w:val="24"/>
          <w:lang w:val="en-US"/>
        </w:rPr>
        <w:t xml:space="preserve">can easily overcome by the </w:t>
      </w:r>
      <w:r w:rsidR="007340AB" w:rsidRPr="001A011C">
        <w:rPr>
          <w:rFonts w:ascii="Book Antiqua" w:eastAsia="Times New Roman" w:hAnsi="Book Antiqua" w:cs="Arial"/>
          <w:sz w:val="24"/>
          <w:szCs w:val="24"/>
          <w:lang w:val="en-US"/>
        </w:rPr>
        <w:t xml:space="preserve">use and </w:t>
      </w:r>
      <w:r w:rsidRPr="001A011C">
        <w:rPr>
          <w:rFonts w:ascii="Book Antiqua" w:eastAsia="Times New Roman" w:hAnsi="Book Antiqua" w:cs="Arial"/>
          <w:sz w:val="24"/>
          <w:szCs w:val="24"/>
          <w:lang w:val="en-US"/>
        </w:rPr>
        <w:t xml:space="preserve">correct interpretation of </w:t>
      </w:r>
      <w:r w:rsidR="00845BB7" w:rsidRPr="001A011C">
        <w:rPr>
          <w:rFonts w:ascii="Book Antiqua" w:eastAsia="Times New Roman" w:hAnsi="Book Antiqua" w:cs="Arial"/>
          <w:sz w:val="24"/>
          <w:szCs w:val="24"/>
          <w:lang w:val="en-US"/>
        </w:rPr>
        <w:t xml:space="preserve">VWF mulitimeric analysis and </w:t>
      </w:r>
      <w:r w:rsidRPr="001A011C">
        <w:rPr>
          <w:rFonts w:ascii="Book Antiqua" w:eastAsia="Times New Roman" w:hAnsi="Book Antiqua" w:cs="Arial"/>
          <w:sz w:val="24"/>
          <w:szCs w:val="24"/>
          <w:lang w:val="en-US"/>
        </w:rPr>
        <w:t>FVIII</w:t>
      </w:r>
      <w:proofErr w:type="gramStart"/>
      <w:r w:rsidRPr="001A011C">
        <w:rPr>
          <w:rFonts w:ascii="Book Antiqua" w:eastAsia="Times New Roman" w:hAnsi="Book Antiqua" w:cs="Arial"/>
          <w:sz w:val="24"/>
          <w:szCs w:val="24"/>
          <w:lang w:val="en-US"/>
        </w:rPr>
        <w:t>:C</w:t>
      </w:r>
      <w:proofErr w:type="gramEnd"/>
      <w:r w:rsidR="00B8002F" w:rsidRPr="001A011C">
        <w:rPr>
          <w:rFonts w:ascii="Book Antiqua" w:eastAsia="Times New Roman" w:hAnsi="Book Antiqua" w:cs="Arial"/>
          <w:sz w:val="24"/>
          <w:szCs w:val="24"/>
          <w:lang w:val="en-US"/>
        </w:rPr>
        <w:t>/</w:t>
      </w:r>
      <w:r w:rsidR="00997A52" w:rsidRPr="001A011C">
        <w:rPr>
          <w:rFonts w:ascii="Book Antiqua" w:eastAsia="Times New Roman" w:hAnsi="Book Antiqua" w:cs="Arial"/>
          <w:sz w:val="24"/>
          <w:szCs w:val="24"/>
          <w:lang w:val="en-US"/>
        </w:rPr>
        <w:t xml:space="preserve">VWF </w:t>
      </w:r>
      <w:r w:rsidRPr="001A011C">
        <w:rPr>
          <w:rFonts w:ascii="Book Antiqua" w:eastAsia="Times New Roman" w:hAnsi="Book Antiqua" w:cs="Arial"/>
          <w:sz w:val="24"/>
          <w:szCs w:val="24"/>
          <w:lang w:val="en-US"/>
        </w:rPr>
        <w:t>response curves to DDAVP</w:t>
      </w:r>
      <w:r w:rsidR="00412950" w:rsidRPr="001A011C">
        <w:rPr>
          <w:rFonts w:ascii="Book Antiqua" w:eastAsia="Times New Roman" w:hAnsi="Book Antiqua" w:cs="Arial"/>
          <w:sz w:val="24"/>
          <w:szCs w:val="24"/>
          <w:vertAlign w:val="superscript"/>
          <w:lang w:val="en-US"/>
        </w:rPr>
        <w:t>[1</w:t>
      </w:r>
      <w:r w:rsidR="00FB39F9" w:rsidRPr="001A011C">
        <w:rPr>
          <w:rFonts w:ascii="Book Antiqua" w:eastAsia="Times New Roman" w:hAnsi="Book Antiqua" w:cs="Arial"/>
          <w:sz w:val="24"/>
          <w:szCs w:val="24"/>
          <w:vertAlign w:val="superscript"/>
          <w:lang w:val="en-US"/>
        </w:rPr>
        <w:t>8-20</w:t>
      </w:r>
      <w:r w:rsidR="00D2256A" w:rsidRPr="001A011C">
        <w:rPr>
          <w:rFonts w:ascii="Book Antiqua" w:eastAsia="Times New Roman" w:hAnsi="Book Antiqua" w:cs="Arial"/>
          <w:sz w:val="24"/>
          <w:szCs w:val="24"/>
          <w:vertAlign w:val="superscript"/>
          <w:lang w:val="en-US"/>
        </w:rPr>
        <w:t>]</w:t>
      </w:r>
      <w:r w:rsidR="00B92E6D" w:rsidRPr="001A011C">
        <w:rPr>
          <w:rFonts w:ascii="Book Antiqua" w:eastAsia="Times New Roman" w:hAnsi="Book Antiqua" w:cs="Arial"/>
          <w:sz w:val="24"/>
          <w:szCs w:val="24"/>
          <w:lang w:val="en-US"/>
        </w:rPr>
        <w:t>.</w:t>
      </w:r>
      <w:r w:rsidR="00810311" w:rsidRPr="001A011C">
        <w:rPr>
          <w:rFonts w:ascii="Book Antiqua" w:eastAsia="Times New Roman" w:hAnsi="Book Antiqua" w:cs="Arial"/>
          <w:sz w:val="24"/>
          <w:szCs w:val="24"/>
          <w:lang w:val="en-US"/>
        </w:rPr>
        <w:t xml:space="preserve"> </w:t>
      </w:r>
      <w:r w:rsidR="00810311" w:rsidRPr="001A011C">
        <w:rPr>
          <w:rFonts w:ascii="Book Antiqua" w:eastAsia="Times New Roman" w:hAnsi="Book Antiqua" w:cs="Arial"/>
          <w:bCs/>
          <w:sz w:val="24"/>
          <w:szCs w:val="24"/>
          <w:lang w:val="en-US"/>
        </w:rPr>
        <w:t xml:space="preserve">VWF multimeric analysis using low </w:t>
      </w:r>
      <w:r w:rsidR="00810311" w:rsidRPr="001A011C">
        <w:rPr>
          <w:rFonts w:ascii="Book Antiqua" w:eastAsia="Times New Roman" w:hAnsi="Book Antiqua" w:cs="Arial"/>
          <w:bCs/>
          <w:sz w:val="24"/>
          <w:szCs w:val="24"/>
          <w:lang w:val="en-US"/>
        </w:rPr>
        <w:lastRenderedPageBreak/>
        <w:t>and medium resolution gels clearly distinct VWD type 2A, 2B, 2E and 2M (</w:t>
      </w:r>
      <w:r w:rsidR="00C624C8" w:rsidRPr="001A011C">
        <w:rPr>
          <w:rFonts w:ascii="Book Antiqua" w:eastAsia="Times New Roman" w:hAnsi="Book Antiqua" w:cs="Arial"/>
          <w:bCs/>
          <w:sz w:val="24"/>
          <w:szCs w:val="24"/>
          <w:lang w:val="en-US"/>
        </w:rPr>
        <w:t>F</w:t>
      </w:r>
      <w:r w:rsidR="00810311" w:rsidRPr="001A011C">
        <w:rPr>
          <w:rFonts w:ascii="Book Antiqua" w:eastAsia="Times New Roman" w:hAnsi="Book Antiqua" w:cs="Arial"/>
          <w:bCs/>
          <w:sz w:val="24"/>
          <w:szCs w:val="24"/>
          <w:lang w:val="en-US"/>
        </w:rPr>
        <w:t>igure 8 middle part)</w:t>
      </w:r>
      <w:r w:rsidR="00FB39F9" w:rsidRPr="001A011C">
        <w:rPr>
          <w:rFonts w:ascii="Book Antiqua" w:eastAsia="Times New Roman" w:hAnsi="Book Antiqua" w:cs="Arial"/>
          <w:bCs/>
          <w:sz w:val="24"/>
          <w:szCs w:val="24"/>
          <w:vertAlign w:val="superscript"/>
          <w:lang w:val="en-US"/>
        </w:rPr>
        <w:t>[32</w:t>
      </w:r>
      <w:r w:rsidR="00810311"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lang w:val="en-US"/>
        </w:rPr>
        <w:t xml:space="preserve">. The responses of FVIII and VWF parameter to intravenous DDAVP is an essential tool in the spitting approach of the ECLM classification, will distinguish the various variants of dominant type 1 and 2, and will elucidate the molecular differences between homozygous or compound heterozygous recessive type 3 and severe type 1 </w:t>
      </w:r>
      <w:proofErr w:type="gramStart"/>
      <w:r w:rsidR="00810311" w:rsidRPr="001A011C">
        <w:rPr>
          <w:rFonts w:ascii="Book Antiqua" w:eastAsia="Times New Roman" w:hAnsi="Book Antiqua" w:cs="Arial"/>
          <w:bCs/>
          <w:sz w:val="24"/>
          <w:szCs w:val="24"/>
          <w:lang w:val="en-US"/>
        </w:rPr>
        <w:t>VWD</w:t>
      </w:r>
      <w:r w:rsidR="00810311" w:rsidRPr="001A011C">
        <w:rPr>
          <w:rFonts w:ascii="Book Antiqua" w:eastAsia="Times New Roman" w:hAnsi="Book Antiqua" w:cs="Arial"/>
          <w:bCs/>
          <w:sz w:val="24"/>
          <w:szCs w:val="24"/>
          <w:vertAlign w:val="superscript"/>
          <w:lang w:val="en-US"/>
        </w:rPr>
        <w:t>[</w:t>
      </w:r>
      <w:proofErr w:type="gramEnd"/>
      <w:r w:rsidR="00810311" w:rsidRPr="001A011C">
        <w:rPr>
          <w:rFonts w:ascii="Book Antiqua" w:eastAsia="Times New Roman" w:hAnsi="Book Antiqua" w:cs="Arial"/>
          <w:bCs/>
          <w:sz w:val="24"/>
          <w:szCs w:val="24"/>
          <w:vertAlign w:val="superscript"/>
          <w:lang w:val="en-US"/>
        </w:rPr>
        <w:t>1</w:t>
      </w:r>
      <w:r w:rsidR="00FB39F9" w:rsidRPr="001A011C">
        <w:rPr>
          <w:rFonts w:ascii="Book Antiqua" w:eastAsia="Times New Roman" w:hAnsi="Book Antiqua" w:cs="Arial"/>
          <w:bCs/>
          <w:sz w:val="24"/>
          <w:szCs w:val="24"/>
          <w:vertAlign w:val="superscript"/>
          <w:lang w:val="en-US"/>
        </w:rPr>
        <w:t>6</w:t>
      </w:r>
      <w:r w:rsidR="00810311" w:rsidRPr="001A011C">
        <w:rPr>
          <w:rFonts w:ascii="Book Antiqua" w:eastAsia="Times New Roman" w:hAnsi="Book Antiqua" w:cs="Arial"/>
          <w:bCs/>
          <w:sz w:val="24"/>
          <w:szCs w:val="24"/>
          <w:vertAlign w:val="superscript"/>
          <w:lang w:val="en-US"/>
        </w:rPr>
        <w:t>,</w:t>
      </w:r>
      <w:r w:rsidR="00FB39F9" w:rsidRPr="001A011C">
        <w:rPr>
          <w:rFonts w:ascii="Book Antiqua" w:eastAsia="Times New Roman" w:hAnsi="Book Antiqua" w:cs="Arial"/>
          <w:bCs/>
          <w:sz w:val="24"/>
          <w:szCs w:val="24"/>
          <w:vertAlign w:val="superscript"/>
          <w:lang w:val="en-US"/>
        </w:rPr>
        <w:t>33</w:t>
      </w:r>
      <w:r w:rsidR="00810311" w:rsidRPr="001A011C">
        <w:rPr>
          <w:rFonts w:ascii="Book Antiqua" w:eastAsia="Times New Roman" w:hAnsi="Book Antiqua" w:cs="Arial"/>
          <w:bCs/>
          <w:sz w:val="24"/>
          <w:szCs w:val="24"/>
          <w:vertAlign w:val="superscript"/>
          <w:lang w:val="en-US"/>
        </w:rPr>
        <w:t>]</w:t>
      </w:r>
      <w:r w:rsidR="00810311" w:rsidRPr="001A011C">
        <w:rPr>
          <w:rFonts w:ascii="Book Antiqua" w:eastAsia="Times New Roman" w:hAnsi="Book Antiqua" w:cs="Arial"/>
          <w:bCs/>
          <w:sz w:val="24"/>
          <w:szCs w:val="24"/>
          <w:lang w:val="en-US"/>
        </w:rPr>
        <w:t xml:space="preserve">. </w:t>
      </w:r>
      <w:r w:rsidR="00370B3D" w:rsidRPr="001A011C">
        <w:rPr>
          <w:rFonts w:ascii="Book Antiqua" w:eastAsia="Times New Roman" w:hAnsi="Book Antiqua" w:cs="Arial"/>
          <w:bCs/>
          <w:sz w:val="24"/>
          <w:szCs w:val="24"/>
          <w:lang w:val="en-US"/>
        </w:rPr>
        <w:t xml:space="preserve">The ECLM splitting approach uses sensitive and specific diagnostic tools in view of structure and function defects of mutant VWF proteins (Table 2). </w:t>
      </w:r>
    </w:p>
    <w:p w:rsidR="00E33BD5" w:rsidRPr="001A011C" w:rsidRDefault="00E33BD5" w:rsidP="001A011C">
      <w:pPr>
        <w:spacing w:after="0" w:line="360" w:lineRule="auto"/>
        <w:ind w:firstLine="708"/>
        <w:jc w:val="both"/>
        <w:rPr>
          <w:rFonts w:ascii="Book Antiqua" w:eastAsia="Times New Roman" w:hAnsi="Book Antiqua" w:cs="Arial"/>
          <w:bCs/>
          <w:sz w:val="24"/>
          <w:szCs w:val="24"/>
          <w:lang w:val="en-US"/>
        </w:rPr>
      </w:pPr>
    </w:p>
    <w:p w:rsidR="00F66BC2" w:rsidRPr="001A011C" w:rsidRDefault="00CE4730" w:rsidP="001A011C">
      <w:pPr>
        <w:spacing w:after="0" w:line="360" w:lineRule="auto"/>
        <w:jc w:val="both"/>
        <w:rPr>
          <w:rFonts w:ascii="Book Antiqua" w:hAnsi="Book Antiqua" w:cs="Arial"/>
          <w:b/>
          <w:i/>
          <w:sz w:val="24"/>
          <w:szCs w:val="24"/>
        </w:rPr>
      </w:pPr>
      <w:r w:rsidRPr="001A011C">
        <w:rPr>
          <w:rFonts w:ascii="Book Antiqua" w:hAnsi="Book Antiqua" w:cs="Arial"/>
          <w:b/>
          <w:i/>
          <w:sz w:val="24"/>
          <w:szCs w:val="24"/>
        </w:rPr>
        <w:t>Characeristics of</w:t>
      </w:r>
      <w:r w:rsidR="00630A71" w:rsidRPr="001A011C">
        <w:rPr>
          <w:rFonts w:ascii="Book Antiqua" w:hAnsi="Book Antiqua" w:cs="Arial"/>
          <w:b/>
          <w:i/>
          <w:sz w:val="24"/>
          <w:szCs w:val="24"/>
        </w:rPr>
        <w:t xml:space="preserve"> </w:t>
      </w:r>
      <w:r w:rsidR="00DC5A8C" w:rsidRPr="001A011C">
        <w:rPr>
          <w:rFonts w:ascii="Book Antiqua" w:hAnsi="Book Antiqua" w:cs="Arial"/>
          <w:b/>
          <w:i/>
          <w:sz w:val="24"/>
          <w:szCs w:val="24"/>
        </w:rPr>
        <w:t xml:space="preserve">dominant </w:t>
      </w:r>
      <w:r w:rsidR="00F66BC2" w:rsidRPr="001A011C">
        <w:rPr>
          <w:rFonts w:ascii="Book Antiqua" w:hAnsi="Book Antiqua" w:cs="Arial"/>
          <w:b/>
          <w:i/>
          <w:sz w:val="24"/>
          <w:szCs w:val="24"/>
        </w:rPr>
        <w:t>type 1 VWD</w:t>
      </w:r>
      <w:r w:rsidR="00281014" w:rsidRPr="001A011C">
        <w:rPr>
          <w:rFonts w:ascii="Book Antiqua" w:hAnsi="Book Antiqua" w:cs="Arial"/>
          <w:b/>
          <w:i/>
          <w:sz w:val="24"/>
          <w:szCs w:val="24"/>
        </w:rPr>
        <w:t xml:space="preserve"> </w:t>
      </w:r>
      <w:r w:rsidR="00090F78" w:rsidRPr="001A011C">
        <w:rPr>
          <w:rFonts w:ascii="Book Antiqua" w:hAnsi="Book Antiqua" w:cs="Arial"/>
          <w:b/>
          <w:i/>
          <w:sz w:val="24"/>
          <w:szCs w:val="24"/>
        </w:rPr>
        <w:t>S</w:t>
      </w:r>
      <w:r w:rsidR="00281014" w:rsidRPr="001A011C">
        <w:rPr>
          <w:rFonts w:ascii="Book Antiqua" w:hAnsi="Book Antiqua" w:cs="Arial"/>
          <w:b/>
          <w:i/>
          <w:sz w:val="24"/>
          <w:szCs w:val="24"/>
        </w:rPr>
        <w:t xml:space="preserve">ecretion </w:t>
      </w:r>
      <w:r w:rsidR="00090F78" w:rsidRPr="001A011C">
        <w:rPr>
          <w:rFonts w:ascii="Book Antiqua" w:hAnsi="Book Antiqua" w:cs="Arial"/>
          <w:b/>
          <w:i/>
          <w:sz w:val="24"/>
          <w:szCs w:val="24"/>
        </w:rPr>
        <w:t>D</w:t>
      </w:r>
      <w:r w:rsidR="00281014" w:rsidRPr="001A011C">
        <w:rPr>
          <w:rFonts w:ascii="Book Antiqua" w:hAnsi="Book Antiqua" w:cs="Arial"/>
          <w:b/>
          <w:i/>
          <w:sz w:val="24"/>
          <w:szCs w:val="24"/>
        </w:rPr>
        <w:t>efect (SD</w:t>
      </w:r>
      <w:r w:rsidR="00090F78" w:rsidRPr="001A011C">
        <w:rPr>
          <w:rFonts w:ascii="Book Antiqua" w:hAnsi="Book Antiqua" w:cs="Arial"/>
          <w:b/>
          <w:i/>
          <w:sz w:val="24"/>
          <w:szCs w:val="24"/>
        </w:rPr>
        <w:t>)</w:t>
      </w:r>
      <w:r w:rsidR="00DA77CF" w:rsidRPr="001A011C">
        <w:rPr>
          <w:rFonts w:ascii="Book Antiqua" w:hAnsi="Book Antiqua" w:cs="Arial"/>
          <w:b/>
          <w:i/>
          <w:sz w:val="24"/>
          <w:szCs w:val="24"/>
        </w:rPr>
        <w:t>,</w:t>
      </w:r>
      <w:r w:rsidR="00090F78" w:rsidRPr="001A011C">
        <w:rPr>
          <w:rFonts w:ascii="Book Antiqua" w:hAnsi="Book Antiqua" w:cs="Arial"/>
          <w:b/>
          <w:i/>
          <w:sz w:val="24"/>
          <w:szCs w:val="24"/>
        </w:rPr>
        <w:t xml:space="preserve"> 2M</w:t>
      </w:r>
      <w:r w:rsidR="0035455C" w:rsidRPr="001A011C">
        <w:rPr>
          <w:rFonts w:ascii="Book Antiqua" w:hAnsi="Book Antiqua" w:cs="Arial"/>
          <w:b/>
          <w:i/>
          <w:sz w:val="24"/>
          <w:szCs w:val="24"/>
        </w:rPr>
        <w:t xml:space="preserve"> and 2</w:t>
      </w:r>
      <w:r w:rsidR="00DA77CF" w:rsidRPr="001A011C">
        <w:rPr>
          <w:rFonts w:ascii="Book Antiqua" w:hAnsi="Book Antiqua" w:cs="Arial"/>
          <w:b/>
          <w:i/>
          <w:sz w:val="24"/>
          <w:szCs w:val="24"/>
        </w:rPr>
        <w:t>E</w:t>
      </w:r>
    </w:p>
    <w:p w:rsidR="008774EA" w:rsidRPr="001A011C" w:rsidRDefault="00090F78" w:rsidP="001A011C">
      <w:pPr>
        <w:spacing w:after="0" w:line="360" w:lineRule="auto"/>
        <w:jc w:val="both"/>
        <w:rPr>
          <w:rFonts w:ascii="Book Antiqua" w:hAnsi="Book Antiqua" w:cs="Arial"/>
          <w:sz w:val="24"/>
          <w:szCs w:val="24"/>
        </w:rPr>
      </w:pPr>
      <w:r w:rsidRPr="001A011C">
        <w:rPr>
          <w:rFonts w:ascii="Book Antiqua" w:hAnsi="Book Antiqua" w:cs="Arial"/>
          <w:sz w:val="24"/>
          <w:szCs w:val="24"/>
        </w:rPr>
        <w:t xml:space="preserve">FVIII and VWF parameters in </w:t>
      </w:r>
      <w:r w:rsidR="00E71A1A" w:rsidRPr="001A011C">
        <w:rPr>
          <w:rFonts w:ascii="Book Antiqua" w:hAnsi="Book Antiqua" w:cs="Arial"/>
          <w:sz w:val="24"/>
          <w:szCs w:val="24"/>
        </w:rPr>
        <w:t xml:space="preserve">dominant </w:t>
      </w:r>
      <w:r w:rsidRPr="001A011C">
        <w:rPr>
          <w:rFonts w:ascii="Book Antiqua" w:hAnsi="Book Antiqua" w:cs="Arial"/>
          <w:sz w:val="24"/>
          <w:szCs w:val="24"/>
        </w:rPr>
        <w:t xml:space="preserve">VWD type 1 </w:t>
      </w:r>
      <w:r w:rsidR="00E71A1A" w:rsidRPr="001A011C">
        <w:rPr>
          <w:rFonts w:ascii="Book Antiqua" w:hAnsi="Book Antiqua" w:cs="Arial"/>
          <w:sz w:val="24"/>
          <w:szCs w:val="24"/>
        </w:rPr>
        <w:t>secretion defect are</w:t>
      </w:r>
      <w:r w:rsidR="00716277" w:rsidRPr="001A011C">
        <w:rPr>
          <w:rFonts w:ascii="Book Antiqua" w:hAnsi="Book Antiqua" w:cs="Arial"/>
          <w:sz w:val="24"/>
          <w:szCs w:val="24"/>
          <w:lang w:eastAsia="zh-CN"/>
        </w:rPr>
        <w:t xml:space="preserve"> </w:t>
      </w:r>
      <w:r w:rsidRPr="001A011C">
        <w:rPr>
          <w:rFonts w:ascii="Book Antiqua" w:hAnsi="Book Antiqua" w:cs="Arial"/>
          <w:sz w:val="24"/>
          <w:szCs w:val="24"/>
        </w:rPr>
        <w:t>featured by increased FVIII/VWF:Ag ratio before and after DDAVP with restricted responses of VWF parameters as compared to FVIII to DDAVP</w:t>
      </w:r>
      <w:r w:rsidR="00E71A1A" w:rsidRPr="001A011C">
        <w:rPr>
          <w:rFonts w:ascii="Book Antiqua" w:hAnsi="Book Antiqua" w:cs="Arial"/>
          <w:sz w:val="24"/>
          <w:szCs w:val="24"/>
        </w:rPr>
        <w:t xml:space="preserve"> (Figure </w:t>
      </w:r>
      <w:r w:rsidR="00281014" w:rsidRPr="001A011C">
        <w:rPr>
          <w:rFonts w:ascii="Book Antiqua" w:hAnsi="Book Antiqua" w:cs="Arial"/>
          <w:sz w:val="24"/>
          <w:szCs w:val="24"/>
        </w:rPr>
        <w:t>9</w:t>
      </w:r>
      <w:r w:rsidR="00E71A1A" w:rsidRPr="001A011C">
        <w:rPr>
          <w:rFonts w:ascii="Book Antiqua" w:hAnsi="Book Antiqua" w:cs="Arial"/>
          <w:sz w:val="24"/>
          <w:szCs w:val="24"/>
        </w:rPr>
        <w:t>)</w:t>
      </w:r>
      <w:r w:rsidR="00FB39F9" w:rsidRPr="001A011C">
        <w:rPr>
          <w:rFonts w:ascii="Book Antiqua" w:hAnsi="Book Antiqua" w:cs="Arial"/>
          <w:sz w:val="24"/>
          <w:szCs w:val="24"/>
          <w:vertAlign w:val="superscript"/>
        </w:rPr>
        <w:t>[18]</w:t>
      </w:r>
      <w:r w:rsidRPr="001A011C">
        <w:rPr>
          <w:rFonts w:ascii="Book Antiqua" w:hAnsi="Book Antiqua" w:cs="Arial"/>
          <w:sz w:val="24"/>
          <w:szCs w:val="24"/>
        </w:rPr>
        <w:t>. Th</w:t>
      </w:r>
      <w:r w:rsidR="00E71A1A" w:rsidRPr="001A011C">
        <w:rPr>
          <w:rFonts w:ascii="Book Antiqua" w:hAnsi="Book Antiqua" w:cs="Arial"/>
          <w:sz w:val="24"/>
          <w:szCs w:val="24"/>
        </w:rPr>
        <w:t>is</w:t>
      </w:r>
      <w:r w:rsidRPr="001A011C">
        <w:rPr>
          <w:rFonts w:ascii="Book Antiqua" w:hAnsi="Book Antiqua" w:cs="Arial"/>
          <w:sz w:val="24"/>
          <w:szCs w:val="24"/>
        </w:rPr>
        <w:t xml:space="preserve"> discrepancy </w:t>
      </w:r>
      <w:r w:rsidR="00E71A1A" w:rsidRPr="001A011C">
        <w:rPr>
          <w:rFonts w:ascii="Book Antiqua" w:hAnsi="Book Antiqua" w:cs="Arial"/>
          <w:sz w:val="24"/>
          <w:szCs w:val="24"/>
        </w:rPr>
        <w:t xml:space="preserve">of increased </w:t>
      </w:r>
      <w:r w:rsidRPr="001A011C">
        <w:rPr>
          <w:rFonts w:ascii="Book Antiqua" w:hAnsi="Book Antiqua" w:cs="Arial"/>
          <w:sz w:val="24"/>
          <w:szCs w:val="24"/>
        </w:rPr>
        <w:t>FVII</w:t>
      </w:r>
      <w:r w:rsidR="00FF605A" w:rsidRPr="001A011C">
        <w:rPr>
          <w:rFonts w:ascii="Book Antiqua" w:hAnsi="Book Antiqua" w:cs="Arial"/>
          <w:sz w:val="24"/>
          <w:szCs w:val="24"/>
        </w:rPr>
        <w:t>I</w:t>
      </w:r>
      <w:r w:rsidR="00E71A1A" w:rsidRPr="001A011C">
        <w:rPr>
          <w:rFonts w:ascii="Book Antiqua" w:hAnsi="Book Antiqua" w:cs="Arial"/>
          <w:sz w:val="24"/>
          <w:szCs w:val="24"/>
        </w:rPr>
        <w:t>/</w:t>
      </w:r>
      <w:r w:rsidRPr="001A011C">
        <w:rPr>
          <w:rFonts w:ascii="Book Antiqua" w:hAnsi="Book Antiqua" w:cs="Arial"/>
          <w:sz w:val="24"/>
          <w:szCs w:val="24"/>
        </w:rPr>
        <w:t xml:space="preserve">VWF:Ag </w:t>
      </w:r>
      <w:r w:rsidR="00E71A1A" w:rsidRPr="001A011C">
        <w:rPr>
          <w:rFonts w:ascii="Book Antiqua" w:hAnsi="Book Antiqua" w:cs="Arial"/>
          <w:sz w:val="24"/>
          <w:szCs w:val="24"/>
        </w:rPr>
        <w:t xml:space="preserve">ratio </w:t>
      </w:r>
      <w:r w:rsidRPr="001A011C">
        <w:rPr>
          <w:rFonts w:ascii="Book Antiqua" w:hAnsi="Book Antiqua" w:cs="Arial"/>
          <w:sz w:val="24"/>
          <w:szCs w:val="24"/>
        </w:rPr>
        <w:t xml:space="preserve">and restricted responses </w:t>
      </w:r>
      <w:r w:rsidR="00E71A1A" w:rsidRPr="001A011C">
        <w:rPr>
          <w:rFonts w:ascii="Book Antiqua" w:hAnsi="Book Antiqua" w:cs="Arial"/>
          <w:sz w:val="24"/>
          <w:szCs w:val="24"/>
        </w:rPr>
        <w:t xml:space="preserve">to DDAVP </w:t>
      </w:r>
      <w:r w:rsidRPr="001A011C">
        <w:rPr>
          <w:rFonts w:ascii="Book Antiqua" w:hAnsi="Book Antiqua" w:cs="Arial"/>
          <w:sz w:val="24"/>
          <w:szCs w:val="24"/>
        </w:rPr>
        <w:t xml:space="preserve">of </w:t>
      </w:r>
      <w:r w:rsidR="00E71A1A" w:rsidRPr="001A011C">
        <w:rPr>
          <w:rFonts w:ascii="Book Antiqua" w:hAnsi="Book Antiqua" w:cs="Arial"/>
          <w:sz w:val="24"/>
          <w:szCs w:val="24"/>
        </w:rPr>
        <w:t>all V</w:t>
      </w:r>
      <w:r w:rsidRPr="001A011C">
        <w:rPr>
          <w:rFonts w:ascii="Book Antiqua" w:hAnsi="Book Antiqua" w:cs="Arial"/>
          <w:sz w:val="24"/>
          <w:szCs w:val="24"/>
        </w:rPr>
        <w:t xml:space="preserve">WF parameters is diagnostic for </w:t>
      </w:r>
      <w:r w:rsidR="00E71A1A" w:rsidRPr="001A011C">
        <w:rPr>
          <w:rFonts w:ascii="Book Antiqua" w:hAnsi="Book Antiqua" w:cs="Arial"/>
          <w:sz w:val="24"/>
          <w:szCs w:val="24"/>
        </w:rPr>
        <w:t>pronouced VWD type 1</w:t>
      </w:r>
      <w:r w:rsidRPr="001A011C">
        <w:rPr>
          <w:rFonts w:ascii="Book Antiqua" w:hAnsi="Book Antiqua" w:cs="Arial"/>
          <w:sz w:val="24"/>
          <w:szCs w:val="24"/>
        </w:rPr>
        <w:t xml:space="preserve"> </w:t>
      </w:r>
      <w:r w:rsidR="00E71A1A" w:rsidRPr="001A011C">
        <w:rPr>
          <w:rFonts w:ascii="Book Antiqua" w:hAnsi="Book Antiqua" w:cs="Arial"/>
          <w:sz w:val="24"/>
          <w:szCs w:val="24"/>
        </w:rPr>
        <w:t>secretion defect</w:t>
      </w:r>
      <w:r w:rsidR="00FB39F9" w:rsidRPr="001A011C">
        <w:rPr>
          <w:rFonts w:ascii="Book Antiqua" w:hAnsi="Book Antiqua" w:cs="Arial"/>
          <w:sz w:val="24"/>
          <w:szCs w:val="24"/>
          <w:vertAlign w:val="superscript"/>
        </w:rPr>
        <w:t>[18,19</w:t>
      </w:r>
      <w:r w:rsidR="00F842D3" w:rsidRPr="001A011C">
        <w:rPr>
          <w:rFonts w:ascii="Book Antiqua" w:hAnsi="Book Antiqua" w:cs="Arial"/>
          <w:sz w:val="24"/>
          <w:szCs w:val="24"/>
          <w:vertAlign w:val="superscript"/>
        </w:rPr>
        <w:t>]</w:t>
      </w:r>
      <w:r w:rsidRPr="001A011C">
        <w:rPr>
          <w:rFonts w:ascii="Book Antiqua" w:hAnsi="Book Antiqua" w:cs="Arial"/>
          <w:sz w:val="24"/>
          <w:szCs w:val="24"/>
        </w:rPr>
        <w:t xml:space="preserve">. We studied </w:t>
      </w:r>
      <w:r w:rsidR="006060E5" w:rsidRPr="001A011C">
        <w:rPr>
          <w:rFonts w:ascii="Book Antiqua" w:hAnsi="Book Antiqua" w:cs="Arial"/>
          <w:sz w:val="24"/>
          <w:szCs w:val="24"/>
        </w:rPr>
        <w:t xml:space="preserve">three family index cases with pronounced autosomal dominant cases of VWD type 1, </w:t>
      </w:r>
      <w:r w:rsidRPr="001A011C">
        <w:rPr>
          <w:rFonts w:ascii="Book Antiqua" w:hAnsi="Book Antiqua" w:cs="Arial"/>
          <w:sz w:val="24"/>
          <w:szCs w:val="24"/>
        </w:rPr>
        <w:t xml:space="preserve">in whom </w:t>
      </w:r>
      <w:r w:rsidR="006060E5" w:rsidRPr="001A011C">
        <w:rPr>
          <w:rFonts w:ascii="Book Antiqua" w:hAnsi="Book Antiqua" w:cs="Arial"/>
          <w:sz w:val="24"/>
          <w:szCs w:val="24"/>
        </w:rPr>
        <w:t xml:space="preserve">the response </w:t>
      </w:r>
      <w:r w:rsidR="000016C9" w:rsidRPr="001A011C">
        <w:rPr>
          <w:rFonts w:ascii="Book Antiqua" w:hAnsi="Book Antiqua" w:cs="Arial"/>
          <w:sz w:val="24"/>
          <w:szCs w:val="24"/>
        </w:rPr>
        <w:t>to DDAVP of all</w:t>
      </w:r>
      <w:r w:rsidR="006060E5" w:rsidRPr="001A011C">
        <w:rPr>
          <w:rFonts w:ascii="Book Antiqua" w:hAnsi="Book Antiqua" w:cs="Arial"/>
          <w:sz w:val="24"/>
          <w:szCs w:val="24"/>
        </w:rPr>
        <w:t xml:space="preserve"> VWF parameters were </w:t>
      </w:r>
      <w:r w:rsidR="000016C9" w:rsidRPr="001A011C">
        <w:rPr>
          <w:rFonts w:ascii="Book Antiqua" w:hAnsi="Book Antiqua" w:cs="Arial"/>
          <w:sz w:val="24"/>
          <w:szCs w:val="24"/>
        </w:rPr>
        <w:t xml:space="preserve">very </w:t>
      </w:r>
      <w:r w:rsidR="006060E5" w:rsidRPr="001A011C">
        <w:rPr>
          <w:rFonts w:ascii="Book Antiqua" w:hAnsi="Book Antiqua" w:cs="Arial"/>
          <w:sz w:val="24"/>
          <w:szCs w:val="24"/>
        </w:rPr>
        <w:t>restictive, whereas FVI</w:t>
      </w:r>
      <w:r w:rsidR="000016C9" w:rsidRPr="001A011C">
        <w:rPr>
          <w:rFonts w:ascii="Book Antiqua" w:hAnsi="Book Antiqua" w:cs="Arial"/>
          <w:sz w:val="24"/>
          <w:szCs w:val="24"/>
        </w:rPr>
        <w:t>I</w:t>
      </w:r>
      <w:r w:rsidR="006060E5" w:rsidRPr="001A011C">
        <w:rPr>
          <w:rFonts w:ascii="Book Antiqua" w:hAnsi="Book Antiqua" w:cs="Arial"/>
          <w:sz w:val="24"/>
          <w:szCs w:val="24"/>
        </w:rPr>
        <w:t xml:space="preserve">I:C levels reached very high levels around 2.0 U/mL. </w:t>
      </w:r>
      <w:r w:rsidR="000016C9" w:rsidRPr="001A011C">
        <w:rPr>
          <w:rFonts w:ascii="Book Antiqua" w:hAnsi="Book Antiqua" w:cs="Arial"/>
          <w:sz w:val="24"/>
          <w:szCs w:val="24"/>
        </w:rPr>
        <w:t xml:space="preserve">Such cases with restricted responses of all VAF parameters and a </w:t>
      </w:r>
      <w:r w:rsidR="006060E5" w:rsidRPr="001A011C">
        <w:rPr>
          <w:rFonts w:ascii="Book Antiqua" w:hAnsi="Book Antiqua" w:cs="Arial"/>
          <w:sz w:val="24"/>
          <w:szCs w:val="24"/>
        </w:rPr>
        <w:t xml:space="preserve">high FVIII:C/VWF:Ag ratio is </w:t>
      </w:r>
      <w:r w:rsidR="000016C9" w:rsidRPr="001A011C">
        <w:rPr>
          <w:rFonts w:ascii="Book Antiqua" w:hAnsi="Book Antiqua" w:cs="Arial"/>
          <w:sz w:val="24"/>
          <w:szCs w:val="24"/>
        </w:rPr>
        <w:t xml:space="preserve">diagnostic </w:t>
      </w:r>
      <w:r w:rsidR="006060E5" w:rsidRPr="001A011C">
        <w:rPr>
          <w:rFonts w:ascii="Book Antiqua" w:hAnsi="Book Antiqua" w:cs="Arial"/>
          <w:sz w:val="24"/>
          <w:szCs w:val="24"/>
        </w:rPr>
        <w:t xml:space="preserve">for dominant VWD type </w:t>
      </w:r>
      <w:r w:rsidR="00FF605A" w:rsidRPr="001A011C">
        <w:rPr>
          <w:rFonts w:ascii="Book Antiqua" w:hAnsi="Book Antiqua" w:cs="Arial"/>
          <w:sz w:val="24"/>
          <w:szCs w:val="24"/>
        </w:rPr>
        <w:t xml:space="preserve">1 secretion defect (SD) </w:t>
      </w:r>
      <w:r w:rsidR="000016C9" w:rsidRPr="001A011C">
        <w:rPr>
          <w:rFonts w:ascii="Book Antiqua" w:hAnsi="Book Antiqua" w:cs="Arial"/>
          <w:sz w:val="24"/>
          <w:szCs w:val="24"/>
        </w:rPr>
        <w:t xml:space="preserve">and clearly different from VWD 2M </w:t>
      </w:r>
      <w:r w:rsidR="00FF605A" w:rsidRPr="001A011C">
        <w:rPr>
          <w:rFonts w:ascii="Book Antiqua" w:hAnsi="Book Antiqua" w:cs="Arial"/>
          <w:sz w:val="24"/>
          <w:szCs w:val="24"/>
        </w:rPr>
        <w:t>(Figure 9</w:t>
      </w:r>
      <w:r w:rsidR="006060E5" w:rsidRPr="001A011C">
        <w:rPr>
          <w:rFonts w:ascii="Book Antiqua" w:hAnsi="Book Antiqua" w:cs="Arial"/>
          <w:sz w:val="24"/>
          <w:szCs w:val="24"/>
        </w:rPr>
        <w:t>)</w:t>
      </w:r>
      <w:r w:rsidR="00FB39F9" w:rsidRPr="001A011C">
        <w:rPr>
          <w:rFonts w:ascii="Book Antiqua" w:hAnsi="Book Antiqua" w:cs="Arial"/>
          <w:sz w:val="24"/>
          <w:szCs w:val="24"/>
          <w:vertAlign w:val="superscript"/>
        </w:rPr>
        <w:t>[18,</w:t>
      </w:r>
      <w:r w:rsidR="00F842D3" w:rsidRPr="001A011C">
        <w:rPr>
          <w:rFonts w:ascii="Book Antiqua" w:hAnsi="Book Antiqua" w:cs="Arial"/>
          <w:sz w:val="24"/>
          <w:szCs w:val="24"/>
          <w:vertAlign w:val="superscript"/>
        </w:rPr>
        <w:t>20</w:t>
      </w:r>
      <w:r w:rsidR="006060E5" w:rsidRPr="001A011C">
        <w:rPr>
          <w:rFonts w:ascii="Book Antiqua" w:hAnsi="Book Antiqua" w:cs="Arial"/>
          <w:sz w:val="24"/>
          <w:szCs w:val="24"/>
          <w:vertAlign w:val="superscript"/>
        </w:rPr>
        <w:t>]</w:t>
      </w:r>
      <w:r w:rsidR="006060E5" w:rsidRPr="001A011C">
        <w:rPr>
          <w:rFonts w:ascii="Book Antiqua" w:hAnsi="Book Antiqua" w:cs="Arial"/>
          <w:sz w:val="24"/>
          <w:szCs w:val="24"/>
        </w:rPr>
        <w:t xml:space="preserve">. </w:t>
      </w:r>
      <w:r w:rsidR="003415B3" w:rsidRPr="001A011C">
        <w:rPr>
          <w:rFonts w:ascii="Book Antiqua" w:hAnsi="Book Antiqua" w:cs="Arial"/>
          <w:sz w:val="24"/>
          <w:szCs w:val="24"/>
        </w:rPr>
        <w:t xml:space="preserve">VWD 2M </w:t>
      </w:r>
      <w:r w:rsidR="00613E73" w:rsidRPr="001A011C">
        <w:rPr>
          <w:rFonts w:ascii="Book Antiqua" w:hAnsi="Book Antiqua" w:cs="Arial"/>
          <w:sz w:val="24"/>
          <w:szCs w:val="24"/>
        </w:rPr>
        <w:t>has</w:t>
      </w:r>
      <w:r w:rsidR="00630A71" w:rsidRPr="001A011C">
        <w:rPr>
          <w:rFonts w:ascii="Book Antiqua" w:hAnsi="Book Antiqua" w:cs="Arial"/>
          <w:sz w:val="24"/>
          <w:szCs w:val="24"/>
        </w:rPr>
        <w:t xml:space="preserve"> </w:t>
      </w:r>
      <w:r w:rsidR="003415B3" w:rsidRPr="001A011C">
        <w:rPr>
          <w:rFonts w:ascii="Book Antiqua" w:hAnsi="Book Antiqua" w:cs="Arial"/>
          <w:sz w:val="24"/>
          <w:szCs w:val="24"/>
        </w:rPr>
        <w:t>normal VWF mu</w:t>
      </w:r>
      <w:r w:rsidR="000016C9" w:rsidRPr="001A011C">
        <w:rPr>
          <w:rFonts w:ascii="Book Antiqua" w:hAnsi="Book Antiqua" w:cs="Arial"/>
          <w:sz w:val="24"/>
          <w:szCs w:val="24"/>
        </w:rPr>
        <w:t>ltimers before and after</w:t>
      </w:r>
      <w:r w:rsidR="00FF605A" w:rsidRPr="001A011C">
        <w:rPr>
          <w:rFonts w:ascii="Book Antiqua" w:hAnsi="Book Antiqua" w:cs="Arial"/>
          <w:sz w:val="24"/>
          <w:szCs w:val="24"/>
        </w:rPr>
        <w:t xml:space="preserve"> DDAVP</w:t>
      </w:r>
      <w:r w:rsidR="00613E73" w:rsidRPr="001A011C">
        <w:rPr>
          <w:rFonts w:ascii="Book Antiqua" w:hAnsi="Book Antiqua" w:cs="Arial"/>
          <w:sz w:val="24"/>
          <w:szCs w:val="24"/>
        </w:rPr>
        <w:t xml:space="preserve"> (Figures 9 and 10) and the responses to DDAVP are poor for VWF:RCo, fai</w:t>
      </w:r>
      <w:r w:rsidR="008E1A45" w:rsidRPr="001A011C">
        <w:rPr>
          <w:rFonts w:ascii="Book Antiqua" w:hAnsi="Book Antiqua" w:cs="Arial"/>
          <w:sz w:val="24"/>
          <w:szCs w:val="24"/>
        </w:rPr>
        <w:t>r</w:t>
      </w:r>
      <w:r w:rsidR="00613E73" w:rsidRPr="001A011C">
        <w:rPr>
          <w:rFonts w:ascii="Book Antiqua" w:hAnsi="Book Antiqua" w:cs="Arial"/>
          <w:sz w:val="24"/>
          <w:szCs w:val="24"/>
        </w:rPr>
        <w:t xml:space="preserve">ly good for VWF:CB, FVII:C and VWF:Ag followed by </w:t>
      </w:r>
      <w:r w:rsidR="003415B3" w:rsidRPr="001A011C">
        <w:rPr>
          <w:rFonts w:ascii="Book Antiqua" w:hAnsi="Book Antiqua" w:cs="Arial"/>
          <w:sz w:val="24"/>
          <w:szCs w:val="24"/>
        </w:rPr>
        <w:t xml:space="preserve">shortened half life times of FVIII:C, VWF:Ag and VWF:CB indicative for </w:t>
      </w:r>
      <w:r w:rsidR="00613E73" w:rsidRPr="001A011C">
        <w:rPr>
          <w:rFonts w:ascii="Book Antiqua" w:hAnsi="Book Antiqua" w:cs="Arial"/>
          <w:sz w:val="24"/>
          <w:szCs w:val="24"/>
        </w:rPr>
        <w:t xml:space="preserve">a </w:t>
      </w:r>
      <w:r w:rsidR="003415B3" w:rsidRPr="001A011C">
        <w:rPr>
          <w:rFonts w:ascii="Book Antiqua" w:hAnsi="Book Antiqua" w:cs="Arial"/>
          <w:sz w:val="24"/>
          <w:szCs w:val="24"/>
        </w:rPr>
        <w:t>clearance defect</w:t>
      </w:r>
      <w:r w:rsidR="00630A71" w:rsidRPr="001A011C">
        <w:rPr>
          <w:rFonts w:ascii="Book Antiqua" w:hAnsi="Book Antiqua" w:cs="Arial"/>
          <w:sz w:val="24"/>
          <w:szCs w:val="24"/>
        </w:rPr>
        <w:t xml:space="preserve"> (Figure</w:t>
      </w:r>
      <w:r w:rsidR="00FF605A" w:rsidRPr="001A011C">
        <w:rPr>
          <w:rFonts w:ascii="Book Antiqua" w:hAnsi="Book Antiqua" w:cs="Arial"/>
          <w:sz w:val="24"/>
          <w:szCs w:val="24"/>
        </w:rPr>
        <w:t>s 9 and 10</w:t>
      </w:r>
      <w:r w:rsidR="00A57450" w:rsidRPr="001A011C">
        <w:rPr>
          <w:rFonts w:ascii="Book Antiqua" w:hAnsi="Book Antiqua" w:cs="Arial"/>
          <w:sz w:val="24"/>
          <w:szCs w:val="24"/>
        </w:rPr>
        <w:t>)</w:t>
      </w:r>
      <w:r w:rsidR="00A17467" w:rsidRPr="001A011C">
        <w:rPr>
          <w:rFonts w:ascii="Book Antiqua" w:hAnsi="Book Antiqua" w:cs="Arial"/>
          <w:sz w:val="24"/>
          <w:szCs w:val="24"/>
          <w:vertAlign w:val="superscript"/>
        </w:rPr>
        <w:t>[18,20,36,37</w:t>
      </w:r>
      <w:r w:rsidR="00630A71" w:rsidRPr="001A011C">
        <w:rPr>
          <w:rFonts w:ascii="Book Antiqua" w:hAnsi="Book Antiqua" w:cs="Arial"/>
          <w:sz w:val="24"/>
          <w:szCs w:val="24"/>
          <w:vertAlign w:val="superscript"/>
        </w:rPr>
        <w:t>]</w:t>
      </w:r>
      <w:r w:rsidR="00A57450" w:rsidRPr="001A011C">
        <w:rPr>
          <w:rFonts w:ascii="Book Antiqua" w:hAnsi="Book Antiqua" w:cs="Arial"/>
          <w:sz w:val="24"/>
          <w:szCs w:val="24"/>
        </w:rPr>
        <w:t>.</w:t>
      </w:r>
      <w:r w:rsidR="000016C9" w:rsidRPr="001A011C">
        <w:rPr>
          <w:rFonts w:ascii="Book Antiqua" w:hAnsi="Book Antiqua" w:cs="Arial"/>
          <w:sz w:val="24"/>
          <w:szCs w:val="24"/>
        </w:rPr>
        <w:t xml:space="preserve"> </w:t>
      </w:r>
      <w:r w:rsidR="00B73A76" w:rsidRPr="001A011C">
        <w:rPr>
          <w:rFonts w:ascii="Book Antiqua" w:hAnsi="Book Antiqua" w:cs="Arial"/>
          <w:sz w:val="24"/>
          <w:szCs w:val="24"/>
        </w:rPr>
        <w:t xml:space="preserve">The response to </w:t>
      </w:r>
      <w:r w:rsidR="007B19CE" w:rsidRPr="001A011C">
        <w:rPr>
          <w:rFonts w:ascii="Book Antiqua" w:hAnsi="Book Antiqua" w:cs="Arial"/>
          <w:iCs/>
          <w:sz w:val="24"/>
          <w:szCs w:val="24"/>
        </w:rPr>
        <w:t xml:space="preserve">DDAVP in a case of dominant VWD type 2E due to W1120S mutation in the A3 domain induced transient correction of PFA-100 closure time and restricted increase of VWF parameters from around 0.20-0.40 U/mL to around 1.0 U/mL (Figure 10). </w:t>
      </w:r>
      <w:r w:rsidR="00B73A76" w:rsidRPr="001A011C">
        <w:rPr>
          <w:rFonts w:ascii="Book Antiqua" w:hAnsi="Book Antiqua" w:cs="Arial"/>
          <w:iCs/>
          <w:sz w:val="24"/>
          <w:szCs w:val="24"/>
        </w:rPr>
        <w:t xml:space="preserve">The </w:t>
      </w:r>
      <w:r w:rsidR="009F29B0" w:rsidRPr="001A011C">
        <w:rPr>
          <w:rFonts w:ascii="Book Antiqua" w:hAnsi="Book Antiqua" w:cs="Arial"/>
          <w:iCs/>
          <w:sz w:val="24"/>
          <w:szCs w:val="24"/>
        </w:rPr>
        <w:t>VWD type 2</w:t>
      </w:r>
      <w:r w:rsidR="007B19CE" w:rsidRPr="001A011C">
        <w:rPr>
          <w:rFonts w:ascii="Book Antiqua" w:hAnsi="Book Antiqua" w:cs="Arial"/>
          <w:iCs/>
          <w:sz w:val="24"/>
          <w:szCs w:val="24"/>
        </w:rPr>
        <w:t xml:space="preserve">E </w:t>
      </w:r>
      <w:r w:rsidR="001B3265" w:rsidRPr="001A011C">
        <w:rPr>
          <w:rFonts w:ascii="Book Antiqua" w:hAnsi="Book Antiqua" w:cs="Arial"/>
          <w:iCs/>
          <w:sz w:val="24"/>
          <w:szCs w:val="24"/>
        </w:rPr>
        <w:t xml:space="preserve">usually </w:t>
      </w:r>
      <w:r w:rsidR="009F29B0" w:rsidRPr="001A011C">
        <w:rPr>
          <w:rFonts w:ascii="Book Antiqua" w:hAnsi="Book Antiqua" w:cs="Arial"/>
          <w:iCs/>
          <w:sz w:val="24"/>
          <w:szCs w:val="24"/>
        </w:rPr>
        <w:t xml:space="preserve">present as laboratory phenotype 1 or 2, but the the </w:t>
      </w:r>
      <w:r w:rsidR="007B19CE" w:rsidRPr="001A011C">
        <w:rPr>
          <w:rFonts w:ascii="Book Antiqua" w:hAnsi="Book Antiqua" w:cs="Arial"/>
          <w:iCs/>
          <w:sz w:val="24"/>
          <w:szCs w:val="24"/>
        </w:rPr>
        <w:t xml:space="preserve">multimeric pattern </w:t>
      </w:r>
      <w:r w:rsidR="00B73A76" w:rsidRPr="001A011C">
        <w:rPr>
          <w:rFonts w:ascii="Book Antiqua" w:hAnsi="Book Antiqua" w:cs="Arial"/>
          <w:iCs/>
          <w:sz w:val="24"/>
          <w:szCs w:val="24"/>
        </w:rPr>
        <w:t xml:space="preserve">is </w:t>
      </w:r>
      <w:r w:rsidR="007B19CE" w:rsidRPr="001A011C">
        <w:rPr>
          <w:rFonts w:ascii="Book Antiqua" w:hAnsi="Book Antiqua" w:cs="Arial"/>
          <w:iCs/>
          <w:sz w:val="24"/>
          <w:szCs w:val="24"/>
        </w:rPr>
        <w:t xml:space="preserve">charaterized by </w:t>
      </w:r>
      <w:r w:rsidR="00B73A76" w:rsidRPr="001A011C">
        <w:rPr>
          <w:rFonts w:ascii="Book Antiqua" w:hAnsi="Book Antiqua" w:cs="Arial"/>
          <w:iCs/>
          <w:sz w:val="24"/>
          <w:szCs w:val="24"/>
        </w:rPr>
        <w:t xml:space="preserve">loss of </w:t>
      </w:r>
      <w:r w:rsidR="007B19CE" w:rsidRPr="001A011C">
        <w:rPr>
          <w:rFonts w:ascii="Book Antiqua" w:hAnsi="Book Antiqua" w:cs="Arial"/>
          <w:iCs/>
          <w:sz w:val="24"/>
          <w:szCs w:val="24"/>
        </w:rPr>
        <w:t xml:space="preserve">large multimers and the absence of </w:t>
      </w:r>
      <w:r w:rsidR="00B73A76" w:rsidRPr="001A011C">
        <w:rPr>
          <w:rFonts w:ascii="Book Antiqua" w:hAnsi="Book Antiqua" w:cs="Arial"/>
          <w:iCs/>
          <w:sz w:val="24"/>
          <w:szCs w:val="24"/>
        </w:rPr>
        <w:t xml:space="preserve">triplet structure of VWF bands </w:t>
      </w:r>
      <w:r w:rsidR="009F29B0" w:rsidRPr="001A011C">
        <w:rPr>
          <w:rFonts w:ascii="Book Antiqua" w:hAnsi="Book Antiqua" w:cs="Arial"/>
          <w:iCs/>
          <w:sz w:val="24"/>
          <w:szCs w:val="24"/>
        </w:rPr>
        <w:t xml:space="preserve">due to mutations in the D3 multimerization domain </w:t>
      </w:r>
      <w:r w:rsidR="00513FF8" w:rsidRPr="001A011C">
        <w:rPr>
          <w:rFonts w:ascii="Book Antiqua" w:hAnsi="Book Antiqua" w:cs="Arial"/>
          <w:iCs/>
          <w:sz w:val="24"/>
          <w:szCs w:val="24"/>
        </w:rPr>
        <w:t>(Figure 8)</w:t>
      </w:r>
      <w:r w:rsidR="007B19CE" w:rsidRPr="001A011C">
        <w:rPr>
          <w:rFonts w:ascii="Book Antiqua" w:hAnsi="Book Antiqua" w:cs="Arial"/>
          <w:iCs/>
          <w:sz w:val="24"/>
          <w:szCs w:val="24"/>
          <w:vertAlign w:val="superscript"/>
          <w:lang w:val="en-GB"/>
        </w:rPr>
        <w:t>[</w:t>
      </w:r>
      <w:r w:rsidR="00513FF8" w:rsidRPr="001A011C">
        <w:rPr>
          <w:rFonts w:ascii="Book Antiqua" w:hAnsi="Book Antiqua" w:cs="Arial"/>
          <w:iCs/>
          <w:sz w:val="24"/>
          <w:szCs w:val="24"/>
          <w:vertAlign w:val="superscript"/>
          <w:lang w:val="en-GB"/>
        </w:rPr>
        <w:t>3</w:t>
      </w:r>
      <w:r w:rsidR="009F29B0" w:rsidRPr="001A011C">
        <w:rPr>
          <w:rFonts w:ascii="Book Antiqua" w:hAnsi="Book Antiqua" w:cs="Arial"/>
          <w:iCs/>
          <w:sz w:val="24"/>
          <w:szCs w:val="24"/>
          <w:vertAlign w:val="superscript"/>
          <w:lang w:val="en-GB"/>
        </w:rPr>
        <w:t>8,39</w:t>
      </w:r>
      <w:r w:rsidR="007B19CE" w:rsidRPr="001A011C">
        <w:rPr>
          <w:rFonts w:ascii="Book Antiqua" w:hAnsi="Book Antiqua" w:cs="Arial"/>
          <w:iCs/>
          <w:sz w:val="24"/>
          <w:szCs w:val="24"/>
          <w:vertAlign w:val="superscript"/>
          <w:lang w:val="en-GB"/>
        </w:rPr>
        <w:t>]</w:t>
      </w:r>
      <w:r w:rsidR="007B19CE" w:rsidRPr="001A011C">
        <w:rPr>
          <w:rFonts w:ascii="Book Antiqua" w:hAnsi="Book Antiqua" w:cs="Arial"/>
          <w:iCs/>
          <w:sz w:val="24"/>
          <w:szCs w:val="24"/>
          <w:lang w:val="en-GB"/>
        </w:rPr>
        <w:t>.</w:t>
      </w:r>
    </w:p>
    <w:p w:rsidR="00DC5A8C" w:rsidRPr="001A011C" w:rsidRDefault="00DC5A8C" w:rsidP="001A011C">
      <w:pPr>
        <w:tabs>
          <w:tab w:val="left" w:pos="1030"/>
        </w:tabs>
        <w:spacing w:after="0" w:line="360" w:lineRule="auto"/>
        <w:jc w:val="both"/>
        <w:rPr>
          <w:rFonts w:ascii="Book Antiqua" w:hAnsi="Book Antiqua" w:cs="Arial"/>
          <w:b/>
          <w:i/>
          <w:sz w:val="24"/>
          <w:szCs w:val="24"/>
        </w:rPr>
      </w:pPr>
    </w:p>
    <w:p w:rsidR="007B19CE" w:rsidRPr="001A011C" w:rsidRDefault="003F5EDE" w:rsidP="001A011C">
      <w:pPr>
        <w:tabs>
          <w:tab w:val="left" w:pos="1030"/>
        </w:tabs>
        <w:spacing w:after="0" w:line="360" w:lineRule="auto"/>
        <w:jc w:val="both"/>
        <w:rPr>
          <w:rFonts w:ascii="Book Antiqua" w:hAnsi="Book Antiqua" w:cs="Arial"/>
          <w:b/>
          <w:i/>
          <w:sz w:val="24"/>
          <w:szCs w:val="24"/>
        </w:rPr>
      </w:pPr>
      <w:r w:rsidRPr="001A011C">
        <w:rPr>
          <w:rFonts w:ascii="Book Antiqua" w:hAnsi="Book Antiqua" w:cs="Arial"/>
          <w:b/>
          <w:i/>
          <w:sz w:val="24"/>
          <w:szCs w:val="24"/>
        </w:rPr>
        <w:lastRenderedPageBreak/>
        <w:t xml:space="preserve">Dominant </w:t>
      </w:r>
      <w:r w:rsidR="00DA77CF" w:rsidRPr="001A011C">
        <w:rPr>
          <w:rFonts w:ascii="Book Antiqua" w:hAnsi="Book Antiqua" w:cs="Arial"/>
          <w:b/>
          <w:i/>
          <w:sz w:val="24"/>
          <w:szCs w:val="24"/>
        </w:rPr>
        <w:t>VWD type 2A Group I and II</w:t>
      </w:r>
    </w:p>
    <w:p w:rsidR="00E61DE9" w:rsidRPr="001A011C" w:rsidRDefault="00281014" w:rsidP="001A011C">
      <w:pPr>
        <w:spacing w:after="0" w:line="360" w:lineRule="auto"/>
        <w:jc w:val="both"/>
        <w:rPr>
          <w:rFonts w:ascii="Book Antiqua" w:hAnsi="Book Antiqua" w:cs="Arial"/>
          <w:sz w:val="24"/>
          <w:szCs w:val="24"/>
        </w:rPr>
      </w:pPr>
      <w:r w:rsidRPr="001A011C">
        <w:rPr>
          <w:rFonts w:ascii="Book Antiqua" w:hAnsi="Book Antiqua" w:cs="Arial"/>
          <w:sz w:val="24"/>
          <w:szCs w:val="24"/>
          <w:lang w:val="en-US"/>
        </w:rPr>
        <w:t>T</w:t>
      </w:r>
      <w:r w:rsidR="00824C46" w:rsidRPr="001A011C">
        <w:rPr>
          <w:rFonts w:ascii="Book Antiqua" w:hAnsi="Book Antiqua" w:cs="Arial"/>
          <w:sz w:val="24"/>
          <w:szCs w:val="24"/>
          <w:lang w:val="en-US"/>
        </w:rPr>
        <w:t xml:space="preserve">he missense mutations V1607D, S1506L, L1540P and </w:t>
      </w:r>
      <w:r w:rsidR="00824C46" w:rsidRPr="001A011C">
        <w:rPr>
          <w:rFonts w:ascii="Book Antiqua" w:hAnsi="Book Antiqua" w:cs="Arial"/>
          <w:sz w:val="24"/>
          <w:szCs w:val="24"/>
        </w:rPr>
        <w:t>R1568del</w:t>
      </w:r>
      <w:r w:rsidR="00824C46" w:rsidRPr="001A011C">
        <w:rPr>
          <w:rFonts w:ascii="Book Antiqua" w:hAnsi="Book Antiqua" w:cs="Arial"/>
          <w:sz w:val="24"/>
          <w:szCs w:val="24"/>
          <w:lang w:val="en-US"/>
        </w:rPr>
        <w:t xml:space="preserve"> resulted in poor or no secretion of high molecular weight due to </w:t>
      </w:r>
      <w:r w:rsidRPr="001A011C">
        <w:rPr>
          <w:rFonts w:ascii="Book Antiqua" w:hAnsi="Book Antiqua" w:cs="Arial"/>
          <w:sz w:val="24"/>
          <w:szCs w:val="24"/>
          <w:lang w:val="en-US"/>
        </w:rPr>
        <w:t xml:space="preserve">intracellular proteolysis and </w:t>
      </w:r>
      <w:r w:rsidR="00824C46" w:rsidRPr="001A011C">
        <w:rPr>
          <w:rFonts w:ascii="Book Antiqua" w:hAnsi="Book Antiqua" w:cs="Arial"/>
          <w:sz w:val="24"/>
          <w:szCs w:val="24"/>
          <w:lang w:val="en-US"/>
        </w:rPr>
        <w:t>impaired transport of VWF multimers between the endoplasmatic reticulum and the G</w:t>
      </w:r>
      <w:r w:rsidR="00142AD9" w:rsidRPr="001A011C">
        <w:rPr>
          <w:rFonts w:ascii="Book Antiqua" w:hAnsi="Book Antiqua" w:cs="Arial"/>
          <w:sz w:val="24"/>
          <w:szCs w:val="24"/>
          <w:lang w:val="en-US"/>
        </w:rPr>
        <w:t>olgi complex (so-called VWD 2A G</w:t>
      </w:r>
      <w:r w:rsidR="00824C46" w:rsidRPr="001A011C">
        <w:rPr>
          <w:rFonts w:ascii="Book Antiqua" w:hAnsi="Book Antiqua" w:cs="Arial"/>
          <w:sz w:val="24"/>
          <w:szCs w:val="24"/>
          <w:lang w:val="en-US"/>
        </w:rPr>
        <w:t>roup 1 defect)</w:t>
      </w:r>
      <w:r w:rsidR="00A17467" w:rsidRPr="001A011C">
        <w:rPr>
          <w:rFonts w:ascii="Book Antiqua" w:hAnsi="Book Antiqua" w:cs="Arial"/>
          <w:sz w:val="24"/>
          <w:szCs w:val="24"/>
          <w:vertAlign w:val="superscript"/>
          <w:lang w:val="en-US"/>
        </w:rPr>
        <w:t>[40</w:t>
      </w:r>
      <w:r w:rsidR="00A130DD" w:rsidRPr="001A011C">
        <w:rPr>
          <w:rFonts w:ascii="Book Antiqua" w:hAnsi="Book Antiqua" w:cs="Arial" w:hint="eastAsia"/>
          <w:sz w:val="24"/>
          <w:szCs w:val="24"/>
          <w:vertAlign w:val="superscript"/>
          <w:lang w:val="en-US" w:eastAsia="zh-CN"/>
        </w:rPr>
        <w:t>,</w:t>
      </w:r>
      <w:r w:rsidR="00A17467" w:rsidRPr="001A011C">
        <w:rPr>
          <w:rFonts w:ascii="Book Antiqua" w:hAnsi="Book Antiqua" w:cs="Arial"/>
          <w:sz w:val="24"/>
          <w:szCs w:val="24"/>
          <w:vertAlign w:val="superscript"/>
          <w:lang w:val="en-US"/>
        </w:rPr>
        <w:t>4</w:t>
      </w:r>
      <w:r w:rsidR="001B3265" w:rsidRPr="001A011C">
        <w:rPr>
          <w:rFonts w:ascii="Book Antiqua" w:hAnsi="Book Antiqua" w:cs="Arial"/>
          <w:sz w:val="24"/>
          <w:szCs w:val="24"/>
          <w:vertAlign w:val="superscript"/>
          <w:lang w:val="en-US"/>
        </w:rPr>
        <w:t>4</w:t>
      </w:r>
      <w:r w:rsidR="00824C46" w:rsidRPr="001A011C">
        <w:rPr>
          <w:rFonts w:ascii="Book Antiqua" w:hAnsi="Book Antiqua" w:cs="Arial"/>
          <w:sz w:val="24"/>
          <w:szCs w:val="24"/>
          <w:vertAlign w:val="superscript"/>
          <w:lang w:val="en-US"/>
        </w:rPr>
        <w:t>]</w:t>
      </w:r>
      <w:r w:rsidR="00824C46" w:rsidRPr="001A011C">
        <w:rPr>
          <w:rFonts w:ascii="Book Antiqua" w:hAnsi="Book Antiqua" w:cs="Arial"/>
          <w:sz w:val="24"/>
          <w:szCs w:val="24"/>
          <w:lang w:val="en-US"/>
        </w:rPr>
        <w:t xml:space="preserve">. </w:t>
      </w:r>
      <w:r w:rsidR="00142AD9" w:rsidRPr="001A011C">
        <w:rPr>
          <w:rFonts w:ascii="Book Antiqua" w:hAnsi="Book Antiqua" w:cs="Arial"/>
          <w:sz w:val="24"/>
          <w:szCs w:val="24"/>
          <w:lang w:val="en-US"/>
        </w:rPr>
        <w:t>Eight</w:t>
      </w:r>
      <w:r w:rsidR="00824C46" w:rsidRPr="001A011C">
        <w:rPr>
          <w:rFonts w:ascii="Book Antiqua" w:hAnsi="Book Antiqua" w:cs="Arial"/>
          <w:sz w:val="24"/>
          <w:szCs w:val="24"/>
          <w:lang w:val="en-US"/>
        </w:rPr>
        <w:t xml:space="preserve"> missense mutations in the A2 domain R1597W, G1</w:t>
      </w:r>
      <w:r w:rsidR="00E61DE9" w:rsidRPr="001A011C">
        <w:rPr>
          <w:rFonts w:ascii="Book Antiqua" w:hAnsi="Book Antiqua" w:cs="Arial"/>
          <w:sz w:val="24"/>
          <w:szCs w:val="24"/>
          <w:lang w:val="en-US"/>
        </w:rPr>
        <w:t>505E,</w:t>
      </w:r>
      <w:r w:rsidR="00716277" w:rsidRPr="001A011C">
        <w:rPr>
          <w:rFonts w:ascii="Book Antiqua" w:hAnsi="Book Antiqua" w:cs="Arial"/>
          <w:sz w:val="24"/>
          <w:szCs w:val="24"/>
          <w:lang w:val="en-US" w:eastAsia="zh-CN"/>
        </w:rPr>
        <w:t xml:space="preserve"> </w:t>
      </w:r>
      <w:r w:rsidR="00824C46" w:rsidRPr="001A011C">
        <w:rPr>
          <w:rFonts w:ascii="Book Antiqua" w:hAnsi="Book Antiqua" w:cs="Arial"/>
          <w:sz w:val="24"/>
          <w:szCs w:val="24"/>
          <w:lang w:val="en-US"/>
        </w:rPr>
        <w:t>I1628T, L1503Q</w:t>
      </w:r>
      <w:r w:rsidR="00824C46" w:rsidRPr="001A011C">
        <w:rPr>
          <w:rFonts w:ascii="Book Antiqua" w:hAnsi="Book Antiqua" w:cs="Arial"/>
          <w:sz w:val="24"/>
          <w:szCs w:val="24"/>
        </w:rPr>
        <w:t>, M1528V, G1609R, I1628T, G1629E, G1631D and E1638K</w:t>
      </w:r>
      <w:r w:rsidR="00824C46" w:rsidRPr="001A011C">
        <w:rPr>
          <w:rFonts w:ascii="Book Antiqua" w:hAnsi="Book Antiqua" w:cs="Arial"/>
          <w:sz w:val="24"/>
          <w:szCs w:val="24"/>
          <w:lang w:val="en-US"/>
        </w:rPr>
        <w:t xml:space="preserve"> result in normal secretion of high molecular weight multimers</w:t>
      </w:r>
      <w:r w:rsidR="00142AD9" w:rsidRPr="001A011C">
        <w:rPr>
          <w:rFonts w:ascii="Book Antiqua" w:hAnsi="Book Antiqua" w:cs="Arial"/>
          <w:sz w:val="24"/>
          <w:szCs w:val="24"/>
          <w:lang w:val="en-US"/>
        </w:rPr>
        <w:t>, which are</w:t>
      </w:r>
      <w:r w:rsidR="00824C46" w:rsidRPr="001A011C">
        <w:rPr>
          <w:rFonts w:ascii="Book Antiqua" w:hAnsi="Book Antiqua" w:cs="Arial"/>
          <w:sz w:val="24"/>
          <w:szCs w:val="24"/>
          <w:lang w:val="en-US"/>
        </w:rPr>
        <w:t xml:space="preserve"> hypersensitiv</w:t>
      </w:r>
      <w:r w:rsidR="00142AD9" w:rsidRPr="001A011C">
        <w:rPr>
          <w:rFonts w:ascii="Book Antiqua" w:hAnsi="Book Antiqua" w:cs="Arial"/>
          <w:sz w:val="24"/>
          <w:szCs w:val="24"/>
          <w:lang w:val="en-US"/>
        </w:rPr>
        <w:t>e</w:t>
      </w:r>
      <w:r w:rsidR="00824C46" w:rsidRPr="001A011C">
        <w:rPr>
          <w:rFonts w:ascii="Book Antiqua" w:hAnsi="Book Antiqua" w:cs="Arial"/>
          <w:sz w:val="24"/>
          <w:szCs w:val="24"/>
          <w:lang w:val="en-US"/>
        </w:rPr>
        <w:t xml:space="preserve"> to ADMAMTS13 induced increased proteolysis </w:t>
      </w:r>
      <w:r w:rsidR="00142AD9" w:rsidRPr="001A011C">
        <w:rPr>
          <w:rFonts w:ascii="Book Antiqua" w:hAnsi="Book Antiqua" w:cs="Arial"/>
          <w:sz w:val="24"/>
          <w:szCs w:val="24"/>
          <w:lang w:val="en-US"/>
        </w:rPr>
        <w:t>(so-called VWD 2A G</w:t>
      </w:r>
      <w:r w:rsidR="00824C46" w:rsidRPr="001A011C">
        <w:rPr>
          <w:rFonts w:ascii="Book Antiqua" w:hAnsi="Book Antiqua" w:cs="Arial"/>
          <w:sz w:val="24"/>
          <w:szCs w:val="24"/>
          <w:lang w:val="en-US"/>
        </w:rPr>
        <w:t>roup 2 defect)</w:t>
      </w:r>
      <w:r w:rsidR="00A17467" w:rsidRPr="001A011C">
        <w:rPr>
          <w:rFonts w:ascii="Book Antiqua" w:hAnsi="Book Antiqua" w:cs="Arial"/>
          <w:sz w:val="24"/>
          <w:szCs w:val="24"/>
          <w:vertAlign w:val="superscript"/>
          <w:lang w:val="en-US"/>
        </w:rPr>
        <w:t>[40-43</w:t>
      </w:r>
      <w:r w:rsidR="00824C46" w:rsidRPr="001A011C">
        <w:rPr>
          <w:rFonts w:ascii="Book Antiqua" w:hAnsi="Book Antiqua" w:cs="Arial"/>
          <w:sz w:val="24"/>
          <w:szCs w:val="24"/>
          <w:vertAlign w:val="superscript"/>
          <w:lang w:val="en-US"/>
        </w:rPr>
        <w:t>]</w:t>
      </w:r>
      <w:r w:rsidR="00824C46" w:rsidRPr="001A011C">
        <w:rPr>
          <w:rFonts w:ascii="Book Antiqua" w:hAnsi="Book Antiqua" w:cs="Arial"/>
          <w:sz w:val="24"/>
          <w:szCs w:val="24"/>
          <w:lang w:val="en-US"/>
        </w:rPr>
        <w:t xml:space="preserve">. </w:t>
      </w:r>
      <w:r w:rsidR="00142AD9" w:rsidRPr="001A011C">
        <w:rPr>
          <w:rFonts w:ascii="Book Antiqua" w:hAnsi="Book Antiqua" w:cs="Arial"/>
          <w:sz w:val="24"/>
          <w:szCs w:val="24"/>
          <w:lang w:val="en-US"/>
        </w:rPr>
        <w:t xml:space="preserve">VWF of severe VWD 2A Group </w:t>
      </w:r>
      <w:r w:rsidR="00824C46" w:rsidRPr="001A011C">
        <w:rPr>
          <w:rFonts w:ascii="Book Antiqua" w:hAnsi="Book Antiqua" w:cs="Arial"/>
          <w:sz w:val="24"/>
          <w:szCs w:val="24"/>
          <w:lang w:val="en-US"/>
        </w:rPr>
        <w:t xml:space="preserve">I is already proteolysed in endothelial cells before secretion, whereas VWF in </w:t>
      </w:r>
      <w:r w:rsidR="00142AD9" w:rsidRPr="001A011C">
        <w:rPr>
          <w:rFonts w:ascii="Book Antiqua" w:hAnsi="Book Antiqua" w:cs="Arial"/>
          <w:sz w:val="24"/>
          <w:szCs w:val="24"/>
          <w:lang w:val="en-US"/>
        </w:rPr>
        <w:t>mild to moderate VWD 2A G</w:t>
      </w:r>
      <w:r w:rsidR="00824C46" w:rsidRPr="001A011C">
        <w:rPr>
          <w:rFonts w:ascii="Book Antiqua" w:hAnsi="Book Antiqua" w:cs="Arial"/>
          <w:sz w:val="24"/>
          <w:szCs w:val="24"/>
          <w:lang w:val="en-US"/>
        </w:rPr>
        <w:t>roup II is secreted as large multimers</w:t>
      </w:r>
      <w:r w:rsidR="00142AD9" w:rsidRPr="001A011C">
        <w:rPr>
          <w:rFonts w:ascii="Book Antiqua" w:hAnsi="Book Antiqua" w:cs="Arial"/>
          <w:sz w:val="24"/>
          <w:szCs w:val="24"/>
          <w:lang w:val="en-US"/>
        </w:rPr>
        <w:t>,</w:t>
      </w:r>
      <w:r w:rsidR="00824C46" w:rsidRPr="001A011C">
        <w:rPr>
          <w:rFonts w:ascii="Book Antiqua" w:hAnsi="Book Antiqua" w:cs="Arial"/>
          <w:sz w:val="24"/>
          <w:szCs w:val="24"/>
          <w:lang w:val="en-US"/>
        </w:rPr>
        <w:t xml:space="preserve"> which after secretion from endothelial are proteolysed due to hypersensitivity to ADAMST13</w:t>
      </w:r>
      <w:r w:rsidR="003F0D54" w:rsidRPr="001A011C">
        <w:rPr>
          <w:rFonts w:ascii="Book Antiqua" w:hAnsi="Book Antiqua" w:cs="Arial"/>
          <w:sz w:val="24"/>
          <w:szCs w:val="24"/>
          <w:vertAlign w:val="superscript"/>
        </w:rPr>
        <w:t>[</w:t>
      </w:r>
      <w:r w:rsidR="00A17467" w:rsidRPr="001A011C">
        <w:rPr>
          <w:rFonts w:ascii="Book Antiqua" w:hAnsi="Book Antiqua" w:cs="Arial"/>
          <w:sz w:val="24"/>
          <w:szCs w:val="24"/>
          <w:vertAlign w:val="superscript"/>
        </w:rPr>
        <w:t>40</w:t>
      </w:r>
      <w:r w:rsidR="00235B62" w:rsidRPr="001A011C">
        <w:rPr>
          <w:rFonts w:ascii="Book Antiqua" w:hAnsi="Book Antiqua" w:cs="Arial"/>
          <w:sz w:val="24"/>
          <w:szCs w:val="24"/>
          <w:vertAlign w:val="superscript"/>
        </w:rPr>
        <w:t>-44</w:t>
      </w:r>
      <w:r w:rsidR="008B42C5" w:rsidRPr="001A011C">
        <w:rPr>
          <w:rFonts w:ascii="Book Antiqua" w:hAnsi="Book Antiqua" w:cs="Arial"/>
          <w:sz w:val="24"/>
          <w:szCs w:val="24"/>
          <w:vertAlign w:val="superscript"/>
        </w:rPr>
        <w:t>]</w:t>
      </w:r>
      <w:r w:rsidR="008B42C5" w:rsidRPr="001A011C">
        <w:rPr>
          <w:rFonts w:ascii="Book Antiqua" w:hAnsi="Book Antiqua" w:cs="Arial"/>
          <w:sz w:val="24"/>
          <w:szCs w:val="24"/>
        </w:rPr>
        <w:t xml:space="preserve">. </w:t>
      </w:r>
    </w:p>
    <w:p w:rsidR="007B19CE" w:rsidRPr="001A011C" w:rsidRDefault="007B19CE" w:rsidP="001A011C">
      <w:pPr>
        <w:spacing w:after="0" w:line="360" w:lineRule="auto"/>
        <w:ind w:firstLine="708"/>
        <w:jc w:val="both"/>
        <w:rPr>
          <w:rFonts w:ascii="Book Antiqua" w:hAnsi="Book Antiqua" w:cs="Arial"/>
          <w:sz w:val="24"/>
          <w:szCs w:val="24"/>
          <w:lang w:val="en-GB"/>
        </w:rPr>
      </w:pPr>
      <w:r w:rsidRPr="001A011C">
        <w:rPr>
          <w:rFonts w:ascii="Book Antiqua" w:hAnsi="Book Antiqua" w:cs="Arial"/>
          <w:sz w:val="24"/>
          <w:szCs w:val="24"/>
        </w:rPr>
        <w:t xml:space="preserve">Dominant VWD type 2A mutation V1499E </w:t>
      </w:r>
      <w:r w:rsidR="00E61DE9" w:rsidRPr="001A011C">
        <w:rPr>
          <w:rFonts w:ascii="Book Antiqua" w:hAnsi="Book Antiqua" w:cs="Arial"/>
          <w:sz w:val="24"/>
          <w:szCs w:val="24"/>
        </w:rPr>
        <w:t xml:space="preserve">in a large Dutch family </w:t>
      </w:r>
      <w:r w:rsidRPr="001A011C">
        <w:rPr>
          <w:rFonts w:ascii="Book Antiqua" w:hAnsi="Book Antiqua" w:cs="Arial"/>
          <w:sz w:val="24"/>
          <w:szCs w:val="24"/>
        </w:rPr>
        <w:t>is featured by normal RIPA, loss of large VWF multimers and increase of intermediate and small VWF multimers in low resolution gels (VWF multimeric pa</w:t>
      </w:r>
      <w:r w:rsidR="007B5B61" w:rsidRPr="001A011C">
        <w:rPr>
          <w:rFonts w:ascii="Book Antiqua" w:hAnsi="Book Antiqua" w:cs="Arial"/>
          <w:sz w:val="24"/>
          <w:szCs w:val="24"/>
        </w:rPr>
        <w:t xml:space="preserve">ttern before DDAVP, </w:t>
      </w:r>
      <w:r w:rsidR="004F2C2B" w:rsidRPr="001A011C">
        <w:rPr>
          <w:rFonts w:ascii="Book Antiqua" w:hAnsi="Book Antiqua" w:cs="Arial"/>
          <w:sz w:val="24"/>
          <w:szCs w:val="24"/>
        </w:rPr>
        <w:t>Figure 11,</w:t>
      </w:r>
      <w:r w:rsidR="00C624C8" w:rsidRPr="001A011C">
        <w:rPr>
          <w:rFonts w:ascii="Book Antiqua" w:hAnsi="Book Antiqua" w:cs="Arial" w:hint="eastAsia"/>
          <w:sz w:val="24"/>
          <w:szCs w:val="24"/>
          <w:lang w:eastAsia="zh-CN"/>
        </w:rPr>
        <w:t xml:space="preserve"> </w:t>
      </w:r>
      <w:r w:rsidR="007B5B61" w:rsidRPr="001A011C">
        <w:rPr>
          <w:rFonts w:ascii="Book Antiqua" w:hAnsi="Book Antiqua" w:cs="Arial"/>
          <w:sz w:val="24"/>
          <w:szCs w:val="24"/>
        </w:rPr>
        <w:t>lower left)</w:t>
      </w:r>
      <w:r w:rsidR="007B5B61" w:rsidRPr="001A011C">
        <w:rPr>
          <w:rFonts w:ascii="Book Antiqua" w:hAnsi="Book Antiqua" w:cs="Arial"/>
          <w:sz w:val="24"/>
          <w:szCs w:val="24"/>
          <w:vertAlign w:val="superscript"/>
        </w:rPr>
        <w:t>[</w:t>
      </w:r>
      <w:r w:rsidR="00A17467" w:rsidRPr="001A011C">
        <w:rPr>
          <w:rFonts w:ascii="Book Antiqua" w:hAnsi="Book Antiqua" w:cs="Arial"/>
          <w:sz w:val="24"/>
          <w:szCs w:val="24"/>
          <w:vertAlign w:val="superscript"/>
        </w:rPr>
        <w:t>4</w:t>
      </w:r>
      <w:r w:rsidR="00235B62" w:rsidRPr="001A011C">
        <w:rPr>
          <w:rFonts w:ascii="Book Antiqua" w:hAnsi="Book Antiqua" w:cs="Arial"/>
          <w:sz w:val="24"/>
          <w:szCs w:val="24"/>
          <w:vertAlign w:val="superscript"/>
        </w:rPr>
        <w:t>3,44</w:t>
      </w:r>
      <w:r w:rsidRPr="001A011C">
        <w:rPr>
          <w:rFonts w:ascii="Book Antiqua" w:hAnsi="Book Antiqua" w:cs="Arial"/>
          <w:sz w:val="24"/>
          <w:szCs w:val="24"/>
          <w:vertAlign w:val="superscript"/>
        </w:rPr>
        <w:t>]</w:t>
      </w:r>
      <w:r w:rsidRPr="001A011C">
        <w:rPr>
          <w:rFonts w:ascii="Book Antiqua" w:hAnsi="Book Antiqua" w:cs="Arial"/>
          <w:sz w:val="24"/>
          <w:szCs w:val="24"/>
        </w:rPr>
        <w:t xml:space="preserve">. The responses to DDAVP </w:t>
      </w:r>
      <w:r w:rsidR="003840AF" w:rsidRPr="001A011C">
        <w:rPr>
          <w:rFonts w:ascii="Book Antiqua" w:hAnsi="Book Antiqua" w:cs="Arial"/>
          <w:sz w:val="24"/>
          <w:szCs w:val="24"/>
        </w:rPr>
        <w:t>are normal for</w:t>
      </w:r>
      <w:r w:rsidR="00E61DE9" w:rsidRPr="001A011C">
        <w:rPr>
          <w:rFonts w:ascii="Book Antiqua" w:hAnsi="Book Antiqua" w:cs="Arial"/>
          <w:sz w:val="24"/>
          <w:szCs w:val="24"/>
        </w:rPr>
        <w:t xml:space="preserve"> FVIII:C</w:t>
      </w:r>
      <w:r w:rsidRPr="001A011C">
        <w:rPr>
          <w:rFonts w:ascii="Book Antiqua" w:hAnsi="Book Antiqua" w:cs="Arial"/>
          <w:sz w:val="24"/>
          <w:szCs w:val="24"/>
        </w:rPr>
        <w:t xml:space="preserve"> </w:t>
      </w:r>
      <w:r w:rsidR="003840AF" w:rsidRPr="001A011C">
        <w:rPr>
          <w:rFonts w:ascii="Book Antiqua" w:hAnsi="Book Antiqua" w:cs="Arial"/>
          <w:sz w:val="24"/>
          <w:szCs w:val="24"/>
        </w:rPr>
        <w:t xml:space="preserve">but restricted for </w:t>
      </w:r>
      <w:r w:rsidRPr="001A011C">
        <w:rPr>
          <w:rFonts w:ascii="Book Antiqua" w:hAnsi="Book Antiqua" w:cs="Arial"/>
          <w:sz w:val="24"/>
          <w:szCs w:val="24"/>
        </w:rPr>
        <w:t>the functional VWF:RCF and VWF:CB are restricted to about 1 U/mL 1 h post-DDAVP</w:t>
      </w:r>
      <w:r w:rsidR="00E61DE9" w:rsidRPr="001A011C">
        <w:rPr>
          <w:rFonts w:ascii="Book Antiqua" w:hAnsi="Book Antiqua" w:cs="Arial"/>
          <w:sz w:val="24"/>
          <w:szCs w:val="24"/>
        </w:rPr>
        <w:t>. T</w:t>
      </w:r>
      <w:r w:rsidRPr="001A011C">
        <w:rPr>
          <w:rFonts w:ascii="Book Antiqua" w:hAnsi="Book Antiqua" w:cs="Arial"/>
          <w:sz w:val="24"/>
          <w:szCs w:val="24"/>
        </w:rPr>
        <w:t xml:space="preserve">ransient correction of Ivy bleeding times </w:t>
      </w:r>
      <w:r w:rsidR="00E61DE9" w:rsidRPr="001A011C">
        <w:rPr>
          <w:rFonts w:ascii="Book Antiqua" w:hAnsi="Book Antiqua" w:cs="Arial"/>
          <w:sz w:val="24"/>
          <w:szCs w:val="24"/>
        </w:rPr>
        <w:t>was asspociated with</w:t>
      </w:r>
      <w:r w:rsidRPr="001A011C">
        <w:rPr>
          <w:rFonts w:ascii="Book Antiqua" w:hAnsi="Book Antiqua" w:cs="Arial"/>
          <w:sz w:val="24"/>
          <w:szCs w:val="24"/>
        </w:rPr>
        <w:t xml:space="preserve"> transient reapppearance of large VWF multimers </w:t>
      </w:r>
      <w:r w:rsidR="00E61DE9" w:rsidRPr="001A011C">
        <w:rPr>
          <w:rFonts w:ascii="Book Antiqua" w:hAnsi="Book Antiqua" w:cs="Arial"/>
          <w:sz w:val="24"/>
          <w:szCs w:val="24"/>
        </w:rPr>
        <w:t xml:space="preserve">indicating that the </w:t>
      </w:r>
      <w:r w:rsidRPr="001A011C">
        <w:rPr>
          <w:rFonts w:ascii="Book Antiqua" w:hAnsi="Book Antiqua" w:cs="Arial"/>
          <w:sz w:val="24"/>
          <w:szCs w:val="24"/>
        </w:rPr>
        <w:t>mutation V1499E</w:t>
      </w:r>
      <w:r w:rsidR="003840AF" w:rsidRPr="001A011C">
        <w:rPr>
          <w:rFonts w:ascii="Book Antiqua" w:hAnsi="Book Antiqua" w:cs="Arial"/>
          <w:sz w:val="24"/>
          <w:szCs w:val="24"/>
        </w:rPr>
        <w:t xml:space="preserve"> </w:t>
      </w:r>
      <w:r w:rsidR="00E61DE9" w:rsidRPr="001A011C">
        <w:rPr>
          <w:rFonts w:ascii="Book Antiqua" w:hAnsi="Book Antiqua" w:cs="Arial"/>
          <w:sz w:val="24"/>
          <w:szCs w:val="24"/>
        </w:rPr>
        <w:t>belongs to VWD 2A Group II (</w:t>
      </w:r>
      <w:r w:rsidR="003840AF" w:rsidRPr="001A011C">
        <w:rPr>
          <w:rFonts w:ascii="Book Antiqua" w:hAnsi="Book Antiqua" w:cs="Arial"/>
          <w:sz w:val="24"/>
          <w:szCs w:val="24"/>
        </w:rPr>
        <w:t>Figure 11</w:t>
      </w:r>
      <w:r w:rsidRPr="001A011C">
        <w:rPr>
          <w:rFonts w:ascii="Book Antiqua" w:hAnsi="Book Antiqua" w:cs="Arial"/>
          <w:sz w:val="24"/>
          <w:szCs w:val="24"/>
        </w:rPr>
        <w:t xml:space="preserve">). </w:t>
      </w:r>
      <w:r w:rsidR="00E61DE9" w:rsidRPr="001A011C">
        <w:rPr>
          <w:rFonts w:ascii="Book Antiqua" w:hAnsi="Book Antiqua" w:cs="Arial"/>
          <w:sz w:val="24"/>
          <w:szCs w:val="24"/>
        </w:rPr>
        <w:t xml:space="preserve">The </w:t>
      </w:r>
      <w:r w:rsidR="003840AF" w:rsidRPr="001A011C">
        <w:rPr>
          <w:rFonts w:ascii="Book Antiqua" w:hAnsi="Book Antiqua" w:cs="Arial"/>
          <w:sz w:val="24"/>
          <w:szCs w:val="24"/>
        </w:rPr>
        <w:t xml:space="preserve">multimeric </w:t>
      </w:r>
      <w:r w:rsidR="00E61DE9" w:rsidRPr="001A011C">
        <w:rPr>
          <w:rFonts w:ascii="Book Antiqua" w:hAnsi="Book Antiqua" w:cs="Arial"/>
          <w:sz w:val="24"/>
          <w:szCs w:val="24"/>
        </w:rPr>
        <w:t xml:space="preserve">pappern </w:t>
      </w:r>
      <w:r w:rsidR="003840AF" w:rsidRPr="001A011C">
        <w:rPr>
          <w:rFonts w:ascii="Book Antiqua" w:hAnsi="Book Antiqua" w:cs="Arial"/>
          <w:sz w:val="24"/>
          <w:szCs w:val="24"/>
        </w:rPr>
        <w:t xml:space="preserve">of the V1499E mutant VWF was studied in three different laboratories. </w:t>
      </w:r>
      <w:r w:rsidR="00E61DE9" w:rsidRPr="001A011C">
        <w:rPr>
          <w:rFonts w:ascii="Book Antiqua" w:hAnsi="Book Antiqua" w:cs="Arial"/>
          <w:sz w:val="24"/>
          <w:szCs w:val="24"/>
        </w:rPr>
        <w:t>L</w:t>
      </w:r>
      <w:r w:rsidRPr="001A011C">
        <w:rPr>
          <w:rFonts w:ascii="Book Antiqua" w:hAnsi="Book Antiqua" w:cs="Arial"/>
          <w:sz w:val="24"/>
          <w:szCs w:val="24"/>
        </w:rPr>
        <w:t xml:space="preserve">ow resolution gels in </w:t>
      </w:r>
      <w:r w:rsidR="003840AF" w:rsidRPr="001A011C">
        <w:rPr>
          <w:rFonts w:ascii="Book Antiqua" w:hAnsi="Book Antiqua" w:cs="Arial"/>
          <w:sz w:val="24"/>
          <w:szCs w:val="24"/>
        </w:rPr>
        <w:t>two laboratories</w:t>
      </w:r>
      <w:r w:rsidRPr="001A011C">
        <w:rPr>
          <w:rFonts w:ascii="Book Antiqua" w:hAnsi="Book Antiqua" w:cs="Arial"/>
          <w:sz w:val="24"/>
          <w:szCs w:val="24"/>
        </w:rPr>
        <w:t xml:space="preserve"> clearly show the absence of large VWF multimers </w:t>
      </w:r>
      <w:r w:rsidR="00E61DE9" w:rsidRPr="001A011C">
        <w:rPr>
          <w:rFonts w:ascii="Book Antiqua" w:hAnsi="Book Antiqua" w:cs="Arial"/>
          <w:sz w:val="24"/>
          <w:szCs w:val="24"/>
        </w:rPr>
        <w:t xml:space="preserve">but no clear </w:t>
      </w:r>
      <w:r w:rsidRPr="001A011C">
        <w:rPr>
          <w:rFonts w:ascii="Book Antiqua" w:hAnsi="Book Antiqua" w:cs="Arial"/>
          <w:sz w:val="24"/>
          <w:szCs w:val="24"/>
        </w:rPr>
        <w:t>triplet</w:t>
      </w:r>
      <w:r w:rsidR="00E61DE9" w:rsidRPr="001A011C">
        <w:rPr>
          <w:rFonts w:ascii="Book Antiqua" w:hAnsi="Book Antiqua" w:cs="Arial"/>
          <w:sz w:val="24"/>
          <w:szCs w:val="24"/>
        </w:rPr>
        <w:t>s</w:t>
      </w:r>
      <w:r w:rsidRPr="001A011C">
        <w:rPr>
          <w:rFonts w:ascii="Book Antiqua" w:hAnsi="Book Antiqua" w:cs="Arial"/>
          <w:sz w:val="24"/>
          <w:szCs w:val="24"/>
        </w:rPr>
        <w:t xml:space="preserve"> of</w:t>
      </w:r>
      <w:r w:rsidR="00716277" w:rsidRPr="001A011C">
        <w:rPr>
          <w:rFonts w:ascii="Book Antiqua" w:hAnsi="Book Antiqua" w:cs="Arial"/>
          <w:sz w:val="24"/>
          <w:szCs w:val="24"/>
          <w:lang w:eastAsia="zh-CN"/>
        </w:rPr>
        <w:t xml:space="preserve"> </w:t>
      </w:r>
      <w:r w:rsidRPr="001A011C">
        <w:rPr>
          <w:rFonts w:ascii="Book Antiqua" w:hAnsi="Book Antiqua" w:cs="Arial"/>
          <w:sz w:val="24"/>
          <w:szCs w:val="24"/>
        </w:rPr>
        <w:t>individual VWF bands</w:t>
      </w:r>
      <w:r w:rsidR="003840AF" w:rsidRPr="001A011C">
        <w:rPr>
          <w:rFonts w:ascii="Book Antiqua" w:hAnsi="Book Antiqua" w:cs="Arial"/>
          <w:sz w:val="24"/>
          <w:szCs w:val="24"/>
        </w:rPr>
        <w:t xml:space="preserve"> (Figure 11)</w:t>
      </w:r>
      <w:r w:rsidRPr="001A011C">
        <w:rPr>
          <w:rFonts w:ascii="Book Antiqua" w:hAnsi="Book Antiqua" w:cs="Arial"/>
          <w:sz w:val="24"/>
          <w:szCs w:val="24"/>
        </w:rPr>
        <w:t>. The triplet structure of the individual VWF bands diagnostic for VWD type 2A was only seen in the meduim resolution gels (right lanes)</w:t>
      </w:r>
      <w:r w:rsidR="003840AF" w:rsidRPr="001A011C">
        <w:rPr>
          <w:rFonts w:ascii="Book Antiqua" w:hAnsi="Book Antiqua" w:cs="Arial"/>
          <w:sz w:val="24"/>
          <w:szCs w:val="24"/>
        </w:rPr>
        <w:t xml:space="preserve"> (Figure 11)</w:t>
      </w:r>
      <w:r w:rsidRPr="001A011C">
        <w:rPr>
          <w:rFonts w:ascii="Book Antiqua" w:hAnsi="Book Antiqua" w:cs="Arial"/>
          <w:sz w:val="24"/>
          <w:szCs w:val="24"/>
        </w:rPr>
        <w:t xml:space="preserve">. </w:t>
      </w:r>
      <w:r w:rsidR="00BF33C2" w:rsidRPr="001A011C">
        <w:rPr>
          <w:rFonts w:ascii="Book Antiqua" w:hAnsi="Book Antiqua" w:cs="Arial"/>
          <w:sz w:val="24"/>
          <w:szCs w:val="24"/>
        </w:rPr>
        <w:t>Severe VWD 2A Group I is featured by pronounced t</w:t>
      </w:r>
      <w:r w:rsidR="00DA77CF" w:rsidRPr="001A011C">
        <w:rPr>
          <w:rFonts w:ascii="Book Antiqua" w:hAnsi="Book Antiqua" w:cs="Arial"/>
          <w:sz w:val="24"/>
          <w:szCs w:val="24"/>
          <w:lang w:val="en-GB"/>
        </w:rPr>
        <w:t>riplet structure,</w:t>
      </w:r>
      <w:r w:rsidRPr="001A011C">
        <w:rPr>
          <w:rFonts w:ascii="Book Antiqua" w:hAnsi="Book Antiqua" w:cs="Arial"/>
          <w:sz w:val="24"/>
          <w:szCs w:val="24"/>
          <w:lang w:val="en-GB"/>
        </w:rPr>
        <w:t xml:space="preserve"> absence of RIPA and prolonged Ivy bleeding times </w:t>
      </w:r>
      <w:r w:rsidR="00651857" w:rsidRPr="001A011C">
        <w:rPr>
          <w:rFonts w:ascii="Book Antiqua" w:hAnsi="Book Antiqua" w:cs="Arial"/>
          <w:sz w:val="24"/>
          <w:szCs w:val="24"/>
          <w:lang w:val="en-GB"/>
        </w:rPr>
        <w:t xml:space="preserve">as shown </w:t>
      </w:r>
      <w:r w:rsidRPr="001A011C">
        <w:rPr>
          <w:rFonts w:ascii="Book Antiqua" w:hAnsi="Book Antiqua" w:cs="Arial"/>
          <w:sz w:val="24"/>
          <w:szCs w:val="24"/>
          <w:lang w:val="en-GB"/>
        </w:rPr>
        <w:t xml:space="preserve">in </w:t>
      </w:r>
      <w:r w:rsidR="00651857" w:rsidRPr="001A011C">
        <w:rPr>
          <w:rFonts w:ascii="Book Antiqua" w:hAnsi="Book Antiqua" w:cs="Arial"/>
          <w:sz w:val="24"/>
          <w:szCs w:val="24"/>
          <w:lang w:val="en-GB"/>
        </w:rPr>
        <w:t>our</w:t>
      </w:r>
      <w:r w:rsidRPr="001A011C">
        <w:rPr>
          <w:rFonts w:ascii="Book Antiqua" w:hAnsi="Book Antiqua" w:cs="Arial"/>
          <w:sz w:val="24"/>
          <w:szCs w:val="24"/>
          <w:lang w:val="en-GB"/>
        </w:rPr>
        <w:t xml:space="preserve"> case with the S1506L mutation</w:t>
      </w:r>
      <w:r w:rsidR="00651857" w:rsidRPr="001A011C">
        <w:rPr>
          <w:rFonts w:ascii="Book Antiqua" w:hAnsi="Book Antiqua" w:cs="Arial"/>
          <w:sz w:val="24"/>
          <w:szCs w:val="24"/>
          <w:lang w:val="en-GB"/>
        </w:rPr>
        <w:t xml:space="preserve"> in the A2 domain (Figure 12)</w:t>
      </w:r>
      <w:r w:rsidRPr="001A011C">
        <w:rPr>
          <w:rFonts w:ascii="Book Antiqua" w:hAnsi="Book Antiqua" w:cs="Arial"/>
          <w:sz w:val="24"/>
          <w:szCs w:val="24"/>
          <w:lang w:val="en-GB"/>
        </w:rPr>
        <w:t xml:space="preserve">. The </w:t>
      </w:r>
      <w:r w:rsidR="00BF33C2" w:rsidRPr="001A011C">
        <w:rPr>
          <w:rFonts w:ascii="Book Antiqua" w:hAnsi="Book Antiqua" w:cs="Arial"/>
          <w:sz w:val="24"/>
          <w:szCs w:val="24"/>
          <w:lang w:val="en-GB"/>
        </w:rPr>
        <w:t xml:space="preserve">poor </w:t>
      </w:r>
      <w:r w:rsidRPr="001A011C">
        <w:rPr>
          <w:rFonts w:ascii="Book Antiqua" w:hAnsi="Book Antiqua" w:cs="Arial"/>
          <w:b/>
          <w:sz w:val="24"/>
          <w:szCs w:val="24"/>
          <w:lang w:val="en-GB"/>
        </w:rPr>
        <w:t>r</w:t>
      </w:r>
      <w:r w:rsidRPr="001A011C">
        <w:rPr>
          <w:rFonts w:ascii="Book Antiqua" w:hAnsi="Book Antiqua" w:cs="Arial"/>
          <w:sz w:val="24"/>
          <w:szCs w:val="24"/>
          <w:lang w:val="en-GB"/>
        </w:rPr>
        <w:t xml:space="preserve">esponses </w:t>
      </w:r>
      <w:r w:rsidR="00BF33C2" w:rsidRPr="001A011C">
        <w:rPr>
          <w:rFonts w:ascii="Book Antiqua" w:hAnsi="Book Antiqua" w:cs="Arial"/>
          <w:sz w:val="24"/>
          <w:szCs w:val="24"/>
          <w:lang w:val="en-GB"/>
        </w:rPr>
        <w:t xml:space="preserve">to DDAVP </w:t>
      </w:r>
      <w:r w:rsidRPr="001A011C">
        <w:rPr>
          <w:rFonts w:ascii="Book Antiqua" w:hAnsi="Book Antiqua" w:cs="Arial"/>
          <w:sz w:val="24"/>
          <w:szCs w:val="24"/>
          <w:lang w:val="en-GB"/>
        </w:rPr>
        <w:t xml:space="preserve">of VWF parameters </w:t>
      </w:r>
      <w:r w:rsidR="00BF33C2" w:rsidRPr="001A011C">
        <w:rPr>
          <w:rFonts w:ascii="Book Antiqua" w:hAnsi="Book Antiqua" w:cs="Arial"/>
          <w:sz w:val="24"/>
          <w:szCs w:val="24"/>
          <w:lang w:val="en-GB"/>
        </w:rPr>
        <w:t xml:space="preserve">is completely in line with </w:t>
      </w:r>
      <w:r w:rsidRPr="001A011C">
        <w:rPr>
          <w:rFonts w:ascii="Book Antiqua" w:hAnsi="Book Antiqua" w:cs="Arial"/>
          <w:sz w:val="24"/>
          <w:szCs w:val="24"/>
        </w:rPr>
        <w:t xml:space="preserve">impaired assembling transport and proteolysis of intracelllar VWF multimers </w:t>
      </w:r>
      <w:r w:rsidR="00BF33C2" w:rsidRPr="001A011C">
        <w:rPr>
          <w:rFonts w:ascii="Book Antiqua" w:hAnsi="Book Antiqua" w:cs="Arial"/>
          <w:sz w:val="24"/>
          <w:szCs w:val="24"/>
        </w:rPr>
        <w:t xml:space="preserve">seen in severe VWD 2A Group I </w:t>
      </w:r>
      <w:r w:rsidRPr="001A011C">
        <w:rPr>
          <w:rFonts w:ascii="Book Antiqua" w:hAnsi="Book Antiqua" w:cs="Arial"/>
          <w:sz w:val="24"/>
          <w:szCs w:val="24"/>
          <w:lang w:val="en-GB"/>
        </w:rPr>
        <w:t>caused by mutation</w:t>
      </w:r>
      <w:r w:rsidR="00651857" w:rsidRPr="001A011C">
        <w:rPr>
          <w:rFonts w:ascii="Book Antiqua" w:hAnsi="Book Antiqua" w:cs="Arial"/>
          <w:sz w:val="24"/>
          <w:szCs w:val="24"/>
          <w:lang w:val="en-GB"/>
        </w:rPr>
        <w:t>s like</w:t>
      </w:r>
      <w:r w:rsidRPr="001A011C">
        <w:rPr>
          <w:rFonts w:ascii="Book Antiqua" w:hAnsi="Book Antiqua" w:cs="Arial"/>
          <w:sz w:val="24"/>
          <w:szCs w:val="24"/>
          <w:lang w:val="en-GB"/>
        </w:rPr>
        <w:t xml:space="preserve"> S1506L</w:t>
      </w:r>
      <w:r w:rsidR="00BF33C2" w:rsidRPr="001A011C">
        <w:rPr>
          <w:rFonts w:ascii="Book Antiqua" w:hAnsi="Book Antiqua" w:cs="Arial"/>
          <w:sz w:val="24"/>
          <w:szCs w:val="24"/>
          <w:lang w:val="en-GB"/>
        </w:rPr>
        <w:t xml:space="preserve"> (Figure 12).</w:t>
      </w:r>
      <w:r w:rsidRPr="001A011C">
        <w:rPr>
          <w:rFonts w:ascii="Book Antiqua" w:hAnsi="Book Antiqua" w:cs="Arial"/>
          <w:sz w:val="24"/>
          <w:szCs w:val="24"/>
          <w:lang w:val="en-GB"/>
        </w:rPr>
        <w:t xml:space="preserve"> </w:t>
      </w:r>
    </w:p>
    <w:p w:rsidR="00976410" w:rsidRPr="001A011C" w:rsidRDefault="003F5EDE" w:rsidP="001A011C">
      <w:pPr>
        <w:tabs>
          <w:tab w:val="left" w:pos="2096"/>
        </w:tabs>
        <w:spacing w:after="0" w:line="360" w:lineRule="auto"/>
        <w:jc w:val="both"/>
        <w:rPr>
          <w:rFonts w:ascii="Book Antiqua" w:eastAsia="Times New Roman" w:hAnsi="Book Antiqua" w:cs="Arial"/>
          <w:sz w:val="24"/>
          <w:szCs w:val="24"/>
          <w:lang w:val="en-US"/>
        </w:rPr>
      </w:pPr>
      <w:r w:rsidRPr="001A011C">
        <w:rPr>
          <w:rFonts w:ascii="Book Antiqua" w:eastAsia="Times New Roman" w:hAnsi="Book Antiqua" w:cs="Arial"/>
          <w:sz w:val="24"/>
          <w:szCs w:val="24"/>
          <w:lang w:val="en-US"/>
        </w:rPr>
        <w:tab/>
      </w:r>
    </w:p>
    <w:p w:rsidR="00976410" w:rsidRPr="001A011C" w:rsidRDefault="003F5EDE" w:rsidP="001A011C">
      <w:pPr>
        <w:spacing w:after="0" w:line="360" w:lineRule="auto"/>
        <w:jc w:val="both"/>
        <w:rPr>
          <w:rFonts w:ascii="Book Antiqua" w:eastAsia="Times New Roman" w:hAnsi="Book Antiqua" w:cs="Arial"/>
          <w:b/>
          <w:i/>
          <w:sz w:val="24"/>
          <w:szCs w:val="24"/>
          <w:lang w:val="en-US"/>
        </w:rPr>
      </w:pPr>
      <w:r w:rsidRPr="001A011C">
        <w:rPr>
          <w:rFonts w:ascii="Book Antiqua" w:eastAsia="Times New Roman" w:hAnsi="Book Antiqua" w:cs="Arial"/>
          <w:b/>
          <w:i/>
          <w:sz w:val="24"/>
          <w:szCs w:val="24"/>
          <w:lang w:val="en-US"/>
        </w:rPr>
        <w:t xml:space="preserve">Dominant </w:t>
      </w:r>
      <w:r w:rsidR="00976410" w:rsidRPr="001A011C">
        <w:rPr>
          <w:rFonts w:ascii="Book Antiqua" w:eastAsia="Times New Roman" w:hAnsi="Book Antiqua" w:cs="Arial"/>
          <w:b/>
          <w:i/>
          <w:sz w:val="24"/>
          <w:szCs w:val="24"/>
          <w:lang w:val="en-US"/>
        </w:rPr>
        <w:t>VWD type 2B</w:t>
      </w:r>
    </w:p>
    <w:p w:rsidR="00976410" w:rsidRPr="001A011C" w:rsidRDefault="00976410" w:rsidP="001A011C">
      <w:pPr>
        <w:spacing w:after="0" w:line="360" w:lineRule="auto"/>
        <w:jc w:val="both"/>
        <w:rPr>
          <w:rFonts w:ascii="Book Antiqua" w:eastAsia="Times New Roman" w:hAnsi="Book Antiqua" w:cs="Arial"/>
          <w:sz w:val="24"/>
          <w:szCs w:val="24"/>
          <w:lang w:val="en-US"/>
        </w:rPr>
      </w:pPr>
      <w:r w:rsidRPr="001A011C">
        <w:rPr>
          <w:rFonts w:ascii="Book Antiqua" w:eastAsia="Times New Roman" w:hAnsi="Book Antiqua" w:cs="Arial"/>
          <w:sz w:val="24"/>
          <w:szCs w:val="24"/>
          <w:lang w:val="en-US"/>
        </w:rPr>
        <w:lastRenderedPageBreak/>
        <w:t xml:space="preserve">The key </w:t>
      </w:r>
      <w:r w:rsidR="00BF33C2" w:rsidRPr="001A011C">
        <w:rPr>
          <w:rFonts w:ascii="Book Antiqua" w:eastAsia="Times New Roman" w:hAnsi="Book Antiqua" w:cs="Arial"/>
          <w:sz w:val="24"/>
          <w:szCs w:val="24"/>
          <w:lang w:val="en-US"/>
        </w:rPr>
        <w:t xml:space="preserve">feature </w:t>
      </w:r>
      <w:r w:rsidRPr="001A011C">
        <w:rPr>
          <w:rFonts w:ascii="Book Antiqua" w:eastAsia="Times New Roman" w:hAnsi="Book Antiqua" w:cs="Arial"/>
          <w:sz w:val="24"/>
          <w:szCs w:val="24"/>
          <w:lang w:val="en-US"/>
        </w:rPr>
        <w:t xml:space="preserve">of VWD 2B is the loss of large VWF multimers (Figure 8, </w:t>
      </w:r>
      <w:r w:rsidR="005E33F9" w:rsidRPr="001A011C">
        <w:rPr>
          <w:rFonts w:ascii="Book Antiqua" w:eastAsia="Times New Roman" w:hAnsi="Book Antiqua" w:cs="Arial"/>
          <w:sz w:val="24"/>
          <w:szCs w:val="24"/>
          <w:lang w:val="en-US"/>
        </w:rPr>
        <w:t>T</w:t>
      </w:r>
      <w:r w:rsidRPr="001A011C">
        <w:rPr>
          <w:rFonts w:ascii="Book Antiqua" w:eastAsia="Times New Roman" w:hAnsi="Book Antiqua" w:cs="Arial"/>
          <w:sz w:val="24"/>
          <w:szCs w:val="24"/>
          <w:lang w:val="en-US"/>
        </w:rPr>
        <w:t xml:space="preserve">able 2) due to increased protelolysis caused by increased interaction of platelets </w:t>
      </w:r>
      <w:r w:rsidR="00BF33C2" w:rsidRPr="001A011C">
        <w:rPr>
          <w:rFonts w:ascii="Book Antiqua" w:eastAsia="Times New Roman" w:hAnsi="Book Antiqua" w:cs="Arial"/>
          <w:sz w:val="24"/>
          <w:szCs w:val="24"/>
          <w:lang w:val="en-US"/>
        </w:rPr>
        <w:t xml:space="preserve">and </w:t>
      </w:r>
      <w:r w:rsidRPr="001A011C">
        <w:rPr>
          <w:rFonts w:ascii="Book Antiqua" w:eastAsia="Times New Roman" w:hAnsi="Book Antiqua" w:cs="Arial"/>
          <w:sz w:val="24"/>
          <w:szCs w:val="24"/>
          <w:lang w:val="en-US"/>
        </w:rPr>
        <w:t xml:space="preserve">mutated VWF in the A1 domain </w:t>
      </w:r>
      <w:r w:rsidR="00BF33C2" w:rsidRPr="001A011C">
        <w:rPr>
          <w:rFonts w:ascii="Book Antiqua" w:eastAsia="Times New Roman" w:hAnsi="Book Antiqua" w:cs="Arial"/>
          <w:sz w:val="24"/>
          <w:szCs w:val="24"/>
          <w:lang w:val="en-US"/>
        </w:rPr>
        <w:t>(</w:t>
      </w:r>
      <w:r w:rsidRPr="001A011C">
        <w:rPr>
          <w:rFonts w:ascii="Book Antiqua" w:eastAsia="Times New Roman" w:hAnsi="Book Antiqua" w:cs="Arial"/>
          <w:sz w:val="24"/>
          <w:szCs w:val="24"/>
          <w:lang w:val="en-US"/>
        </w:rPr>
        <w:t>increased RIPA</w:t>
      </w:r>
      <w:r w:rsidR="00BF33C2" w:rsidRPr="001A011C">
        <w:rPr>
          <w:rFonts w:ascii="Book Antiqua" w:eastAsia="Times New Roman" w:hAnsi="Book Antiqua" w:cs="Arial"/>
          <w:sz w:val="24"/>
          <w:szCs w:val="24"/>
          <w:lang w:val="en-US"/>
        </w:rPr>
        <w:t>)</w:t>
      </w:r>
      <w:r w:rsidR="00235B62" w:rsidRPr="001A011C">
        <w:rPr>
          <w:rFonts w:ascii="Book Antiqua" w:eastAsia="Times New Roman" w:hAnsi="Book Antiqua" w:cs="Arial"/>
          <w:sz w:val="24"/>
          <w:szCs w:val="24"/>
          <w:vertAlign w:val="superscript"/>
          <w:lang w:val="en-US"/>
        </w:rPr>
        <w:t>[18,20,45,46</w:t>
      </w:r>
      <w:r w:rsidRPr="001A011C">
        <w:rPr>
          <w:rFonts w:ascii="Book Antiqua" w:eastAsia="Times New Roman" w:hAnsi="Book Antiqua" w:cs="Arial"/>
          <w:sz w:val="24"/>
          <w:szCs w:val="24"/>
          <w:vertAlign w:val="superscript"/>
          <w:lang w:val="en-US"/>
        </w:rPr>
        <w:t>]</w:t>
      </w:r>
      <w:r w:rsidR="00BF33C2" w:rsidRPr="001A011C">
        <w:rPr>
          <w:rFonts w:ascii="Book Antiqua" w:eastAsia="Times New Roman" w:hAnsi="Book Antiqua" w:cs="Arial"/>
          <w:sz w:val="24"/>
          <w:szCs w:val="24"/>
          <w:lang w:val="en-US"/>
        </w:rPr>
        <w:t>.</w:t>
      </w:r>
      <w:r w:rsidRPr="001A011C">
        <w:rPr>
          <w:rFonts w:ascii="Book Antiqua" w:eastAsia="Times New Roman" w:hAnsi="Book Antiqua" w:cs="Arial"/>
          <w:sz w:val="24"/>
          <w:szCs w:val="24"/>
          <w:lang w:val="en-US"/>
        </w:rPr>
        <w:t xml:space="preserve"> In that process of increased VWF-GpIb-platelet interaction of mutant VWF in VWD 2B </w:t>
      </w:r>
      <w:r w:rsidR="00EE5C4B" w:rsidRPr="001A011C">
        <w:rPr>
          <w:rFonts w:ascii="Book Antiqua" w:eastAsia="Times New Roman" w:hAnsi="Book Antiqua" w:cs="Arial"/>
          <w:sz w:val="24"/>
          <w:szCs w:val="24"/>
          <w:lang w:val="en-US"/>
        </w:rPr>
        <w:t xml:space="preserve">starts </w:t>
      </w:r>
      <w:r w:rsidRPr="001A011C">
        <w:rPr>
          <w:rFonts w:ascii="Book Antiqua" w:eastAsia="Times New Roman" w:hAnsi="Book Antiqua" w:cs="Arial"/>
          <w:sz w:val="24"/>
          <w:szCs w:val="24"/>
          <w:lang w:val="en-US"/>
        </w:rPr>
        <w:t>as soon as the mutant VWF enters the circulat</w:t>
      </w:r>
      <w:r w:rsidR="003F5EDE" w:rsidRPr="001A011C">
        <w:rPr>
          <w:rFonts w:ascii="Book Antiqua" w:eastAsia="Times New Roman" w:hAnsi="Book Antiqua" w:cs="Arial"/>
          <w:sz w:val="24"/>
          <w:szCs w:val="24"/>
          <w:lang w:val="en-US"/>
        </w:rPr>
        <w:t>ion (Figure 4</w:t>
      </w:r>
      <w:r w:rsidRPr="001A011C">
        <w:rPr>
          <w:rFonts w:ascii="Book Antiqua" w:eastAsia="Times New Roman" w:hAnsi="Book Antiqua" w:cs="Arial"/>
          <w:sz w:val="24"/>
          <w:szCs w:val="24"/>
          <w:lang w:val="en-US"/>
        </w:rPr>
        <w:t xml:space="preserve">). Clumps of mutant VWF-platelets are cleared from the circulation </w:t>
      </w:r>
      <w:r w:rsidR="00EE5C4B" w:rsidRPr="001A011C">
        <w:rPr>
          <w:rFonts w:ascii="Book Antiqua" w:eastAsia="Times New Roman" w:hAnsi="Book Antiqua" w:cs="Arial"/>
          <w:sz w:val="24"/>
          <w:szCs w:val="24"/>
          <w:lang w:val="en-US"/>
        </w:rPr>
        <w:t xml:space="preserve">leading to thrombocytopenia </w:t>
      </w:r>
      <w:r w:rsidRPr="001A011C">
        <w:rPr>
          <w:rFonts w:ascii="Book Antiqua" w:eastAsia="Times New Roman" w:hAnsi="Book Antiqua" w:cs="Arial"/>
          <w:sz w:val="24"/>
          <w:szCs w:val="24"/>
          <w:lang w:val="en-US"/>
        </w:rPr>
        <w:t xml:space="preserve">upon DDAVP or stress. Federici </w:t>
      </w:r>
      <w:r w:rsidRPr="001A011C">
        <w:rPr>
          <w:rFonts w:ascii="Book Antiqua" w:eastAsia="Times New Roman" w:hAnsi="Book Antiqua" w:cs="Arial"/>
          <w:i/>
          <w:sz w:val="24"/>
          <w:szCs w:val="24"/>
          <w:lang w:val="en-US"/>
        </w:rPr>
        <w:t xml:space="preserve">et </w:t>
      </w:r>
      <w:proofErr w:type="gramStart"/>
      <w:r w:rsidRPr="001A011C">
        <w:rPr>
          <w:rFonts w:ascii="Book Antiqua" w:eastAsia="Times New Roman" w:hAnsi="Book Antiqua" w:cs="Arial"/>
          <w:i/>
          <w:sz w:val="24"/>
          <w:szCs w:val="24"/>
          <w:lang w:val="en-US"/>
        </w:rPr>
        <w:t>al</w:t>
      </w:r>
      <w:r w:rsidR="00B0491F" w:rsidRPr="001A011C">
        <w:rPr>
          <w:rFonts w:ascii="Book Antiqua" w:eastAsia="Times New Roman" w:hAnsi="Book Antiqua" w:cs="Arial"/>
          <w:sz w:val="24"/>
          <w:szCs w:val="24"/>
          <w:vertAlign w:val="superscript"/>
          <w:lang w:val="en-US"/>
        </w:rPr>
        <w:t>[</w:t>
      </w:r>
      <w:proofErr w:type="gramEnd"/>
      <w:r w:rsidR="00B0491F" w:rsidRPr="001A011C">
        <w:rPr>
          <w:rFonts w:ascii="Book Antiqua" w:eastAsia="Times New Roman" w:hAnsi="Book Antiqua" w:cs="Arial"/>
          <w:sz w:val="24"/>
          <w:szCs w:val="24"/>
          <w:vertAlign w:val="superscript"/>
          <w:lang w:val="en-US"/>
        </w:rPr>
        <w:t>46]</w:t>
      </w:r>
      <w:r w:rsidRPr="001A011C">
        <w:rPr>
          <w:rFonts w:ascii="Book Antiqua" w:eastAsia="Times New Roman" w:hAnsi="Book Antiqua" w:cs="Arial"/>
          <w:sz w:val="24"/>
          <w:szCs w:val="24"/>
          <w:lang w:val="en-US"/>
        </w:rPr>
        <w:t xml:space="preserve"> evaluated the clinical and molecular predictors of thrombocytopenia and the risk of bleeding</w:t>
      </w:r>
      <w:r w:rsidR="00EE5C4B" w:rsidRPr="001A011C">
        <w:rPr>
          <w:rFonts w:ascii="Book Antiqua" w:eastAsia="Times New Roman" w:hAnsi="Book Antiqua" w:cs="Arial"/>
          <w:sz w:val="24"/>
          <w:szCs w:val="24"/>
          <w:lang w:val="en-US"/>
        </w:rPr>
        <w:t xml:space="preserve"> in 67 VWD 2B patients from 38 unrelated families</w:t>
      </w:r>
      <w:r w:rsidRPr="001A011C">
        <w:rPr>
          <w:rFonts w:ascii="Book Antiqua" w:eastAsia="Times New Roman" w:hAnsi="Book Antiqua" w:cs="Arial"/>
          <w:sz w:val="24"/>
          <w:szCs w:val="24"/>
          <w:lang w:val="en-US"/>
        </w:rPr>
        <w:t xml:space="preserve">. Thrombocytopenia was found in 30% at baseline and in 57% after stress conditions in only those </w:t>
      </w:r>
      <w:r w:rsidR="00EE5C4B" w:rsidRPr="001A011C">
        <w:rPr>
          <w:rFonts w:ascii="Book Antiqua" w:eastAsia="Times New Roman" w:hAnsi="Book Antiqua" w:cs="Arial"/>
          <w:sz w:val="24"/>
          <w:szCs w:val="24"/>
          <w:lang w:val="en-US"/>
        </w:rPr>
        <w:t xml:space="preserve">with pronounced </w:t>
      </w:r>
      <w:r w:rsidRPr="001A011C">
        <w:rPr>
          <w:rFonts w:ascii="Book Antiqua" w:eastAsia="Times New Roman" w:hAnsi="Book Antiqua" w:cs="Arial"/>
          <w:sz w:val="24"/>
          <w:szCs w:val="24"/>
          <w:lang w:val="en-US"/>
        </w:rPr>
        <w:t>VWD 2B</w:t>
      </w:r>
      <w:r w:rsidR="0035455C" w:rsidRPr="001A011C">
        <w:rPr>
          <w:rFonts w:ascii="Book Antiqua" w:eastAsia="Times New Roman" w:hAnsi="Book Antiqua" w:cs="Arial"/>
          <w:sz w:val="24"/>
          <w:szCs w:val="24"/>
          <w:lang w:val="en-US"/>
        </w:rPr>
        <w:t xml:space="preserve"> carrying the </w:t>
      </w:r>
      <w:proofErr w:type="gramStart"/>
      <w:r w:rsidR="0035455C" w:rsidRPr="001A011C">
        <w:rPr>
          <w:rFonts w:ascii="Book Antiqua" w:eastAsia="Times New Roman" w:hAnsi="Book Antiqua" w:cs="Arial"/>
          <w:sz w:val="24"/>
          <w:szCs w:val="24"/>
          <w:lang w:val="en-US"/>
        </w:rPr>
        <w:t>mutation</w:t>
      </w:r>
      <w:r w:rsidRPr="001A011C">
        <w:rPr>
          <w:rFonts w:ascii="Book Antiqua" w:eastAsia="Times New Roman" w:hAnsi="Book Antiqua" w:cs="Arial"/>
          <w:sz w:val="24"/>
          <w:szCs w:val="24"/>
          <w:vertAlign w:val="superscript"/>
          <w:lang w:val="en-US"/>
        </w:rPr>
        <w:t>[</w:t>
      </w:r>
      <w:proofErr w:type="gramEnd"/>
      <w:r w:rsidR="003F5EDE" w:rsidRPr="001A011C">
        <w:rPr>
          <w:rFonts w:ascii="Book Antiqua" w:eastAsia="Times New Roman" w:hAnsi="Book Antiqua" w:cs="Arial"/>
          <w:sz w:val="24"/>
          <w:szCs w:val="24"/>
          <w:vertAlign w:val="superscript"/>
          <w:lang w:val="en-US"/>
        </w:rPr>
        <w:t>4</w:t>
      </w:r>
      <w:r w:rsidR="00235B62" w:rsidRPr="001A011C">
        <w:rPr>
          <w:rFonts w:ascii="Book Antiqua" w:eastAsia="Times New Roman" w:hAnsi="Book Antiqua" w:cs="Arial"/>
          <w:sz w:val="24"/>
          <w:szCs w:val="24"/>
          <w:vertAlign w:val="superscript"/>
          <w:lang w:val="en-US"/>
        </w:rPr>
        <w:t>6</w:t>
      </w:r>
      <w:r w:rsidRPr="001A011C">
        <w:rPr>
          <w:rFonts w:ascii="Book Antiqua" w:eastAsia="Times New Roman" w:hAnsi="Book Antiqua" w:cs="Arial"/>
          <w:sz w:val="24"/>
          <w:szCs w:val="24"/>
          <w:vertAlign w:val="superscript"/>
          <w:lang w:val="en-US"/>
        </w:rPr>
        <w:t>]</w:t>
      </w:r>
      <w:r w:rsidRPr="001A011C">
        <w:rPr>
          <w:rFonts w:ascii="Book Antiqua" w:eastAsia="Times New Roman" w:hAnsi="Book Antiqua" w:cs="Arial"/>
          <w:sz w:val="24"/>
          <w:szCs w:val="24"/>
          <w:lang w:val="en-US"/>
        </w:rPr>
        <w:t xml:space="preserve">. </w:t>
      </w:r>
      <w:r w:rsidR="00EE5C4B" w:rsidRPr="001A011C">
        <w:rPr>
          <w:rFonts w:ascii="Book Antiqua" w:eastAsia="Times New Roman" w:hAnsi="Book Antiqua" w:cs="Arial"/>
          <w:sz w:val="24"/>
          <w:szCs w:val="24"/>
          <w:lang w:val="en-US"/>
        </w:rPr>
        <w:t xml:space="preserve">Thrombocytopenia did not occur </w:t>
      </w:r>
      <w:r w:rsidRPr="001A011C">
        <w:rPr>
          <w:rFonts w:ascii="Book Antiqua" w:eastAsia="Times New Roman" w:hAnsi="Book Antiqua" w:cs="Arial"/>
          <w:sz w:val="24"/>
          <w:szCs w:val="24"/>
          <w:lang w:val="en-US"/>
        </w:rPr>
        <w:t xml:space="preserve">in 16 patients (24%) from 5 families </w:t>
      </w:r>
      <w:r w:rsidR="00EE5C4B" w:rsidRPr="001A011C">
        <w:rPr>
          <w:rFonts w:ascii="Book Antiqua" w:eastAsia="Times New Roman" w:hAnsi="Book Antiqua" w:cs="Arial"/>
          <w:sz w:val="24"/>
          <w:szCs w:val="24"/>
          <w:lang w:val="en-US"/>
        </w:rPr>
        <w:t xml:space="preserve">with mild VWD 2B </w:t>
      </w:r>
      <w:r w:rsidRPr="001A011C">
        <w:rPr>
          <w:rFonts w:ascii="Book Antiqua" w:eastAsia="Times New Roman" w:hAnsi="Book Antiqua" w:cs="Arial"/>
          <w:sz w:val="24"/>
          <w:szCs w:val="24"/>
          <w:lang w:val="en-US"/>
        </w:rPr>
        <w:t xml:space="preserve">carrying the P1266L or R1308L </w:t>
      </w:r>
      <w:proofErr w:type="gramStart"/>
      <w:r w:rsidRPr="001A011C">
        <w:rPr>
          <w:rFonts w:ascii="Book Antiqua" w:eastAsia="Times New Roman" w:hAnsi="Book Antiqua" w:cs="Arial"/>
          <w:sz w:val="24"/>
          <w:szCs w:val="24"/>
          <w:lang w:val="en-US"/>
        </w:rPr>
        <w:t>mutation</w:t>
      </w:r>
      <w:r w:rsidR="003342D3" w:rsidRPr="001A011C">
        <w:rPr>
          <w:rFonts w:ascii="Book Antiqua" w:eastAsia="Times New Roman" w:hAnsi="Book Antiqua" w:cs="Arial"/>
          <w:sz w:val="24"/>
          <w:szCs w:val="24"/>
          <w:vertAlign w:val="superscript"/>
          <w:lang w:val="en-US"/>
        </w:rPr>
        <w:t>[</w:t>
      </w:r>
      <w:proofErr w:type="gramEnd"/>
      <w:r w:rsidR="003342D3" w:rsidRPr="001A011C">
        <w:rPr>
          <w:rFonts w:ascii="Book Antiqua" w:eastAsia="Times New Roman" w:hAnsi="Book Antiqua" w:cs="Arial"/>
          <w:sz w:val="24"/>
          <w:szCs w:val="24"/>
          <w:vertAlign w:val="superscript"/>
          <w:lang w:val="en-US"/>
        </w:rPr>
        <w:t>4</w:t>
      </w:r>
      <w:r w:rsidR="00235B62" w:rsidRPr="001A011C">
        <w:rPr>
          <w:rFonts w:ascii="Book Antiqua" w:eastAsia="Times New Roman" w:hAnsi="Book Antiqua" w:cs="Arial"/>
          <w:sz w:val="24"/>
          <w:szCs w:val="24"/>
          <w:vertAlign w:val="superscript"/>
          <w:lang w:val="en-US"/>
        </w:rPr>
        <w:t>6</w:t>
      </w:r>
      <w:r w:rsidR="003342D3" w:rsidRPr="001A011C">
        <w:rPr>
          <w:rFonts w:ascii="Book Antiqua" w:eastAsia="Times New Roman" w:hAnsi="Book Antiqua" w:cs="Arial"/>
          <w:sz w:val="24"/>
          <w:szCs w:val="24"/>
          <w:vertAlign w:val="superscript"/>
          <w:lang w:val="en-US"/>
        </w:rPr>
        <w:t>]</w:t>
      </w:r>
      <w:r w:rsidR="00EE5C4B" w:rsidRPr="001A011C">
        <w:rPr>
          <w:rFonts w:ascii="Book Antiqua" w:eastAsia="Times New Roman" w:hAnsi="Book Antiqua" w:cs="Arial"/>
          <w:sz w:val="24"/>
          <w:szCs w:val="24"/>
          <w:lang w:val="en-US"/>
        </w:rPr>
        <w:t xml:space="preserve">. The P1288L and R1308L mutations are associated with </w:t>
      </w:r>
      <w:r w:rsidRPr="001A011C">
        <w:rPr>
          <w:rFonts w:ascii="Book Antiqua" w:eastAsia="Times New Roman" w:hAnsi="Book Antiqua" w:cs="Arial"/>
          <w:sz w:val="24"/>
          <w:szCs w:val="24"/>
          <w:lang w:val="en-US"/>
        </w:rPr>
        <w:t xml:space="preserve">a </w:t>
      </w:r>
      <w:r w:rsidR="00EE5C4B" w:rsidRPr="001A011C">
        <w:rPr>
          <w:rFonts w:ascii="Book Antiqua" w:eastAsia="Times New Roman" w:hAnsi="Book Antiqua" w:cs="Arial"/>
          <w:sz w:val="24"/>
          <w:szCs w:val="24"/>
          <w:lang w:val="en-US"/>
        </w:rPr>
        <w:t xml:space="preserve">mild </w:t>
      </w:r>
      <w:r w:rsidRPr="001A011C">
        <w:rPr>
          <w:rFonts w:ascii="Book Antiqua" w:eastAsia="Times New Roman" w:hAnsi="Book Antiqua" w:cs="Arial"/>
          <w:sz w:val="24"/>
          <w:szCs w:val="24"/>
          <w:lang w:val="en-US"/>
        </w:rPr>
        <w:t>type 1 variant of VWD 2B with normal VWF</w:t>
      </w:r>
      <w:proofErr w:type="gramStart"/>
      <w:r w:rsidRPr="001A011C">
        <w:rPr>
          <w:rFonts w:ascii="Book Antiqua" w:eastAsia="Times New Roman" w:hAnsi="Book Antiqua" w:cs="Arial"/>
          <w:sz w:val="24"/>
          <w:szCs w:val="24"/>
          <w:lang w:val="en-US"/>
        </w:rPr>
        <w:t>:RCo</w:t>
      </w:r>
      <w:proofErr w:type="gramEnd"/>
      <w:r w:rsidRPr="001A011C">
        <w:rPr>
          <w:rFonts w:ascii="Book Antiqua" w:eastAsia="Times New Roman" w:hAnsi="Book Antiqua" w:cs="Arial"/>
          <w:sz w:val="24"/>
          <w:szCs w:val="24"/>
          <w:lang w:val="en-US"/>
        </w:rPr>
        <w:t xml:space="preserve">/Ag ratios of 0.9 and 0.8 respectively </w:t>
      </w:r>
      <w:r w:rsidR="003342D3" w:rsidRPr="001A011C">
        <w:rPr>
          <w:rFonts w:ascii="Book Antiqua" w:eastAsia="Times New Roman" w:hAnsi="Book Antiqua" w:cs="Arial"/>
          <w:sz w:val="24"/>
          <w:szCs w:val="24"/>
          <w:lang w:val="en-US"/>
        </w:rPr>
        <w:t xml:space="preserve">consistent with </w:t>
      </w:r>
      <w:r w:rsidR="00EE5C4B" w:rsidRPr="001A011C">
        <w:rPr>
          <w:rFonts w:ascii="Book Antiqua" w:eastAsia="Times New Roman" w:hAnsi="Book Antiqua" w:cs="Arial"/>
          <w:sz w:val="24"/>
          <w:szCs w:val="24"/>
          <w:lang w:val="en-US"/>
        </w:rPr>
        <w:t>P1266L</w:t>
      </w:r>
      <w:r w:rsidR="003342D3" w:rsidRPr="001A011C">
        <w:rPr>
          <w:rFonts w:ascii="Book Antiqua" w:eastAsia="Times New Roman" w:hAnsi="Book Antiqua" w:cs="Arial"/>
          <w:sz w:val="24"/>
          <w:szCs w:val="24"/>
          <w:lang w:val="en-US"/>
        </w:rPr>
        <w:t xml:space="preserve"> mutated VWF in VWD</w:t>
      </w:r>
      <w:r w:rsidR="00EE5C4B" w:rsidRPr="001A011C">
        <w:rPr>
          <w:rFonts w:ascii="Book Antiqua" w:eastAsia="Times New Roman" w:hAnsi="Book Antiqua" w:cs="Arial"/>
          <w:sz w:val="24"/>
          <w:szCs w:val="24"/>
          <w:lang w:val="en-US"/>
        </w:rPr>
        <w:t xml:space="preserve"> Malmo </w:t>
      </w:r>
      <w:r w:rsidR="003342D3" w:rsidRPr="001A011C">
        <w:rPr>
          <w:rFonts w:ascii="Book Antiqua" w:eastAsia="Times New Roman" w:hAnsi="Book Antiqua" w:cs="Arial"/>
          <w:sz w:val="24"/>
          <w:szCs w:val="24"/>
          <w:lang w:val="en-US"/>
        </w:rPr>
        <w:t xml:space="preserve">and </w:t>
      </w:r>
      <w:r w:rsidR="00EE5C4B" w:rsidRPr="001A011C">
        <w:rPr>
          <w:rFonts w:ascii="Book Antiqua" w:eastAsia="Times New Roman" w:hAnsi="Book Antiqua" w:cs="Arial"/>
          <w:sz w:val="24"/>
          <w:szCs w:val="24"/>
          <w:lang w:val="en-US"/>
        </w:rPr>
        <w:t xml:space="preserve">New York </w:t>
      </w:r>
      <w:r w:rsidRPr="001A011C">
        <w:rPr>
          <w:rFonts w:ascii="Book Antiqua" w:eastAsia="Times New Roman" w:hAnsi="Book Antiqua" w:cs="Arial"/>
          <w:sz w:val="24"/>
          <w:szCs w:val="24"/>
          <w:lang w:val="en-US"/>
        </w:rPr>
        <w:t xml:space="preserve">VWD </w:t>
      </w:r>
      <w:r w:rsidR="00EE5C4B" w:rsidRPr="001A011C">
        <w:rPr>
          <w:rFonts w:ascii="Book Antiqua" w:eastAsia="Times New Roman" w:hAnsi="Book Antiqua" w:cs="Arial"/>
          <w:sz w:val="24"/>
          <w:szCs w:val="24"/>
          <w:lang w:val="en-US"/>
        </w:rPr>
        <w:t>phenotype</w:t>
      </w:r>
      <w:r w:rsidRPr="001A011C">
        <w:rPr>
          <w:rFonts w:ascii="Book Antiqua" w:eastAsia="Times New Roman" w:hAnsi="Book Antiqua" w:cs="Arial"/>
          <w:sz w:val="24"/>
          <w:szCs w:val="24"/>
          <w:lang w:val="en-US"/>
        </w:rPr>
        <w:t xml:space="preserve"> 1B)</w:t>
      </w:r>
      <w:r w:rsidR="003342D3" w:rsidRPr="001A011C">
        <w:rPr>
          <w:rFonts w:ascii="Book Antiqua" w:eastAsia="Times New Roman" w:hAnsi="Book Antiqua" w:cs="Arial"/>
          <w:sz w:val="24"/>
          <w:szCs w:val="24"/>
          <w:lang w:val="en-US"/>
        </w:rPr>
        <w:t>, who</w:t>
      </w:r>
      <w:r w:rsidRPr="001A011C">
        <w:rPr>
          <w:rFonts w:ascii="Book Antiqua" w:eastAsia="Times New Roman" w:hAnsi="Book Antiqua" w:cs="Arial"/>
          <w:sz w:val="24"/>
          <w:szCs w:val="24"/>
          <w:lang w:val="en-US"/>
        </w:rPr>
        <w:t xml:space="preserve"> do have a mild bleeding ilness with normal</w:t>
      </w:r>
      <w:r w:rsidR="00716277" w:rsidRPr="001A011C">
        <w:rPr>
          <w:rFonts w:ascii="Book Antiqua" w:hAnsi="Book Antiqua" w:cs="Arial"/>
          <w:sz w:val="24"/>
          <w:szCs w:val="24"/>
          <w:lang w:val="en-US" w:eastAsia="zh-CN"/>
        </w:rPr>
        <w:t xml:space="preserve"> </w:t>
      </w:r>
      <w:r w:rsidRPr="001A011C">
        <w:rPr>
          <w:rFonts w:ascii="Book Antiqua" w:eastAsia="Times New Roman" w:hAnsi="Book Antiqua" w:cs="Arial"/>
          <w:sz w:val="24"/>
          <w:szCs w:val="24"/>
          <w:lang w:val="en-US"/>
        </w:rPr>
        <w:t xml:space="preserve">VWF:RCo/VWF:Ag </w:t>
      </w:r>
      <w:r w:rsidR="003342D3" w:rsidRPr="001A011C">
        <w:rPr>
          <w:rFonts w:ascii="Book Antiqua" w:eastAsia="Times New Roman" w:hAnsi="Book Antiqua" w:cs="Arial"/>
          <w:sz w:val="24"/>
          <w:szCs w:val="24"/>
          <w:lang w:val="en-US"/>
        </w:rPr>
        <w:t xml:space="preserve">ratios </w:t>
      </w:r>
      <w:r w:rsidRPr="001A011C">
        <w:rPr>
          <w:rFonts w:ascii="Book Antiqua" w:eastAsia="Times New Roman" w:hAnsi="Book Antiqua" w:cs="Arial"/>
          <w:sz w:val="24"/>
          <w:szCs w:val="24"/>
          <w:lang w:val="en-US"/>
        </w:rPr>
        <w:t>consistent with a laboratory VWD type 1B phenotype with increased RIPA</w:t>
      </w:r>
      <w:r w:rsidR="004F2C2B" w:rsidRPr="001A011C">
        <w:rPr>
          <w:rFonts w:ascii="Book Antiqua" w:eastAsia="Times New Roman" w:hAnsi="Book Antiqua" w:cs="Arial"/>
          <w:sz w:val="24"/>
          <w:szCs w:val="24"/>
          <w:vertAlign w:val="superscript"/>
          <w:lang w:val="en-US"/>
        </w:rPr>
        <w:t>[1</w:t>
      </w:r>
      <w:r w:rsidR="001B3265" w:rsidRPr="001A011C">
        <w:rPr>
          <w:rFonts w:ascii="Book Antiqua" w:eastAsia="Times New Roman" w:hAnsi="Book Antiqua" w:cs="Arial"/>
          <w:sz w:val="24"/>
          <w:szCs w:val="24"/>
          <w:vertAlign w:val="superscript"/>
          <w:lang w:val="en-US"/>
        </w:rPr>
        <w:t>7,18</w:t>
      </w:r>
      <w:r w:rsidR="004F2C2B" w:rsidRPr="001A011C">
        <w:rPr>
          <w:rFonts w:ascii="Book Antiqua" w:eastAsia="Times New Roman" w:hAnsi="Book Antiqua" w:cs="Arial"/>
          <w:sz w:val="24"/>
          <w:szCs w:val="24"/>
          <w:vertAlign w:val="superscript"/>
          <w:lang w:val="en-US"/>
        </w:rPr>
        <w:t>]</w:t>
      </w:r>
      <w:r w:rsidRPr="001A011C">
        <w:rPr>
          <w:rFonts w:ascii="Book Antiqua" w:eastAsia="Times New Roman" w:hAnsi="Book Antiqua" w:cs="Arial"/>
          <w:sz w:val="24"/>
          <w:szCs w:val="24"/>
          <w:lang w:val="en-US"/>
        </w:rPr>
        <w:t>.</w:t>
      </w:r>
    </w:p>
    <w:p w:rsidR="003F5EDE" w:rsidRPr="001A011C" w:rsidRDefault="003F5EDE" w:rsidP="001A011C">
      <w:pPr>
        <w:spacing w:after="0" w:line="360" w:lineRule="auto"/>
        <w:jc w:val="both"/>
        <w:rPr>
          <w:rFonts w:ascii="Book Antiqua" w:hAnsi="Book Antiqua" w:cs="Arial"/>
          <w:b/>
          <w:bCs/>
          <w:sz w:val="24"/>
          <w:szCs w:val="24"/>
        </w:rPr>
      </w:pPr>
    </w:p>
    <w:p w:rsidR="00004097" w:rsidRPr="001A011C" w:rsidRDefault="008669F3" w:rsidP="001A011C">
      <w:pPr>
        <w:spacing w:after="0" w:line="360" w:lineRule="auto"/>
        <w:jc w:val="both"/>
        <w:rPr>
          <w:rFonts w:ascii="Book Antiqua" w:hAnsi="Book Antiqua" w:cs="Arial"/>
          <w:b/>
          <w:bCs/>
          <w:sz w:val="24"/>
          <w:szCs w:val="24"/>
        </w:rPr>
      </w:pPr>
      <w:r w:rsidRPr="001A011C">
        <w:rPr>
          <w:rFonts w:ascii="Book Antiqua" w:hAnsi="Book Antiqua" w:cs="Arial"/>
          <w:b/>
          <w:bCs/>
          <w:sz w:val="24"/>
          <w:szCs w:val="24"/>
        </w:rPr>
        <w:t xml:space="preserve">MYSTIFICATIONS AROUND ISTH DEFINED VWD TYPE 1 </w:t>
      </w:r>
    </w:p>
    <w:p w:rsidR="00E232AF" w:rsidRPr="001A011C" w:rsidRDefault="00861FCE" w:rsidP="001A011C">
      <w:pPr>
        <w:spacing w:after="0" w:line="360" w:lineRule="auto"/>
        <w:jc w:val="both"/>
        <w:rPr>
          <w:rFonts w:ascii="Book Antiqua" w:hAnsi="Book Antiqua" w:cs="Arial"/>
          <w:sz w:val="24"/>
          <w:szCs w:val="24"/>
        </w:rPr>
      </w:pPr>
      <w:r w:rsidRPr="001A011C">
        <w:rPr>
          <w:rStyle w:val="Strong"/>
          <w:rFonts w:ascii="Book Antiqua" w:hAnsi="Book Antiqua" w:cs="Arial"/>
          <w:b w:val="0"/>
          <w:sz w:val="24"/>
          <w:szCs w:val="24"/>
        </w:rPr>
        <w:t xml:space="preserve">The European </w:t>
      </w:r>
      <w:r w:rsidR="0014386D" w:rsidRPr="001A011C">
        <w:rPr>
          <w:rStyle w:val="Strong"/>
          <w:rFonts w:ascii="Book Antiqua" w:hAnsi="Book Antiqua" w:cs="Arial"/>
          <w:b w:val="0"/>
          <w:sz w:val="24"/>
          <w:szCs w:val="24"/>
        </w:rPr>
        <w:t xml:space="preserve">(EU) </w:t>
      </w:r>
      <w:r w:rsidRPr="001A011C">
        <w:rPr>
          <w:rStyle w:val="Strong"/>
          <w:rFonts w:ascii="Book Antiqua" w:hAnsi="Book Antiqua" w:cs="Arial"/>
          <w:b w:val="0"/>
          <w:sz w:val="24"/>
          <w:szCs w:val="24"/>
        </w:rPr>
        <w:t xml:space="preserve">study on </w:t>
      </w:r>
      <w:r w:rsidR="00FA79C6" w:rsidRPr="001A011C">
        <w:rPr>
          <w:rStyle w:val="Strong"/>
          <w:rFonts w:ascii="Book Antiqua" w:hAnsi="Book Antiqua" w:cs="Arial"/>
          <w:b w:val="0"/>
          <w:sz w:val="24"/>
          <w:szCs w:val="24"/>
        </w:rPr>
        <w:t xml:space="preserve">ISTH defined </w:t>
      </w:r>
      <w:r w:rsidRPr="001A011C">
        <w:rPr>
          <w:rStyle w:val="Strong"/>
          <w:rFonts w:ascii="Book Antiqua" w:hAnsi="Book Antiqua" w:cs="Arial"/>
          <w:b w:val="0"/>
          <w:sz w:val="24"/>
          <w:szCs w:val="24"/>
        </w:rPr>
        <w:t>type 1 VWD</w:t>
      </w:r>
      <w:r w:rsidR="00FA79C6" w:rsidRPr="001A011C">
        <w:rPr>
          <w:rStyle w:val="Strong"/>
          <w:rFonts w:ascii="Book Antiqua" w:hAnsi="Book Antiqua" w:cs="Arial"/>
          <w:b w:val="0"/>
          <w:sz w:val="24"/>
          <w:szCs w:val="24"/>
        </w:rPr>
        <w:t xml:space="preserve"> </w:t>
      </w:r>
      <w:r w:rsidRPr="001A011C">
        <w:rPr>
          <w:rStyle w:val="Strong"/>
          <w:rFonts w:ascii="Book Antiqua" w:hAnsi="Book Antiqua" w:cs="Arial"/>
          <w:b w:val="0"/>
          <w:sz w:val="24"/>
          <w:szCs w:val="24"/>
        </w:rPr>
        <w:t>study</w:t>
      </w:r>
      <w:r w:rsidR="00CB7D9C" w:rsidRPr="001A011C">
        <w:rPr>
          <w:rStyle w:val="Strong"/>
          <w:rFonts w:ascii="Book Antiqua" w:hAnsi="Book Antiqua" w:cs="Arial"/>
          <w:b w:val="0"/>
          <w:sz w:val="24"/>
          <w:szCs w:val="24"/>
          <w:vertAlign w:val="superscript"/>
        </w:rPr>
        <w:t>[4</w:t>
      </w:r>
      <w:r w:rsidR="00FE57E3" w:rsidRPr="001A011C">
        <w:rPr>
          <w:rStyle w:val="Strong"/>
          <w:rFonts w:ascii="Book Antiqua" w:hAnsi="Book Antiqua" w:cs="Arial"/>
          <w:b w:val="0"/>
          <w:sz w:val="24"/>
          <w:szCs w:val="24"/>
          <w:vertAlign w:val="superscript"/>
        </w:rPr>
        <w:t>4,45</w:t>
      </w:r>
      <w:r w:rsidR="00A1703F" w:rsidRPr="001A011C">
        <w:rPr>
          <w:rStyle w:val="Strong"/>
          <w:rFonts w:ascii="Book Antiqua" w:hAnsi="Book Antiqua" w:cs="Arial"/>
          <w:b w:val="0"/>
          <w:sz w:val="24"/>
          <w:szCs w:val="24"/>
          <w:vertAlign w:val="superscript"/>
        </w:rPr>
        <w:t>]</w:t>
      </w:r>
      <w:r w:rsidRPr="001A011C">
        <w:rPr>
          <w:rStyle w:val="Strong"/>
          <w:rFonts w:ascii="Book Antiqua" w:hAnsi="Book Antiqua" w:cs="Arial"/>
          <w:b w:val="0"/>
          <w:sz w:val="24"/>
          <w:szCs w:val="24"/>
        </w:rPr>
        <w:t xml:space="preserve"> involved twelve partners based in nine European countries. The </w:t>
      </w:r>
      <w:r w:rsidR="0014386D" w:rsidRPr="001A011C">
        <w:rPr>
          <w:rStyle w:val="Strong"/>
          <w:rFonts w:ascii="Book Antiqua" w:hAnsi="Book Antiqua" w:cs="Arial"/>
          <w:b w:val="0"/>
          <w:sz w:val="24"/>
          <w:szCs w:val="24"/>
        </w:rPr>
        <w:t xml:space="preserve">EU </w:t>
      </w:r>
      <w:r w:rsidRPr="001A011C">
        <w:rPr>
          <w:rStyle w:val="Strong"/>
          <w:rFonts w:ascii="Book Antiqua" w:hAnsi="Book Antiqua" w:cs="Arial"/>
          <w:b w:val="0"/>
          <w:sz w:val="24"/>
          <w:szCs w:val="24"/>
        </w:rPr>
        <w:t xml:space="preserve">study aimed to recruit the whole spectrum of patients diagnosed by referring centres as having type 1 VWD, including the more severe and mildest cases, to try and represent the range of </w:t>
      </w:r>
      <w:r w:rsidR="00235B62" w:rsidRPr="001A011C">
        <w:rPr>
          <w:rStyle w:val="Strong"/>
          <w:rFonts w:ascii="Book Antiqua" w:hAnsi="Book Antiqua" w:cs="Arial"/>
          <w:b w:val="0"/>
          <w:sz w:val="24"/>
          <w:szCs w:val="24"/>
        </w:rPr>
        <w:t>patients seen by other cent</w:t>
      </w:r>
      <w:r w:rsidRPr="001A011C">
        <w:rPr>
          <w:rStyle w:val="Strong"/>
          <w:rFonts w:ascii="Book Antiqua" w:hAnsi="Book Antiqua" w:cs="Arial"/>
          <w:b w:val="0"/>
          <w:sz w:val="24"/>
          <w:szCs w:val="24"/>
        </w:rPr>
        <w:t>e</w:t>
      </w:r>
      <w:r w:rsidR="00235B62" w:rsidRPr="001A011C">
        <w:rPr>
          <w:rStyle w:val="Strong"/>
          <w:rFonts w:ascii="Book Antiqua" w:hAnsi="Book Antiqua" w:cs="Arial"/>
          <w:b w:val="0"/>
          <w:sz w:val="24"/>
          <w:szCs w:val="24"/>
        </w:rPr>
        <w:t>r</w:t>
      </w:r>
      <w:r w:rsidRPr="001A011C">
        <w:rPr>
          <w:rStyle w:val="Strong"/>
          <w:rFonts w:ascii="Book Antiqua" w:hAnsi="Book Antiqua" w:cs="Arial"/>
          <w:b w:val="0"/>
          <w:sz w:val="24"/>
          <w:szCs w:val="24"/>
        </w:rPr>
        <w:t xml:space="preserve">s diagnosing type 1 VWD. </w:t>
      </w:r>
      <w:r w:rsidR="0014386D" w:rsidRPr="001A011C">
        <w:rPr>
          <w:rFonts w:ascii="Book Antiqua" w:hAnsi="Book Antiqua" w:cs="Arial"/>
          <w:sz w:val="24"/>
          <w:szCs w:val="24"/>
        </w:rPr>
        <w:t xml:space="preserve">The EU MCMDM-1VWD study recruited </w:t>
      </w:r>
      <w:r w:rsidRPr="001A011C">
        <w:rPr>
          <w:rFonts w:ascii="Book Antiqua" w:hAnsi="Book Antiqua" w:cs="Arial"/>
          <w:sz w:val="24"/>
          <w:szCs w:val="24"/>
        </w:rPr>
        <w:t>1</w:t>
      </w:r>
      <w:r w:rsidR="00DE5339" w:rsidRPr="001A011C">
        <w:rPr>
          <w:rFonts w:ascii="Book Antiqua" w:hAnsi="Book Antiqua" w:cs="Arial"/>
          <w:sz w:val="24"/>
          <w:szCs w:val="24"/>
        </w:rPr>
        <w:t xml:space="preserve">48 evaluable </w:t>
      </w:r>
      <w:r w:rsidRPr="001A011C">
        <w:rPr>
          <w:rFonts w:ascii="Book Antiqua" w:hAnsi="Book Antiqua" w:cs="Arial"/>
          <w:sz w:val="24"/>
          <w:szCs w:val="24"/>
        </w:rPr>
        <w:t xml:space="preserve">families. </w:t>
      </w:r>
      <w:r w:rsidR="00EB2D7A" w:rsidRPr="001A011C">
        <w:rPr>
          <w:rStyle w:val="Strong"/>
          <w:rFonts w:ascii="Book Antiqua" w:hAnsi="Book Antiqua" w:cs="Arial"/>
          <w:b w:val="0"/>
          <w:sz w:val="24"/>
          <w:szCs w:val="24"/>
        </w:rPr>
        <w:t xml:space="preserve">The Canadian </w:t>
      </w:r>
      <w:r w:rsidR="00DA77CF" w:rsidRPr="001A011C">
        <w:rPr>
          <w:rStyle w:val="Strong"/>
          <w:rFonts w:ascii="Book Antiqua" w:hAnsi="Book Antiqua" w:cs="Arial"/>
          <w:b w:val="0"/>
          <w:sz w:val="24"/>
          <w:szCs w:val="24"/>
        </w:rPr>
        <w:t xml:space="preserve">type 1 VWD </w:t>
      </w:r>
      <w:r w:rsidR="00EB2D7A" w:rsidRPr="001A011C">
        <w:rPr>
          <w:rStyle w:val="Strong"/>
          <w:rFonts w:ascii="Book Antiqua" w:hAnsi="Book Antiqua" w:cs="Arial"/>
          <w:b w:val="0"/>
          <w:sz w:val="24"/>
          <w:szCs w:val="24"/>
        </w:rPr>
        <w:t xml:space="preserve">study recruited </w:t>
      </w:r>
      <w:r w:rsidR="00D710B1" w:rsidRPr="001A011C">
        <w:rPr>
          <w:rStyle w:val="Strong"/>
          <w:rFonts w:ascii="Book Antiqua" w:hAnsi="Book Antiqua" w:cs="Arial"/>
          <w:b w:val="0"/>
          <w:sz w:val="24"/>
          <w:szCs w:val="24"/>
        </w:rPr>
        <w:t>124</w:t>
      </w:r>
      <w:r w:rsidR="00EB2D7A" w:rsidRPr="001A011C">
        <w:rPr>
          <w:rStyle w:val="Strong"/>
          <w:rFonts w:ascii="Book Antiqua" w:hAnsi="Book Antiqua" w:cs="Arial"/>
          <w:b w:val="0"/>
          <w:sz w:val="24"/>
          <w:szCs w:val="24"/>
        </w:rPr>
        <w:t xml:space="preserve"> families from 13 Haemophilia Centres across Canada</w:t>
      </w:r>
      <w:r w:rsidR="00CB7D9C" w:rsidRPr="001A011C">
        <w:rPr>
          <w:rStyle w:val="Strong"/>
          <w:rFonts w:ascii="Book Antiqua" w:hAnsi="Book Antiqua" w:cs="Arial"/>
          <w:b w:val="0"/>
          <w:sz w:val="24"/>
          <w:szCs w:val="24"/>
          <w:vertAlign w:val="superscript"/>
        </w:rPr>
        <w:t>[4</w:t>
      </w:r>
      <w:r w:rsidR="00235B62" w:rsidRPr="001A011C">
        <w:rPr>
          <w:rStyle w:val="Strong"/>
          <w:rFonts w:ascii="Book Antiqua" w:hAnsi="Book Antiqua" w:cs="Arial"/>
          <w:b w:val="0"/>
          <w:sz w:val="24"/>
          <w:szCs w:val="24"/>
          <w:vertAlign w:val="superscript"/>
        </w:rPr>
        <w:t>7-49</w:t>
      </w:r>
      <w:r w:rsidR="00FE57E3" w:rsidRPr="001A011C">
        <w:rPr>
          <w:rStyle w:val="Strong"/>
          <w:rFonts w:ascii="Book Antiqua" w:hAnsi="Book Antiqua" w:cs="Arial"/>
          <w:b w:val="0"/>
          <w:sz w:val="24"/>
          <w:szCs w:val="24"/>
          <w:vertAlign w:val="superscript"/>
        </w:rPr>
        <w:t>]</w:t>
      </w:r>
      <w:r w:rsidR="00EB2D7A" w:rsidRPr="001A011C">
        <w:rPr>
          <w:rStyle w:val="Strong"/>
          <w:rFonts w:ascii="Book Antiqua" w:hAnsi="Book Antiqua" w:cs="Arial"/>
          <w:b w:val="0"/>
          <w:sz w:val="24"/>
          <w:szCs w:val="24"/>
        </w:rPr>
        <w:t xml:space="preserve">. Analysis at both the recruitment centre and central laboratory of plasma samples </w:t>
      </w:r>
      <w:r w:rsidR="00F26E05" w:rsidRPr="001A011C">
        <w:rPr>
          <w:rStyle w:val="Strong"/>
          <w:rFonts w:ascii="Book Antiqua" w:hAnsi="Book Antiqua" w:cs="Arial"/>
          <w:b w:val="0"/>
          <w:sz w:val="24"/>
          <w:szCs w:val="24"/>
        </w:rPr>
        <w:t xml:space="preserve">was </w:t>
      </w:r>
      <w:r w:rsidR="00EB2D7A" w:rsidRPr="001A011C">
        <w:rPr>
          <w:rStyle w:val="Strong"/>
          <w:rFonts w:ascii="Book Antiqua" w:hAnsi="Book Antiqua" w:cs="Arial"/>
          <w:b w:val="0"/>
          <w:sz w:val="24"/>
          <w:szCs w:val="24"/>
        </w:rPr>
        <w:t>obtained on at least two occasions</w:t>
      </w:r>
      <w:r w:rsidR="00F26E05" w:rsidRPr="001A011C">
        <w:rPr>
          <w:rStyle w:val="Strong"/>
          <w:rFonts w:ascii="Book Antiqua" w:hAnsi="Book Antiqua" w:cs="Arial"/>
          <w:b w:val="0"/>
          <w:sz w:val="24"/>
          <w:szCs w:val="24"/>
        </w:rPr>
        <w:t xml:space="preserve">. </w:t>
      </w:r>
      <w:r w:rsidR="000D0C8F" w:rsidRPr="001A011C">
        <w:rPr>
          <w:rFonts w:ascii="Book Antiqua" w:hAnsi="Book Antiqua" w:cs="Arial"/>
          <w:sz w:val="24"/>
          <w:szCs w:val="24"/>
        </w:rPr>
        <w:t>The EU and Canadian VWD 1</w:t>
      </w:r>
      <w:r w:rsidR="00A130DD" w:rsidRPr="001A011C">
        <w:rPr>
          <w:rFonts w:ascii="Book Antiqua" w:hAnsi="Book Antiqua" w:cs="Arial"/>
          <w:sz w:val="24"/>
          <w:szCs w:val="24"/>
        </w:rPr>
        <w:t xml:space="preserve"> multi-centre national/</w:t>
      </w:r>
      <w:r w:rsidR="00EB2D7A" w:rsidRPr="001A011C">
        <w:rPr>
          <w:rFonts w:ascii="Book Antiqua" w:hAnsi="Book Antiqua" w:cs="Arial"/>
          <w:sz w:val="24"/>
          <w:szCs w:val="24"/>
        </w:rPr>
        <w:t>intern</w:t>
      </w:r>
      <w:r w:rsidR="00FA79C6" w:rsidRPr="001A011C">
        <w:rPr>
          <w:rFonts w:ascii="Book Antiqua" w:hAnsi="Book Antiqua" w:cs="Arial"/>
          <w:sz w:val="24"/>
          <w:szCs w:val="24"/>
        </w:rPr>
        <w:t xml:space="preserve">ational studies </w:t>
      </w:r>
      <w:r w:rsidR="00EB2D7A" w:rsidRPr="001A011C">
        <w:rPr>
          <w:rFonts w:ascii="Book Antiqua" w:hAnsi="Book Antiqua" w:cs="Arial"/>
          <w:sz w:val="24"/>
          <w:szCs w:val="24"/>
        </w:rPr>
        <w:t>have provided new insight</w:t>
      </w:r>
      <w:r w:rsidR="0054757E" w:rsidRPr="001A011C">
        <w:rPr>
          <w:rFonts w:ascii="Book Antiqua" w:hAnsi="Book Antiqua" w:cs="Arial"/>
          <w:sz w:val="24"/>
          <w:szCs w:val="24"/>
        </w:rPr>
        <w:t>s on</w:t>
      </w:r>
      <w:r w:rsidR="00EB2D7A" w:rsidRPr="001A011C">
        <w:rPr>
          <w:rFonts w:ascii="Book Antiqua" w:hAnsi="Book Antiqua" w:cs="Arial"/>
          <w:sz w:val="24"/>
          <w:szCs w:val="24"/>
        </w:rPr>
        <w:t xml:space="preserve"> the molecular pathogenesis of type 1 VWD. In 200</w:t>
      </w:r>
      <w:r w:rsidR="00F26E05" w:rsidRPr="001A011C">
        <w:rPr>
          <w:rFonts w:ascii="Book Antiqua" w:hAnsi="Book Antiqua" w:cs="Arial"/>
          <w:sz w:val="24"/>
          <w:szCs w:val="24"/>
        </w:rPr>
        <w:t>8</w:t>
      </w:r>
      <w:r w:rsidR="00EB2D7A" w:rsidRPr="001A011C">
        <w:rPr>
          <w:rFonts w:ascii="Book Antiqua" w:hAnsi="Book Antiqua" w:cs="Arial"/>
          <w:sz w:val="24"/>
          <w:szCs w:val="24"/>
        </w:rPr>
        <w:t>, 1</w:t>
      </w:r>
      <w:r w:rsidR="00F26E05" w:rsidRPr="001A011C">
        <w:rPr>
          <w:rFonts w:ascii="Book Antiqua" w:hAnsi="Book Antiqua" w:cs="Arial"/>
          <w:sz w:val="24"/>
          <w:szCs w:val="24"/>
        </w:rPr>
        <w:t>17</w:t>
      </w:r>
      <w:r w:rsidR="00EB2D7A" w:rsidRPr="001A011C">
        <w:rPr>
          <w:rFonts w:ascii="Book Antiqua" w:hAnsi="Book Antiqua" w:cs="Arial"/>
          <w:sz w:val="24"/>
          <w:szCs w:val="24"/>
        </w:rPr>
        <w:t xml:space="preserve"> different VWF mutations </w:t>
      </w:r>
      <w:r w:rsidR="00F03F99" w:rsidRPr="001A011C">
        <w:rPr>
          <w:rFonts w:ascii="Book Antiqua" w:hAnsi="Book Antiqua" w:cs="Arial"/>
          <w:sz w:val="24"/>
          <w:szCs w:val="24"/>
        </w:rPr>
        <w:t xml:space="preserve">(80% missense, about 10% nonsence and about 10% splice site or transcription) were </w:t>
      </w:r>
      <w:r w:rsidR="00EB2D7A" w:rsidRPr="001A011C">
        <w:rPr>
          <w:rFonts w:ascii="Book Antiqua" w:hAnsi="Book Antiqua" w:cs="Arial"/>
          <w:sz w:val="24"/>
          <w:szCs w:val="24"/>
        </w:rPr>
        <w:t>reported to be associated with type 1 VWD w</w:t>
      </w:r>
      <w:r w:rsidR="00F03F99" w:rsidRPr="001A011C">
        <w:rPr>
          <w:rFonts w:ascii="Book Antiqua" w:hAnsi="Book Antiqua" w:cs="Arial"/>
          <w:sz w:val="24"/>
          <w:szCs w:val="24"/>
        </w:rPr>
        <w:t>ere included i</w:t>
      </w:r>
      <w:r w:rsidR="00EB2D7A" w:rsidRPr="001A011C">
        <w:rPr>
          <w:rFonts w:ascii="Book Antiqua" w:hAnsi="Book Antiqua" w:cs="Arial"/>
          <w:sz w:val="24"/>
          <w:szCs w:val="24"/>
        </w:rPr>
        <w:t>n the ISTH VWF mutation database</w:t>
      </w:r>
      <w:r w:rsidR="00235B62" w:rsidRPr="001A011C">
        <w:rPr>
          <w:rFonts w:ascii="Book Antiqua" w:hAnsi="Book Antiqua" w:cs="Arial"/>
          <w:sz w:val="24"/>
          <w:szCs w:val="24"/>
        </w:rPr>
        <w:t xml:space="preserve">. </w:t>
      </w:r>
      <w:r w:rsidR="00D710B1" w:rsidRPr="001A011C">
        <w:rPr>
          <w:rFonts w:ascii="Book Antiqua" w:hAnsi="Book Antiqua" w:cs="Arial"/>
          <w:sz w:val="24"/>
          <w:szCs w:val="24"/>
        </w:rPr>
        <w:t xml:space="preserve">When </w:t>
      </w:r>
      <w:r w:rsidR="00106D36" w:rsidRPr="001A011C">
        <w:rPr>
          <w:rFonts w:ascii="Book Antiqua" w:hAnsi="Book Antiqua" w:cs="Arial"/>
          <w:sz w:val="24"/>
          <w:szCs w:val="24"/>
        </w:rPr>
        <w:t xml:space="preserve">comparing the ECLM criteria in table 2 with </w:t>
      </w:r>
      <w:r w:rsidR="00D710B1" w:rsidRPr="001A011C">
        <w:rPr>
          <w:rFonts w:ascii="Book Antiqua" w:hAnsi="Book Antiqua" w:cs="Arial"/>
          <w:sz w:val="24"/>
          <w:szCs w:val="24"/>
        </w:rPr>
        <w:lastRenderedPageBreak/>
        <w:t xml:space="preserve">the </w:t>
      </w:r>
      <w:r w:rsidR="00E232AF" w:rsidRPr="001A011C">
        <w:rPr>
          <w:rFonts w:ascii="Book Antiqua" w:hAnsi="Book Antiqua" w:cs="Arial"/>
          <w:sz w:val="24"/>
          <w:szCs w:val="24"/>
        </w:rPr>
        <w:t>ISTH criteria</w:t>
      </w:r>
      <w:r w:rsidR="00106D36" w:rsidRPr="001A011C">
        <w:rPr>
          <w:rFonts w:ascii="Book Antiqua" w:hAnsi="Book Antiqua" w:cs="Arial"/>
          <w:sz w:val="24"/>
          <w:szCs w:val="24"/>
        </w:rPr>
        <w:t xml:space="preserve"> in </w:t>
      </w:r>
      <w:r w:rsidR="003621AD" w:rsidRPr="001A011C">
        <w:rPr>
          <w:rFonts w:ascii="Book Antiqua" w:hAnsi="Book Antiqua" w:cs="Arial"/>
          <w:sz w:val="24"/>
          <w:szCs w:val="24"/>
        </w:rPr>
        <w:t>T</w:t>
      </w:r>
      <w:r w:rsidR="00D710B1" w:rsidRPr="001A011C">
        <w:rPr>
          <w:rFonts w:ascii="Book Antiqua" w:hAnsi="Book Antiqua" w:cs="Arial"/>
          <w:sz w:val="24"/>
          <w:szCs w:val="24"/>
        </w:rPr>
        <w:t>able</w:t>
      </w:r>
      <w:r w:rsidR="003621AD" w:rsidRPr="001A011C">
        <w:rPr>
          <w:rFonts w:ascii="Book Antiqua" w:hAnsi="Book Antiqua" w:cs="Arial" w:hint="eastAsia"/>
          <w:sz w:val="24"/>
          <w:szCs w:val="24"/>
          <w:lang w:eastAsia="zh-CN"/>
        </w:rPr>
        <w:t>s</w:t>
      </w:r>
      <w:r w:rsidR="00D710B1" w:rsidRPr="001A011C">
        <w:rPr>
          <w:rFonts w:ascii="Book Antiqua" w:hAnsi="Book Antiqua" w:cs="Arial"/>
          <w:sz w:val="24"/>
          <w:szCs w:val="24"/>
        </w:rPr>
        <w:t xml:space="preserve"> 1</w:t>
      </w:r>
      <w:r w:rsidR="003621AD" w:rsidRPr="001A011C">
        <w:rPr>
          <w:rFonts w:ascii="Book Antiqua" w:hAnsi="Book Antiqua" w:cs="Arial" w:hint="eastAsia"/>
          <w:sz w:val="24"/>
          <w:szCs w:val="24"/>
          <w:lang w:eastAsia="zh-CN"/>
        </w:rPr>
        <w:t xml:space="preserve"> and 3</w:t>
      </w:r>
      <w:r w:rsidR="00E232AF" w:rsidRPr="001A011C">
        <w:rPr>
          <w:rFonts w:ascii="Book Antiqua" w:hAnsi="Book Antiqua" w:cs="Arial"/>
          <w:sz w:val="24"/>
          <w:szCs w:val="24"/>
        </w:rPr>
        <w:t>, there are several misclassifications of VWD in the European MCMDM-1VWD study. The European MCMDM-1VWD study did contain typical examples of recessive or heterozygous VWD type 2N (heterozygous R816W, R854W and R854W/R924Q, R854W/null) and typical cases of VWD 2M (D1277-E78delinsl, R1315C, R1342CR1374C, R1374H, G1415D I1416N)</w:t>
      </w:r>
      <w:r w:rsidR="00FE57E3" w:rsidRPr="001A011C">
        <w:rPr>
          <w:rFonts w:ascii="Book Antiqua" w:hAnsi="Book Antiqua" w:cs="Arial"/>
          <w:sz w:val="24"/>
          <w:szCs w:val="24"/>
          <w:vertAlign w:val="superscript"/>
        </w:rPr>
        <w:t>[44]</w:t>
      </w:r>
      <w:r w:rsidR="00E232AF" w:rsidRPr="001A011C">
        <w:rPr>
          <w:rFonts w:ascii="Book Antiqua" w:hAnsi="Book Antiqua" w:cs="Arial"/>
          <w:sz w:val="24"/>
          <w:szCs w:val="24"/>
        </w:rPr>
        <w:t>. There were 3 cases with typical 2M VWD with abnormal multimers and 2 mutations (R1315H/P1266L, R1315L/R934Q and R1374C/P2145S) in which the 2M mutation has a dominant negative effect on the VWD type 1 mutation</w:t>
      </w:r>
      <w:r w:rsidR="00CB7D9C" w:rsidRPr="001A011C">
        <w:rPr>
          <w:rFonts w:ascii="Book Antiqua" w:hAnsi="Book Antiqua" w:cs="Arial"/>
          <w:sz w:val="24"/>
          <w:szCs w:val="24"/>
          <w:vertAlign w:val="superscript"/>
        </w:rPr>
        <w:t>[4</w:t>
      </w:r>
      <w:r w:rsidR="00235B62" w:rsidRPr="001A011C">
        <w:rPr>
          <w:rFonts w:ascii="Book Antiqua" w:hAnsi="Book Antiqua" w:cs="Arial"/>
          <w:sz w:val="24"/>
          <w:szCs w:val="24"/>
          <w:vertAlign w:val="superscript"/>
        </w:rPr>
        <w:t>7</w:t>
      </w:r>
      <w:r w:rsidR="00E232AF" w:rsidRPr="001A011C">
        <w:rPr>
          <w:rFonts w:ascii="Book Antiqua" w:hAnsi="Book Antiqua" w:cs="Arial"/>
          <w:sz w:val="24"/>
          <w:szCs w:val="24"/>
          <w:vertAlign w:val="superscript"/>
        </w:rPr>
        <w:t>]</w:t>
      </w:r>
      <w:r w:rsidR="00E232AF" w:rsidRPr="001A011C">
        <w:rPr>
          <w:rFonts w:ascii="Book Antiqua" w:hAnsi="Book Antiqua" w:cs="Arial"/>
          <w:sz w:val="24"/>
          <w:szCs w:val="24"/>
        </w:rPr>
        <w:t>. The mutations in exon 26, D3 domain, R1130R/G/F, W1144G, Y1146C and C1190R usually present with a laboratory phenotype VWD 1 but have abnormal VWF multimers with typical features of VWD 2</w:t>
      </w:r>
      <w:r w:rsidR="00CB7D9C" w:rsidRPr="001A011C">
        <w:rPr>
          <w:rFonts w:ascii="Book Antiqua" w:hAnsi="Book Antiqua" w:cs="Arial"/>
          <w:sz w:val="24"/>
          <w:szCs w:val="24"/>
        </w:rPr>
        <w:t>E</w:t>
      </w:r>
      <w:r w:rsidR="00A509AC" w:rsidRPr="001A011C">
        <w:rPr>
          <w:rFonts w:ascii="Book Antiqua" w:hAnsi="Book Antiqua" w:cs="Arial"/>
          <w:sz w:val="24"/>
          <w:szCs w:val="24"/>
          <w:vertAlign w:val="superscript"/>
        </w:rPr>
        <w:t>[</w:t>
      </w:r>
      <w:r w:rsidR="00235B62" w:rsidRPr="001A011C">
        <w:rPr>
          <w:rFonts w:ascii="Book Antiqua" w:hAnsi="Book Antiqua" w:cs="Arial"/>
          <w:sz w:val="24"/>
          <w:szCs w:val="24"/>
          <w:vertAlign w:val="superscript"/>
        </w:rPr>
        <w:t>39,49</w:t>
      </w:r>
      <w:r w:rsidR="00A509AC" w:rsidRPr="001A011C">
        <w:rPr>
          <w:rFonts w:ascii="Book Antiqua" w:hAnsi="Book Antiqua" w:cs="Arial"/>
          <w:sz w:val="24"/>
          <w:szCs w:val="24"/>
          <w:vertAlign w:val="superscript"/>
        </w:rPr>
        <w:t>]</w:t>
      </w:r>
      <w:r w:rsidR="00E232AF" w:rsidRPr="001A011C">
        <w:rPr>
          <w:rFonts w:ascii="Book Antiqua" w:hAnsi="Book Antiqua" w:cs="Arial"/>
          <w:sz w:val="24"/>
          <w:szCs w:val="24"/>
        </w:rPr>
        <w:t xml:space="preserve">. </w:t>
      </w:r>
      <w:r w:rsidR="00F03F99" w:rsidRPr="001A011C">
        <w:rPr>
          <w:rFonts w:ascii="Book Antiqua" w:hAnsi="Book Antiqua" w:cs="Arial"/>
          <w:sz w:val="24"/>
          <w:szCs w:val="24"/>
        </w:rPr>
        <w:t xml:space="preserve">The </w:t>
      </w:r>
      <w:r w:rsidR="008646BC" w:rsidRPr="001A011C">
        <w:rPr>
          <w:rFonts w:ascii="Book Antiqua" w:hAnsi="Book Antiqua" w:cs="Arial"/>
          <w:sz w:val="24"/>
          <w:szCs w:val="24"/>
        </w:rPr>
        <w:t xml:space="preserve">majority of </w:t>
      </w:r>
      <w:r w:rsidR="00142AD9" w:rsidRPr="001A011C">
        <w:rPr>
          <w:rFonts w:ascii="Book Antiqua" w:hAnsi="Book Antiqua" w:cs="Arial"/>
          <w:sz w:val="24"/>
          <w:szCs w:val="24"/>
        </w:rPr>
        <w:t xml:space="preserve">mild type 1 VWD </w:t>
      </w:r>
      <w:r w:rsidR="008646BC" w:rsidRPr="001A011C">
        <w:rPr>
          <w:rFonts w:ascii="Book Antiqua" w:hAnsi="Book Antiqua" w:cs="Arial"/>
          <w:sz w:val="24"/>
          <w:szCs w:val="24"/>
        </w:rPr>
        <w:t xml:space="preserve">cases </w:t>
      </w:r>
      <w:r w:rsidR="00F03F99" w:rsidRPr="001A011C">
        <w:rPr>
          <w:rFonts w:ascii="Book Antiqua" w:hAnsi="Book Antiqua" w:cs="Arial"/>
          <w:sz w:val="24"/>
          <w:szCs w:val="24"/>
        </w:rPr>
        <w:t>in t</w:t>
      </w:r>
      <w:r w:rsidR="00E232AF" w:rsidRPr="001A011C">
        <w:rPr>
          <w:rFonts w:ascii="Book Antiqua" w:hAnsi="Book Antiqua" w:cs="Arial"/>
          <w:sz w:val="24"/>
          <w:szCs w:val="24"/>
        </w:rPr>
        <w:t xml:space="preserve">he Canadian </w:t>
      </w:r>
      <w:r w:rsidR="00142AD9" w:rsidRPr="001A011C">
        <w:rPr>
          <w:rFonts w:ascii="Book Antiqua" w:hAnsi="Book Antiqua" w:cs="Arial"/>
          <w:sz w:val="24"/>
          <w:szCs w:val="24"/>
        </w:rPr>
        <w:t>s</w:t>
      </w:r>
      <w:r w:rsidR="00E232AF" w:rsidRPr="001A011C">
        <w:rPr>
          <w:rFonts w:ascii="Book Antiqua" w:hAnsi="Book Antiqua" w:cs="Arial"/>
          <w:sz w:val="24"/>
          <w:szCs w:val="24"/>
        </w:rPr>
        <w:t>tudy</w:t>
      </w:r>
      <w:r w:rsidR="00F03F99" w:rsidRPr="001A011C">
        <w:rPr>
          <w:rFonts w:ascii="Book Antiqua" w:hAnsi="Book Antiqua" w:cs="Arial"/>
          <w:sz w:val="24"/>
          <w:szCs w:val="24"/>
        </w:rPr>
        <w:t xml:space="preserve"> were </w:t>
      </w:r>
      <w:r w:rsidR="008646BC" w:rsidRPr="001A011C">
        <w:rPr>
          <w:rFonts w:ascii="Book Antiqua" w:hAnsi="Book Antiqua" w:cs="Arial"/>
          <w:sz w:val="24"/>
          <w:szCs w:val="24"/>
        </w:rPr>
        <w:t xml:space="preserve">in fact carriers of recessive severe type 1 VWD </w:t>
      </w:r>
      <w:r w:rsidR="00F03F99" w:rsidRPr="001A011C">
        <w:rPr>
          <w:rFonts w:ascii="Book Antiqua" w:hAnsi="Book Antiqua" w:cs="Arial"/>
          <w:sz w:val="24"/>
          <w:szCs w:val="24"/>
        </w:rPr>
        <w:t>he</w:t>
      </w:r>
      <w:r w:rsidR="003133BA" w:rsidRPr="001A011C">
        <w:rPr>
          <w:rFonts w:ascii="Book Antiqua" w:hAnsi="Book Antiqua" w:cs="Arial"/>
          <w:sz w:val="24"/>
          <w:szCs w:val="24"/>
        </w:rPr>
        <w:t>t</w:t>
      </w:r>
      <w:r w:rsidR="00F03F99" w:rsidRPr="001A011C">
        <w:rPr>
          <w:rFonts w:ascii="Book Antiqua" w:hAnsi="Book Antiqua" w:cs="Arial"/>
          <w:sz w:val="24"/>
          <w:szCs w:val="24"/>
        </w:rPr>
        <w:t>e</w:t>
      </w:r>
      <w:r w:rsidR="003133BA" w:rsidRPr="001A011C">
        <w:rPr>
          <w:rFonts w:ascii="Book Antiqua" w:hAnsi="Book Antiqua" w:cs="Arial"/>
          <w:sz w:val="24"/>
          <w:szCs w:val="24"/>
        </w:rPr>
        <w:t>r</w:t>
      </w:r>
      <w:r w:rsidR="00F03F99" w:rsidRPr="001A011C">
        <w:rPr>
          <w:rFonts w:ascii="Book Antiqua" w:hAnsi="Book Antiqua" w:cs="Arial"/>
          <w:sz w:val="24"/>
          <w:szCs w:val="24"/>
        </w:rPr>
        <w:t xml:space="preserve">ozygous </w:t>
      </w:r>
      <w:r w:rsidR="008646BC" w:rsidRPr="001A011C">
        <w:rPr>
          <w:rFonts w:ascii="Book Antiqua" w:hAnsi="Book Antiqua" w:cs="Arial"/>
          <w:sz w:val="24"/>
          <w:szCs w:val="24"/>
        </w:rPr>
        <w:t xml:space="preserve">for mutations </w:t>
      </w:r>
      <w:r w:rsidR="003133BA" w:rsidRPr="001A011C">
        <w:rPr>
          <w:rFonts w:ascii="Book Antiqua" w:hAnsi="Book Antiqua" w:cs="Arial"/>
          <w:sz w:val="24"/>
          <w:szCs w:val="24"/>
        </w:rPr>
        <w:t xml:space="preserve">mainly </w:t>
      </w:r>
      <w:r w:rsidR="00F03F99" w:rsidRPr="001A011C">
        <w:rPr>
          <w:rFonts w:ascii="Book Antiqua" w:hAnsi="Book Antiqua" w:cs="Arial"/>
          <w:sz w:val="24"/>
          <w:szCs w:val="24"/>
        </w:rPr>
        <w:t>loca</w:t>
      </w:r>
      <w:r w:rsidR="003133BA" w:rsidRPr="001A011C">
        <w:rPr>
          <w:rFonts w:ascii="Book Antiqua" w:hAnsi="Book Antiqua" w:cs="Arial"/>
          <w:sz w:val="24"/>
          <w:szCs w:val="24"/>
        </w:rPr>
        <w:t>t</w:t>
      </w:r>
      <w:r w:rsidR="00F03F99" w:rsidRPr="001A011C">
        <w:rPr>
          <w:rFonts w:ascii="Book Antiqua" w:hAnsi="Book Antiqua" w:cs="Arial"/>
          <w:sz w:val="24"/>
          <w:szCs w:val="24"/>
        </w:rPr>
        <w:t>ed in the D1-D2 and D’domains (</w:t>
      </w:r>
      <w:r w:rsidR="00E232AF" w:rsidRPr="001A011C">
        <w:rPr>
          <w:rFonts w:ascii="Book Antiqua" w:hAnsi="Book Antiqua" w:cs="Arial"/>
          <w:sz w:val="24"/>
          <w:szCs w:val="24"/>
        </w:rPr>
        <w:t>K762E, M771I, P812fs, Exon 21 skip, R</w:t>
      </w:r>
      <w:r w:rsidR="00CB7D9C" w:rsidRPr="001A011C">
        <w:rPr>
          <w:rFonts w:ascii="Book Antiqua" w:hAnsi="Book Antiqua" w:cs="Arial"/>
          <w:sz w:val="24"/>
          <w:szCs w:val="24"/>
        </w:rPr>
        <w:t>924Q, R924W and C996E</w:t>
      </w:r>
      <w:r w:rsidR="00F03F99" w:rsidRPr="001A011C">
        <w:rPr>
          <w:rFonts w:ascii="Book Antiqua" w:hAnsi="Book Antiqua" w:cs="Arial"/>
          <w:sz w:val="24"/>
          <w:szCs w:val="24"/>
        </w:rPr>
        <w:t>)</w:t>
      </w:r>
      <w:r w:rsidR="00235B62" w:rsidRPr="001A011C">
        <w:rPr>
          <w:rFonts w:ascii="Book Antiqua" w:hAnsi="Book Antiqua" w:cs="Arial"/>
          <w:sz w:val="24"/>
          <w:szCs w:val="24"/>
          <w:vertAlign w:val="superscript"/>
        </w:rPr>
        <w:t>[50,51]</w:t>
      </w:r>
      <w:r w:rsidR="008646BC" w:rsidRPr="001A011C">
        <w:rPr>
          <w:rFonts w:ascii="Book Antiqua" w:hAnsi="Book Antiqua" w:cs="Arial"/>
          <w:sz w:val="24"/>
          <w:szCs w:val="24"/>
        </w:rPr>
        <w:t>.</w:t>
      </w:r>
      <w:r w:rsidR="003133BA" w:rsidRPr="001A011C">
        <w:rPr>
          <w:rFonts w:ascii="Book Antiqua" w:hAnsi="Book Antiqua" w:cs="Arial"/>
          <w:sz w:val="24"/>
          <w:szCs w:val="24"/>
        </w:rPr>
        <w:t xml:space="preserve"> </w:t>
      </w:r>
      <w:r w:rsidR="008646BC" w:rsidRPr="001A011C">
        <w:rPr>
          <w:rFonts w:ascii="Book Antiqua" w:hAnsi="Book Antiqua" w:cs="Arial"/>
          <w:sz w:val="24"/>
          <w:szCs w:val="24"/>
        </w:rPr>
        <w:t xml:space="preserve">The minority of ISTH defined type 1 VWD patients in the canadian study had missense mutations </w:t>
      </w:r>
      <w:r w:rsidR="00E232AF" w:rsidRPr="001A011C">
        <w:rPr>
          <w:rFonts w:ascii="Book Antiqua" w:hAnsi="Book Antiqua" w:cs="Arial"/>
          <w:sz w:val="24"/>
          <w:szCs w:val="24"/>
        </w:rPr>
        <w:t>in th</w:t>
      </w:r>
      <w:r w:rsidR="00A509AC" w:rsidRPr="001A011C">
        <w:rPr>
          <w:rFonts w:ascii="Book Antiqua" w:hAnsi="Book Antiqua" w:cs="Arial"/>
          <w:sz w:val="24"/>
          <w:szCs w:val="24"/>
        </w:rPr>
        <w:t>e D3 (S1024fs, I1094T</w:t>
      </w:r>
      <w:r w:rsidR="008646BC" w:rsidRPr="001A011C">
        <w:rPr>
          <w:rFonts w:ascii="Book Antiqua" w:hAnsi="Book Antiqua" w:cs="Arial"/>
          <w:sz w:val="24"/>
          <w:szCs w:val="24"/>
        </w:rPr>
        <w:t>, in fact VWD 1/2E</w:t>
      </w:r>
      <w:r w:rsidR="00E232AF" w:rsidRPr="001A011C">
        <w:rPr>
          <w:rFonts w:ascii="Book Antiqua" w:hAnsi="Book Antiqua" w:cs="Arial"/>
          <w:sz w:val="24"/>
          <w:szCs w:val="24"/>
        </w:rPr>
        <w:t>), A1 (F1280fs, R</w:t>
      </w:r>
      <w:r w:rsidR="00A509AC" w:rsidRPr="001A011C">
        <w:rPr>
          <w:rFonts w:ascii="Book Antiqua" w:hAnsi="Book Antiqua" w:cs="Arial"/>
          <w:sz w:val="24"/>
          <w:szCs w:val="24"/>
        </w:rPr>
        <w:t>1379C, P1413L, Q1475X</w:t>
      </w:r>
      <w:r w:rsidR="008646BC" w:rsidRPr="001A011C">
        <w:rPr>
          <w:rFonts w:ascii="Book Antiqua" w:hAnsi="Book Antiqua" w:cs="Arial"/>
          <w:sz w:val="24"/>
          <w:szCs w:val="24"/>
        </w:rPr>
        <w:t>, in fact VWD 2M</w:t>
      </w:r>
      <w:r w:rsidR="00E232AF" w:rsidRPr="001A011C">
        <w:rPr>
          <w:rFonts w:ascii="Book Antiqua" w:hAnsi="Book Antiqua" w:cs="Arial"/>
          <w:sz w:val="24"/>
          <w:szCs w:val="24"/>
        </w:rPr>
        <w:t>) or A2 domain</w:t>
      </w:r>
      <w:r w:rsidR="00CB7D9C" w:rsidRPr="001A011C">
        <w:rPr>
          <w:rFonts w:ascii="Book Antiqua" w:hAnsi="Book Antiqua" w:cs="Arial"/>
          <w:sz w:val="24"/>
          <w:szCs w:val="24"/>
        </w:rPr>
        <w:t xml:space="preserve"> (R1583W, and Y1584C</w:t>
      </w:r>
      <w:r w:rsidR="008646BC" w:rsidRPr="001A011C">
        <w:rPr>
          <w:rFonts w:ascii="Book Antiqua" w:hAnsi="Book Antiqua" w:cs="Arial"/>
          <w:sz w:val="24"/>
          <w:szCs w:val="24"/>
        </w:rPr>
        <w:t>)</w:t>
      </w:r>
      <w:r w:rsidR="00CB7D9C" w:rsidRPr="001A011C">
        <w:rPr>
          <w:rFonts w:ascii="Book Antiqua" w:hAnsi="Book Antiqua" w:cs="Arial"/>
          <w:sz w:val="24"/>
          <w:szCs w:val="24"/>
          <w:vertAlign w:val="superscript"/>
        </w:rPr>
        <w:t>[</w:t>
      </w:r>
      <w:r w:rsidR="00235B62" w:rsidRPr="001A011C">
        <w:rPr>
          <w:rFonts w:ascii="Book Antiqua" w:hAnsi="Book Antiqua" w:cs="Arial"/>
          <w:sz w:val="24"/>
          <w:szCs w:val="24"/>
          <w:vertAlign w:val="superscript"/>
        </w:rPr>
        <w:t>52-54</w:t>
      </w:r>
      <w:r w:rsidR="00E232AF" w:rsidRPr="001A011C">
        <w:rPr>
          <w:rFonts w:ascii="Book Antiqua" w:hAnsi="Book Antiqua" w:cs="Arial"/>
          <w:sz w:val="24"/>
          <w:szCs w:val="24"/>
          <w:vertAlign w:val="superscript"/>
        </w:rPr>
        <w:t>]</w:t>
      </w:r>
      <w:r w:rsidR="00E232AF" w:rsidRPr="001A011C">
        <w:rPr>
          <w:rFonts w:ascii="Book Antiqua" w:hAnsi="Book Antiqua" w:cs="Arial"/>
          <w:sz w:val="24"/>
          <w:szCs w:val="24"/>
        </w:rPr>
        <w:t xml:space="preserve">. </w:t>
      </w:r>
      <w:r w:rsidR="003133BA" w:rsidRPr="001A011C">
        <w:rPr>
          <w:rFonts w:ascii="Book Antiqua" w:hAnsi="Book Antiqua" w:cs="Arial"/>
          <w:sz w:val="24"/>
          <w:szCs w:val="24"/>
        </w:rPr>
        <w:t>T</w:t>
      </w:r>
      <w:r w:rsidR="00E232AF" w:rsidRPr="001A011C">
        <w:rPr>
          <w:rFonts w:ascii="Book Antiqua" w:hAnsi="Book Antiqua" w:cs="Arial"/>
          <w:sz w:val="24"/>
          <w:szCs w:val="24"/>
        </w:rPr>
        <w:t>he combination of C1584/bloodgroup O is rather frequent and typically show a good to normal response to DDAVP</w:t>
      </w:r>
      <w:r w:rsidR="00FE57E3" w:rsidRPr="001A011C">
        <w:rPr>
          <w:rFonts w:ascii="Book Antiqua" w:hAnsi="Book Antiqua" w:cs="Arial"/>
          <w:sz w:val="24"/>
          <w:szCs w:val="24"/>
          <w:vertAlign w:val="superscript"/>
        </w:rPr>
        <w:t>[</w:t>
      </w:r>
      <w:r w:rsidR="00235B62" w:rsidRPr="001A011C">
        <w:rPr>
          <w:rFonts w:ascii="Book Antiqua" w:hAnsi="Book Antiqua" w:cs="Arial"/>
          <w:sz w:val="24"/>
          <w:szCs w:val="24"/>
          <w:vertAlign w:val="superscript"/>
        </w:rPr>
        <w:t>53,54</w:t>
      </w:r>
      <w:r w:rsidR="00E232AF" w:rsidRPr="001A011C">
        <w:rPr>
          <w:rFonts w:ascii="Book Antiqua" w:hAnsi="Book Antiqua" w:cs="Arial"/>
          <w:sz w:val="24"/>
          <w:szCs w:val="24"/>
          <w:vertAlign w:val="superscript"/>
        </w:rPr>
        <w:t>]</w:t>
      </w:r>
      <w:r w:rsidR="00E232AF" w:rsidRPr="001A011C">
        <w:rPr>
          <w:rFonts w:ascii="Book Antiqua" w:hAnsi="Book Antiqua" w:cs="Arial"/>
          <w:sz w:val="24"/>
          <w:szCs w:val="24"/>
        </w:rPr>
        <w:t xml:space="preserve">. </w:t>
      </w:r>
      <w:r w:rsidR="00D64F71" w:rsidRPr="001A011C">
        <w:rPr>
          <w:rFonts w:ascii="Book Antiqua" w:hAnsi="Book Antiqua" w:cs="Arial"/>
          <w:sz w:val="24"/>
          <w:szCs w:val="24"/>
          <w:lang w:val="en-US"/>
        </w:rPr>
        <w:t xml:space="preserve">Carriers of recessive VWD type 3 or severe recessive type 1 VWD are asymptomatic or may manifest mild bleeding in partiular when associated with blood group </w:t>
      </w:r>
      <w:proofErr w:type="gramStart"/>
      <w:r w:rsidR="00D64F71" w:rsidRPr="001A011C">
        <w:rPr>
          <w:rFonts w:ascii="Book Antiqua" w:hAnsi="Book Antiqua" w:cs="Arial"/>
          <w:sz w:val="24"/>
          <w:szCs w:val="24"/>
          <w:lang w:val="en-US"/>
        </w:rPr>
        <w:t>O</w:t>
      </w:r>
      <w:r w:rsidR="00D64F71" w:rsidRPr="001A011C">
        <w:rPr>
          <w:rFonts w:ascii="Book Antiqua" w:hAnsi="Book Antiqua" w:cs="Arial"/>
          <w:sz w:val="24"/>
          <w:szCs w:val="24"/>
          <w:vertAlign w:val="superscript"/>
          <w:lang w:val="en-US"/>
        </w:rPr>
        <w:t>[</w:t>
      </w:r>
      <w:proofErr w:type="gramEnd"/>
      <w:r w:rsidR="00D64F71" w:rsidRPr="001A011C">
        <w:rPr>
          <w:rFonts w:ascii="Book Antiqua" w:hAnsi="Book Antiqua" w:cs="Arial"/>
          <w:sz w:val="24"/>
          <w:szCs w:val="24"/>
          <w:vertAlign w:val="superscript"/>
          <w:lang w:val="en-US"/>
        </w:rPr>
        <w:t>16,33]</w:t>
      </w:r>
      <w:r w:rsidR="00D64F71" w:rsidRPr="001A011C">
        <w:rPr>
          <w:rFonts w:ascii="Book Antiqua" w:hAnsi="Book Antiqua" w:cs="Arial"/>
          <w:sz w:val="24"/>
          <w:szCs w:val="24"/>
          <w:lang w:val="en-US"/>
        </w:rPr>
        <w:t>.</w:t>
      </w:r>
    </w:p>
    <w:p w:rsidR="0054757E" w:rsidRPr="001A011C" w:rsidRDefault="0054757E" w:rsidP="001A011C">
      <w:pPr>
        <w:spacing w:after="0" w:line="360" w:lineRule="auto"/>
        <w:jc w:val="both"/>
        <w:rPr>
          <w:rFonts w:ascii="Book Antiqua" w:hAnsi="Book Antiqua" w:cs="Arial"/>
          <w:b/>
          <w:sz w:val="24"/>
          <w:szCs w:val="24"/>
        </w:rPr>
      </w:pPr>
      <w:r w:rsidRPr="001A011C">
        <w:rPr>
          <w:rFonts w:ascii="Book Antiqua" w:hAnsi="Book Antiqua" w:cs="Arial"/>
          <w:b/>
          <w:sz w:val="24"/>
          <w:szCs w:val="24"/>
        </w:rPr>
        <w:br w:type="page"/>
      </w:r>
    </w:p>
    <w:p w:rsidR="00D55E93" w:rsidRPr="001A011C" w:rsidRDefault="00DE7BF6" w:rsidP="001A011C">
      <w:pPr>
        <w:spacing w:after="0" w:line="360" w:lineRule="auto"/>
        <w:jc w:val="both"/>
        <w:rPr>
          <w:rFonts w:ascii="Book Antiqua" w:hAnsi="Book Antiqua" w:cs="Arial"/>
          <w:sz w:val="24"/>
          <w:szCs w:val="24"/>
        </w:rPr>
      </w:pPr>
      <w:r w:rsidRPr="001A011C">
        <w:rPr>
          <w:rFonts w:ascii="Book Antiqua" w:hAnsi="Book Antiqua" w:cs="Arial"/>
          <w:vanish/>
          <w:sz w:val="24"/>
          <w:szCs w:val="24"/>
        </w:rPr>
        <w:lastRenderedPageBreak/>
        <w:t>cit_b</w:t>
      </w:r>
      <w:r w:rsidR="00CE3091" w:rsidRPr="001A011C">
        <w:rPr>
          <w:rFonts w:ascii="Book Antiqua" w:eastAsia="Times New Roman" w:hAnsi="Book Antiqua" w:cs="Arial"/>
          <w:b/>
          <w:sz w:val="24"/>
          <w:szCs w:val="24"/>
        </w:rPr>
        <w:t>REFERENCES</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bookmarkStart w:id="10" w:name="OLE_LINK1"/>
      <w:bookmarkStart w:id="11" w:name="OLE_LINK2"/>
      <w:bookmarkStart w:id="12" w:name="OLE_LINK8"/>
      <w:r w:rsidRPr="001C24DF">
        <w:rPr>
          <w:rFonts w:ascii="Book Antiqua" w:eastAsia="宋体" w:hAnsi="Book Antiqua" w:cs="Times New Roman"/>
          <w:sz w:val="24"/>
          <w:szCs w:val="24"/>
          <w:lang w:val="en-US" w:eastAsia="zh-CN"/>
        </w:rPr>
        <w:t>1 </w:t>
      </w:r>
      <w:r w:rsidRPr="001C24DF">
        <w:rPr>
          <w:rFonts w:ascii="Book Antiqua" w:eastAsia="宋体" w:hAnsi="Book Antiqua" w:cs="Times New Roman"/>
          <w:b/>
          <w:bCs/>
          <w:sz w:val="24"/>
          <w:szCs w:val="24"/>
          <w:lang w:val="en-US" w:eastAsia="zh-CN"/>
        </w:rPr>
        <w:t>Goodeve A</w:t>
      </w:r>
      <w:r w:rsidRPr="001C24DF">
        <w:rPr>
          <w:rFonts w:ascii="Book Antiqua" w:eastAsia="宋体" w:hAnsi="Book Antiqua" w:cs="Times New Roman"/>
          <w:sz w:val="24"/>
          <w:szCs w:val="24"/>
          <w:lang w:val="en-US" w:eastAsia="zh-CN"/>
        </w:rPr>
        <w:t xml:space="preserve">, Peake I. </w:t>
      </w:r>
      <w:proofErr w:type="gramStart"/>
      <w:r w:rsidRPr="001C24DF">
        <w:rPr>
          <w:rFonts w:ascii="Book Antiqua" w:eastAsia="宋体" w:hAnsi="Book Antiqua" w:cs="Times New Roman"/>
          <w:sz w:val="24"/>
          <w:szCs w:val="24"/>
          <w:lang w:val="en-US" w:eastAsia="zh-CN"/>
        </w:rPr>
        <w:t>A standard nomenclature for von Willebrand factor gene mutations and polymorphisms.</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Best Pract Res Clin Haematol</w:t>
      </w:r>
      <w:r w:rsidRPr="001C24DF">
        <w:rPr>
          <w:rFonts w:ascii="Book Antiqua" w:eastAsia="宋体" w:hAnsi="Book Antiqua" w:cs="Times New Roman"/>
          <w:sz w:val="24"/>
          <w:szCs w:val="24"/>
          <w:lang w:val="en-US" w:eastAsia="zh-CN"/>
        </w:rPr>
        <w:t> 2001; </w:t>
      </w:r>
      <w:r w:rsidRPr="001C24DF">
        <w:rPr>
          <w:rFonts w:ascii="Book Antiqua" w:eastAsia="宋体" w:hAnsi="Book Antiqua" w:cs="Times New Roman"/>
          <w:b/>
          <w:bCs/>
          <w:sz w:val="24"/>
          <w:szCs w:val="24"/>
          <w:lang w:val="en-US" w:eastAsia="zh-CN"/>
        </w:rPr>
        <w:t>14</w:t>
      </w:r>
      <w:r w:rsidRPr="001C24DF">
        <w:rPr>
          <w:rFonts w:ascii="Book Antiqua" w:eastAsia="宋体" w:hAnsi="Book Antiqua" w:cs="Times New Roman"/>
          <w:sz w:val="24"/>
          <w:szCs w:val="24"/>
          <w:lang w:val="en-US" w:eastAsia="zh-CN"/>
        </w:rPr>
        <w:t>: 235-240 [PMID: 11686097 DOI: 10.1053/beha.2001.0131]</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roofErr w:type="gramStart"/>
      <w:r w:rsidRPr="001C24DF">
        <w:rPr>
          <w:rFonts w:ascii="Book Antiqua" w:eastAsia="宋体" w:hAnsi="Book Antiqua" w:cs="Times New Roman"/>
          <w:sz w:val="24"/>
          <w:szCs w:val="24"/>
          <w:lang w:val="en-US" w:eastAsia="zh-CN"/>
        </w:rPr>
        <w:t>2 </w:t>
      </w:r>
      <w:r w:rsidRPr="001C24DF">
        <w:rPr>
          <w:rFonts w:ascii="Book Antiqua" w:eastAsia="宋体" w:hAnsi="Book Antiqua" w:cs="Times New Roman"/>
          <w:b/>
          <w:bCs/>
          <w:sz w:val="24"/>
          <w:szCs w:val="24"/>
          <w:lang w:val="en-US" w:eastAsia="zh-CN"/>
        </w:rPr>
        <w:t>Ruggeri ZM</w:t>
      </w:r>
      <w:r w:rsidRPr="001C24DF">
        <w:rPr>
          <w:rFonts w:ascii="Book Antiqua" w:eastAsia="宋体" w:hAnsi="Book Antiqua" w:cs="Times New Roman"/>
          <w:sz w:val="24"/>
          <w:szCs w:val="24"/>
          <w:lang w:val="en-US" w:eastAsia="zh-CN"/>
        </w:rPr>
        <w:t>.</w:t>
      </w:r>
      <w:proofErr w:type="gramEnd"/>
      <w:r w:rsidRPr="001C24DF">
        <w:rPr>
          <w:rFonts w:ascii="Book Antiqua" w:eastAsia="宋体" w:hAnsi="Book Antiqua" w:cs="Times New Roman"/>
          <w:sz w:val="24"/>
          <w:szCs w:val="24"/>
          <w:lang w:val="en-US" w:eastAsia="zh-CN"/>
        </w:rPr>
        <w:t xml:space="preserve"> </w:t>
      </w:r>
      <w:proofErr w:type="gramStart"/>
      <w:r w:rsidRPr="001C24DF">
        <w:rPr>
          <w:rFonts w:ascii="Book Antiqua" w:eastAsia="宋体" w:hAnsi="Book Antiqua" w:cs="Times New Roman"/>
          <w:sz w:val="24"/>
          <w:szCs w:val="24"/>
          <w:lang w:val="en-US" w:eastAsia="zh-CN"/>
        </w:rPr>
        <w:t>Structure of von Willebrand factor and its function in platelet adhesion and thrombus formation.</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Best Pract Res Clin Haematol</w:t>
      </w:r>
      <w:r w:rsidRPr="001C24DF">
        <w:rPr>
          <w:rFonts w:ascii="Book Antiqua" w:eastAsia="宋体" w:hAnsi="Book Antiqua" w:cs="Times New Roman"/>
          <w:sz w:val="24"/>
          <w:szCs w:val="24"/>
          <w:lang w:val="en-US" w:eastAsia="zh-CN"/>
        </w:rPr>
        <w:t> 2001; </w:t>
      </w:r>
      <w:r w:rsidRPr="001C24DF">
        <w:rPr>
          <w:rFonts w:ascii="Book Antiqua" w:eastAsia="宋体" w:hAnsi="Book Antiqua" w:cs="Times New Roman"/>
          <w:b/>
          <w:bCs/>
          <w:sz w:val="24"/>
          <w:szCs w:val="24"/>
          <w:lang w:val="en-US" w:eastAsia="zh-CN"/>
        </w:rPr>
        <w:t>14</w:t>
      </w:r>
      <w:r w:rsidRPr="001C24DF">
        <w:rPr>
          <w:rFonts w:ascii="Book Antiqua" w:eastAsia="宋体" w:hAnsi="Book Antiqua" w:cs="Times New Roman"/>
          <w:sz w:val="24"/>
          <w:szCs w:val="24"/>
          <w:lang w:val="en-US" w:eastAsia="zh-CN"/>
        </w:rPr>
        <w:t>: 257-279 [PMID: 11686099 DOI: 10.1053/beha.2001.0133]</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3 </w:t>
      </w:r>
      <w:r w:rsidRPr="001C24DF">
        <w:rPr>
          <w:rFonts w:ascii="Book Antiqua" w:eastAsia="宋体" w:hAnsi="Book Antiqua" w:cs="Times New Roman"/>
          <w:b/>
          <w:bCs/>
          <w:sz w:val="24"/>
          <w:szCs w:val="24"/>
          <w:lang w:val="en-US" w:eastAsia="zh-CN"/>
        </w:rPr>
        <w:t>Zhou YF</w:t>
      </w:r>
      <w:r w:rsidRPr="001C24DF">
        <w:rPr>
          <w:rFonts w:ascii="Book Antiqua" w:eastAsia="宋体" w:hAnsi="Book Antiqua" w:cs="Times New Roman"/>
          <w:sz w:val="24"/>
          <w:szCs w:val="24"/>
          <w:lang w:val="en-US" w:eastAsia="zh-CN"/>
        </w:rPr>
        <w:t xml:space="preserve">, Eng ET, Nishida N, Lu C, Walz T, Springer TA. </w:t>
      </w:r>
      <w:proofErr w:type="gramStart"/>
      <w:r w:rsidRPr="001C24DF">
        <w:rPr>
          <w:rFonts w:ascii="Book Antiqua" w:eastAsia="宋体" w:hAnsi="Book Antiqua" w:cs="Times New Roman"/>
          <w:sz w:val="24"/>
          <w:szCs w:val="24"/>
          <w:lang w:val="en-US" w:eastAsia="zh-CN"/>
        </w:rPr>
        <w:t>A pH-regulated dimeric bouquet in the structure of von Willebrand factor.</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EMBO J</w:t>
      </w:r>
      <w:r w:rsidRPr="001C24DF">
        <w:rPr>
          <w:rFonts w:ascii="Book Antiqua" w:eastAsia="宋体" w:hAnsi="Book Antiqua" w:cs="Times New Roman"/>
          <w:sz w:val="24"/>
          <w:szCs w:val="24"/>
          <w:lang w:val="en-US" w:eastAsia="zh-CN"/>
        </w:rPr>
        <w:t> 2011; </w:t>
      </w:r>
      <w:r w:rsidRPr="001C24DF">
        <w:rPr>
          <w:rFonts w:ascii="Book Antiqua" w:eastAsia="宋体" w:hAnsi="Book Antiqua" w:cs="Times New Roman"/>
          <w:b/>
          <w:bCs/>
          <w:sz w:val="24"/>
          <w:szCs w:val="24"/>
          <w:lang w:val="en-US" w:eastAsia="zh-CN"/>
        </w:rPr>
        <w:t>30</w:t>
      </w:r>
      <w:r w:rsidRPr="001C24DF">
        <w:rPr>
          <w:rFonts w:ascii="Book Antiqua" w:eastAsia="宋体" w:hAnsi="Book Antiqua" w:cs="Times New Roman"/>
          <w:sz w:val="24"/>
          <w:szCs w:val="24"/>
          <w:lang w:val="en-US" w:eastAsia="zh-CN"/>
        </w:rPr>
        <w:t>: 4098-4111 [PMID: 21857647 DOI: 10.1038/emboj.2011.297]</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4 </w:t>
      </w:r>
      <w:r w:rsidRPr="001C24DF">
        <w:rPr>
          <w:rFonts w:ascii="Book Antiqua" w:eastAsia="宋体" w:hAnsi="Book Antiqua" w:cs="Times New Roman"/>
          <w:b/>
          <w:bCs/>
          <w:sz w:val="24"/>
          <w:szCs w:val="24"/>
          <w:lang w:val="en-US" w:eastAsia="zh-CN"/>
        </w:rPr>
        <w:t>Valentijn KM</w:t>
      </w:r>
      <w:r w:rsidRPr="001C24DF">
        <w:rPr>
          <w:rFonts w:ascii="Book Antiqua" w:eastAsia="宋体" w:hAnsi="Book Antiqua" w:cs="Times New Roman"/>
          <w:sz w:val="24"/>
          <w:szCs w:val="24"/>
          <w:lang w:val="en-US" w:eastAsia="zh-CN"/>
        </w:rPr>
        <w:t>, Eikenboom J. Weibel-Palade bodies: a window to von Willebrand disease. </w:t>
      </w:r>
      <w:r w:rsidRPr="001C24DF">
        <w:rPr>
          <w:rFonts w:ascii="Book Antiqua" w:eastAsia="宋体" w:hAnsi="Book Antiqua" w:cs="Times New Roman"/>
          <w:i/>
          <w:iCs/>
          <w:sz w:val="24"/>
          <w:szCs w:val="24"/>
          <w:lang w:val="en-US" w:eastAsia="zh-CN"/>
        </w:rPr>
        <w:t>J Thromb Haemost</w:t>
      </w:r>
      <w:r w:rsidRPr="001C24DF">
        <w:rPr>
          <w:rFonts w:ascii="Book Antiqua" w:eastAsia="宋体" w:hAnsi="Book Antiqua" w:cs="Times New Roman"/>
          <w:sz w:val="24"/>
          <w:szCs w:val="24"/>
          <w:lang w:val="en-US" w:eastAsia="zh-CN"/>
        </w:rPr>
        <w:t> 2013; </w:t>
      </w:r>
      <w:r w:rsidRPr="001C24DF">
        <w:rPr>
          <w:rFonts w:ascii="Book Antiqua" w:eastAsia="宋体" w:hAnsi="Book Antiqua" w:cs="Times New Roman"/>
          <w:b/>
          <w:bCs/>
          <w:sz w:val="24"/>
          <w:szCs w:val="24"/>
          <w:lang w:val="en-US" w:eastAsia="zh-CN"/>
        </w:rPr>
        <w:t>11</w:t>
      </w:r>
      <w:r w:rsidRPr="001C24DF">
        <w:rPr>
          <w:rFonts w:ascii="Book Antiqua" w:eastAsia="宋体" w:hAnsi="Book Antiqua" w:cs="Times New Roman"/>
          <w:sz w:val="24"/>
          <w:szCs w:val="24"/>
          <w:lang w:val="en-US" w:eastAsia="zh-CN"/>
        </w:rPr>
        <w:t>: 581-592 [PMID: 23398618 DOI: 10.1111/jth.12160]</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roofErr w:type="gramStart"/>
      <w:r w:rsidRPr="001C24DF">
        <w:rPr>
          <w:rFonts w:ascii="Book Antiqua" w:eastAsia="宋体" w:hAnsi="Book Antiqua" w:cs="Times New Roman"/>
          <w:sz w:val="24"/>
          <w:szCs w:val="24"/>
          <w:lang w:val="en-US" w:eastAsia="zh-CN"/>
        </w:rPr>
        <w:t>5 </w:t>
      </w:r>
      <w:r w:rsidRPr="001C24DF">
        <w:rPr>
          <w:rFonts w:ascii="Book Antiqua" w:eastAsia="宋体" w:hAnsi="Book Antiqua" w:cs="Times New Roman"/>
          <w:b/>
          <w:bCs/>
          <w:sz w:val="24"/>
          <w:szCs w:val="24"/>
          <w:lang w:val="en-US" w:eastAsia="zh-CN"/>
        </w:rPr>
        <w:t>Springer TA</w:t>
      </w:r>
      <w:r w:rsidRPr="001C24DF">
        <w:rPr>
          <w:rFonts w:ascii="Book Antiqua" w:eastAsia="宋体" w:hAnsi="Book Antiqua" w:cs="Times New Roman"/>
          <w:sz w:val="24"/>
          <w:szCs w:val="24"/>
          <w:lang w:val="en-US" w:eastAsia="zh-CN"/>
        </w:rPr>
        <w:t>.</w:t>
      </w:r>
      <w:proofErr w:type="gramEnd"/>
      <w:r w:rsidRPr="001C24DF">
        <w:rPr>
          <w:rFonts w:ascii="Book Antiqua" w:eastAsia="宋体" w:hAnsi="Book Antiqua" w:cs="Times New Roman"/>
          <w:sz w:val="24"/>
          <w:szCs w:val="24"/>
          <w:lang w:val="en-US" w:eastAsia="zh-CN"/>
        </w:rPr>
        <w:t xml:space="preserve"> </w:t>
      </w:r>
      <w:proofErr w:type="gramStart"/>
      <w:r w:rsidRPr="001C24DF">
        <w:rPr>
          <w:rFonts w:ascii="Book Antiqua" w:eastAsia="宋体" w:hAnsi="Book Antiqua" w:cs="Times New Roman"/>
          <w:sz w:val="24"/>
          <w:szCs w:val="24"/>
          <w:lang w:val="en-US" w:eastAsia="zh-CN"/>
        </w:rPr>
        <w:t>von</w:t>
      </w:r>
      <w:proofErr w:type="gramEnd"/>
      <w:r w:rsidRPr="001C24DF">
        <w:rPr>
          <w:rFonts w:ascii="Book Antiqua" w:eastAsia="宋体" w:hAnsi="Book Antiqua" w:cs="Times New Roman"/>
          <w:sz w:val="24"/>
          <w:szCs w:val="24"/>
          <w:lang w:val="en-US" w:eastAsia="zh-CN"/>
        </w:rPr>
        <w:t xml:space="preserve"> Willebrand factor, Jedi knight of the bloodstream.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2014; </w:t>
      </w:r>
      <w:r w:rsidRPr="001C24DF">
        <w:rPr>
          <w:rFonts w:ascii="Book Antiqua" w:eastAsia="宋体" w:hAnsi="Book Antiqua" w:cs="Times New Roman"/>
          <w:b/>
          <w:bCs/>
          <w:sz w:val="24"/>
          <w:szCs w:val="24"/>
          <w:lang w:val="en-US" w:eastAsia="zh-CN"/>
        </w:rPr>
        <w:t>124</w:t>
      </w:r>
      <w:r w:rsidRPr="001C24DF">
        <w:rPr>
          <w:rFonts w:ascii="Book Antiqua" w:eastAsia="宋体" w:hAnsi="Book Antiqua" w:cs="Times New Roman"/>
          <w:sz w:val="24"/>
          <w:szCs w:val="24"/>
          <w:lang w:val="en-US" w:eastAsia="zh-CN"/>
        </w:rPr>
        <w:t>: 1412-1425 [PMID: 24928861 DOI: 10.1182/blood-2014-05-378638]</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roofErr w:type="gramStart"/>
      <w:r w:rsidRPr="001C24DF">
        <w:rPr>
          <w:rFonts w:ascii="Book Antiqua" w:eastAsia="宋体" w:hAnsi="Book Antiqua" w:cs="Times New Roman"/>
          <w:sz w:val="24"/>
          <w:szCs w:val="24"/>
          <w:lang w:val="en-US" w:eastAsia="zh-CN"/>
        </w:rPr>
        <w:t>6 </w:t>
      </w:r>
      <w:r w:rsidRPr="001C24DF">
        <w:rPr>
          <w:rFonts w:ascii="Book Antiqua" w:eastAsia="宋体" w:hAnsi="Book Antiqua" w:cs="Times New Roman"/>
          <w:b/>
          <w:bCs/>
          <w:sz w:val="24"/>
          <w:szCs w:val="24"/>
          <w:lang w:val="en-US" w:eastAsia="zh-CN"/>
        </w:rPr>
        <w:t>Krishnaswamy S</w:t>
      </w:r>
      <w:r w:rsidRPr="001C24DF">
        <w:rPr>
          <w:rFonts w:ascii="Book Antiqua" w:eastAsia="宋体" w:hAnsi="Book Antiqua" w:cs="Times New Roman"/>
          <w:sz w:val="24"/>
          <w:szCs w:val="24"/>
          <w:lang w:val="en-US" w:eastAsia="zh-CN"/>
        </w:rPr>
        <w:t>. FVIII-VWF dos-à-dos.</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2015; </w:t>
      </w:r>
      <w:r w:rsidRPr="001C24DF">
        <w:rPr>
          <w:rFonts w:ascii="Book Antiqua" w:eastAsia="宋体" w:hAnsi="Book Antiqua" w:cs="Times New Roman"/>
          <w:b/>
          <w:bCs/>
          <w:sz w:val="24"/>
          <w:szCs w:val="24"/>
          <w:lang w:val="en-US" w:eastAsia="zh-CN"/>
        </w:rPr>
        <w:t>126</w:t>
      </w:r>
      <w:r w:rsidRPr="001C24DF">
        <w:rPr>
          <w:rFonts w:ascii="Book Antiqua" w:eastAsia="宋体" w:hAnsi="Book Antiqua" w:cs="Times New Roman"/>
          <w:sz w:val="24"/>
          <w:szCs w:val="24"/>
          <w:lang w:val="en-US" w:eastAsia="zh-CN"/>
        </w:rPr>
        <w:t>: 923-924 [PMID: 26294711 DOI: 10.1182/blood-2015-06-652073]</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7 </w:t>
      </w:r>
      <w:r w:rsidRPr="001C24DF">
        <w:rPr>
          <w:rFonts w:ascii="Book Antiqua" w:eastAsia="宋体" w:hAnsi="Book Antiqua" w:cs="Times New Roman"/>
          <w:b/>
          <w:bCs/>
          <w:sz w:val="24"/>
          <w:szCs w:val="24"/>
          <w:lang w:val="en-US" w:eastAsia="zh-CN"/>
        </w:rPr>
        <w:t>Firkin B</w:t>
      </w:r>
      <w:r w:rsidRPr="001C24DF">
        <w:rPr>
          <w:rFonts w:ascii="Book Antiqua" w:eastAsia="宋体" w:hAnsi="Book Antiqua" w:cs="Times New Roman"/>
          <w:sz w:val="24"/>
          <w:szCs w:val="24"/>
          <w:lang w:val="en-US" w:eastAsia="zh-CN"/>
        </w:rPr>
        <w:t>, Firkin F, Stott L. Von Willebrand's disease type B: a newly defined bleeding diathesis. </w:t>
      </w:r>
      <w:r w:rsidRPr="001C24DF">
        <w:rPr>
          <w:rFonts w:ascii="Book Antiqua" w:eastAsia="宋体" w:hAnsi="Book Antiqua" w:cs="Times New Roman"/>
          <w:i/>
          <w:iCs/>
          <w:sz w:val="24"/>
          <w:szCs w:val="24"/>
          <w:lang w:val="en-US" w:eastAsia="zh-CN"/>
        </w:rPr>
        <w:t>Aust N Z J Med</w:t>
      </w:r>
      <w:r w:rsidRPr="001C24DF">
        <w:rPr>
          <w:rFonts w:ascii="Book Antiqua" w:eastAsia="宋体" w:hAnsi="Book Antiqua" w:cs="Times New Roman"/>
          <w:sz w:val="24"/>
          <w:szCs w:val="24"/>
          <w:lang w:val="en-US" w:eastAsia="zh-CN"/>
        </w:rPr>
        <w:t> 1973; </w:t>
      </w:r>
      <w:r w:rsidRPr="001C24DF">
        <w:rPr>
          <w:rFonts w:ascii="Book Antiqua" w:eastAsia="宋体" w:hAnsi="Book Antiqua" w:cs="Times New Roman"/>
          <w:b/>
          <w:bCs/>
          <w:sz w:val="24"/>
          <w:szCs w:val="24"/>
          <w:lang w:val="en-US" w:eastAsia="zh-CN"/>
        </w:rPr>
        <w:t>3</w:t>
      </w:r>
      <w:r w:rsidRPr="001C24DF">
        <w:rPr>
          <w:rFonts w:ascii="Book Antiqua" w:eastAsia="宋体" w:hAnsi="Book Antiqua" w:cs="Times New Roman"/>
          <w:sz w:val="24"/>
          <w:szCs w:val="24"/>
          <w:lang w:val="en-US" w:eastAsia="zh-CN"/>
        </w:rPr>
        <w:t>: 225-229 [PMID: 4125893 DOI: 10.1111/j.1445-5994.1973.tb03086.x]</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roofErr w:type="gramStart"/>
      <w:r w:rsidRPr="001C24DF">
        <w:rPr>
          <w:rFonts w:ascii="Book Antiqua" w:eastAsia="宋体" w:hAnsi="Book Antiqua" w:cs="Times New Roman"/>
          <w:sz w:val="24"/>
          <w:szCs w:val="24"/>
          <w:lang w:val="en-US" w:eastAsia="zh-CN"/>
        </w:rPr>
        <w:t>8 </w:t>
      </w:r>
      <w:r w:rsidRPr="001C24DF">
        <w:rPr>
          <w:rFonts w:ascii="Book Antiqua" w:eastAsia="宋体" w:hAnsi="Book Antiqua" w:cs="Times New Roman"/>
          <w:b/>
          <w:bCs/>
          <w:sz w:val="24"/>
          <w:szCs w:val="24"/>
          <w:lang w:val="en-US" w:eastAsia="zh-CN"/>
        </w:rPr>
        <w:t>Ruggeri ZM</w:t>
      </w:r>
      <w:r w:rsidRPr="001C24DF">
        <w:rPr>
          <w:rFonts w:ascii="Book Antiqua" w:eastAsia="宋体" w:hAnsi="Book Antiqua" w:cs="Times New Roman"/>
          <w:sz w:val="24"/>
          <w:szCs w:val="24"/>
          <w:lang w:val="en-US" w:eastAsia="zh-CN"/>
        </w:rPr>
        <w:t>, Pareti FI, Mannucci PM, Ciavarella N, Zimmerman TS.</w:t>
      </w:r>
      <w:proofErr w:type="gramEnd"/>
      <w:r w:rsidRPr="001C24DF">
        <w:rPr>
          <w:rFonts w:ascii="Book Antiqua" w:eastAsia="宋体" w:hAnsi="Book Antiqua" w:cs="Times New Roman"/>
          <w:sz w:val="24"/>
          <w:szCs w:val="24"/>
          <w:lang w:val="en-US" w:eastAsia="zh-CN"/>
        </w:rPr>
        <w:t xml:space="preserve"> Heightened interaction between platelets and factor VIII/von Willebrand factor in a new subtype of von Willebrand's disease. </w:t>
      </w:r>
      <w:r w:rsidRPr="001C24DF">
        <w:rPr>
          <w:rFonts w:ascii="Book Antiqua" w:eastAsia="宋体" w:hAnsi="Book Antiqua" w:cs="Times New Roman"/>
          <w:i/>
          <w:iCs/>
          <w:sz w:val="24"/>
          <w:szCs w:val="24"/>
          <w:lang w:val="en-US" w:eastAsia="zh-CN"/>
        </w:rPr>
        <w:t>N Engl J Med</w:t>
      </w:r>
      <w:r w:rsidRPr="001C24DF">
        <w:rPr>
          <w:rFonts w:ascii="Book Antiqua" w:eastAsia="宋体" w:hAnsi="Book Antiqua" w:cs="Times New Roman"/>
          <w:sz w:val="24"/>
          <w:szCs w:val="24"/>
          <w:lang w:val="en-US" w:eastAsia="zh-CN"/>
        </w:rPr>
        <w:t> 1980; </w:t>
      </w:r>
      <w:r w:rsidRPr="001C24DF">
        <w:rPr>
          <w:rFonts w:ascii="Book Antiqua" w:eastAsia="宋体" w:hAnsi="Book Antiqua" w:cs="Times New Roman"/>
          <w:b/>
          <w:bCs/>
          <w:sz w:val="24"/>
          <w:szCs w:val="24"/>
          <w:lang w:val="en-US" w:eastAsia="zh-CN"/>
        </w:rPr>
        <w:t>302</w:t>
      </w:r>
      <w:r w:rsidRPr="001C24DF">
        <w:rPr>
          <w:rFonts w:ascii="Book Antiqua" w:eastAsia="宋体" w:hAnsi="Book Antiqua" w:cs="Times New Roman"/>
          <w:sz w:val="24"/>
          <w:szCs w:val="24"/>
          <w:lang w:val="en-US" w:eastAsia="zh-CN"/>
        </w:rPr>
        <w:t>: 1047-1051 [PMID: 6767976 DOI: 10.1056/NEJM198005083021902]</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9 </w:t>
      </w:r>
      <w:r w:rsidRPr="001C24DF">
        <w:rPr>
          <w:rFonts w:ascii="Book Antiqua" w:eastAsia="宋体" w:hAnsi="Book Antiqua" w:cs="Times New Roman"/>
          <w:b/>
          <w:bCs/>
          <w:sz w:val="24"/>
          <w:szCs w:val="24"/>
          <w:lang w:val="en-US" w:eastAsia="zh-CN"/>
        </w:rPr>
        <w:t>Budde U</w:t>
      </w:r>
      <w:r w:rsidRPr="001C24DF">
        <w:rPr>
          <w:rFonts w:ascii="Book Antiqua" w:eastAsia="宋体" w:hAnsi="Book Antiqua" w:cs="Times New Roman"/>
          <w:sz w:val="24"/>
          <w:szCs w:val="24"/>
          <w:lang w:val="en-US" w:eastAsia="zh-CN"/>
        </w:rPr>
        <w:t>, Dent JA, Berkowitz SD, Ruggeri ZM, Zimmerman TS. Subunit composition of plasma von Willebrand factor in patients with the myeloproliferative syndrome.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1986; </w:t>
      </w:r>
      <w:r w:rsidRPr="001C24DF">
        <w:rPr>
          <w:rFonts w:ascii="Book Antiqua" w:eastAsia="宋体" w:hAnsi="Book Antiqua" w:cs="Times New Roman"/>
          <w:b/>
          <w:bCs/>
          <w:sz w:val="24"/>
          <w:szCs w:val="24"/>
          <w:lang w:val="en-US" w:eastAsia="zh-CN"/>
        </w:rPr>
        <w:t>68</w:t>
      </w:r>
      <w:r w:rsidRPr="001C24DF">
        <w:rPr>
          <w:rFonts w:ascii="Book Antiqua" w:eastAsia="宋体" w:hAnsi="Book Antiqua" w:cs="Times New Roman"/>
          <w:sz w:val="24"/>
          <w:szCs w:val="24"/>
          <w:lang w:val="en-US" w:eastAsia="zh-CN"/>
        </w:rPr>
        <w:t>: 1213-1217 [PMID: 3535924]</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roofErr w:type="gramStart"/>
      <w:r w:rsidRPr="001C24DF">
        <w:rPr>
          <w:rFonts w:ascii="Book Antiqua" w:eastAsia="宋体" w:hAnsi="Book Antiqua" w:cs="Times New Roman"/>
          <w:sz w:val="24"/>
          <w:szCs w:val="24"/>
          <w:lang w:val="en-US" w:eastAsia="zh-CN"/>
        </w:rPr>
        <w:t>10 </w:t>
      </w:r>
      <w:r w:rsidRPr="001C24DF">
        <w:rPr>
          <w:rFonts w:ascii="Book Antiqua" w:eastAsia="宋体" w:hAnsi="Book Antiqua" w:cs="Times New Roman"/>
          <w:b/>
          <w:bCs/>
          <w:sz w:val="24"/>
          <w:szCs w:val="24"/>
          <w:lang w:val="en-US" w:eastAsia="zh-CN"/>
        </w:rPr>
        <w:t>Schneppenheim R</w:t>
      </w:r>
      <w:r w:rsidRPr="001C24DF">
        <w:rPr>
          <w:rFonts w:ascii="Book Antiqua" w:eastAsia="宋体" w:hAnsi="Book Antiqua" w:cs="Times New Roman"/>
          <w:sz w:val="24"/>
          <w:szCs w:val="24"/>
          <w:lang w:val="en-US" w:eastAsia="zh-CN"/>
        </w:rPr>
        <w:t>, Budde U, Ruggeri ZM.</w:t>
      </w:r>
      <w:proofErr w:type="gramEnd"/>
      <w:r w:rsidRPr="001C24DF">
        <w:rPr>
          <w:rFonts w:ascii="Book Antiqua" w:eastAsia="宋体" w:hAnsi="Book Antiqua" w:cs="Times New Roman"/>
          <w:sz w:val="24"/>
          <w:szCs w:val="24"/>
          <w:lang w:val="en-US" w:eastAsia="zh-CN"/>
        </w:rPr>
        <w:t xml:space="preserve"> </w:t>
      </w:r>
      <w:proofErr w:type="gramStart"/>
      <w:r w:rsidRPr="001C24DF">
        <w:rPr>
          <w:rFonts w:ascii="Book Antiqua" w:eastAsia="宋体" w:hAnsi="Book Antiqua" w:cs="Times New Roman"/>
          <w:sz w:val="24"/>
          <w:szCs w:val="24"/>
          <w:lang w:val="en-US" w:eastAsia="zh-CN"/>
        </w:rPr>
        <w:t>A molecular approach to the classification of von Willebrand disease.</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Best Pract Res Clin Haematol</w:t>
      </w:r>
      <w:r w:rsidRPr="001C24DF">
        <w:rPr>
          <w:rFonts w:ascii="Book Antiqua" w:eastAsia="宋体" w:hAnsi="Book Antiqua" w:cs="Times New Roman"/>
          <w:sz w:val="24"/>
          <w:szCs w:val="24"/>
          <w:lang w:val="en-US" w:eastAsia="zh-CN"/>
        </w:rPr>
        <w:t> 2001; </w:t>
      </w:r>
      <w:r w:rsidRPr="001C24DF">
        <w:rPr>
          <w:rFonts w:ascii="Book Antiqua" w:eastAsia="宋体" w:hAnsi="Book Antiqua" w:cs="Times New Roman"/>
          <w:b/>
          <w:bCs/>
          <w:sz w:val="24"/>
          <w:szCs w:val="24"/>
          <w:lang w:val="en-US" w:eastAsia="zh-CN"/>
        </w:rPr>
        <w:t>14</w:t>
      </w:r>
      <w:r w:rsidRPr="001C24DF">
        <w:rPr>
          <w:rFonts w:ascii="Book Antiqua" w:eastAsia="宋体" w:hAnsi="Book Antiqua" w:cs="Times New Roman"/>
          <w:sz w:val="24"/>
          <w:szCs w:val="24"/>
          <w:lang w:val="en-US" w:eastAsia="zh-CN"/>
        </w:rPr>
        <w:t>: 281-298 [PMID: 11686100 DOI: 10.1053/beha.2001.0134]</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11 </w:t>
      </w:r>
      <w:r w:rsidRPr="001C24DF">
        <w:rPr>
          <w:rFonts w:ascii="Book Antiqua" w:eastAsia="宋体" w:hAnsi="Book Antiqua" w:cs="Times New Roman"/>
          <w:b/>
          <w:bCs/>
          <w:sz w:val="24"/>
          <w:szCs w:val="24"/>
          <w:lang w:val="en-US" w:eastAsia="zh-CN"/>
        </w:rPr>
        <w:t>Schneppenheim R</w:t>
      </w:r>
      <w:r w:rsidRPr="001C24DF">
        <w:rPr>
          <w:rFonts w:ascii="Book Antiqua" w:eastAsia="宋体" w:hAnsi="Book Antiqua" w:cs="Times New Roman"/>
          <w:sz w:val="24"/>
          <w:szCs w:val="24"/>
          <w:lang w:val="en-US" w:eastAsia="zh-CN"/>
        </w:rPr>
        <w:t>, Budde U. Phenotypic and genotypic diagnosis of von Willebrand disease: a 2004 update. </w:t>
      </w:r>
      <w:r w:rsidRPr="001C24DF">
        <w:rPr>
          <w:rFonts w:ascii="Book Antiqua" w:eastAsia="宋体" w:hAnsi="Book Antiqua" w:cs="Times New Roman"/>
          <w:i/>
          <w:iCs/>
          <w:sz w:val="24"/>
          <w:szCs w:val="24"/>
          <w:lang w:val="en-US" w:eastAsia="zh-CN"/>
        </w:rPr>
        <w:t>Semin Hematol</w:t>
      </w:r>
      <w:r w:rsidRPr="001C24DF">
        <w:rPr>
          <w:rFonts w:ascii="Book Antiqua" w:eastAsia="宋体" w:hAnsi="Book Antiqua" w:cs="Times New Roman"/>
          <w:sz w:val="24"/>
          <w:szCs w:val="24"/>
          <w:lang w:val="en-US" w:eastAsia="zh-CN"/>
        </w:rPr>
        <w:t> 2005; </w:t>
      </w:r>
      <w:r w:rsidRPr="001C24DF">
        <w:rPr>
          <w:rFonts w:ascii="Book Antiqua" w:eastAsia="宋体" w:hAnsi="Book Antiqua" w:cs="Times New Roman"/>
          <w:b/>
          <w:bCs/>
          <w:sz w:val="24"/>
          <w:szCs w:val="24"/>
          <w:lang w:val="en-US" w:eastAsia="zh-CN"/>
        </w:rPr>
        <w:t>42</w:t>
      </w:r>
      <w:r w:rsidRPr="001C24DF">
        <w:rPr>
          <w:rFonts w:ascii="Book Antiqua" w:eastAsia="宋体" w:hAnsi="Book Antiqua" w:cs="Times New Roman"/>
          <w:sz w:val="24"/>
          <w:szCs w:val="24"/>
          <w:lang w:val="en-US" w:eastAsia="zh-CN"/>
        </w:rPr>
        <w:t>: 15-28 [PMID: 15662612 DOI: 10.1053/j.seminhematol.2004.10.002]</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lastRenderedPageBreak/>
        <w:t>12 </w:t>
      </w:r>
      <w:r w:rsidRPr="001C24DF">
        <w:rPr>
          <w:rFonts w:ascii="Book Antiqua" w:eastAsia="宋体" w:hAnsi="Book Antiqua" w:cs="Times New Roman"/>
          <w:b/>
          <w:bCs/>
          <w:sz w:val="24"/>
          <w:szCs w:val="24"/>
          <w:lang w:val="en-US" w:eastAsia="zh-CN"/>
        </w:rPr>
        <w:t>Budde U</w:t>
      </w:r>
      <w:r w:rsidRPr="001C24DF">
        <w:rPr>
          <w:rFonts w:ascii="Book Antiqua" w:eastAsia="宋体" w:hAnsi="Book Antiqua" w:cs="Times New Roman"/>
          <w:sz w:val="24"/>
          <w:szCs w:val="24"/>
          <w:lang w:val="en-US" w:eastAsia="zh-CN"/>
        </w:rPr>
        <w:t>, Pieconka A, Will K, Schneppenheim R. Laboratory testing for von Willebrand disease: contribution of multimer analysis to diagnosis and classification. </w:t>
      </w:r>
      <w:r w:rsidRPr="001C24DF">
        <w:rPr>
          <w:rFonts w:ascii="Book Antiqua" w:eastAsia="宋体" w:hAnsi="Book Antiqua" w:cs="Times New Roman"/>
          <w:i/>
          <w:iCs/>
          <w:sz w:val="24"/>
          <w:szCs w:val="24"/>
          <w:lang w:val="en-US" w:eastAsia="zh-CN"/>
        </w:rPr>
        <w:t>Semin Thromb Hemost</w:t>
      </w:r>
      <w:r w:rsidRPr="001C24DF">
        <w:rPr>
          <w:rFonts w:ascii="Book Antiqua" w:eastAsia="宋体" w:hAnsi="Book Antiqua" w:cs="Times New Roman"/>
          <w:sz w:val="24"/>
          <w:szCs w:val="24"/>
          <w:lang w:val="en-US" w:eastAsia="zh-CN"/>
        </w:rPr>
        <w:t> 2006; </w:t>
      </w:r>
      <w:r w:rsidRPr="001C24DF">
        <w:rPr>
          <w:rFonts w:ascii="Book Antiqua" w:eastAsia="宋体" w:hAnsi="Book Antiqua" w:cs="Times New Roman"/>
          <w:b/>
          <w:bCs/>
          <w:sz w:val="24"/>
          <w:szCs w:val="24"/>
          <w:lang w:val="en-US" w:eastAsia="zh-CN"/>
        </w:rPr>
        <w:t>32</w:t>
      </w:r>
      <w:r w:rsidRPr="001C24DF">
        <w:rPr>
          <w:rFonts w:ascii="Book Antiqua" w:eastAsia="宋体" w:hAnsi="Book Antiqua" w:cs="Times New Roman"/>
          <w:sz w:val="24"/>
          <w:szCs w:val="24"/>
          <w:lang w:val="en-US" w:eastAsia="zh-CN"/>
        </w:rPr>
        <w:t>: 514-521 [PMID: 16862525 DOI: 10.1055/s-2006-947866]</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roofErr w:type="gramStart"/>
      <w:r w:rsidRPr="001C24DF">
        <w:rPr>
          <w:rFonts w:ascii="Book Antiqua" w:eastAsia="宋体" w:hAnsi="Book Antiqua" w:cs="Times New Roman"/>
          <w:sz w:val="24"/>
          <w:szCs w:val="24"/>
          <w:lang w:val="en-US" w:eastAsia="zh-CN"/>
        </w:rPr>
        <w:t>13</w:t>
      </w:r>
      <w:r w:rsidRPr="001C24DF">
        <w:rPr>
          <w:rFonts w:ascii="Book Antiqua" w:eastAsia="宋体" w:hAnsi="Book Antiqua" w:cs="Times New Roman" w:hint="eastAsia"/>
          <w:sz w:val="24"/>
          <w:szCs w:val="24"/>
          <w:lang w:val="en-US" w:eastAsia="zh-CN"/>
        </w:rPr>
        <w:t xml:space="preserve"> </w:t>
      </w:r>
      <w:r w:rsidRPr="001C24DF">
        <w:rPr>
          <w:rFonts w:ascii="Book Antiqua" w:eastAsia="宋体" w:hAnsi="Book Antiqua" w:cs="Times New Roman"/>
          <w:b/>
          <w:sz w:val="24"/>
          <w:szCs w:val="24"/>
          <w:lang w:val="en-US" w:eastAsia="zh-CN"/>
        </w:rPr>
        <w:t>Sadler JE</w:t>
      </w:r>
      <w:r w:rsidRPr="001C24DF">
        <w:rPr>
          <w:rFonts w:ascii="Book Antiqua" w:eastAsia="宋体" w:hAnsi="Book Antiqua" w:cs="Times New Roman"/>
          <w:sz w:val="24"/>
          <w:szCs w:val="24"/>
          <w:lang w:val="en-US" w:eastAsia="zh-CN"/>
        </w:rPr>
        <w:t>.</w:t>
      </w:r>
      <w:proofErr w:type="gramEnd"/>
      <w:r w:rsidRPr="001C24DF">
        <w:rPr>
          <w:rFonts w:ascii="Book Antiqua" w:eastAsia="宋体" w:hAnsi="Book Antiqua" w:cs="Times New Roman"/>
          <w:sz w:val="24"/>
          <w:szCs w:val="24"/>
          <w:lang w:val="en-US" w:eastAsia="zh-CN"/>
        </w:rPr>
        <w:t xml:space="preserve"> </w:t>
      </w:r>
      <w:proofErr w:type="gramStart"/>
      <w:r w:rsidRPr="001C24DF">
        <w:rPr>
          <w:rFonts w:ascii="Book Antiqua" w:eastAsia="宋体" w:hAnsi="Book Antiqua" w:cs="Times New Roman"/>
          <w:sz w:val="24"/>
          <w:szCs w:val="24"/>
          <w:lang w:val="en-US" w:eastAsia="zh-CN"/>
        </w:rPr>
        <w:t>A revised classification of von Willebrand disease.</w:t>
      </w:r>
      <w:proofErr w:type="gramEnd"/>
      <w:r w:rsidRPr="001C24DF">
        <w:rPr>
          <w:rFonts w:ascii="Book Antiqua" w:eastAsia="宋体" w:hAnsi="Book Antiqua" w:cs="Times New Roman"/>
          <w:sz w:val="24"/>
          <w:szCs w:val="24"/>
          <w:lang w:val="en-US" w:eastAsia="zh-CN"/>
        </w:rPr>
        <w:t xml:space="preserve"> </w:t>
      </w:r>
      <w:r w:rsidRPr="001C24DF">
        <w:rPr>
          <w:rFonts w:ascii="Book Antiqua" w:eastAsia="宋体" w:hAnsi="Book Antiqua" w:cs="Times New Roman"/>
          <w:i/>
          <w:sz w:val="24"/>
          <w:szCs w:val="24"/>
          <w:lang w:val="en-US" w:eastAsia="zh-CN"/>
        </w:rPr>
        <w:t xml:space="preserve">Throm Haemostas </w:t>
      </w:r>
      <w:r w:rsidRPr="001C24DF">
        <w:rPr>
          <w:rFonts w:ascii="Book Antiqua" w:eastAsia="宋体" w:hAnsi="Book Antiqua" w:cs="Times New Roman"/>
          <w:sz w:val="24"/>
          <w:szCs w:val="24"/>
          <w:lang w:val="en-US" w:eastAsia="zh-CN"/>
        </w:rPr>
        <w:t xml:space="preserve">1994; </w:t>
      </w:r>
      <w:r w:rsidRPr="001C24DF">
        <w:rPr>
          <w:rFonts w:ascii="Book Antiqua" w:eastAsia="宋体" w:hAnsi="Book Antiqua" w:cs="Times New Roman"/>
          <w:b/>
          <w:sz w:val="24"/>
          <w:szCs w:val="24"/>
          <w:lang w:val="en-US" w:eastAsia="zh-CN"/>
        </w:rPr>
        <w:t>71</w:t>
      </w:r>
      <w:r w:rsidRPr="001C24DF">
        <w:rPr>
          <w:rFonts w:ascii="Book Antiqua" w:eastAsia="宋体" w:hAnsi="Book Antiqua" w:cs="Times New Roman"/>
          <w:sz w:val="24"/>
          <w:szCs w:val="24"/>
          <w:lang w:val="en-US" w:eastAsia="zh-CN"/>
        </w:rPr>
        <w:t>: 251-279</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14 </w:t>
      </w:r>
      <w:r w:rsidRPr="001C24DF">
        <w:rPr>
          <w:rFonts w:ascii="Book Antiqua" w:eastAsia="宋体" w:hAnsi="Book Antiqua" w:cs="Times New Roman"/>
          <w:b/>
          <w:bCs/>
          <w:sz w:val="24"/>
          <w:szCs w:val="24"/>
          <w:lang w:val="en-US" w:eastAsia="zh-CN"/>
        </w:rPr>
        <w:t>Sadler JE</w:t>
      </w:r>
      <w:r w:rsidRPr="001C24DF">
        <w:rPr>
          <w:rFonts w:ascii="Book Antiqua" w:eastAsia="宋体" w:hAnsi="Book Antiqua" w:cs="Times New Roman"/>
          <w:sz w:val="24"/>
          <w:szCs w:val="24"/>
          <w:lang w:val="en-US" w:eastAsia="zh-CN"/>
        </w:rPr>
        <w:t>, Mannucci PM, Berntorp E, Bochkov N, Boulyjenkov V, Ginsburg D, Meyer D, Peake I, Rodeghiero F, Srivastava A. Impact, diagnosis and treatment of von Willebrand disease. </w:t>
      </w:r>
      <w:r w:rsidRPr="001C24DF">
        <w:rPr>
          <w:rFonts w:ascii="Book Antiqua" w:eastAsia="宋体" w:hAnsi="Book Antiqua" w:cs="Times New Roman"/>
          <w:i/>
          <w:iCs/>
          <w:sz w:val="24"/>
          <w:szCs w:val="24"/>
          <w:lang w:val="en-US" w:eastAsia="zh-CN"/>
        </w:rPr>
        <w:t>Thromb Haemost</w:t>
      </w:r>
      <w:r w:rsidRPr="001C24DF">
        <w:rPr>
          <w:rFonts w:ascii="Book Antiqua" w:eastAsia="宋体" w:hAnsi="Book Antiqua" w:cs="Times New Roman"/>
          <w:sz w:val="24"/>
          <w:szCs w:val="24"/>
          <w:lang w:val="en-US" w:eastAsia="zh-CN"/>
        </w:rPr>
        <w:t> 2000; </w:t>
      </w:r>
      <w:r w:rsidRPr="001C24DF">
        <w:rPr>
          <w:rFonts w:ascii="Book Antiqua" w:eastAsia="宋体" w:hAnsi="Book Antiqua" w:cs="Times New Roman"/>
          <w:b/>
          <w:bCs/>
          <w:sz w:val="24"/>
          <w:szCs w:val="24"/>
          <w:lang w:val="en-US" w:eastAsia="zh-CN"/>
        </w:rPr>
        <w:t>84</w:t>
      </w:r>
      <w:r w:rsidRPr="001C24DF">
        <w:rPr>
          <w:rFonts w:ascii="Book Antiqua" w:eastAsia="宋体" w:hAnsi="Book Antiqua" w:cs="Times New Roman"/>
          <w:sz w:val="24"/>
          <w:szCs w:val="24"/>
          <w:lang w:val="en-US" w:eastAsia="zh-CN"/>
        </w:rPr>
        <w:t>: 160-174 [PMID: 10959685]</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15 </w:t>
      </w:r>
      <w:r w:rsidRPr="001C24DF">
        <w:rPr>
          <w:rFonts w:ascii="Book Antiqua" w:eastAsia="宋体" w:hAnsi="Book Antiqua" w:cs="Times New Roman"/>
          <w:b/>
          <w:bCs/>
          <w:sz w:val="24"/>
          <w:szCs w:val="24"/>
          <w:lang w:val="en-US" w:eastAsia="zh-CN"/>
        </w:rPr>
        <w:t>Sadler JE</w:t>
      </w:r>
      <w:r w:rsidRPr="001C24DF">
        <w:rPr>
          <w:rFonts w:ascii="Book Antiqua" w:eastAsia="宋体" w:hAnsi="Book Antiqua" w:cs="Times New Roman"/>
          <w:sz w:val="24"/>
          <w:szCs w:val="24"/>
          <w:lang w:val="en-US" w:eastAsia="zh-CN"/>
        </w:rPr>
        <w:t>, Budde U, Eikenboom JC, Favaloro EJ, Hill FG, Holmberg L, Ingerslev J, Lee CA, Lillicrap D, Mannucci PM, Mazurier C, Meyer D, Nichols WL, Nishino M, Peake IR, Rodeghiero F, Schneppenheim R, Ruggeri ZM, Srivastava A, Montgomery RR, Federici AB. Update on the pathophysiology and classification of von Willebrand disease: a report of the Subcommittee on von Willebrand Factor. </w:t>
      </w:r>
      <w:r w:rsidRPr="001C24DF">
        <w:rPr>
          <w:rFonts w:ascii="Book Antiqua" w:eastAsia="宋体" w:hAnsi="Book Antiqua" w:cs="Times New Roman"/>
          <w:i/>
          <w:iCs/>
          <w:sz w:val="24"/>
          <w:szCs w:val="24"/>
          <w:lang w:val="en-US" w:eastAsia="zh-CN"/>
        </w:rPr>
        <w:t>J Thromb Haemost</w:t>
      </w:r>
      <w:r w:rsidRPr="001C24DF">
        <w:rPr>
          <w:rFonts w:ascii="Book Antiqua" w:eastAsia="宋体" w:hAnsi="Book Antiqua" w:cs="Times New Roman"/>
          <w:sz w:val="24"/>
          <w:szCs w:val="24"/>
          <w:lang w:val="en-US" w:eastAsia="zh-CN"/>
        </w:rPr>
        <w:t> 2006; </w:t>
      </w:r>
      <w:r w:rsidRPr="001C24DF">
        <w:rPr>
          <w:rFonts w:ascii="Book Antiqua" w:eastAsia="宋体" w:hAnsi="Book Antiqua" w:cs="Times New Roman"/>
          <w:b/>
          <w:bCs/>
          <w:sz w:val="24"/>
          <w:szCs w:val="24"/>
          <w:lang w:val="en-US" w:eastAsia="zh-CN"/>
        </w:rPr>
        <w:t>4</w:t>
      </w:r>
      <w:r w:rsidRPr="001C24DF">
        <w:rPr>
          <w:rFonts w:ascii="Book Antiqua" w:eastAsia="宋体" w:hAnsi="Book Antiqua" w:cs="Times New Roman"/>
          <w:sz w:val="24"/>
          <w:szCs w:val="24"/>
          <w:lang w:val="en-US" w:eastAsia="zh-CN"/>
        </w:rPr>
        <w:t>: 2103-2114 [PMID: 16889557]</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16 </w:t>
      </w:r>
      <w:r w:rsidRPr="001C24DF">
        <w:rPr>
          <w:rFonts w:ascii="Book Antiqua" w:eastAsia="宋体" w:hAnsi="Book Antiqua" w:cs="Times New Roman"/>
          <w:b/>
          <w:bCs/>
          <w:sz w:val="24"/>
          <w:szCs w:val="24"/>
          <w:lang w:val="en-US" w:eastAsia="zh-CN"/>
        </w:rPr>
        <w:t>Michiels JJ</w:t>
      </w:r>
      <w:r w:rsidRPr="001C24DF">
        <w:rPr>
          <w:rFonts w:ascii="Book Antiqua" w:eastAsia="宋体" w:hAnsi="Book Antiqua" w:cs="Times New Roman"/>
          <w:sz w:val="24"/>
          <w:szCs w:val="24"/>
          <w:lang w:val="en-US" w:eastAsia="zh-CN"/>
        </w:rPr>
        <w:t>, Berneman Z, Gadisseur A, van der Planken M, Schroyens W, van de Velde A, van Vliet H. Characterization of recessive severe type 1 and 3 von Willebrand Disease (VWD), asymptomatic heterozygous carriers versus bloodgroup O-related von Willebrand factor deficiency, and dominant type 1 VWD. </w:t>
      </w:r>
      <w:r w:rsidRPr="001C24DF">
        <w:rPr>
          <w:rFonts w:ascii="Book Antiqua" w:eastAsia="宋体" w:hAnsi="Book Antiqua" w:cs="Times New Roman"/>
          <w:i/>
          <w:iCs/>
          <w:sz w:val="24"/>
          <w:szCs w:val="24"/>
          <w:lang w:val="en-US" w:eastAsia="zh-CN"/>
        </w:rPr>
        <w:t>Clin Appl Thromb Hemost</w:t>
      </w:r>
      <w:r w:rsidRPr="001C24DF">
        <w:rPr>
          <w:rFonts w:ascii="Book Antiqua" w:eastAsia="宋体" w:hAnsi="Book Antiqua" w:cs="Times New Roman"/>
          <w:sz w:val="24"/>
          <w:szCs w:val="24"/>
          <w:lang w:val="en-US" w:eastAsia="zh-CN"/>
        </w:rPr>
        <w:t> 2006; </w:t>
      </w:r>
      <w:r w:rsidRPr="001C24DF">
        <w:rPr>
          <w:rFonts w:ascii="Book Antiqua" w:eastAsia="宋体" w:hAnsi="Book Antiqua" w:cs="Times New Roman"/>
          <w:b/>
          <w:bCs/>
          <w:sz w:val="24"/>
          <w:szCs w:val="24"/>
          <w:lang w:val="en-US" w:eastAsia="zh-CN"/>
        </w:rPr>
        <w:t>12</w:t>
      </w:r>
      <w:r w:rsidRPr="001C24DF">
        <w:rPr>
          <w:rFonts w:ascii="Book Antiqua" w:eastAsia="宋体" w:hAnsi="Book Antiqua" w:cs="Times New Roman"/>
          <w:sz w:val="24"/>
          <w:szCs w:val="24"/>
          <w:lang w:val="en-US" w:eastAsia="zh-CN"/>
        </w:rPr>
        <w:t>: 277-295 [PMID: 16959681 DOI: 10.1177/1076029606291401]</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17 </w:t>
      </w:r>
      <w:r w:rsidRPr="001C24DF">
        <w:rPr>
          <w:rFonts w:ascii="Book Antiqua" w:eastAsia="宋体" w:hAnsi="Book Antiqua" w:cs="Times New Roman"/>
          <w:b/>
          <w:bCs/>
          <w:sz w:val="24"/>
          <w:szCs w:val="24"/>
          <w:lang w:val="en-US" w:eastAsia="zh-CN"/>
        </w:rPr>
        <w:t>Michiels JJ</w:t>
      </w:r>
      <w:r w:rsidRPr="001C24DF">
        <w:rPr>
          <w:rFonts w:ascii="Book Antiqua" w:eastAsia="宋体" w:hAnsi="Book Antiqua" w:cs="Times New Roman"/>
          <w:sz w:val="24"/>
          <w:szCs w:val="24"/>
          <w:lang w:val="en-US" w:eastAsia="zh-CN"/>
        </w:rPr>
        <w:t>, Berneman Z, Gadisseur A, van der Planken M, Schroyens W, van de Velde A, van Vliet H. Classification and characterization of hereditary types 2A, 2B, 2C, 2D, 2E, 2M, 2N, and 2U (unclassifiable) von Willebrand disease. </w:t>
      </w:r>
      <w:r w:rsidRPr="001C24DF">
        <w:rPr>
          <w:rFonts w:ascii="Book Antiqua" w:eastAsia="宋体" w:hAnsi="Book Antiqua" w:cs="Times New Roman"/>
          <w:i/>
          <w:iCs/>
          <w:sz w:val="24"/>
          <w:szCs w:val="24"/>
          <w:lang w:val="en-US" w:eastAsia="zh-CN"/>
        </w:rPr>
        <w:t>Clin Appl Thromb Hemost</w:t>
      </w:r>
      <w:r w:rsidRPr="001C24DF">
        <w:rPr>
          <w:rFonts w:ascii="Book Antiqua" w:eastAsia="宋体" w:hAnsi="Book Antiqua" w:cs="Times New Roman"/>
          <w:sz w:val="24"/>
          <w:szCs w:val="24"/>
          <w:lang w:val="en-US" w:eastAsia="zh-CN"/>
        </w:rPr>
        <w:t> 2006; </w:t>
      </w:r>
      <w:r w:rsidRPr="001C24DF">
        <w:rPr>
          <w:rFonts w:ascii="Book Antiqua" w:eastAsia="宋体" w:hAnsi="Book Antiqua" w:cs="Times New Roman"/>
          <w:b/>
          <w:bCs/>
          <w:sz w:val="24"/>
          <w:szCs w:val="24"/>
          <w:lang w:val="en-US" w:eastAsia="zh-CN"/>
        </w:rPr>
        <w:t>12</w:t>
      </w:r>
      <w:r w:rsidRPr="001C24DF">
        <w:rPr>
          <w:rFonts w:ascii="Book Antiqua" w:eastAsia="宋体" w:hAnsi="Book Antiqua" w:cs="Times New Roman"/>
          <w:sz w:val="24"/>
          <w:szCs w:val="24"/>
          <w:lang w:val="en-US" w:eastAsia="zh-CN"/>
        </w:rPr>
        <w:t>: 397-420 [PMID: 17000885 DOI: 10.1177/1076029606293422]</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18 </w:t>
      </w:r>
      <w:r w:rsidRPr="001C24DF">
        <w:rPr>
          <w:rFonts w:ascii="Book Antiqua" w:eastAsia="宋体" w:hAnsi="Book Antiqua" w:cs="Times New Roman"/>
          <w:b/>
          <w:bCs/>
          <w:sz w:val="24"/>
          <w:szCs w:val="24"/>
          <w:lang w:val="en-US" w:eastAsia="zh-CN"/>
        </w:rPr>
        <w:t>Michiels JJ</w:t>
      </w:r>
      <w:r w:rsidRPr="001C24DF">
        <w:rPr>
          <w:rFonts w:ascii="Book Antiqua" w:eastAsia="宋体" w:hAnsi="Book Antiqua" w:cs="Times New Roman"/>
          <w:sz w:val="24"/>
          <w:szCs w:val="24"/>
          <w:lang w:val="en-US" w:eastAsia="zh-CN"/>
        </w:rPr>
        <w:t>, van de Velde A, van Vliet HH, van der Planken M, Schroyens W, Berneman Z. Response of von Willebrand factor parameters to desmopressin in patients with type 1 and type 2 congenital von Willebrand disease: diagnostic and therapeutic implications. </w:t>
      </w:r>
      <w:r w:rsidRPr="001C24DF">
        <w:rPr>
          <w:rFonts w:ascii="Book Antiqua" w:eastAsia="宋体" w:hAnsi="Book Antiqua" w:cs="Times New Roman"/>
          <w:i/>
          <w:iCs/>
          <w:sz w:val="24"/>
          <w:szCs w:val="24"/>
          <w:lang w:val="en-US" w:eastAsia="zh-CN"/>
        </w:rPr>
        <w:t>Semin Thromb Hemost</w:t>
      </w:r>
      <w:r w:rsidRPr="001C24DF">
        <w:rPr>
          <w:rFonts w:ascii="Book Antiqua" w:eastAsia="宋体" w:hAnsi="Book Antiqua" w:cs="Times New Roman"/>
          <w:sz w:val="24"/>
          <w:szCs w:val="24"/>
          <w:lang w:val="en-US" w:eastAsia="zh-CN"/>
        </w:rPr>
        <w:t> 2002; </w:t>
      </w:r>
      <w:r w:rsidRPr="001C24DF">
        <w:rPr>
          <w:rFonts w:ascii="Book Antiqua" w:eastAsia="宋体" w:hAnsi="Book Antiqua" w:cs="Times New Roman"/>
          <w:b/>
          <w:bCs/>
          <w:sz w:val="24"/>
          <w:szCs w:val="24"/>
          <w:lang w:val="en-US" w:eastAsia="zh-CN"/>
        </w:rPr>
        <w:t>28</w:t>
      </w:r>
      <w:r w:rsidRPr="001C24DF">
        <w:rPr>
          <w:rFonts w:ascii="Book Antiqua" w:eastAsia="宋体" w:hAnsi="Book Antiqua" w:cs="Times New Roman"/>
          <w:sz w:val="24"/>
          <w:szCs w:val="24"/>
          <w:lang w:val="en-US" w:eastAsia="zh-CN"/>
        </w:rPr>
        <w:t>: 111-132 [PMID: 11992235 DOI: 10.1055/s-2002-27814]</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19 </w:t>
      </w:r>
      <w:r w:rsidRPr="001C24DF">
        <w:rPr>
          <w:rFonts w:ascii="Book Antiqua" w:eastAsia="宋体" w:hAnsi="Book Antiqua" w:cs="Times New Roman"/>
          <w:b/>
          <w:bCs/>
          <w:sz w:val="24"/>
          <w:szCs w:val="24"/>
          <w:lang w:val="en-US" w:eastAsia="zh-CN"/>
        </w:rPr>
        <w:t>Michiels JJ</w:t>
      </w:r>
      <w:r w:rsidRPr="001C24DF">
        <w:rPr>
          <w:rFonts w:ascii="Book Antiqua" w:eastAsia="宋体" w:hAnsi="Book Antiqua" w:cs="Times New Roman"/>
          <w:sz w:val="24"/>
          <w:szCs w:val="24"/>
          <w:lang w:val="en-US" w:eastAsia="zh-CN"/>
        </w:rPr>
        <w:t xml:space="preserve">, van Vliet HH, Berneman Z, Gadisseur A, van der Planken M, Schroyens W, van der Velden A, Budde U. Intravenous DDAVP and factor VIII-von Willebrand factor concentrate for the treatment and prophylaxis of bleedings in </w:t>
      </w:r>
      <w:r w:rsidRPr="001C24DF">
        <w:rPr>
          <w:rFonts w:ascii="Book Antiqua" w:eastAsia="宋体" w:hAnsi="Book Antiqua" w:cs="Times New Roman"/>
          <w:sz w:val="24"/>
          <w:szCs w:val="24"/>
          <w:lang w:val="en-US" w:eastAsia="zh-CN"/>
        </w:rPr>
        <w:lastRenderedPageBreak/>
        <w:t>patients With von Willebrand disease type 1, 2 and 3. </w:t>
      </w:r>
      <w:r w:rsidRPr="001C24DF">
        <w:rPr>
          <w:rFonts w:ascii="Book Antiqua" w:eastAsia="宋体" w:hAnsi="Book Antiqua" w:cs="Times New Roman"/>
          <w:i/>
          <w:iCs/>
          <w:sz w:val="24"/>
          <w:szCs w:val="24"/>
          <w:lang w:val="en-US" w:eastAsia="zh-CN"/>
        </w:rPr>
        <w:t>Clin Appl Thromb Hemost</w:t>
      </w:r>
      <w:r w:rsidRPr="001C24DF">
        <w:rPr>
          <w:rFonts w:ascii="Book Antiqua" w:eastAsia="宋体" w:hAnsi="Book Antiqua" w:cs="Times New Roman"/>
          <w:sz w:val="24"/>
          <w:szCs w:val="24"/>
          <w:lang w:val="en-US" w:eastAsia="zh-CN"/>
        </w:rPr>
        <w:t> 2007; </w:t>
      </w:r>
      <w:r w:rsidRPr="001C24DF">
        <w:rPr>
          <w:rFonts w:ascii="Book Antiqua" w:eastAsia="宋体" w:hAnsi="Book Antiqua" w:cs="Times New Roman"/>
          <w:b/>
          <w:bCs/>
          <w:sz w:val="24"/>
          <w:szCs w:val="24"/>
          <w:lang w:val="en-US" w:eastAsia="zh-CN"/>
        </w:rPr>
        <w:t>13</w:t>
      </w:r>
      <w:r w:rsidRPr="001C24DF">
        <w:rPr>
          <w:rFonts w:ascii="Book Antiqua" w:eastAsia="宋体" w:hAnsi="Book Antiqua" w:cs="Times New Roman"/>
          <w:sz w:val="24"/>
          <w:szCs w:val="24"/>
          <w:lang w:val="en-US" w:eastAsia="zh-CN"/>
        </w:rPr>
        <w:t>: 14-34 [PMID: 17164493 DOI: 10.1177/1076029606296399]</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20 </w:t>
      </w:r>
      <w:r w:rsidRPr="001C24DF">
        <w:rPr>
          <w:rFonts w:ascii="Book Antiqua" w:eastAsia="宋体" w:hAnsi="Book Antiqua" w:cs="Times New Roman"/>
          <w:b/>
          <w:bCs/>
          <w:sz w:val="24"/>
          <w:szCs w:val="24"/>
          <w:lang w:val="en-US" w:eastAsia="zh-CN"/>
        </w:rPr>
        <w:t>Schneppenheim R</w:t>
      </w:r>
      <w:r w:rsidRPr="001C24DF">
        <w:rPr>
          <w:rFonts w:ascii="Book Antiqua" w:eastAsia="宋体" w:hAnsi="Book Antiqua" w:cs="Times New Roman"/>
          <w:sz w:val="24"/>
          <w:szCs w:val="24"/>
          <w:lang w:val="en-US" w:eastAsia="zh-CN"/>
        </w:rPr>
        <w:t>, Budde U. von Willebrand factor: the complex molecular genetics of a multidomain and multifunctional protein. </w:t>
      </w:r>
      <w:r w:rsidRPr="001C24DF">
        <w:rPr>
          <w:rFonts w:ascii="Book Antiqua" w:eastAsia="宋体" w:hAnsi="Book Antiqua" w:cs="Times New Roman"/>
          <w:i/>
          <w:iCs/>
          <w:sz w:val="24"/>
          <w:szCs w:val="24"/>
          <w:lang w:val="en-US" w:eastAsia="zh-CN"/>
        </w:rPr>
        <w:t>J Thromb Haemost</w:t>
      </w:r>
      <w:r w:rsidRPr="001C24DF">
        <w:rPr>
          <w:rFonts w:ascii="Book Antiqua" w:eastAsia="宋体" w:hAnsi="Book Antiqua" w:cs="Times New Roman"/>
          <w:sz w:val="24"/>
          <w:szCs w:val="24"/>
          <w:lang w:val="en-US" w:eastAsia="zh-CN"/>
        </w:rPr>
        <w:t> 2011; </w:t>
      </w:r>
      <w:r w:rsidRPr="001C24DF">
        <w:rPr>
          <w:rFonts w:ascii="Book Antiqua" w:eastAsia="宋体" w:hAnsi="Book Antiqua" w:cs="Times New Roman"/>
          <w:b/>
          <w:bCs/>
          <w:sz w:val="24"/>
          <w:szCs w:val="24"/>
          <w:lang w:val="en-US" w:eastAsia="zh-CN"/>
        </w:rPr>
        <w:t xml:space="preserve">9 </w:t>
      </w:r>
      <w:r w:rsidRPr="001C24DF">
        <w:rPr>
          <w:rFonts w:ascii="Book Antiqua" w:eastAsia="宋体" w:hAnsi="Book Antiqua" w:cs="Times New Roman"/>
          <w:bCs/>
          <w:sz w:val="24"/>
          <w:szCs w:val="24"/>
          <w:lang w:val="en-US" w:eastAsia="zh-CN"/>
        </w:rPr>
        <w:t>Suppl 1</w:t>
      </w:r>
      <w:r w:rsidRPr="001C24DF">
        <w:rPr>
          <w:rFonts w:ascii="Book Antiqua" w:eastAsia="宋体" w:hAnsi="Book Antiqua" w:cs="Times New Roman"/>
          <w:sz w:val="24"/>
          <w:szCs w:val="24"/>
          <w:lang w:val="en-US" w:eastAsia="zh-CN"/>
        </w:rPr>
        <w:t>: 209-215 [PMID: 21781257 DOI: 10.1111/j.1538-7836.2011.04324.x]</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21 </w:t>
      </w:r>
      <w:r w:rsidRPr="001C24DF">
        <w:rPr>
          <w:rFonts w:ascii="Book Antiqua" w:eastAsia="宋体" w:hAnsi="Book Antiqua" w:cs="Times New Roman"/>
          <w:b/>
          <w:bCs/>
          <w:sz w:val="24"/>
          <w:szCs w:val="24"/>
          <w:lang w:val="en-US" w:eastAsia="zh-CN"/>
        </w:rPr>
        <w:t>Schneppenheim R</w:t>
      </w:r>
      <w:r w:rsidRPr="001C24DF">
        <w:rPr>
          <w:rFonts w:ascii="Book Antiqua" w:eastAsia="宋体" w:hAnsi="Book Antiqua" w:cs="Times New Roman"/>
          <w:sz w:val="24"/>
          <w:szCs w:val="24"/>
          <w:lang w:val="en-US" w:eastAsia="zh-CN"/>
        </w:rPr>
        <w:t>, Krey S, Bergmann F, Bock D, Budde U, Lange M, Linde R, Mittler U, Meili E, Mertes G. Genetic heterogeneity of severe von Willebrand disease type III in the German population. </w:t>
      </w:r>
      <w:r w:rsidRPr="001C24DF">
        <w:rPr>
          <w:rFonts w:ascii="Book Antiqua" w:eastAsia="宋体" w:hAnsi="Book Antiqua" w:cs="Times New Roman"/>
          <w:i/>
          <w:iCs/>
          <w:sz w:val="24"/>
          <w:szCs w:val="24"/>
          <w:lang w:val="en-US" w:eastAsia="zh-CN"/>
        </w:rPr>
        <w:t>Hum Genet</w:t>
      </w:r>
      <w:r w:rsidRPr="001C24DF">
        <w:rPr>
          <w:rFonts w:ascii="Book Antiqua" w:eastAsia="宋体" w:hAnsi="Book Antiqua" w:cs="Times New Roman"/>
          <w:sz w:val="24"/>
          <w:szCs w:val="24"/>
          <w:lang w:val="en-US" w:eastAsia="zh-CN"/>
        </w:rPr>
        <w:t> 1994; </w:t>
      </w:r>
      <w:r w:rsidRPr="001C24DF">
        <w:rPr>
          <w:rFonts w:ascii="Book Antiqua" w:eastAsia="宋体" w:hAnsi="Book Antiqua" w:cs="Times New Roman"/>
          <w:b/>
          <w:bCs/>
          <w:sz w:val="24"/>
          <w:szCs w:val="24"/>
          <w:lang w:val="en-US" w:eastAsia="zh-CN"/>
        </w:rPr>
        <w:t>94</w:t>
      </w:r>
      <w:r w:rsidRPr="001C24DF">
        <w:rPr>
          <w:rFonts w:ascii="Book Antiqua" w:eastAsia="宋体" w:hAnsi="Book Antiqua" w:cs="Times New Roman"/>
          <w:sz w:val="24"/>
          <w:szCs w:val="24"/>
          <w:lang w:val="en-US" w:eastAsia="zh-CN"/>
        </w:rPr>
        <w:t>: 640-652 [PMID: 7989040 DOI: 10.1007/BF00206958]</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22 </w:t>
      </w:r>
      <w:r w:rsidRPr="001C24DF">
        <w:rPr>
          <w:rFonts w:ascii="Book Antiqua" w:eastAsia="宋体" w:hAnsi="Book Antiqua" w:cs="Times New Roman"/>
          <w:b/>
          <w:bCs/>
          <w:sz w:val="24"/>
          <w:szCs w:val="24"/>
          <w:lang w:val="en-US" w:eastAsia="zh-CN"/>
        </w:rPr>
        <w:t>Zhang ZP</w:t>
      </w:r>
      <w:r w:rsidRPr="001C24DF">
        <w:rPr>
          <w:rFonts w:ascii="Book Antiqua" w:eastAsia="宋体" w:hAnsi="Book Antiqua" w:cs="Times New Roman"/>
          <w:sz w:val="24"/>
          <w:szCs w:val="24"/>
          <w:lang w:val="en-US" w:eastAsia="zh-CN"/>
        </w:rPr>
        <w:t>, Blombäck M, Egberg N, Falk G, Anvret M. Characterization of the von Willebrand factor gene (VWF) in von Willebrand disease type III patients from 24 families of Swedish and Finnish origin. </w:t>
      </w:r>
      <w:r w:rsidRPr="001C24DF">
        <w:rPr>
          <w:rFonts w:ascii="Book Antiqua" w:eastAsia="宋体" w:hAnsi="Book Antiqua" w:cs="Times New Roman"/>
          <w:i/>
          <w:iCs/>
          <w:sz w:val="24"/>
          <w:szCs w:val="24"/>
          <w:lang w:val="en-US" w:eastAsia="zh-CN"/>
        </w:rPr>
        <w:t>Genomics</w:t>
      </w:r>
      <w:r w:rsidRPr="001C24DF">
        <w:rPr>
          <w:rFonts w:ascii="Book Antiqua" w:eastAsia="宋体" w:hAnsi="Book Antiqua" w:cs="Times New Roman"/>
          <w:sz w:val="24"/>
          <w:szCs w:val="24"/>
          <w:lang w:val="en-US" w:eastAsia="zh-CN"/>
        </w:rPr>
        <w:t> 1994; </w:t>
      </w:r>
      <w:r w:rsidRPr="001C24DF">
        <w:rPr>
          <w:rFonts w:ascii="Book Antiqua" w:eastAsia="宋体" w:hAnsi="Book Antiqua" w:cs="Times New Roman"/>
          <w:b/>
          <w:bCs/>
          <w:sz w:val="24"/>
          <w:szCs w:val="24"/>
          <w:lang w:val="en-US" w:eastAsia="zh-CN"/>
        </w:rPr>
        <w:t>21</w:t>
      </w:r>
      <w:r w:rsidRPr="001C24DF">
        <w:rPr>
          <w:rFonts w:ascii="Book Antiqua" w:eastAsia="宋体" w:hAnsi="Book Antiqua" w:cs="Times New Roman"/>
          <w:sz w:val="24"/>
          <w:szCs w:val="24"/>
          <w:lang w:val="en-US" w:eastAsia="zh-CN"/>
        </w:rPr>
        <w:t>: 188-193 [PMID: 8088787 DOI: 10.1006/geno.1994.1241]</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23 </w:t>
      </w:r>
      <w:r w:rsidRPr="001C24DF">
        <w:rPr>
          <w:rFonts w:ascii="Book Antiqua" w:eastAsia="宋体" w:hAnsi="Book Antiqua" w:cs="Times New Roman"/>
          <w:b/>
          <w:bCs/>
          <w:sz w:val="24"/>
          <w:szCs w:val="24"/>
          <w:lang w:val="en-US" w:eastAsia="zh-CN"/>
        </w:rPr>
        <w:t>Eikenboom JC</w:t>
      </w:r>
      <w:r w:rsidRPr="001C24DF">
        <w:rPr>
          <w:rFonts w:ascii="Book Antiqua" w:eastAsia="宋体" w:hAnsi="Book Antiqua" w:cs="Times New Roman"/>
          <w:sz w:val="24"/>
          <w:szCs w:val="24"/>
          <w:lang w:val="en-US" w:eastAsia="zh-CN"/>
        </w:rPr>
        <w:t>, Castaman G, Vos HL, Bertina RM, Rodeghiero F. Characterization of the genetic defects in recessive type 1 and type 3 von Willebrand disease patients of Italian origin. </w:t>
      </w:r>
      <w:r w:rsidRPr="001C24DF">
        <w:rPr>
          <w:rFonts w:ascii="Book Antiqua" w:eastAsia="宋体" w:hAnsi="Book Antiqua" w:cs="Times New Roman"/>
          <w:i/>
          <w:iCs/>
          <w:sz w:val="24"/>
          <w:szCs w:val="24"/>
          <w:lang w:val="en-US" w:eastAsia="zh-CN"/>
        </w:rPr>
        <w:t>Thromb Haemost</w:t>
      </w:r>
      <w:r w:rsidRPr="001C24DF">
        <w:rPr>
          <w:rFonts w:ascii="Book Antiqua" w:eastAsia="宋体" w:hAnsi="Book Antiqua" w:cs="Times New Roman"/>
          <w:sz w:val="24"/>
          <w:szCs w:val="24"/>
          <w:lang w:val="en-US" w:eastAsia="zh-CN"/>
        </w:rPr>
        <w:t> 1998; </w:t>
      </w:r>
      <w:r w:rsidRPr="001C24DF">
        <w:rPr>
          <w:rFonts w:ascii="Book Antiqua" w:eastAsia="宋体" w:hAnsi="Book Antiqua" w:cs="Times New Roman"/>
          <w:b/>
          <w:bCs/>
          <w:sz w:val="24"/>
          <w:szCs w:val="24"/>
          <w:lang w:val="en-US" w:eastAsia="zh-CN"/>
        </w:rPr>
        <w:t>79</w:t>
      </w:r>
      <w:r w:rsidRPr="001C24DF">
        <w:rPr>
          <w:rFonts w:ascii="Book Antiqua" w:eastAsia="宋体" w:hAnsi="Book Antiqua" w:cs="Times New Roman"/>
          <w:sz w:val="24"/>
          <w:szCs w:val="24"/>
          <w:lang w:val="en-US" w:eastAsia="zh-CN"/>
        </w:rPr>
        <w:t>: 709-717 [PMID: 9569178]</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24 </w:t>
      </w:r>
      <w:r w:rsidRPr="001C24DF">
        <w:rPr>
          <w:rFonts w:ascii="Book Antiqua" w:eastAsia="宋体" w:hAnsi="Book Antiqua" w:cs="Times New Roman"/>
          <w:b/>
          <w:bCs/>
          <w:sz w:val="24"/>
          <w:szCs w:val="24"/>
          <w:lang w:val="en-US" w:eastAsia="zh-CN"/>
        </w:rPr>
        <w:t>Allen S</w:t>
      </w:r>
      <w:r w:rsidRPr="001C24DF">
        <w:rPr>
          <w:rFonts w:ascii="Book Antiqua" w:eastAsia="宋体" w:hAnsi="Book Antiqua" w:cs="Times New Roman"/>
          <w:sz w:val="24"/>
          <w:szCs w:val="24"/>
          <w:lang w:val="en-US" w:eastAsia="zh-CN"/>
        </w:rPr>
        <w:t>, Abuzenadah AM, Hinks J, Blagg JL, Gursel T, Ingerslev J, Goodeve AC, Peake IR, Daly ME. A novel von Willebrand disease-causing mutation (Arg273Trp) in the von Willebrand factor propeptide that results in defective multimerization and secretion.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2000; </w:t>
      </w:r>
      <w:r w:rsidRPr="001C24DF">
        <w:rPr>
          <w:rFonts w:ascii="Book Antiqua" w:eastAsia="宋体" w:hAnsi="Book Antiqua" w:cs="Times New Roman"/>
          <w:b/>
          <w:bCs/>
          <w:sz w:val="24"/>
          <w:szCs w:val="24"/>
          <w:lang w:val="en-US" w:eastAsia="zh-CN"/>
        </w:rPr>
        <w:t>96</w:t>
      </w:r>
      <w:r w:rsidRPr="001C24DF">
        <w:rPr>
          <w:rFonts w:ascii="Book Antiqua" w:eastAsia="宋体" w:hAnsi="Book Antiqua" w:cs="Times New Roman"/>
          <w:sz w:val="24"/>
          <w:szCs w:val="24"/>
          <w:lang w:val="en-US" w:eastAsia="zh-CN"/>
        </w:rPr>
        <w:t>: 560-568 [PMID: 10887119]</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25 </w:t>
      </w:r>
      <w:r w:rsidRPr="001C24DF">
        <w:rPr>
          <w:rFonts w:ascii="Book Antiqua" w:eastAsia="宋体" w:hAnsi="Book Antiqua" w:cs="Times New Roman"/>
          <w:b/>
          <w:bCs/>
          <w:sz w:val="24"/>
          <w:szCs w:val="24"/>
          <w:lang w:val="en-US" w:eastAsia="zh-CN"/>
        </w:rPr>
        <w:t>Castaman G</w:t>
      </w:r>
      <w:r w:rsidRPr="001C24DF">
        <w:rPr>
          <w:rFonts w:ascii="Book Antiqua" w:eastAsia="宋体" w:hAnsi="Book Antiqua" w:cs="Times New Roman"/>
          <w:sz w:val="24"/>
          <w:szCs w:val="24"/>
          <w:lang w:val="en-US" w:eastAsia="zh-CN"/>
        </w:rPr>
        <w:t>, Lattuada A, Mannucci PM, Rodeghiero F. Factor VIII: C increases after desmopressin in a subgroup of patients with autosomal recessive severe von Willebrand disease. </w:t>
      </w:r>
      <w:r w:rsidRPr="001C24DF">
        <w:rPr>
          <w:rFonts w:ascii="Book Antiqua" w:eastAsia="宋体" w:hAnsi="Book Antiqua" w:cs="Times New Roman"/>
          <w:i/>
          <w:iCs/>
          <w:sz w:val="24"/>
          <w:szCs w:val="24"/>
          <w:lang w:val="en-US" w:eastAsia="zh-CN"/>
        </w:rPr>
        <w:t>Br J Haematol</w:t>
      </w:r>
      <w:r w:rsidRPr="001C24DF">
        <w:rPr>
          <w:rFonts w:ascii="Book Antiqua" w:eastAsia="宋体" w:hAnsi="Book Antiqua" w:cs="Times New Roman"/>
          <w:sz w:val="24"/>
          <w:szCs w:val="24"/>
          <w:lang w:val="en-US" w:eastAsia="zh-CN"/>
        </w:rPr>
        <w:t> 1995; </w:t>
      </w:r>
      <w:r w:rsidRPr="001C24DF">
        <w:rPr>
          <w:rFonts w:ascii="Book Antiqua" w:eastAsia="宋体" w:hAnsi="Book Antiqua" w:cs="Times New Roman"/>
          <w:b/>
          <w:bCs/>
          <w:sz w:val="24"/>
          <w:szCs w:val="24"/>
          <w:lang w:val="en-US" w:eastAsia="zh-CN"/>
        </w:rPr>
        <w:t>89</w:t>
      </w:r>
      <w:r w:rsidRPr="001C24DF">
        <w:rPr>
          <w:rFonts w:ascii="Book Antiqua" w:eastAsia="宋体" w:hAnsi="Book Antiqua" w:cs="Times New Roman"/>
          <w:sz w:val="24"/>
          <w:szCs w:val="24"/>
          <w:lang w:val="en-US" w:eastAsia="zh-CN"/>
        </w:rPr>
        <w:t>: 147-151 [PMID: 7833254 DOI: 10.1111/j.1365-2141.1995.tb08921.x]</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26 </w:t>
      </w:r>
      <w:r w:rsidRPr="001C24DF">
        <w:rPr>
          <w:rFonts w:ascii="Book Antiqua" w:eastAsia="宋体" w:hAnsi="Book Antiqua" w:cs="Times New Roman"/>
          <w:b/>
          <w:bCs/>
          <w:sz w:val="24"/>
          <w:szCs w:val="24"/>
          <w:lang w:val="en-US" w:eastAsia="zh-CN"/>
        </w:rPr>
        <w:t>Castaman G</w:t>
      </w:r>
      <w:r w:rsidRPr="001C24DF">
        <w:rPr>
          <w:rFonts w:ascii="Book Antiqua" w:eastAsia="宋体" w:hAnsi="Book Antiqua" w:cs="Times New Roman"/>
          <w:sz w:val="24"/>
          <w:szCs w:val="24"/>
          <w:lang w:val="en-US" w:eastAsia="zh-CN"/>
        </w:rPr>
        <w:t>, Eikenboom JC, Lattuada A, Mannucci PM, Rodeghiero F. Heightened proteolysis of the von Willebrand factor subunit in patients with von Willebrand disease hemizygous or homozygous for the C2362F mutation. </w:t>
      </w:r>
      <w:r w:rsidRPr="001C24DF">
        <w:rPr>
          <w:rFonts w:ascii="Book Antiqua" w:eastAsia="宋体" w:hAnsi="Book Antiqua" w:cs="Times New Roman"/>
          <w:i/>
          <w:iCs/>
          <w:sz w:val="24"/>
          <w:szCs w:val="24"/>
          <w:lang w:val="en-US" w:eastAsia="zh-CN"/>
        </w:rPr>
        <w:t>Br J Haematol</w:t>
      </w:r>
      <w:r w:rsidRPr="001C24DF">
        <w:rPr>
          <w:rFonts w:ascii="Book Antiqua" w:eastAsia="宋体" w:hAnsi="Book Antiqua" w:cs="Times New Roman"/>
          <w:sz w:val="24"/>
          <w:szCs w:val="24"/>
          <w:lang w:val="en-US" w:eastAsia="zh-CN"/>
        </w:rPr>
        <w:t> 2000; </w:t>
      </w:r>
      <w:r w:rsidRPr="001C24DF">
        <w:rPr>
          <w:rFonts w:ascii="Book Antiqua" w:eastAsia="宋体" w:hAnsi="Book Antiqua" w:cs="Times New Roman"/>
          <w:b/>
          <w:bCs/>
          <w:sz w:val="24"/>
          <w:szCs w:val="24"/>
          <w:lang w:val="en-US" w:eastAsia="zh-CN"/>
        </w:rPr>
        <w:t>108</w:t>
      </w:r>
      <w:r w:rsidRPr="001C24DF">
        <w:rPr>
          <w:rFonts w:ascii="Book Antiqua" w:eastAsia="宋体" w:hAnsi="Book Antiqua" w:cs="Times New Roman"/>
          <w:sz w:val="24"/>
          <w:szCs w:val="24"/>
          <w:lang w:val="en-US" w:eastAsia="zh-CN"/>
        </w:rPr>
        <w:t>: 188-190 [PMID: 10651743 DOI: 10.1046/j.1365-2141.2000.01807.x]</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27 </w:t>
      </w:r>
      <w:r w:rsidRPr="001C24DF">
        <w:rPr>
          <w:rFonts w:ascii="Book Antiqua" w:eastAsia="宋体" w:hAnsi="Book Antiqua" w:cs="Times New Roman"/>
          <w:b/>
          <w:bCs/>
          <w:sz w:val="24"/>
          <w:szCs w:val="24"/>
          <w:lang w:val="en-US" w:eastAsia="zh-CN"/>
        </w:rPr>
        <w:t>Castaman G</w:t>
      </w:r>
      <w:r w:rsidRPr="001C24DF">
        <w:rPr>
          <w:rFonts w:ascii="Book Antiqua" w:eastAsia="宋体" w:hAnsi="Book Antiqua" w:cs="Times New Roman"/>
          <w:sz w:val="24"/>
          <w:szCs w:val="24"/>
          <w:lang w:val="en-US" w:eastAsia="zh-CN"/>
        </w:rPr>
        <w:t>, Novella E, Castiglia E, Eikenboom JC, Rodeghiero F. A novel family with recessive von Willebrand disease due to compound heterozygosity for a splice site mutation and a missense mutation in the von Willebrand factor gene. </w:t>
      </w:r>
      <w:r w:rsidRPr="001C24DF">
        <w:rPr>
          <w:rFonts w:ascii="Book Antiqua" w:eastAsia="宋体" w:hAnsi="Book Antiqua" w:cs="Times New Roman"/>
          <w:i/>
          <w:iCs/>
          <w:sz w:val="24"/>
          <w:szCs w:val="24"/>
          <w:lang w:val="en-US" w:eastAsia="zh-CN"/>
        </w:rPr>
        <w:t>Thromb Res</w:t>
      </w:r>
      <w:r w:rsidRPr="001C24DF">
        <w:rPr>
          <w:rFonts w:ascii="Book Antiqua" w:eastAsia="宋体" w:hAnsi="Book Antiqua" w:cs="Times New Roman"/>
          <w:sz w:val="24"/>
          <w:szCs w:val="24"/>
          <w:lang w:val="en-US" w:eastAsia="zh-CN"/>
        </w:rPr>
        <w:t> 2002; </w:t>
      </w:r>
      <w:r w:rsidRPr="001C24DF">
        <w:rPr>
          <w:rFonts w:ascii="Book Antiqua" w:eastAsia="宋体" w:hAnsi="Book Antiqua" w:cs="Times New Roman"/>
          <w:b/>
          <w:bCs/>
          <w:sz w:val="24"/>
          <w:szCs w:val="24"/>
          <w:lang w:val="en-US" w:eastAsia="zh-CN"/>
        </w:rPr>
        <w:t>105</w:t>
      </w:r>
      <w:r w:rsidRPr="001C24DF">
        <w:rPr>
          <w:rFonts w:ascii="Book Antiqua" w:eastAsia="宋体" w:hAnsi="Book Antiqua" w:cs="Times New Roman"/>
          <w:sz w:val="24"/>
          <w:szCs w:val="24"/>
          <w:lang w:val="en-US" w:eastAsia="zh-CN"/>
        </w:rPr>
        <w:t>: 135-138 [PMID: 11958803 DOI: 10.1016/S0049-3848(02)00007-5]</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lastRenderedPageBreak/>
        <w:t>28 </w:t>
      </w:r>
      <w:r w:rsidRPr="001C24DF">
        <w:rPr>
          <w:rFonts w:ascii="Book Antiqua" w:eastAsia="宋体" w:hAnsi="Book Antiqua" w:cs="Times New Roman"/>
          <w:b/>
          <w:bCs/>
          <w:sz w:val="24"/>
          <w:szCs w:val="24"/>
          <w:lang w:val="en-US" w:eastAsia="zh-CN"/>
        </w:rPr>
        <w:t>Tjernberg P</w:t>
      </w:r>
      <w:r w:rsidRPr="001C24DF">
        <w:rPr>
          <w:rFonts w:ascii="Book Antiqua" w:eastAsia="宋体" w:hAnsi="Book Antiqua" w:cs="Times New Roman"/>
          <w:sz w:val="24"/>
          <w:szCs w:val="24"/>
          <w:lang w:val="en-US" w:eastAsia="zh-CN"/>
        </w:rPr>
        <w:t>, Castaman G, Vos HL, Bertina RM, Eikenboom JC. Homozygous C2362F von Willebrand factor induces intracellular retention of mutant von Willebrand factor resulting in autosomal recessive severe von Willebrand disease. </w:t>
      </w:r>
      <w:r w:rsidRPr="001C24DF">
        <w:rPr>
          <w:rFonts w:ascii="Book Antiqua" w:eastAsia="宋体" w:hAnsi="Book Antiqua" w:cs="Times New Roman"/>
          <w:i/>
          <w:iCs/>
          <w:sz w:val="24"/>
          <w:szCs w:val="24"/>
          <w:lang w:val="en-US" w:eastAsia="zh-CN"/>
        </w:rPr>
        <w:t>Br J Haematol</w:t>
      </w:r>
      <w:r w:rsidRPr="001C24DF">
        <w:rPr>
          <w:rFonts w:ascii="Book Antiqua" w:eastAsia="宋体" w:hAnsi="Book Antiqua" w:cs="Times New Roman"/>
          <w:sz w:val="24"/>
          <w:szCs w:val="24"/>
          <w:lang w:val="en-US" w:eastAsia="zh-CN"/>
        </w:rPr>
        <w:t> 2006; </w:t>
      </w:r>
      <w:r w:rsidRPr="001C24DF">
        <w:rPr>
          <w:rFonts w:ascii="Book Antiqua" w:eastAsia="宋体" w:hAnsi="Book Antiqua" w:cs="Times New Roman"/>
          <w:b/>
          <w:bCs/>
          <w:sz w:val="24"/>
          <w:szCs w:val="24"/>
          <w:lang w:val="en-US" w:eastAsia="zh-CN"/>
        </w:rPr>
        <w:t>133</w:t>
      </w:r>
      <w:r w:rsidRPr="001C24DF">
        <w:rPr>
          <w:rFonts w:ascii="Book Antiqua" w:eastAsia="宋体" w:hAnsi="Book Antiqua" w:cs="Times New Roman"/>
          <w:sz w:val="24"/>
          <w:szCs w:val="24"/>
          <w:lang w:val="en-US" w:eastAsia="zh-CN"/>
        </w:rPr>
        <w:t>: 409-418 [PMID: 16643449 DOI: 10.1111/j.1365-2141.2006.06055.x]</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29 </w:t>
      </w:r>
      <w:r w:rsidRPr="001C24DF">
        <w:rPr>
          <w:rFonts w:ascii="Book Antiqua" w:eastAsia="宋体" w:hAnsi="Book Antiqua" w:cs="Times New Roman"/>
          <w:b/>
          <w:bCs/>
          <w:sz w:val="24"/>
          <w:szCs w:val="24"/>
          <w:lang w:val="en-US" w:eastAsia="zh-CN"/>
        </w:rPr>
        <w:t>Castaman G</w:t>
      </w:r>
      <w:r w:rsidRPr="001C24DF">
        <w:rPr>
          <w:rFonts w:ascii="Book Antiqua" w:eastAsia="宋体" w:hAnsi="Book Antiqua" w:cs="Times New Roman"/>
          <w:sz w:val="24"/>
          <w:szCs w:val="24"/>
          <w:lang w:val="en-US" w:eastAsia="zh-CN"/>
        </w:rPr>
        <w:t>, Bertoncello K, Bernardi M, Eikenboom JC, Budde U, Rodeghiero F. Autosomal recessive von Willebrand disease associated with compound heterozygosity for a novel nonsense mutation (2908 del C) and the missense mutation C2362F: definite evidence for the non-penetrance of the C2362F mutation. </w:t>
      </w:r>
      <w:r w:rsidRPr="001C24DF">
        <w:rPr>
          <w:rFonts w:ascii="Book Antiqua" w:eastAsia="宋体" w:hAnsi="Book Antiqua" w:cs="Times New Roman"/>
          <w:i/>
          <w:iCs/>
          <w:sz w:val="24"/>
          <w:szCs w:val="24"/>
          <w:lang w:val="en-US" w:eastAsia="zh-CN"/>
        </w:rPr>
        <w:t>Am J Hematol</w:t>
      </w:r>
      <w:r w:rsidRPr="001C24DF">
        <w:rPr>
          <w:rFonts w:ascii="Book Antiqua" w:eastAsia="宋体" w:hAnsi="Book Antiqua" w:cs="Times New Roman"/>
          <w:sz w:val="24"/>
          <w:szCs w:val="24"/>
          <w:lang w:val="en-US" w:eastAsia="zh-CN"/>
        </w:rPr>
        <w:t> 2007; </w:t>
      </w:r>
      <w:r w:rsidRPr="001C24DF">
        <w:rPr>
          <w:rFonts w:ascii="Book Antiqua" w:eastAsia="宋体" w:hAnsi="Book Antiqua" w:cs="Times New Roman"/>
          <w:b/>
          <w:bCs/>
          <w:sz w:val="24"/>
          <w:szCs w:val="24"/>
          <w:lang w:val="en-US" w:eastAsia="zh-CN"/>
        </w:rPr>
        <w:t>82</w:t>
      </w:r>
      <w:r w:rsidRPr="001C24DF">
        <w:rPr>
          <w:rFonts w:ascii="Book Antiqua" w:eastAsia="宋体" w:hAnsi="Book Antiqua" w:cs="Times New Roman"/>
          <w:sz w:val="24"/>
          <w:szCs w:val="24"/>
          <w:lang w:val="en-US" w:eastAsia="zh-CN"/>
        </w:rPr>
        <w:t>: 376-380 [PMID: 17109387 DOI: 10.1002/ajh.20803]</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30 </w:t>
      </w:r>
      <w:r w:rsidRPr="001C24DF">
        <w:rPr>
          <w:rFonts w:ascii="Book Antiqua" w:eastAsia="宋体" w:hAnsi="Book Antiqua" w:cs="Times New Roman"/>
          <w:b/>
          <w:bCs/>
          <w:sz w:val="24"/>
          <w:szCs w:val="24"/>
          <w:lang w:val="en-US" w:eastAsia="zh-CN"/>
        </w:rPr>
        <w:t>Schneppenheim R</w:t>
      </w:r>
      <w:r w:rsidRPr="001C24DF">
        <w:rPr>
          <w:rFonts w:ascii="Book Antiqua" w:eastAsia="宋体" w:hAnsi="Book Antiqua" w:cs="Times New Roman"/>
          <w:sz w:val="24"/>
          <w:szCs w:val="24"/>
          <w:lang w:val="en-US" w:eastAsia="zh-CN"/>
        </w:rPr>
        <w:t>, Budde U, Obser T, Brassard J, Mainusch K, Ruggeri ZM, Schneppenheim S, Schwaab R, Oldenburg J. Expression and characterization of von Willebrand factor dimerization defects in different types of von Willebrand disease.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2001; </w:t>
      </w:r>
      <w:r w:rsidRPr="001C24DF">
        <w:rPr>
          <w:rFonts w:ascii="Book Antiqua" w:eastAsia="宋体" w:hAnsi="Book Antiqua" w:cs="Times New Roman"/>
          <w:b/>
          <w:bCs/>
          <w:sz w:val="24"/>
          <w:szCs w:val="24"/>
          <w:lang w:val="en-US" w:eastAsia="zh-CN"/>
        </w:rPr>
        <w:t>97</w:t>
      </w:r>
      <w:r w:rsidRPr="001C24DF">
        <w:rPr>
          <w:rFonts w:ascii="Book Antiqua" w:eastAsia="宋体" w:hAnsi="Book Antiqua" w:cs="Times New Roman"/>
          <w:sz w:val="24"/>
          <w:szCs w:val="24"/>
          <w:lang w:val="en-US" w:eastAsia="zh-CN"/>
        </w:rPr>
        <w:t>: 2059-2066 [PMID: 11264172 DOI: 10.1182/blood.V97.7.2059]</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31 </w:t>
      </w:r>
      <w:r w:rsidRPr="001C24DF">
        <w:rPr>
          <w:rFonts w:ascii="Book Antiqua" w:eastAsia="宋体" w:hAnsi="Book Antiqua" w:cs="Times New Roman"/>
          <w:b/>
          <w:bCs/>
          <w:sz w:val="24"/>
          <w:szCs w:val="24"/>
          <w:lang w:val="en-US" w:eastAsia="zh-CN"/>
        </w:rPr>
        <w:t>Michiels JJ</w:t>
      </w:r>
      <w:r w:rsidRPr="001C24DF">
        <w:rPr>
          <w:rFonts w:ascii="Book Antiqua" w:eastAsia="宋体" w:hAnsi="Book Antiqua" w:cs="Times New Roman"/>
          <w:sz w:val="24"/>
          <w:szCs w:val="24"/>
          <w:lang w:val="en-US" w:eastAsia="zh-CN"/>
        </w:rPr>
        <w:t>, Gadisseur A, van der Planken M, Schroyens W, Berneman Z. Laboratory and molecular characteristics of recessive von Willebrand disease type 2C (2A subtype IIC) of variable severity due to homozygous or double heterozygous mutations in the D1 and D2 domains. </w:t>
      </w:r>
      <w:r w:rsidRPr="001C24DF">
        <w:rPr>
          <w:rFonts w:ascii="Book Antiqua" w:eastAsia="宋体" w:hAnsi="Book Antiqua" w:cs="Times New Roman"/>
          <w:i/>
          <w:iCs/>
          <w:sz w:val="24"/>
          <w:szCs w:val="24"/>
          <w:lang w:val="en-US" w:eastAsia="zh-CN"/>
        </w:rPr>
        <w:t>Acta Haematol</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121</w:t>
      </w:r>
      <w:r w:rsidRPr="001C24DF">
        <w:rPr>
          <w:rFonts w:ascii="Book Antiqua" w:eastAsia="宋体" w:hAnsi="Book Antiqua" w:cs="Times New Roman"/>
          <w:sz w:val="24"/>
          <w:szCs w:val="24"/>
          <w:lang w:val="en-US" w:eastAsia="zh-CN"/>
        </w:rPr>
        <w:t>: 111-118 [PMID: 19506357 DOI: 10.1159/000214851]</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32 </w:t>
      </w:r>
      <w:r w:rsidRPr="001C24DF">
        <w:rPr>
          <w:rFonts w:ascii="Book Antiqua" w:eastAsia="宋体" w:hAnsi="Book Antiqua" w:cs="Times New Roman"/>
          <w:b/>
          <w:bCs/>
          <w:sz w:val="24"/>
          <w:szCs w:val="24"/>
          <w:lang w:val="en-US" w:eastAsia="zh-CN"/>
        </w:rPr>
        <w:t>Gadisseur A</w:t>
      </w:r>
      <w:r w:rsidRPr="001C24DF">
        <w:rPr>
          <w:rFonts w:ascii="Book Antiqua" w:eastAsia="宋体" w:hAnsi="Book Antiqua" w:cs="Times New Roman"/>
          <w:sz w:val="24"/>
          <w:szCs w:val="24"/>
          <w:lang w:val="en-US" w:eastAsia="zh-CN"/>
        </w:rPr>
        <w:t xml:space="preserve">, Hermans C, Berneman Z, Schroyens W, Deckmyn H, Michiels JJ. </w:t>
      </w:r>
      <w:proofErr w:type="gramStart"/>
      <w:r w:rsidRPr="001C24DF">
        <w:rPr>
          <w:rFonts w:ascii="Book Antiqua" w:eastAsia="宋体" w:hAnsi="Book Antiqua" w:cs="Times New Roman"/>
          <w:sz w:val="24"/>
          <w:szCs w:val="24"/>
          <w:lang w:val="en-US" w:eastAsia="zh-CN"/>
        </w:rPr>
        <w:t>Laboratory diagnosis and molecular classification of von Willebrand disease.</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Acta Haematol</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121</w:t>
      </w:r>
      <w:r w:rsidRPr="001C24DF">
        <w:rPr>
          <w:rFonts w:ascii="Book Antiqua" w:eastAsia="宋体" w:hAnsi="Book Antiqua" w:cs="Times New Roman"/>
          <w:sz w:val="24"/>
          <w:szCs w:val="24"/>
          <w:lang w:val="en-US" w:eastAsia="zh-CN"/>
        </w:rPr>
        <w:t>: 71-84 [PMID: 19506352 DOI: 10.1159/000214846]</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33</w:t>
      </w:r>
      <w:r w:rsidRPr="001C24DF">
        <w:rPr>
          <w:rFonts w:ascii="Book Antiqua" w:eastAsia="宋体" w:hAnsi="Book Antiqua" w:cs="Times New Roman" w:hint="eastAsia"/>
          <w:b/>
          <w:sz w:val="24"/>
          <w:szCs w:val="24"/>
          <w:lang w:val="en-US" w:eastAsia="zh-CN"/>
        </w:rPr>
        <w:t xml:space="preserve"> </w:t>
      </w:r>
      <w:r w:rsidRPr="001C24DF">
        <w:rPr>
          <w:rFonts w:ascii="Book Antiqua" w:eastAsia="宋体" w:hAnsi="Book Antiqua" w:cs="Times New Roman"/>
          <w:b/>
          <w:sz w:val="24"/>
          <w:szCs w:val="24"/>
          <w:lang w:val="en-US" w:eastAsia="zh-CN"/>
        </w:rPr>
        <w:t>Gadisseur A</w:t>
      </w:r>
      <w:r w:rsidRPr="001C24DF">
        <w:rPr>
          <w:rFonts w:ascii="Book Antiqua" w:eastAsia="宋体" w:hAnsi="Book Antiqua" w:cs="Times New Roman"/>
          <w:sz w:val="24"/>
          <w:szCs w:val="24"/>
          <w:lang w:val="en-US" w:eastAsia="zh-CN"/>
        </w:rPr>
        <w:t xml:space="preserve">, Berneman Z, Schroyens W, Michiels JJ. Pseudohemophilia of Erik von Willebrand (VF) caused by one nucleotide deletion in exon 18 of the von Willebrand factor gene. </w:t>
      </w:r>
      <w:r w:rsidRPr="001C24DF">
        <w:rPr>
          <w:rFonts w:ascii="Book Antiqua" w:eastAsia="宋体" w:hAnsi="Book Antiqua" w:cs="Times New Roman"/>
          <w:i/>
          <w:sz w:val="24"/>
          <w:szCs w:val="24"/>
          <w:lang w:val="en-US" w:eastAsia="zh-CN"/>
        </w:rPr>
        <w:t>World J Hematol</w:t>
      </w:r>
      <w:r w:rsidRPr="001C24DF">
        <w:rPr>
          <w:rFonts w:ascii="Book Antiqua" w:eastAsia="宋体" w:hAnsi="Book Antiqua" w:cs="Times New Roman"/>
          <w:sz w:val="24"/>
          <w:szCs w:val="24"/>
          <w:lang w:val="en-US" w:eastAsia="zh-CN"/>
        </w:rPr>
        <w:t xml:space="preserve"> 2013; </w:t>
      </w:r>
      <w:r w:rsidRPr="001C24DF">
        <w:rPr>
          <w:rFonts w:ascii="Book Antiqua" w:eastAsia="宋体" w:hAnsi="Book Antiqua" w:cs="Times New Roman"/>
          <w:b/>
          <w:sz w:val="24"/>
          <w:szCs w:val="24"/>
          <w:lang w:val="en-US" w:eastAsia="zh-CN"/>
        </w:rPr>
        <w:t>2</w:t>
      </w:r>
      <w:r w:rsidRPr="001C24DF">
        <w:rPr>
          <w:rFonts w:ascii="Book Antiqua" w:eastAsia="宋体" w:hAnsi="Book Antiqua" w:cs="Times New Roman"/>
          <w:sz w:val="24"/>
          <w:szCs w:val="24"/>
          <w:lang w:val="en-US" w:eastAsia="zh-CN"/>
        </w:rPr>
        <w:t>: 99-108</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34 </w:t>
      </w:r>
      <w:r w:rsidRPr="001C24DF">
        <w:rPr>
          <w:rFonts w:ascii="Book Antiqua" w:eastAsia="宋体" w:hAnsi="Book Antiqua" w:cs="Times New Roman"/>
          <w:b/>
          <w:bCs/>
          <w:sz w:val="24"/>
          <w:szCs w:val="24"/>
          <w:lang w:val="en-US" w:eastAsia="zh-CN"/>
        </w:rPr>
        <w:t>Shiltagh N</w:t>
      </w:r>
      <w:r w:rsidRPr="001C24DF">
        <w:rPr>
          <w:rFonts w:ascii="Book Antiqua" w:eastAsia="宋体" w:hAnsi="Book Antiqua" w:cs="Times New Roman"/>
          <w:sz w:val="24"/>
          <w:szCs w:val="24"/>
          <w:lang w:val="en-US" w:eastAsia="zh-CN"/>
        </w:rPr>
        <w:t xml:space="preserve">, Kirkpatrick J, Cabrita LD, McKinnon TA, Thalassinos K, Tuddenham EG, Hansen DF. </w:t>
      </w:r>
      <w:proofErr w:type="gramStart"/>
      <w:r w:rsidRPr="001C24DF">
        <w:rPr>
          <w:rFonts w:ascii="Book Antiqua" w:eastAsia="宋体" w:hAnsi="Book Antiqua" w:cs="Times New Roman"/>
          <w:sz w:val="24"/>
          <w:szCs w:val="24"/>
          <w:lang w:val="en-US" w:eastAsia="zh-CN"/>
        </w:rPr>
        <w:t>Solution structure of the major factor VIII binding region on von Willebrand factor.</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2014; </w:t>
      </w:r>
      <w:r w:rsidRPr="001C24DF">
        <w:rPr>
          <w:rFonts w:ascii="Book Antiqua" w:eastAsia="宋体" w:hAnsi="Book Antiqua" w:cs="Times New Roman"/>
          <w:b/>
          <w:bCs/>
          <w:sz w:val="24"/>
          <w:szCs w:val="24"/>
          <w:lang w:val="en-US" w:eastAsia="zh-CN"/>
        </w:rPr>
        <w:t>123</w:t>
      </w:r>
      <w:r w:rsidRPr="001C24DF">
        <w:rPr>
          <w:rFonts w:ascii="Book Antiqua" w:eastAsia="宋体" w:hAnsi="Book Antiqua" w:cs="Times New Roman"/>
          <w:sz w:val="24"/>
          <w:szCs w:val="24"/>
          <w:lang w:val="en-US" w:eastAsia="zh-CN"/>
        </w:rPr>
        <w:t>: 4143-4151 [PMID: 24700780 DOI: 10.1182/blood-2013-07-517086]</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35</w:t>
      </w:r>
      <w:r w:rsidRPr="001C24DF">
        <w:rPr>
          <w:rFonts w:ascii="Book Antiqua" w:eastAsia="宋体" w:hAnsi="Book Antiqua" w:cs="Times New Roman" w:hint="eastAsia"/>
          <w:b/>
          <w:sz w:val="24"/>
          <w:szCs w:val="24"/>
          <w:lang w:val="en-US" w:eastAsia="zh-CN"/>
        </w:rPr>
        <w:t xml:space="preserve"> </w:t>
      </w:r>
      <w:r w:rsidRPr="001C24DF">
        <w:rPr>
          <w:rFonts w:ascii="Book Antiqua" w:eastAsia="宋体" w:hAnsi="Book Antiqua" w:cs="Times New Roman"/>
          <w:b/>
          <w:sz w:val="24"/>
          <w:szCs w:val="24"/>
          <w:lang w:val="en-US" w:eastAsia="zh-CN"/>
        </w:rPr>
        <w:t>Michiels JJ</w:t>
      </w:r>
      <w:r w:rsidRPr="001C24DF">
        <w:rPr>
          <w:rFonts w:ascii="Book Antiqua" w:eastAsia="宋体" w:hAnsi="Book Antiqua" w:cs="Times New Roman"/>
          <w:sz w:val="24"/>
          <w:szCs w:val="24"/>
          <w:lang w:val="en-US" w:eastAsia="zh-CN"/>
        </w:rPr>
        <w:t xml:space="preserve">, Hansen F, Dingle R, Batorova A, Smejkal P, Schneppenheim R, Vangenechten I, Gadisseur A. Novel insights in the molecular etiology of recessive von Willebrand disease 2N duet D’D3 Factor VIII-binding site mutations of von Willebrand factor. </w:t>
      </w:r>
      <w:r w:rsidRPr="001C24DF">
        <w:rPr>
          <w:rFonts w:ascii="Book Antiqua" w:eastAsia="宋体" w:hAnsi="Book Antiqua" w:cs="Times New Roman"/>
          <w:i/>
          <w:sz w:val="24"/>
          <w:szCs w:val="24"/>
          <w:lang w:val="en-US" w:eastAsia="zh-CN"/>
        </w:rPr>
        <w:t>Blood</w:t>
      </w:r>
      <w:r w:rsidRPr="001C24DF">
        <w:rPr>
          <w:rFonts w:ascii="Book Antiqua" w:eastAsia="宋体" w:hAnsi="Book Antiqua" w:cs="Times New Roman"/>
          <w:sz w:val="24"/>
          <w:szCs w:val="24"/>
          <w:lang w:val="en-US" w:eastAsia="zh-CN"/>
        </w:rPr>
        <w:t xml:space="preserve"> 2000; </w:t>
      </w:r>
      <w:r w:rsidRPr="001C24DF">
        <w:rPr>
          <w:rFonts w:ascii="Book Antiqua" w:eastAsia="宋体" w:hAnsi="Book Antiqua" w:cs="Times New Roman"/>
          <w:b/>
          <w:sz w:val="24"/>
          <w:szCs w:val="24"/>
          <w:lang w:val="en-US" w:eastAsia="zh-CN"/>
        </w:rPr>
        <w:t>95</w:t>
      </w:r>
      <w:r w:rsidRPr="001C24DF">
        <w:rPr>
          <w:rFonts w:ascii="Book Antiqua" w:eastAsia="宋体" w:hAnsi="Book Antiqua" w:cs="Times New Roman"/>
          <w:sz w:val="24"/>
          <w:szCs w:val="24"/>
          <w:lang w:val="en-US" w:eastAsia="zh-CN"/>
        </w:rPr>
        <w:t>: 6</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lastRenderedPageBreak/>
        <w:t>36 </w:t>
      </w:r>
      <w:r w:rsidRPr="001C24DF">
        <w:rPr>
          <w:rFonts w:ascii="Book Antiqua" w:eastAsia="宋体" w:hAnsi="Book Antiqua" w:cs="Times New Roman"/>
          <w:b/>
          <w:bCs/>
          <w:sz w:val="24"/>
          <w:szCs w:val="24"/>
          <w:lang w:val="en-US" w:eastAsia="zh-CN"/>
        </w:rPr>
        <w:t>Hermans C</w:t>
      </w:r>
      <w:r w:rsidRPr="001C24DF">
        <w:rPr>
          <w:rFonts w:ascii="Book Antiqua" w:eastAsia="宋体" w:hAnsi="Book Antiqua" w:cs="Times New Roman"/>
          <w:sz w:val="24"/>
          <w:szCs w:val="24"/>
          <w:lang w:val="en-US" w:eastAsia="zh-CN"/>
        </w:rPr>
        <w:t>, Batlle J. Autosomal dominant von Willebrand disease type 2M. </w:t>
      </w:r>
      <w:r w:rsidRPr="001C24DF">
        <w:rPr>
          <w:rFonts w:ascii="Book Antiqua" w:eastAsia="宋体" w:hAnsi="Book Antiqua" w:cs="Times New Roman"/>
          <w:i/>
          <w:iCs/>
          <w:sz w:val="24"/>
          <w:szCs w:val="24"/>
          <w:lang w:val="en-US" w:eastAsia="zh-CN"/>
        </w:rPr>
        <w:t>Acta Haematol</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121</w:t>
      </w:r>
      <w:r w:rsidRPr="001C24DF">
        <w:rPr>
          <w:rFonts w:ascii="Book Antiqua" w:eastAsia="宋体" w:hAnsi="Book Antiqua" w:cs="Times New Roman"/>
          <w:sz w:val="24"/>
          <w:szCs w:val="24"/>
          <w:lang w:val="en-US" w:eastAsia="zh-CN"/>
        </w:rPr>
        <w:t>: 139-144 [PMID: 19506360 DOI: 10.1159/000214854]</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37 </w:t>
      </w:r>
      <w:r w:rsidRPr="001C24DF">
        <w:rPr>
          <w:rFonts w:ascii="Book Antiqua" w:eastAsia="宋体" w:hAnsi="Book Antiqua" w:cs="Times New Roman"/>
          <w:b/>
          <w:bCs/>
          <w:sz w:val="24"/>
          <w:szCs w:val="24"/>
          <w:lang w:val="en-US" w:eastAsia="zh-CN"/>
        </w:rPr>
        <w:t>Gadisseur A</w:t>
      </w:r>
      <w:r w:rsidRPr="001C24DF">
        <w:rPr>
          <w:rFonts w:ascii="Book Antiqua" w:eastAsia="宋体" w:hAnsi="Book Antiqua" w:cs="Times New Roman"/>
          <w:sz w:val="24"/>
          <w:szCs w:val="24"/>
          <w:lang w:val="en-US" w:eastAsia="zh-CN"/>
        </w:rPr>
        <w:t>, van der Planken M, Schroyens W, Berneman Z, Michiels JJ. Dominant von Willebrand disease type 2M and 2U are variable expressions of one distinct disease entity caused by loss-of-function mutations in the A1 domain of the von Willebrand factor gene. </w:t>
      </w:r>
      <w:r w:rsidRPr="001C24DF">
        <w:rPr>
          <w:rFonts w:ascii="Book Antiqua" w:eastAsia="宋体" w:hAnsi="Book Antiqua" w:cs="Times New Roman"/>
          <w:i/>
          <w:iCs/>
          <w:sz w:val="24"/>
          <w:szCs w:val="24"/>
          <w:lang w:val="en-US" w:eastAsia="zh-CN"/>
        </w:rPr>
        <w:t>Acta Haematol</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121</w:t>
      </w:r>
      <w:r w:rsidRPr="001C24DF">
        <w:rPr>
          <w:rFonts w:ascii="Book Antiqua" w:eastAsia="宋体" w:hAnsi="Book Antiqua" w:cs="Times New Roman"/>
          <w:sz w:val="24"/>
          <w:szCs w:val="24"/>
          <w:lang w:val="en-US" w:eastAsia="zh-CN"/>
        </w:rPr>
        <w:t>: 145-153 [PMID: 19506361 DOI: 10.1159/000214855]</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38 </w:t>
      </w:r>
      <w:r w:rsidRPr="001C24DF">
        <w:rPr>
          <w:rFonts w:ascii="Book Antiqua" w:eastAsia="宋体" w:hAnsi="Book Antiqua" w:cs="Times New Roman"/>
          <w:b/>
          <w:bCs/>
          <w:sz w:val="24"/>
          <w:szCs w:val="24"/>
          <w:lang w:val="en-US" w:eastAsia="zh-CN"/>
        </w:rPr>
        <w:t>Schneppenheim R</w:t>
      </w:r>
      <w:r w:rsidRPr="001C24DF">
        <w:rPr>
          <w:rFonts w:ascii="Book Antiqua" w:eastAsia="宋体" w:hAnsi="Book Antiqua" w:cs="Times New Roman"/>
          <w:sz w:val="24"/>
          <w:szCs w:val="24"/>
          <w:lang w:val="en-US" w:eastAsia="zh-CN"/>
        </w:rPr>
        <w:t>, Michiels JJ, Obser T, Oyen F, Pieconka A, Schneppenheim S, Will K, Zieger B, Budde U. A cluster of mutations in the D3 domain of von Willebrand factor correlates with a distinct subgroup of von Willebrand disease: type 2A/IIE.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2010; </w:t>
      </w:r>
      <w:r w:rsidRPr="001C24DF">
        <w:rPr>
          <w:rFonts w:ascii="Book Antiqua" w:eastAsia="宋体" w:hAnsi="Book Antiqua" w:cs="Times New Roman"/>
          <w:b/>
          <w:bCs/>
          <w:sz w:val="24"/>
          <w:szCs w:val="24"/>
          <w:lang w:val="en-US" w:eastAsia="zh-CN"/>
        </w:rPr>
        <w:t>115</w:t>
      </w:r>
      <w:r w:rsidRPr="001C24DF">
        <w:rPr>
          <w:rFonts w:ascii="Book Antiqua" w:eastAsia="宋体" w:hAnsi="Book Antiqua" w:cs="Times New Roman"/>
          <w:sz w:val="24"/>
          <w:szCs w:val="24"/>
          <w:lang w:val="en-US" w:eastAsia="zh-CN"/>
        </w:rPr>
        <w:t>: 4894-4901 [PMID: 20351307 DOI: 10.1182/blood-2009-07-226324]</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39 </w:t>
      </w:r>
      <w:r w:rsidRPr="001C24DF">
        <w:rPr>
          <w:rFonts w:ascii="Book Antiqua" w:eastAsia="宋体" w:hAnsi="Book Antiqua" w:cs="Times New Roman"/>
          <w:b/>
          <w:bCs/>
          <w:sz w:val="24"/>
          <w:szCs w:val="24"/>
          <w:lang w:val="en-US" w:eastAsia="zh-CN"/>
        </w:rPr>
        <w:t>Gadisseur A</w:t>
      </w:r>
      <w:r w:rsidRPr="001C24DF">
        <w:rPr>
          <w:rFonts w:ascii="Book Antiqua" w:eastAsia="宋体" w:hAnsi="Book Antiqua" w:cs="Times New Roman"/>
          <w:sz w:val="24"/>
          <w:szCs w:val="24"/>
          <w:lang w:val="en-US" w:eastAsia="zh-CN"/>
        </w:rPr>
        <w:t xml:space="preserve">, Berneman Z, Schroyens W, Michiels JJ. Laboratory diagnosis of von Willebrand disease type 1/2E (2A subtype IIE), type 1 Vicenza and mild type 1 caused by mutations in the D3, D4, B1-B3 and C1-C2 domains of the von Willebrand factor gene. </w:t>
      </w:r>
      <w:proofErr w:type="gramStart"/>
      <w:r w:rsidRPr="001C24DF">
        <w:rPr>
          <w:rFonts w:ascii="Book Antiqua" w:eastAsia="宋体" w:hAnsi="Book Antiqua" w:cs="Times New Roman"/>
          <w:sz w:val="24"/>
          <w:szCs w:val="24"/>
          <w:lang w:val="en-US" w:eastAsia="zh-CN"/>
        </w:rPr>
        <w:t>Role of von Willebrand factor multimers and the von Willebrand factor propeptide/antigen ratio.</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Acta Haematol</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121</w:t>
      </w:r>
      <w:r w:rsidRPr="001C24DF">
        <w:rPr>
          <w:rFonts w:ascii="Book Antiqua" w:eastAsia="宋体" w:hAnsi="Book Antiqua" w:cs="Times New Roman"/>
          <w:sz w:val="24"/>
          <w:szCs w:val="24"/>
          <w:lang w:val="en-US" w:eastAsia="zh-CN"/>
        </w:rPr>
        <w:t>: 128-138 [PMID: 19506359 DOI: 10.1159/000214853]</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40 </w:t>
      </w:r>
      <w:r w:rsidRPr="001C24DF">
        <w:rPr>
          <w:rFonts w:ascii="Book Antiqua" w:eastAsia="宋体" w:hAnsi="Book Antiqua" w:cs="Times New Roman"/>
          <w:b/>
          <w:bCs/>
          <w:sz w:val="24"/>
          <w:szCs w:val="24"/>
          <w:lang w:val="en-US" w:eastAsia="zh-CN"/>
        </w:rPr>
        <w:t>Hassenpflug WA</w:t>
      </w:r>
      <w:r w:rsidRPr="001C24DF">
        <w:rPr>
          <w:rFonts w:ascii="Book Antiqua" w:eastAsia="宋体" w:hAnsi="Book Antiqua" w:cs="Times New Roman"/>
          <w:sz w:val="24"/>
          <w:szCs w:val="24"/>
          <w:lang w:val="en-US" w:eastAsia="zh-CN"/>
        </w:rPr>
        <w:t>, Budde U, Obser T, Angerhaus D, Drewke E, Schneppenheim S, Schneppenheim R. Impact of mutations in the von Willebrand factor A2 domain on ADAMTS13-dependent proteolysis.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2006; </w:t>
      </w:r>
      <w:r w:rsidRPr="001C24DF">
        <w:rPr>
          <w:rFonts w:ascii="Book Antiqua" w:eastAsia="宋体" w:hAnsi="Book Antiqua" w:cs="Times New Roman"/>
          <w:b/>
          <w:bCs/>
          <w:sz w:val="24"/>
          <w:szCs w:val="24"/>
          <w:lang w:val="en-US" w:eastAsia="zh-CN"/>
        </w:rPr>
        <w:t>107</w:t>
      </w:r>
      <w:r w:rsidRPr="001C24DF">
        <w:rPr>
          <w:rFonts w:ascii="Book Antiqua" w:eastAsia="宋体" w:hAnsi="Book Antiqua" w:cs="Times New Roman"/>
          <w:sz w:val="24"/>
          <w:szCs w:val="24"/>
          <w:lang w:val="en-US" w:eastAsia="zh-CN"/>
        </w:rPr>
        <w:t>: 2339-2345 [PMID: 16322474 DOI: 10.1182/blood-2005-04-1758]</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41 </w:t>
      </w:r>
      <w:r w:rsidRPr="001C24DF">
        <w:rPr>
          <w:rFonts w:ascii="Book Antiqua" w:eastAsia="宋体" w:hAnsi="Book Antiqua" w:cs="Times New Roman"/>
          <w:b/>
          <w:bCs/>
          <w:sz w:val="24"/>
          <w:szCs w:val="24"/>
          <w:lang w:val="en-US" w:eastAsia="zh-CN"/>
        </w:rPr>
        <w:t>Lyons SE</w:t>
      </w:r>
      <w:r w:rsidRPr="001C24DF">
        <w:rPr>
          <w:rFonts w:ascii="Book Antiqua" w:eastAsia="宋体" w:hAnsi="Book Antiqua" w:cs="Times New Roman"/>
          <w:sz w:val="24"/>
          <w:szCs w:val="24"/>
          <w:lang w:val="en-US" w:eastAsia="zh-CN"/>
        </w:rPr>
        <w:t>, Bruck ME, Bowie EJ, Ginsburg D. Impaired intracellular transport produced by a subset of type IIA von Willebrand disease mutations. </w:t>
      </w:r>
      <w:r w:rsidRPr="001C24DF">
        <w:rPr>
          <w:rFonts w:ascii="Book Antiqua" w:eastAsia="宋体" w:hAnsi="Book Antiqua" w:cs="Times New Roman"/>
          <w:i/>
          <w:iCs/>
          <w:sz w:val="24"/>
          <w:szCs w:val="24"/>
          <w:lang w:val="en-US" w:eastAsia="zh-CN"/>
        </w:rPr>
        <w:t>J Biol Chem</w:t>
      </w:r>
      <w:r w:rsidRPr="001C24DF">
        <w:rPr>
          <w:rFonts w:ascii="Book Antiqua" w:eastAsia="宋体" w:hAnsi="Book Antiqua" w:cs="Times New Roman"/>
          <w:sz w:val="24"/>
          <w:szCs w:val="24"/>
          <w:lang w:val="en-US" w:eastAsia="zh-CN"/>
        </w:rPr>
        <w:t> 1992; </w:t>
      </w:r>
      <w:r w:rsidRPr="001C24DF">
        <w:rPr>
          <w:rFonts w:ascii="Book Antiqua" w:eastAsia="宋体" w:hAnsi="Book Antiqua" w:cs="Times New Roman"/>
          <w:b/>
          <w:bCs/>
          <w:sz w:val="24"/>
          <w:szCs w:val="24"/>
          <w:lang w:val="en-US" w:eastAsia="zh-CN"/>
        </w:rPr>
        <w:t>267</w:t>
      </w:r>
      <w:r w:rsidRPr="001C24DF">
        <w:rPr>
          <w:rFonts w:ascii="Book Antiqua" w:eastAsia="宋体" w:hAnsi="Book Antiqua" w:cs="Times New Roman"/>
          <w:sz w:val="24"/>
          <w:szCs w:val="24"/>
          <w:lang w:val="en-US" w:eastAsia="zh-CN"/>
        </w:rPr>
        <w:t>: 4424-4430 [PMID: 1537829]</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42 </w:t>
      </w:r>
      <w:r w:rsidRPr="001C24DF">
        <w:rPr>
          <w:rFonts w:ascii="Book Antiqua" w:eastAsia="宋体" w:hAnsi="Book Antiqua" w:cs="Times New Roman"/>
          <w:b/>
          <w:bCs/>
          <w:sz w:val="24"/>
          <w:szCs w:val="24"/>
          <w:lang w:val="en-US" w:eastAsia="zh-CN"/>
        </w:rPr>
        <w:t>Sutherland JJ</w:t>
      </w:r>
      <w:r w:rsidRPr="001C24DF">
        <w:rPr>
          <w:rFonts w:ascii="Book Antiqua" w:eastAsia="宋体" w:hAnsi="Book Antiqua" w:cs="Times New Roman"/>
          <w:sz w:val="24"/>
          <w:szCs w:val="24"/>
          <w:lang w:val="en-US" w:eastAsia="zh-CN"/>
        </w:rPr>
        <w:t>, O'Brien LA, Lillicrap D, Weaver DF. Molecular modeling of the von Willebrand factor A2 Domain and the effects of associated type 2A von Willebrand disease mutations. </w:t>
      </w:r>
      <w:r w:rsidRPr="001C24DF">
        <w:rPr>
          <w:rFonts w:ascii="Book Antiqua" w:eastAsia="宋体" w:hAnsi="Book Antiqua" w:cs="Times New Roman"/>
          <w:i/>
          <w:iCs/>
          <w:sz w:val="24"/>
          <w:szCs w:val="24"/>
          <w:lang w:val="en-US" w:eastAsia="zh-CN"/>
        </w:rPr>
        <w:t>J Mol Model</w:t>
      </w:r>
      <w:r w:rsidRPr="001C24DF">
        <w:rPr>
          <w:rFonts w:ascii="Book Antiqua" w:eastAsia="宋体" w:hAnsi="Book Antiqua" w:cs="Times New Roman"/>
          <w:sz w:val="24"/>
          <w:szCs w:val="24"/>
          <w:lang w:val="en-US" w:eastAsia="zh-CN"/>
        </w:rPr>
        <w:t> 2004; </w:t>
      </w:r>
      <w:r w:rsidRPr="001C24DF">
        <w:rPr>
          <w:rFonts w:ascii="Book Antiqua" w:eastAsia="宋体" w:hAnsi="Book Antiqua" w:cs="Times New Roman"/>
          <w:b/>
          <w:bCs/>
          <w:sz w:val="24"/>
          <w:szCs w:val="24"/>
          <w:lang w:val="en-US" w:eastAsia="zh-CN"/>
        </w:rPr>
        <w:t>10</w:t>
      </w:r>
      <w:r w:rsidRPr="001C24DF">
        <w:rPr>
          <w:rFonts w:ascii="Book Antiqua" w:eastAsia="宋体" w:hAnsi="Book Antiqua" w:cs="Times New Roman"/>
          <w:sz w:val="24"/>
          <w:szCs w:val="24"/>
          <w:lang w:val="en-US" w:eastAsia="zh-CN"/>
        </w:rPr>
        <w:t>: 259-270 [PMID: 15322948 DOI: 10.1007/s00894-004-0194-9]</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43 </w:t>
      </w:r>
      <w:r w:rsidRPr="001C24DF">
        <w:rPr>
          <w:rFonts w:ascii="Book Antiqua" w:eastAsia="宋体" w:hAnsi="Book Antiqua" w:cs="Times New Roman"/>
          <w:b/>
          <w:bCs/>
          <w:sz w:val="24"/>
          <w:szCs w:val="24"/>
          <w:lang w:val="en-US" w:eastAsia="zh-CN"/>
        </w:rPr>
        <w:t>van den Heuvel E</w:t>
      </w:r>
      <w:r w:rsidRPr="001C24DF">
        <w:rPr>
          <w:rFonts w:ascii="Book Antiqua" w:eastAsia="宋体" w:hAnsi="Book Antiqua" w:cs="Times New Roman"/>
          <w:sz w:val="24"/>
          <w:szCs w:val="24"/>
          <w:lang w:val="en-US" w:eastAsia="zh-CN"/>
        </w:rPr>
        <w:t xml:space="preserve">, de Laat B, Eckmann CM, Michiels JJ, Schneppenheim R, Budde U, van Mourik JA, Versteegh FG. A novel type 2A von Willebrand factor mutation </w:t>
      </w:r>
      <w:r w:rsidRPr="001C24DF">
        <w:rPr>
          <w:rFonts w:ascii="Book Antiqua" w:eastAsia="宋体" w:hAnsi="Book Antiqua" w:cs="Times New Roman"/>
          <w:sz w:val="24"/>
          <w:szCs w:val="24"/>
          <w:lang w:val="en-US" w:eastAsia="zh-CN"/>
        </w:rPr>
        <w:lastRenderedPageBreak/>
        <w:t>(V1499E) associated with variable clinical expression. </w:t>
      </w:r>
      <w:r w:rsidRPr="001C24DF">
        <w:rPr>
          <w:rFonts w:ascii="Book Antiqua" w:eastAsia="宋体" w:hAnsi="Book Antiqua" w:cs="Times New Roman"/>
          <w:i/>
          <w:iCs/>
          <w:sz w:val="24"/>
          <w:szCs w:val="24"/>
          <w:lang w:val="en-US" w:eastAsia="zh-CN"/>
        </w:rPr>
        <w:t>J Pediatr Hematol Oncol</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31</w:t>
      </w:r>
      <w:r w:rsidRPr="001C24DF">
        <w:rPr>
          <w:rFonts w:ascii="Book Antiqua" w:eastAsia="宋体" w:hAnsi="Book Antiqua" w:cs="Times New Roman"/>
          <w:sz w:val="24"/>
          <w:szCs w:val="24"/>
          <w:lang w:val="en-US" w:eastAsia="zh-CN"/>
        </w:rPr>
        <w:t>: 277-280 [PMID: 19346881 DOI: 10.1097/MPH.0b013e31819d9119]</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44 </w:t>
      </w:r>
      <w:r w:rsidRPr="001C24DF">
        <w:rPr>
          <w:rFonts w:ascii="Book Antiqua" w:eastAsia="宋体" w:hAnsi="Book Antiqua" w:cs="Times New Roman"/>
          <w:b/>
          <w:bCs/>
          <w:sz w:val="24"/>
          <w:szCs w:val="24"/>
          <w:lang w:val="en-US" w:eastAsia="zh-CN"/>
        </w:rPr>
        <w:t>Michiels JJ</w:t>
      </w:r>
      <w:r w:rsidRPr="001C24DF">
        <w:rPr>
          <w:rFonts w:ascii="Book Antiqua" w:eastAsia="宋体" w:hAnsi="Book Antiqua" w:cs="Times New Roman"/>
          <w:sz w:val="24"/>
          <w:szCs w:val="24"/>
          <w:lang w:val="en-US" w:eastAsia="zh-CN"/>
        </w:rPr>
        <w:t>, van Vliet HH. Dominant von Willebrand disease type 2A groups I and II due to missense mutations in the A2 domain of the von Willebrand factor gene: diagnosis and management. </w:t>
      </w:r>
      <w:r w:rsidRPr="001C24DF">
        <w:rPr>
          <w:rFonts w:ascii="Book Antiqua" w:eastAsia="宋体" w:hAnsi="Book Antiqua" w:cs="Times New Roman"/>
          <w:i/>
          <w:iCs/>
          <w:sz w:val="24"/>
          <w:szCs w:val="24"/>
          <w:lang w:val="en-US" w:eastAsia="zh-CN"/>
        </w:rPr>
        <w:t>Acta Haematol</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121</w:t>
      </w:r>
      <w:r w:rsidRPr="001C24DF">
        <w:rPr>
          <w:rFonts w:ascii="Book Antiqua" w:eastAsia="宋体" w:hAnsi="Book Antiqua" w:cs="Times New Roman"/>
          <w:sz w:val="24"/>
          <w:szCs w:val="24"/>
          <w:lang w:val="en-US" w:eastAsia="zh-CN"/>
        </w:rPr>
        <w:t>: 154-166 [PMID: 19506362 DOI: 10.1159/000214856]</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roofErr w:type="gramStart"/>
      <w:r w:rsidRPr="001C24DF">
        <w:rPr>
          <w:rFonts w:ascii="Book Antiqua" w:eastAsia="宋体" w:hAnsi="Book Antiqua" w:cs="Times New Roman"/>
          <w:sz w:val="24"/>
          <w:szCs w:val="24"/>
          <w:lang w:val="en-US" w:eastAsia="zh-CN"/>
        </w:rPr>
        <w:t>45 </w:t>
      </w:r>
      <w:r w:rsidRPr="001C24DF">
        <w:rPr>
          <w:rFonts w:ascii="Book Antiqua" w:eastAsia="宋体" w:hAnsi="Book Antiqua" w:cs="Times New Roman"/>
          <w:b/>
          <w:bCs/>
          <w:sz w:val="24"/>
          <w:szCs w:val="24"/>
          <w:lang w:val="en-US" w:eastAsia="zh-CN"/>
        </w:rPr>
        <w:t>Favaloro EJ</w:t>
      </w:r>
      <w:r w:rsidRPr="001C24DF">
        <w:rPr>
          <w:rFonts w:ascii="Book Antiqua" w:eastAsia="宋体" w:hAnsi="Book Antiqua" w:cs="Times New Roman"/>
          <w:sz w:val="24"/>
          <w:szCs w:val="24"/>
          <w:lang w:val="en-US" w:eastAsia="zh-CN"/>
        </w:rPr>
        <w:t>.</w:t>
      </w:r>
      <w:proofErr w:type="gramEnd"/>
      <w:r w:rsidRPr="001C24DF">
        <w:rPr>
          <w:rFonts w:ascii="Book Antiqua" w:eastAsia="宋体" w:hAnsi="Book Antiqua" w:cs="Times New Roman"/>
          <w:sz w:val="24"/>
          <w:szCs w:val="24"/>
          <w:lang w:val="en-US" w:eastAsia="zh-CN"/>
        </w:rPr>
        <w:t xml:space="preserve"> Laboratory monitoring of therapy in von Willebrand disease: efficacy of the PFA-100 and von Willebrand factor: collagen-binding activity as coupled strategies. </w:t>
      </w:r>
      <w:r w:rsidRPr="001C24DF">
        <w:rPr>
          <w:rFonts w:ascii="Book Antiqua" w:eastAsia="宋体" w:hAnsi="Book Antiqua" w:cs="Times New Roman"/>
          <w:i/>
          <w:iCs/>
          <w:sz w:val="24"/>
          <w:szCs w:val="24"/>
          <w:lang w:val="en-US" w:eastAsia="zh-CN"/>
        </w:rPr>
        <w:t>Semin Thromb Hemost</w:t>
      </w:r>
      <w:r w:rsidRPr="001C24DF">
        <w:rPr>
          <w:rFonts w:ascii="Book Antiqua" w:eastAsia="宋体" w:hAnsi="Book Antiqua" w:cs="Times New Roman"/>
          <w:sz w:val="24"/>
          <w:szCs w:val="24"/>
          <w:lang w:val="en-US" w:eastAsia="zh-CN"/>
        </w:rPr>
        <w:t> 2006; </w:t>
      </w:r>
      <w:r w:rsidRPr="001C24DF">
        <w:rPr>
          <w:rFonts w:ascii="Book Antiqua" w:eastAsia="宋体" w:hAnsi="Book Antiqua" w:cs="Times New Roman"/>
          <w:b/>
          <w:bCs/>
          <w:sz w:val="24"/>
          <w:szCs w:val="24"/>
          <w:lang w:val="en-US" w:eastAsia="zh-CN"/>
        </w:rPr>
        <w:t>32</w:t>
      </w:r>
      <w:r w:rsidRPr="001C24DF">
        <w:rPr>
          <w:rFonts w:ascii="Book Antiqua" w:eastAsia="宋体" w:hAnsi="Book Antiqua" w:cs="Times New Roman"/>
          <w:sz w:val="24"/>
          <w:szCs w:val="24"/>
          <w:lang w:val="en-US" w:eastAsia="zh-CN"/>
        </w:rPr>
        <w:t>: 566-576 [PMID: 16977567 DOI: 10.1055/s-2006-949662]</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46 </w:t>
      </w:r>
      <w:r w:rsidRPr="001C24DF">
        <w:rPr>
          <w:rFonts w:ascii="Book Antiqua" w:eastAsia="宋体" w:hAnsi="Book Antiqua" w:cs="Times New Roman"/>
          <w:b/>
          <w:bCs/>
          <w:sz w:val="24"/>
          <w:szCs w:val="24"/>
          <w:lang w:val="en-US" w:eastAsia="zh-CN"/>
        </w:rPr>
        <w:t>Federici AB</w:t>
      </w:r>
      <w:r w:rsidRPr="001C24DF">
        <w:rPr>
          <w:rFonts w:ascii="Book Antiqua" w:eastAsia="宋体" w:hAnsi="Book Antiqua" w:cs="Times New Roman"/>
          <w:sz w:val="24"/>
          <w:szCs w:val="24"/>
          <w:lang w:val="en-US" w:eastAsia="zh-CN"/>
        </w:rPr>
        <w:t>, Mannucci PM, Castaman G, Baronciani L, Bucciarelli P, Canciani MT, Pecci A, Lenting PJ, De Groot PG. Clinical and molecular predictors of thrombocytopenia and risk of bleeding in patients with von Willebrand disease type 2B: a cohort study of 67 patients.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113</w:t>
      </w:r>
      <w:r w:rsidRPr="001C24DF">
        <w:rPr>
          <w:rFonts w:ascii="Book Antiqua" w:eastAsia="宋体" w:hAnsi="Book Antiqua" w:cs="Times New Roman"/>
          <w:sz w:val="24"/>
          <w:szCs w:val="24"/>
          <w:lang w:val="en-US" w:eastAsia="zh-CN"/>
        </w:rPr>
        <w:t>: 526-534 [PMID: 18805962 DOI: 10.1182/blood-2008-04-152280]</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47 </w:t>
      </w:r>
      <w:r w:rsidRPr="001C24DF">
        <w:rPr>
          <w:rFonts w:ascii="Book Antiqua" w:eastAsia="宋体" w:hAnsi="Book Antiqua" w:cs="Times New Roman"/>
          <w:b/>
          <w:bCs/>
          <w:sz w:val="24"/>
          <w:szCs w:val="24"/>
          <w:lang w:val="en-US" w:eastAsia="zh-CN"/>
        </w:rPr>
        <w:t>Goodeve A</w:t>
      </w:r>
      <w:r w:rsidRPr="001C24DF">
        <w:rPr>
          <w:rFonts w:ascii="Book Antiqua" w:eastAsia="宋体" w:hAnsi="Book Antiqua" w:cs="Times New Roman"/>
          <w:sz w:val="24"/>
          <w:szCs w:val="24"/>
          <w:lang w:val="en-US" w:eastAsia="zh-CN"/>
        </w:rPr>
        <w:t>, Eikenboom J, Castaman G, Rodeghiero F, Federici AB, Batlle J, Meyer D, Mazurier C, Goudemand J, Schneppenheim R, Budde U, Ingerslev J, Habart D, Vorlova Z, Holmberg L, Lethagen S, Pasi J, Hill F, Hashemi Soteh M, Baronciani L, Hallden C, Guilliatt A, Lester W, Peake I. Phenotype and genotype of a cohort of families historically diagnosed with type 1 von Willebrand disease in the European study, Molecular and Clinical Markers for the Diagnosis and Management of Type 1 von Willebrand Disease (MCMDM-1VWD).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2007; </w:t>
      </w:r>
      <w:r w:rsidRPr="001C24DF">
        <w:rPr>
          <w:rFonts w:ascii="Book Antiqua" w:eastAsia="宋体" w:hAnsi="Book Antiqua" w:cs="Times New Roman"/>
          <w:b/>
          <w:bCs/>
          <w:sz w:val="24"/>
          <w:szCs w:val="24"/>
          <w:lang w:val="en-US" w:eastAsia="zh-CN"/>
        </w:rPr>
        <w:t>109</w:t>
      </w:r>
      <w:r w:rsidRPr="001C24DF">
        <w:rPr>
          <w:rFonts w:ascii="Book Antiqua" w:eastAsia="宋体" w:hAnsi="Book Antiqua" w:cs="Times New Roman"/>
          <w:sz w:val="24"/>
          <w:szCs w:val="24"/>
          <w:lang w:val="en-US" w:eastAsia="zh-CN"/>
        </w:rPr>
        <w:t>: 112-121 [PMID: 16985174 DOI: 10.1182/blood-2006-05-020784]</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roofErr w:type="gramStart"/>
      <w:r w:rsidRPr="001C24DF">
        <w:rPr>
          <w:rFonts w:ascii="Book Antiqua" w:eastAsia="宋体" w:hAnsi="Book Antiqua" w:cs="Times New Roman"/>
          <w:sz w:val="24"/>
          <w:szCs w:val="24"/>
          <w:lang w:val="en-US" w:eastAsia="zh-CN"/>
        </w:rPr>
        <w:t>48 </w:t>
      </w:r>
      <w:r w:rsidRPr="001C24DF">
        <w:rPr>
          <w:rFonts w:ascii="Book Antiqua" w:eastAsia="宋体" w:hAnsi="Book Antiqua" w:cs="Times New Roman"/>
          <w:b/>
          <w:bCs/>
          <w:sz w:val="24"/>
          <w:szCs w:val="24"/>
          <w:lang w:val="en-US" w:eastAsia="zh-CN"/>
        </w:rPr>
        <w:t>Goodeve AC</w:t>
      </w:r>
      <w:r w:rsidRPr="001C24DF">
        <w:rPr>
          <w:rFonts w:ascii="Book Antiqua" w:eastAsia="宋体" w:hAnsi="Book Antiqua" w:cs="Times New Roman"/>
          <w:sz w:val="24"/>
          <w:szCs w:val="24"/>
          <w:lang w:val="en-US" w:eastAsia="zh-CN"/>
        </w:rPr>
        <w:t>.</w:t>
      </w:r>
      <w:proofErr w:type="gramEnd"/>
      <w:r w:rsidRPr="001C24DF">
        <w:rPr>
          <w:rFonts w:ascii="Book Antiqua" w:eastAsia="宋体" w:hAnsi="Book Antiqua" w:cs="Times New Roman"/>
          <w:sz w:val="24"/>
          <w:szCs w:val="24"/>
          <w:lang w:val="en-US" w:eastAsia="zh-CN"/>
        </w:rPr>
        <w:t xml:space="preserve"> </w:t>
      </w:r>
      <w:proofErr w:type="gramStart"/>
      <w:r w:rsidRPr="001C24DF">
        <w:rPr>
          <w:rFonts w:ascii="Book Antiqua" w:eastAsia="宋体" w:hAnsi="Book Antiqua" w:cs="Times New Roman"/>
          <w:sz w:val="24"/>
          <w:szCs w:val="24"/>
          <w:lang w:val="en-US" w:eastAsia="zh-CN"/>
        </w:rPr>
        <w:t>The genetic basis of von Willebrand disease.</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Blood Rev</w:t>
      </w:r>
      <w:r w:rsidRPr="001C24DF">
        <w:rPr>
          <w:rFonts w:ascii="Book Antiqua" w:eastAsia="宋体" w:hAnsi="Book Antiqua" w:cs="Times New Roman"/>
          <w:sz w:val="24"/>
          <w:szCs w:val="24"/>
          <w:lang w:val="en-US" w:eastAsia="zh-CN"/>
        </w:rPr>
        <w:t> 2010; </w:t>
      </w:r>
      <w:r w:rsidRPr="001C24DF">
        <w:rPr>
          <w:rFonts w:ascii="Book Antiqua" w:eastAsia="宋体" w:hAnsi="Book Antiqua" w:cs="Times New Roman"/>
          <w:b/>
          <w:bCs/>
          <w:sz w:val="24"/>
          <w:szCs w:val="24"/>
          <w:lang w:val="en-US" w:eastAsia="zh-CN"/>
        </w:rPr>
        <w:t>24</w:t>
      </w:r>
      <w:r w:rsidRPr="001C24DF">
        <w:rPr>
          <w:rFonts w:ascii="Book Antiqua" w:eastAsia="宋体" w:hAnsi="Book Antiqua" w:cs="Times New Roman"/>
          <w:sz w:val="24"/>
          <w:szCs w:val="24"/>
          <w:lang w:val="en-US" w:eastAsia="zh-CN"/>
        </w:rPr>
        <w:t>: 123-134 [PMID: 20409624 DOI: 10.1016/j.blre.2010.03.003]</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49 </w:t>
      </w:r>
      <w:r w:rsidRPr="001C24DF">
        <w:rPr>
          <w:rFonts w:ascii="Book Antiqua" w:eastAsia="宋体" w:hAnsi="Book Antiqua" w:cs="Times New Roman"/>
          <w:b/>
          <w:bCs/>
          <w:sz w:val="24"/>
          <w:szCs w:val="24"/>
          <w:lang w:val="en-US" w:eastAsia="zh-CN"/>
        </w:rPr>
        <w:t>Budde U</w:t>
      </w:r>
      <w:r w:rsidRPr="001C24DF">
        <w:rPr>
          <w:rFonts w:ascii="Book Antiqua" w:eastAsia="宋体" w:hAnsi="Book Antiqua" w:cs="Times New Roman"/>
          <w:sz w:val="24"/>
          <w:szCs w:val="24"/>
          <w:lang w:val="en-US" w:eastAsia="zh-CN"/>
        </w:rPr>
        <w:t>, Schneppenheim R, Eikenboom J, Goodeve A, Will K, Drewke E, Castaman G, Rodeghiero F, Federici AB, Batlle J, Pérez A, Meyer D, Mazurier C, Goudemand J, Ingerslev J, Habart D, Vorlova Z, Holmberg L, Lethagen S, Pasi J, Hill F, Peake I. Detailed von Willebrand factor multimer analysis in patients with von Willebrand disease in the European study, molecular and clinical markers for the diagnosis and management of type 1 von Willebrand disease (MCMDM-1VWD). </w:t>
      </w:r>
      <w:r w:rsidRPr="001C24DF">
        <w:rPr>
          <w:rFonts w:ascii="Book Antiqua" w:eastAsia="宋体" w:hAnsi="Book Antiqua" w:cs="Times New Roman"/>
          <w:i/>
          <w:iCs/>
          <w:sz w:val="24"/>
          <w:szCs w:val="24"/>
          <w:lang w:val="en-US" w:eastAsia="zh-CN"/>
        </w:rPr>
        <w:t xml:space="preserve">J </w:t>
      </w:r>
      <w:r w:rsidRPr="001C24DF">
        <w:rPr>
          <w:rFonts w:ascii="Book Antiqua" w:eastAsia="宋体" w:hAnsi="Book Antiqua" w:cs="Times New Roman"/>
          <w:i/>
          <w:iCs/>
          <w:sz w:val="24"/>
          <w:szCs w:val="24"/>
          <w:lang w:val="en-US" w:eastAsia="zh-CN"/>
        </w:rPr>
        <w:lastRenderedPageBreak/>
        <w:t>Thromb Haemost</w:t>
      </w:r>
      <w:r w:rsidRPr="001C24DF">
        <w:rPr>
          <w:rFonts w:ascii="Book Antiqua" w:eastAsia="宋体" w:hAnsi="Book Antiqua" w:cs="Times New Roman"/>
          <w:sz w:val="24"/>
          <w:szCs w:val="24"/>
          <w:lang w:val="en-US" w:eastAsia="zh-CN"/>
        </w:rPr>
        <w:t> 2008; </w:t>
      </w:r>
      <w:r w:rsidRPr="001C24DF">
        <w:rPr>
          <w:rFonts w:ascii="Book Antiqua" w:eastAsia="宋体" w:hAnsi="Book Antiqua" w:cs="Times New Roman"/>
          <w:b/>
          <w:bCs/>
          <w:sz w:val="24"/>
          <w:szCs w:val="24"/>
          <w:lang w:val="en-US" w:eastAsia="zh-CN"/>
        </w:rPr>
        <w:t>6</w:t>
      </w:r>
      <w:r w:rsidRPr="001C24DF">
        <w:rPr>
          <w:rFonts w:ascii="Book Antiqua" w:eastAsia="宋体" w:hAnsi="Book Antiqua" w:cs="Times New Roman"/>
          <w:sz w:val="24"/>
          <w:szCs w:val="24"/>
          <w:lang w:val="en-US" w:eastAsia="zh-CN"/>
        </w:rPr>
        <w:t>: 762-771 [PMID: 18315556 DOI: 10.1111/j.1538-7836.2008.02945.x]</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50 </w:t>
      </w:r>
      <w:r w:rsidRPr="001C24DF">
        <w:rPr>
          <w:rFonts w:ascii="Book Antiqua" w:eastAsia="宋体" w:hAnsi="Book Antiqua" w:cs="Times New Roman"/>
          <w:b/>
          <w:bCs/>
          <w:sz w:val="24"/>
          <w:szCs w:val="24"/>
          <w:lang w:val="en-US" w:eastAsia="zh-CN"/>
        </w:rPr>
        <w:t>James PD</w:t>
      </w:r>
      <w:r w:rsidRPr="001C24DF">
        <w:rPr>
          <w:rFonts w:ascii="Book Antiqua" w:eastAsia="宋体" w:hAnsi="Book Antiqua" w:cs="Times New Roman"/>
          <w:sz w:val="24"/>
          <w:szCs w:val="24"/>
          <w:lang w:val="en-US" w:eastAsia="zh-CN"/>
        </w:rPr>
        <w:t>, Notley C, Hegadorn C, Leggo J, Tuttle A, Tinlin S, Brown C, Andrews C, Labelle A, Chirinian Y, O'Brien L, Othman M, Rivard G, Rapson D, Hough C, Lillicrap D. The mutational spectrum of type 1 von Willebrand disease: Results from a Canadian cohort study. </w:t>
      </w:r>
      <w:r w:rsidRPr="001C24DF">
        <w:rPr>
          <w:rFonts w:ascii="Book Antiqua" w:eastAsia="宋体" w:hAnsi="Book Antiqua" w:cs="Times New Roman"/>
          <w:i/>
          <w:iCs/>
          <w:sz w:val="24"/>
          <w:szCs w:val="24"/>
          <w:lang w:val="en-US" w:eastAsia="zh-CN"/>
        </w:rPr>
        <w:t>Blood</w:t>
      </w:r>
      <w:r w:rsidRPr="001C24DF">
        <w:rPr>
          <w:rFonts w:ascii="Book Antiqua" w:eastAsia="宋体" w:hAnsi="Book Antiqua" w:cs="Times New Roman"/>
          <w:sz w:val="24"/>
          <w:szCs w:val="24"/>
          <w:lang w:val="en-US" w:eastAsia="zh-CN"/>
        </w:rPr>
        <w:t> 2007; </w:t>
      </w:r>
      <w:r w:rsidRPr="001C24DF">
        <w:rPr>
          <w:rFonts w:ascii="Book Antiqua" w:eastAsia="宋体" w:hAnsi="Book Antiqua" w:cs="Times New Roman"/>
          <w:b/>
          <w:bCs/>
          <w:sz w:val="24"/>
          <w:szCs w:val="24"/>
          <w:lang w:val="en-US" w:eastAsia="zh-CN"/>
        </w:rPr>
        <w:t>109</w:t>
      </w:r>
      <w:r w:rsidRPr="001C24DF">
        <w:rPr>
          <w:rFonts w:ascii="Book Antiqua" w:eastAsia="宋体" w:hAnsi="Book Antiqua" w:cs="Times New Roman"/>
          <w:sz w:val="24"/>
          <w:szCs w:val="24"/>
          <w:lang w:val="en-US" w:eastAsia="zh-CN"/>
        </w:rPr>
        <w:t>: 145-154 [PMID: 17190853 DOI: 10.1182/blood-2006-05-021105]</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51 </w:t>
      </w:r>
      <w:r w:rsidRPr="001C24DF">
        <w:rPr>
          <w:rFonts w:ascii="Book Antiqua" w:eastAsia="宋体" w:hAnsi="Book Antiqua" w:cs="Times New Roman"/>
          <w:b/>
          <w:bCs/>
          <w:sz w:val="24"/>
          <w:szCs w:val="24"/>
          <w:lang w:val="en-US" w:eastAsia="zh-CN"/>
        </w:rPr>
        <w:t>James P</w:t>
      </w:r>
      <w:r w:rsidRPr="001C24DF">
        <w:rPr>
          <w:rFonts w:ascii="Book Antiqua" w:eastAsia="宋体" w:hAnsi="Book Antiqua" w:cs="Times New Roman"/>
          <w:sz w:val="24"/>
          <w:szCs w:val="24"/>
          <w:lang w:val="en-US" w:eastAsia="zh-CN"/>
        </w:rPr>
        <w:t xml:space="preserve">, Lillicrap D. </w:t>
      </w:r>
      <w:proofErr w:type="gramStart"/>
      <w:r w:rsidRPr="001C24DF">
        <w:rPr>
          <w:rFonts w:ascii="Book Antiqua" w:eastAsia="宋体" w:hAnsi="Book Antiqua" w:cs="Times New Roman"/>
          <w:sz w:val="24"/>
          <w:szCs w:val="24"/>
          <w:lang w:val="en-US" w:eastAsia="zh-CN"/>
        </w:rPr>
        <w:t>The role of molecular genetics in diagnosing von Willebrand disease.</w:t>
      </w:r>
      <w:proofErr w:type="gramEnd"/>
      <w:r w:rsidRPr="001C24DF">
        <w:rPr>
          <w:rFonts w:ascii="Book Antiqua" w:eastAsia="宋体" w:hAnsi="Book Antiqua" w:cs="Times New Roman"/>
          <w:sz w:val="24"/>
          <w:szCs w:val="24"/>
          <w:lang w:val="en-US" w:eastAsia="zh-CN"/>
        </w:rPr>
        <w:t> </w:t>
      </w:r>
      <w:r w:rsidRPr="001C24DF">
        <w:rPr>
          <w:rFonts w:ascii="Book Antiqua" w:eastAsia="宋体" w:hAnsi="Book Antiqua" w:cs="Times New Roman"/>
          <w:i/>
          <w:iCs/>
          <w:sz w:val="24"/>
          <w:szCs w:val="24"/>
          <w:lang w:val="en-US" w:eastAsia="zh-CN"/>
        </w:rPr>
        <w:t>Semin Thromb Hemost</w:t>
      </w:r>
      <w:r w:rsidRPr="001C24DF">
        <w:rPr>
          <w:rFonts w:ascii="Book Antiqua" w:eastAsia="宋体" w:hAnsi="Book Antiqua" w:cs="Times New Roman"/>
          <w:sz w:val="24"/>
          <w:szCs w:val="24"/>
          <w:lang w:val="en-US" w:eastAsia="zh-CN"/>
        </w:rPr>
        <w:t> 2008; </w:t>
      </w:r>
      <w:r w:rsidRPr="001C24DF">
        <w:rPr>
          <w:rFonts w:ascii="Book Antiqua" w:eastAsia="宋体" w:hAnsi="Book Antiqua" w:cs="Times New Roman"/>
          <w:b/>
          <w:bCs/>
          <w:sz w:val="24"/>
          <w:szCs w:val="24"/>
          <w:lang w:val="en-US" w:eastAsia="zh-CN"/>
        </w:rPr>
        <w:t>34</w:t>
      </w:r>
      <w:r w:rsidRPr="001C24DF">
        <w:rPr>
          <w:rFonts w:ascii="Book Antiqua" w:eastAsia="宋体" w:hAnsi="Book Antiqua" w:cs="Times New Roman"/>
          <w:sz w:val="24"/>
          <w:szCs w:val="24"/>
          <w:lang w:val="en-US" w:eastAsia="zh-CN"/>
        </w:rPr>
        <w:t>: 502-508 [PMID: 19085649 DOI: 10.1055/s-0028-1103361]</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52 </w:t>
      </w:r>
      <w:r w:rsidRPr="001C24DF">
        <w:rPr>
          <w:rFonts w:ascii="Book Antiqua" w:eastAsia="宋体" w:hAnsi="Book Antiqua" w:cs="Times New Roman"/>
          <w:b/>
          <w:bCs/>
          <w:sz w:val="24"/>
          <w:szCs w:val="24"/>
          <w:lang w:val="en-US" w:eastAsia="zh-CN"/>
        </w:rPr>
        <w:t>Cumming A</w:t>
      </w:r>
      <w:r w:rsidRPr="001C24DF">
        <w:rPr>
          <w:rFonts w:ascii="Book Antiqua" w:eastAsia="宋体" w:hAnsi="Book Antiqua" w:cs="Times New Roman"/>
          <w:sz w:val="24"/>
          <w:szCs w:val="24"/>
          <w:lang w:val="en-US" w:eastAsia="zh-CN"/>
        </w:rPr>
        <w:t>, Grundy P, Keeney S, Lester W, Enayat S, Guilliatt A, Bowen D, Pasi J, Keeling D, Hill F, Bolton-Maggs PH, Hay C, Collins P. An investigation of the von Willebrand factor genotype in UK patients diagnosed to have type 1 von Willebrand disease. </w:t>
      </w:r>
      <w:r w:rsidRPr="001C24DF">
        <w:rPr>
          <w:rFonts w:ascii="Book Antiqua" w:eastAsia="宋体" w:hAnsi="Book Antiqua" w:cs="Times New Roman"/>
          <w:i/>
          <w:iCs/>
          <w:sz w:val="24"/>
          <w:szCs w:val="24"/>
          <w:lang w:val="en-US" w:eastAsia="zh-CN"/>
        </w:rPr>
        <w:t>Thromb Haemost</w:t>
      </w:r>
      <w:r w:rsidRPr="001C24DF">
        <w:rPr>
          <w:rFonts w:ascii="Book Antiqua" w:eastAsia="宋体" w:hAnsi="Book Antiqua" w:cs="Times New Roman"/>
          <w:sz w:val="24"/>
          <w:szCs w:val="24"/>
          <w:lang w:val="en-US" w:eastAsia="zh-CN"/>
        </w:rPr>
        <w:t> 2006; </w:t>
      </w:r>
      <w:r w:rsidRPr="001C24DF">
        <w:rPr>
          <w:rFonts w:ascii="Book Antiqua" w:eastAsia="宋体" w:hAnsi="Book Antiqua" w:cs="Times New Roman"/>
          <w:b/>
          <w:bCs/>
          <w:sz w:val="24"/>
          <w:szCs w:val="24"/>
          <w:lang w:val="en-US" w:eastAsia="zh-CN"/>
        </w:rPr>
        <w:t>96</w:t>
      </w:r>
      <w:r w:rsidRPr="001C24DF">
        <w:rPr>
          <w:rFonts w:ascii="Book Antiqua" w:eastAsia="宋体" w:hAnsi="Book Antiqua" w:cs="Times New Roman"/>
          <w:sz w:val="24"/>
          <w:szCs w:val="24"/>
          <w:lang w:val="en-US" w:eastAsia="zh-CN"/>
        </w:rPr>
        <w:t>: 630-641 [PMID: 17080221 DOI: 10.1160/th06-07-0383]</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53 </w:t>
      </w:r>
      <w:r w:rsidRPr="001C24DF">
        <w:rPr>
          <w:rFonts w:ascii="Book Antiqua" w:eastAsia="宋体" w:hAnsi="Book Antiqua" w:cs="Times New Roman"/>
          <w:b/>
          <w:bCs/>
          <w:sz w:val="24"/>
          <w:szCs w:val="24"/>
          <w:lang w:val="en-US" w:eastAsia="zh-CN"/>
        </w:rPr>
        <w:t>Collins PW</w:t>
      </w:r>
      <w:r w:rsidRPr="001C24DF">
        <w:rPr>
          <w:rFonts w:ascii="Book Antiqua" w:eastAsia="宋体" w:hAnsi="Book Antiqua" w:cs="Times New Roman"/>
          <w:sz w:val="24"/>
          <w:szCs w:val="24"/>
          <w:lang w:val="en-US" w:eastAsia="zh-CN"/>
        </w:rPr>
        <w:t>, Cumming AM, Goodeve AC, Lillicrap D. Type 1 von Willebrand disease: application of emerging data to clinical practice. </w:t>
      </w:r>
      <w:r w:rsidRPr="001C24DF">
        <w:rPr>
          <w:rFonts w:ascii="Book Antiqua" w:eastAsia="宋体" w:hAnsi="Book Antiqua" w:cs="Times New Roman"/>
          <w:i/>
          <w:iCs/>
          <w:sz w:val="24"/>
          <w:szCs w:val="24"/>
          <w:lang w:val="en-US" w:eastAsia="zh-CN"/>
        </w:rPr>
        <w:t>Haemophilia</w:t>
      </w:r>
      <w:r w:rsidRPr="001C24DF">
        <w:rPr>
          <w:rFonts w:ascii="Book Antiqua" w:eastAsia="宋体" w:hAnsi="Book Antiqua" w:cs="Times New Roman"/>
          <w:sz w:val="24"/>
          <w:szCs w:val="24"/>
          <w:lang w:val="en-US" w:eastAsia="zh-CN"/>
        </w:rPr>
        <w:t> 2008; </w:t>
      </w:r>
      <w:r w:rsidRPr="001C24DF">
        <w:rPr>
          <w:rFonts w:ascii="Book Antiqua" w:eastAsia="宋体" w:hAnsi="Book Antiqua" w:cs="Times New Roman"/>
          <w:b/>
          <w:bCs/>
          <w:sz w:val="24"/>
          <w:szCs w:val="24"/>
          <w:lang w:val="en-US" w:eastAsia="zh-CN"/>
        </w:rPr>
        <w:t>14</w:t>
      </w:r>
      <w:r w:rsidRPr="001C24DF">
        <w:rPr>
          <w:rFonts w:ascii="Book Antiqua" w:eastAsia="宋体" w:hAnsi="Book Antiqua" w:cs="Times New Roman"/>
          <w:sz w:val="24"/>
          <w:szCs w:val="24"/>
          <w:lang w:val="en-US" w:eastAsia="zh-CN"/>
        </w:rPr>
        <w:t>: 685-696 [PMID: 18510569 DOI: 10.1111/j.1365-2516.2008.01757.x]</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r w:rsidRPr="001C24DF">
        <w:rPr>
          <w:rFonts w:ascii="Book Antiqua" w:eastAsia="宋体" w:hAnsi="Book Antiqua" w:cs="Times New Roman"/>
          <w:sz w:val="24"/>
          <w:szCs w:val="24"/>
          <w:lang w:val="en-US" w:eastAsia="zh-CN"/>
        </w:rPr>
        <w:t>54 </w:t>
      </w:r>
      <w:r w:rsidRPr="001C24DF">
        <w:rPr>
          <w:rFonts w:ascii="Book Antiqua" w:eastAsia="宋体" w:hAnsi="Book Antiqua" w:cs="Times New Roman"/>
          <w:b/>
          <w:bCs/>
          <w:sz w:val="24"/>
          <w:szCs w:val="24"/>
          <w:lang w:val="en-US" w:eastAsia="zh-CN"/>
        </w:rPr>
        <w:t>Michiels JJ</w:t>
      </w:r>
      <w:r w:rsidRPr="001C24DF">
        <w:rPr>
          <w:rFonts w:ascii="Book Antiqua" w:eastAsia="宋体" w:hAnsi="Book Antiqua" w:cs="Times New Roman"/>
          <w:sz w:val="24"/>
          <w:szCs w:val="24"/>
          <w:lang w:val="en-US" w:eastAsia="zh-CN"/>
        </w:rPr>
        <w:t>, Berneman Z, Gadisseur A, van der Planken M, Schroyens W, van Vliet HH. Laboratory diagnosis and molecular basis of mild von Willebrand disease type 1. </w:t>
      </w:r>
      <w:r w:rsidRPr="001C24DF">
        <w:rPr>
          <w:rFonts w:ascii="Book Antiqua" w:eastAsia="宋体" w:hAnsi="Book Antiqua" w:cs="Times New Roman"/>
          <w:i/>
          <w:iCs/>
          <w:sz w:val="24"/>
          <w:szCs w:val="24"/>
          <w:lang w:val="en-US" w:eastAsia="zh-CN"/>
        </w:rPr>
        <w:t>Acta Haematol</w:t>
      </w:r>
      <w:r w:rsidRPr="001C24DF">
        <w:rPr>
          <w:rFonts w:ascii="Book Antiqua" w:eastAsia="宋体" w:hAnsi="Book Antiqua" w:cs="Times New Roman"/>
          <w:sz w:val="24"/>
          <w:szCs w:val="24"/>
          <w:lang w:val="en-US" w:eastAsia="zh-CN"/>
        </w:rPr>
        <w:t> 2009; </w:t>
      </w:r>
      <w:r w:rsidRPr="001C24DF">
        <w:rPr>
          <w:rFonts w:ascii="Book Antiqua" w:eastAsia="宋体" w:hAnsi="Book Antiqua" w:cs="Times New Roman"/>
          <w:b/>
          <w:bCs/>
          <w:sz w:val="24"/>
          <w:szCs w:val="24"/>
          <w:lang w:val="en-US" w:eastAsia="zh-CN"/>
        </w:rPr>
        <w:t>121</w:t>
      </w:r>
      <w:r w:rsidRPr="001C24DF">
        <w:rPr>
          <w:rFonts w:ascii="Book Antiqua" w:eastAsia="宋体" w:hAnsi="Book Antiqua" w:cs="Times New Roman"/>
          <w:sz w:val="24"/>
          <w:szCs w:val="24"/>
          <w:lang w:val="en-US" w:eastAsia="zh-CN"/>
        </w:rPr>
        <w:t>: 85-97 [PMID: 19506353 DOI: 10.1159/000214847]</w:t>
      </w:r>
    </w:p>
    <w:p w:rsidR="001C24DF" w:rsidRPr="001C24DF" w:rsidRDefault="001C24DF" w:rsidP="001A011C">
      <w:pPr>
        <w:spacing w:after="0" w:line="360" w:lineRule="auto"/>
        <w:jc w:val="both"/>
        <w:rPr>
          <w:rFonts w:ascii="Book Antiqua" w:eastAsia="宋体" w:hAnsi="Book Antiqua" w:cs="Times New Roman"/>
          <w:sz w:val="24"/>
          <w:szCs w:val="24"/>
          <w:lang w:val="en-US" w:eastAsia="zh-CN"/>
        </w:rPr>
      </w:pPr>
    </w:p>
    <w:p w:rsidR="00434D78" w:rsidRPr="001A011C" w:rsidRDefault="001C24DF" w:rsidP="00800354">
      <w:pPr>
        <w:widowControl w:val="0"/>
        <w:wordWrap w:val="0"/>
        <w:spacing w:after="0" w:line="360" w:lineRule="auto"/>
        <w:jc w:val="right"/>
        <w:rPr>
          <w:rFonts w:ascii="Book Antiqua" w:eastAsia="宋体" w:hAnsi="Book Antiqua" w:cs="Courier New"/>
          <w:b/>
          <w:kern w:val="2"/>
          <w:sz w:val="24"/>
          <w:szCs w:val="24"/>
          <w:lang w:val="en-US" w:eastAsia="zh-CN"/>
        </w:rPr>
      </w:pPr>
      <w:bookmarkStart w:id="13" w:name="OLE_LINK176"/>
      <w:bookmarkStart w:id="14" w:name="OLE_LINK187"/>
      <w:bookmarkStart w:id="15" w:name="OLE_LINK188"/>
      <w:r w:rsidRPr="001C24DF">
        <w:rPr>
          <w:rFonts w:ascii="Book Antiqua" w:eastAsia="宋体" w:hAnsi="Book Antiqua" w:cs="Courier New"/>
          <w:b/>
          <w:kern w:val="2"/>
          <w:sz w:val="24"/>
          <w:szCs w:val="24"/>
          <w:lang w:val="en-US" w:eastAsia="zh-CN"/>
        </w:rPr>
        <w:t xml:space="preserve">P-Reviewer: </w:t>
      </w:r>
      <w:r w:rsidRPr="001C24DF">
        <w:rPr>
          <w:rFonts w:ascii="Book Antiqua" w:eastAsia="宋体" w:hAnsi="Book Antiqua" w:cs="Courier New"/>
          <w:kern w:val="2"/>
          <w:sz w:val="24"/>
          <w:szCs w:val="24"/>
          <w:lang w:val="en-US" w:eastAsia="zh-CN"/>
        </w:rPr>
        <w:t>Fukuda</w:t>
      </w:r>
      <w:r w:rsidRPr="001C24DF">
        <w:rPr>
          <w:rFonts w:ascii="Book Antiqua" w:eastAsia="宋体" w:hAnsi="Book Antiqua" w:cs="Courier New" w:hint="eastAsia"/>
          <w:kern w:val="2"/>
          <w:sz w:val="24"/>
          <w:szCs w:val="24"/>
          <w:lang w:val="en-US" w:eastAsia="zh-CN"/>
        </w:rPr>
        <w:t xml:space="preserve"> S, </w:t>
      </w:r>
      <w:r w:rsidRPr="001C24DF">
        <w:rPr>
          <w:rFonts w:ascii="Book Antiqua" w:eastAsia="宋体" w:hAnsi="Book Antiqua" w:cs="Courier New"/>
          <w:kern w:val="2"/>
          <w:sz w:val="24"/>
          <w:szCs w:val="24"/>
          <w:lang w:val="en-US" w:eastAsia="zh-CN"/>
        </w:rPr>
        <w:t>Imashuku</w:t>
      </w:r>
      <w:r w:rsidRPr="001C24DF">
        <w:rPr>
          <w:rFonts w:ascii="Book Antiqua" w:eastAsia="宋体" w:hAnsi="Book Antiqua" w:cs="Courier New" w:hint="eastAsia"/>
          <w:kern w:val="2"/>
          <w:sz w:val="24"/>
          <w:szCs w:val="24"/>
          <w:lang w:val="en-US" w:eastAsia="zh-CN"/>
        </w:rPr>
        <w:t xml:space="preserve"> S, </w:t>
      </w:r>
      <w:r w:rsidRPr="001C24DF">
        <w:rPr>
          <w:rFonts w:ascii="Book Antiqua" w:eastAsia="宋体" w:hAnsi="Book Antiqua" w:cs="Courier New"/>
          <w:kern w:val="2"/>
          <w:sz w:val="24"/>
          <w:szCs w:val="24"/>
          <w:lang w:val="en-US" w:eastAsia="zh-CN"/>
        </w:rPr>
        <w:t>Liberal</w:t>
      </w:r>
      <w:r w:rsidRPr="001C24DF">
        <w:rPr>
          <w:rFonts w:ascii="Book Antiqua" w:eastAsia="宋体" w:hAnsi="Book Antiqua" w:cs="Courier New" w:hint="eastAsia"/>
          <w:kern w:val="2"/>
          <w:sz w:val="24"/>
          <w:szCs w:val="24"/>
          <w:lang w:val="en-US" w:eastAsia="zh-CN"/>
        </w:rPr>
        <w:t xml:space="preserve"> PCR, </w:t>
      </w:r>
      <w:r w:rsidRPr="001C24DF">
        <w:rPr>
          <w:rFonts w:ascii="Book Antiqua" w:eastAsia="宋体" w:hAnsi="Book Antiqua" w:cs="Courier New"/>
          <w:kern w:val="2"/>
          <w:sz w:val="24"/>
          <w:szCs w:val="24"/>
          <w:lang w:val="en-US" w:eastAsia="zh-CN"/>
        </w:rPr>
        <w:t>Vijayan</w:t>
      </w:r>
      <w:r w:rsidRPr="001C24DF">
        <w:rPr>
          <w:rFonts w:ascii="Book Antiqua" w:eastAsia="宋体" w:hAnsi="Book Antiqua" w:cs="Courier New" w:hint="eastAsia"/>
          <w:kern w:val="2"/>
          <w:sz w:val="24"/>
          <w:szCs w:val="24"/>
          <w:lang w:val="en-US" w:eastAsia="zh-CN"/>
        </w:rPr>
        <w:t xml:space="preserve"> KV </w:t>
      </w:r>
      <w:r w:rsidRPr="001C24DF">
        <w:rPr>
          <w:rFonts w:ascii="Book Antiqua" w:eastAsia="宋体" w:hAnsi="Book Antiqua" w:cs="Courier New"/>
          <w:b/>
          <w:kern w:val="2"/>
          <w:sz w:val="24"/>
          <w:szCs w:val="24"/>
          <w:lang w:val="en-US" w:eastAsia="zh-CN"/>
        </w:rPr>
        <w:t xml:space="preserve">S-Editor: </w:t>
      </w:r>
      <w:r w:rsidRPr="001C24DF">
        <w:rPr>
          <w:rFonts w:ascii="Book Antiqua" w:eastAsia="宋体" w:hAnsi="Book Antiqua" w:cs="Courier New"/>
          <w:kern w:val="2"/>
          <w:sz w:val="24"/>
          <w:szCs w:val="24"/>
          <w:lang w:val="en-US" w:eastAsia="zh-CN"/>
        </w:rPr>
        <w:t>Qiu S</w:t>
      </w:r>
      <w:r w:rsidRPr="001C24DF">
        <w:rPr>
          <w:rFonts w:ascii="Book Antiqua" w:eastAsia="宋体" w:hAnsi="Book Antiqua" w:cs="Courier New"/>
          <w:b/>
          <w:kern w:val="2"/>
          <w:sz w:val="24"/>
          <w:szCs w:val="24"/>
          <w:lang w:val="en-US" w:eastAsia="zh-CN"/>
        </w:rPr>
        <w:t xml:space="preserve"> L-Editor: E-Editor:</w:t>
      </w:r>
      <w:bookmarkEnd w:id="10"/>
      <w:bookmarkEnd w:id="11"/>
      <w:bookmarkEnd w:id="12"/>
      <w:bookmarkEnd w:id="13"/>
      <w:bookmarkEnd w:id="14"/>
      <w:bookmarkEnd w:id="15"/>
    </w:p>
    <w:p w:rsidR="00434D78" w:rsidRPr="001A011C" w:rsidRDefault="00434D78" w:rsidP="001A011C">
      <w:pPr>
        <w:jc w:val="both"/>
        <w:rPr>
          <w:rFonts w:ascii="Book Antiqua" w:eastAsia="宋体" w:hAnsi="Book Antiqua" w:cs="Courier New"/>
          <w:b/>
          <w:kern w:val="2"/>
          <w:sz w:val="24"/>
          <w:szCs w:val="24"/>
          <w:lang w:val="en-US" w:eastAsia="zh-CN"/>
        </w:rPr>
      </w:pPr>
      <w:r w:rsidRPr="001A011C">
        <w:rPr>
          <w:rFonts w:ascii="Book Antiqua" w:eastAsia="宋体" w:hAnsi="Book Antiqua" w:cs="Courier New"/>
          <w:b/>
          <w:kern w:val="2"/>
          <w:sz w:val="24"/>
          <w:szCs w:val="24"/>
          <w:lang w:val="en-US" w:eastAsia="zh-CN"/>
        </w:rPr>
        <w:br w:type="page"/>
      </w:r>
    </w:p>
    <w:p w:rsidR="00434D78" w:rsidRPr="001A011C" w:rsidRDefault="00434D78" w:rsidP="001A011C">
      <w:pPr>
        <w:spacing w:after="0" w:line="360" w:lineRule="auto"/>
        <w:jc w:val="both"/>
        <w:rPr>
          <w:rFonts w:ascii="Book Antiqua" w:eastAsia="Times New Roman" w:hAnsi="Book Antiqu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1E0" w:firstRow="1" w:lastRow="1" w:firstColumn="1" w:lastColumn="1" w:noHBand="0" w:noVBand="0"/>
      </w:tblPr>
      <w:tblGrid>
        <w:gridCol w:w="9242"/>
      </w:tblGrid>
      <w:tr w:rsidR="001A011C" w:rsidRPr="001A011C" w:rsidTr="00EB67A5">
        <w:trPr>
          <w:cantSplit/>
        </w:trPr>
        <w:tc>
          <w:tcPr>
            <w:tcW w:w="9242" w:type="dxa"/>
            <w:tcBorders>
              <w:bottom w:val="single" w:sz="4" w:space="0" w:color="auto"/>
            </w:tcBorders>
            <w:hideMark/>
          </w:tcPr>
          <w:p w:rsidR="00434D78" w:rsidRPr="001A011C" w:rsidRDefault="00434D78" w:rsidP="001A011C">
            <w:pPr>
              <w:spacing w:line="360" w:lineRule="auto"/>
              <w:jc w:val="both"/>
              <w:rPr>
                <w:rFonts w:ascii="Book Antiqua" w:hAnsi="Book Antiqua" w:cs="Arial"/>
                <w:b/>
                <w:sz w:val="24"/>
                <w:szCs w:val="24"/>
                <w:vertAlign w:val="superscript"/>
                <w:lang w:val="en-US" w:eastAsia="en-US"/>
              </w:rPr>
            </w:pPr>
            <w:r w:rsidRPr="001A011C">
              <w:rPr>
                <w:rFonts w:ascii="Book Antiqua" w:hAnsi="Book Antiqua" w:cs="Arial"/>
                <w:b/>
                <w:sz w:val="24"/>
                <w:szCs w:val="24"/>
                <w:lang w:val="en-US" w:eastAsia="en-US"/>
              </w:rPr>
              <w:t>Table 1</w:t>
            </w:r>
            <w:r w:rsidRPr="001A011C">
              <w:rPr>
                <w:rFonts w:ascii="Book Antiqua" w:eastAsiaTheme="minorEastAsia" w:hAnsi="Book Antiqua" w:cs="Arial" w:hint="eastAsia"/>
                <w:b/>
                <w:sz w:val="24"/>
                <w:szCs w:val="24"/>
                <w:lang w:val="en-US" w:eastAsia="zh-CN"/>
              </w:rPr>
              <w:t xml:space="preserve"> </w:t>
            </w:r>
            <w:r w:rsidRPr="001A011C">
              <w:rPr>
                <w:rFonts w:ascii="Book Antiqua" w:hAnsi="Book Antiqua" w:cs="Arial"/>
                <w:b/>
                <w:sz w:val="24"/>
                <w:szCs w:val="24"/>
                <w:lang w:val="en-US" w:eastAsia="en-US"/>
              </w:rPr>
              <w:t xml:space="preserve">Classification of </w:t>
            </w:r>
            <w:r w:rsidR="00EB67A5" w:rsidRPr="001A011C">
              <w:rPr>
                <w:rFonts w:ascii="Book Antiqua" w:hAnsi="Book Antiqua" w:cs="Arial"/>
                <w:b/>
                <w:sz w:val="24"/>
                <w:szCs w:val="24"/>
                <w:lang w:val="en-US" w:eastAsia="en-US"/>
              </w:rPr>
              <w:t xml:space="preserve">Von Willebrand Disease </w:t>
            </w:r>
            <w:r w:rsidRPr="001A011C">
              <w:rPr>
                <w:rFonts w:ascii="Book Antiqua" w:hAnsi="Book Antiqua" w:cs="Arial"/>
                <w:b/>
                <w:sz w:val="24"/>
                <w:szCs w:val="24"/>
                <w:lang w:val="en-US" w:eastAsia="en-US"/>
              </w:rPr>
              <w:t xml:space="preserve">according to </w:t>
            </w:r>
            <w:r w:rsidR="00610A12" w:rsidRPr="001A011C">
              <w:rPr>
                <w:rFonts w:ascii="Book Antiqua" w:hAnsi="Book Antiqua" w:cs="Arial"/>
                <w:b/>
                <w:sz w:val="24"/>
                <w:szCs w:val="24"/>
                <w:lang w:val="en-US" w:eastAsia="en-US"/>
              </w:rPr>
              <w:t xml:space="preserve">international society onthrombosis </w:t>
            </w:r>
            <w:r w:rsidR="00610A12" w:rsidRPr="001A011C">
              <w:rPr>
                <w:rFonts w:ascii="Book Antiqua" w:eastAsiaTheme="minorEastAsia" w:hAnsi="Book Antiqua" w:cs="Arial" w:hint="eastAsia"/>
                <w:b/>
                <w:sz w:val="24"/>
                <w:szCs w:val="24"/>
                <w:lang w:val="en-US" w:eastAsia="zh-CN"/>
              </w:rPr>
              <w:t>and</w:t>
            </w:r>
            <w:r w:rsidR="00610A12" w:rsidRPr="001A011C">
              <w:rPr>
                <w:rFonts w:ascii="Book Antiqua" w:hAnsi="Book Antiqua" w:cs="Arial"/>
                <w:b/>
                <w:sz w:val="24"/>
                <w:szCs w:val="24"/>
                <w:lang w:val="en-US" w:eastAsia="en-US"/>
              </w:rPr>
              <w:t xml:space="preserve"> haemostasis </w:t>
            </w:r>
            <w:r w:rsidRPr="001A011C">
              <w:rPr>
                <w:rFonts w:ascii="Book Antiqua" w:hAnsi="Book Antiqua" w:cs="Arial"/>
                <w:b/>
                <w:sz w:val="24"/>
                <w:szCs w:val="24"/>
                <w:lang w:val="en-US" w:eastAsia="en-US"/>
              </w:rPr>
              <w:t>guidelines 1994-2007</w:t>
            </w:r>
            <w:r w:rsidRPr="001A011C">
              <w:rPr>
                <w:rFonts w:ascii="Book Antiqua" w:hAnsi="Book Antiqua" w:cs="Arial"/>
                <w:b/>
                <w:sz w:val="24"/>
                <w:szCs w:val="24"/>
                <w:vertAlign w:val="superscript"/>
                <w:lang w:val="en-US" w:eastAsia="en-US"/>
              </w:rPr>
              <w:t>[13-15]</w:t>
            </w:r>
          </w:p>
        </w:tc>
      </w:tr>
      <w:tr w:rsidR="001A011C" w:rsidRPr="001A011C" w:rsidTr="00EB67A5">
        <w:trPr>
          <w:cantSplit/>
        </w:trPr>
        <w:tc>
          <w:tcPr>
            <w:tcW w:w="9242" w:type="dxa"/>
            <w:tcBorders>
              <w:top w:val="single" w:sz="4" w:space="0" w:color="auto"/>
            </w:tcBorders>
            <w:hideMark/>
          </w:tcPr>
          <w:p w:rsidR="00434D78" w:rsidRPr="001A011C" w:rsidRDefault="00434D78" w:rsidP="001A011C">
            <w:pPr>
              <w:numPr>
                <w:ilvl w:val="0"/>
                <w:numId w:val="1"/>
              </w:numPr>
              <w:spacing w:line="360" w:lineRule="auto"/>
              <w:jc w:val="both"/>
              <w:rPr>
                <w:rFonts w:ascii="Book Antiqua" w:hAnsi="Book Antiqua" w:cs="Arial"/>
                <w:sz w:val="24"/>
                <w:szCs w:val="24"/>
                <w:lang w:val="en-US" w:eastAsia="en-US"/>
              </w:rPr>
            </w:pPr>
            <w:r w:rsidRPr="001A011C">
              <w:rPr>
                <w:rFonts w:ascii="Book Antiqua" w:hAnsi="Book Antiqua" w:cs="Arial"/>
                <w:sz w:val="24"/>
                <w:szCs w:val="24"/>
                <w:lang w:val="en-US" w:eastAsia="en-US"/>
              </w:rPr>
              <w:t>Inherited VWD caused by genetic mutations at the VWF locus includes a broad spectrum of recessi</w:t>
            </w:r>
            <w:r w:rsidR="00842C96" w:rsidRPr="001A011C">
              <w:rPr>
                <w:rFonts w:ascii="Book Antiqua" w:hAnsi="Book Antiqua" w:cs="Arial"/>
                <w:sz w:val="24"/>
                <w:szCs w:val="24"/>
                <w:lang w:val="en-US" w:eastAsia="en-US"/>
              </w:rPr>
              <w:t>ve and dominant variants of VWD</w:t>
            </w:r>
          </w:p>
        </w:tc>
      </w:tr>
      <w:tr w:rsidR="001A011C" w:rsidRPr="001A011C" w:rsidTr="00EB67A5">
        <w:trPr>
          <w:cantSplit/>
        </w:trPr>
        <w:tc>
          <w:tcPr>
            <w:tcW w:w="9242" w:type="dxa"/>
            <w:hideMark/>
          </w:tcPr>
          <w:p w:rsidR="00434D78" w:rsidRPr="001A011C" w:rsidRDefault="00434D78" w:rsidP="001A011C">
            <w:pPr>
              <w:numPr>
                <w:ilvl w:val="0"/>
                <w:numId w:val="1"/>
              </w:numPr>
              <w:spacing w:line="360" w:lineRule="auto"/>
              <w:jc w:val="both"/>
              <w:rPr>
                <w:rFonts w:ascii="Book Antiqua" w:hAnsi="Book Antiqua" w:cs="Arial"/>
                <w:sz w:val="24"/>
                <w:szCs w:val="24"/>
                <w:lang w:val="en-US" w:eastAsia="en-US"/>
              </w:rPr>
            </w:pPr>
            <w:r w:rsidRPr="001A011C">
              <w:rPr>
                <w:rFonts w:ascii="Book Antiqua" w:hAnsi="Book Antiqua" w:cs="Arial"/>
                <w:sz w:val="24"/>
                <w:szCs w:val="24"/>
                <w:lang w:val="en-US" w:eastAsia="en-US"/>
              </w:rPr>
              <w:t>VWD Type 1 is quantitative deficiency of VWF mainly based on a normal VWF</w:t>
            </w:r>
            <w:proofErr w:type="gramStart"/>
            <w:r w:rsidRPr="001A011C">
              <w:rPr>
                <w:rFonts w:ascii="Book Antiqua" w:hAnsi="Book Antiqua" w:cs="Arial"/>
                <w:sz w:val="24"/>
                <w:szCs w:val="24"/>
                <w:lang w:val="en-US" w:eastAsia="en-US"/>
              </w:rPr>
              <w:t>:Ag</w:t>
            </w:r>
            <w:proofErr w:type="gramEnd"/>
            <w:r w:rsidRPr="001A011C">
              <w:rPr>
                <w:rFonts w:ascii="Book Antiqua" w:hAnsi="Book Antiqua" w:cs="Arial"/>
                <w:sz w:val="24"/>
                <w:szCs w:val="24"/>
                <w:lang w:val="en-US" w:eastAsia="en-US"/>
              </w:rPr>
              <w:t>/VWFRCo ratio. Type 2 VWD is a qualitative deficiency of VWF as documented by a decreased VWF</w:t>
            </w:r>
            <w:proofErr w:type="gramStart"/>
            <w:r w:rsidRPr="001A011C">
              <w:rPr>
                <w:rFonts w:ascii="Book Antiqua" w:hAnsi="Book Antiqua" w:cs="Arial"/>
                <w:sz w:val="24"/>
                <w:szCs w:val="24"/>
                <w:lang w:val="en-US" w:eastAsia="en-US"/>
              </w:rPr>
              <w:t>:Ag</w:t>
            </w:r>
            <w:proofErr w:type="gramEnd"/>
            <w:r w:rsidRPr="001A011C">
              <w:rPr>
                <w:rFonts w:ascii="Book Antiqua" w:hAnsi="Book Antiqua" w:cs="Arial"/>
                <w:sz w:val="24"/>
                <w:szCs w:val="24"/>
                <w:lang w:val="en-US" w:eastAsia="en-US"/>
              </w:rPr>
              <w:t>/VWF:RCo ratio. Type 3 refers to virtua</w:t>
            </w:r>
            <w:r w:rsidR="00842C96" w:rsidRPr="001A011C">
              <w:rPr>
                <w:rFonts w:ascii="Book Antiqua" w:hAnsi="Book Antiqua" w:cs="Arial"/>
                <w:sz w:val="24"/>
                <w:szCs w:val="24"/>
                <w:lang w:val="en-US" w:eastAsia="en-US"/>
              </w:rPr>
              <w:t>lly complete deficiency of VWF</w:t>
            </w:r>
          </w:p>
        </w:tc>
      </w:tr>
      <w:tr w:rsidR="001A011C" w:rsidRPr="001A011C" w:rsidTr="00EB67A5">
        <w:trPr>
          <w:cantSplit/>
        </w:trPr>
        <w:tc>
          <w:tcPr>
            <w:tcW w:w="9242" w:type="dxa"/>
            <w:hideMark/>
          </w:tcPr>
          <w:p w:rsidR="00434D78" w:rsidRPr="001A011C" w:rsidRDefault="00434D78" w:rsidP="001A011C">
            <w:pPr>
              <w:numPr>
                <w:ilvl w:val="0"/>
                <w:numId w:val="1"/>
              </w:numPr>
              <w:spacing w:line="360" w:lineRule="auto"/>
              <w:jc w:val="both"/>
              <w:rPr>
                <w:rFonts w:ascii="Book Antiqua" w:hAnsi="Book Antiqua" w:cs="Arial"/>
                <w:sz w:val="24"/>
                <w:szCs w:val="24"/>
                <w:lang w:val="en-US" w:eastAsia="en-US"/>
              </w:rPr>
            </w:pPr>
            <w:r w:rsidRPr="001A011C">
              <w:rPr>
                <w:rFonts w:ascii="Book Antiqua" w:hAnsi="Book Antiqua" w:cs="Arial"/>
                <w:sz w:val="24"/>
                <w:szCs w:val="24"/>
                <w:lang w:val="en-US" w:eastAsia="en-US"/>
              </w:rPr>
              <w:t>VWD Type 2 refers to qualitative variants with absence of high molecular weight VWF multimers and distinguishes 2A (IIA, IIB, IIE, and IID) 2B, 2M and 2 N</w:t>
            </w:r>
          </w:p>
        </w:tc>
      </w:tr>
      <w:tr w:rsidR="001A011C" w:rsidRPr="001A011C" w:rsidTr="00EB67A5">
        <w:trPr>
          <w:cantSplit/>
        </w:trPr>
        <w:tc>
          <w:tcPr>
            <w:tcW w:w="9242" w:type="dxa"/>
            <w:hideMark/>
          </w:tcPr>
          <w:p w:rsidR="00434D78" w:rsidRPr="001A011C" w:rsidRDefault="00434D78" w:rsidP="001A011C">
            <w:pPr>
              <w:numPr>
                <w:ilvl w:val="0"/>
                <w:numId w:val="1"/>
              </w:numPr>
              <w:spacing w:line="360" w:lineRule="auto"/>
              <w:jc w:val="both"/>
              <w:rPr>
                <w:rFonts w:ascii="Book Antiqua" w:hAnsi="Book Antiqua" w:cs="Arial"/>
                <w:sz w:val="24"/>
                <w:szCs w:val="24"/>
                <w:lang w:val="en-US" w:eastAsia="en-US"/>
              </w:rPr>
            </w:pPr>
            <w:r w:rsidRPr="001A011C">
              <w:rPr>
                <w:rFonts w:ascii="Book Antiqua" w:hAnsi="Book Antiqua" w:cs="Arial"/>
                <w:sz w:val="24"/>
                <w:szCs w:val="24"/>
                <w:lang w:val="en-US" w:eastAsia="en-US"/>
              </w:rPr>
              <w:t>VWD Type 2M or 2U is a distinct entity with decreased platelet dependent function (VWF:RCo) and presence of large VWF multimers</w:t>
            </w:r>
          </w:p>
        </w:tc>
      </w:tr>
      <w:tr w:rsidR="001A011C" w:rsidRPr="001A011C" w:rsidTr="00EB67A5">
        <w:trPr>
          <w:cantSplit/>
        </w:trPr>
        <w:tc>
          <w:tcPr>
            <w:tcW w:w="9242" w:type="dxa"/>
            <w:hideMark/>
          </w:tcPr>
          <w:p w:rsidR="00434D78" w:rsidRPr="001A011C" w:rsidRDefault="00434D78" w:rsidP="001A011C">
            <w:pPr>
              <w:numPr>
                <w:ilvl w:val="0"/>
                <w:numId w:val="1"/>
              </w:numPr>
              <w:spacing w:line="360" w:lineRule="auto"/>
              <w:jc w:val="both"/>
              <w:rPr>
                <w:rFonts w:ascii="Book Antiqua" w:hAnsi="Book Antiqua" w:cs="Arial"/>
                <w:sz w:val="24"/>
                <w:szCs w:val="24"/>
                <w:lang w:val="en-US" w:eastAsia="en-US"/>
              </w:rPr>
            </w:pPr>
            <w:r w:rsidRPr="001A011C">
              <w:rPr>
                <w:rFonts w:ascii="Book Antiqua" w:hAnsi="Book Antiqua" w:cs="Arial"/>
                <w:sz w:val="24"/>
                <w:szCs w:val="24"/>
                <w:lang w:val="en-US" w:eastAsia="en-US"/>
              </w:rPr>
              <w:t>VWD Type 2A (IIA, IIC, IIE and IID) refers to qualitative variants with absence of HMW multimers, normal or decreased RIPA and decr</w:t>
            </w:r>
            <w:r w:rsidR="00842C96" w:rsidRPr="001A011C">
              <w:rPr>
                <w:rFonts w:ascii="Book Antiqua" w:hAnsi="Book Antiqua" w:cs="Arial"/>
                <w:sz w:val="24"/>
                <w:szCs w:val="24"/>
                <w:lang w:val="en-US" w:eastAsia="en-US"/>
              </w:rPr>
              <w:t>eased VWF:RCo/Ag ratio</w:t>
            </w:r>
          </w:p>
        </w:tc>
      </w:tr>
      <w:tr w:rsidR="001A011C" w:rsidRPr="001A011C" w:rsidTr="00EB67A5">
        <w:trPr>
          <w:cantSplit/>
        </w:trPr>
        <w:tc>
          <w:tcPr>
            <w:tcW w:w="9242" w:type="dxa"/>
            <w:hideMark/>
          </w:tcPr>
          <w:p w:rsidR="00434D78" w:rsidRPr="001A011C" w:rsidRDefault="00434D78" w:rsidP="001A011C">
            <w:pPr>
              <w:numPr>
                <w:ilvl w:val="0"/>
                <w:numId w:val="1"/>
              </w:numPr>
              <w:spacing w:line="360" w:lineRule="auto"/>
              <w:jc w:val="both"/>
              <w:rPr>
                <w:rFonts w:ascii="Book Antiqua" w:hAnsi="Book Antiqua" w:cs="Arial"/>
                <w:sz w:val="24"/>
                <w:szCs w:val="24"/>
                <w:lang w:val="en-US" w:eastAsia="en-US"/>
              </w:rPr>
            </w:pPr>
            <w:r w:rsidRPr="001A011C">
              <w:rPr>
                <w:rFonts w:ascii="Book Antiqua" w:hAnsi="Book Antiqua" w:cs="Arial"/>
                <w:sz w:val="24"/>
                <w:szCs w:val="24"/>
                <w:lang w:val="en-US" w:eastAsia="en-US"/>
              </w:rPr>
              <w:t xml:space="preserve"> VWDType 2B is a qualitative variant with absence of HMW multimers, decreased VWF:</w:t>
            </w:r>
            <w:r w:rsidR="00842C96" w:rsidRPr="001A011C">
              <w:rPr>
                <w:rFonts w:ascii="Book Antiqua" w:hAnsi="Book Antiqua" w:cs="Arial"/>
                <w:sz w:val="24"/>
                <w:szCs w:val="24"/>
                <w:lang w:val="en-US" w:eastAsia="en-US"/>
              </w:rPr>
              <w:t>RCo/Ag ratio and increased RIPA</w:t>
            </w:r>
          </w:p>
        </w:tc>
      </w:tr>
      <w:tr w:rsidR="001A011C" w:rsidRPr="001A011C" w:rsidTr="00EB67A5">
        <w:trPr>
          <w:cantSplit/>
        </w:trPr>
        <w:tc>
          <w:tcPr>
            <w:tcW w:w="9242" w:type="dxa"/>
            <w:tcBorders>
              <w:bottom w:val="single" w:sz="4" w:space="0" w:color="auto"/>
            </w:tcBorders>
            <w:hideMark/>
          </w:tcPr>
          <w:p w:rsidR="00434D78" w:rsidRPr="001A011C" w:rsidRDefault="00434D78" w:rsidP="001A011C">
            <w:pPr>
              <w:numPr>
                <w:ilvl w:val="0"/>
                <w:numId w:val="1"/>
              </w:numPr>
              <w:spacing w:line="360" w:lineRule="auto"/>
              <w:jc w:val="both"/>
              <w:rPr>
                <w:rFonts w:ascii="Book Antiqua" w:hAnsi="Book Antiqua" w:cs="Arial"/>
                <w:sz w:val="24"/>
                <w:szCs w:val="24"/>
                <w:lang w:val="en-US" w:eastAsia="en-US"/>
              </w:rPr>
            </w:pPr>
            <w:r w:rsidRPr="001A011C">
              <w:rPr>
                <w:rFonts w:ascii="Book Antiqua" w:hAnsi="Book Antiqua" w:cs="Arial"/>
                <w:sz w:val="24"/>
                <w:szCs w:val="24"/>
                <w:lang w:val="en-US" w:eastAsia="en-US"/>
              </w:rPr>
              <w:t>VWD Type 2N is a mild hemophilia due to FVIII binding defect of VWF, presence of large VWF multimers, normal VWF:RCo/VWF:Ag ratio and decreased FVIII/VWF:Ag ratio</w:t>
            </w:r>
          </w:p>
        </w:tc>
      </w:tr>
    </w:tbl>
    <w:p w:rsidR="00434D78" w:rsidRPr="001A011C" w:rsidRDefault="00EB67A5" w:rsidP="001A011C">
      <w:pPr>
        <w:spacing w:after="0" w:line="360" w:lineRule="auto"/>
        <w:jc w:val="both"/>
        <w:rPr>
          <w:rFonts w:ascii="Book Antiqua" w:hAnsi="Book Antiqua" w:cs="Arial"/>
          <w:sz w:val="24"/>
          <w:szCs w:val="24"/>
          <w:lang w:val="en-US" w:eastAsia="zh-CN"/>
        </w:rPr>
      </w:pPr>
      <w:r w:rsidRPr="001A011C">
        <w:rPr>
          <w:rFonts w:ascii="Book Antiqua" w:hAnsi="Book Antiqua" w:cs="Arial"/>
          <w:sz w:val="24"/>
          <w:szCs w:val="24"/>
          <w:lang w:val="en-US"/>
        </w:rPr>
        <w:t>VWD</w:t>
      </w:r>
      <w:r w:rsidRPr="001A011C">
        <w:rPr>
          <w:rFonts w:ascii="Book Antiqua" w:hAnsi="Book Antiqua" w:cs="Arial" w:hint="eastAsia"/>
          <w:sz w:val="24"/>
          <w:szCs w:val="24"/>
          <w:lang w:val="en-US" w:eastAsia="zh-CN"/>
        </w:rPr>
        <w:t xml:space="preserve">: </w:t>
      </w:r>
      <w:r w:rsidR="007B7F0F" w:rsidRPr="001A011C">
        <w:rPr>
          <w:rFonts w:ascii="Book Antiqua" w:eastAsia="Times New Roman" w:hAnsi="Book Antiqua" w:cs="Arial"/>
          <w:sz w:val="24"/>
          <w:szCs w:val="24"/>
          <w:lang w:val="en-US"/>
        </w:rPr>
        <w:t>V</w:t>
      </w:r>
      <w:r w:rsidRPr="001A011C">
        <w:rPr>
          <w:rFonts w:ascii="Book Antiqua" w:eastAsia="Times New Roman" w:hAnsi="Book Antiqua" w:cs="Arial"/>
          <w:sz w:val="24"/>
          <w:szCs w:val="24"/>
          <w:lang w:val="en-US"/>
        </w:rPr>
        <w:t xml:space="preserve">on Willebrand </w:t>
      </w:r>
      <w:r w:rsidR="001B079D" w:rsidRPr="001A011C">
        <w:rPr>
          <w:rFonts w:ascii="Book Antiqua" w:eastAsia="Times New Roman" w:hAnsi="Book Antiqua" w:cs="Arial"/>
          <w:sz w:val="24"/>
          <w:szCs w:val="24"/>
          <w:lang w:val="en-US"/>
        </w:rPr>
        <w:t>d</w:t>
      </w:r>
      <w:r w:rsidRPr="001A011C">
        <w:rPr>
          <w:rFonts w:ascii="Book Antiqua" w:eastAsia="Times New Roman" w:hAnsi="Book Antiqua" w:cs="Arial"/>
          <w:sz w:val="24"/>
          <w:szCs w:val="24"/>
          <w:lang w:val="en-US"/>
        </w:rPr>
        <w:t>isease</w:t>
      </w:r>
      <w:r w:rsidRPr="001A011C">
        <w:rPr>
          <w:rFonts w:ascii="Book Antiqua" w:hAnsi="Book Antiqua" w:cs="Arial" w:hint="eastAsia"/>
          <w:sz w:val="24"/>
          <w:szCs w:val="24"/>
          <w:lang w:val="en-US" w:eastAsia="zh-CN"/>
        </w:rPr>
        <w:t xml:space="preserve">; </w:t>
      </w:r>
      <w:r w:rsidR="001B079D" w:rsidRPr="001A011C">
        <w:rPr>
          <w:rFonts w:ascii="Book Antiqua" w:hAnsi="Book Antiqua" w:cs="Arial"/>
          <w:sz w:val="24"/>
          <w:szCs w:val="24"/>
          <w:lang w:val="en-US"/>
        </w:rPr>
        <w:t>VWF</w:t>
      </w:r>
      <w:r w:rsidR="001B079D" w:rsidRPr="001A011C">
        <w:rPr>
          <w:rFonts w:ascii="Book Antiqua" w:hAnsi="Book Antiqua" w:cs="Arial" w:hint="eastAsia"/>
          <w:sz w:val="24"/>
          <w:szCs w:val="24"/>
          <w:lang w:val="en-US" w:eastAsia="zh-CN"/>
        </w:rPr>
        <w:t xml:space="preserve">: </w:t>
      </w:r>
      <w:r w:rsidR="007B7F0F" w:rsidRPr="001A011C">
        <w:rPr>
          <w:rFonts w:ascii="Book Antiqua" w:hAnsi="Book Antiqua" w:cs="Arial"/>
          <w:sz w:val="24"/>
          <w:szCs w:val="24"/>
          <w:lang w:val="en-US" w:eastAsia="zh-CN"/>
        </w:rPr>
        <w:t>V</w:t>
      </w:r>
      <w:r w:rsidR="001B079D" w:rsidRPr="001A011C">
        <w:rPr>
          <w:rFonts w:ascii="Book Antiqua" w:hAnsi="Book Antiqua" w:cs="Arial"/>
          <w:sz w:val="24"/>
          <w:szCs w:val="24"/>
          <w:lang w:val="en-US" w:eastAsia="zh-CN"/>
        </w:rPr>
        <w:t>on Willebrand factor</w:t>
      </w:r>
      <w:r w:rsidR="001B079D" w:rsidRPr="001A011C">
        <w:rPr>
          <w:rFonts w:ascii="Book Antiqua" w:hAnsi="Book Antiqua" w:cs="Arial" w:hint="eastAsia"/>
          <w:sz w:val="24"/>
          <w:szCs w:val="24"/>
          <w:lang w:val="en-US" w:eastAsia="zh-CN"/>
        </w:rPr>
        <w:t xml:space="preserve">; </w:t>
      </w:r>
      <w:r w:rsidR="00F52038" w:rsidRPr="001A011C">
        <w:rPr>
          <w:rFonts w:ascii="Book Antiqua" w:hAnsi="Book Antiqua" w:cs="Arial"/>
          <w:sz w:val="24"/>
          <w:szCs w:val="24"/>
          <w:lang w:val="en-US"/>
        </w:rPr>
        <w:t>RIPA</w:t>
      </w:r>
      <w:r w:rsidR="00F52038" w:rsidRPr="001A011C">
        <w:rPr>
          <w:rFonts w:ascii="Book Antiqua" w:hAnsi="Book Antiqua" w:cs="Arial" w:hint="eastAsia"/>
          <w:sz w:val="24"/>
          <w:szCs w:val="24"/>
          <w:lang w:val="en-US" w:eastAsia="zh-CN"/>
        </w:rPr>
        <w:t>:</w:t>
      </w:r>
      <w:r w:rsidR="00F52038" w:rsidRPr="001A011C">
        <w:t xml:space="preserve"> </w:t>
      </w:r>
      <w:r w:rsidR="00F52038" w:rsidRPr="001A011C">
        <w:rPr>
          <w:rFonts w:ascii="Book Antiqua" w:hAnsi="Book Antiqua" w:cs="Arial"/>
          <w:sz w:val="24"/>
          <w:szCs w:val="24"/>
          <w:lang w:val="en-US" w:eastAsia="zh-CN"/>
        </w:rPr>
        <w:t>Radio immunoprecipitation assay</w:t>
      </w:r>
      <w:r w:rsidR="00F52038" w:rsidRPr="001A011C">
        <w:rPr>
          <w:rFonts w:ascii="Book Antiqua" w:hAnsi="Book Antiqua" w:cs="Arial" w:hint="eastAsia"/>
          <w:sz w:val="24"/>
          <w:szCs w:val="24"/>
          <w:lang w:val="en-US" w:eastAsia="zh-CN"/>
        </w:rPr>
        <w:t>.</w:t>
      </w:r>
    </w:p>
    <w:p w:rsidR="00434D78" w:rsidRPr="001A011C" w:rsidRDefault="00434D78" w:rsidP="001A011C">
      <w:pPr>
        <w:jc w:val="both"/>
        <w:rPr>
          <w:rFonts w:ascii="Book Antiqua" w:hAnsi="Book Antiqua" w:cs="Arial"/>
          <w:b/>
          <w:bCs/>
          <w:sz w:val="24"/>
          <w:szCs w:val="24"/>
          <w:lang w:val="en-GB" w:eastAsia="zh-CN"/>
        </w:rPr>
      </w:pPr>
      <w:r w:rsidRPr="001A011C">
        <w:rPr>
          <w:rFonts w:ascii="Book Antiqua" w:hAnsi="Book Antiqua" w:cs="Arial"/>
          <w:b/>
          <w:bCs/>
          <w:sz w:val="24"/>
          <w:szCs w:val="24"/>
          <w:lang w:val="en-GB" w:eastAsia="zh-CN"/>
        </w:rPr>
        <w:br w:type="page"/>
      </w:r>
    </w:p>
    <w:p w:rsidR="00916C30" w:rsidRPr="00B72C9F" w:rsidRDefault="00EC724E" w:rsidP="001A011C">
      <w:pPr>
        <w:spacing w:after="0" w:line="360" w:lineRule="auto"/>
        <w:jc w:val="both"/>
        <w:rPr>
          <w:rFonts w:ascii="Book Antiqua" w:hAnsi="Book Antiqua" w:cs="Arial"/>
          <w:b/>
          <w:bCs/>
          <w:sz w:val="24"/>
          <w:szCs w:val="24"/>
          <w:lang w:val="en-GB" w:eastAsia="zh-CN"/>
        </w:rPr>
      </w:pPr>
      <w:r w:rsidRPr="001A011C">
        <w:rPr>
          <w:rFonts w:ascii="Book Antiqua" w:eastAsia="Times New Roman" w:hAnsi="Book Antiqua" w:cs="Arial"/>
          <w:b/>
          <w:bCs/>
          <w:sz w:val="24"/>
          <w:szCs w:val="24"/>
          <w:lang w:val="en-GB"/>
        </w:rPr>
        <w:lastRenderedPageBreak/>
        <w:t>Table 2</w:t>
      </w:r>
      <w:r w:rsidRPr="001A011C">
        <w:rPr>
          <w:rFonts w:ascii="Book Antiqua" w:hAnsi="Book Antiqua" w:cs="Arial" w:hint="eastAsia"/>
          <w:b/>
          <w:bCs/>
          <w:sz w:val="24"/>
          <w:szCs w:val="24"/>
          <w:lang w:val="en-GB" w:eastAsia="zh-CN"/>
        </w:rPr>
        <w:t xml:space="preserve"> </w:t>
      </w:r>
      <w:r w:rsidR="006A2AF0" w:rsidRPr="001A011C">
        <w:rPr>
          <w:rFonts w:ascii="Book Antiqua" w:eastAsia="Times New Roman" w:hAnsi="Book Antiqua" w:cs="Arial"/>
          <w:b/>
          <w:bCs/>
          <w:sz w:val="24"/>
          <w:szCs w:val="24"/>
          <w:lang w:val="en-GB"/>
        </w:rPr>
        <w:t>Economic community for livestock and mea</w:t>
      </w:r>
      <w:r w:rsidR="006A2AF0" w:rsidRPr="001A011C">
        <w:rPr>
          <w:rFonts w:ascii="Book Antiqua" w:hAnsi="Book Antiqua" w:cs="Arial" w:hint="eastAsia"/>
          <w:b/>
          <w:bCs/>
          <w:sz w:val="24"/>
          <w:szCs w:val="24"/>
          <w:lang w:val="en-GB" w:eastAsia="zh-CN"/>
        </w:rPr>
        <w:t>t</w:t>
      </w:r>
      <w:r w:rsidR="00434D78" w:rsidRPr="001A011C">
        <w:rPr>
          <w:rFonts w:ascii="Book Antiqua" w:eastAsia="Times New Roman" w:hAnsi="Book Antiqua" w:cs="Arial"/>
          <w:b/>
          <w:bCs/>
          <w:sz w:val="24"/>
          <w:szCs w:val="24"/>
          <w:lang w:val="en-GB"/>
        </w:rPr>
        <w:t xml:space="preserve"> </w:t>
      </w:r>
      <w:r w:rsidR="00AF63C2" w:rsidRPr="001A011C">
        <w:rPr>
          <w:rFonts w:ascii="Book Antiqua" w:eastAsia="Times New Roman" w:hAnsi="Book Antiqua" w:cs="Arial"/>
          <w:b/>
          <w:bCs/>
          <w:sz w:val="24"/>
          <w:szCs w:val="24"/>
          <w:lang w:val="en-GB"/>
        </w:rPr>
        <w:t>classification v</w:t>
      </w:r>
      <w:r w:rsidR="00434D78" w:rsidRPr="001A011C">
        <w:rPr>
          <w:rFonts w:ascii="Book Antiqua" w:eastAsia="Times New Roman" w:hAnsi="Book Antiqua" w:cs="Arial"/>
          <w:b/>
          <w:bCs/>
          <w:sz w:val="24"/>
          <w:szCs w:val="24"/>
          <w:lang w:val="en-GB"/>
        </w:rPr>
        <w:t xml:space="preserve">on Willebrand </w:t>
      </w:r>
      <w:r w:rsidR="00AF63C2" w:rsidRPr="001A011C">
        <w:rPr>
          <w:rFonts w:ascii="Book Antiqua" w:eastAsia="Times New Roman" w:hAnsi="Book Antiqua" w:cs="Arial"/>
          <w:b/>
          <w:bCs/>
          <w:sz w:val="24"/>
          <w:szCs w:val="24"/>
          <w:lang w:val="en-GB"/>
        </w:rPr>
        <w:t>d</w:t>
      </w:r>
      <w:r w:rsidR="00434D78" w:rsidRPr="001A011C">
        <w:rPr>
          <w:rFonts w:ascii="Book Antiqua" w:eastAsia="Times New Roman" w:hAnsi="Book Antiqua" w:cs="Arial"/>
          <w:b/>
          <w:bCs/>
          <w:sz w:val="24"/>
          <w:szCs w:val="24"/>
          <w:lang w:val="en-GB"/>
        </w:rPr>
        <w:t>isease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288"/>
      </w:tblGrid>
      <w:tr w:rsidR="001A011C" w:rsidRPr="001A011C" w:rsidTr="00344DF9">
        <w:tc>
          <w:tcPr>
            <w:tcW w:w="9288" w:type="dxa"/>
          </w:tcPr>
          <w:p w:rsidR="00EC724E" w:rsidRPr="001A011C" w:rsidRDefault="00EC724E" w:rsidP="001A011C">
            <w:pPr>
              <w:spacing w:line="360" w:lineRule="auto"/>
              <w:jc w:val="both"/>
              <w:rPr>
                <w:rFonts w:ascii="Book Antiqua" w:hAnsi="Book Antiqua" w:cs="Arial"/>
                <w:bCs/>
                <w:sz w:val="24"/>
                <w:szCs w:val="24"/>
              </w:rPr>
            </w:pPr>
            <w:r w:rsidRPr="001A011C">
              <w:rPr>
                <w:rFonts w:ascii="Book Antiqua" w:hAnsi="Book Antiqua" w:cs="Arial"/>
                <w:bCs/>
                <w:sz w:val="24"/>
                <w:szCs w:val="24"/>
                <w:lang w:val="en-GB"/>
              </w:rPr>
              <w:t>Mild type 1: VWF withAg</w:t>
            </w:r>
            <w:r w:rsidR="00927C38" w:rsidRPr="001A011C">
              <w:rPr>
                <w:rFonts w:ascii="Book Antiqua" w:eastAsiaTheme="minorEastAsia" w:hAnsi="Book Antiqua" w:cs="Arial" w:hint="eastAsia"/>
                <w:bCs/>
                <w:sz w:val="24"/>
                <w:szCs w:val="24"/>
                <w:lang w:val="en-GB" w:eastAsia="zh-CN"/>
              </w:rPr>
              <w:t xml:space="preserve"> </w:t>
            </w:r>
            <w:r w:rsidRPr="001A011C">
              <w:rPr>
                <w:rFonts w:ascii="Book Antiqua" w:hAnsi="Book Antiqua" w:cs="Arial"/>
                <w:bCs/>
                <w:sz w:val="24"/>
                <w:szCs w:val="24"/>
                <w:lang w:val="en-GB"/>
              </w:rPr>
              <w:t>&lt; 35%, normal VWF:CB/Ag and VWF:Rco/Ag ratio &gt;</w:t>
            </w:r>
            <w:r w:rsidRPr="001A011C">
              <w:rPr>
                <w:rFonts w:ascii="Book Antiqua" w:hAnsi="Book Antiqua" w:cs="Arial"/>
                <w:bCs/>
                <w:sz w:val="24"/>
                <w:szCs w:val="24"/>
                <w:lang w:val="en-GB" w:eastAsia="zh-CN"/>
              </w:rPr>
              <w:t xml:space="preserve"> </w:t>
            </w:r>
            <w:r w:rsidRPr="001A011C">
              <w:rPr>
                <w:rFonts w:ascii="Book Antiqua" w:hAnsi="Book Antiqua" w:cs="Arial"/>
                <w:bCs/>
                <w:sz w:val="24"/>
                <w:szCs w:val="24"/>
                <w:lang w:val="en-GB"/>
              </w:rPr>
              <w:t xml:space="preserve">0.7 </w:t>
            </w:r>
          </w:p>
          <w:p w:rsidR="00EC724E" w:rsidRPr="001A011C" w:rsidRDefault="00EC724E" w:rsidP="001A011C">
            <w:pPr>
              <w:spacing w:line="360" w:lineRule="auto"/>
              <w:jc w:val="both"/>
              <w:rPr>
                <w:rFonts w:ascii="Book Antiqua" w:hAnsi="Book Antiqua" w:cs="Arial"/>
                <w:bCs/>
                <w:sz w:val="24"/>
                <w:szCs w:val="24"/>
              </w:rPr>
            </w:pPr>
            <w:r w:rsidRPr="001A011C">
              <w:rPr>
                <w:rFonts w:ascii="Book Antiqua" w:hAnsi="Book Antiqua" w:cs="Arial"/>
                <w:bCs/>
                <w:iCs/>
                <w:sz w:val="24"/>
                <w:szCs w:val="24"/>
                <w:lang w:val="en-GB"/>
              </w:rPr>
              <w:t>Type 1 with VWF</w:t>
            </w:r>
            <w:proofErr w:type="gramStart"/>
            <w:r w:rsidRPr="001A011C">
              <w:rPr>
                <w:rFonts w:ascii="Book Antiqua" w:hAnsi="Book Antiqua" w:cs="Arial"/>
                <w:bCs/>
                <w:iCs/>
                <w:sz w:val="24"/>
                <w:szCs w:val="24"/>
                <w:lang w:val="en-GB"/>
              </w:rPr>
              <w:t>:Ag</w:t>
            </w:r>
            <w:proofErr w:type="gramEnd"/>
            <w:r w:rsidRPr="001A011C">
              <w:rPr>
                <w:rFonts w:ascii="Book Antiqua" w:hAnsi="Book Antiqua" w:cs="Arial"/>
                <w:bCs/>
                <w:iCs/>
                <w:sz w:val="24"/>
                <w:szCs w:val="24"/>
                <w:lang w:val="en-GB"/>
              </w:rPr>
              <w:t xml:space="preserve"> above 35% with manifest bleeding can be included.</w:t>
            </w:r>
          </w:p>
          <w:p w:rsidR="00EC724E" w:rsidRPr="001A011C" w:rsidRDefault="00EC724E" w:rsidP="001A011C">
            <w:pPr>
              <w:spacing w:line="360" w:lineRule="auto"/>
              <w:jc w:val="both"/>
              <w:rPr>
                <w:rFonts w:ascii="Book Antiqua" w:hAnsi="Book Antiqua" w:cs="Arial"/>
                <w:bCs/>
                <w:sz w:val="24"/>
                <w:szCs w:val="24"/>
                <w:lang w:val="de-DE"/>
              </w:rPr>
            </w:pPr>
            <w:r w:rsidRPr="001A011C">
              <w:rPr>
                <w:rFonts w:ascii="Book Antiqua" w:hAnsi="Book Antiqua" w:cs="Arial"/>
                <w:bCs/>
                <w:sz w:val="24"/>
                <w:szCs w:val="24"/>
                <w:lang w:val="de-DE"/>
              </w:rPr>
              <w:t xml:space="preserve">Autosomal recessive VWD </w:t>
            </w:r>
          </w:p>
          <w:p w:rsidR="00EC724E" w:rsidRPr="001A011C" w:rsidRDefault="00EC724E" w:rsidP="001A011C">
            <w:pPr>
              <w:spacing w:line="360" w:lineRule="auto"/>
              <w:jc w:val="both"/>
              <w:rPr>
                <w:rFonts w:ascii="Book Antiqua" w:hAnsi="Book Antiqua" w:cs="Arial"/>
                <w:bCs/>
                <w:sz w:val="24"/>
                <w:szCs w:val="24"/>
              </w:rPr>
            </w:pPr>
            <w:r w:rsidRPr="001A011C">
              <w:rPr>
                <w:rFonts w:ascii="Book Antiqua" w:hAnsi="Book Antiqua" w:cs="Arial"/>
                <w:bCs/>
                <w:sz w:val="24"/>
                <w:szCs w:val="24"/>
                <w:lang w:val="de-DE"/>
              </w:rPr>
              <w:t>Type 3</w:t>
            </w:r>
            <w:r w:rsidRPr="001A011C">
              <w:rPr>
                <w:rFonts w:ascii="Book Antiqua" w:hAnsi="Book Antiqua" w:cs="Arial"/>
                <w:bCs/>
                <w:sz w:val="24"/>
                <w:szCs w:val="24"/>
                <w:lang w:val="de-DE" w:eastAsia="zh-CN"/>
              </w:rPr>
              <w:t xml:space="preserve"> </w:t>
            </w:r>
            <w:r w:rsidRPr="001A011C">
              <w:rPr>
                <w:rFonts w:ascii="Book Antiqua" w:hAnsi="Book Antiqua" w:cs="Arial"/>
                <w:bCs/>
                <w:sz w:val="24"/>
                <w:szCs w:val="24"/>
                <w:lang w:val="de-DE"/>
              </w:rPr>
              <w:t xml:space="preserve">recessive with VWF:Ag and FVIII:C undetectable </w:t>
            </w:r>
          </w:p>
          <w:p w:rsidR="00EC724E" w:rsidRPr="001A011C" w:rsidRDefault="00EC724E" w:rsidP="001A011C">
            <w:pPr>
              <w:spacing w:line="360" w:lineRule="auto"/>
              <w:jc w:val="both"/>
              <w:rPr>
                <w:rFonts w:ascii="Book Antiqua" w:hAnsi="Book Antiqua" w:cs="Arial"/>
                <w:bCs/>
                <w:sz w:val="24"/>
                <w:szCs w:val="24"/>
              </w:rPr>
            </w:pPr>
            <w:r w:rsidRPr="001A011C">
              <w:rPr>
                <w:rFonts w:ascii="Book Antiqua" w:hAnsi="Book Antiqua" w:cs="Arial"/>
                <w:bCs/>
                <w:sz w:val="24"/>
                <w:szCs w:val="24"/>
                <w:lang w:val="de-DE"/>
              </w:rPr>
              <w:t>Type 1 severe recessive VWD with VWF:Ag and VWF:RCo detectable</w:t>
            </w:r>
            <w:r w:rsidR="00916710" w:rsidRPr="001A011C">
              <w:rPr>
                <w:rFonts w:ascii="Book Antiqua" w:eastAsiaTheme="minorEastAsia" w:hAnsi="Book Antiqua" w:cs="Arial" w:hint="eastAsia"/>
                <w:bCs/>
                <w:sz w:val="24"/>
                <w:szCs w:val="24"/>
                <w:lang w:val="de-DE" w:eastAsia="zh-CN"/>
              </w:rPr>
              <w:t xml:space="preserve"> </w:t>
            </w:r>
            <w:r w:rsidRPr="001A011C">
              <w:rPr>
                <w:rFonts w:ascii="Book Antiqua" w:hAnsi="Book Antiqua" w:cs="Arial"/>
                <w:bCs/>
                <w:sz w:val="24"/>
                <w:szCs w:val="24"/>
                <w:lang w:val="de-DE"/>
              </w:rPr>
              <w:t>&lt;</w:t>
            </w:r>
            <w:r w:rsidR="00916710" w:rsidRPr="001A011C">
              <w:rPr>
                <w:rFonts w:ascii="Book Antiqua" w:eastAsiaTheme="minorEastAsia" w:hAnsi="Book Antiqua" w:cs="Arial" w:hint="eastAsia"/>
                <w:bCs/>
                <w:sz w:val="24"/>
                <w:szCs w:val="24"/>
                <w:lang w:val="de-DE" w:eastAsia="zh-CN"/>
              </w:rPr>
              <w:t xml:space="preserve"> </w:t>
            </w:r>
            <w:r w:rsidRPr="001A011C">
              <w:rPr>
                <w:rFonts w:ascii="Book Antiqua" w:hAnsi="Book Antiqua" w:cs="Arial"/>
                <w:bCs/>
                <w:sz w:val="24"/>
                <w:szCs w:val="24"/>
                <w:lang w:val="de-DE"/>
              </w:rPr>
              <w:t xml:space="preserve">5%, high FVIII/VWF ratio in particular after DDAVP </w:t>
            </w:r>
          </w:p>
          <w:p w:rsidR="00EC724E" w:rsidRPr="001A011C" w:rsidRDefault="00EC724E" w:rsidP="001A011C">
            <w:pPr>
              <w:spacing w:line="360" w:lineRule="auto"/>
              <w:jc w:val="both"/>
              <w:rPr>
                <w:rFonts w:ascii="Book Antiqua" w:eastAsiaTheme="minorEastAsia" w:hAnsi="Book Antiqua" w:cs="Arial"/>
                <w:bCs/>
                <w:sz w:val="24"/>
                <w:szCs w:val="24"/>
                <w:lang w:eastAsia="zh-CN"/>
              </w:rPr>
            </w:pPr>
            <w:r w:rsidRPr="001A011C">
              <w:rPr>
                <w:rFonts w:ascii="Book Antiqua" w:hAnsi="Book Antiqua" w:cs="Arial"/>
                <w:bCs/>
                <w:sz w:val="24"/>
                <w:szCs w:val="24"/>
                <w:lang w:val="en-GB"/>
              </w:rPr>
              <w:t>Type 2C recessive with increased FVIII:C/VWF:Ag ratio (secretion defect) and loss of large VWF mutimers due a mulimerization defect caused by homozygous or double heterozygous mutations in the D1-D2 of the VWF gene</w:t>
            </w:r>
            <w:r w:rsidR="006A2AF0" w:rsidRPr="001A011C">
              <w:rPr>
                <w:rFonts w:ascii="Book Antiqua" w:hAnsi="Book Antiqua" w:cs="Arial"/>
                <w:bCs/>
                <w:sz w:val="24"/>
                <w:szCs w:val="24"/>
                <w:lang w:val="en-GB"/>
              </w:rPr>
              <w:t xml:space="preserve"> (Figure 8)</w:t>
            </w:r>
          </w:p>
          <w:p w:rsidR="00EC724E" w:rsidRPr="001A011C" w:rsidRDefault="00EC724E" w:rsidP="001A011C">
            <w:pPr>
              <w:spacing w:line="360" w:lineRule="auto"/>
              <w:jc w:val="both"/>
              <w:rPr>
                <w:rFonts w:ascii="Book Antiqua" w:eastAsiaTheme="minorEastAsia" w:hAnsi="Book Antiqua" w:cs="Arial"/>
                <w:bCs/>
                <w:sz w:val="24"/>
                <w:szCs w:val="24"/>
                <w:lang w:val="en-GB" w:eastAsia="zh-CN"/>
              </w:rPr>
            </w:pPr>
            <w:r w:rsidRPr="001A011C">
              <w:rPr>
                <w:rFonts w:ascii="Book Antiqua" w:hAnsi="Book Antiqua" w:cs="Arial"/>
                <w:bCs/>
                <w:sz w:val="24"/>
                <w:szCs w:val="24"/>
                <w:lang w:val="en-GB"/>
              </w:rPr>
              <w:t>Type 2N recessive with FVIII:c/VWF:Ag ratio &lt;</w:t>
            </w:r>
            <w:r w:rsidR="00916710" w:rsidRPr="001A011C">
              <w:rPr>
                <w:rFonts w:ascii="Book Antiqua" w:eastAsiaTheme="minorEastAsia" w:hAnsi="Book Antiqua" w:cs="Arial" w:hint="eastAsia"/>
                <w:bCs/>
                <w:sz w:val="24"/>
                <w:szCs w:val="24"/>
                <w:lang w:val="en-GB" w:eastAsia="zh-CN"/>
              </w:rPr>
              <w:t xml:space="preserve"> </w:t>
            </w:r>
            <w:r w:rsidRPr="001A011C">
              <w:rPr>
                <w:rFonts w:ascii="Book Antiqua" w:hAnsi="Book Antiqua" w:cs="Arial"/>
                <w:bCs/>
                <w:sz w:val="24"/>
                <w:szCs w:val="24"/>
                <w:lang w:val="en-GB"/>
              </w:rPr>
              <w:t>0.5 due to FVIII-VWF binding defect caused by mutations in the D’ FVIII-binding domain (Figure 8)</w:t>
            </w:r>
          </w:p>
        </w:tc>
      </w:tr>
      <w:tr w:rsidR="001A011C" w:rsidRPr="001A011C" w:rsidTr="00344DF9">
        <w:tc>
          <w:tcPr>
            <w:tcW w:w="9288" w:type="dxa"/>
          </w:tcPr>
          <w:p w:rsidR="00EC724E" w:rsidRPr="001A011C" w:rsidRDefault="00EC724E" w:rsidP="001A011C">
            <w:pPr>
              <w:spacing w:line="360" w:lineRule="auto"/>
              <w:jc w:val="both"/>
              <w:rPr>
                <w:rFonts w:ascii="Book Antiqua" w:hAnsi="Book Antiqua" w:cs="Arial"/>
                <w:bCs/>
                <w:sz w:val="24"/>
                <w:szCs w:val="24"/>
              </w:rPr>
            </w:pPr>
            <w:r w:rsidRPr="001A011C">
              <w:rPr>
                <w:rFonts w:ascii="Book Antiqua" w:hAnsi="Book Antiqua" w:cs="Arial"/>
                <w:bCs/>
                <w:sz w:val="24"/>
                <w:szCs w:val="24"/>
                <w:lang w:val="en-GB"/>
              </w:rPr>
              <w:t>Type 2 Autosomal dominant VWD 2A, 2B, 2E and 2M (Figure 8)</w:t>
            </w:r>
          </w:p>
          <w:p w:rsidR="00EC724E" w:rsidRPr="001A011C" w:rsidRDefault="00EC724E" w:rsidP="001A011C">
            <w:pPr>
              <w:spacing w:line="360" w:lineRule="auto"/>
              <w:jc w:val="both"/>
              <w:rPr>
                <w:rFonts w:ascii="Book Antiqua" w:hAnsi="Book Antiqua" w:cs="Arial"/>
                <w:bCs/>
                <w:sz w:val="24"/>
                <w:szCs w:val="24"/>
                <w:lang w:eastAsia="zh-CN"/>
              </w:rPr>
            </w:pPr>
            <w:r w:rsidRPr="001A011C">
              <w:rPr>
                <w:rFonts w:ascii="Book Antiqua" w:hAnsi="Book Antiqua" w:cs="Arial"/>
                <w:bCs/>
                <w:sz w:val="24"/>
                <w:szCs w:val="24"/>
                <w:lang w:val="en-GB"/>
              </w:rPr>
              <w:t>2A/2M: Decreased RIPA (Ristocetin Induced Platelet Aggregometry, 2B increased RIPA, decreased VWF:RCo/VWF:Ag ratio &lt;</w:t>
            </w:r>
            <w:r w:rsidR="00916710" w:rsidRPr="001A011C">
              <w:rPr>
                <w:rFonts w:ascii="Book Antiqua" w:eastAsiaTheme="minorEastAsia" w:hAnsi="Book Antiqua" w:cs="Arial" w:hint="eastAsia"/>
                <w:bCs/>
                <w:sz w:val="24"/>
                <w:szCs w:val="24"/>
                <w:lang w:val="en-GB" w:eastAsia="zh-CN"/>
              </w:rPr>
              <w:t xml:space="preserve"> </w:t>
            </w:r>
            <w:r w:rsidRPr="001A011C">
              <w:rPr>
                <w:rFonts w:ascii="Book Antiqua" w:hAnsi="Book Antiqua" w:cs="Arial"/>
                <w:bCs/>
                <w:sz w:val="24"/>
                <w:szCs w:val="24"/>
                <w:lang w:val="en-GB"/>
              </w:rPr>
              <w:t>0.7</w:t>
            </w:r>
            <w:r w:rsidRPr="001A011C">
              <w:rPr>
                <w:rFonts w:ascii="Book Antiqua" w:hAnsi="Book Antiqua" w:cs="Arial"/>
                <w:bCs/>
                <w:sz w:val="24"/>
                <w:szCs w:val="24"/>
                <w:lang w:val="en-GB" w:eastAsia="zh-CN"/>
              </w:rPr>
              <w:t xml:space="preserve"> </w:t>
            </w:r>
          </w:p>
          <w:p w:rsidR="00EC724E" w:rsidRPr="001A011C" w:rsidRDefault="00EC724E" w:rsidP="001A011C">
            <w:pPr>
              <w:spacing w:line="360" w:lineRule="auto"/>
              <w:jc w:val="both"/>
              <w:rPr>
                <w:rFonts w:ascii="Book Antiqua" w:hAnsi="Book Antiqua" w:cs="Arial"/>
                <w:bCs/>
                <w:sz w:val="24"/>
                <w:szCs w:val="24"/>
              </w:rPr>
            </w:pPr>
            <w:r w:rsidRPr="001A011C">
              <w:rPr>
                <w:rFonts w:ascii="Book Antiqua" w:hAnsi="Book Antiqua" w:cs="Arial"/>
                <w:bCs/>
                <w:sz w:val="24"/>
                <w:szCs w:val="24"/>
                <w:lang w:val="en-GB"/>
              </w:rPr>
              <w:t>2A: Loss of large MM due to increased VWF proteolysis due to mutaions in the A2 domain of the VWF gene</w:t>
            </w:r>
          </w:p>
          <w:p w:rsidR="00EC724E" w:rsidRPr="001A011C" w:rsidRDefault="00EC724E" w:rsidP="001A011C">
            <w:pPr>
              <w:spacing w:line="360" w:lineRule="auto"/>
              <w:jc w:val="both"/>
              <w:rPr>
                <w:rFonts w:ascii="Book Antiqua" w:eastAsiaTheme="minorEastAsia" w:hAnsi="Book Antiqua" w:cs="Arial"/>
                <w:bCs/>
                <w:sz w:val="24"/>
                <w:szCs w:val="24"/>
                <w:lang w:val="en-GB" w:eastAsia="zh-CN"/>
              </w:rPr>
            </w:pPr>
            <w:r w:rsidRPr="001A011C">
              <w:rPr>
                <w:rFonts w:ascii="Book Antiqua" w:hAnsi="Book Antiqua" w:cs="Arial"/>
                <w:bCs/>
                <w:sz w:val="24"/>
                <w:szCs w:val="24"/>
                <w:lang w:val="en-GB"/>
              </w:rPr>
              <w:t>2B: Increased RIPA (0.8</w:t>
            </w:r>
            <w:r w:rsidRPr="001A011C">
              <w:rPr>
                <w:rFonts w:ascii="Book Antiqua" w:hAnsi="Book Antiqua" w:cs="Arial"/>
                <w:bCs/>
                <w:sz w:val="24"/>
                <w:szCs w:val="24"/>
                <w:lang w:val="en-GB" w:eastAsia="zh-CN"/>
              </w:rPr>
              <w:t xml:space="preserve"> </w:t>
            </w:r>
            <w:r w:rsidRPr="001A011C">
              <w:rPr>
                <w:rFonts w:ascii="Book Antiqua" w:hAnsi="Book Antiqua" w:cs="Arial"/>
                <w:bCs/>
                <w:sz w:val="24"/>
                <w:szCs w:val="24"/>
                <w:lang w:val="en-GB"/>
              </w:rPr>
              <w:t>mg</w:t>
            </w:r>
            <w:r w:rsidRPr="001A011C">
              <w:rPr>
                <w:rFonts w:ascii="Book Antiqua" w:hAnsi="Book Antiqua" w:cs="Arial"/>
                <w:bCs/>
                <w:sz w:val="24"/>
                <w:szCs w:val="24"/>
                <w:lang w:val="en-US"/>
              </w:rPr>
              <w:t>/mL</w:t>
            </w:r>
            <w:r w:rsidRPr="001A011C">
              <w:rPr>
                <w:rFonts w:ascii="Book Antiqua" w:hAnsi="Book Antiqua" w:cs="Arial"/>
                <w:bCs/>
                <w:sz w:val="24"/>
                <w:szCs w:val="24"/>
                <w:lang w:val="en-GB"/>
              </w:rPr>
              <w:t>) and</w:t>
            </w:r>
            <w:r w:rsidRPr="001A011C">
              <w:rPr>
                <w:rFonts w:ascii="Book Antiqua" w:hAnsi="Book Antiqua" w:cs="Arial"/>
                <w:bCs/>
                <w:sz w:val="24"/>
                <w:szCs w:val="24"/>
                <w:lang w:val="nl-BE"/>
              </w:rPr>
              <w:t xml:space="preserve"> </w:t>
            </w:r>
            <w:r w:rsidRPr="001A011C">
              <w:rPr>
                <w:rFonts w:ascii="Book Antiqua" w:hAnsi="Book Antiqua" w:cs="Arial"/>
                <w:bCs/>
                <w:sz w:val="24"/>
                <w:szCs w:val="24"/>
                <w:lang w:val="en-GB"/>
              </w:rPr>
              <w:t>thrombocytopenia with VWD type 2</w:t>
            </w:r>
            <w:r w:rsidR="00D52E7E" w:rsidRPr="001A011C">
              <w:rPr>
                <w:rFonts w:ascii="Book Antiqua" w:eastAsiaTheme="minorEastAsia" w:hAnsi="Book Antiqua" w:cs="Arial" w:hint="eastAsia"/>
                <w:bCs/>
                <w:sz w:val="24"/>
                <w:szCs w:val="24"/>
                <w:lang w:val="en-GB" w:eastAsia="zh-CN"/>
              </w:rPr>
              <w:t xml:space="preserve"> </w:t>
            </w:r>
            <w:r w:rsidRPr="001A011C">
              <w:rPr>
                <w:rFonts w:ascii="Book Antiqua" w:hAnsi="Book Antiqua" w:cs="Arial"/>
                <w:bCs/>
                <w:sz w:val="24"/>
                <w:szCs w:val="24"/>
                <w:lang w:val="en-GB"/>
              </w:rPr>
              <w:t>due to gain of function mutation in the</w:t>
            </w:r>
            <w:r w:rsidR="006A2AF0" w:rsidRPr="001A011C">
              <w:rPr>
                <w:rFonts w:ascii="Book Antiqua" w:hAnsi="Book Antiqua" w:cs="Arial"/>
                <w:bCs/>
                <w:sz w:val="24"/>
                <w:szCs w:val="24"/>
                <w:lang w:val="en-GB"/>
              </w:rPr>
              <w:t xml:space="preserve"> GpIb receptor in the A1 domain</w:t>
            </w:r>
          </w:p>
          <w:p w:rsidR="00EC724E" w:rsidRPr="001A011C" w:rsidRDefault="00EC724E" w:rsidP="001A011C">
            <w:pPr>
              <w:spacing w:line="360" w:lineRule="auto"/>
              <w:jc w:val="both"/>
              <w:rPr>
                <w:rFonts w:ascii="Book Antiqua" w:eastAsiaTheme="minorEastAsia" w:hAnsi="Book Antiqua" w:cs="Arial"/>
                <w:bCs/>
                <w:sz w:val="24"/>
                <w:szCs w:val="24"/>
                <w:lang w:val="en-GB" w:eastAsia="zh-CN"/>
              </w:rPr>
            </w:pPr>
            <w:r w:rsidRPr="001A011C">
              <w:rPr>
                <w:rFonts w:ascii="Book Antiqua" w:hAnsi="Book Antiqua" w:cs="Arial"/>
                <w:bCs/>
                <w:sz w:val="24"/>
                <w:szCs w:val="24"/>
                <w:lang w:val="en-GB"/>
              </w:rPr>
              <w:t xml:space="preserve">2E: type 1/2, loss of large multimers due to multimerization defect and increased clearance due to mutations in the D3 multimerization </w:t>
            </w:r>
            <w:r w:rsidR="006A2AF0" w:rsidRPr="001A011C">
              <w:rPr>
                <w:rFonts w:ascii="Book Antiqua" w:hAnsi="Book Antiqua" w:cs="Arial"/>
                <w:bCs/>
                <w:sz w:val="24"/>
                <w:szCs w:val="24"/>
                <w:lang w:val="en-GB"/>
              </w:rPr>
              <w:t>domain</w:t>
            </w:r>
          </w:p>
          <w:p w:rsidR="00EC724E" w:rsidRPr="001A011C" w:rsidRDefault="00EC724E" w:rsidP="001A011C">
            <w:pPr>
              <w:spacing w:line="360" w:lineRule="auto"/>
              <w:jc w:val="both"/>
              <w:rPr>
                <w:rFonts w:ascii="Book Antiqua" w:eastAsiaTheme="minorEastAsia" w:hAnsi="Book Antiqua" w:cs="Arial"/>
                <w:bCs/>
                <w:sz w:val="24"/>
                <w:szCs w:val="24"/>
                <w:lang w:eastAsia="zh-CN"/>
              </w:rPr>
            </w:pPr>
            <w:r w:rsidRPr="001A011C">
              <w:rPr>
                <w:rFonts w:ascii="Book Antiqua" w:hAnsi="Book Antiqua" w:cs="Arial"/>
                <w:bCs/>
                <w:sz w:val="24"/>
                <w:szCs w:val="24"/>
                <w:lang w:val="en-GB"/>
              </w:rPr>
              <w:t>2M: Decreased VWF:RCo/VWF:Ag ratio (&lt;</w:t>
            </w:r>
            <w:r w:rsidR="00BD3F2A" w:rsidRPr="001A011C">
              <w:rPr>
                <w:rFonts w:ascii="Book Antiqua" w:eastAsiaTheme="minorEastAsia" w:hAnsi="Book Antiqua" w:cs="Arial" w:hint="eastAsia"/>
                <w:bCs/>
                <w:sz w:val="24"/>
                <w:szCs w:val="24"/>
                <w:lang w:val="en-GB" w:eastAsia="zh-CN"/>
              </w:rPr>
              <w:t xml:space="preserve"> </w:t>
            </w:r>
            <w:r w:rsidRPr="001A011C">
              <w:rPr>
                <w:rFonts w:ascii="Book Antiqua" w:hAnsi="Book Antiqua" w:cs="Arial"/>
                <w:bCs/>
                <w:sz w:val="24"/>
                <w:szCs w:val="24"/>
                <w:lang w:val="en-GB"/>
              </w:rPr>
              <w:t>0.6), normal VWF:CB/VWF:Ag ratio (&gt;</w:t>
            </w:r>
            <w:r w:rsidR="004B2067" w:rsidRPr="001A011C">
              <w:rPr>
                <w:rFonts w:ascii="Book Antiqua" w:eastAsiaTheme="minorEastAsia" w:hAnsi="Book Antiqua" w:cs="Arial" w:hint="eastAsia"/>
                <w:bCs/>
                <w:sz w:val="24"/>
                <w:szCs w:val="24"/>
                <w:lang w:val="en-GB" w:eastAsia="zh-CN"/>
              </w:rPr>
              <w:t xml:space="preserve"> </w:t>
            </w:r>
            <w:r w:rsidRPr="001A011C">
              <w:rPr>
                <w:rFonts w:ascii="Book Antiqua" w:hAnsi="Book Antiqua" w:cs="Arial"/>
                <w:bCs/>
                <w:sz w:val="24"/>
                <w:szCs w:val="24"/>
                <w:lang w:val="en-GB"/>
              </w:rPr>
              <w:t>0.7), decrased RIPA due to loss of fun</w:t>
            </w:r>
            <w:r w:rsidR="006A2AF0" w:rsidRPr="001A011C">
              <w:rPr>
                <w:rFonts w:ascii="Book Antiqua" w:hAnsi="Book Antiqua" w:cs="Arial"/>
                <w:bCs/>
                <w:sz w:val="24"/>
                <w:szCs w:val="24"/>
                <w:lang w:val="en-GB"/>
              </w:rPr>
              <w:t>ction mutation in the A1 domain</w:t>
            </w:r>
          </w:p>
          <w:p w:rsidR="00EC724E" w:rsidRPr="001A011C" w:rsidRDefault="00EC724E" w:rsidP="001A011C">
            <w:pPr>
              <w:spacing w:line="360" w:lineRule="auto"/>
              <w:jc w:val="both"/>
              <w:rPr>
                <w:rFonts w:ascii="Book Antiqua" w:eastAsiaTheme="minorEastAsia" w:hAnsi="Book Antiqua" w:cs="Arial"/>
                <w:bCs/>
                <w:sz w:val="24"/>
                <w:szCs w:val="24"/>
                <w:lang w:eastAsia="zh-CN"/>
              </w:rPr>
            </w:pPr>
            <w:r w:rsidRPr="001A011C">
              <w:rPr>
                <w:rFonts w:ascii="Book Antiqua" w:hAnsi="Book Antiqua" w:cs="Arial"/>
                <w:bCs/>
                <w:sz w:val="24"/>
                <w:szCs w:val="24"/>
                <w:lang w:val="en-GB"/>
              </w:rPr>
              <w:t>2M-CBD: Collagen binding defect, VWF:RCo/VWF:Ag ratio &gt;</w:t>
            </w:r>
            <w:r w:rsidRPr="001A011C">
              <w:rPr>
                <w:rFonts w:ascii="Book Antiqua" w:eastAsiaTheme="minorEastAsia" w:hAnsi="Book Antiqua" w:cs="Arial" w:hint="eastAsia"/>
                <w:bCs/>
                <w:sz w:val="24"/>
                <w:szCs w:val="24"/>
                <w:lang w:val="en-GB" w:eastAsia="zh-CN"/>
              </w:rPr>
              <w:t xml:space="preserve"> </w:t>
            </w:r>
            <w:r w:rsidRPr="001A011C">
              <w:rPr>
                <w:rFonts w:ascii="Book Antiqua" w:hAnsi="Book Antiqua" w:cs="Arial"/>
                <w:bCs/>
                <w:sz w:val="24"/>
                <w:szCs w:val="24"/>
                <w:lang w:val="en-GB"/>
              </w:rPr>
              <w:t>0.7 and VWF:CB/VWF:Ag ratio &lt; 0.7 due to mutation in the A3 domain</w:t>
            </w:r>
          </w:p>
        </w:tc>
      </w:tr>
    </w:tbl>
    <w:p w:rsidR="007F14A8" w:rsidRPr="001A011C" w:rsidRDefault="00344DF9" w:rsidP="001A011C">
      <w:pPr>
        <w:spacing w:after="0" w:line="360" w:lineRule="auto"/>
        <w:jc w:val="both"/>
        <w:rPr>
          <w:rFonts w:ascii="Book Antiqua" w:hAnsi="Book Antiqua" w:cs="Arial"/>
          <w:sz w:val="24"/>
          <w:szCs w:val="24"/>
          <w:lang w:val="en-US" w:eastAsia="zh-CN"/>
        </w:rPr>
      </w:pPr>
      <w:r w:rsidRPr="001A011C">
        <w:rPr>
          <w:rFonts w:ascii="Book Antiqua" w:hAnsi="Book Antiqua" w:cs="Arial"/>
          <w:sz w:val="24"/>
          <w:szCs w:val="24"/>
          <w:lang w:val="en-US"/>
        </w:rPr>
        <w:t>VWD</w:t>
      </w:r>
      <w:r w:rsidRPr="001A011C">
        <w:rPr>
          <w:rFonts w:ascii="Book Antiqua" w:hAnsi="Book Antiqua" w:cs="Arial" w:hint="eastAsia"/>
          <w:sz w:val="24"/>
          <w:szCs w:val="24"/>
          <w:lang w:val="en-US" w:eastAsia="zh-CN"/>
        </w:rPr>
        <w:t xml:space="preserve">: </w:t>
      </w:r>
      <w:r w:rsidR="00800B0B" w:rsidRPr="001A011C">
        <w:rPr>
          <w:rFonts w:ascii="Book Antiqua" w:eastAsia="Times New Roman" w:hAnsi="Book Antiqua" w:cs="Arial"/>
          <w:sz w:val="24"/>
          <w:szCs w:val="24"/>
          <w:lang w:val="en-US"/>
        </w:rPr>
        <w:t>V</w:t>
      </w:r>
      <w:r w:rsidRPr="001A011C">
        <w:rPr>
          <w:rFonts w:ascii="Book Antiqua" w:eastAsia="Times New Roman" w:hAnsi="Book Antiqua" w:cs="Arial"/>
          <w:sz w:val="24"/>
          <w:szCs w:val="24"/>
          <w:lang w:val="en-US"/>
        </w:rPr>
        <w:t>on Willebrand disease</w:t>
      </w:r>
      <w:r w:rsidRPr="001A011C">
        <w:rPr>
          <w:rFonts w:ascii="Book Antiqua" w:hAnsi="Book Antiqua" w:cs="Arial" w:hint="eastAsia"/>
          <w:sz w:val="24"/>
          <w:szCs w:val="24"/>
          <w:lang w:val="en-US" w:eastAsia="zh-CN"/>
        </w:rPr>
        <w:t xml:space="preserve">; </w:t>
      </w:r>
      <w:r w:rsidRPr="001A011C">
        <w:rPr>
          <w:rFonts w:ascii="Book Antiqua" w:hAnsi="Book Antiqua" w:cs="Arial"/>
          <w:sz w:val="24"/>
          <w:szCs w:val="24"/>
          <w:lang w:val="en-US"/>
        </w:rPr>
        <w:t>VWF</w:t>
      </w:r>
      <w:r w:rsidRPr="001A011C">
        <w:rPr>
          <w:rFonts w:ascii="Book Antiqua" w:hAnsi="Book Antiqua" w:cs="Arial" w:hint="eastAsia"/>
          <w:sz w:val="24"/>
          <w:szCs w:val="24"/>
          <w:lang w:val="en-US" w:eastAsia="zh-CN"/>
        </w:rPr>
        <w:t xml:space="preserve">: </w:t>
      </w:r>
      <w:r w:rsidR="00800B0B" w:rsidRPr="001A011C">
        <w:rPr>
          <w:rFonts w:ascii="Book Antiqua" w:hAnsi="Book Antiqua" w:cs="Arial"/>
          <w:sz w:val="24"/>
          <w:szCs w:val="24"/>
          <w:lang w:val="en-US" w:eastAsia="zh-CN"/>
        </w:rPr>
        <w:t>V</w:t>
      </w:r>
      <w:r w:rsidRPr="001A011C">
        <w:rPr>
          <w:rFonts w:ascii="Book Antiqua" w:hAnsi="Book Antiqua" w:cs="Arial"/>
          <w:sz w:val="24"/>
          <w:szCs w:val="24"/>
          <w:lang w:val="en-US" w:eastAsia="zh-CN"/>
        </w:rPr>
        <w:t>on Willebrand factor</w:t>
      </w:r>
      <w:r w:rsidRPr="001A011C">
        <w:rPr>
          <w:rFonts w:ascii="Book Antiqua" w:hAnsi="Book Antiqua" w:cs="Arial" w:hint="eastAsia"/>
          <w:sz w:val="24"/>
          <w:szCs w:val="24"/>
          <w:lang w:val="en-US" w:eastAsia="zh-CN"/>
        </w:rPr>
        <w:t>.</w:t>
      </w:r>
    </w:p>
    <w:p w:rsidR="007F14A8" w:rsidRPr="001A011C" w:rsidRDefault="007F14A8" w:rsidP="001A011C">
      <w:pPr>
        <w:jc w:val="both"/>
        <w:rPr>
          <w:rFonts w:ascii="Book Antiqua" w:hAnsi="Book Antiqua" w:cs="Arial"/>
          <w:sz w:val="24"/>
          <w:szCs w:val="24"/>
          <w:lang w:val="en-US" w:eastAsia="zh-CN"/>
        </w:rPr>
      </w:pPr>
      <w:r w:rsidRPr="001A011C">
        <w:rPr>
          <w:rFonts w:ascii="Book Antiqua" w:hAnsi="Book Antiqua" w:cs="Arial"/>
          <w:sz w:val="24"/>
          <w:szCs w:val="24"/>
          <w:lang w:val="en-US" w:eastAsia="zh-CN"/>
        </w:rPr>
        <w:br w:type="page"/>
      </w:r>
    </w:p>
    <w:p w:rsidR="00FB12BA" w:rsidRPr="00355E9A" w:rsidRDefault="007F14A8" w:rsidP="001A011C">
      <w:pPr>
        <w:spacing w:after="0" w:line="360" w:lineRule="auto"/>
        <w:jc w:val="both"/>
        <w:rPr>
          <w:rFonts w:ascii="Book Antiqua" w:hAnsi="Book Antiqua" w:cs="Arial"/>
          <w:b/>
          <w:sz w:val="24"/>
          <w:szCs w:val="24"/>
          <w:lang w:val="en-US" w:eastAsia="zh-CN"/>
        </w:rPr>
      </w:pPr>
      <w:r w:rsidRPr="001A011C">
        <w:rPr>
          <w:rFonts w:ascii="Book Antiqua" w:eastAsia="Times New Roman" w:hAnsi="Book Antiqua" w:cs="Arial"/>
          <w:b/>
          <w:sz w:val="24"/>
          <w:szCs w:val="24"/>
        </w:rPr>
        <w:lastRenderedPageBreak/>
        <w:t>Table 3</w:t>
      </w:r>
      <w:r w:rsidRPr="001A011C">
        <w:rPr>
          <w:rFonts w:ascii="Book Antiqua" w:hAnsi="Book Antiqua" w:cs="Arial" w:hint="eastAsia"/>
          <w:b/>
          <w:sz w:val="24"/>
          <w:szCs w:val="24"/>
          <w:lang w:eastAsia="zh-CN"/>
        </w:rPr>
        <w:t xml:space="preserve"> </w:t>
      </w:r>
      <w:r w:rsidRPr="001A011C">
        <w:rPr>
          <w:rFonts w:ascii="Book Antiqua" w:eastAsia="Times New Roman" w:hAnsi="Book Antiqua" w:cs="Arial"/>
          <w:b/>
          <w:sz w:val="24"/>
          <w:szCs w:val="24"/>
          <w:lang w:val="en-US"/>
        </w:rPr>
        <w:t xml:space="preserve">DDAVP challenge test (0.3 ug/kg in 100 mL physiological saline intravenously over 30 min) proposed by the </w:t>
      </w:r>
      <w:r w:rsidR="00470C94" w:rsidRPr="001A011C">
        <w:rPr>
          <w:rFonts w:ascii="Book Antiqua" w:eastAsia="Times New Roman" w:hAnsi="Book Antiqua" w:cs="Arial"/>
          <w:b/>
          <w:sz w:val="24"/>
          <w:szCs w:val="24"/>
          <w:lang w:val="en-US"/>
        </w:rPr>
        <w:t xml:space="preserve">international society onthrombosis </w:t>
      </w:r>
      <w:r w:rsidR="003A30F4">
        <w:rPr>
          <w:rFonts w:ascii="Book Antiqua" w:hAnsi="Book Antiqua" w:cs="Arial" w:hint="eastAsia"/>
          <w:b/>
          <w:sz w:val="24"/>
          <w:szCs w:val="24"/>
          <w:lang w:val="en-US" w:eastAsia="zh-CN"/>
        </w:rPr>
        <w:t>and</w:t>
      </w:r>
      <w:r w:rsidR="00470C94" w:rsidRPr="001A011C">
        <w:rPr>
          <w:rFonts w:ascii="Book Antiqua" w:eastAsia="Times New Roman" w:hAnsi="Book Antiqua" w:cs="Arial"/>
          <w:b/>
          <w:sz w:val="24"/>
          <w:szCs w:val="24"/>
          <w:lang w:val="en-US"/>
        </w:rPr>
        <w:t xml:space="preserve"> haemostasis</w:t>
      </w:r>
      <w:r w:rsidR="00470C94" w:rsidRPr="001A011C">
        <w:rPr>
          <w:rFonts w:ascii="Book Antiqua" w:hAnsi="Book Antiqua" w:cs="Arial" w:hint="eastAsia"/>
          <w:b/>
          <w:sz w:val="24"/>
          <w:szCs w:val="24"/>
          <w:lang w:val="en-US" w:eastAsia="zh-CN"/>
        </w:rPr>
        <w:t xml:space="preserve"> </w:t>
      </w:r>
      <w:r w:rsidRPr="001A011C">
        <w:rPr>
          <w:rFonts w:ascii="Book Antiqua" w:eastAsia="Times New Roman" w:hAnsi="Book Antiqua" w:cs="Arial"/>
          <w:b/>
          <w:sz w:val="24"/>
          <w:szCs w:val="24"/>
          <w:lang w:val="en-US"/>
        </w:rPr>
        <w:t>and us</w:t>
      </w:r>
      <w:r w:rsidR="00FB12BA" w:rsidRPr="001A011C">
        <w:rPr>
          <w:rFonts w:ascii="Book Antiqua" w:eastAsia="Times New Roman" w:hAnsi="Book Antiqua" w:cs="Arial"/>
          <w:b/>
          <w:sz w:val="24"/>
          <w:szCs w:val="24"/>
          <w:lang w:val="en-US"/>
        </w:rPr>
        <w:t>ed at the Goodheart Institute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887"/>
        <w:gridCol w:w="1136"/>
        <w:gridCol w:w="838"/>
        <w:gridCol w:w="838"/>
        <w:gridCol w:w="856"/>
        <w:gridCol w:w="1136"/>
      </w:tblGrid>
      <w:tr w:rsidR="001A011C" w:rsidRPr="001A011C" w:rsidTr="00835F78">
        <w:tc>
          <w:tcPr>
            <w:tcW w:w="1137" w:type="dxa"/>
            <w:tcBorders>
              <w:top w:val="single" w:sz="4" w:space="0" w:color="auto"/>
              <w:bottom w:val="single" w:sz="4" w:space="0" w:color="auto"/>
            </w:tcBorders>
          </w:tcPr>
          <w:p w:rsidR="00FB12BA" w:rsidRPr="001A011C" w:rsidRDefault="00FB12BA" w:rsidP="001A011C">
            <w:pPr>
              <w:spacing w:line="360" w:lineRule="auto"/>
              <w:jc w:val="both"/>
              <w:rPr>
                <w:rFonts w:ascii="Book Antiqua" w:hAnsi="Book Antiqua" w:cs="Arial"/>
                <w:b/>
                <w:sz w:val="24"/>
                <w:szCs w:val="24"/>
                <w:lang w:val="en-US" w:eastAsia="zh-CN"/>
              </w:rPr>
            </w:pPr>
            <w:r w:rsidRPr="001A011C">
              <w:rPr>
                <w:rFonts w:ascii="Book Antiqua" w:hAnsi="Book Antiqua" w:cs="Arial"/>
                <w:b/>
                <w:bCs/>
                <w:sz w:val="24"/>
                <w:szCs w:val="24"/>
                <w:lang w:val="en-US" w:eastAsia="zh-CN"/>
              </w:rPr>
              <w:t>Blood sample</w:t>
            </w:r>
          </w:p>
          <w:p w:rsidR="00FB12BA" w:rsidRPr="001A011C" w:rsidRDefault="00FB12BA" w:rsidP="001A011C">
            <w:pPr>
              <w:spacing w:line="360" w:lineRule="auto"/>
              <w:jc w:val="both"/>
              <w:rPr>
                <w:rFonts w:ascii="Book Antiqua" w:hAnsi="Book Antiqua" w:cs="Arial"/>
                <w:b/>
                <w:sz w:val="24"/>
                <w:szCs w:val="24"/>
                <w:lang w:val="en-US" w:eastAsia="zh-CN"/>
              </w:rPr>
            </w:pPr>
            <w:r w:rsidRPr="001A011C">
              <w:rPr>
                <w:rFonts w:ascii="Book Antiqua" w:hAnsi="Book Antiqua" w:cs="Arial"/>
                <w:b/>
                <w:bCs/>
                <w:sz w:val="24"/>
                <w:szCs w:val="24"/>
                <w:lang w:val="en-US" w:eastAsia="zh-CN"/>
              </w:rPr>
              <w:t>DDAVP</w:t>
            </w:r>
          </w:p>
          <w:p w:rsidR="00FB12BA" w:rsidRPr="001A011C" w:rsidRDefault="00FB12BA" w:rsidP="001A011C">
            <w:pPr>
              <w:spacing w:line="360" w:lineRule="auto"/>
              <w:jc w:val="both"/>
              <w:rPr>
                <w:rFonts w:ascii="Book Antiqua" w:hAnsi="Book Antiqua" w:cs="Arial"/>
                <w:b/>
                <w:sz w:val="24"/>
                <w:szCs w:val="24"/>
                <w:lang w:val="en-US" w:eastAsia="zh-CN"/>
              </w:rPr>
            </w:pPr>
          </w:p>
        </w:tc>
        <w:tc>
          <w:tcPr>
            <w:tcW w:w="887" w:type="dxa"/>
            <w:tcBorders>
              <w:top w:val="single" w:sz="4" w:space="0" w:color="auto"/>
              <w:bottom w:val="single" w:sz="4" w:space="0" w:color="auto"/>
            </w:tcBorders>
          </w:tcPr>
          <w:p w:rsidR="00FB12BA" w:rsidRPr="001A011C" w:rsidRDefault="00FB12BA" w:rsidP="001A011C">
            <w:pPr>
              <w:spacing w:line="360" w:lineRule="auto"/>
              <w:jc w:val="both"/>
              <w:rPr>
                <w:rFonts w:ascii="Book Antiqua" w:hAnsi="Book Antiqua" w:cs="Arial"/>
                <w:b/>
                <w:sz w:val="24"/>
                <w:szCs w:val="24"/>
                <w:lang w:val="en-US" w:eastAsia="zh-CN"/>
              </w:rPr>
            </w:pPr>
            <w:r w:rsidRPr="001A011C">
              <w:rPr>
                <w:rFonts w:ascii="Book Antiqua" w:hAnsi="Book Antiqua" w:cs="Arial"/>
                <w:b/>
                <w:bCs/>
                <w:sz w:val="24"/>
                <w:szCs w:val="24"/>
                <w:lang w:val="en-US" w:eastAsia="zh-CN"/>
              </w:rPr>
              <w:t>at 15 min</w:t>
            </w:r>
          </w:p>
          <w:p w:rsidR="00FB12BA" w:rsidRPr="001A011C" w:rsidRDefault="00FB12BA" w:rsidP="001A011C">
            <w:pPr>
              <w:spacing w:line="360" w:lineRule="auto"/>
              <w:jc w:val="both"/>
              <w:rPr>
                <w:rFonts w:ascii="Book Antiqua" w:hAnsi="Book Antiqua" w:cs="Arial"/>
                <w:b/>
                <w:sz w:val="24"/>
                <w:szCs w:val="24"/>
                <w:lang w:val="en-US" w:eastAsia="zh-CN"/>
              </w:rPr>
            </w:pPr>
          </w:p>
        </w:tc>
        <w:tc>
          <w:tcPr>
            <w:tcW w:w="1136" w:type="dxa"/>
            <w:tcBorders>
              <w:top w:val="single" w:sz="4" w:space="0" w:color="auto"/>
              <w:bottom w:val="single" w:sz="4" w:space="0" w:color="auto"/>
            </w:tcBorders>
          </w:tcPr>
          <w:p w:rsidR="00FB12BA" w:rsidRPr="001A011C" w:rsidRDefault="00FB12BA" w:rsidP="001A011C">
            <w:pPr>
              <w:spacing w:line="360" w:lineRule="auto"/>
              <w:jc w:val="both"/>
              <w:rPr>
                <w:rFonts w:ascii="Book Antiqua" w:hAnsi="Book Antiqua" w:cs="Arial"/>
                <w:b/>
                <w:sz w:val="24"/>
                <w:szCs w:val="24"/>
                <w:lang w:val="en-US" w:eastAsia="zh-CN"/>
              </w:rPr>
            </w:pPr>
            <w:r w:rsidRPr="001A011C">
              <w:rPr>
                <w:rFonts w:ascii="Book Antiqua" w:hAnsi="Book Antiqua" w:cs="Arial"/>
                <w:b/>
                <w:bCs/>
                <w:sz w:val="24"/>
                <w:szCs w:val="24"/>
                <w:lang w:val="en-US" w:eastAsia="zh-CN"/>
              </w:rPr>
              <w:t>After DDAVP</w:t>
            </w:r>
          </w:p>
          <w:p w:rsidR="00FB12BA" w:rsidRPr="001A011C" w:rsidRDefault="00835F78" w:rsidP="001A011C">
            <w:pPr>
              <w:spacing w:line="360" w:lineRule="auto"/>
              <w:jc w:val="both"/>
              <w:rPr>
                <w:rFonts w:ascii="Book Antiqua" w:eastAsiaTheme="minorEastAsia" w:hAnsi="Book Antiqua" w:cs="Arial"/>
                <w:b/>
                <w:sz w:val="24"/>
                <w:szCs w:val="24"/>
                <w:lang w:val="en-US" w:eastAsia="zh-CN"/>
              </w:rPr>
            </w:pPr>
            <w:r w:rsidRPr="001A011C">
              <w:rPr>
                <w:rFonts w:ascii="Book Antiqua" w:hAnsi="Book Antiqua" w:cs="Arial"/>
                <w:b/>
                <w:bCs/>
                <w:sz w:val="24"/>
                <w:szCs w:val="24"/>
                <w:lang w:val="en-US" w:eastAsia="zh-CN"/>
              </w:rPr>
              <w:t>1 h</w:t>
            </w:r>
          </w:p>
          <w:p w:rsidR="00FB12BA" w:rsidRPr="001A011C" w:rsidRDefault="00FB12BA" w:rsidP="001A011C">
            <w:pPr>
              <w:spacing w:line="360" w:lineRule="auto"/>
              <w:jc w:val="both"/>
              <w:rPr>
                <w:rFonts w:ascii="Book Antiqua" w:hAnsi="Book Antiqua" w:cs="Arial"/>
                <w:b/>
                <w:sz w:val="24"/>
                <w:szCs w:val="24"/>
                <w:lang w:val="en-US" w:eastAsia="zh-CN"/>
              </w:rPr>
            </w:pPr>
          </w:p>
        </w:tc>
        <w:tc>
          <w:tcPr>
            <w:tcW w:w="838" w:type="dxa"/>
            <w:tcBorders>
              <w:top w:val="single" w:sz="4" w:space="0" w:color="auto"/>
              <w:bottom w:val="single" w:sz="4" w:space="0" w:color="auto"/>
            </w:tcBorders>
          </w:tcPr>
          <w:p w:rsidR="00835F78" w:rsidRPr="001A011C" w:rsidRDefault="00835F78" w:rsidP="001A011C">
            <w:pPr>
              <w:spacing w:line="360" w:lineRule="auto"/>
              <w:jc w:val="both"/>
              <w:rPr>
                <w:rFonts w:ascii="Book Antiqua" w:eastAsiaTheme="minorEastAsia" w:hAnsi="Book Antiqua" w:cs="Arial"/>
                <w:b/>
                <w:sz w:val="24"/>
                <w:szCs w:val="24"/>
                <w:lang w:val="en-US" w:eastAsia="zh-CN"/>
              </w:rPr>
            </w:pPr>
          </w:p>
          <w:p w:rsidR="00835F78" w:rsidRPr="001A011C" w:rsidRDefault="00835F78" w:rsidP="001A011C">
            <w:pPr>
              <w:spacing w:line="360" w:lineRule="auto"/>
              <w:jc w:val="both"/>
              <w:rPr>
                <w:rFonts w:ascii="Book Antiqua" w:eastAsiaTheme="minorEastAsia" w:hAnsi="Book Antiqua" w:cs="Arial"/>
                <w:b/>
                <w:sz w:val="24"/>
                <w:szCs w:val="24"/>
                <w:lang w:val="en-US" w:eastAsia="zh-CN"/>
              </w:rPr>
            </w:pPr>
          </w:p>
          <w:p w:rsidR="00FB12BA" w:rsidRPr="001A011C" w:rsidRDefault="00FB12BA" w:rsidP="001A011C">
            <w:pPr>
              <w:spacing w:line="360" w:lineRule="auto"/>
              <w:jc w:val="both"/>
              <w:rPr>
                <w:rFonts w:ascii="Book Antiqua" w:eastAsiaTheme="minorEastAsia" w:hAnsi="Book Antiqua" w:cs="Arial"/>
                <w:b/>
                <w:sz w:val="24"/>
                <w:szCs w:val="24"/>
                <w:lang w:val="en-US" w:eastAsia="zh-CN"/>
              </w:rPr>
            </w:pPr>
            <w:r w:rsidRPr="001A011C">
              <w:rPr>
                <w:rFonts w:ascii="Book Antiqua" w:eastAsiaTheme="minorEastAsia" w:hAnsi="Book Antiqua" w:cs="Arial" w:hint="eastAsia"/>
                <w:b/>
                <w:sz w:val="24"/>
                <w:szCs w:val="24"/>
                <w:lang w:val="en-US" w:eastAsia="zh-CN"/>
              </w:rPr>
              <w:t>4</w:t>
            </w:r>
            <w:r w:rsidR="00835F78" w:rsidRPr="001A011C">
              <w:rPr>
                <w:rFonts w:ascii="Book Antiqua" w:eastAsiaTheme="minorEastAsia" w:hAnsi="Book Antiqua" w:cs="Arial" w:hint="eastAsia"/>
                <w:b/>
                <w:sz w:val="24"/>
                <w:szCs w:val="24"/>
                <w:lang w:val="en-US" w:eastAsia="zh-CN"/>
              </w:rPr>
              <w:t xml:space="preserve"> h</w:t>
            </w:r>
          </w:p>
        </w:tc>
        <w:tc>
          <w:tcPr>
            <w:tcW w:w="838" w:type="dxa"/>
            <w:tcBorders>
              <w:top w:val="single" w:sz="4" w:space="0" w:color="auto"/>
              <w:bottom w:val="single" w:sz="4" w:space="0" w:color="auto"/>
            </w:tcBorders>
          </w:tcPr>
          <w:p w:rsidR="00835F78" w:rsidRPr="001A011C" w:rsidRDefault="00835F78" w:rsidP="001A011C">
            <w:pPr>
              <w:spacing w:line="360" w:lineRule="auto"/>
              <w:jc w:val="both"/>
              <w:rPr>
                <w:rFonts w:ascii="Book Antiqua" w:eastAsiaTheme="minorEastAsia" w:hAnsi="Book Antiqua" w:cs="Arial"/>
                <w:b/>
                <w:sz w:val="24"/>
                <w:szCs w:val="24"/>
                <w:lang w:val="en-US" w:eastAsia="zh-CN"/>
              </w:rPr>
            </w:pPr>
          </w:p>
          <w:p w:rsidR="00835F78" w:rsidRPr="001A011C" w:rsidRDefault="00835F78" w:rsidP="001A011C">
            <w:pPr>
              <w:spacing w:line="360" w:lineRule="auto"/>
              <w:jc w:val="both"/>
              <w:rPr>
                <w:rFonts w:ascii="Book Antiqua" w:eastAsiaTheme="minorEastAsia" w:hAnsi="Book Antiqua" w:cs="Arial"/>
                <w:b/>
                <w:sz w:val="24"/>
                <w:szCs w:val="24"/>
                <w:lang w:val="en-US" w:eastAsia="zh-CN"/>
              </w:rPr>
            </w:pPr>
          </w:p>
          <w:p w:rsidR="00FB12BA" w:rsidRPr="001A011C" w:rsidRDefault="00FB12BA" w:rsidP="001A011C">
            <w:pPr>
              <w:spacing w:line="360" w:lineRule="auto"/>
              <w:jc w:val="both"/>
              <w:rPr>
                <w:rFonts w:ascii="Book Antiqua" w:eastAsiaTheme="minorEastAsia" w:hAnsi="Book Antiqua" w:cs="Arial"/>
                <w:b/>
                <w:sz w:val="24"/>
                <w:szCs w:val="24"/>
                <w:lang w:val="en-US" w:eastAsia="zh-CN"/>
              </w:rPr>
            </w:pPr>
            <w:r w:rsidRPr="001A011C">
              <w:rPr>
                <w:rFonts w:ascii="Book Antiqua" w:eastAsiaTheme="minorEastAsia" w:hAnsi="Book Antiqua" w:cs="Arial" w:hint="eastAsia"/>
                <w:b/>
                <w:sz w:val="24"/>
                <w:szCs w:val="24"/>
                <w:lang w:val="en-US" w:eastAsia="zh-CN"/>
              </w:rPr>
              <w:t>6</w:t>
            </w:r>
            <w:r w:rsidR="00835F78" w:rsidRPr="001A011C">
              <w:rPr>
                <w:rFonts w:ascii="Book Antiqua" w:eastAsiaTheme="minorEastAsia" w:hAnsi="Book Antiqua" w:cs="Arial" w:hint="eastAsia"/>
                <w:b/>
                <w:sz w:val="24"/>
                <w:szCs w:val="24"/>
                <w:lang w:val="en-US" w:eastAsia="zh-CN"/>
              </w:rPr>
              <w:t xml:space="preserve"> h</w:t>
            </w:r>
          </w:p>
        </w:tc>
        <w:tc>
          <w:tcPr>
            <w:tcW w:w="856" w:type="dxa"/>
            <w:tcBorders>
              <w:top w:val="single" w:sz="4" w:space="0" w:color="auto"/>
              <w:bottom w:val="single" w:sz="4" w:space="0" w:color="auto"/>
            </w:tcBorders>
          </w:tcPr>
          <w:p w:rsidR="00835F78" w:rsidRPr="001A011C" w:rsidRDefault="00835F78" w:rsidP="001A011C">
            <w:pPr>
              <w:spacing w:line="360" w:lineRule="auto"/>
              <w:jc w:val="both"/>
              <w:rPr>
                <w:rFonts w:ascii="Book Antiqua" w:eastAsiaTheme="minorEastAsia" w:hAnsi="Book Antiqua" w:cs="Arial"/>
                <w:b/>
                <w:sz w:val="24"/>
                <w:szCs w:val="24"/>
                <w:lang w:val="en-US" w:eastAsia="zh-CN"/>
              </w:rPr>
            </w:pPr>
          </w:p>
          <w:p w:rsidR="00835F78" w:rsidRPr="001A011C" w:rsidRDefault="00835F78" w:rsidP="001A011C">
            <w:pPr>
              <w:spacing w:line="360" w:lineRule="auto"/>
              <w:jc w:val="both"/>
              <w:rPr>
                <w:rFonts w:ascii="Book Antiqua" w:eastAsiaTheme="minorEastAsia" w:hAnsi="Book Antiqua" w:cs="Arial"/>
                <w:b/>
                <w:sz w:val="24"/>
                <w:szCs w:val="24"/>
                <w:lang w:val="en-US" w:eastAsia="zh-CN"/>
              </w:rPr>
            </w:pPr>
          </w:p>
          <w:p w:rsidR="00FB12BA" w:rsidRPr="001A011C" w:rsidRDefault="00FB12BA" w:rsidP="001A011C">
            <w:pPr>
              <w:spacing w:line="360" w:lineRule="auto"/>
              <w:jc w:val="both"/>
              <w:rPr>
                <w:rFonts w:ascii="Book Antiqua" w:eastAsiaTheme="minorEastAsia" w:hAnsi="Book Antiqua" w:cs="Arial"/>
                <w:b/>
                <w:sz w:val="24"/>
                <w:szCs w:val="24"/>
                <w:lang w:val="en-US" w:eastAsia="zh-CN"/>
              </w:rPr>
            </w:pPr>
            <w:r w:rsidRPr="001A011C">
              <w:rPr>
                <w:rFonts w:ascii="Book Antiqua" w:eastAsiaTheme="minorEastAsia" w:hAnsi="Book Antiqua" w:cs="Arial" w:hint="eastAsia"/>
                <w:b/>
                <w:sz w:val="24"/>
                <w:szCs w:val="24"/>
                <w:lang w:val="en-US" w:eastAsia="zh-CN"/>
              </w:rPr>
              <w:t>12</w:t>
            </w:r>
            <w:r w:rsidR="00835F78" w:rsidRPr="001A011C">
              <w:rPr>
                <w:rFonts w:ascii="Book Antiqua" w:eastAsiaTheme="minorEastAsia" w:hAnsi="Book Antiqua" w:cs="Arial" w:hint="eastAsia"/>
                <w:b/>
                <w:sz w:val="24"/>
                <w:szCs w:val="24"/>
                <w:lang w:val="en-US" w:eastAsia="zh-CN"/>
              </w:rPr>
              <w:t xml:space="preserve"> h</w:t>
            </w:r>
          </w:p>
        </w:tc>
        <w:tc>
          <w:tcPr>
            <w:tcW w:w="1136" w:type="dxa"/>
            <w:tcBorders>
              <w:top w:val="single" w:sz="4" w:space="0" w:color="auto"/>
              <w:bottom w:val="single" w:sz="4" w:space="0" w:color="auto"/>
            </w:tcBorders>
          </w:tcPr>
          <w:p w:rsidR="00FB12BA" w:rsidRPr="001A011C" w:rsidRDefault="00FB12BA" w:rsidP="001A011C">
            <w:pPr>
              <w:spacing w:line="360" w:lineRule="auto"/>
              <w:jc w:val="both"/>
              <w:rPr>
                <w:rFonts w:ascii="Book Antiqua" w:hAnsi="Book Antiqua" w:cs="Arial"/>
                <w:b/>
                <w:sz w:val="24"/>
                <w:szCs w:val="24"/>
                <w:lang w:val="en-US" w:eastAsia="zh-CN"/>
              </w:rPr>
            </w:pPr>
            <w:r w:rsidRPr="001A011C">
              <w:rPr>
                <w:rFonts w:ascii="Book Antiqua" w:hAnsi="Book Antiqua" w:cs="Arial"/>
                <w:b/>
                <w:bCs/>
                <w:sz w:val="24"/>
                <w:szCs w:val="24"/>
                <w:lang w:val="en-US" w:eastAsia="zh-CN"/>
              </w:rPr>
              <w:t>After DDAVP</w:t>
            </w:r>
          </w:p>
          <w:p w:rsidR="00FB12BA" w:rsidRPr="001A011C" w:rsidRDefault="00835F78" w:rsidP="001A011C">
            <w:pPr>
              <w:spacing w:line="360" w:lineRule="auto"/>
              <w:jc w:val="both"/>
              <w:rPr>
                <w:rFonts w:ascii="Book Antiqua" w:eastAsiaTheme="minorEastAsia" w:hAnsi="Book Antiqua" w:cs="Arial"/>
                <w:b/>
                <w:sz w:val="24"/>
                <w:szCs w:val="24"/>
                <w:lang w:val="en-US" w:eastAsia="zh-CN"/>
              </w:rPr>
            </w:pPr>
            <w:r w:rsidRPr="001A011C">
              <w:rPr>
                <w:rFonts w:ascii="Book Antiqua" w:hAnsi="Book Antiqua" w:cs="Arial"/>
                <w:b/>
                <w:bCs/>
                <w:sz w:val="24"/>
                <w:szCs w:val="24"/>
                <w:lang w:val="en-US" w:eastAsia="zh-CN"/>
              </w:rPr>
              <w:t>24 h</w:t>
            </w:r>
          </w:p>
          <w:p w:rsidR="00FB12BA" w:rsidRPr="001A011C" w:rsidRDefault="00FB12BA" w:rsidP="001A011C">
            <w:pPr>
              <w:spacing w:line="360" w:lineRule="auto"/>
              <w:jc w:val="both"/>
              <w:rPr>
                <w:rFonts w:ascii="Book Antiqua" w:hAnsi="Book Antiqua" w:cs="Arial"/>
                <w:b/>
                <w:sz w:val="24"/>
                <w:szCs w:val="24"/>
                <w:lang w:val="en-US" w:eastAsia="zh-CN"/>
              </w:rPr>
            </w:pPr>
          </w:p>
        </w:tc>
      </w:tr>
      <w:tr w:rsidR="001A011C" w:rsidRPr="001A011C" w:rsidTr="00835F78">
        <w:tc>
          <w:tcPr>
            <w:tcW w:w="1137" w:type="dxa"/>
            <w:tcBorders>
              <w:top w:val="single" w:sz="4" w:space="0" w:color="auto"/>
            </w:tcBorders>
          </w:tcPr>
          <w:p w:rsidR="00FB12BA" w:rsidRPr="001A011C" w:rsidRDefault="00D4632B" w:rsidP="001A011C">
            <w:pPr>
              <w:spacing w:line="360" w:lineRule="auto"/>
              <w:jc w:val="both"/>
              <w:rPr>
                <w:rFonts w:ascii="Book Antiqua" w:eastAsiaTheme="minorEastAsia" w:hAnsi="Book Antiqua" w:cs="Arial"/>
                <w:sz w:val="24"/>
                <w:szCs w:val="24"/>
                <w:lang w:val="en-US" w:eastAsia="zh-CN"/>
              </w:rPr>
            </w:pPr>
            <w:r w:rsidRPr="001A011C">
              <w:rPr>
                <w:rFonts w:ascii="Book Antiqua" w:hAnsi="Book Antiqua" w:cs="Arial"/>
                <w:bCs/>
                <w:sz w:val="24"/>
                <w:szCs w:val="24"/>
                <w:lang w:val="en-US" w:eastAsia="zh-CN"/>
              </w:rPr>
              <w:t>Ivy BT</w:t>
            </w:r>
          </w:p>
        </w:tc>
        <w:tc>
          <w:tcPr>
            <w:tcW w:w="887" w:type="dxa"/>
            <w:tcBorders>
              <w:top w:val="single" w:sz="4" w:space="0" w:color="auto"/>
            </w:tcBorders>
          </w:tcPr>
          <w:p w:rsidR="00FB12BA" w:rsidRPr="001A011C" w:rsidRDefault="00FB12BA" w:rsidP="001A011C">
            <w:pPr>
              <w:spacing w:line="360" w:lineRule="auto"/>
              <w:jc w:val="both"/>
              <w:rPr>
                <w:rFonts w:ascii="Book Antiqua" w:eastAsiaTheme="minorEastAsia" w:hAnsi="Book Antiqua" w:cs="Arial"/>
                <w:sz w:val="24"/>
                <w:szCs w:val="24"/>
                <w:lang w:val="en-US" w:eastAsia="zh-CN"/>
              </w:rPr>
            </w:pPr>
            <w:r w:rsidRPr="001A011C">
              <w:rPr>
                <w:rFonts w:ascii="Book Antiqua" w:eastAsiaTheme="minorEastAsia" w:hAnsi="Book Antiqua" w:cs="Arial" w:hint="eastAsia"/>
                <w:sz w:val="24"/>
                <w:szCs w:val="24"/>
                <w:lang w:val="en-US" w:eastAsia="zh-CN"/>
              </w:rPr>
              <w:t>+</w:t>
            </w:r>
          </w:p>
        </w:tc>
        <w:tc>
          <w:tcPr>
            <w:tcW w:w="1136" w:type="dxa"/>
            <w:tcBorders>
              <w:top w:val="single" w:sz="4" w:space="0" w:color="auto"/>
            </w:tcBorders>
          </w:tcPr>
          <w:p w:rsidR="00FB12BA" w:rsidRPr="001A011C" w:rsidRDefault="00FB12BA" w:rsidP="001A011C">
            <w:pPr>
              <w:spacing w:line="360" w:lineRule="auto"/>
              <w:jc w:val="both"/>
              <w:rPr>
                <w:rFonts w:ascii="Book Antiqua" w:eastAsiaTheme="minorEastAsia" w:hAnsi="Book Antiqua" w:cs="Arial"/>
                <w:sz w:val="24"/>
                <w:szCs w:val="24"/>
                <w:lang w:val="en-US" w:eastAsia="zh-CN"/>
              </w:rPr>
            </w:pPr>
            <w:r w:rsidRPr="001A011C">
              <w:rPr>
                <w:rFonts w:ascii="Book Antiqua" w:eastAsiaTheme="minorEastAsia" w:hAnsi="Book Antiqua" w:cs="Arial" w:hint="eastAsia"/>
                <w:sz w:val="24"/>
                <w:szCs w:val="24"/>
                <w:lang w:val="en-US" w:eastAsia="zh-CN"/>
              </w:rPr>
              <w:t>-</w:t>
            </w:r>
          </w:p>
        </w:tc>
        <w:tc>
          <w:tcPr>
            <w:tcW w:w="838" w:type="dxa"/>
            <w:tcBorders>
              <w:top w:val="single" w:sz="4" w:space="0" w:color="auto"/>
            </w:tcBorders>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Borders>
              <w:top w:val="single" w:sz="4" w:space="0" w:color="auto"/>
            </w:tcBorders>
          </w:tcPr>
          <w:p w:rsidR="00FB12BA" w:rsidRPr="001A011C" w:rsidRDefault="00FB12BA" w:rsidP="001A011C">
            <w:pPr>
              <w:spacing w:line="360" w:lineRule="auto"/>
              <w:jc w:val="both"/>
              <w:rPr>
                <w:rFonts w:ascii="Book Antiqua" w:eastAsiaTheme="minorEastAsia" w:hAnsi="Book Antiqua" w:cs="Arial"/>
                <w:sz w:val="24"/>
                <w:szCs w:val="24"/>
                <w:lang w:val="en-US" w:eastAsia="zh-CN"/>
              </w:rPr>
            </w:pPr>
            <w:r w:rsidRPr="001A011C">
              <w:rPr>
                <w:rFonts w:ascii="Book Antiqua" w:eastAsiaTheme="minorEastAsia" w:hAnsi="Book Antiqua" w:cs="Arial" w:hint="eastAsia"/>
                <w:sz w:val="24"/>
                <w:szCs w:val="24"/>
                <w:lang w:val="en-US" w:eastAsia="zh-CN"/>
              </w:rPr>
              <w:t>-</w:t>
            </w:r>
          </w:p>
        </w:tc>
        <w:tc>
          <w:tcPr>
            <w:tcW w:w="856" w:type="dxa"/>
            <w:tcBorders>
              <w:top w:val="single" w:sz="4" w:space="0" w:color="auto"/>
            </w:tcBorders>
          </w:tcPr>
          <w:p w:rsidR="00FB12BA" w:rsidRPr="001A011C" w:rsidRDefault="00FB12BA" w:rsidP="001A011C">
            <w:pPr>
              <w:spacing w:line="360" w:lineRule="auto"/>
              <w:jc w:val="both"/>
              <w:rPr>
                <w:rFonts w:ascii="Book Antiqua" w:eastAsiaTheme="minorEastAsia" w:hAnsi="Book Antiqua" w:cs="Arial"/>
                <w:sz w:val="24"/>
                <w:szCs w:val="24"/>
                <w:lang w:val="en-US" w:eastAsia="zh-CN"/>
              </w:rPr>
            </w:pPr>
            <w:r w:rsidRPr="001A011C">
              <w:rPr>
                <w:rFonts w:ascii="Book Antiqua" w:eastAsiaTheme="minorEastAsia" w:hAnsi="Book Antiqua" w:cs="Arial" w:hint="eastAsia"/>
                <w:sz w:val="24"/>
                <w:szCs w:val="24"/>
                <w:lang w:val="en-US" w:eastAsia="zh-CN"/>
              </w:rPr>
              <w:t>-</w:t>
            </w:r>
          </w:p>
        </w:tc>
        <w:tc>
          <w:tcPr>
            <w:tcW w:w="1136" w:type="dxa"/>
            <w:tcBorders>
              <w:top w:val="single" w:sz="4" w:space="0" w:color="auto"/>
            </w:tcBorders>
          </w:tcPr>
          <w:p w:rsidR="00FB12BA" w:rsidRPr="001A011C" w:rsidRDefault="00FB12BA" w:rsidP="001A011C">
            <w:pPr>
              <w:spacing w:line="360" w:lineRule="auto"/>
              <w:jc w:val="both"/>
              <w:rPr>
                <w:rFonts w:ascii="Book Antiqua" w:hAnsi="Book Antiqua" w:cs="Arial"/>
                <w:sz w:val="24"/>
                <w:szCs w:val="24"/>
                <w:lang w:val="en-US" w:eastAsia="zh-CN"/>
              </w:rPr>
            </w:pPr>
            <w:r w:rsidRPr="001A011C">
              <w:rPr>
                <w:rFonts w:ascii="Book Antiqua" w:eastAsiaTheme="minorEastAsia" w:hAnsi="Book Antiqua" w:cs="Arial" w:hint="eastAsia"/>
                <w:sz w:val="24"/>
                <w:szCs w:val="24"/>
                <w:lang w:val="en-US" w:eastAsia="zh-CN"/>
              </w:rPr>
              <w:t>+</w:t>
            </w:r>
          </w:p>
        </w:tc>
      </w:tr>
      <w:tr w:rsidR="001A011C" w:rsidRPr="001A011C" w:rsidTr="00835F78">
        <w:tc>
          <w:tcPr>
            <w:tcW w:w="1137" w:type="dxa"/>
          </w:tcPr>
          <w:p w:rsidR="00FB12BA" w:rsidRPr="001A011C" w:rsidRDefault="00D4632B" w:rsidP="001A011C">
            <w:pPr>
              <w:spacing w:line="360" w:lineRule="auto"/>
              <w:jc w:val="both"/>
              <w:rPr>
                <w:rFonts w:ascii="Book Antiqua" w:eastAsiaTheme="minorEastAsia" w:hAnsi="Book Antiqua" w:cs="Arial"/>
                <w:sz w:val="24"/>
                <w:szCs w:val="24"/>
                <w:lang w:val="en-US" w:eastAsia="zh-CN"/>
              </w:rPr>
            </w:pPr>
            <w:r w:rsidRPr="001A011C">
              <w:rPr>
                <w:rFonts w:ascii="Book Antiqua" w:hAnsi="Book Antiqua" w:cs="Arial"/>
                <w:bCs/>
                <w:sz w:val="24"/>
                <w:szCs w:val="24"/>
                <w:lang w:val="en-US" w:eastAsia="zh-CN"/>
              </w:rPr>
              <w:t>PFA</w:t>
            </w:r>
            <w:r w:rsidRPr="001A011C">
              <w:rPr>
                <w:rFonts w:ascii="Book Antiqua" w:eastAsiaTheme="minorEastAsia" w:hAnsi="Book Antiqua" w:cs="Arial" w:hint="eastAsia"/>
                <w:sz w:val="24"/>
                <w:szCs w:val="24"/>
                <w:lang w:val="en-US" w:eastAsia="zh-CN"/>
              </w:rPr>
              <w:t>-100</w:t>
            </w:r>
          </w:p>
        </w:tc>
        <w:tc>
          <w:tcPr>
            <w:tcW w:w="887"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5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r>
      <w:tr w:rsidR="001A011C" w:rsidRPr="001A011C" w:rsidTr="00835F78">
        <w:tc>
          <w:tcPr>
            <w:tcW w:w="1137" w:type="dxa"/>
          </w:tcPr>
          <w:p w:rsidR="00FB12BA" w:rsidRPr="001A011C" w:rsidRDefault="00D4632B" w:rsidP="001A011C">
            <w:pPr>
              <w:spacing w:line="360" w:lineRule="auto"/>
              <w:jc w:val="both"/>
              <w:rPr>
                <w:rFonts w:ascii="Book Antiqua" w:eastAsiaTheme="minorEastAsia" w:hAnsi="Book Antiqua" w:cs="Arial"/>
                <w:sz w:val="24"/>
                <w:szCs w:val="24"/>
                <w:lang w:val="en-US" w:eastAsia="zh-CN"/>
              </w:rPr>
            </w:pPr>
            <w:r w:rsidRPr="001A011C">
              <w:rPr>
                <w:rFonts w:ascii="Book Antiqua" w:hAnsi="Book Antiqua" w:cs="Arial"/>
                <w:bCs/>
                <w:sz w:val="24"/>
                <w:szCs w:val="24"/>
                <w:lang w:val="en-US" w:eastAsia="zh-CN"/>
              </w:rPr>
              <w:t>RIPA</w:t>
            </w:r>
          </w:p>
        </w:tc>
        <w:tc>
          <w:tcPr>
            <w:tcW w:w="887"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5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r>
      <w:tr w:rsidR="001A011C" w:rsidRPr="001A011C" w:rsidTr="00835F78">
        <w:tc>
          <w:tcPr>
            <w:tcW w:w="1137" w:type="dxa"/>
          </w:tcPr>
          <w:p w:rsidR="00FB12BA" w:rsidRPr="001A011C" w:rsidRDefault="00D4632B" w:rsidP="001A011C">
            <w:pPr>
              <w:spacing w:line="360" w:lineRule="auto"/>
              <w:jc w:val="both"/>
              <w:rPr>
                <w:rFonts w:ascii="Book Antiqua" w:eastAsiaTheme="minorEastAsia" w:hAnsi="Book Antiqua" w:cs="Arial"/>
                <w:sz w:val="24"/>
                <w:szCs w:val="24"/>
                <w:lang w:val="en-US" w:eastAsia="zh-CN"/>
              </w:rPr>
            </w:pPr>
            <w:r w:rsidRPr="001A011C">
              <w:rPr>
                <w:rFonts w:ascii="Book Antiqua" w:hAnsi="Book Antiqua" w:cs="Arial"/>
                <w:bCs/>
                <w:sz w:val="24"/>
                <w:szCs w:val="24"/>
                <w:lang w:val="en-US" w:eastAsia="zh-CN"/>
              </w:rPr>
              <w:t>FVIII:C</w:t>
            </w:r>
          </w:p>
        </w:tc>
        <w:tc>
          <w:tcPr>
            <w:tcW w:w="887"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5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r>
      <w:tr w:rsidR="001A011C" w:rsidRPr="001A011C" w:rsidTr="00835F78">
        <w:tc>
          <w:tcPr>
            <w:tcW w:w="1137" w:type="dxa"/>
          </w:tcPr>
          <w:p w:rsidR="00FB12BA" w:rsidRPr="001A011C" w:rsidRDefault="00D4632B" w:rsidP="001A011C">
            <w:pPr>
              <w:spacing w:line="360" w:lineRule="auto"/>
              <w:jc w:val="both"/>
              <w:rPr>
                <w:rFonts w:ascii="Book Antiqua" w:eastAsiaTheme="minorEastAsia" w:hAnsi="Book Antiqua" w:cs="Arial"/>
                <w:sz w:val="24"/>
                <w:szCs w:val="24"/>
                <w:lang w:val="en-US" w:eastAsia="zh-CN"/>
              </w:rPr>
            </w:pPr>
            <w:r w:rsidRPr="001A011C">
              <w:rPr>
                <w:rFonts w:ascii="Book Antiqua" w:hAnsi="Book Antiqua" w:cs="Arial"/>
                <w:bCs/>
                <w:sz w:val="24"/>
                <w:szCs w:val="24"/>
                <w:lang w:val="en-US" w:eastAsia="zh-CN"/>
              </w:rPr>
              <w:t>VWF:Ag</w:t>
            </w:r>
          </w:p>
        </w:tc>
        <w:tc>
          <w:tcPr>
            <w:tcW w:w="887"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5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r>
      <w:tr w:rsidR="001A011C" w:rsidRPr="001A011C" w:rsidTr="00835F78">
        <w:tc>
          <w:tcPr>
            <w:tcW w:w="1137" w:type="dxa"/>
          </w:tcPr>
          <w:p w:rsidR="00FB12BA" w:rsidRPr="001A011C" w:rsidRDefault="00D4632B" w:rsidP="001A011C">
            <w:pPr>
              <w:spacing w:line="360" w:lineRule="auto"/>
              <w:jc w:val="both"/>
              <w:rPr>
                <w:rFonts w:ascii="Book Antiqua" w:eastAsiaTheme="minorEastAsia" w:hAnsi="Book Antiqua" w:cs="Arial"/>
                <w:sz w:val="24"/>
                <w:szCs w:val="24"/>
                <w:lang w:val="en-US" w:eastAsia="zh-CN"/>
              </w:rPr>
            </w:pPr>
            <w:r w:rsidRPr="001A011C">
              <w:rPr>
                <w:rFonts w:ascii="Book Antiqua" w:hAnsi="Book Antiqua" w:cs="Arial"/>
                <w:bCs/>
                <w:sz w:val="24"/>
                <w:szCs w:val="24"/>
                <w:lang w:val="en-US" w:eastAsia="zh-CN"/>
              </w:rPr>
              <w:t>VWF:RCo</w:t>
            </w:r>
          </w:p>
        </w:tc>
        <w:tc>
          <w:tcPr>
            <w:tcW w:w="887"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5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r>
      <w:tr w:rsidR="001A011C" w:rsidRPr="001A011C" w:rsidTr="00835F78">
        <w:tc>
          <w:tcPr>
            <w:tcW w:w="1137" w:type="dxa"/>
          </w:tcPr>
          <w:p w:rsidR="00FB12BA" w:rsidRPr="001A011C" w:rsidRDefault="00D4632B" w:rsidP="001A011C">
            <w:pPr>
              <w:spacing w:line="360" w:lineRule="auto"/>
              <w:jc w:val="both"/>
              <w:rPr>
                <w:rFonts w:ascii="Book Antiqua" w:eastAsiaTheme="minorEastAsia" w:hAnsi="Book Antiqua" w:cs="Arial"/>
                <w:sz w:val="24"/>
                <w:szCs w:val="24"/>
                <w:lang w:val="en-US" w:eastAsia="zh-CN"/>
              </w:rPr>
            </w:pPr>
            <w:r w:rsidRPr="001A011C">
              <w:rPr>
                <w:rFonts w:ascii="Book Antiqua" w:hAnsi="Book Antiqua" w:cs="Arial"/>
                <w:bCs/>
                <w:sz w:val="24"/>
                <w:szCs w:val="24"/>
                <w:lang w:val="en-US" w:eastAsia="zh-CN"/>
              </w:rPr>
              <w:t>VWF:CB</w:t>
            </w:r>
          </w:p>
        </w:tc>
        <w:tc>
          <w:tcPr>
            <w:tcW w:w="887"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5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r>
      <w:tr w:rsidR="001A011C" w:rsidRPr="001A011C" w:rsidTr="00835F78">
        <w:tc>
          <w:tcPr>
            <w:tcW w:w="1137" w:type="dxa"/>
          </w:tcPr>
          <w:p w:rsidR="00FB12BA" w:rsidRPr="001A011C" w:rsidRDefault="00D4632B" w:rsidP="001A011C">
            <w:pPr>
              <w:spacing w:line="360" w:lineRule="auto"/>
              <w:jc w:val="both"/>
              <w:rPr>
                <w:rFonts w:ascii="Book Antiqua" w:eastAsiaTheme="minorEastAsia" w:hAnsi="Book Antiqua" w:cs="Arial"/>
                <w:sz w:val="24"/>
                <w:szCs w:val="24"/>
                <w:lang w:val="en-US" w:eastAsia="zh-CN"/>
              </w:rPr>
            </w:pPr>
            <w:r w:rsidRPr="001A011C">
              <w:rPr>
                <w:rFonts w:ascii="Book Antiqua" w:hAnsi="Book Antiqua" w:cs="Arial"/>
                <w:bCs/>
                <w:sz w:val="24"/>
                <w:szCs w:val="24"/>
                <w:lang w:val="en-US" w:eastAsia="zh-CN"/>
              </w:rPr>
              <w:t>VWF:MM</w:t>
            </w:r>
          </w:p>
        </w:tc>
        <w:tc>
          <w:tcPr>
            <w:tcW w:w="887"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5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r>
      <w:tr w:rsidR="001A011C" w:rsidRPr="001A011C" w:rsidTr="00835F78">
        <w:tc>
          <w:tcPr>
            <w:tcW w:w="1137" w:type="dxa"/>
          </w:tcPr>
          <w:p w:rsidR="00FB12BA" w:rsidRPr="001A011C" w:rsidRDefault="00D4632B" w:rsidP="001A011C">
            <w:pPr>
              <w:spacing w:line="360" w:lineRule="auto"/>
              <w:jc w:val="both"/>
              <w:rPr>
                <w:rFonts w:ascii="Book Antiqua" w:eastAsiaTheme="minorEastAsia" w:hAnsi="Book Antiqua" w:cs="Arial"/>
                <w:bCs/>
                <w:lang w:val="en-US" w:eastAsia="zh-CN"/>
              </w:rPr>
            </w:pPr>
            <w:r w:rsidRPr="001A011C">
              <w:rPr>
                <w:rFonts w:ascii="Book Antiqua" w:hAnsi="Book Antiqua" w:cs="Arial"/>
                <w:bCs/>
                <w:sz w:val="24"/>
                <w:szCs w:val="24"/>
                <w:lang w:eastAsia="zh-CN"/>
              </w:rPr>
              <w:t>VWF</w:t>
            </w:r>
            <w:r w:rsidRPr="001A011C">
              <w:rPr>
                <w:rFonts w:ascii="Book Antiqua" w:eastAsiaTheme="minorEastAsia" w:hAnsi="Book Antiqua" w:cs="Arial" w:hint="eastAsia"/>
                <w:bCs/>
                <w:sz w:val="24"/>
                <w:szCs w:val="24"/>
                <w:lang w:eastAsia="zh-CN"/>
              </w:rPr>
              <w:t xml:space="preserve"> </w:t>
            </w:r>
            <w:r w:rsidRPr="001A011C">
              <w:rPr>
                <w:rFonts w:ascii="Book Antiqua" w:eastAsiaTheme="minorEastAsia" w:hAnsi="Book Antiqua" w:cs="Arial"/>
                <w:bCs/>
                <w:lang w:val="en-US" w:eastAsia="zh-CN"/>
              </w:rPr>
              <w:t>Propeptide</w:t>
            </w:r>
          </w:p>
        </w:tc>
        <w:tc>
          <w:tcPr>
            <w:tcW w:w="887"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38"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85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c>
          <w:tcPr>
            <w:tcW w:w="1136" w:type="dxa"/>
          </w:tcPr>
          <w:p w:rsidR="00FB12BA" w:rsidRPr="001A011C" w:rsidRDefault="00FB12BA" w:rsidP="001A011C">
            <w:pPr>
              <w:jc w:val="both"/>
            </w:pPr>
            <w:r w:rsidRPr="001A011C">
              <w:rPr>
                <w:rFonts w:ascii="Book Antiqua" w:eastAsiaTheme="minorEastAsia" w:hAnsi="Book Antiqua" w:cs="Arial" w:hint="eastAsia"/>
                <w:sz w:val="24"/>
                <w:szCs w:val="24"/>
                <w:lang w:val="en-US" w:eastAsia="zh-CN"/>
              </w:rPr>
              <w:t>+</w:t>
            </w:r>
          </w:p>
        </w:tc>
      </w:tr>
    </w:tbl>
    <w:p w:rsidR="00434D78" w:rsidRPr="001A011C" w:rsidRDefault="00434D78" w:rsidP="001A011C">
      <w:pPr>
        <w:spacing w:after="0" w:line="360" w:lineRule="auto"/>
        <w:jc w:val="both"/>
        <w:rPr>
          <w:rFonts w:ascii="Book Antiqua" w:hAnsi="Book Antiqua" w:cs="Arial"/>
          <w:sz w:val="24"/>
          <w:szCs w:val="24"/>
          <w:lang w:val="en-US" w:eastAsia="zh-CN"/>
        </w:rPr>
      </w:pPr>
    </w:p>
    <w:p w:rsidR="00835F78" w:rsidRPr="001A011C" w:rsidRDefault="00FB12BA" w:rsidP="001A011C">
      <w:pPr>
        <w:spacing w:after="0" w:line="360" w:lineRule="auto"/>
        <w:jc w:val="both"/>
        <w:rPr>
          <w:rFonts w:ascii="Book Antiqua" w:hAnsi="Book Antiqua" w:cs="Arial"/>
          <w:sz w:val="24"/>
          <w:szCs w:val="24"/>
          <w:lang w:val="en-US" w:eastAsia="zh-CN"/>
        </w:rPr>
      </w:pPr>
      <w:r w:rsidRPr="001A011C">
        <w:rPr>
          <w:rFonts w:ascii="Book Antiqua" w:eastAsia="Times New Roman" w:hAnsi="Book Antiqua" w:cs="Arial"/>
          <w:sz w:val="24"/>
          <w:szCs w:val="24"/>
          <w:lang w:val="en-US"/>
        </w:rPr>
        <w:t>Rotterdam since 1992 to calculate the recovery and half life times of FVIII</w:t>
      </w:r>
      <w:proofErr w:type="gramStart"/>
      <w:r w:rsidRPr="001A011C">
        <w:rPr>
          <w:rFonts w:ascii="Book Antiqua" w:eastAsia="Times New Roman" w:hAnsi="Book Antiqua" w:cs="Arial"/>
          <w:sz w:val="24"/>
          <w:szCs w:val="24"/>
          <w:lang w:val="en-US"/>
        </w:rPr>
        <w:t>:C</w:t>
      </w:r>
      <w:proofErr w:type="gramEnd"/>
      <w:r w:rsidRPr="001A011C">
        <w:rPr>
          <w:rFonts w:ascii="Book Antiqua" w:eastAsia="Times New Roman" w:hAnsi="Book Antiqua" w:cs="Arial"/>
          <w:sz w:val="24"/>
          <w:szCs w:val="24"/>
          <w:lang w:val="en-US"/>
        </w:rPr>
        <w:t xml:space="preserve"> and VWF parameters for the diagnosis and charaterization of VWD type 1, 2 and 3</w:t>
      </w:r>
      <w:r w:rsidRPr="001A011C">
        <w:rPr>
          <w:rFonts w:ascii="Book Antiqua" w:eastAsia="Times New Roman" w:hAnsi="Book Antiqua" w:cs="Arial"/>
          <w:sz w:val="24"/>
          <w:szCs w:val="24"/>
          <w:vertAlign w:val="superscript"/>
        </w:rPr>
        <w:t>[18]</w:t>
      </w:r>
      <w:r w:rsidRPr="001A011C">
        <w:rPr>
          <w:rFonts w:ascii="Book Antiqua" w:hAnsi="Book Antiqua" w:cs="Arial" w:hint="eastAsia"/>
          <w:sz w:val="24"/>
          <w:szCs w:val="24"/>
          <w:lang w:eastAsia="zh-CN"/>
        </w:rPr>
        <w:t>.</w:t>
      </w:r>
      <w:r w:rsidR="00835F78" w:rsidRPr="001A011C">
        <w:rPr>
          <w:rFonts w:ascii="Book Antiqua" w:hAnsi="Book Antiqua" w:cs="Arial"/>
          <w:sz w:val="24"/>
          <w:szCs w:val="24"/>
          <w:lang w:val="en-US"/>
        </w:rPr>
        <w:t xml:space="preserve"> VWD</w:t>
      </w:r>
      <w:r w:rsidR="00835F78" w:rsidRPr="001A011C">
        <w:rPr>
          <w:rFonts w:ascii="Book Antiqua" w:hAnsi="Book Antiqua" w:cs="Arial" w:hint="eastAsia"/>
          <w:sz w:val="24"/>
          <w:szCs w:val="24"/>
          <w:lang w:val="en-US" w:eastAsia="zh-CN"/>
        </w:rPr>
        <w:t xml:space="preserve">: </w:t>
      </w:r>
      <w:r w:rsidR="00835F78" w:rsidRPr="001A011C">
        <w:rPr>
          <w:rFonts w:ascii="Book Antiqua" w:eastAsia="Times New Roman" w:hAnsi="Book Antiqua" w:cs="Arial"/>
          <w:sz w:val="24"/>
          <w:szCs w:val="24"/>
          <w:lang w:val="en-US"/>
        </w:rPr>
        <w:t>Von Willebrand disease</w:t>
      </w:r>
      <w:r w:rsidR="00835F78" w:rsidRPr="001A011C">
        <w:rPr>
          <w:rFonts w:ascii="Book Antiqua" w:hAnsi="Book Antiqua" w:cs="Arial" w:hint="eastAsia"/>
          <w:sz w:val="24"/>
          <w:szCs w:val="24"/>
          <w:lang w:val="en-US" w:eastAsia="zh-CN"/>
        </w:rPr>
        <w:t xml:space="preserve">; </w:t>
      </w:r>
      <w:r w:rsidR="00835F78" w:rsidRPr="001A011C">
        <w:rPr>
          <w:rFonts w:ascii="Book Antiqua" w:hAnsi="Book Antiqua" w:cs="Arial"/>
          <w:sz w:val="24"/>
          <w:szCs w:val="24"/>
          <w:lang w:val="en-US"/>
        </w:rPr>
        <w:t>VWF</w:t>
      </w:r>
      <w:r w:rsidR="00835F78" w:rsidRPr="001A011C">
        <w:rPr>
          <w:rFonts w:ascii="Book Antiqua" w:hAnsi="Book Antiqua" w:cs="Arial" w:hint="eastAsia"/>
          <w:sz w:val="24"/>
          <w:szCs w:val="24"/>
          <w:lang w:val="en-US" w:eastAsia="zh-CN"/>
        </w:rPr>
        <w:t xml:space="preserve">: </w:t>
      </w:r>
      <w:r w:rsidR="00835F78" w:rsidRPr="001A011C">
        <w:rPr>
          <w:rFonts w:ascii="Book Antiqua" w:hAnsi="Book Antiqua" w:cs="Arial"/>
          <w:sz w:val="24"/>
          <w:szCs w:val="24"/>
          <w:lang w:val="en-US" w:eastAsia="zh-CN"/>
        </w:rPr>
        <w:t>Von Willebrand factor</w:t>
      </w:r>
      <w:r w:rsidR="00835F78" w:rsidRPr="001A011C">
        <w:rPr>
          <w:rFonts w:ascii="Book Antiqua" w:hAnsi="Book Antiqua" w:cs="Arial" w:hint="eastAsia"/>
          <w:sz w:val="24"/>
          <w:szCs w:val="24"/>
          <w:lang w:val="en-US" w:eastAsia="zh-CN"/>
        </w:rPr>
        <w:t>.</w:t>
      </w:r>
    </w:p>
    <w:p w:rsidR="00FB12BA" w:rsidRPr="001A011C" w:rsidRDefault="00FB12BA" w:rsidP="001A011C">
      <w:pPr>
        <w:spacing w:after="0" w:line="360" w:lineRule="auto"/>
        <w:jc w:val="both"/>
        <w:rPr>
          <w:rFonts w:ascii="Book Antiqua" w:hAnsi="Book Antiqua" w:cs="Arial"/>
          <w:sz w:val="24"/>
          <w:szCs w:val="24"/>
          <w:lang w:val="en-US" w:eastAsia="zh-CN"/>
        </w:rPr>
      </w:pPr>
    </w:p>
    <w:p w:rsidR="00434D78" w:rsidRPr="001A011C" w:rsidRDefault="00434D78" w:rsidP="001A011C">
      <w:pPr>
        <w:spacing w:after="0" w:line="360" w:lineRule="auto"/>
        <w:jc w:val="both"/>
        <w:rPr>
          <w:rFonts w:ascii="Book Antiqua" w:eastAsia="Times New Roman" w:hAnsi="Book Antiqua" w:cs="Arial"/>
          <w:sz w:val="24"/>
          <w:szCs w:val="24"/>
          <w:lang w:val="en-US"/>
        </w:rPr>
      </w:pPr>
    </w:p>
    <w:p w:rsidR="001C24DF" w:rsidRPr="001C24DF" w:rsidRDefault="00434D78" w:rsidP="001A011C">
      <w:pPr>
        <w:widowControl w:val="0"/>
        <w:spacing w:after="0" w:line="360" w:lineRule="auto"/>
        <w:jc w:val="both"/>
        <w:rPr>
          <w:rFonts w:ascii="Book Antiqua" w:eastAsia="宋体" w:hAnsi="Book Antiqua" w:cs="Courier New"/>
          <w:b/>
          <w:kern w:val="2"/>
          <w:sz w:val="24"/>
          <w:szCs w:val="24"/>
          <w:lang w:val="en-US" w:eastAsia="zh-CN"/>
        </w:rPr>
      </w:pPr>
      <w:r w:rsidRPr="001A011C">
        <w:rPr>
          <w:rFonts w:ascii="Book Antiqua" w:hAnsi="Book Antiqua" w:cs="Arial"/>
          <w:sz w:val="24"/>
          <w:szCs w:val="24"/>
        </w:rPr>
        <w:br w:type="page"/>
      </w:r>
    </w:p>
    <w:p w:rsidR="007C6942" w:rsidRPr="001A011C" w:rsidRDefault="00AE07F4" w:rsidP="001A011C">
      <w:pPr>
        <w:spacing w:after="0" w:line="360" w:lineRule="auto"/>
        <w:jc w:val="both"/>
        <w:rPr>
          <w:rFonts w:ascii="Book Antiqua" w:hAnsi="Book Antiqua" w:cs="Arial"/>
          <w:sz w:val="24"/>
          <w:szCs w:val="24"/>
          <w:lang w:eastAsia="zh-CN"/>
        </w:rPr>
      </w:pPr>
      <w:r w:rsidRPr="001A011C">
        <w:rPr>
          <w:rFonts w:ascii="Book Antiqua" w:hAnsi="Book Antiqua" w:cs="Arial"/>
          <w:noProof/>
          <w:sz w:val="24"/>
          <w:szCs w:val="24"/>
          <w:lang w:val="en-US"/>
        </w:rPr>
        <w:lastRenderedPageBreak/>
        <w:drawing>
          <wp:inline distT="0" distB="0" distL="0" distR="0" wp14:anchorId="00FFB10B" wp14:editId="6C37A2CC">
            <wp:extent cx="5486400" cy="2584450"/>
            <wp:effectExtent l="0" t="0" r="0" b="6350"/>
            <wp:docPr id="4" name="Afbeelding 3" descr="C:\Users\J.J. Michiels\Pictures\img320.jpg"/>
            <wp:cNvGraphicFramePr/>
            <a:graphic xmlns:a="http://schemas.openxmlformats.org/drawingml/2006/main">
              <a:graphicData uri="http://schemas.openxmlformats.org/drawingml/2006/picture">
                <pic:pic xmlns:pic="http://schemas.openxmlformats.org/drawingml/2006/picture">
                  <pic:nvPicPr>
                    <pic:cNvPr id="4" name="Afbeelding 3" descr="C:\Users\J.J. Michiels\Pictures\img320.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84450"/>
                    </a:xfrm>
                    <a:prstGeom prst="rect">
                      <a:avLst/>
                    </a:prstGeom>
                    <a:noFill/>
                    <a:ln>
                      <a:noFill/>
                    </a:ln>
                  </pic:spPr>
                </pic:pic>
              </a:graphicData>
            </a:graphic>
          </wp:inline>
        </w:drawing>
      </w:r>
    </w:p>
    <w:p w:rsidR="005522BF" w:rsidRPr="001A011C" w:rsidRDefault="00495D12" w:rsidP="001A011C">
      <w:pPr>
        <w:spacing w:after="0" w:line="360" w:lineRule="auto"/>
        <w:jc w:val="both"/>
        <w:rPr>
          <w:rFonts w:ascii="Book Antiqua" w:hAnsi="Book Antiqua" w:cs="Arial"/>
          <w:sz w:val="24"/>
          <w:szCs w:val="24"/>
          <w:lang w:val="en-US" w:eastAsia="zh-CN"/>
        </w:rPr>
      </w:pPr>
      <w:r w:rsidRPr="001A011C">
        <w:rPr>
          <w:rFonts w:ascii="Book Antiqua" w:hAnsi="Book Antiqua" w:cs="Arial"/>
          <w:b/>
          <w:sz w:val="24"/>
          <w:szCs w:val="24"/>
        </w:rPr>
        <w:t>Figure 1</w:t>
      </w:r>
      <w:r w:rsidR="00EF7395" w:rsidRPr="001A011C">
        <w:rPr>
          <w:rFonts w:ascii="Book Antiqua" w:hAnsi="Book Antiqua" w:cs="Arial" w:hint="eastAsia"/>
          <w:b/>
          <w:sz w:val="24"/>
          <w:szCs w:val="24"/>
          <w:lang w:eastAsia="zh-CN"/>
        </w:rPr>
        <w:t xml:space="preserve"> </w:t>
      </w:r>
      <w:r w:rsidRPr="001A011C">
        <w:rPr>
          <w:rFonts w:ascii="Book Antiqua" w:hAnsi="Book Antiqua" w:cs="Arial"/>
          <w:b/>
          <w:sz w:val="24"/>
          <w:szCs w:val="24"/>
        </w:rPr>
        <w:t>Structure and function relationship of the von Willebrand factor domains</w:t>
      </w:r>
      <w:r w:rsidR="00F606C0" w:rsidRPr="001A011C">
        <w:rPr>
          <w:rFonts w:ascii="Book Antiqua" w:hAnsi="Book Antiqua" w:cs="Arial"/>
          <w:b/>
          <w:sz w:val="24"/>
          <w:szCs w:val="24"/>
          <w:vertAlign w:val="superscript"/>
        </w:rPr>
        <w:t>[1]</w:t>
      </w:r>
      <w:r w:rsidRPr="001A011C">
        <w:rPr>
          <w:rFonts w:ascii="Book Antiqua" w:hAnsi="Book Antiqua" w:cs="Arial"/>
          <w:b/>
          <w:sz w:val="24"/>
          <w:szCs w:val="24"/>
        </w:rPr>
        <w:t xml:space="preserve">. </w:t>
      </w:r>
      <w:r w:rsidR="00F606C0" w:rsidRPr="001A011C">
        <w:rPr>
          <w:rFonts w:ascii="Book Antiqua" w:hAnsi="Book Antiqua" w:cs="Arial"/>
          <w:sz w:val="24"/>
          <w:szCs w:val="24"/>
        </w:rPr>
        <w:t>The</w:t>
      </w:r>
      <w:r w:rsidR="001762A7" w:rsidRPr="001A011C">
        <w:rPr>
          <w:rFonts w:ascii="Book Antiqua" w:hAnsi="Book Antiqua" w:cs="Arial"/>
          <w:sz w:val="24"/>
          <w:szCs w:val="24"/>
        </w:rPr>
        <w:t xml:space="preserve"> </w:t>
      </w:r>
      <w:r w:rsidR="00F606C0" w:rsidRPr="001A011C">
        <w:rPr>
          <w:rFonts w:ascii="Book Antiqua" w:hAnsi="Book Antiqua" w:cs="Arial"/>
          <w:sz w:val="24"/>
          <w:szCs w:val="24"/>
        </w:rPr>
        <w:t>VWF</w:t>
      </w:r>
      <w:r w:rsidR="001762A7" w:rsidRPr="001A011C">
        <w:rPr>
          <w:rFonts w:ascii="Book Antiqua" w:hAnsi="Book Antiqua" w:cs="Arial"/>
          <w:sz w:val="24"/>
          <w:szCs w:val="24"/>
        </w:rPr>
        <w:t xml:space="preserve"> is synthesized </w:t>
      </w:r>
      <w:r w:rsidR="00C24491" w:rsidRPr="001A011C">
        <w:rPr>
          <w:rFonts w:ascii="Book Antiqua" w:hAnsi="Book Antiqua" w:cs="Arial"/>
          <w:sz w:val="24"/>
          <w:szCs w:val="24"/>
        </w:rPr>
        <w:t xml:space="preserve">in endothelial cells </w:t>
      </w:r>
      <w:r w:rsidR="001762A7" w:rsidRPr="001A011C">
        <w:rPr>
          <w:rFonts w:ascii="Book Antiqua" w:hAnsi="Book Antiqua" w:cs="Arial"/>
          <w:sz w:val="24"/>
          <w:szCs w:val="24"/>
        </w:rPr>
        <w:t xml:space="preserve">as a large </w:t>
      </w:r>
      <w:r w:rsidR="00C24491" w:rsidRPr="001A011C">
        <w:rPr>
          <w:rFonts w:ascii="Book Antiqua" w:hAnsi="Book Antiqua" w:cs="Arial"/>
          <w:sz w:val="24"/>
          <w:szCs w:val="24"/>
        </w:rPr>
        <w:t>protein of</w:t>
      </w:r>
      <w:r w:rsidR="00F606C0" w:rsidRPr="001A011C">
        <w:rPr>
          <w:rFonts w:ascii="Book Antiqua" w:hAnsi="Book Antiqua" w:cs="Arial"/>
          <w:sz w:val="24"/>
          <w:szCs w:val="24"/>
        </w:rPr>
        <w:t xml:space="preserve"> 2813 amino acid (aa): signal prepetide 22aa, propeptide 741aa, and the mature VWF monomer 2050aa. </w:t>
      </w:r>
      <w:r w:rsidRPr="001A011C">
        <w:rPr>
          <w:rFonts w:ascii="Book Antiqua" w:hAnsi="Book Antiqua" w:cs="Arial"/>
          <w:sz w:val="24"/>
          <w:szCs w:val="24"/>
        </w:rPr>
        <w:t>D1-D2 pro-peptide is cleaved off at the Furin cleavage site at time of secretion</w:t>
      </w:r>
      <w:r w:rsidR="00F606C0" w:rsidRPr="001A011C">
        <w:rPr>
          <w:rFonts w:ascii="Book Antiqua" w:hAnsi="Book Antiqua" w:cs="Arial"/>
          <w:sz w:val="24"/>
          <w:szCs w:val="24"/>
        </w:rPr>
        <w:t xml:space="preserve">. </w:t>
      </w:r>
      <w:r w:rsidRPr="001A011C">
        <w:rPr>
          <w:rFonts w:ascii="Book Antiqua" w:hAnsi="Book Antiqua" w:cs="Arial"/>
          <w:sz w:val="24"/>
          <w:szCs w:val="24"/>
        </w:rPr>
        <w:t xml:space="preserve">VWF circulates bound the FVIII at the D’ FVIII binding domain. </w:t>
      </w:r>
      <w:r w:rsidR="00F606C0" w:rsidRPr="001A011C">
        <w:rPr>
          <w:rFonts w:ascii="Book Antiqua" w:hAnsi="Book Antiqua" w:cs="Arial"/>
          <w:sz w:val="24"/>
          <w:szCs w:val="24"/>
        </w:rPr>
        <w:t xml:space="preserve">Below the </w:t>
      </w:r>
      <w:r w:rsidR="00C24491" w:rsidRPr="001A011C">
        <w:rPr>
          <w:rFonts w:ascii="Book Antiqua" w:hAnsi="Book Antiqua" w:cs="Arial"/>
          <w:sz w:val="24"/>
          <w:szCs w:val="24"/>
        </w:rPr>
        <w:t>figure are the areas of VWF invo</w:t>
      </w:r>
      <w:r w:rsidR="00F606C0" w:rsidRPr="001A011C">
        <w:rPr>
          <w:rFonts w:ascii="Book Antiqua" w:hAnsi="Book Antiqua" w:cs="Arial"/>
          <w:sz w:val="24"/>
          <w:szCs w:val="24"/>
        </w:rPr>
        <w:t xml:space="preserve">lved in binding specific factors. </w:t>
      </w:r>
      <w:r w:rsidR="007458CF" w:rsidRPr="001A011C">
        <w:rPr>
          <w:rFonts w:ascii="Book Antiqua" w:hAnsi="Book Antiqua" w:cs="Arial"/>
          <w:sz w:val="24"/>
          <w:szCs w:val="24"/>
        </w:rPr>
        <w:t>VWF circulates as large mu</w:t>
      </w:r>
      <w:r w:rsidRPr="001A011C">
        <w:rPr>
          <w:rFonts w:ascii="Book Antiqua" w:hAnsi="Book Antiqua" w:cs="Arial"/>
          <w:sz w:val="24"/>
          <w:szCs w:val="24"/>
        </w:rPr>
        <w:t>ltimers as a function of the D3 multimerization and CK dimerisation domains</w:t>
      </w:r>
      <w:r w:rsidR="00C24491" w:rsidRPr="001A011C">
        <w:rPr>
          <w:rFonts w:ascii="Book Antiqua" w:hAnsi="Book Antiqua" w:cs="Arial"/>
          <w:sz w:val="24"/>
          <w:szCs w:val="24"/>
        </w:rPr>
        <w:t xml:space="preserve"> Source Goodeve </w:t>
      </w:r>
      <w:r w:rsidR="00E2082B" w:rsidRPr="001A011C">
        <w:rPr>
          <w:rFonts w:ascii="Book Antiqua" w:hAnsi="Book Antiqua" w:cs="Arial"/>
          <w:sz w:val="24"/>
          <w:szCs w:val="24"/>
        </w:rPr>
        <w:t>and</w:t>
      </w:r>
      <w:r w:rsidR="00C24491" w:rsidRPr="001A011C">
        <w:rPr>
          <w:rFonts w:ascii="Book Antiqua" w:hAnsi="Book Antiqua" w:cs="Arial"/>
          <w:sz w:val="24"/>
          <w:szCs w:val="24"/>
        </w:rPr>
        <w:t xml:space="preserve"> Peake</w:t>
      </w:r>
      <w:r w:rsidR="00C24491" w:rsidRPr="001A011C">
        <w:rPr>
          <w:rFonts w:ascii="Book Antiqua" w:hAnsi="Book Antiqua" w:cs="Arial"/>
          <w:sz w:val="24"/>
          <w:szCs w:val="24"/>
          <w:vertAlign w:val="superscript"/>
        </w:rPr>
        <w:t>[1]</w:t>
      </w:r>
      <w:r w:rsidRPr="001A011C">
        <w:rPr>
          <w:rFonts w:ascii="Book Antiqua" w:hAnsi="Book Antiqua" w:cs="Arial"/>
          <w:sz w:val="24"/>
          <w:szCs w:val="24"/>
        </w:rPr>
        <w:t xml:space="preserve">. </w:t>
      </w:r>
      <w:r w:rsidR="00EF7395" w:rsidRPr="001A011C">
        <w:rPr>
          <w:rFonts w:ascii="Book Antiqua" w:hAnsi="Book Antiqua" w:cs="Arial"/>
          <w:sz w:val="24"/>
          <w:szCs w:val="24"/>
          <w:lang w:val="en-US"/>
        </w:rPr>
        <w:t>VWF</w:t>
      </w:r>
      <w:r w:rsidR="00EF7395" w:rsidRPr="001A011C">
        <w:rPr>
          <w:rFonts w:ascii="Book Antiqua" w:hAnsi="Book Antiqua" w:cs="Arial" w:hint="eastAsia"/>
          <w:sz w:val="24"/>
          <w:szCs w:val="24"/>
          <w:lang w:val="en-US" w:eastAsia="zh-CN"/>
        </w:rPr>
        <w:t xml:space="preserve">: </w:t>
      </w:r>
      <w:r w:rsidR="00EF7395" w:rsidRPr="001A011C">
        <w:rPr>
          <w:rFonts w:ascii="Book Antiqua" w:hAnsi="Book Antiqua" w:cs="Arial"/>
          <w:sz w:val="24"/>
          <w:szCs w:val="24"/>
          <w:lang w:val="en-US" w:eastAsia="zh-CN"/>
        </w:rPr>
        <w:t>Von Willebrand factor</w:t>
      </w:r>
      <w:r w:rsidR="00EF7395" w:rsidRPr="001A011C">
        <w:rPr>
          <w:rFonts w:ascii="Book Antiqua" w:hAnsi="Book Antiqua" w:cs="Arial" w:hint="eastAsia"/>
          <w:sz w:val="24"/>
          <w:szCs w:val="24"/>
          <w:lang w:val="en-US" w:eastAsia="zh-CN"/>
        </w:rPr>
        <w:t>.</w:t>
      </w:r>
    </w:p>
    <w:p w:rsidR="005522BF" w:rsidRPr="001A011C" w:rsidRDefault="005522BF" w:rsidP="001A011C">
      <w:pPr>
        <w:jc w:val="both"/>
        <w:rPr>
          <w:rFonts w:ascii="Book Antiqua" w:hAnsi="Book Antiqua" w:cs="Arial"/>
          <w:sz w:val="24"/>
          <w:szCs w:val="24"/>
          <w:lang w:val="en-US" w:eastAsia="zh-CN"/>
        </w:rPr>
      </w:pPr>
      <w:r w:rsidRPr="001A011C">
        <w:rPr>
          <w:rFonts w:ascii="Book Antiqua" w:hAnsi="Book Antiqua" w:cs="Arial"/>
          <w:sz w:val="24"/>
          <w:szCs w:val="24"/>
          <w:lang w:val="en-US" w:eastAsia="zh-CN"/>
        </w:rPr>
        <w:br w:type="page"/>
      </w:r>
    </w:p>
    <w:p w:rsidR="00EF7395" w:rsidRPr="001A011C" w:rsidRDefault="00EF7395" w:rsidP="001A011C">
      <w:pPr>
        <w:spacing w:after="0" w:line="360" w:lineRule="auto"/>
        <w:jc w:val="both"/>
        <w:rPr>
          <w:rFonts w:ascii="Book Antiqua" w:eastAsia="Times New Roman" w:hAnsi="Book Antiqua" w:cs="Arial"/>
          <w:sz w:val="24"/>
          <w:szCs w:val="24"/>
          <w:lang w:val="en-US"/>
        </w:rPr>
      </w:pPr>
    </w:p>
    <w:p w:rsidR="00495D12" w:rsidRPr="001A011C" w:rsidRDefault="007F782B" w:rsidP="001A011C">
      <w:pPr>
        <w:spacing w:after="0" w:line="360" w:lineRule="auto"/>
        <w:jc w:val="both"/>
        <w:rPr>
          <w:rFonts w:ascii="Book Antiqua" w:hAnsi="Book Antiqua" w:cs="Arial"/>
          <w:sz w:val="24"/>
          <w:szCs w:val="24"/>
        </w:rPr>
      </w:pPr>
      <w:r w:rsidRPr="001A011C">
        <w:rPr>
          <w:rFonts w:ascii="Book Antiqua" w:hAnsi="Book Antiqua" w:cs="Arial"/>
          <w:noProof/>
          <w:sz w:val="24"/>
          <w:szCs w:val="24"/>
          <w:lang w:val="en-US"/>
        </w:rPr>
        <w:drawing>
          <wp:inline distT="0" distB="0" distL="0" distR="0" wp14:anchorId="1CA50144" wp14:editId="012E617A">
            <wp:extent cx="5486400" cy="4158615"/>
            <wp:effectExtent l="0" t="0" r="0" b="0"/>
            <wp:docPr id="3" name="Afbeelding 2" descr="C:\Users\J.J. Michiels\Pictures\2015-04-02\001.jpg"/>
            <wp:cNvGraphicFramePr/>
            <a:graphic xmlns:a="http://schemas.openxmlformats.org/drawingml/2006/main">
              <a:graphicData uri="http://schemas.openxmlformats.org/drawingml/2006/picture">
                <pic:pic xmlns:pic="http://schemas.openxmlformats.org/drawingml/2006/picture">
                  <pic:nvPicPr>
                    <pic:cNvPr id="3" name="Afbeelding 2" descr="C:\Users\J.J. Michiels\Pictures\2015-04-02\00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158615"/>
                    </a:xfrm>
                    <a:prstGeom prst="rect">
                      <a:avLst/>
                    </a:prstGeom>
                    <a:noFill/>
                    <a:ln>
                      <a:noFill/>
                    </a:ln>
                  </pic:spPr>
                </pic:pic>
              </a:graphicData>
            </a:graphic>
          </wp:inline>
        </w:drawing>
      </w:r>
    </w:p>
    <w:p w:rsidR="00F606C0" w:rsidRPr="001A011C" w:rsidRDefault="00F606C0" w:rsidP="001A011C">
      <w:pPr>
        <w:spacing w:after="0" w:line="360" w:lineRule="auto"/>
        <w:jc w:val="both"/>
        <w:rPr>
          <w:rFonts w:ascii="Book Antiqua" w:hAnsi="Book Antiqua" w:cs="Arial"/>
          <w:sz w:val="24"/>
          <w:szCs w:val="24"/>
        </w:rPr>
      </w:pPr>
    </w:p>
    <w:p w:rsidR="00402EDB" w:rsidRPr="001A011C" w:rsidRDefault="00495D12" w:rsidP="001A011C">
      <w:pPr>
        <w:spacing w:after="0" w:line="360" w:lineRule="auto"/>
        <w:jc w:val="both"/>
        <w:rPr>
          <w:rFonts w:ascii="Book Antiqua" w:hAnsi="Book Antiqua" w:cs="Arial"/>
          <w:sz w:val="24"/>
          <w:szCs w:val="24"/>
          <w:lang w:val="en-US" w:eastAsia="zh-CN"/>
        </w:rPr>
      </w:pPr>
      <w:r w:rsidRPr="001A011C">
        <w:rPr>
          <w:rFonts w:ascii="Book Antiqua" w:hAnsi="Book Antiqua" w:cs="Arial"/>
          <w:b/>
          <w:sz w:val="24"/>
          <w:szCs w:val="24"/>
          <w:lang w:val="en-GB"/>
        </w:rPr>
        <w:t>Figure 2</w:t>
      </w:r>
      <w:r w:rsidR="007F782B" w:rsidRPr="001A011C">
        <w:rPr>
          <w:rFonts w:ascii="Book Antiqua" w:hAnsi="Book Antiqua" w:cs="Arial" w:hint="eastAsia"/>
          <w:b/>
          <w:sz w:val="24"/>
          <w:szCs w:val="24"/>
          <w:lang w:val="en-GB" w:eastAsia="zh-CN"/>
        </w:rPr>
        <w:t xml:space="preserve"> </w:t>
      </w:r>
      <w:r w:rsidR="007F782B" w:rsidRPr="001A011C">
        <w:rPr>
          <w:rFonts w:ascii="Book Antiqua" w:hAnsi="Book Antiqua" w:cs="Arial"/>
          <w:b/>
          <w:sz w:val="24"/>
          <w:szCs w:val="24"/>
          <w:lang w:val="en-GB"/>
        </w:rPr>
        <w:t>V</w:t>
      </w:r>
      <w:r w:rsidR="007C6942" w:rsidRPr="001A011C">
        <w:rPr>
          <w:rFonts w:ascii="Book Antiqua" w:hAnsi="Book Antiqua" w:cs="Arial"/>
          <w:b/>
          <w:sz w:val="24"/>
          <w:szCs w:val="24"/>
          <w:lang w:val="en-GB"/>
        </w:rPr>
        <w:t>on Willebrand factor</w:t>
      </w:r>
      <w:r w:rsidR="007F782B" w:rsidRPr="001A011C">
        <w:rPr>
          <w:rFonts w:ascii="Book Antiqua" w:hAnsi="Book Antiqua" w:cs="Arial" w:hint="eastAsia"/>
          <w:b/>
          <w:sz w:val="24"/>
          <w:szCs w:val="24"/>
          <w:lang w:val="en-GB" w:eastAsia="zh-CN"/>
        </w:rPr>
        <w:t xml:space="preserve"> </w:t>
      </w:r>
      <w:r w:rsidR="007C6942" w:rsidRPr="001A011C">
        <w:rPr>
          <w:rFonts w:ascii="Book Antiqua" w:hAnsi="Book Antiqua" w:cs="Arial"/>
          <w:b/>
          <w:sz w:val="24"/>
          <w:szCs w:val="24"/>
          <w:lang w:val="en-GB"/>
        </w:rPr>
        <w:t xml:space="preserve">domain structure and assembly throughout the biosynthetic pathways in endothelial </w:t>
      </w:r>
      <w:proofErr w:type="gramStart"/>
      <w:r w:rsidR="007C6942" w:rsidRPr="001A011C">
        <w:rPr>
          <w:rFonts w:ascii="Book Antiqua" w:hAnsi="Book Antiqua" w:cs="Arial"/>
          <w:b/>
          <w:sz w:val="24"/>
          <w:szCs w:val="24"/>
          <w:lang w:val="en-GB"/>
        </w:rPr>
        <w:t>cells</w:t>
      </w:r>
      <w:r w:rsidRPr="001A011C">
        <w:rPr>
          <w:rFonts w:ascii="Book Antiqua" w:hAnsi="Book Antiqua" w:cs="Arial"/>
          <w:b/>
          <w:sz w:val="24"/>
          <w:szCs w:val="24"/>
          <w:vertAlign w:val="superscript"/>
          <w:lang w:val="en-GB"/>
        </w:rPr>
        <w:t>[</w:t>
      </w:r>
      <w:proofErr w:type="gramEnd"/>
      <w:r w:rsidRPr="001A011C">
        <w:rPr>
          <w:rFonts w:ascii="Book Antiqua" w:hAnsi="Book Antiqua" w:cs="Arial"/>
          <w:b/>
          <w:sz w:val="24"/>
          <w:szCs w:val="24"/>
          <w:vertAlign w:val="superscript"/>
          <w:lang w:val="en-GB"/>
        </w:rPr>
        <w:t>3-5</w:t>
      </w:r>
      <w:r w:rsidR="00473505" w:rsidRPr="001A011C">
        <w:rPr>
          <w:rFonts w:ascii="Book Antiqua" w:hAnsi="Book Antiqua" w:cs="Arial"/>
          <w:b/>
          <w:sz w:val="24"/>
          <w:szCs w:val="24"/>
          <w:vertAlign w:val="superscript"/>
          <w:lang w:val="en-GB"/>
        </w:rPr>
        <w:t>]</w:t>
      </w:r>
      <w:r w:rsidR="007C6942" w:rsidRPr="001A011C">
        <w:rPr>
          <w:rFonts w:ascii="Book Antiqua" w:hAnsi="Book Antiqua" w:cs="Arial"/>
          <w:b/>
          <w:sz w:val="24"/>
          <w:szCs w:val="24"/>
          <w:lang w:val="en-GB"/>
        </w:rPr>
        <w:t>.</w:t>
      </w:r>
      <w:r w:rsidR="00473505" w:rsidRPr="001A011C">
        <w:rPr>
          <w:rFonts w:ascii="Book Antiqua" w:hAnsi="Book Antiqua" w:cs="Arial"/>
          <w:b/>
          <w:sz w:val="24"/>
          <w:szCs w:val="24"/>
          <w:lang w:val="en-GB"/>
        </w:rPr>
        <w:t xml:space="preserve"> </w:t>
      </w:r>
      <w:r w:rsidR="007C6942" w:rsidRPr="001A011C">
        <w:rPr>
          <w:rFonts w:ascii="Book Antiqua" w:hAnsi="Book Antiqua" w:cs="Arial"/>
          <w:sz w:val="24"/>
          <w:szCs w:val="24"/>
          <w:lang w:val="en-GB"/>
        </w:rPr>
        <w:t>The top panel shows the diferent domains of VWF as it is synthesized in the endoplasmatic reticulum (ER</w:t>
      </w:r>
      <w:r w:rsidR="00C91E56" w:rsidRPr="001A011C">
        <w:rPr>
          <w:rFonts w:ascii="Book Antiqua" w:hAnsi="Book Antiqua" w:cs="Arial"/>
          <w:sz w:val="24"/>
          <w:szCs w:val="24"/>
          <w:lang w:val="en-GB"/>
        </w:rPr>
        <w:t>)</w:t>
      </w:r>
      <w:r w:rsidR="007458CF" w:rsidRPr="001A011C">
        <w:rPr>
          <w:rFonts w:ascii="Book Antiqua" w:hAnsi="Book Antiqua" w:cs="Arial"/>
          <w:sz w:val="24"/>
          <w:szCs w:val="24"/>
          <w:vertAlign w:val="superscript"/>
          <w:lang w:val="en-GB"/>
        </w:rPr>
        <w:t>[4</w:t>
      </w:r>
      <w:r w:rsidR="007C6942" w:rsidRPr="001A011C">
        <w:rPr>
          <w:rFonts w:ascii="Book Antiqua" w:hAnsi="Book Antiqua" w:cs="Arial"/>
          <w:sz w:val="24"/>
          <w:szCs w:val="24"/>
          <w:vertAlign w:val="superscript"/>
          <w:lang w:val="en-GB"/>
        </w:rPr>
        <w:t>]</w:t>
      </w:r>
      <w:r w:rsidR="007C6942" w:rsidRPr="001A011C">
        <w:rPr>
          <w:rFonts w:ascii="Book Antiqua" w:hAnsi="Book Antiqua" w:cs="Arial"/>
          <w:sz w:val="24"/>
          <w:szCs w:val="24"/>
          <w:lang w:val="en-GB"/>
        </w:rPr>
        <w:t>. The arrow between te D2 domain and the D’domain indicates the furin cleavage site at 764 leading to the production of the VWF propeptide (VWFpp) D1-D2 (blue) and the mature VWD protein with the domains D’, D3, A1, A2, D4, C1-6 and the cystein knot (CK). The lower panel shows the assembly of VWF into multimers in the Golgi compartment, t</w:t>
      </w:r>
      <w:r w:rsidR="00974B00" w:rsidRPr="001A011C">
        <w:rPr>
          <w:rFonts w:ascii="Book Antiqua" w:hAnsi="Book Antiqua" w:cs="Arial"/>
          <w:sz w:val="24"/>
          <w:szCs w:val="24"/>
          <w:lang w:val="en-GB"/>
        </w:rPr>
        <w:t>he cleavage VWFpp (blue), and t</w:t>
      </w:r>
      <w:r w:rsidR="007C6942" w:rsidRPr="001A011C">
        <w:rPr>
          <w:rFonts w:ascii="Book Antiqua" w:hAnsi="Book Antiqua" w:cs="Arial"/>
          <w:sz w:val="24"/>
          <w:szCs w:val="24"/>
          <w:lang w:val="en-GB"/>
        </w:rPr>
        <w:t xml:space="preserve">e assembly of VWF into the demeric bouquet at the trans Golgi network (TNG). During the translocation of proVWF to the endoplasmatic reticulum (ER) the signal peptide is cleaved off, and the provWF forms dimers in a tail-to-tail fashion through cysteines in its carboxyterminal cysteine knot domain. ProVWF dimers transit to the Golgi apparatus to assemble into multimers in a </w:t>
      </w:r>
      <w:r w:rsidR="00E1764C" w:rsidRPr="001A011C">
        <w:rPr>
          <w:rFonts w:ascii="Book Antiqua" w:hAnsi="Book Antiqua" w:cs="Arial"/>
          <w:sz w:val="24"/>
          <w:szCs w:val="24"/>
          <w:lang w:val="en-GB" w:eastAsia="zh-CN"/>
        </w:rPr>
        <w:t>“</w:t>
      </w:r>
      <w:r w:rsidR="007C6942" w:rsidRPr="001A011C">
        <w:rPr>
          <w:rFonts w:ascii="Book Antiqua" w:hAnsi="Book Antiqua" w:cs="Arial"/>
          <w:sz w:val="24"/>
          <w:szCs w:val="24"/>
          <w:lang w:val="en-GB"/>
        </w:rPr>
        <w:t>head-to-head</w:t>
      </w:r>
      <w:r w:rsidR="00E1764C" w:rsidRPr="001A011C">
        <w:rPr>
          <w:rFonts w:ascii="Book Antiqua" w:hAnsi="Book Antiqua" w:cs="Arial"/>
          <w:sz w:val="24"/>
          <w:szCs w:val="24"/>
          <w:lang w:val="en-GB" w:eastAsia="zh-CN"/>
        </w:rPr>
        <w:t>”</w:t>
      </w:r>
      <w:r w:rsidR="007C6942" w:rsidRPr="001A011C">
        <w:rPr>
          <w:rFonts w:ascii="Book Antiqua" w:hAnsi="Book Antiqua" w:cs="Arial"/>
          <w:sz w:val="24"/>
          <w:szCs w:val="24"/>
          <w:lang w:val="en-GB"/>
        </w:rPr>
        <w:t xml:space="preserve"> fashion through the formation of intermolecular disulphide bonds between cysteine-residues in the D3</w:t>
      </w:r>
      <w:r w:rsidR="00716277" w:rsidRPr="001A011C">
        <w:rPr>
          <w:rFonts w:ascii="Book Antiqua" w:hAnsi="Book Antiqua" w:cs="Arial"/>
          <w:sz w:val="24"/>
          <w:szCs w:val="24"/>
          <w:lang w:val="en-GB" w:eastAsia="zh-CN"/>
        </w:rPr>
        <w:t xml:space="preserve"> </w:t>
      </w:r>
      <w:r w:rsidR="007C6942" w:rsidRPr="001A011C">
        <w:rPr>
          <w:rFonts w:ascii="Book Antiqua" w:hAnsi="Book Antiqua" w:cs="Arial"/>
          <w:sz w:val="24"/>
          <w:szCs w:val="24"/>
          <w:lang w:val="en-GB"/>
        </w:rPr>
        <w:t xml:space="preserve">(multmerization) </w:t>
      </w:r>
      <w:proofErr w:type="gramStart"/>
      <w:r w:rsidR="007C6942" w:rsidRPr="001A011C">
        <w:rPr>
          <w:rFonts w:ascii="Book Antiqua" w:hAnsi="Book Antiqua" w:cs="Arial"/>
          <w:sz w:val="24"/>
          <w:szCs w:val="24"/>
          <w:lang w:val="en-GB"/>
        </w:rPr>
        <w:t>domain</w:t>
      </w:r>
      <w:r w:rsidR="00C24491" w:rsidRPr="001A011C">
        <w:rPr>
          <w:rFonts w:ascii="Book Antiqua" w:hAnsi="Book Antiqua" w:cs="Arial"/>
          <w:sz w:val="24"/>
          <w:szCs w:val="24"/>
          <w:vertAlign w:val="superscript"/>
          <w:lang w:val="en-GB"/>
        </w:rPr>
        <w:t>[</w:t>
      </w:r>
      <w:proofErr w:type="gramEnd"/>
      <w:r w:rsidR="00C24491" w:rsidRPr="001A011C">
        <w:rPr>
          <w:rFonts w:ascii="Book Antiqua" w:hAnsi="Book Antiqua" w:cs="Arial"/>
          <w:sz w:val="24"/>
          <w:szCs w:val="24"/>
          <w:vertAlign w:val="superscript"/>
          <w:lang w:val="en-GB"/>
        </w:rPr>
        <w:t>4]</w:t>
      </w:r>
      <w:r w:rsidR="007C6942" w:rsidRPr="001A011C">
        <w:rPr>
          <w:rFonts w:ascii="Book Antiqua" w:hAnsi="Book Antiqua" w:cs="Arial"/>
          <w:sz w:val="24"/>
          <w:szCs w:val="24"/>
          <w:lang w:val="en-GB"/>
        </w:rPr>
        <w:t>.</w:t>
      </w:r>
      <w:r w:rsidR="00716277" w:rsidRPr="001A011C">
        <w:rPr>
          <w:rFonts w:ascii="Book Antiqua" w:hAnsi="Book Antiqua" w:cs="Arial"/>
          <w:sz w:val="24"/>
          <w:szCs w:val="24"/>
          <w:lang w:val="en-GB" w:eastAsia="zh-CN"/>
        </w:rPr>
        <w:t xml:space="preserve"> </w:t>
      </w:r>
      <w:r w:rsidR="007C6942" w:rsidRPr="001A011C">
        <w:rPr>
          <w:rFonts w:ascii="Book Antiqua" w:hAnsi="Book Antiqua" w:cs="Arial"/>
          <w:sz w:val="24"/>
          <w:szCs w:val="24"/>
          <w:lang w:val="en-GB"/>
        </w:rPr>
        <w:lastRenderedPageBreak/>
        <w:t>This is followed by the assem</w:t>
      </w:r>
      <w:r w:rsidR="00E1764C" w:rsidRPr="001A011C">
        <w:rPr>
          <w:rFonts w:ascii="Book Antiqua" w:hAnsi="Book Antiqua" w:cs="Arial"/>
          <w:sz w:val="24"/>
          <w:szCs w:val="24"/>
          <w:lang w:val="en-GB"/>
        </w:rPr>
        <w:t>bly of VWF in the Golgi network</w:t>
      </w:r>
      <w:r w:rsidR="00E1764C" w:rsidRPr="001A011C">
        <w:rPr>
          <w:rFonts w:ascii="Book Antiqua" w:hAnsi="Book Antiqua" w:cs="Arial" w:hint="eastAsia"/>
          <w:sz w:val="24"/>
          <w:szCs w:val="24"/>
          <w:lang w:val="en-GB" w:eastAsia="zh-CN"/>
        </w:rPr>
        <w:t>.</w:t>
      </w:r>
      <w:r w:rsidR="00E1764C" w:rsidRPr="001A011C">
        <w:rPr>
          <w:rFonts w:ascii="Book Antiqua" w:hAnsi="Book Antiqua" w:cs="Arial"/>
          <w:sz w:val="24"/>
          <w:szCs w:val="24"/>
          <w:lang w:val="en-US"/>
        </w:rPr>
        <w:t xml:space="preserve"> VWF</w:t>
      </w:r>
      <w:r w:rsidR="00E1764C" w:rsidRPr="001A011C">
        <w:rPr>
          <w:rFonts w:ascii="Book Antiqua" w:hAnsi="Book Antiqua" w:cs="Arial" w:hint="eastAsia"/>
          <w:sz w:val="24"/>
          <w:szCs w:val="24"/>
          <w:lang w:val="en-US" w:eastAsia="zh-CN"/>
        </w:rPr>
        <w:t xml:space="preserve">: </w:t>
      </w:r>
      <w:r w:rsidR="00E1764C" w:rsidRPr="001A011C">
        <w:rPr>
          <w:rFonts w:ascii="Book Antiqua" w:hAnsi="Book Antiqua" w:cs="Arial"/>
          <w:sz w:val="24"/>
          <w:szCs w:val="24"/>
          <w:lang w:val="en-US" w:eastAsia="zh-CN"/>
        </w:rPr>
        <w:t>Von Willebrand factor</w:t>
      </w:r>
      <w:r w:rsidR="00E1764C" w:rsidRPr="001A011C">
        <w:rPr>
          <w:rFonts w:ascii="Book Antiqua" w:hAnsi="Book Antiqua" w:cs="Arial" w:hint="eastAsia"/>
          <w:sz w:val="24"/>
          <w:szCs w:val="24"/>
          <w:lang w:val="en-US" w:eastAsia="zh-CN"/>
        </w:rPr>
        <w:t>.</w:t>
      </w:r>
    </w:p>
    <w:p w:rsidR="00402EDB" w:rsidRPr="001A011C" w:rsidRDefault="00402EDB" w:rsidP="001A011C">
      <w:pPr>
        <w:jc w:val="both"/>
        <w:rPr>
          <w:rFonts w:ascii="Book Antiqua" w:hAnsi="Book Antiqua" w:cs="Arial"/>
          <w:sz w:val="24"/>
          <w:szCs w:val="24"/>
          <w:lang w:val="en-US" w:eastAsia="zh-CN"/>
        </w:rPr>
      </w:pPr>
      <w:r w:rsidRPr="001A011C">
        <w:rPr>
          <w:rFonts w:ascii="Book Antiqua" w:hAnsi="Book Antiqua" w:cs="Arial"/>
          <w:sz w:val="24"/>
          <w:szCs w:val="24"/>
          <w:lang w:val="en-US" w:eastAsia="zh-CN"/>
        </w:rPr>
        <w:br w:type="page"/>
      </w:r>
    </w:p>
    <w:p w:rsidR="007C6942" w:rsidRPr="001A011C" w:rsidRDefault="00E342A8" w:rsidP="001A011C">
      <w:pPr>
        <w:spacing w:after="0" w:line="360" w:lineRule="auto"/>
        <w:jc w:val="both"/>
        <w:rPr>
          <w:rFonts w:ascii="Book Antiqua" w:hAnsi="Book Antiqua" w:cs="Arial"/>
          <w:sz w:val="24"/>
          <w:szCs w:val="24"/>
          <w:lang w:val="en-GB" w:eastAsia="zh-CN"/>
        </w:rPr>
      </w:pPr>
      <w:r w:rsidRPr="001A011C">
        <w:rPr>
          <w:rFonts w:ascii="Book Antiqua" w:hAnsi="Book Antiqua" w:cs="Arial"/>
          <w:noProof/>
          <w:sz w:val="24"/>
          <w:szCs w:val="24"/>
          <w:lang w:val="en-US"/>
        </w:rPr>
        <w:lastRenderedPageBreak/>
        <w:drawing>
          <wp:inline distT="0" distB="0" distL="0" distR="0" wp14:anchorId="1A54F423" wp14:editId="4826A494">
            <wp:extent cx="5486400" cy="4223385"/>
            <wp:effectExtent l="0" t="0" r="0" b="5715"/>
            <wp:docPr id="1" name="Afbeelding 2"/>
            <wp:cNvGraphicFramePr/>
            <a:graphic xmlns:a="http://schemas.openxmlformats.org/drawingml/2006/main">
              <a:graphicData uri="http://schemas.openxmlformats.org/drawingml/2006/picture">
                <pic:pic xmlns:pic="http://schemas.openxmlformats.org/drawingml/2006/picture">
                  <pic:nvPicPr>
                    <pic:cNvPr id="3" name="Afbeelding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23385"/>
                    </a:xfrm>
                    <a:prstGeom prst="rect">
                      <a:avLst/>
                    </a:prstGeom>
                    <a:noFill/>
                  </pic:spPr>
                </pic:pic>
              </a:graphicData>
            </a:graphic>
          </wp:inline>
        </w:drawing>
      </w:r>
    </w:p>
    <w:p w:rsidR="007C6942" w:rsidRPr="001A011C" w:rsidRDefault="007C6942" w:rsidP="001A011C">
      <w:pPr>
        <w:spacing w:after="0" w:line="360" w:lineRule="auto"/>
        <w:jc w:val="both"/>
        <w:rPr>
          <w:rFonts w:ascii="Book Antiqua" w:hAnsi="Book Antiqua" w:cs="Arial"/>
          <w:sz w:val="24"/>
          <w:szCs w:val="24"/>
        </w:rPr>
      </w:pPr>
    </w:p>
    <w:p w:rsidR="00032F9F" w:rsidRPr="001A011C" w:rsidRDefault="00495D12" w:rsidP="001A011C">
      <w:pPr>
        <w:spacing w:after="0" w:line="360" w:lineRule="auto"/>
        <w:jc w:val="both"/>
        <w:rPr>
          <w:rFonts w:ascii="Book Antiqua" w:hAnsi="Book Antiqua" w:cs="Arial"/>
          <w:sz w:val="24"/>
          <w:szCs w:val="24"/>
          <w:lang w:val="en-GB" w:eastAsia="zh-CN"/>
        </w:rPr>
      </w:pPr>
      <w:r w:rsidRPr="001A011C">
        <w:rPr>
          <w:rFonts w:ascii="Book Antiqua" w:hAnsi="Book Antiqua" w:cs="Arial"/>
          <w:b/>
          <w:sz w:val="24"/>
          <w:szCs w:val="24"/>
          <w:lang w:val="en-GB"/>
        </w:rPr>
        <w:t>Figure 3</w:t>
      </w:r>
      <w:r w:rsidR="00402EDB" w:rsidRPr="001A011C">
        <w:rPr>
          <w:rFonts w:ascii="Book Antiqua" w:hAnsi="Book Antiqua" w:cs="Arial" w:hint="eastAsia"/>
          <w:b/>
          <w:sz w:val="24"/>
          <w:szCs w:val="24"/>
          <w:lang w:val="en-GB" w:eastAsia="zh-CN"/>
        </w:rPr>
        <w:t xml:space="preserve"> </w:t>
      </w:r>
      <w:r w:rsidR="007C6942" w:rsidRPr="001A011C">
        <w:rPr>
          <w:rFonts w:ascii="Book Antiqua" w:hAnsi="Book Antiqua" w:cs="Arial"/>
          <w:b/>
          <w:sz w:val="24"/>
          <w:szCs w:val="24"/>
          <w:lang w:val="en-GB"/>
        </w:rPr>
        <w:t xml:space="preserve">A left. </w:t>
      </w:r>
      <w:proofErr w:type="gramStart"/>
      <w:r w:rsidR="007C6942" w:rsidRPr="001A011C">
        <w:rPr>
          <w:rFonts w:ascii="Book Antiqua" w:hAnsi="Book Antiqua" w:cs="Arial"/>
          <w:b/>
          <w:sz w:val="24"/>
          <w:szCs w:val="24"/>
          <w:lang w:val="en-GB"/>
        </w:rPr>
        <w:t>Biosynthesis pathway of Weibel-Palede Body (WPB)</w:t>
      </w:r>
      <w:r w:rsidR="00473505" w:rsidRPr="001A011C">
        <w:rPr>
          <w:rFonts w:ascii="Book Antiqua" w:hAnsi="Book Antiqua" w:cs="Arial"/>
          <w:b/>
          <w:sz w:val="24"/>
          <w:szCs w:val="24"/>
          <w:vertAlign w:val="superscript"/>
          <w:lang w:val="en-GB"/>
        </w:rPr>
        <w:t>[</w:t>
      </w:r>
      <w:r w:rsidR="007458CF" w:rsidRPr="001A011C">
        <w:rPr>
          <w:rFonts w:ascii="Book Antiqua" w:hAnsi="Book Antiqua" w:cs="Arial"/>
          <w:b/>
          <w:sz w:val="24"/>
          <w:szCs w:val="24"/>
          <w:vertAlign w:val="superscript"/>
          <w:lang w:val="en-GB"/>
        </w:rPr>
        <w:t>4</w:t>
      </w:r>
      <w:r w:rsidR="007C6942" w:rsidRPr="001A011C">
        <w:rPr>
          <w:rFonts w:ascii="Book Antiqua" w:hAnsi="Book Antiqua" w:cs="Arial"/>
          <w:b/>
          <w:sz w:val="24"/>
          <w:szCs w:val="24"/>
          <w:vertAlign w:val="superscript"/>
          <w:lang w:val="en-GB"/>
        </w:rPr>
        <w:t>]</w:t>
      </w:r>
      <w:r w:rsidR="007C6942" w:rsidRPr="001A011C">
        <w:rPr>
          <w:rFonts w:ascii="Book Antiqua" w:hAnsi="Book Antiqua" w:cs="Arial"/>
          <w:b/>
          <w:sz w:val="24"/>
          <w:szCs w:val="24"/>
          <w:lang w:val="en-GB"/>
        </w:rPr>
        <w:t>.</w:t>
      </w:r>
      <w:proofErr w:type="gramEnd"/>
      <w:r w:rsidR="007C6942" w:rsidRPr="001A011C">
        <w:rPr>
          <w:rFonts w:ascii="Book Antiqua" w:hAnsi="Book Antiqua" w:cs="Arial"/>
          <w:sz w:val="24"/>
          <w:szCs w:val="24"/>
          <w:lang w:val="en-GB"/>
        </w:rPr>
        <w:t xml:space="preserve"> A: The different steps in WPB synthesis of von Willebrand factor (VWF) assembly at the level of endoplasmatic reticulum (ER), at the trans-Golgi network (TGN) level (B), and VWF tubules are assembled and packed into budding vesicles prior to immature WPB formation. Homotypic fusion of WPB gives rise to the formation of WPB with different shapes. As WPB mature they became more electron-dense and re</w:t>
      </w:r>
      <w:r w:rsidR="00402EDB" w:rsidRPr="001A011C">
        <w:rPr>
          <w:rFonts w:ascii="Book Antiqua" w:hAnsi="Book Antiqua" w:cs="Arial"/>
          <w:sz w:val="24"/>
          <w:szCs w:val="24"/>
          <w:lang w:val="en-GB"/>
        </w:rPr>
        <w:t xml:space="preserve">ach the plasma membrane. </w:t>
      </w:r>
      <w:r w:rsidR="007C6942" w:rsidRPr="001A011C">
        <w:rPr>
          <w:rFonts w:ascii="Book Antiqua" w:hAnsi="Book Antiqua" w:cs="Arial"/>
          <w:sz w:val="24"/>
          <w:szCs w:val="24"/>
          <w:lang w:val="en-GB"/>
        </w:rPr>
        <w:t>A righ</w:t>
      </w:r>
      <w:r w:rsidR="0011107C" w:rsidRPr="001A011C">
        <w:rPr>
          <w:rFonts w:ascii="Book Antiqua" w:hAnsi="Book Antiqua" w:cs="Arial" w:hint="eastAsia"/>
          <w:sz w:val="24"/>
          <w:szCs w:val="24"/>
          <w:lang w:val="en-GB" w:eastAsia="zh-CN"/>
        </w:rPr>
        <w:t>:</w:t>
      </w:r>
      <w:r w:rsidR="007C6942" w:rsidRPr="001A011C">
        <w:rPr>
          <w:rFonts w:ascii="Book Antiqua" w:hAnsi="Book Antiqua" w:cs="Arial"/>
          <w:sz w:val="24"/>
          <w:szCs w:val="24"/>
          <w:lang w:val="en-GB"/>
        </w:rPr>
        <w:t xml:space="preserve"> Different modes of WPB exostosis and VWF string formation on endothelial cells. In single WPB exostosis mode, a single wPB fuses with the plasmamembrane and ultra large</w:t>
      </w:r>
      <w:r w:rsidR="00077089" w:rsidRPr="001A011C">
        <w:rPr>
          <w:rFonts w:ascii="Book Antiqua" w:hAnsi="Book Antiqua" w:cs="Arial"/>
          <w:sz w:val="24"/>
          <w:szCs w:val="24"/>
          <w:lang w:val="en-GB"/>
        </w:rPr>
        <w:t xml:space="preserve"> VWF multimers (MM) is secreted</w:t>
      </w:r>
      <w:r w:rsidR="007C6942" w:rsidRPr="001A011C">
        <w:rPr>
          <w:rFonts w:ascii="Book Antiqua" w:hAnsi="Book Antiqua" w:cs="Arial"/>
          <w:sz w:val="24"/>
          <w:szCs w:val="24"/>
          <w:lang w:val="en-GB"/>
        </w:rPr>
        <w:t xml:space="preserve">. In lingering-kiss exostosis mode (middle), WPB round up and a small pore is formed with the plasma membrane, allowing the secretion of ultra large VWF MM. In multigranular exostosis mode (bottom), WPB undergo homotypic fusion leading to the formation of a secretory pod that permits pooling of ultra large VWF MM prior to </w:t>
      </w:r>
      <w:proofErr w:type="gramStart"/>
      <w:r w:rsidR="007C6942" w:rsidRPr="001A011C">
        <w:rPr>
          <w:rFonts w:ascii="Book Antiqua" w:hAnsi="Book Antiqua" w:cs="Arial"/>
          <w:sz w:val="24"/>
          <w:szCs w:val="24"/>
          <w:lang w:val="en-GB"/>
        </w:rPr>
        <w:t>secretion</w:t>
      </w:r>
      <w:r w:rsidR="007458CF" w:rsidRPr="001A011C">
        <w:rPr>
          <w:rFonts w:ascii="Book Antiqua" w:hAnsi="Book Antiqua" w:cs="Arial"/>
          <w:sz w:val="24"/>
          <w:szCs w:val="24"/>
          <w:vertAlign w:val="superscript"/>
          <w:lang w:val="en-GB"/>
        </w:rPr>
        <w:t>[</w:t>
      </w:r>
      <w:proofErr w:type="gramEnd"/>
      <w:r w:rsidR="007458CF" w:rsidRPr="001A011C">
        <w:rPr>
          <w:rFonts w:ascii="Book Antiqua" w:hAnsi="Book Antiqua" w:cs="Arial"/>
          <w:sz w:val="24"/>
          <w:szCs w:val="24"/>
          <w:vertAlign w:val="superscript"/>
          <w:lang w:val="en-GB"/>
        </w:rPr>
        <w:t>4</w:t>
      </w:r>
      <w:r w:rsidR="007C6942" w:rsidRPr="001A011C">
        <w:rPr>
          <w:rFonts w:ascii="Book Antiqua" w:hAnsi="Book Antiqua" w:cs="Arial"/>
          <w:sz w:val="24"/>
          <w:szCs w:val="24"/>
          <w:vertAlign w:val="superscript"/>
          <w:lang w:val="en-GB"/>
        </w:rPr>
        <w:t>]</w:t>
      </w:r>
      <w:r w:rsidR="00402EDB" w:rsidRPr="001A011C">
        <w:rPr>
          <w:rFonts w:ascii="Book Antiqua" w:hAnsi="Book Antiqua" w:cs="Arial"/>
          <w:sz w:val="24"/>
          <w:szCs w:val="24"/>
          <w:lang w:val="en-GB"/>
        </w:rPr>
        <w:t>.</w:t>
      </w:r>
      <w:r w:rsidR="00402EDB" w:rsidRPr="001A011C">
        <w:rPr>
          <w:rFonts w:ascii="Book Antiqua" w:hAnsi="Book Antiqua" w:cs="Arial" w:hint="eastAsia"/>
          <w:sz w:val="24"/>
          <w:szCs w:val="24"/>
          <w:lang w:val="en-GB" w:eastAsia="zh-CN"/>
        </w:rPr>
        <w:t xml:space="preserve"> </w:t>
      </w:r>
      <w:r w:rsidR="007C6942" w:rsidRPr="001A011C">
        <w:rPr>
          <w:rFonts w:ascii="Book Antiqua" w:hAnsi="Book Antiqua" w:cs="Arial"/>
          <w:sz w:val="24"/>
          <w:szCs w:val="24"/>
          <w:lang w:val="en-GB"/>
        </w:rPr>
        <w:t xml:space="preserve">After release the ultralarge vWF strings stick to the endothelial cell surface, attrack platelets through platelet GpIb ligand and VWF GpIb receptor </w:t>
      </w:r>
      <w:r w:rsidR="007C6942" w:rsidRPr="001A011C">
        <w:rPr>
          <w:rFonts w:ascii="Book Antiqua" w:hAnsi="Book Antiqua" w:cs="Arial"/>
          <w:sz w:val="24"/>
          <w:szCs w:val="24"/>
          <w:lang w:val="en-GB"/>
        </w:rPr>
        <w:lastRenderedPageBreak/>
        <w:t>interaction thereby activating the VWF cleavage site to be cleaved by ADAMTS13 at high shear stress in the endarterial circulation.</w:t>
      </w:r>
      <w:r w:rsidR="00402EDB" w:rsidRPr="001A011C">
        <w:rPr>
          <w:rFonts w:ascii="Book Antiqua" w:hAnsi="Book Antiqua" w:cs="Arial"/>
          <w:sz w:val="24"/>
          <w:szCs w:val="24"/>
          <w:lang w:val="en-GB"/>
        </w:rPr>
        <w:t xml:space="preserve"> WPB</w:t>
      </w:r>
      <w:r w:rsidR="00402EDB" w:rsidRPr="001A011C">
        <w:rPr>
          <w:rFonts w:ascii="Book Antiqua" w:hAnsi="Book Antiqua" w:cs="Arial" w:hint="eastAsia"/>
          <w:sz w:val="24"/>
          <w:szCs w:val="24"/>
          <w:lang w:val="en-GB" w:eastAsia="zh-CN"/>
        </w:rPr>
        <w:t xml:space="preserve">: </w:t>
      </w:r>
      <w:r w:rsidR="00402EDB" w:rsidRPr="001A011C">
        <w:rPr>
          <w:rFonts w:ascii="Book Antiqua" w:hAnsi="Book Antiqua" w:cs="Arial"/>
          <w:sz w:val="24"/>
          <w:szCs w:val="24"/>
          <w:lang w:val="en-GB"/>
        </w:rPr>
        <w:t>Weibel-Palede Body</w:t>
      </w:r>
      <w:r w:rsidR="00402EDB" w:rsidRPr="001A011C">
        <w:rPr>
          <w:rFonts w:ascii="Book Antiqua" w:hAnsi="Book Antiqua" w:cs="Arial" w:hint="eastAsia"/>
          <w:sz w:val="24"/>
          <w:szCs w:val="24"/>
          <w:lang w:val="en-GB" w:eastAsia="zh-CN"/>
        </w:rPr>
        <w:t>.</w:t>
      </w:r>
    </w:p>
    <w:p w:rsidR="00032F9F" w:rsidRPr="001A011C" w:rsidRDefault="00032F9F" w:rsidP="001A011C">
      <w:pPr>
        <w:jc w:val="both"/>
        <w:rPr>
          <w:rFonts w:ascii="Book Antiqua" w:hAnsi="Book Antiqua" w:cs="Arial"/>
          <w:sz w:val="24"/>
          <w:szCs w:val="24"/>
          <w:lang w:val="en-GB" w:eastAsia="zh-CN"/>
        </w:rPr>
      </w:pPr>
      <w:r w:rsidRPr="001A011C">
        <w:rPr>
          <w:rFonts w:ascii="Book Antiqua" w:hAnsi="Book Antiqua" w:cs="Arial"/>
          <w:sz w:val="24"/>
          <w:szCs w:val="24"/>
          <w:lang w:val="en-GB" w:eastAsia="zh-CN"/>
        </w:rPr>
        <w:br w:type="page"/>
      </w:r>
    </w:p>
    <w:p w:rsidR="007C6942" w:rsidRPr="001A011C" w:rsidRDefault="00EE4A73" w:rsidP="001A011C">
      <w:pPr>
        <w:spacing w:after="0" w:line="360" w:lineRule="auto"/>
        <w:jc w:val="both"/>
        <w:rPr>
          <w:rFonts w:ascii="Book Antiqua" w:hAnsi="Book Antiqua" w:cs="Arial"/>
          <w:sz w:val="24"/>
          <w:szCs w:val="24"/>
          <w:lang w:val="en-GB" w:eastAsia="zh-CN"/>
        </w:rPr>
      </w:pPr>
      <w:r w:rsidRPr="001A011C">
        <w:rPr>
          <w:rFonts w:ascii="Book Antiqua" w:hAnsi="Book Antiqua" w:cs="Arial"/>
          <w:noProof/>
          <w:sz w:val="24"/>
          <w:szCs w:val="24"/>
          <w:lang w:val="en-US"/>
        </w:rPr>
        <w:lastRenderedPageBreak/>
        <w:drawing>
          <wp:anchor distT="0" distB="0" distL="114300" distR="114300" simplePos="0" relativeHeight="251660288" behindDoc="1" locked="0" layoutInCell="1" allowOverlap="1" wp14:anchorId="5DB80A22" wp14:editId="7869AFFC">
            <wp:simplePos x="0" y="0"/>
            <wp:positionH relativeFrom="column">
              <wp:posOffset>3039826</wp:posOffset>
            </wp:positionH>
            <wp:positionV relativeFrom="paragraph">
              <wp:posOffset>266364</wp:posOffset>
            </wp:positionV>
            <wp:extent cx="2767748" cy="2516134"/>
            <wp:effectExtent l="0" t="0" r="0" b="0"/>
            <wp:wrapNone/>
            <wp:docPr id="6" name="Afbeelding 5" descr="C:\Users\J.J. Michiels\Pictures\img110.jpg"/>
            <wp:cNvGraphicFramePr/>
            <a:graphic xmlns:a="http://schemas.openxmlformats.org/drawingml/2006/main">
              <a:graphicData uri="http://schemas.openxmlformats.org/drawingml/2006/picture">
                <pic:pic xmlns:pic="http://schemas.openxmlformats.org/drawingml/2006/picture">
                  <pic:nvPicPr>
                    <pic:cNvPr id="6" name="Afbeelding 5" descr="C:\Users\J.J. Michiels\Pictures\img110.jpg"/>
                    <pic:cNvPicPr/>
                  </pic:nvPicPr>
                  <pic:blipFill>
                    <a:blip r:embed="rId14" cstate="print">
                      <a:extLst>
                        <a:ext uri="{BEBA8EAE-BF5A-486C-A8C5-ECC9F3942E4B}">
                          <a14:imgProps xmlns:a14="http://schemas.microsoft.com/office/drawing/2010/main">
                            <a14:imgLayer r:embed="rId1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767748" cy="2516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11C">
        <w:rPr>
          <w:rFonts w:ascii="Book Antiqua" w:hAnsi="Book Antiqua" w:cs="Arial"/>
          <w:noProof/>
          <w:sz w:val="24"/>
          <w:szCs w:val="24"/>
          <w:lang w:val="en-US"/>
        </w:rPr>
        <w:drawing>
          <wp:anchor distT="0" distB="0" distL="114300" distR="114300" simplePos="0" relativeHeight="251659264" behindDoc="1" locked="0" layoutInCell="1" allowOverlap="1" wp14:anchorId="28BC89DC" wp14:editId="640183A7">
            <wp:simplePos x="0" y="0"/>
            <wp:positionH relativeFrom="column">
              <wp:posOffset>-458121</wp:posOffset>
            </wp:positionH>
            <wp:positionV relativeFrom="paragraph">
              <wp:posOffset>199100</wp:posOffset>
            </wp:positionV>
            <wp:extent cx="3264837" cy="2516134"/>
            <wp:effectExtent l="0" t="0" r="0" b="0"/>
            <wp:wrapNone/>
            <wp:docPr id="2" name="Afbeelding 2" descr="C:\Users\J.J. Michiels\Pictures\img107.jpg"/>
            <wp:cNvGraphicFramePr/>
            <a:graphic xmlns:a="http://schemas.openxmlformats.org/drawingml/2006/main">
              <a:graphicData uri="http://schemas.openxmlformats.org/drawingml/2006/picture">
                <pic:pic xmlns:pic="http://schemas.openxmlformats.org/drawingml/2006/picture">
                  <pic:nvPicPr>
                    <pic:cNvPr id="3" name="Afbeelding 2" descr="C:\Users\J.J. Michiels\Pictures\img107.jpg"/>
                    <pic:cNvPicPr/>
                  </pic:nvPicPr>
                  <pic:blipFill>
                    <a:blip r:embed="rId16" cstate="print">
                      <a:extLst>
                        <a:ext uri="{BEBA8EAE-BF5A-486C-A8C5-ECC9F3942E4B}">
                          <a14:imgProps xmlns:a14="http://schemas.microsoft.com/office/drawing/2010/main">
                            <a14:imgLayer r:embed="rId17">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3264837" cy="25161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6942" w:rsidRPr="001A011C" w:rsidRDefault="007C6942" w:rsidP="001A011C">
      <w:pPr>
        <w:spacing w:after="0" w:line="360" w:lineRule="auto"/>
        <w:jc w:val="both"/>
        <w:rPr>
          <w:rFonts w:ascii="Book Antiqua" w:hAnsi="Book Antiqua" w:cs="Arial"/>
          <w:sz w:val="24"/>
          <w:szCs w:val="24"/>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r w:rsidRPr="001A011C">
        <w:rPr>
          <w:rFonts w:ascii="Book Antiqua" w:hAnsi="Book Antiqua" w:cs="Arial"/>
          <w:noProof/>
          <w:sz w:val="24"/>
          <w:szCs w:val="24"/>
          <w:lang w:val="en-US"/>
        </w:rPr>
        <w:drawing>
          <wp:anchor distT="0" distB="0" distL="114300" distR="114300" simplePos="0" relativeHeight="251662336" behindDoc="1" locked="0" layoutInCell="1" allowOverlap="1" wp14:anchorId="57669631" wp14:editId="159CAEAB">
            <wp:simplePos x="0" y="0"/>
            <wp:positionH relativeFrom="column">
              <wp:posOffset>2929890</wp:posOffset>
            </wp:positionH>
            <wp:positionV relativeFrom="paragraph">
              <wp:posOffset>184150</wp:posOffset>
            </wp:positionV>
            <wp:extent cx="2876550" cy="2527935"/>
            <wp:effectExtent l="0" t="0" r="0" b="5715"/>
            <wp:wrapNone/>
            <wp:docPr id="7" name="Afbeelding 6" descr="C:\Users\J.J. Michiels\Pictures\img312.jpg"/>
            <wp:cNvGraphicFramePr/>
            <a:graphic xmlns:a="http://schemas.openxmlformats.org/drawingml/2006/main">
              <a:graphicData uri="http://schemas.openxmlformats.org/drawingml/2006/picture">
                <pic:pic xmlns:pic="http://schemas.openxmlformats.org/drawingml/2006/picture">
                  <pic:nvPicPr>
                    <pic:cNvPr id="7" name="Afbeelding 6" descr="C:\Users\J.J. Michiels\Pictures\img312.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11C">
        <w:rPr>
          <w:rFonts w:ascii="Book Antiqua" w:hAnsi="Book Antiqua" w:cs="Arial"/>
          <w:noProof/>
          <w:sz w:val="24"/>
          <w:szCs w:val="24"/>
          <w:lang w:val="en-US"/>
        </w:rPr>
        <w:drawing>
          <wp:anchor distT="0" distB="0" distL="114300" distR="114300" simplePos="0" relativeHeight="251661312" behindDoc="1" locked="0" layoutInCell="1" allowOverlap="1" wp14:anchorId="214F2810" wp14:editId="74C0B72A">
            <wp:simplePos x="0" y="0"/>
            <wp:positionH relativeFrom="column">
              <wp:posOffset>-347980</wp:posOffset>
            </wp:positionH>
            <wp:positionV relativeFrom="paragraph">
              <wp:posOffset>184785</wp:posOffset>
            </wp:positionV>
            <wp:extent cx="3061970" cy="2338070"/>
            <wp:effectExtent l="0" t="0" r="5080" b="5080"/>
            <wp:wrapNone/>
            <wp:docPr id="8" name="Afbeelding 7" descr="C:\Users\J.J. Michiels\Pictures\img108.jpg"/>
            <wp:cNvGraphicFramePr/>
            <a:graphic xmlns:a="http://schemas.openxmlformats.org/drawingml/2006/main">
              <a:graphicData uri="http://schemas.openxmlformats.org/drawingml/2006/picture">
                <pic:pic xmlns:pic="http://schemas.openxmlformats.org/drawingml/2006/picture">
                  <pic:nvPicPr>
                    <pic:cNvPr id="8" name="Afbeelding 7" descr="C:\Users\J.J. Michiels\Pictures\img108.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1970"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EE4A73" w:rsidRPr="001A011C" w:rsidRDefault="00EE4A73" w:rsidP="001A011C">
      <w:pPr>
        <w:spacing w:after="0" w:line="360" w:lineRule="auto"/>
        <w:jc w:val="both"/>
        <w:rPr>
          <w:rFonts w:ascii="Book Antiqua" w:hAnsi="Book Antiqua" w:cs="Arial"/>
          <w:sz w:val="24"/>
          <w:szCs w:val="24"/>
          <w:lang w:eastAsia="zh-CN"/>
        </w:rPr>
      </w:pPr>
    </w:p>
    <w:p w:rsidR="00CA0925" w:rsidRPr="001A011C" w:rsidRDefault="00B950E7" w:rsidP="001A011C">
      <w:pPr>
        <w:spacing w:after="0" w:line="360" w:lineRule="auto"/>
        <w:jc w:val="both"/>
        <w:rPr>
          <w:rFonts w:ascii="Book Antiqua" w:hAnsi="Book Antiqua" w:cs="Arial"/>
          <w:sz w:val="24"/>
          <w:szCs w:val="24"/>
        </w:rPr>
      </w:pPr>
      <w:r w:rsidRPr="001A011C">
        <w:rPr>
          <w:rFonts w:ascii="Book Antiqua" w:hAnsi="Book Antiqua" w:cs="Arial"/>
          <w:b/>
          <w:sz w:val="24"/>
          <w:szCs w:val="24"/>
        </w:rPr>
        <w:t>Figure 4</w:t>
      </w:r>
      <w:r w:rsidR="00032F9F" w:rsidRPr="001A011C">
        <w:rPr>
          <w:rFonts w:ascii="Book Antiqua" w:hAnsi="Book Antiqua" w:cs="Arial" w:hint="eastAsia"/>
          <w:b/>
          <w:sz w:val="24"/>
          <w:szCs w:val="24"/>
          <w:lang w:eastAsia="zh-CN"/>
        </w:rPr>
        <w:t xml:space="preserve"> </w:t>
      </w:r>
      <w:r w:rsidR="009540D5" w:rsidRPr="001A011C">
        <w:rPr>
          <w:rFonts w:ascii="Book Antiqua" w:hAnsi="Book Antiqua" w:cs="Arial"/>
          <w:b/>
          <w:sz w:val="24"/>
          <w:szCs w:val="24"/>
        </w:rPr>
        <w:t xml:space="preserve">In the equilibrium state, with intact endothelial cells and no injured vessel resting platelets and resting </w:t>
      </w:r>
      <w:r w:rsidR="00B009B6" w:rsidRPr="001A011C">
        <w:rPr>
          <w:rFonts w:ascii="Book Antiqua" w:hAnsi="Book Antiqua" w:cs="Arial"/>
          <w:b/>
          <w:sz w:val="24"/>
          <w:szCs w:val="24"/>
        </w:rPr>
        <w:t>von Willebrand factor</w:t>
      </w:r>
      <w:r w:rsidR="009540D5" w:rsidRPr="001A011C">
        <w:rPr>
          <w:rFonts w:ascii="Book Antiqua" w:hAnsi="Book Antiqua" w:cs="Arial"/>
          <w:b/>
          <w:sz w:val="24"/>
          <w:szCs w:val="24"/>
        </w:rPr>
        <w:t xml:space="preserve"> circulates as globules in blood (upper left). </w:t>
      </w:r>
      <w:r w:rsidR="009540D5" w:rsidRPr="001A011C">
        <w:rPr>
          <w:rFonts w:ascii="Book Antiqua" w:hAnsi="Book Antiqua" w:cs="Arial"/>
          <w:sz w:val="24"/>
          <w:szCs w:val="24"/>
        </w:rPr>
        <w:t xml:space="preserve">In this state, VWF is incapable </w:t>
      </w:r>
      <w:r w:rsidR="00EE4A73" w:rsidRPr="001A011C">
        <w:rPr>
          <w:rFonts w:ascii="Book Antiqua" w:hAnsi="Book Antiqua" w:cs="Arial"/>
          <w:sz w:val="24"/>
          <w:szCs w:val="24"/>
        </w:rPr>
        <w:t>of mediating platelet adhesion.</w:t>
      </w:r>
      <w:r w:rsidR="00EE4A73" w:rsidRPr="001A011C">
        <w:rPr>
          <w:rFonts w:ascii="Book Antiqua" w:hAnsi="Book Antiqua" w:cs="Arial" w:hint="eastAsia"/>
          <w:sz w:val="24"/>
          <w:szCs w:val="24"/>
          <w:lang w:eastAsia="zh-CN"/>
        </w:rPr>
        <w:t xml:space="preserve"> </w:t>
      </w:r>
      <w:r w:rsidR="009540D5" w:rsidRPr="001A011C">
        <w:rPr>
          <w:rFonts w:ascii="Book Antiqua" w:hAnsi="Book Antiqua" w:cs="Arial"/>
          <w:sz w:val="24"/>
          <w:szCs w:val="24"/>
        </w:rPr>
        <w:t xml:space="preserve">After an injury of the endothelial cells, the activated VWF interacts with exposed collagen </w:t>
      </w:r>
      <w:r w:rsidR="008724E0" w:rsidRPr="001A011C">
        <w:rPr>
          <w:rFonts w:ascii="Book Antiqua" w:eastAsia="Times New Roman" w:hAnsi="Book Antiqua" w:cs="Arial"/>
          <w:i/>
          <w:sz w:val="24"/>
          <w:szCs w:val="24"/>
        </w:rPr>
        <w:t>via</w:t>
      </w:r>
      <w:r w:rsidR="009540D5" w:rsidRPr="001A011C">
        <w:rPr>
          <w:rFonts w:ascii="Book Antiqua" w:hAnsi="Book Antiqua" w:cs="Arial"/>
          <w:sz w:val="24"/>
          <w:szCs w:val="24"/>
        </w:rPr>
        <w:t xml:space="preserve"> vWF domains A1 and A3 (orange parts) and triggers the adhesion of activated platelets </w:t>
      </w:r>
      <w:r w:rsidR="008724E0" w:rsidRPr="001A011C">
        <w:rPr>
          <w:rFonts w:ascii="Book Antiqua" w:eastAsia="Times New Roman" w:hAnsi="Book Antiqua" w:cs="Arial"/>
          <w:i/>
          <w:sz w:val="24"/>
          <w:szCs w:val="24"/>
        </w:rPr>
        <w:t>via</w:t>
      </w:r>
      <w:r w:rsidR="009540D5" w:rsidRPr="001A011C">
        <w:rPr>
          <w:rFonts w:ascii="Book Antiqua" w:hAnsi="Book Antiqua" w:cs="Arial"/>
          <w:sz w:val="24"/>
          <w:szCs w:val="24"/>
        </w:rPr>
        <w:t xml:space="preserve"> VWF domain A1 (lower left).</w:t>
      </w:r>
      <w:r w:rsidR="00EE4A73" w:rsidRPr="001A011C">
        <w:rPr>
          <w:rFonts w:ascii="Book Antiqua" w:hAnsi="Book Antiqua" w:cs="Arial" w:hint="eastAsia"/>
          <w:b/>
          <w:sz w:val="24"/>
          <w:szCs w:val="24"/>
          <w:lang w:eastAsia="zh-CN"/>
        </w:rPr>
        <w:t xml:space="preserve"> </w:t>
      </w:r>
      <w:r w:rsidR="009540D5" w:rsidRPr="001A011C">
        <w:rPr>
          <w:rFonts w:ascii="Book Antiqua" w:hAnsi="Book Antiqua" w:cs="Arial"/>
          <w:sz w:val="24"/>
          <w:szCs w:val="24"/>
        </w:rPr>
        <w:t xml:space="preserve">At low shear there is no binding between VWF domain A1 and platelet GPIb. At high shear rate </w:t>
      </w:r>
      <w:r w:rsidR="00DF0131" w:rsidRPr="001A011C">
        <w:rPr>
          <w:rFonts w:ascii="Book Antiqua" w:hAnsi="Book Antiqua" w:cs="Arial"/>
          <w:sz w:val="24"/>
          <w:szCs w:val="24"/>
        </w:rPr>
        <w:t xml:space="preserve">the VWF globules elongate and made </w:t>
      </w:r>
      <w:r w:rsidR="009540D5" w:rsidRPr="001A011C">
        <w:rPr>
          <w:rFonts w:ascii="Book Antiqua" w:hAnsi="Book Antiqua" w:cs="Arial"/>
          <w:sz w:val="24"/>
          <w:szCs w:val="24"/>
        </w:rPr>
        <w:t>the VWF A1 domain</w:t>
      </w:r>
      <w:r w:rsidR="00DF0131" w:rsidRPr="001A011C">
        <w:rPr>
          <w:rFonts w:ascii="Book Antiqua" w:hAnsi="Book Antiqua" w:cs="Arial"/>
          <w:sz w:val="24"/>
          <w:szCs w:val="24"/>
        </w:rPr>
        <w:t xml:space="preserve"> accessible by the dissociation of domain A1 from A2. High shear flow detaches the A2 domain from domain A1 (I). Binding between GPIb of activated platelet to</w:t>
      </w:r>
      <w:r w:rsidR="005238A9" w:rsidRPr="001A011C">
        <w:rPr>
          <w:rFonts w:ascii="Book Antiqua" w:hAnsi="Book Antiqua" w:cs="Arial"/>
          <w:sz w:val="24"/>
          <w:szCs w:val="24"/>
        </w:rPr>
        <w:t xml:space="preserve"> </w:t>
      </w:r>
      <w:r w:rsidR="00DF0131" w:rsidRPr="001A011C">
        <w:rPr>
          <w:rFonts w:ascii="Book Antiqua" w:hAnsi="Book Antiqua" w:cs="Arial"/>
          <w:sz w:val="24"/>
          <w:szCs w:val="24"/>
        </w:rPr>
        <w:t>the GPIb receptor of VWF</w:t>
      </w:r>
      <w:r w:rsidR="005238A9" w:rsidRPr="001A011C">
        <w:rPr>
          <w:rFonts w:ascii="Book Antiqua" w:hAnsi="Book Antiqua" w:cs="Arial"/>
          <w:sz w:val="24"/>
          <w:szCs w:val="24"/>
        </w:rPr>
        <w:t xml:space="preserve"> (II), which</w:t>
      </w:r>
      <w:r w:rsidR="00DF0131" w:rsidRPr="001A011C">
        <w:rPr>
          <w:rFonts w:ascii="Book Antiqua" w:hAnsi="Book Antiqua" w:cs="Arial"/>
          <w:sz w:val="24"/>
          <w:szCs w:val="24"/>
        </w:rPr>
        <w:t xml:space="preserve"> is immediately followed by cleavage of</w:t>
      </w:r>
      <w:r w:rsidR="005238A9" w:rsidRPr="001A011C">
        <w:rPr>
          <w:rFonts w:ascii="Book Antiqua" w:hAnsi="Book Antiqua" w:cs="Arial"/>
          <w:sz w:val="24"/>
          <w:szCs w:val="24"/>
        </w:rPr>
        <w:t xml:space="preserve"> VWF in the A2 domain by ADAMST13</w:t>
      </w:r>
      <w:r w:rsidR="00DF0131" w:rsidRPr="001A011C">
        <w:rPr>
          <w:rFonts w:ascii="Book Antiqua" w:hAnsi="Book Antiqua" w:cs="Arial"/>
          <w:sz w:val="24"/>
          <w:szCs w:val="24"/>
        </w:rPr>
        <w:t xml:space="preserve"> </w:t>
      </w:r>
      <w:r w:rsidR="005238A9" w:rsidRPr="001A011C">
        <w:rPr>
          <w:rFonts w:ascii="Book Antiqua" w:hAnsi="Book Antiqua" w:cs="Arial"/>
          <w:sz w:val="24"/>
          <w:szCs w:val="24"/>
        </w:rPr>
        <w:t xml:space="preserve">(III). </w:t>
      </w:r>
      <w:r w:rsidR="005238A9" w:rsidRPr="001A011C">
        <w:rPr>
          <w:rFonts w:ascii="Book Antiqua" w:hAnsi="Book Antiqua" w:cs="Arial"/>
          <w:sz w:val="24"/>
          <w:szCs w:val="24"/>
        </w:rPr>
        <w:lastRenderedPageBreak/>
        <w:t xml:space="preserve">Courtesy of Dr Sandra Posch. Insitute of Biophysics. Linz, Austria: </w:t>
      </w:r>
      <w:hyperlink r:id="rId20" w:history="1">
        <w:r w:rsidR="005238A9" w:rsidRPr="001A011C">
          <w:rPr>
            <w:rStyle w:val="Hyperlink"/>
            <w:rFonts w:ascii="Book Antiqua" w:hAnsi="Book Antiqua" w:cs="Arial"/>
            <w:color w:val="auto"/>
            <w:sz w:val="24"/>
            <w:szCs w:val="24"/>
          </w:rPr>
          <w:t>sandra.posch@jku.at</w:t>
        </w:r>
      </w:hyperlink>
      <w:r w:rsidR="00EE4A73" w:rsidRPr="001A011C">
        <w:rPr>
          <w:rFonts w:ascii="Book Antiqua" w:hAnsi="Book Antiqua" w:cs="Arial" w:hint="eastAsia"/>
          <w:sz w:val="24"/>
          <w:szCs w:val="24"/>
          <w:lang w:eastAsia="zh-CN"/>
        </w:rPr>
        <w:t xml:space="preserve">. </w:t>
      </w:r>
      <w:r w:rsidR="008F5487" w:rsidRPr="001A011C">
        <w:rPr>
          <w:rFonts w:ascii="Book Antiqua" w:hAnsi="Book Antiqua" w:cs="Arial"/>
          <w:sz w:val="24"/>
          <w:szCs w:val="24"/>
        </w:rPr>
        <w:t>FVIII:C is a heterodimer with a domain structure of A1-A2-B-A3-C1-C2 (upper left, Blue). FVIII:C circulates in complex with VWF through binding to the D’D3 domain, the FVIII binding site o</w:t>
      </w:r>
      <w:r w:rsidR="002B3F3F" w:rsidRPr="001A011C">
        <w:rPr>
          <w:rFonts w:ascii="Book Antiqua" w:hAnsi="Book Antiqua" w:cs="Arial"/>
          <w:sz w:val="24"/>
          <w:szCs w:val="24"/>
        </w:rPr>
        <w:t>n</w:t>
      </w:r>
      <w:r w:rsidR="008F5487" w:rsidRPr="001A011C">
        <w:rPr>
          <w:rFonts w:ascii="Book Antiqua" w:hAnsi="Book Antiqua" w:cs="Arial"/>
          <w:sz w:val="24"/>
          <w:szCs w:val="24"/>
        </w:rPr>
        <w:t xml:space="preserve"> VWF.</w:t>
      </w:r>
      <w:r w:rsidR="002B3F3F" w:rsidRPr="001A011C">
        <w:rPr>
          <w:rFonts w:ascii="Book Antiqua" w:hAnsi="Book Antiqua" w:cs="Arial"/>
          <w:sz w:val="24"/>
          <w:szCs w:val="24"/>
        </w:rPr>
        <w:t xml:space="preserve"> Thrombin cleavage of FVIII liberates the a3 peptide and the B domain of FVIII, resulting in the dissociation of VWF from FVIII</w:t>
      </w:r>
      <w:r w:rsidR="001C59D9" w:rsidRPr="001A011C">
        <w:rPr>
          <w:rFonts w:ascii="Book Antiqua" w:hAnsi="Book Antiqua" w:cs="Arial"/>
          <w:sz w:val="24"/>
          <w:szCs w:val="24"/>
          <w:vertAlign w:val="superscript"/>
        </w:rPr>
        <w:t>[6]</w:t>
      </w:r>
      <w:r w:rsidR="002B3F3F" w:rsidRPr="001A011C">
        <w:rPr>
          <w:rFonts w:ascii="Book Antiqua" w:hAnsi="Book Antiqua" w:cs="Arial"/>
          <w:sz w:val="24"/>
          <w:szCs w:val="24"/>
        </w:rPr>
        <w:t xml:space="preserve">. </w:t>
      </w:r>
    </w:p>
    <w:p w:rsidR="00CA0925" w:rsidRPr="001A011C" w:rsidRDefault="00CA0925" w:rsidP="001A011C">
      <w:pPr>
        <w:jc w:val="both"/>
        <w:rPr>
          <w:rFonts w:ascii="Book Antiqua" w:hAnsi="Book Antiqua" w:cs="Arial"/>
          <w:sz w:val="24"/>
          <w:szCs w:val="24"/>
        </w:rPr>
      </w:pPr>
      <w:r w:rsidRPr="001A011C">
        <w:rPr>
          <w:rFonts w:ascii="Book Antiqua" w:hAnsi="Book Antiqua" w:cs="Arial"/>
          <w:sz w:val="24"/>
          <w:szCs w:val="24"/>
        </w:rPr>
        <w:br w:type="page"/>
      </w:r>
    </w:p>
    <w:p w:rsidR="00B950E7" w:rsidRPr="001A011C" w:rsidRDefault="00204407" w:rsidP="001A011C">
      <w:pPr>
        <w:spacing w:after="0" w:line="360" w:lineRule="auto"/>
        <w:jc w:val="both"/>
        <w:rPr>
          <w:rFonts w:ascii="Book Antiqua" w:hAnsi="Book Antiqua" w:cs="Arial"/>
          <w:b/>
          <w:sz w:val="24"/>
          <w:szCs w:val="24"/>
        </w:rPr>
      </w:pPr>
      <w:r w:rsidRPr="001A011C">
        <w:rPr>
          <w:rFonts w:ascii="Book Antiqua" w:hAnsi="Book Antiqua" w:cs="Arial"/>
          <w:b/>
          <w:noProof/>
          <w:sz w:val="24"/>
          <w:szCs w:val="24"/>
          <w:lang w:val="en-US"/>
        </w:rPr>
        <w:lastRenderedPageBreak/>
        <w:drawing>
          <wp:inline distT="0" distB="0" distL="0" distR="0" wp14:anchorId="38EA3ED6" wp14:editId="0D796287">
            <wp:extent cx="2808312" cy="4132823"/>
            <wp:effectExtent l="0" t="0" r="0" b="0"/>
            <wp:docPr id="5" name="Afbeelding 2" descr="Zimmerman_Fig6"/>
            <wp:cNvGraphicFramePr/>
            <a:graphic xmlns:a="http://schemas.openxmlformats.org/drawingml/2006/main">
              <a:graphicData uri="http://schemas.openxmlformats.org/drawingml/2006/picture">
                <pic:pic xmlns:pic="http://schemas.openxmlformats.org/drawingml/2006/picture">
                  <pic:nvPicPr>
                    <pic:cNvPr id="3" name="Afbeelding 2" descr="Zimmerman_Fig6"/>
                    <pic:cNvPicPr/>
                  </pic:nvPicPr>
                  <pic:blipFill>
                    <a:blip r:embed="rId21" cstate="print">
                      <a:extLst>
                        <a:ext uri="{28A0092B-C50C-407E-A947-70E740481C1C}">
                          <a14:useLocalDpi xmlns:a14="http://schemas.microsoft.com/office/drawing/2010/main" val="0"/>
                        </a:ext>
                      </a:extLst>
                    </a:blip>
                    <a:srcRect b="-3654"/>
                    <a:stretch>
                      <a:fillRect/>
                    </a:stretch>
                  </pic:blipFill>
                  <pic:spPr bwMode="auto">
                    <a:xfrm>
                      <a:off x="0" y="0"/>
                      <a:ext cx="2808312" cy="4132823"/>
                    </a:xfrm>
                    <a:prstGeom prst="rect">
                      <a:avLst/>
                    </a:prstGeom>
                    <a:noFill/>
                    <a:ln>
                      <a:noFill/>
                    </a:ln>
                  </pic:spPr>
                </pic:pic>
              </a:graphicData>
            </a:graphic>
          </wp:inline>
        </w:drawing>
      </w:r>
      <w:r w:rsidRPr="001A011C">
        <w:rPr>
          <w:noProof/>
          <w:lang w:val="en-US" w:eastAsia="zh-CN"/>
        </w:rPr>
        <w:t xml:space="preserve"> </w:t>
      </w:r>
      <w:r w:rsidRPr="001A011C">
        <w:rPr>
          <w:rFonts w:ascii="Book Antiqua" w:hAnsi="Book Antiqua" w:cs="Arial"/>
          <w:b/>
          <w:noProof/>
          <w:sz w:val="24"/>
          <w:szCs w:val="24"/>
          <w:lang w:val="en-US"/>
        </w:rPr>
        <w:drawing>
          <wp:inline distT="0" distB="0" distL="0" distR="0" wp14:anchorId="3B9DDF30" wp14:editId="3288116D">
            <wp:extent cx="2666910" cy="3547135"/>
            <wp:effectExtent l="0" t="0" r="635" b="0"/>
            <wp:docPr id="9" name="Afbeelding 3" descr="C:\Users\J.J. Michiels\Pictures\img097.jpg"/>
            <wp:cNvGraphicFramePr/>
            <a:graphic xmlns:a="http://schemas.openxmlformats.org/drawingml/2006/main">
              <a:graphicData uri="http://schemas.openxmlformats.org/drawingml/2006/picture">
                <pic:pic xmlns:pic="http://schemas.openxmlformats.org/drawingml/2006/picture">
                  <pic:nvPicPr>
                    <pic:cNvPr id="4" name="Afbeelding 3" descr="C:\Users\J.J. Michiels\Pictures\img097.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751" cy="3549584"/>
                    </a:xfrm>
                    <a:prstGeom prst="rect">
                      <a:avLst/>
                    </a:prstGeom>
                    <a:noFill/>
                    <a:ln>
                      <a:noFill/>
                    </a:ln>
                  </pic:spPr>
                </pic:pic>
              </a:graphicData>
            </a:graphic>
          </wp:inline>
        </w:drawing>
      </w:r>
    </w:p>
    <w:p w:rsidR="002B3F3F" w:rsidRPr="001A011C" w:rsidRDefault="002B3F3F" w:rsidP="001A011C">
      <w:pPr>
        <w:spacing w:after="0" w:line="360" w:lineRule="auto"/>
        <w:jc w:val="both"/>
        <w:rPr>
          <w:rFonts w:ascii="Book Antiqua" w:hAnsi="Book Antiqua" w:cs="Arial"/>
          <w:sz w:val="24"/>
          <w:szCs w:val="24"/>
        </w:rPr>
      </w:pPr>
    </w:p>
    <w:p w:rsidR="00B950E7" w:rsidRPr="001A011C" w:rsidRDefault="00B950E7" w:rsidP="001A011C">
      <w:pPr>
        <w:spacing w:after="0" w:line="360" w:lineRule="auto"/>
        <w:jc w:val="both"/>
        <w:rPr>
          <w:rFonts w:ascii="Book Antiqua" w:hAnsi="Book Antiqua" w:cs="Arial"/>
          <w:sz w:val="24"/>
          <w:szCs w:val="24"/>
        </w:rPr>
      </w:pPr>
    </w:p>
    <w:p w:rsidR="00204407" w:rsidRPr="001A011C" w:rsidRDefault="007C6942" w:rsidP="001A011C">
      <w:pPr>
        <w:spacing w:after="0" w:line="360" w:lineRule="auto"/>
        <w:jc w:val="both"/>
        <w:rPr>
          <w:rFonts w:ascii="Book Antiqua" w:eastAsia="Times New Roman" w:hAnsi="Book Antiqua" w:cs="Arial"/>
          <w:sz w:val="24"/>
          <w:szCs w:val="24"/>
          <w:lang w:val="en-US"/>
        </w:rPr>
      </w:pPr>
      <w:r w:rsidRPr="001A011C">
        <w:rPr>
          <w:rFonts w:ascii="Book Antiqua" w:hAnsi="Book Antiqua" w:cs="Arial"/>
          <w:b/>
          <w:sz w:val="24"/>
          <w:szCs w:val="24"/>
          <w:lang w:val="en-US"/>
        </w:rPr>
        <w:t>Figure 5</w:t>
      </w:r>
      <w:r w:rsidR="00CA0925" w:rsidRPr="001A011C">
        <w:rPr>
          <w:rFonts w:ascii="Book Antiqua" w:hAnsi="Book Antiqua" w:cs="Arial" w:hint="eastAsia"/>
          <w:b/>
          <w:sz w:val="24"/>
          <w:szCs w:val="24"/>
          <w:lang w:val="en-US" w:eastAsia="zh-CN"/>
        </w:rPr>
        <w:t xml:space="preserve"> </w:t>
      </w:r>
      <w:r w:rsidRPr="001A011C">
        <w:rPr>
          <w:rFonts w:ascii="Book Antiqua" w:hAnsi="Book Antiqua" w:cs="Arial"/>
          <w:b/>
          <w:sz w:val="24"/>
          <w:szCs w:val="24"/>
          <w:lang w:val="en-US"/>
        </w:rPr>
        <w:t xml:space="preserve">The 1986 Zimmerman Classification of VWD type IIA, IIB, IIC, IID and </w:t>
      </w:r>
      <w:proofErr w:type="gramStart"/>
      <w:r w:rsidRPr="001A011C">
        <w:rPr>
          <w:rFonts w:ascii="Book Antiqua" w:hAnsi="Book Antiqua" w:cs="Arial"/>
          <w:b/>
          <w:sz w:val="24"/>
          <w:szCs w:val="24"/>
          <w:lang w:val="en-US"/>
        </w:rPr>
        <w:t>IID</w:t>
      </w:r>
      <w:r w:rsidR="007458CF" w:rsidRPr="001A011C">
        <w:rPr>
          <w:rFonts w:ascii="Book Antiqua" w:hAnsi="Book Antiqua" w:cs="Arial"/>
          <w:b/>
          <w:sz w:val="24"/>
          <w:szCs w:val="24"/>
          <w:vertAlign w:val="superscript"/>
          <w:lang w:val="en-US"/>
        </w:rPr>
        <w:t>[</w:t>
      </w:r>
      <w:proofErr w:type="gramEnd"/>
      <w:r w:rsidR="007458CF" w:rsidRPr="001A011C">
        <w:rPr>
          <w:rFonts w:ascii="Book Antiqua" w:hAnsi="Book Antiqua" w:cs="Arial"/>
          <w:b/>
          <w:sz w:val="24"/>
          <w:szCs w:val="24"/>
          <w:vertAlign w:val="superscript"/>
          <w:lang w:val="en-US"/>
        </w:rPr>
        <w:t>9</w:t>
      </w:r>
      <w:r w:rsidRPr="001A011C">
        <w:rPr>
          <w:rFonts w:ascii="Book Antiqua" w:hAnsi="Book Antiqua" w:cs="Arial"/>
          <w:b/>
          <w:sz w:val="24"/>
          <w:szCs w:val="24"/>
          <w:vertAlign w:val="superscript"/>
          <w:lang w:val="en-US"/>
        </w:rPr>
        <w:t>]</w:t>
      </w:r>
      <w:r w:rsidR="00204407" w:rsidRPr="001A011C">
        <w:rPr>
          <w:rFonts w:ascii="Book Antiqua" w:hAnsi="Book Antiqua" w:cs="Arial" w:hint="eastAsia"/>
          <w:b/>
          <w:sz w:val="24"/>
          <w:szCs w:val="24"/>
          <w:lang w:val="en-US" w:eastAsia="zh-CN"/>
        </w:rPr>
        <w:t xml:space="preserve"> and </w:t>
      </w:r>
      <w:r w:rsidR="00204407" w:rsidRPr="001A011C">
        <w:rPr>
          <w:rFonts w:ascii="Book Antiqua" w:hAnsi="Book Antiqua" w:cs="Arial"/>
          <w:b/>
          <w:sz w:val="24"/>
          <w:szCs w:val="24"/>
          <w:lang w:val="en-US"/>
        </w:rPr>
        <w:t>Dr. Ted Zimmerman 1937-1988</w:t>
      </w:r>
      <w:r w:rsidR="00204407" w:rsidRPr="001A011C">
        <w:rPr>
          <w:rFonts w:ascii="Book Antiqua" w:hAnsi="Book Antiqua" w:cs="Arial" w:hint="eastAsia"/>
          <w:b/>
          <w:sz w:val="24"/>
          <w:szCs w:val="24"/>
          <w:lang w:val="en-US" w:eastAsia="zh-CN"/>
        </w:rPr>
        <w:t xml:space="preserve">. </w:t>
      </w:r>
      <w:r w:rsidRPr="001A011C">
        <w:rPr>
          <w:rFonts w:ascii="Book Antiqua" w:hAnsi="Book Antiqua" w:cs="Arial"/>
          <w:sz w:val="24"/>
          <w:szCs w:val="24"/>
          <w:lang w:val="en-US"/>
        </w:rPr>
        <w:t>SDS-agarose multimeric analysis of plasma VWF in normal plasma (N) and in VWD type IIA, IIB, IIC</w:t>
      </w:r>
      <w:proofErr w:type="gramStart"/>
      <w:r w:rsidRPr="001A011C">
        <w:rPr>
          <w:rFonts w:ascii="Book Antiqua" w:hAnsi="Book Antiqua" w:cs="Arial"/>
          <w:sz w:val="24"/>
          <w:szCs w:val="24"/>
          <w:lang w:val="en-US"/>
        </w:rPr>
        <w:t>,IIE</w:t>
      </w:r>
      <w:proofErr w:type="gramEnd"/>
      <w:r w:rsidRPr="001A011C">
        <w:rPr>
          <w:rFonts w:ascii="Book Antiqua" w:hAnsi="Book Antiqua" w:cs="Arial"/>
          <w:sz w:val="24"/>
          <w:szCs w:val="24"/>
          <w:lang w:val="en-US"/>
        </w:rPr>
        <w:t xml:space="preserve"> and IID. Left lower part: Immunoblots of VWF proteolytic degradation products show increased proteolys</w:t>
      </w:r>
      <w:r w:rsidR="006D4D06" w:rsidRPr="001A011C">
        <w:rPr>
          <w:rFonts w:ascii="Book Antiqua" w:hAnsi="Book Antiqua" w:cs="Arial"/>
          <w:sz w:val="24"/>
          <w:szCs w:val="24"/>
          <w:lang w:val="en-US"/>
        </w:rPr>
        <w:t>i</w:t>
      </w:r>
      <w:r w:rsidRPr="001A011C">
        <w:rPr>
          <w:rFonts w:ascii="Book Antiqua" w:hAnsi="Book Antiqua" w:cs="Arial"/>
          <w:sz w:val="24"/>
          <w:szCs w:val="24"/>
          <w:lang w:val="en-US"/>
        </w:rPr>
        <w:t>s in VWD type IIA and IIB, but not or even absent in VWD type IIC, IIE and IID (N = normal plasma).</w:t>
      </w:r>
      <w:r w:rsidR="00204407" w:rsidRPr="001A011C">
        <w:rPr>
          <w:rFonts w:ascii="Book Antiqua" w:hAnsi="Book Antiqua" w:cs="Arial"/>
          <w:sz w:val="24"/>
          <w:szCs w:val="24"/>
          <w:lang w:val="en-US"/>
        </w:rPr>
        <w:t xml:space="preserve"> VWD</w:t>
      </w:r>
      <w:r w:rsidR="00204407" w:rsidRPr="001A011C">
        <w:rPr>
          <w:rFonts w:ascii="Book Antiqua" w:hAnsi="Book Antiqua" w:cs="Arial" w:hint="eastAsia"/>
          <w:sz w:val="24"/>
          <w:szCs w:val="24"/>
          <w:lang w:val="en-US" w:eastAsia="zh-CN"/>
        </w:rPr>
        <w:t xml:space="preserve">: </w:t>
      </w:r>
      <w:r w:rsidR="00204407" w:rsidRPr="001A011C">
        <w:rPr>
          <w:rFonts w:ascii="Book Antiqua" w:eastAsia="Times New Roman" w:hAnsi="Book Antiqua" w:cs="Arial"/>
          <w:sz w:val="24"/>
          <w:szCs w:val="24"/>
          <w:lang w:val="en-US"/>
        </w:rPr>
        <w:t>Von Willebrand disease</w:t>
      </w:r>
      <w:r w:rsidR="00204407" w:rsidRPr="001A011C">
        <w:rPr>
          <w:rFonts w:ascii="Book Antiqua" w:hAnsi="Book Antiqua" w:cs="Arial" w:hint="eastAsia"/>
          <w:sz w:val="24"/>
          <w:szCs w:val="24"/>
          <w:lang w:val="en-US" w:eastAsia="zh-CN"/>
        </w:rPr>
        <w:t xml:space="preserve">; </w:t>
      </w:r>
      <w:r w:rsidR="00204407" w:rsidRPr="001A011C">
        <w:rPr>
          <w:rFonts w:ascii="Book Antiqua" w:hAnsi="Book Antiqua" w:cs="Arial"/>
          <w:sz w:val="24"/>
          <w:szCs w:val="24"/>
          <w:lang w:val="en-US"/>
        </w:rPr>
        <w:t>VWF</w:t>
      </w:r>
      <w:r w:rsidR="00204407" w:rsidRPr="001A011C">
        <w:rPr>
          <w:rFonts w:ascii="Book Antiqua" w:hAnsi="Book Antiqua" w:cs="Arial" w:hint="eastAsia"/>
          <w:sz w:val="24"/>
          <w:szCs w:val="24"/>
          <w:lang w:val="en-US" w:eastAsia="zh-CN"/>
        </w:rPr>
        <w:t xml:space="preserve">: </w:t>
      </w:r>
      <w:r w:rsidR="00204407" w:rsidRPr="001A011C">
        <w:rPr>
          <w:rFonts w:ascii="Book Antiqua" w:hAnsi="Book Antiqua" w:cs="Arial"/>
          <w:sz w:val="24"/>
          <w:szCs w:val="24"/>
          <w:lang w:val="en-US" w:eastAsia="zh-CN"/>
        </w:rPr>
        <w:t>Von Willebrand factor</w:t>
      </w:r>
      <w:r w:rsidR="00204407" w:rsidRPr="001A011C">
        <w:rPr>
          <w:rFonts w:ascii="Book Antiqua" w:hAnsi="Book Antiqua" w:cs="Arial" w:hint="eastAsia"/>
          <w:sz w:val="24"/>
          <w:szCs w:val="24"/>
          <w:lang w:val="en-US" w:eastAsia="zh-CN"/>
        </w:rPr>
        <w:t>.</w:t>
      </w:r>
    </w:p>
    <w:p w:rsidR="00204407" w:rsidRPr="001A011C" w:rsidRDefault="00204407" w:rsidP="001A011C">
      <w:pPr>
        <w:spacing w:after="0" w:line="360" w:lineRule="auto"/>
        <w:jc w:val="both"/>
        <w:rPr>
          <w:rFonts w:ascii="Book Antiqua" w:hAnsi="Book Antiqua" w:cs="Arial"/>
          <w:sz w:val="24"/>
          <w:szCs w:val="24"/>
          <w:lang w:val="en-US"/>
        </w:rPr>
      </w:pPr>
    </w:p>
    <w:p w:rsidR="00204407" w:rsidRPr="001A011C" w:rsidRDefault="00204407" w:rsidP="001A011C">
      <w:pPr>
        <w:jc w:val="both"/>
        <w:rPr>
          <w:rFonts w:ascii="Book Antiqua" w:hAnsi="Book Antiqua" w:cs="Arial"/>
          <w:sz w:val="24"/>
          <w:szCs w:val="24"/>
          <w:lang w:val="en-US"/>
        </w:rPr>
      </w:pPr>
      <w:r w:rsidRPr="001A011C">
        <w:rPr>
          <w:rFonts w:ascii="Book Antiqua" w:hAnsi="Book Antiqua" w:cs="Arial"/>
          <w:sz w:val="24"/>
          <w:szCs w:val="24"/>
          <w:lang w:val="en-US"/>
        </w:rPr>
        <w:br w:type="page"/>
      </w:r>
    </w:p>
    <w:p w:rsidR="007C6942" w:rsidRPr="001A011C" w:rsidRDefault="00463E9A" w:rsidP="001A011C">
      <w:pPr>
        <w:spacing w:after="0" w:line="360" w:lineRule="auto"/>
        <w:jc w:val="both"/>
        <w:rPr>
          <w:rFonts w:ascii="Book Antiqua" w:hAnsi="Book Antiqua" w:cs="Arial"/>
          <w:b/>
          <w:sz w:val="24"/>
          <w:szCs w:val="24"/>
          <w:vertAlign w:val="superscript"/>
          <w:lang w:val="en-US"/>
        </w:rPr>
      </w:pPr>
      <w:r w:rsidRPr="001A011C">
        <w:rPr>
          <w:rFonts w:ascii="Book Antiqua" w:hAnsi="Book Antiqua" w:cs="Arial"/>
          <w:b/>
          <w:noProof/>
          <w:sz w:val="24"/>
          <w:szCs w:val="24"/>
          <w:vertAlign w:val="superscript"/>
          <w:lang w:val="en-US"/>
        </w:rPr>
        <w:lastRenderedPageBreak/>
        <w:drawing>
          <wp:inline distT="0" distB="0" distL="0" distR="0" wp14:anchorId="7FB3DD00" wp14:editId="32323725">
            <wp:extent cx="5486400" cy="4143375"/>
            <wp:effectExtent l="0" t="0" r="0" b="9525"/>
            <wp:docPr id="10" name="Afbeelding 2" descr="C:\Users\J.J. Michiels\Pictures\2015-03-30\001.jpg"/>
            <wp:cNvGraphicFramePr/>
            <a:graphic xmlns:a="http://schemas.openxmlformats.org/drawingml/2006/main">
              <a:graphicData uri="http://schemas.openxmlformats.org/drawingml/2006/picture">
                <pic:pic xmlns:pic="http://schemas.openxmlformats.org/drawingml/2006/picture">
                  <pic:nvPicPr>
                    <pic:cNvPr id="3" name="Afbeelding 2" descr="C:\Users\J.J. Michiels\Pictures\2015-03-30\001.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p>
    <w:p w:rsidR="007C6942" w:rsidRPr="001A011C" w:rsidRDefault="007C6942" w:rsidP="001A011C">
      <w:pPr>
        <w:spacing w:after="0" w:line="360" w:lineRule="auto"/>
        <w:jc w:val="both"/>
        <w:rPr>
          <w:rFonts w:ascii="Book Antiqua" w:hAnsi="Book Antiqua" w:cs="Arial"/>
          <w:b/>
          <w:sz w:val="24"/>
          <w:szCs w:val="24"/>
          <w:lang w:val="en-US"/>
        </w:rPr>
      </w:pPr>
      <w:r w:rsidRPr="001A011C">
        <w:rPr>
          <w:rFonts w:ascii="Book Antiqua" w:hAnsi="Book Antiqua" w:cs="Arial"/>
          <w:b/>
          <w:sz w:val="24"/>
          <w:szCs w:val="24"/>
          <w:lang w:val="en-US"/>
        </w:rPr>
        <w:t>Figure 6</w:t>
      </w:r>
      <w:r w:rsidR="00E31697" w:rsidRPr="001A011C">
        <w:rPr>
          <w:rFonts w:ascii="Book Antiqua" w:hAnsi="Book Antiqua" w:cs="Arial" w:hint="eastAsia"/>
          <w:b/>
          <w:sz w:val="24"/>
          <w:szCs w:val="24"/>
          <w:lang w:val="en-US" w:eastAsia="zh-CN"/>
        </w:rPr>
        <w:t xml:space="preserve"> </w:t>
      </w:r>
      <w:r w:rsidRPr="001A011C">
        <w:rPr>
          <w:rFonts w:ascii="Book Antiqua" w:hAnsi="Book Antiqua" w:cs="Arial"/>
          <w:b/>
          <w:sz w:val="24"/>
          <w:szCs w:val="24"/>
          <w:lang w:val="en-US"/>
        </w:rPr>
        <w:t>Multimeric pappern</w:t>
      </w:r>
      <w:r w:rsidR="00463E9A" w:rsidRPr="001A011C">
        <w:rPr>
          <w:rFonts w:ascii="Book Antiqua" w:hAnsi="Book Antiqua" w:cs="Arial" w:hint="eastAsia"/>
          <w:sz w:val="24"/>
          <w:szCs w:val="24"/>
          <w:lang w:val="en-US" w:eastAsia="zh-CN"/>
        </w:rPr>
        <w:t xml:space="preserve">. </w:t>
      </w:r>
      <w:r w:rsidR="00463E9A" w:rsidRPr="001A011C">
        <w:rPr>
          <w:rFonts w:ascii="Book Antiqua" w:hAnsi="Book Antiqua" w:cs="Arial"/>
          <w:sz w:val="24"/>
          <w:szCs w:val="24"/>
          <w:lang w:val="en-US"/>
        </w:rPr>
        <w:t>V</w:t>
      </w:r>
      <w:r w:rsidRPr="001A011C">
        <w:rPr>
          <w:rFonts w:ascii="Book Antiqua" w:hAnsi="Book Antiqua" w:cs="Arial"/>
          <w:sz w:val="24"/>
          <w:szCs w:val="24"/>
          <w:lang w:val="en-US"/>
        </w:rPr>
        <w:t xml:space="preserve">on Willebrand factor from plasma of patients with von Willebrand disease classified according to the ISTH criteria for VWD type IIA, IIB, IIC and IIE and the translation into the 2001 Hannover criteria for 1B = 2M (not 2A), 2A, 2B, 2C, 2D and 2E anno 2001 compared to a normal control in high resolution gel concentration (1.5%) according to Budde </w:t>
      </w:r>
      <w:r w:rsidR="00E2082B" w:rsidRPr="001A011C">
        <w:rPr>
          <w:rFonts w:ascii="Book Antiqua" w:hAnsi="Book Antiqua" w:cs="Arial"/>
          <w:sz w:val="24"/>
          <w:szCs w:val="24"/>
          <w:lang w:val="en-US"/>
        </w:rPr>
        <w:t>and</w:t>
      </w:r>
      <w:r w:rsidRPr="001A011C">
        <w:rPr>
          <w:rFonts w:ascii="Book Antiqua" w:hAnsi="Book Antiqua" w:cs="Arial"/>
          <w:sz w:val="24"/>
          <w:szCs w:val="24"/>
          <w:lang w:val="en-US"/>
        </w:rPr>
        <w:t xml:space="preserve"> </w:t>
      </w:r>
      <w:proofErr w:type="gramStart"/>
      <w:r w:rsidRPr="001A011C">
        <w:rPr>
          <w:rFonts w:ascii="Book Antiqua" w:hAnsi="Book Antiqua" w:cs="Arial"/>
          <w:sz w:val="24"/>
          <w:szCs w:val="24"/>
          <w:lang w:val="en-US"/>
        </w:rPr>
        <w:t>Schneppenheim</w:t>
      </w:r>
      <w:r w:rsidR="007458CF" w:rsidRPr="001A011C">
        <w:rPr>
          <w:rFonts w:ascii="Book Antiqua" w:hAnsi="Book Antiqua" w:cs="Arial"/>
          <w:sz w:val="24"/>
          <w:szCs w:val="24"/>
          <w:vertAlign w:val="superscript"/>
          <w:lang w:val="en-US"/>
        </w:rPr>
        <w:t>[</w:t>
      </w:r>
      <w:proofErr w:type="gramEnd"/>
      <w:r w:rsidR="007458CF" w:rsidRPr="001A011C">
        <w:rPr>
          <w:rFonts w:ascii="Book Antiqua" w:hAnsi="Book Antiqua" w:cs="Arial"/>
          <w:sz w:val="24"/>
          <w:szCs w:val="24"/>
          <w:vertAlign w:val="superscript"/>
          <w:lang w:val="en-US"/>
        </w:rPr>
        <w:t>10</w:t>
      </w:r>
      <w:r w:rsidRPr="001A011C">
        <w:rPr>
          <w:rFonts w:ascii="Book Antiqua" w:hAnsi="Book Antiqua" w:cs="Arial"/>
          <w:sz w:val="24"/>
          <w:szCs w:val="24"/>
          <w:vertAlign w:val="superscript"/>
          <w:lang w:val="en-US"/>
        </w:rPr>
        <w:t>]</w:t>
      </w:r>
      <w:r w:rsidRPr="001A011C">
        <w:rPr>
          <w:rFonts w:ascii="Book Antiqua" w:hAnsi="Book Antiqua" w:cs="Arial"/>
          <w:sz w:val="24"/>
          <w:szCs w:val="24"/>
          <w:lang w:val="en-US"/>
        </w:rPr>
        <w:t>.</w:t>
      </w:r>
      <w:r w:rsidR="000B1134" w:rsidRPr="001A011C">
        <w:rPr>
          <w:rFonts w:ascii="Book Antiqua" w:hAnsi="Book Antiqua" w:cs="Arial"/>
          <w:sz w:val="24"/>
          <w:szCs w:val="24"/>
          <w:lang w:val="en-US"/>
        </w:rPr>
        <w:t xml:space="preserve"> </w:t>
      </w:r>
      <w:r w:rsidRPr="001A011C">
        <w:rPr>
          <w:rFonts w:ascii="Book Antiqua" w:hAnsi="Book Antiqua" w:cs="Arial"/>
          <w:sz w:val="24"/>
          <w:szCs w:val="24"/>
          <w:lang w:val="en-US"/>
        </w:rPr>
        <w:t>Plt = Platelet VWF. N=normal. Dominant 1B relative reduced of large vWF mutimers (MM) = 2M (Michiels). Dominant</w:t>
      </w:r>
      <w:r w:rsidR="00716277" w:rsidRPr="001A011C">
        <w:rPr>
          <w:rFonts w:ascii="Book Antiqua" w:hAnsi="Book Antiqua" w:cs="Arial"/>
          <w:sz w:val="24"/>
          <w:szCs w:val="24"/>
          <w:lang w:val="en-US"/>
        </w:rPr>
        <w:t xml:space="preserve"> </w:t>
      </w:r>
      <w:r w:rsidRPr="001A011C">
        <w:rPr>
          <w:rFonts w:ascii="Book Antiqua" w:hAnsi="Book Antiqua" w:cs="Arial"/>
          <w:sz w:val="24"/>
          <w:szCs w:val="24"/>
          <w:lang w:val="en-US"/>
        </w:rPr>
        <w:t>IIA = 2A lack of large molecular weight MM and the outer sub-bands of the individual triplets are markedly pronounced indicating increased proleolysis as t</w:t>
      </w:r>
      <w:r w:rsidR="00AA4FFA" w:rsidRPr="001A011C">
        <w:rPr>
          <w:rFonts w:ascii="Book Antiqua" w:hAnsi="Book Antiqua" w:cs="Arial" w:hint="eastAsia"/>
          <w:sz w:val="24"/>
          <w:szCs w:val="24"/>
          <w:lang w:val="en-US" w:eastAsia="zh-CN"/>
        </w:rPr>
        <w:t>h</w:t>
      </w:r>
      <w:r w:rsidRPr="001A011C">
        <w:rPr>
          <w:rFonts w:ascii="Book Antiqua" w:hAnsi="Book Antiqua" w:cs="Arial"/>
          <w:sz w:val="24"/>
          <w:szCs w:val="24"/>
          <w:lang w:val="en-US"/>
        </w:rPr>
        <w:t xml:space="preserve">e cause of 2A. Dominant 2B cannot be distinguished from 2A by MM alone. Recessive IIC = 2C lack of large MM and absence of triplets. Low MM and especially the first band, which probable reflects protomer (dimer) and a tetramer are markedly pronounced. IID = 2D intervening vWF band and an odd number of MM. 2E lack or relative decrease of large MM and absence of the outer sub-bands of the normal triplet structure. Triplets are lacking in 2C, 2D, 2E and 1B = 2M are lacking indicating the absence of proteolysis. </w:t>
      </w:r>
      <w:r w:rsidR="00791CA6" w:rsidRPr="001A011C">
        <w:rPr>
          <w:rFonts w:ascii="Book Antiqua" w:hAnsi="Book Antiqua" w:cs="Arial"/>
          <w:sz w:val="24"/>
          <w:szCs w:val="24"/>
          <w:lang w:val="en-US"/>
        </w:rPr>
        <w:t>VWD</w:t>
      </w:r>
      <w:r w:rsidR="00791CA6" w:rsidRPr="001A011C">
        <w:rPr>
          <w:rFonts w:ascii="Book Antiqua" w:hAnsi="Book Antiqua" w:cs="Arial" w:hint="eastAsia"/>
          <w:sz w:val="24"/>
          <w:szCs w:val="24"/>
          <w:lang w:val="en-US" w:eastAsia="zh-CN"/>
        </w:rPr>
        <w:t xml:space="preserve">: </w:t>
      </w:r>
      <w:r w:rsidR="00791CA6" w:rsidRPr="001A011C">
        <w:rPr>
          <w:rFonts w:ascii="Book Antiqua" w:eastAsia="Times New Roman" w:hAnsi="Book Antiqua" w:cs="Arial"/>
          <w:sz w:val="24"/>
          <w:szCs w:val="24"/>
          <w:lang w:val="en-US"/>
        </w:rPr>
        <w:t>Von Willebrand disease</w:t>
      </w:r>
      <w:r w:rsidR="00791CA6" w:rsidRPr="001A011C">
        <w:rPr>
          <w:rFonts w:ascii="Book Antiqua" w:hAnsi="Book Antiqua" w:cs="Arial" w:hint="eastAsia"/>
          <w:sz w:val="24"/>
          <w:szCs w:val="24"/>
          <w:lang w:val="en-US" w:eastAsia="zh-CN"/>
        </w:rPr>
        <w:t xml:space="preserve">; </w:t>
      </w:r>
      <w:r w:rsidR="00791CA6" w:rsidRPr="001A011C">
        <w:rPr>
          <w:rFonts w:ascii="Book Antiqua" w:hAnsi="Book Antiqua" w:cs="Arial"/>
          <w:sz w:val="24"/>
          <w:szCs w:val="24"/>
          <w:lang w:val="en-US"/>
        </w:rPr>
        <w:t>VWF</w:t>
      </w:r>
      <w:r w:rsidR="00791CA6" w:rsidRPr="001A011C">
        <w:rPr>
          <w:rFonts w:ascii="Book Antiqua" w:hAnsi="Book Antiqua" w:cs="Arial" w:hint="eastAsia"/>
          <w:sz w:val="24"/>
          <w:szCs w:val="24"/>
          <w:lang w:val="en-US" w:eastAsia="zh-CN"/>
        </w:rPr>
        <w:t xml:space="preserve">: </w:t>
      </w:r>
      <w:r w:rsidR="00791CA6" w:rsidRPr="001A011C">
        <w:rPr>
          <w:rFonts w:ascii="Book Antiqua" w:hAnsi="Book Antiqua" w:cs="Arial"/>
          <w:sz w:val="24"/>
          <w:szCs w:val="24"/>
          <w:lang w:val="en-US" w:eastAsia="zh-CN"/>
        </w:rPr>
        <w:t>Von Willebrand factor</w:t>
      </w:r>
      <w:r w:rsidR="00791CA6" w:rsidRPr="001A011C">
        <w:rPr>
          <w:rFonts w:ascii="Book Antiqua" w:hAnsi="Book Antiqua" w:cs="Arial" w:hint="eastAsia"/>
          <w:sz w:val="24"/>
          <w:szCs w:val="24"/>
          <w:lang w:val="en-US" w:eastAsia="zh-CN"/>
        </w:rPr>
        <w:t>.</w:t>
      </w:r>
    </w:p>
    <w:p w:rsidR="00770B7B" w:rsidRPr="001A011C" w:rsidRDefault="00AE3313" w:rsidP="001A011C">
      <w:pPr>
        <w:spacing w:after="0" w:line="360" w:lineRule="auto"/>
        <w:jc w:val="both"/>
        <w:rPr>
          <w:rFonts w:ascii="Book Antiqua" w:hAnsi="Book Antiqua" w:cs="Arial"/>
          <w:b/>
          <w:sz w:val="24"/>
          <w:szCs w:val="24"/>
          <w:lang w:val="en-GB"/>
        </w:rPr>
      </w:pPr>
      <w:r w:rsidRPr="001A011C">
        <w:rPr>
          <w:rFonts w:ascii="Book Antiqua" w:hAnsi="Book Antiqua" w:cs="Arial"/>
          <w:b/>
          <w:noProof/>
          <w:sz w:val="24"/>
          <w:szCs w:val="24"/>
          <w:lang w:val="en-US"/>
        </w:rPr>
        <w:lastRenderedPageBreak/>
        <w:drawing>
          <wp:inline distT="0" distB="0" distL="0" distR="0" wp14:anchorId="7A30F10B" wp14:editId="429C26E9">
            <wp:extent cx="5486400" cy="3849370"/>
            <wp:effectExtent l="0" t="0" r="0" b="0"/>
            <wp:docPr id="11" name="Afbeelding 2" descr="C:\Users\J.J. Michiels\Pictures\2015-05-07\VWD classification.jpg"/>
            <wp:cNvGraphicFramePr/>
            <a:graphic xmlns:a="http://schemas.openxmlformats.org/drawingml/2006/main">
              <a:graphicData uri="http://schemas.openxmlformats.org/drawingml/2006/picture">
                <pic:pic xmlns:pic="http://schemas.openxmlformats.org/drawingml/2006/picture">
                  <pic:nvPicPr>
                    <pic:cNvPr id="3" name="Afbeelding 2" descr="C:\Users\J.J. Michiels\Pictures\2015-05-07\VWD classification.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849370"/>
                    </a:xfrm>
                    <a:prstGeom prst="rect">
                      <a:avLst/>
                    </a:prstGeom>
                    <a:noFill/>
                    <a:ln>
                      <a:noFill/>
                    </a:ln>
                  </pic:spPr>
                </pic:pic>
              </a:graphicData>
            </a:graphic>
          </wp:inline>
        </w:drawing>
      </w:r>
    </w:p>
    <w:p w:rsidR="00255FF8" w:rsidRPr="001A011C" w:rsidRDefault="001E6646" w:rsidP="001A011C">
      <w:pPr>
        <w:spacing w:after="0" w:line="360" w:lineRule="auto"/>
        <w:jc w:val="both"/>
        <w:rPr>
          <w:rFonts w:ascii="Book Antiqua" w:hAnsi="Book Antiqua" w:cs="Arial"/>
          <w:sz w:val="24"/>
          <w:szCs w:val="24"/>
          <w:lang w:val="en-US" w:eastAsia="zh-CN"/>
        </w:rPr>
      </w:pPr>
      <w:r w:rsidRPr="001A011C">
        <w:rPr>
          <w:rFonts w:ascii="Book Antiqua" w:hAnsi="Book Antiqua" w:cs="Arial"/>
          <w:b/>
          <w:bCs/>
          <w:sz w:val="24"/>
          <w:szCs w:val="24"/>
          <w:lang w:val="en-US"/>
        </w:rPr>
        <w:t>Figure 7</w:t>
      </w:r>
      <w:r w:rsidR="00C06FDA" w:rsidRPr="001A011C">
        <w:rPr>
          <w:rFonts w:ascii="Book Antiqua" w:hAnsi="Book Antiqua" w:cs="Arial" w:hint="eastAsia"/>
          <w:b/>
          <w:bCs/>
          <w:sz w:val="24"/>
          <w:szCs w:val="24"/>
          <w:lang w:val="en-US" w:eastAsia="zh-CN"/>
        </w:rPr>
        <w:t xml:space="preserve"> </w:t>
      </w:r>
      <w:r w:rsidR="00AF0A89" w:rsidRPr="001A011C">
        <w:rPr>
          <w:rFonts w:ascii="Book Antiqua" w:hAnsi="Book Antiqua" w:cs="Arial"/>
          <w:b/>
          <w:bCs/>
          <w:sz w:val="24"/>
          <w:szCs w:val="24"/>
          <w:lang w:val="en-US"/>
        </w:rPr>
        <w:t>Translation and i</w:t>
      </w:r>
      <w:r w:rsidR="008B4AE2" w:rsidRPr="001A011C">
        <w:rPr>
          <w:rFonts w:ascii="Book Antiqua" w:hAnsi="Book Antiqua" w:cs="Arial"/>
          <w:b/>
          <w:bCs/>
          <w:sz w:val="24"/>
          <w:szCs w:val="24"/>
          <w:lang w:val="en-US"/>
        </w:rPr>
        <w:t xml:space="preserve">ntegration of the 2006 </w:t>
      </w:r>
      <w:r w:rsidR="0079119B" w:rsidRPr="001A011C">
        <w:rPr>
          <w:rFonts w:ascii="Book Antiqua" w:hAnsi="Book Antiqua" w:cs="Arial"/>
          <w:b/>
          <w:bCs/>
          <w:sz w:val="24"/>
          <w:szCs w:val="24"/>
          <w:lang w:val="en-US"/>
        </w:rPr>
        <w:t xml:space="preserve">ISTH </w:t>
      </w:r>
      <w:r w:rsidR="008B4AE2" w:rsidRPr="001A011C">
        <w:rPr>
          <w:rFonts w:ascii="Book Antiqua" w:hAnsi="Book Antiqua" w:cs="Arial"/>
          <w:b/>
          <w:bCs/>
          <w:sz w:val="24"/>
          <w:szCs w:val="24"/>
          <w:lang w:val="en-US"/>
        </w:rPr>
        <w:t xml:space="preserve">and the 2009 Hannover </w:t>
      </w:r>
      <w:r w:rsidR="0079119B" w:rsidRPr="001A011C">
        <w:rPr>
          <w:rFonts w:ascii="Book Antiqua" w:hAnsi="Book Antiqua" w:cs="Arial"/>
          <w:b/>
          <w:bCs/>
          <w:sz w:val="24"/>
          <w:szCs w:val="24"/>
          <w:lang w:val="en-US"/>
        </w:rPr>
        <w:t>classification</w:t>
      </w:r>
      <w:r w:rsidR="00AE3313" w:rsidRPr="001A011C">
        <w:rPr>
          <w:rFonts w:ascii="Book Antiqua" w:hAnsi="Book Antiqua" w:cs="Arial" w:hint="eastAsia"/>
          <w:bCs/>
          <w:sz w:val="24"/>
          <w:szCs w:val="24"/>
          <w:lang w:val="en-US" w:eastAsia="zh-CN"/>
        </w:rPr>
        <w:t xml:space="preserve">. </w:t>
      </w:r>
      <w:r w:rsidR="008B4AE2" w:rsidRPr="001A011C">
        <w:rPr>
          <w:rFonts w:ascii="Book Antiqua" w:hAnsi="Book Antiqua" w:cs="Arial"/>
          <w:bCs/>
          <w:sz w:val="24"/>
          <w:szCs w:val="24"/>
          <w:lang w:val="en-US"/>
        </w:rPr>
        <w:t xml:space="preserve">VWD type 2 </w:t>
      </w:r>
      <w:proofErr w:type="gramStart"/>
      <w:r w:rsidR="008B4AE2" w:rsidRPr="001A011C">
        <w:rPr>
          <w:rFonts w:ascii="Book Antiqua" w:hAnsi="Book Antiqua" w:cs="Arial"/>
          <w:bCs/>
          <w:sz w:val="24"/>
          <w:szCs w:val="24"/>
          <w:lang w:val="en-US"/>
        </w:rPr>
        <w:t>variants</w:t>
      </w:r>
      <w:r w:rsidR="00AF0A89" w:rsidRPr="001A011C">
        <w:rPr>
          <w:rFonts w:ascii="Book Antiqua" w:hAnsi="Book Antiqua" w:cs="Arial"/>
          <w:bCs/>
          <w:sz w:val="24"/>
          <w:szCs w:val="24"/>
          <w:vertAlign w:val="superscript"/>
          <w:lang w:val="en-US"/>
        </w:rPr>
        <w:t>[</w:t>
      </w:r>
      <w:proofErr w:type="gramEnd"/>
      <w:r w:rsidR="00AF0A89" w:rsidRPr="001A011C">
        <w:rPr>
          <w:rFonts w:ascii="Book Antiqua" w:hAnsi="Book Antiqua" w:cs="Arial"/>
          <w:bCs/>
          <w:sz w:val="24"/>
          <w:szCs w:val="24"/>
          <w:vertAlign w:val="superscript"/>
          <w:lang w:val="en-US"/>
        </w:rPr>
        <w:t>20]</w:t>
      </w:r>
      <w:r w:rsidR="008B4AE2" w:rsidRPr="001A011C">
        <w:rPr>
          <w:rFonts w:ascii="Book Antiqua" w:hAnsi="Book Antiqua" w:cs="Arial"/>
          <w:bCs/>
          <w:sz w:val="24"/>
          <w:szCs w:val="24"/>
          <w:lang w:val="en-US"/>
        </w:rPr>
        <w:t xml:space="preserve"> (recessive IIC, recessive 2N, domina</w:t>
      </w:r>
      <w:r w:rsidR="006863A1" w:rsidRPr="001A011C">
        <w:rPr>
          <w:rFonts w:ascii="Book Antiqua" w:hAnsi="Book Antiqua" w:cs="Arial"/>
          <w:bCs/>
          <w:sz w:val="24"/>
          <w:szCs w:val="24"/>
          <w:lang w:val="en-US"/>
        </w:rPr>
        <w:t>n</w:t>
      </w:r>
      <w:r w:rsidR="008B4AE2" w:rsidRPr="001A011C">
        <w:rPr>
          <w:rFonts w:ascii="Book Antiqua" w:hAnsi="Book Antiqua" w:cs="Arial"/>
          <w:bCs/>
          <w:sz w:val="24"/>
          <w:szCs w:val="24"/>
          <w:lang w:val="en-US"/>
        </w:rPr>
        <w:t>t IIE, 2B, 2M</w:t>
      </w:r>
      <w:r w:rsidR="006863A1" w:rsidRPr="001A011C">
        <w:rPr>
          <w:rFonts w:ascii="Book Antiqua" w:hAnsi="Book Antiqua" w:cs="Arial"/>
          <w:bCs/>
          <w:sz w:val="24"/>
          <w:szCs w:val="24"/>
          <w:lang w:val="en-US"/>
        </w:rPr>
        <w:t>,</w:t>
      </w:r>
      <w:r w:rsidR="008B4AE2" w:rsidRPr="001A011C">
        <w:rPr>
          <w:rFonts w:ascii="Book Antiqua" w:hAnsi="Book Antiqua" w:cs="Arial"/>
          <w:bCs/>
          <w:sz w:val="24"/>
          <w:szCs w:val="24"/>
          <w:lang w:val="en-US"/>
        </w:rPr>
        <w:t xml:space="preserve"> IIA</w:t>
      </w:r>
      <w:r w:rsidR="006863A1" w:rsidRPr="001A011C">
        <w:rPr>
          <w:rFonts w:ascii="Book Antiqua" w:hAnsi="Book Antiqua" w:cs="Arial"/>
          <w:bCs/>
          <w:sz w:val="24"/>
          <w:szCs w:val="24"/>
          <w:lang w:val="en-US"/>
        </w:rPr>
        <w:t>,</w:t>
      </w:r>
      <w:r w:rsidR="008B4AE2" w:rsidRPr="001A011C">
        <w:rPr>
          <w:rFonts w:ascii="Book Antiqua" w:hAnsi="Book Antiqua" w:cs="Arial"/>
          <w:bCs/>
          <w:sz w:val="24"/>
          <w:szCs w:val="24"/>
          <w:lang w:val="en-US"/>
        </w:rPr>
        <w:t xml:space="preserve"> 2CB 1(sm) and IID related</w:t>
      </w:r>
      <w:r w:rsidR="0079119B" w:rsidRPr="001A011C">
        <w:rPr>
          <w:rFonts w:ascii="Book Antiqua" w:hAnsi="Book Antiqua" w:cs="Arial"/>
          <w:bCs/>
          <w:sz w:val="24"/>
          <w:szCs w:val="24"/>
          <w:lang w:val="en-US"/>
        </w:rPr>
        <w:t xml:space="preserve"> </w:t>
      </w:r>
      <w:r w:rsidR="008B4AE2" w:rsidRPr="001A011C">
        <w:rPr>
          <w:rFonts w:ascii="Book Antiqua" w:hAnsi="Book Antiqua" w:cs="Arial"/>
          <w:bCs/>
          <w:sz w:val="24"/>
          <w:szCs w:val="24"/>
          <w:lang w:val="en-US"/>
        </w:rPr>
        <w:t xml:space="preserve">to </w:t>
      </w:r>
      <w:r w:rsidR="0079119B" w:rsidRPr="001A011C">
        <w:rPr>
          <w:rFonts w:ascii="Book Antiqua" w:hAnsi="Book Antiqua" w:cs="Arial"/>
          <w:bCs/>
          <w:sz w:val="24"/>
          <w:szCs w:val="24"/>
          <w:lang w:val="en-US"/>
        </w:rPr>
        <w:t>clustered distribution of VWF gene mutations</w:t>
      </w:r>
      <w:r w:rsidR="006863A1" w:rsidRPr="001A011C">
        <w:rPr>
          <w:rFonts w:ascii="Book Antiqua" w:hAnsi="Book Antiqua" w:cs="Arial"/>
          <w:bCs/>
          <w:sz w:val="24"/>
          <w:szCs w:val="24"/>
          <w:lang w:val="en-US"/>
        </w:rPr>
        <w:t xml:space="preserve"> in the D1-D2 propeptide, D’, D3, A1, A1, A2 A3 D4 and CK domains respectively. For explanation see figure 8</w:t>
      </w:r>
      <w:r w:rsidR="0079119B" w:rsidRPr="001A011C">
        <w:rPr>
          <w:rFonts w:ascii="Book Antiqua" w:hAnsi="Book Antiqua" w:cs="Arial"/>
          <w:bCs/>
          <w:sz w:val="24"/>
          <w:szCs w:val="24"/>
        </w:rPr>
        <w:t>:</w:t>
      </w:r>
      <w:r w:rsidR="006863A1" w:rsidRPr="001A011C">
        <w:rPr>
          <w:rFonts w:ascii="Book Antiqua" w:hAnsi="Book Antiqua" w:cs="Arial"/>
          <w:bCs/>
          <w:sz w:val="24"/>
          <w:szCs w:val="24"/>
        </w:rPr>
        <w:t xml:space="preserve"> from left to right</w:t>
      </w:r>
      <w:r w:rsidR="0079119B" w:rsidRPr="001A011C">
        <w:rPr>
          <w:rFonts w:ascii="Book Antiqua" w:hAnsi="Book Antiqua" w:cs="Arial"/>
          <w:bCs/>
          <w:sz w:val="24"/>
          <w:szCs w:val="24"/>
        </w:rPr>
        <w:t xml:space="preserve"> </w:t>
      </w:r>
      <w:r w:rsidR="00AF0A89" w:rsidRPr="001A011C">
        <w:rPr>
          <w:rFonts w:ascii="Book Antiqua" w:hAnsi="Book Antiqua" w:cs="Arial"/>
          <w:bCs/>
          <w:sz w:val="24"/>
          <w:szCs w:val="24"/>
        </w:rPr>
        <w:t xml:space="preserve">recessive 2N, recessive </w:t>
      </w:r>
      <w:r w:rsidR="0079119B" w:rsidRPr="001A011C">
        <w:rPr>
          <w:rFonts w:ascii="Book Antiqua" w:hAnsi="Book Antiqua" w:cs="Arial"/>
          <w:bCs/>
          <w:sz w:val="24"/>
          <w:szCs w:val="24"/>
        </w:rPr>
        <w:t xml:space="preserve">IIC </w:t>
      </w:r>
      <w:r w:rsidR="0079119B" w:rsidRPr="001A011C">
        <w:rPr>
          <w:rFonts w:ascii="Book Antiqua" w:hAnsi="Book Antiqua" w:cs="Arial"/>
          <w:bCs/>
          <w:sz w:val="24"/>
          <w:szCs w:val="24"/>
        </w:rPr>
        <w:sym w:font="Wingdings" w:char="F0E0"/>
      </w:r>
      <w:r w:rsidR="0079119B" w:rsidRPr="001A011C">
        <w:rPr>
          <w:rFonts w:ascii="Book Antiqua" w:hAnsi="Book Antiqua" w:cs="Arial"/>
          <w:bCs/>
          <w:sz w:val="24"/>
          <w:szCs w:val="24"/>
        </w:rPr>
        <w:t xml:space="preserve"> 2C, </w:t>
      </w:r>
      <w:r w:rsidR="00AF0A89" w:rsidRPr="001A011C">
        <w:rPr>
          <w:rFonts w:ascii="Book Antiqua" w:hAnsi="Book Antiqua" w:cs="Arial"/>
          <w:bCs/>
          <w:sz w:val="24"/>
          <w:szCs w:val="24"/>
        </w:rPr>
        <w:t xml:space="preserve">and dominant </w:t>
      </w:r>
      <w:r w:rsidR="0079119B" w:rsidRPr="001A011C">
        <w:rPr>
          <w:rFonts w:ascii="Book Antiqua" w:hAnsi="Book Antiqua" w:cs="Arial"/>
          <w:bCs/>
          <w:sz w:val="24"/>
          <w:szCs w:val="24"/>
        </w:rPr>
        <w:t xml:space="preserve">IIE </w:t>
      </w:r>
      <w:r w:rsidR="0079119B" w:rsidRPr="001A011C">
        <w:rPr>
          <w:rFonts w:ascii="Book Antiqua" w:hAnsi="Book Antiqua" w:cs="Arial"/>
          <w:bCs/>
          <w:sz w:val="24"/>
          <w:szCs w:val="24"/>
        </w:rPr>
        <w:sym w:font="Wingdings" w:char="F0E0"/>
      </w:r>
      <w:r w:rsidR="0079119B" w:rsidRPr="001A011C">
        <w:rPr>
          <w:rFonts w:ascii="Book Antiqua" w:hAnsi="Book Antiqua" w:cs="Arial"/>
          <w:bCs/>
          <w:sz w:val="24"/>
          <w:szCs w:val="24"/>
        </w:rPr>
        <w:t xml:space="preserve"> 2E, IIA </w:t>
      </w:r>
      <w:r w:rsidR="0079119B" w:rsidRPr="001A011C">
        <w:rPr>
          <w:rFonts w:ascii="Book Antiqua" w:hAnsi="Book Antiqua" w:cs="Arial"/>
          <w:bCs/>
          <w:sz w:val="24"/>
          <w:szCs w:val="24"/>
        </w:rPr>
        <w:sym w:font="Wingdings" w:char="F0E0"/>
      </w:r>
      <w:r w:rsidR="0079119B" w:rsidRPr="001A011C">
        <w:rPr>
          <w:rFonts w:ascii="Book Antiqua" w:hAnsi="Book Antiqua" w:cs="Arial"/>
          <w:bCs/>
          <w:sz w:val="24"/>
          <w:szCs w:val="24"/>
        </w:rPr>
        <w:t xml:space="preserve"> </w:t>
      </w:r>
      <w:r w:rsidR="006863A1" w:rsidRPr="001A011C">
        <w:rPr>
          <w:rFonts w:ascii="Book Antiqua" w:hAnsi="Book Antiqua" w:cs="Arial"/>
          <w:bCs/>
          <w:sz w:val="24"/>
          <w:szCs w:val="24"/>
        </w:rPr>
        <w:t>2E</w:t>
      </w:r>
      <w:r w:rsidR="0079119B" w:rsidRPr="001A011C">
        <w:rPr>
          <w:rFonts w:ascii="Book Antiqua" w:hAnsi="Book Antiqua" w:cs="Arial"/>
          <w:bCs/>
          <w:sz w:val="24"/>
          <w:szCs w:val="24"/>
        </w:rPr>
        <w:t>, 2B</w:t>
      </w:r>
      <w:r w:rsidR="006863A1" w:rsidRPr="001A011C">
        <w:rPr>
          <w:rFonts w:ascii="Book Antiqua" w:hAnsi="Book Antiqua" w:cs="Arial"/>
          <w:bCs/>
          <w:sz w:val="24"/>
          <w:szCs w:val="24"/>
        </w:rPr>
        <w:t xml:space="preserve">, 2M, IIA </w:t>
      </w:r>
      <w:r w:rsidR="006863A1" w:rsidRPr="001A011C">
        <w:rPr>
          <w:rFonts w:ascii="Book Antiqua" w:hAnsi="Book Antiqua" w:cs="Arial"/>
          <w:bCs/>
          <w:sz w:val="24"/>
          <w:szCs w:val="24"/>
        </w:rPr>
        <w:sym w:font="Wingdings" w:char="F0E0"/>
      </w:r>
      <w:r w:rsidR="006863A1" w:rsidRPr="001A011C">
        <w:rPr>
          <w:rFonts w:ascii="Book Antiqua" w:hAnsi="Book Antiqua" w:cs="Arial"/>
          <w:bCs/>
          <w:sz w:val="24"/>
          <w:szCs w:val="24"/>
        </w:rPr>
        <w:t xml:space="preserve"> 2A, 2 </w:t>
      </w:r>
      <w:r w:rsidR="00AF0A89" w:rsidRPr="001A011C">
        <w:rPr>
          <w:rFonts w:ascii="Book Antiqua" w:hAnsi="Book Antiqua" w:cs="Arial"/>
          <w:bCs/>
          <w:sz w:val="24"/>
          <w:szCs w:val="24"/>
        </w:rPr>
        <w:t>CB (</w:t>
      </w:r>
      <w:r w:rsidR="006863A1" w:rsidRPr="001A011C">
        <w:rPr>
          <w:rFonts w:ascii="Book Antiqua" w:hAnsi="Book Antiqua" w:cs="Arial"/>
          <w:bCs/>
          <w:sz w:val="24"/>
          <w:szCs w:val="24"/>
        </w:rPr>
        <w:t>collagen binding</w:t>
      </w:r>
      <w:r w:rsidR="00716277" w:rsidRPr="001A011C">
        <w:rPr>
          <w:rFonts w:ascii="Book Antiqua" w:hAnsi="Book Antiqua" w:cs="Arial"/>
          <w:bCs/>
          <w:sz w:val="24"/>
          <w:szCs w:val="24"/>
          <w:lang w:eastAsia="zh-CN"/>
        </w:rPr>
        <w:t xml:space="preserve"> </w:t>
      </w:r>
      <w:r w:rsidR="006863A1" w:rsidRPr="001A011C">
        <w:rPr>
          <w:rFonts w:ascii="Book Antiqua" w:hAnsi="Book Antiqua" w:cs="Arial"/>
          <w:bCs/>
          <w:sz w:val="24"/>
          <w:szCs w:val="24"/>
        </w:rPr>
        <w:t>defect</w:t>
      </w:r>
      <w:r w:rsidR="00AF0A89" w:rsidRPr="001A011C">
        <w:rPr>
          <w:rFonts w:ascii="Book Antiqua" w:hAnsi="Book Antiqua" w:cs="Arial"/>
          <w:bCs/>
          <w:sz w:val="24"/>
          <w:szCs w:val="24"/>
        </w:rPr>
        <w:t>)</w:t>
      </w:r>
      <w:r w:rsidR="006863A1" w:rsidRPr="001A011C">
        <w:rPr>
          <w:rFonts w:ascii="Book Antiqua" w:hAnsi="Book Antiqua" w:cs="Arial"/>
          <w:bCs/>
          <w:sz w:val="24"/>
          <w:szCs w:val="24"/>
        </w:rPr>
        <w:t>, 1 smeary pattern (sm)</w:t>
      </w:r>
      <w:r w:rsidR="0079119B" w:rsidRPr="001A011C">
        <w:rPr>
          <w:rFonts w:ascii="Book Antiqua" w:hAnsi="Book Antiqua" w:cs="Arial"/>
          <w:bCs/>
          <w:sz w:val="24"/>
          <w:szCs w:val="24"/>
        </w:rPr>
        <w:t xml:space="preserve"> and IID </w:t>
      </w:r>
      <w:r w:rsidR="0079119B" w:rsidRPr="001A011C">
        <w:rPr>
          <w:rFonts w:ascii="Book Antiqua" w:hAnsi="Book Antiqua" w:cs="Arial"/>
          <w:bCs/>
          <w:sz w:val="24"/>
          <w:szCs w:val="24"/>
        </w:rPr>
        <w:sym w:font="Wingdings" w:char="F0E0"/>
      </w:r>
      <w:r w:rsidR="0079119B" w:rsidRPr="001A011C">
        <w:rPr>
          <w:rFonts w:ascii="Book Antiqua" w:hAnsi="Book Antiqua" w:cs="Arial"/>
          <w:bCs/>
          <w:sz w:val="24"/>
          <w:szCs w:val="24"/>
        </w:rPr>
        <w:t xml:space="preserve"> 2D</w:t>
      </w:r>
      <w:r w:rsidR="00AF0A89" w:rsidRPr="001A011C">
        <w:rPr>
          <w:rFonts w:ascii="Book Antiqua" w:hAnsi="Book Antiqua" w:cs="Arial"/>
          <w:bCs/>
          <w:sz w:val="24"/>
          <w:szCs w:val="24"/>
          <w:vertAlign w:val="superscript"/>
        </w:rPr>
        <w:t>[20]</w:t>
      </w:r>
      <w:r w:rsidR="006863A1" w:rsidRPr="001A011C">
        <w:rPr>
          <w:rFonts w:ascii="Book Antiqua" w:hAnsi="Book Antiqua" w:cs="Arial"/>
          <w:bCs/>
          <w:sz w:val="24"/>
          <w:szCs w:val="24"/>
        </w:rPr>
        <w:t xml:space="preserve">. </w:t>
      </w:r>
      <w:r w:rsidR="00AE3313" w:rsidRPr="001A011C">
        <w:rPr>
          <w:rFonts w:ascii="Book Antiqua" w:hAnsi="Book Antiqua" w:cs="Arial"/>
          <w:sz w:val="24"/>
          <w:szCs w:val="24"/>
          <w:lang w:val="en-US"/>
        </w:rPr>
        <w:t>VWD</w:t>
      </w:r>
      <w:r w:rsidR="00AE3313" w:rsidRPr="001A011C">
        <w:rPr>
          <w:rFonts w:ascii="Book Antiqua" w:hAnsi="Book Antiqua" w:cs="Arial" w:hint="eastAsia"/>
          <w:sz w:val="24"/>
          <w:szCs w:val="24"/>
          <w:lang w:val="en-US" w:eastAsia="zh-CN"/>
        </w:rPr>
        <w:t xml:space="preserve">: </w:t>
      </w:r>
      <w:r w:rsidR="00AE3313" w:rsidRPr="001A011C">
        <w:rPr>
          <w:rFonts w:ascii="Book Antiqua" w:eastAsia="Times New Roman" w:hAnsi="Book Antiqua" w:cs="Arial"/>
          <w:sz w:val="24"/>
          <w:szCs w:val="24"/>
          <w:lang w:val="en-US"/>
        </w:rPr>
        <w:t>Von Willebrand disease</w:t>
      </w:r>
      <w:r w:rsidR="00AE3313" w:rsidRPr="001A011C">
        <w:rPr>
          <w:rFonts w:ascii="Book Antiqua" w:hAnsi="Book Antiqua" w:cs="Arial" w:hint="eastAsia"/>
          <w:sz w:val="24"/>
          <w:szCs w:val="24"/>
          <w:lang w:val="en-US" w:eastAsia="zh-CN"/>
        </w:rPr>
        <w:t xml:space="preserve">; </w:t>
      </w:r>
      <w:r w:rsidR="00AE3313" w:rsidRPr="001A011C">
        <w:rPr>
          <w:rFonts w:ascii="Book Antiqua" w:hAnsi="Book Antiqua" w:cs="Arial"/>
          <w:sz w:val="24"/>
          <w:szCs w:val="24"/>
          <w:lang w:val="en-US"/>
        </w:rPr>
        <w:t>VWF</w:t>
      </w:r>
      <w:r w:rsidR="00AE3313" w:rsidRPr="001A011C">
        <w:rPr>
          <w:rFonts w:ascii="Book Antiqua" w:hAnsi="Book Antiqua" w:cs="Arial" w:hint="eastAsia"/>
          <w:sz w:val="24"/>
          <w:szCs w:val="24"/>
          <w:lang w:val="en-US" w:eastAsia="zh-CN"/>
        </w:rPr>
        <w:t xml:space="preserve">: </w:t>
      </w:r>
      <w:r w:rsidR="00AE3313" w:rsidRPr="001A011C">
        <w:rPr>
          <w:rFonts w:ascii="Book Antiqua" w:hAnsi="Book Antiqua" w:cs="Arial"/>
          <w:sz w:val="24"/>
          <w:szCs w:val="24"/>
          <w:lang w:val="en-US" w:eastAsia="zh-CN"/>
        </w:rPr>
        <w:t>Von Willebrand factor</w:t>
      </w:r>
      <w:r w:rsidR="00AE3313" w:rsidRPr="001A011C">
        <w:rPr>
          <w:rFonts w:ascii="Book Antiqua" w:hAnsi="Book Antiqua" w:cs="Arial" w:hint="eastAsia"/>
          <w:sz w:val="24"/>
          <w:szCs w:val="24"/>
          <w:lang w:val="en-US" w:eastAsia="zh-CN"/>
        </w:rPr>
        <w:t>.</w:t>
      </w:r>
    </w:p>
    <w:p w:rsidR="00255FF8" w:rsidRPr="001A011C" w:rsidRDefault="00255FF8" w:rsidP="001A011C">
      <w:pPr>
        <w:jc w:val="both"/>
        <w:rPr>
          <w:rFonts w:ascii="Book Antiqua" w:hAnsi="Book Antiqua" w:cs="Arial"/>
          <w:sz w:val="24"/>
          <w:szCs w:val="24"/>
          <w:lang w:val="en-US" w:eastAsia="zh-CN"/>
        </w:rPr>
      </w:pPr>
      <w:r w:rsidRPr="001A011C">
        <w:rPr>
          <w:rFonts w:ascii="Book Antiqua" w:hAnsi="Book Antiqua" w:cs="Arial"/>
          <w:sz w:val="24"/>
          <w:szCs w:val="24"/>
          <w:lang w:val="en-US" w:eastAsia="zh-CN"/>
        </w:rPr>
        <w:br w:type="page"/>
      </w:r>
    </w:p>
    <w:p w:rsidR="0079119B" w:rsidRPr="001A011C" w:rsidRDefault="00255FF8" w:rsidP="001A011C">
      <w:pPr>
        <w:spacing w:after="0" w:line="360" w:lineRule="auto"/>
        <w:jc w:val="both"/>
        <w:rPr>
          <w:rFonts w:ascii="Book Antiqua" w:hAnsi="Book Antiqua" w:cs="Arial"/>
          <w:bCs/>
          <w:sz w:val="24"/>
          <w:szCs w:val="24"/>
        </w:rPr>
      </w:pPr>
      <w:r w:rsidRPr="001A011C">
        <w:rPr>
          <w:rFonts w:ascii="Book Antiqua" w:hAnsi="Book Antiqua" w:cs="Arial"/>
          <w:bCs/>
          <w:noProof/>
          <w:sz w:val="24"/>
          <w:szCs w:val="24"/>
          <w:lang w:val="en-US"/>
        </w:rPr>
        <w:lastRenderedPageBreak/>
        <w:drawing>
          <wp:inline distT="0" distB="0" distL="0" distR="0" wp14:anchorId="2D62DAE8" wp14:editId="4474CDF3">
            <wp:extent cx="5486400" cy="2694940"/>
            <wp:effectExtent l="0" t="0" r="0" b="0"/>
            <wp:docPr id="13" name="Afbeelding 2" descr="C:\Users\J.J. Michiels\Pictures\img237.jpg"/>
            <wp:cNvGraphicFramePr/>
            <a:graphic xmlns:a="http://schemas.openxmlformats.org/drawingml/2006/main">
              <a:graphicData uri="http://schemas.openxmlformats.org/drawingml/2006/picture">
                <pic:pic xmlns:pic="http://schemas.openxmlformats.org/drawingml/2006/picture">
                  <pic:nvPicPr>
                    <pic:cNvPr id="3" name="Afbeelding 2" descr="C:\Users\J.J. Michiels\Pictures\img237.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694940"/>
                    </a:xfrm>
                    <a:prstGeom prst="rect">
                      <a:avLst/>
                    </a:prstGeom>
                    <a:noFill/>
                    <a:ln>
                      <a:noFill/>
                    </a:ln>
                  </pic:spPr>
                </pic:pic>
              </a:graphicData>
            </a:graphic>
          </wp:inline>
        </w:drawing>
      </w:r>
    </w:p>
    <w:p w:rsidR="006863A1" w:rsidRPr="001A011C" w:rsidRDefault="006863A1" w:rsidP="001A011C">
      <w:pPr>
        <w:spacing w:after="0" w:line="360" w:lineRule="auto"/>
        <w:jc w:val="both"/>
        <w:rPr>
          <w:rFonts w:ascii="Book Antiqua" w:hAnsi="Book Antiqua" w:cs="Arial"/>
          <w:bCs/>
          <w:sz w:val="24"/>
          <w:szCs w:val="24"/>
        </w:rPr>
      </w:pPr>
    </w:p>
    <w:p w:rsidR="003761F3" w:rsidRPr="001A011C" w:rsidRDefault="00C24491" w:rsidP="001A011C">
      <w:pPr>
        <w:spacing w:after="0" w:line="360" w:lineRule="auto"/>
        <w:jc w:val="both"/>
        <w:rPr>
          <w:rFonts w:ascii="Book Antiqua" w:hAnsi="Book Antiqua" w:cs="Arial"/>
          <w:sz w:val="24"/>
          <w:szCs w:val="24"/>
          <w:lang w:val="en-US" w:eastAsia="zh-CN"/>
        </w:rPr>
      </w:pPr>
      <w:r w:rsidRPr="001A011C">
        <w:rPr>
          <w:rFonts w:ascii="Book Antiqua" w:hAnsi="Book Antiqua" w:cs="Arial"/>
          <w:b/>
          <w:sz w:val="24"/>
          <w:szCs w:val="24"/>
          <w:lang w:val="en-GB"/>
        </w:rPr>
        <w:t>Figure 8</w:t>
      </w:r>
      <w:r w:rsidR="00255FF8" w:rsidRPr="001A011C">
        <w:rPr>
          <w:rFonts w:ascii="Book Antiqua" w:hAnsi="Book Antiqua" w:cs="Arial" w:hint="eastAsia"/>
          <w:b/>
          <w:sz w:val="24"/>
          <w:szCs w:val="24"/>
          <w:lang w:val="en-GB" w:eastAsia="zh-CN"/>
        </w:rPr>
        <w:t xml:space="preserve"> </w:t>
      </w:r>
      <w:r w:rsidRPr="001A011C">
        <w:rPr>
          <w:rFonts w:ascii="Book Antiqua" w:hAnsi="Book Antiqua" w:cs="Arial"/>
          <w:b/>
          <w:sz w:val="24"/>
          <w:szCs w:val="24"/>
          <w:lang w:val="en-GB"/>
        </w:rPr>
        <w:t xml:space="preserve">Structure and function of normal von Willebrand factor </w:t>
      </w:r>
      <w:proofErr w:type="gramStart"/>
      <w:r w:rsidRPr="001A011C">
        <w:rPr>
          <w:rFonts w:ascii="Book Antiqua" w:hAnsi="Book Antiqua" w:cs="Arial"/>
          <w:b/>
          <w:sz w:val="24"/>
          <w:szCs w:val="24"/>
          <w:lang w:val="en-GB"/>
        </w:rPr>
        <w:t>protein</w:t>
      </w:r>
      <w:r w:rsidRPr="001A011C">
        <w:rPr>
          <w:rFonts w:ascii="Book Antiqua" w:hAnsi="Book Antiqua" w:cs="Arial"/>
          <w:b/>
          <w:sz w:val="24"/>
          <w:szCs w:val="24"/>
          <w:vertAlign w:val="superscript"/>
          <w:lang w:val="en-GB"/>
        </w:rPr>
        <w:t>[</w:t>
      </w:r>
      <w:proofErr w:type="gramEnd"/>
      <w:r w:rsidRPr="001A011C">
        <w:rPr>
          <w:rFonts w:ascii="Book Antiqua" w:hAnsi="Book Antiqua" w:cs="Arial"/>
          <w:b/>
          <w:sz w:val="24"/>
          <w:szCs w:val="24"/>
          <w:vertAlign w:val="superscript"/>
          <w:lang w:val="en-GB"/>
        </w:rPr>
        <w:t>20]</w:t>
      </w:r>
      <w:r w:rsidRPr="001A011C">
        <w:rPr>
          <w:rFonts w:ascii="Book Antiqua" w:hAnsi="Book Antiqua" w:cs="Arial"/>
          <w:b/>
          <w:sz w:val="24"/>
          <w:szCs w:val="24"/>
          <w:lang w:val="en-GB"/>
        </w:rPr>
        <w:t xml:space="preserve">. </w:t>
      </w:r>
      <w:r w:rsidRPr="001A011C">
        <w:rPr>
          <w:rFonts w:ascii="Book Antiqua" w:hAnsi="Book Antiqua" w:cs="Arial"/>
          <w:sz w:val="24"/>
          <w:szCs w:val="24"/>
          <w:lang w:val="en-GB"/>
        </w:rPr>
        <w:t>Mutations in the D1D2 domain prohibit the cleavage of VWFpp from mature VWF leading to a severe secretion and multimerisation defects in recessive VWD 2C</w:t>
      </w:r>
      <w:r w:rsidRPr="001A011C">
        <w:rPr>
          <w:rFonts w:ascii="Book Antiqua" w:hAnsi="Book Antiqua" w:cs="Arial"/>
          <w:sz w:val="24"/>
          <w:szCs w:val="24"/>
          <w:vertAlign w:val="superscript"/>
          <w:lang w:val="en-GB"/>
        </w:rPr>
        <w:t>[16,31,33]</w:t>
      </w:r>
      <w:r w:rsidRPr="001A011C">
        <w:rPr>
          <w:rFonts w:ascii="Book Antiqua" w:hAnsi="Book Antiqua" w:cs="Arial"/>
          <w:sz w:val="24"/>
          <w:szCs w:val="24"/>
          <w:lang w:val="en-GB"/>
        </w:rPr>
        <w:t>. FVIII binding defects in the VWF D’ domain either homozygousor double heterozygous causes recessive VWD 2N</w:t>
      </w:r>
      <w:r w:rsidR="00C81D26" w:rsidRPr="001A011C">
        <w:rPr>
          <w:rFonts w:ascii="Book Antiqua" w:hAnsi="Book Antiqua" w:cs="Arial"/>
          <w:sz w:val="24"/>
          <w:szCs w:val="24"/>
          <w:vertAlign w:val="superscript"/>
          <w:lang w:val="en-GB"/>
        </w:rPr>
        <w:t>[34,35</w:t>
      </w:r>
      <w:r w:rsidRPr="001A011C">
        <w:rPr>
          <w:rFonts w:ascii="Book Antiqua" w:hAnsi="Book Antiqua" w:cs="Arial"/>
          <w:sz w:val="24"/>
          <w:szCs w:val="24"/>
          <w:vertAlign w:val="superscript"/>
          <w:lang w:val="en-GB"/>
        </w:rPr>
        <w:t>]</w:t>
      </w:r>
      <w:r w:rsidRPr="001A011C">
        <w:rPr>
          <w:rFonts w:ascii="Book Antiqua" w:hAnsi="Book Antiqua" w:cs="Arial"/>
          <w:sz w:val="24"/>
          <w:szCs w:val="24"/>
          <w:lang w:val="en-GB"/>
        </w:rPr>
        <w:t>. Dominant VWD type 2E due to heterozygous missence mutations in the D3 leads to a secretion clearance multimerization defect, VWD 2E</w:t>
      </w:r>
      <w:r w:rsidRPr="001A011C">
        <w:rPr>
          <w:rFonts w:ascii="Book Antiqua" w:hAnsi="Book Antiqua" w:cs="Arial"/>
          <w:sz w:val="24"/>
          <w:szCs w:val="24"/>
          <w:vertAlign w:val="superscript"/>
          <w:lang w:val="en-GB"/>
        </w:rPr>
        <w:t>[20,38,39]</w:t>
      </w:r>
      <w:r w:rsidRPr="001A011C">
        <w:rPr>
          <w:rFonts w:ascii="Book Antiqua" w:hAnsi="Book Antiqua" w:cs="Arial"/>
          <w:sz w:val="24"/>
          <w:szCs w:val="24"/>
          <w:lang w:val="en-GB"/>
        </w:rPr>
        <w:t xml:space="preserve">. </w:t>
      </w:r>
      <w:proofErr w:type="gramStart"/>
      <w:r w:rsidRPr="001A011C">
        <w:rPr>
          <w:rFonts w:ascii="Book Antiqua" w:hAnsi="Book Antiqua" w:cs="Arial"/>
          <w:sz w:val="24"/>
          <w:szCs w:val="24"/>
          <w:lang w:val="en-GB"/>
        </w:rPr>
        <w:t xml:space="preserve">Loss of function mutations in the VWF GpIb of the A1 </w:t>
      </w:r>
      <w:r w:rsidR="00C81D26" w:rsidRPr="001A011C">
        <w:rPr>
          <w:rFonts w:ascii="Book Antiqua" w:hAnsi="Book Antiqua" w:cs="Arial"/>
          <w:sz w:val="24"/>
          <w:szCs w:val="24"/>
          <w:lang w:val="en-GB"/>
        </w:rPr>
        <w:t>domain induce</w:t>
      </w:r>
      <w:proofErr w:type="gramEnd"/>
      <w:r w:rsidRPr="001A011C">
        <w:rPr>
          <w:rFonts w:ascii="Book Antiqua" w:hAnsi="Book Antiqua" w:cs="Arial"/>
          <w:sz w:val="24"/>
          <w:szCs w:val="24"/>
          <w:lang w:val="en-GB"/>
        </w:rPr>
        <w:t xml:space="preserve"> dominant VWD 2M</w:t>
      </w:r>
      <w:r w:rsidRPr="001A011C">
        <w:rPr>
          <w:rFonts w:ascii="Book Antiqua" w:hAnsi="Book Antiqua" w:cs="Arial"/>
          <w:sz w:val="24"/>
          <w:szCs w:val="24"/>
          <w:vertAlign w:val="superscript"/>
          <w:lang w:val="en-GB"/>
        </w:rPr>
        <w:t>[18,36,37]</w:t>
      </w:r>
      <w:r w:rsidRPr="001A011C">
        <w:rPr>
          <w:rFonts w:ascii="Book Antiqua" w:hAnsi="Book Antiqua" w:cs="Arial"/>
          <w:sz w:val="24"/>
          <w:szCs w:val="24"/>
          <w:lang w:val="en-GB"/>
        </w:rPr>
        <w:t>. Dominant VWD 2A due to mutations in the A2 domain makes the mutant VWF hypersensitive to the VWF cleavage protease ADAMTS13 at the VWF cleavage site (1605-1606)</w:t>
      </w:r>
      <w:r w:rsidRPr="001A011C">
        <w:rPr>
          <w:rFonts w:ascii="Book Antiqua" w:hAnsi="Book Antiqua" w:cs="Arial"/>
          <w:sz w:val="24"/>
          <w:szCs w:val="24"/>
          <w:vertAlign w:val="superscript"/>
          <w:lang w:val="en-GB"/>
        </w:rPr>
        <w:t>[4</w:t>
      </w:r>
      <w:r w:rsidR="00C81D26" w:rsidRPr="001A011C">
        <w:rPr>
          <w:rFonts w:ascii="Book Antiqua" w:hAnsi="Book Antiqua" w:cs="Arial"/>
          <w:sz w:val="24"/>
          <w:szCs w:val="24"/>
          <w:vertAlign w:val="superscript"/>
          <w:lang w:val="en-GB"/>
        </w:rPr>
        <w:t>4-44</w:t>
      </w:r>
      <w:r w:rsidRPr="001A011C">
        <w:rPr>
          <w:rFonts w:ascii="Book Antiqua" w:hAnsi="Book Antiqua" w:cs="Arial"/>
          <w:sz w:val="24"/>
          <w:szCs w:val="24"/>
          <w:vertAlign w:val="superscript"/>
          <w:lang w:val="en-GB"/>
        </w:rPr>
        <w:t>]</w:t>
      </w:r>
      <w:r w:rsidRPr="001A011C">
        <w:rPr>
          <w:rFonts w:ascii="Book Antiqua" w:hAnsi="Book Antiqua" w:cs="Arial"/>
          <w:sz w:val="24"/>
          <w:szCs w:val="24"/>
          <w:lang w:val="en-GB"/>
        </w:rPr>
        <w:t>. Immediately after secretion the 2A mutated VWF is proteolysed with loss of large VWF multimers and typical triplet structur of each VWF band. Dominant VWD 2B due to gain of function mutation in the A1 domain accelerates the interaction of platelet-GpIb and VWF A1 followed by VWF proteolysis by ADAMTS 13 interaction</w:t>
      </w:r>
      <w:r w:rsidRPr="001A011C">
        <w:rPr>
          <w:rFonts w:ascii="Book Antiqua" w:hAnsi="Book Antiqua" w:cs="Arial"/>
          <w:sz w:val="24"/>
          <w:szCs w:val="24"/>
          <w:vertAlign w:val="superscript"/>
          <w:lang w:val="en-GB"/>
        </w:rPr>
        <w:t>[</w:t>
      </w:r>
      <w:r w:rsidR="00C81D26" w:rsidRPr="001A011C">
        <w:rPr>
          <w:rFonts w:ascii="Book Antiqua" w:hAnsi="Book Antiqua" w:cs="Arial"/>
          <w:sz w:val="24"/>
          <w:szCs w:val="24"/>
          <w:vertAlign w:val="superscript"/>
          <w:lang w:val="en-GB"/>
        </w:rPr>
        <w:t>17,</w:t>
      </w:r>
      <w:r w:rsidRPr="001A011C">
        <w:rPr>
          <w:rFonts w:ascii="Book Antiqua" w:hAnsi="Book Antiqua" w:cs="Arial"/>
          <w:sz w:val="24"/>
          <w:szCs w:val="24"/>
          <w:vertAlign w:val="superscript"/>
          <w:lang w:val="en-GB"/>
        </w:rPr>
        <w:t>46]</w:t>
      </w:r>
      <w:r w:rsidRPr="001A011C">
        <w:rPr>
          <w:rFonts w:ascii="Book Antiqua" w:hAnsi="Book Antiqua" w:cs="Arial"/>
          <w:sz w:val="24"/>
          <w:szCs w:val="24"/>
          <w:lang w:val="en-GB"/>
        </w:rPr>
        <w:t>. This process starts immediately after secretion of the 2B mutated VWF and causes VWD 2B with loss of large multimers and typical triplet structure of each VWF band. A new category of VWD type 1 secretion defect (SD) is due to mutations in the D4,B1-3,C1-2</w:t>
      </w:r>
      <w:r w:rsidR="00C81D26" w:rsidRPr="001A011C">
        <w:rPr>
          <w:rFonts w:ascii="Book Antiqua" w:hAnsi="Book Antiqua" w:cs="Arial"/>
          <w:sz w:val="24"/>
          <w:szCs w:val="24"/>
          <w:vertAlign w:val="superscript"/>
          <w:lang w:val="en-GB"/>
        </w:rPr>
        <w:t>[39,49</w:t>
      </w:r>
      <w:r w:rsidRPr="001A011C">
        <w:rPr>
          <w:rFonts w:ascii="Book Antiqua" w:hAnsi="Book Antiqua" w:cs="Arial"/>
          <w:sz w:val="24"/>
          <w:szCs w:val="24"/>
          <w:vertAlign w:val="superscript"/>
          <w:lang w:val="en-GB"/>
        </w:rPr>
        <w:t>]</w:t>
      </w:r>
      <w:r w:rsidRPr="001A011C">
        <w:rPr>
          <w:rFonts w:ascii="Book Antiqua" w:hAnsi="Book Antiqua" w:cs="Arial"/>
          <w:sz w:val="24"/>
          <w:szCs w:val="24"/>
          <w:lang w:val="en-GB"/>
        </w:rPr>
        <w:t xml:space="preserve"> domains relabelled as the C1, C2, C3, C4, C5 and C6 domains of the VWF gene/protein</w:t>
      </w:r>
      <w:r w:rsidR="00C81D26" w:rsidRPr="001A011C">
        <w:rPr>
          <w:rFonts w:ascii="Book Antiqua" w:hAnsi="Book Antiqua" w:cs="Arial"/>
          <w:sz w:val="24"/>
          <w:szCs w:val="24"/>
          <w:vertAlign w:val="superscript"/>
          <w:lang w:val="en-GB"/>
        </w:rPr>
        <w:t>[3-5</w:t>
      </w:r>
      <w:r w:rsidRPr="001A011C">
        <w:rPr>
          <w:rFonts w:ascii="Book Antiqua" w:hAnsi="Book Antiqua" w:cs="Arial"/>
          <w:sz w:val="24"/>
          <w:szCs w:val="24"/>
          <w:vertAlign w:val="superscript"/>
          <w:lang w:val="en-GB"/>
        </w:rPr>
        <w:t>]</w:t>
      </w:r>
      <w:r w:rsidRPr="001A011C">
        <w:rPr>
          <w:rFonts w:ascii="Book Antiqua" w:hAnsi="Book Antiqua" w:cs="Arial"/>
          <w:sz w:val="24"/>
          <w:szCs w:val="24"/>
          <w:lang w:val="en-GB"/>
        </w:rPr>
        <w:t xml:space="preserve">. </w:t>
      </w:r>
      <w:r w:rsidRPr="001A011C">
        <w:rPr>
          <w:rFonts w:ascii="Book Antiqua" w:hAnsi="Book Antiqua" w:cs="Arial"/>
          <w:sz w:val="24"/>
          <w:szCs w:val="24"/>
        </w:rPr>
        <w:t>Heterozygous mutations in the D4, C1</w:t>
      </w:r>
      <w:r w:rsidR="00C81D26" w:rsidRPr="001A011C">
        <w:rPr>
          <w:rFonts w:ascii="Book Antiqua" w:hAnsi="Book Antiqua" w:cs="Arial"/>
          <w:sz w:val="24"/>
          <w:szCs w:val="24"/>
        </w:rPr>
        <w:t xml:space="preserve">-C6 </w:t>
      </w:r>
      <w:r w:rsidRPr="001A011C">
        <w:rPr>
          <w:rFonts w:ascii="Book Antiqua" w:hAnsi="Book Antiqua" w:cs="Arial"/>
          <w:sz w:val="24"/>
          <w:szCs w:val="24"/>
        </w:rPr>
        <w:t xml:space="preserve">domains </w:t>
      </w:r>
      <w:r w:rsidR="00C81D26" w:rsidRPr="001A011C">
        <w:rPr>
          <w:rFonts w:ascii="Book Antiqua" w:hAnsi="Book Antiqua" w:cs="Arial"/>
          <w:sz w:val="24"/>
          <w:szCs w:val="24"/>
        </w:rPr>
        <w:t xml:space="preserve">result in </w:t>
      </w:r>
      <w:r w:rsidRPr="001A011C">
        <w:rPr>
          <w:rFonts w:ascii="Book Antiqua" w:hAnsi="Book Antiqua" w:cs="Arial"/>
          <w:sz w:val="24"/>
          <w:szCs w:val="24"/>
        </w:rPr>
        <w:t>VWD type 1 secretion defect (SD)</w:t>
      </w:r>
      <w:r w:rsidR="00C81D26" w:rsidRPr="001A011C">
        <w:rPr>
          <w:rFonts w:ascii="Book Antiqua" w:hAnsi="Book Antiqua" w:cs="Arial"/>
          <w:sz w:val="24"/>
          <w:szCs w:val="24"/>
        </w:rPr>
        <w:t xml:space="preserve"> and</w:t>
      </w:r>
      <w:r w:rsidRPr="001A011C">
        <w:rPr>
          <w:rFonts w:ascii="Book Antiqua" w:hAnsi="Book Antiqua" w:cs="Arial"/>
          <w:sz w:val="24"/>
          <w:szCs w:val="24"/>
        </w:rPr>
        <w:t xml:space="preserve"> have</w:t>
      </w:r>
      <w:r w:rsidR="00716277" w:rsidRPr="001A011C">
        <w:rPr>
          <w:rFonts w:ascii="Book Antiqua" w:hAnsi="Book Antiqua" w:cs="Arial"/>
          <w:sz w:val="24"/>
          <w:szCs w:val="24"/>
          <w:lang w:eastAsia="zh-CN"/>
        </w:rPr>
        <w:t xml:space="preserve"> </w:t>
      </w:r>
      <w:r w:rsidRPr="001A011C">
        <w:rPr>
          <w:rFonts w:ascii="Book Antiqua" w:hAnsi="Book Antiqua" w:cs="Arial"/>
          <w:sz w:val="24"/>
          <w:szCs w:val="24"/>
        </w:rPr>
        <w:t>either normal multimers or abnormal multimers</w:t>
      </w:r>
      <w:r w:rsidR="00C81D26" w:rsidRPr="001A011C">
        <w:rPr>
          <w:rFonts w:ascii="Book Antiqua" w:hAnsi="Book Antiqua" w:cs="Arial"/>
          <w:sz w:val="24"/>
          <w:szCs w:val="24"/>
        </w:rPr>
        <w:t>.</w:t>
      </w:r>
      <w:r w:rsidRPr="001A011C">
        <w:rPr>
          <w:rFonts w:ascii="Book Antiqua" w:hAnsi="Book Antiqua" w:cs="Arial"/>
          <w:sz w:val="24"/>
          <w:szCs w:val="24"/>
        </w:rPr>
        <w:t xml:space="preserve"> </w:t>
      </w:r>
      <w:r w:rsidR="00C81D26" w:rsidRPr="001A011C">
        <w:rPr>
          <w:rFonts w:ascii="Book Antiqua" w:hAnsi="Book Antiqua" w:cs="Arial"/>
          <w:sz w:val="24"/>
          <w:szCs w:val="24"/>
        </w:rPr>
        <w:t>H</w:t>
      </w:r>
      <w:r w:rsidRPr="001A011C">
        <w:rPr>
          <w:rFonts w:ascii="Book Antiqua" w:hAnsi="Book Antiqua" w:cs="Arial"/>
          <w:sz w:val="24"/>
          <w:szCs w:val="24"/>
        </w:rPr>
        <w:t>omozygous or double heterozugous</w:t>
      </w:r>
      <w:r w:rsidR="00716277" w:rsidRPr="001A011C">
        <w:rPr>
          <w:rFonts w:ascii="Book Antiqua" w:hAnsi="Book Antiqua" w:cs="Arial"/>
          <w:sz w:val="24"/>
          <w:szCs w:val="24"/>
          <w:lang w:eastAsia="zh-CN"/>
        </w:rPr>
        <w:t xml:space="preserve"> </w:t>
      </w:r>
      <w:r w:rsidRPr="001A011C">
        <w:rPr>
          <w:rFonts w:ascii="Book Antiqua" w:hAnsi="Book Antiqua" w:cs="Arial"/>
          <w:sz w:val="24"/>
          <w:szCs w:val="24"/>
        </w:rPr>
        <w:t xml:space="preserve">mutations </w:t>
      </w:r>
      <w:r w:rsidR="00C81D26" w:rsidRPr="001A011C">
        <w:rPr>
          <w:rFonts w:ascii="Book Antiqua" w:hAnsi="Book Antiqua" w:cs="Arial"/>
          <w:sz w:val="24"/>
          <w:szCs w:val="24"/>
        </w:rPr>
        <w:lastRenderedPageBreak/>
        <w:t xml:space="preserve">in the D4, C1-C6 domains are </w:t>
      </w:r>
      <w:r w:rsidRPr="001A011C">
        <w:rPr>
          <w:rFonts w:ascii="Book Antiqua" w:hAnsi="Book Antiqua" w:cs="Arial"/>
          <w:sz w:val="24"/>
          <w:szCs w:val="24"/>
        </w:rPr>
        <w:t>associated with severe VWD type 1</w:t>
      </w:r>
      <w:r w:rsidR="00C81D26" w:rsidRPr="001A011C">
        <w:rPr>
          <w:rFonts w:ascii="Book Antiqua" w:hAnsi="Book Antiqua" w:cs="Arial"/>
          <w:sz w:val="24"/>
          <w:szCs w:val="24"/>
          <w:vertAlign w:val="superscript"/>
        </w:rPr>
        <w:t>[26-29]</w:t>
      </w:r>
      <w:r w:rsidRPr="001A011C">
        <w:rPr>
          <w:rFonts w:ascii="Book Antiqua" w:hAnsi="Book Antiqua" w:cs="Arial"/>
          <w:sz w:val="24"/>
          <w:szCs w:val="24"/>
        </w:rPr>
        <w:t>. Cysteine mutation in the CK dimerization domain either heterozygous and homozygous or double heterozy</w:t>
      </w:r>
      <w:r w:rsidR="006E26BF" w:rsidRPr="001A011C">
        <w:rPr>
          <w:rFonts w:ascii="Book Antiqua" w:hAnsi="Book Antiqua" w:cs="Arial"/>
          <w:sz w:val="24"/>
          <w:szCs w:val="24"/>
        </w:rPr>
        <w:t>gous are associated with VWD 2D</w:t>
      </w:r>
      <w:r w:rsidR="006E26BF" w:rsidRPr="001A011C">
        <w:rPr>
          <w:rFonts w:ascii="Book Antiqua" w:hAnsi="Book Antiqua" w:cs="Arial"/>
          <w:sz w:val="24"/>
          <w:szCs w:val="24"/>
          <w:vertAlign w:val="superscript"/>
          <w:lang w:val="en-GB"/>
        </w:rPr>
        <w:t>[30</w:t>
      </w:r>
      <w:r w:rsidRPr="001A011C">
        <w:rPr>
          <w:rFonts w:ascii="Book Antiqua" w:hAnsi="Book Antiqua" w:cs="Arial"/>
          <w:sz w:val="24"/>
          <w:szCs w:val="24"/>
          <w:vertAlign w:val="superscript"/>
          <w:lang w:val="en-GB"/>
        </w:rPr>
        <w:t>]</w:t>
      </w:r>
      <w:r w:rsidRPr="001A011C">
        <w:rPr>
          <w:rFonts w:ascii="Book Antiqua" w:hAnsi="Book Antiqua" w:cs="Arial"/>
          <w:sz w:val="24"/>
          <w:szCs w:val="24"/>
        </w:rPr>
        <w:t>.</w:t>
      </w:r>
      <w:r w:rsidR="00255FF8" w:rsidRPr="001A011C">
        <w:rPr>
          <w:rFonts w:ascii="Book Antiqua" w:hAnsi="Book Antiqua" w:cs="Arial"/>
          <w:sz w:val="24"/>
          <w:szCs w:val="24"/>
          <w:lang w:val="en-US"/>
        </w:rPr>
        <w:t xml:space="preserve"> VWD</w:t>
      </w:r>
      <w:r w:rsidR="00255FF8" w:rsidRPr="001A011C">
        <w:rPr>
          <w:rFonts w:ascii="Book Antiqua" w:hAnsi="Book Antiqua" w:cs="Arial" w:hint="eastAsia"/>
          <w:sz w:val="24"/>
          <w:szCs w:val="24"/>
          <w:lang w:val="en-US" w:eastAsia="zh-CN"/>
        </w:rPr>
        <w:t xml:space="preserve">: </w:t>
      </w:r>
      <w:r w:rsidR="00255FF8" w:rsidRPr="001A011C">
        <w:rPr>
          <w:rFonts w:ascii="Book Antiqua" w:eastAsia="Times New Roman" w:hAnsi="Book Antiqua" w:cs="Arial"/>
          <w:sz w:val="24"/>
          <w:szCs w:val="24"/>
          <w:lang w:val="en-US"/>
        </w:rPr>
        <w:t>Von Willebrand disease</w:t>
      </w:r>
      <w:r w:rsidR="00255FF8" w:rsidRPr="001A011C">
        <w:rPr>
          <w:rFonts w:ascii="Book Antiqua" w:hAnsi="Book Antiqua" w:cs="Arial" w:hint="eastAsia"/>
          <w:sz w:val="24"/>
          <w:szCs w:val="24"/>
          <w:lang w:val="en-US" w:eastAsia="zh-CN"/>
        </w:rPr>
        <w:t xml:space="preserve">; </w:t>
      </w:r>
      <w:r w:rsidR="00255FF8" w:rsidRPr="001A011C">
        <w:rPr>
          <w:rFonts w:ascii="Book Antiqua" w:hAnsi="Book Antiqua" w:cs="Arial"/>
          <w:sz w:val="24"/>
          <w:szCs w:val="24"/>
          <w:lang w:val="en-US"/>
        </w:rPr>
        <w:t>VWF</w:t>
      </w:r>
      <w:r w:rsidR="00255FF8" w:rsidRPr="001A011C">
        <w:rPr>
          <w:rFonts w:ascii="Book Antiqua" w:hAnsi="Book Antiqua" w:cs="Arial" w:hint="eastAsia"/>
          <w:sz w:val="24"/>
          <w:szCs w:val="24"/>
          <w:lang w:val="en-US" w:eastAsia="zh-CN"/>
        </w:rPr>
        <w:t xml:space="preserve">: </w:t>
      </w:r>
      <w:r w:rsidR="00255FF8" w:rsidRPr="001A011C">
        <w:rPr>
          <w:rFonts w:ascii="Book Antiqua" w:hAnsi="Book Antiqua" w:cs="Arial"/>
          <w:sz w:val="24"/>
          <w:szCs w:val="24"/>
          <w:lang w:val="en-US" w:eastAsia="zh-CN"/>
        </w:rPr>
        <w:t>Von Willebrand factor</w:t>
      </w:r>
      <w:r w:rsidR="00255FF8" w:rsidRPr="001A011C">
        <w:rPr>
          <w:rFonts w:ascii="Book Antiqua" w:hAnsi="Book Antiqua" w:cs="Arial" w:hint="eastAsia"/>
          <w:sz w:val="24"/>
          <w:szCs w:val="24"/>
          <w:lang w:val="en-US" w:eastAsia="zh-CN"/>
        </w:rPr>
        <w:t>.</w:t>
      </w:r>
    </w:p>
    <w:p w:rsidR="003761F3" w:rsidRPr="001A011C" w:rsidRDefault="003761F3" w:rsidP="001A011C">
      <w:pPr>
        <w:jc w:val="both"/>
        <w:rPr>
          <w:rFonts w:ascii="Book Antiqua" w:hAnsi="Book Antiqua" w:cs="Arial"/>
          <w:sz w:val="24"/>
          <w:szCs w:val="24"/>
          <w:lang w:val="en-US" w:eastAsia="zh-CN"/>
        </w:rPr>
      </w:pPr>
      <w:r w:rsidRPr="001A011C">
        <w:rPr>
          <w:rFonts w:ascii="Book Antiqua" w:hAnsi="Book Antiqua" w:cs="Arial"/>
          <w:sz w:val="24"/>
          <w:szCs w:val="24"/>
          <w:lang w:val="en-US" w:eastAsia="zh-CN"/>
        </w:rPr>
        <w:br w:type="page"/>
      </w:r>
    </w:p>
    <w:p w:rsidR="00C24491" w:rsidRPr="001A011C" w:rsidRDefault="003761F3" w:rsidP="001A011C">
      <w:pPr>
        <w:spacing w:after="0" w:line="360" w:lineRule="auto"/>
        <w:jc w:val="both"/>
        <w:rPr>
          <w:rFonts w:ascii="Book Antiqua" w:hAnsi="Book Antiqua" w:cs="Arial"/>
          <w:sz w:val="24"/>
          <w:szCs w:val="24"/>
        </w:rPr>
      </w:pPr>
      <w:r w:rsidRPr="001A011C">
        <w:rPr>
          <w:rFonts w:ascii="Book Antiqua" w:hAnsi="Book Antiqua" w:cs="Arial"/>
          <w:noProof/>
          <w:sz w:val="24"/>
          <w:szCs w:val="24"/>
          <w:lang w:val="en-US"/>
        </w:rPr>
        <w:lastRenderedPageBreak/>
        <w:drawing>
          <wp:anchor distT="0" distB="0" distL="114300" distR="114300" simplePos="0" relativeHeight="251665408" behindDoc="1" locked="0" layoutInCell="1" allowOverlap="1" wp14:anchorId="366E99A8" wp14:editId="4C099833">
            <wp:simplePos x="0" y="0"/>
            <wp:positionH relativeFrom="column">
              <wp:posOffset>3745230</wp:posOffset>
            </wp:positionH>
            <wp:positionV relativeFrom="paragraph">
              <wp:posOffset>88265</wp:posOffset>
            </wp:positionV>
            <wp:extent cx="2552700" cy="3693795"/>
            <wp:effectExtent l="0" t="0" r="0" b="1905"/>
            <wp:wrapNone/>
            <wp:docPr id="15" name="Afbeelding 4" descr="ART2 F6 3302"/>
            <wp:cNvGraphicFramePr/>
            <a:graphic xmlns:a="http://schemas.openxmlformats.org/drawingml/2006/main">
              <a:graphicData uri="http://schemas.openxmlformats.org/drawingml/2006/picture">
                <pic:pic xmlns:pic="http://schemas.openxmlformats.org/drawingml/2006/picture">
                  <pic:nvPicPr>
                    <pic:cNvPr id="5" name="Afbeelding 4" descr="ART2 F6 3302"/>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369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11C">
        <w:rPr>
          <w:rFonts w:ascii="Book Antiqua" w:hAnsi="Book Antiqua" w:cs="Arial"/>
          <w:noProof/>
          <w:sz w:val="24"/>
          <w:szCs w:val="24"/>
          <w:lang w:val="en-US"/>
        </w:rPr>
        <w:drawing>
          <wp:anchor distT="0" distB="0" distL="114300" distR="114300" simplePos="0" relativeHeight="251664384" behindDoc="1" locked="0" layoutInCell="1" allowOverlap="1" wp14:anchorId="2C5A4D53" wp14:editId="1F552506">
            <wp:simplePos x="0" y="0"/>
            <wp:positionH relativeFrom="column">
              <wp:posOffset>-3175</wp:posOffset>
            </wp:positionH>
            <wp:positionV relativeFrom="paragraph">
              <wp:posOffset>20320</wp:posOffset>
            </wp:positionV>
            <wp:extent cx="3693795" cy="3559175"/>
            <wp:effectExtent l="0" t="0" r="1905" b="3175"/>
            <wp:wrapNone/>
            <wp:docPr id="14"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3795" cy="3559175"/>
                    </a:xfrm>
                    <a:prstGeom prst="rect">
                      <a:avLst/>
                    </a:prstGeom>
                    <a:noFill/>
                  </pic:spPr>
                </pic:pic>
              </a:graphicData>
            </a:graphic>
            <wp14:sizeRelH relativeFrom="margin">
              <wp14:pctWidth>0</wp14:pctWidth>
            </wp14:sizeRelH>
            <wp14:sizeRelV relativeFrom="margin">
              <wp14:pctHeight>0</wp14:pctHeight>
            </wp14:sizeRelV>
          </wp:anchor>
        </w:drawing>
      </w:r>
    </w:p>
    <w:p w:rsidR="00C24491" w:rsidRPr="001A011C" w:rsidRDefault="00C24491" w:rsidP="001A011C">
      <w:pPr>
        <w:spacing w:after="0" w:line="360" w:lineRule="auto"/>
        <w:jc w:val="both"/>
        <w:rPr>
          <w:rFonts w:ascii="Book Antiqua" w:hAnsi="Book Antiqua" w:cs="Arial"/>
          <w:b/>
          <w:sz w:val="24"/>
          <w:szCs w:val="24"/>
          <w:lang w:val="en-GB"/>
        </w:rPr>
      </w:pPr>
    </w:p>
    <w:p w:rsidR="00C24491" w:rsidRPr="001A011C" w:rsidRDefault="00C24491" w:rsidP="001A011C">
      <w:pPr>
        <w:spacing w:after="0" w:line="360" w:lineRule="auto"/>
        <w:jc w:val="both"/>
        <w:rPr>
          <w:rFonts w:ascii="Book Antiqua" w:hAnsi="Book Antiqua" w:cs="Arial"/>
          <w:b/>
          <w:sz w:val="24"/>
          <w:szCs w:val="24"/>
          <w:lang w:val="en-GB"/>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3761F3" w:rsidRPr="001A011C" w:rsidRDefault="003761F3" w:rsidP="001A011C">
      <w:pPr>
        <w:spacing w:after="0" w:line="360" w:lineRule="auto"/>
        <w:jc w:val="both"/>
        <w:rPr>
          <w:rFonts w:ascii="Book Antiqua" w:hAnsi="Book Antiqua" w:cs="Arial"/>
          <w:b/>
          <w:sz w:val="24"/>
          <w:szCs w:val="24"/>
          <w:lang w:val="en-GB" w:eastAsia="zh-CN"/>
        </w:rPr>
      </w:pPr>
    </w:p>
    <w:p w:rsidR="000F1702" w:rsidRPr="001A011C" w:rsidRDefault="0079119B" w:rsidP="001A011C">
      <w:pPr>
        <w:spacing w:after="0" w:line="360" w:lineRule="auto"/>
        <w:jc w:val="both"/>
        <w:rPr>
          <w:rFonts w:ascii="Book Antiqua" w:hAnsi="Book Antiqua" w:cs="Arial"/>
          <w:sz w:val="24"/>
          <w:szCs w:val="24"/>
        </w:rPr>
      </w:pPr>
      <w:r w:rsidRPr="001A011C">
        <w:rPr>
          <w:rFonts w:ascii="Book Antiqua" w:hAnsi="Book Antiqua" w:cs="Arial"/>
          <w:b/>
          <w:sz w:val="24"/>
          <w:szCs w:val="24"/>
          <w:lang w:val="en-GB"/>
        </w:rPr>
        <w:t xml:space="preserve">Figure </w:t>
      </w:r>
      <w:r w:rsidR="00770B7B" w:rsidRPr="001A011C">
        <w:rPr>
          <w:rFonts w:ascii="Book Antiqua" w:hAnsi="Book Antiqua" w:cs="Arial"/>
          <w:b/>
          <w:sz w:val="24"/>
          <w:szCs w:val="24"/>
          <w:lang w:val="en-GB"/>
        </w:rPr>
        <w:t>9</w:t>
      </w:r>
      <w:r w:rsidR="003761F3" w:rsidRPr="001A011C">
        <w:rPr>
          <w:rFonts w:ascii="Book Antiqua" w:hAnsi="Book Antiqua" w:cs="Arial" w:hint="eastAsia"/>
          <w:b/>
          <w:sz w:val="24"/>
          <w:szCs w:val="24"/>
          <w:lang w:val="en-GB" w:eastAsia="zh-CN"/>
        </w:rPr>
        <w:t xml:space="preserve"> </w:t>
      </w:r>
      <w:r w:rsidRPr="001A011C">
        <w:rPr>
          <w:rFonts w:ascii="Book Antiqua" w:hAnsi="Book Antiqua" w:cs="Arial"/>
          <w:b/>
          <w:sz w:val="24"/>
          <w:szCs w:val="24"/>
          <w:lang w:val="en-GB"/>
        </w:rPr>
        <w:t xml:space="preserve">Restricted response of </w:t>
      </w:r>
      <w:r w:rsidR="000F1702" w:rsidRPr="001A011C">
        <w:rPr>
          <w:rFonts w:ascii="Book Antiqua" w:hAnsi="Book Antiqua" w:cs="Arial"/>
          <w:b/>
          <w:sz w:val="24"/>
          <w:szCs w:val="24"/>
          <w:lang w:val="en-US" w:eastAsia="zh-CN"/>
        </w:rPr>
        <w:t>von Willebrand factor</w:t>
      </w:r>
      <w:r w:rsidR="000F1702" w:rsidRPr="001A011C">
        <w:rPr>
          <w:rFonts w:ascii="Book Antiqua" w:hAnsi="Book Antiqua" w:cs="Arial"/>
          <w:b/>
          <w:sz w:val="24"/>
          <w:szCs w:val="24"/>
          <w:lang w:val="en-GB"/>
        </w:rPr>
        <w:t xml:space="preserve"> </w:t>
      </w:r>
      <w:r w:rsidRPr="001A011C">
        <w:rPr>
          <w:rFonts w:ascii="Book Antiqua" w:hAnsi="Book Antiqua" w:cs="Arial"/>
          <w:b/>
          <w:sz w:val="24"/>
          <w:szCs w:val="24"/>
          <w:lang w:val="en-GB"/>
        </w:rPr>
        <w:t xml:space="preserve">parameters to </w:t>
      </w:r>
      <w:r w:rsidR="00C055BE" w:rsidRPr="001A011C">
        <w:rPr>
          <w:rFonts w:ascii="Book Antiqua" w:hAnsi="Book Antiqua" w:cs="Arial"/>
          <w:b/>
          <w:sz w:val="24"/>
          <w:szCs w:val="24"/>
          <w:lang w:val="en-GB"/>
        </w:rPr>
        <w:t>desmopressin</w:t>
      </w:r>
      <w:r w:rsidR="000F1702" w:rsidRPr="001A011C">
        <w:rPr>
          <w:rFonts w:ascii="Book Antiqua" w:hAnsi="Book Antiqua" w:cs="Arial" w:hint="eastAsia"/>
          <w:b/>
          <w:sz w:val="24"/>
          <w:szCs w:val="24"/>
          <w:lang w:val="en-GB" w:eastAsia="zh-CN"/>
        </w:rPr>
        <w:t>.</w:t>
      </w:r>
      <w:r w:rsidRPr="001A011C">
        <w:rPr>
          <w:rFonts w:ascii="Book Antiqua" w:hAnsi="Book Antiqua" w:cs="Arial"/>
          <w:sz w:val="24"/>
          <w:szCs w:val="24"/>
          <w:lang w:val="en-GB"/>
        </w:rPr>
        <w:t xml:space="preserve"> </w:t>
      </w:r>
      <w:r w:rsidR="000F1702" w:rsidRPr="001A011C">
        <w:rPr>
          <w:rFonts w:ascii="Book Antiqua" w:hAnsi="Book Antiqua" w:cs="Arial"/>
          <w:sz w:val="24"/>
          <w:szCs w:val="24"/>
          <w:lang w:val="en-GB"/>
        </w:rPr>
        <w:t>I</w:t>
      </w:r>
      <w:r w:rsidRPr="001A011C">
        <w:rPr>
          <w:rFonts w:ascii="Book Antiqua" w:hAnsi="Book Antiqua" w:cs="Arial"/>
          <w:sz w:val="24"/>
          <w:szCs w:val="24"/>
          <w:lang w:val="en-GB"/>
        </w:rPr>
        <w:t>n pronounced dominant VWD type 1 secretion defect (high FVIII</w:t>
      </w:r>
      <w:proofErr w:type="gramStart"/>
      <w:r w:rsidRPr="001A011C">
        <w:rPr>
          <w:rFonts w:ascii="Book Antiqua" w:hAnsi="Book Antiqua" w:cs="Arial"/>
          <w:sz w:val="24"/>
          <w:szCs w:val="24"/>
          <w:lang w:val="en-GB"/>
        </w:rPr>
        <w:t>:C</w:t>
      </w:r>
      <w:proofErr w:type="gramEnd"/>
      <w:r w:rsidRPr="001A011C">
        <w:rPr>
          <w:rFonts w:ascii="Book Antiqua" w:hAnsi="Book Antiqua" w:cs="Arial"/>
          <w:sz w:val="24"/>
          <w:szCs w:val="24"/>
          <w:lang w:val="en-GB"/>
        </w:rPr>
        <w:t xml:space="preserve">/VWF:Ag ratio) </w:t>
      </w:r>
      <w:r w:rsidRPr="001A011C">
        <w:rPr>
          <w:rFonts w:ascii="Book Antiqua" w:hAnsi="Book Antiqua" w:cs="Arial"/>
          <w:sz w:val="24"/>
          <w:szCs w:val="24"/>
        </w:rPr>
        <w:t>with r</w:t>
      </w:r>
      <w:r w:rsidRPr="001A011C">
        <w:rPr>
          <w:rFonts w:ascii="Book Antiqua" w:hAnsi="Book Antiqua" w:cs="Arial"/>
          <w:sz w:val="24"/>
          <w:szCs w:val="24"/>
          <w:lang w:val="en-GB"/>
        </w:rPr>
        <w:t xml:space="preserve">estricted response of VWF parameters to DDAVP as compared to completely normal responses of FVIII (high FVIII:C/VWF:Ag ratio) </w:t>
      </w:r>
      <w:r w:rsidR="00770B7B" w:rsidRPr="001A011C">
        <w:rPr>
          <w:rFonts w:ascii="Book Antiqua" w:hAnsi="Book Antiqua" w:cs="Arial"/>
          <w:sz w:val="24"/>
          <w:szCs w:val="24"/>
          <w:lang w:val="en-GB"/>
        </w:rPr>
        <w:t xml:space="preserve">is </w:t>
      </w:r>
      <w:r w:rsidRPr="001A011C">
        <w:rPr>
          <w:rFonts w:ascii="Book Antiqua" w:hAnsi="Book Antiqua" w:cs="Arial"/>
          <w:sz w:val="24"/>
          <w:szCs w:val="24"/>
          <w:lang w:val="en-GB"/>
        </w:rPr>
        <w:t>indicative for VWD type 1 secretion defect</w:t>
      </w:r>
      <w:r w:rsidR="00770B7B" w:rsidRPr="001A011C">
        <w:rPr>
          <w:rFonts w:ascii="Book Antiqua" w:hAnsi="Book Antiqua" w:cs="Arial"/>
          <w:sz w:val="24"/>
          <w:szCs w:val="24"/>
          <w:lang w:val="en-GB"/>
        </w:rPr>
        <w:t xml:space="preserve"> (Left)</w:t>
      </w:r>
      <w:r w:rsidRPr="001A011C">
        <w:rPr>
          <w:rFonts w:ascii="Book Antiqua" w:hAnsi="Book Antiqua" w:cs="Arial"/>
          <w:sz w:val="24"/>
          <w:szCs w:val="24"/>
          <w:lang w:val="en-GB"/>
        </w:rPr>
        <w:t xml:space="preserve">. </w:t>
      </w:r>
      <w:r w:rsidRPr="001A011C">
        <w:rPr>
          <w:rFonts w:ascii="Book Antiqua" w:hAnsi="Book Antiqua" w:cs="Arial"/>
          <w:sz w:val="24"/>
          <w:szCs w:val="24"/>
        </w:rPr>
        <w:t>Diagnostic differentiaton of pronounced 1 VWD 1 secretion defect (SD) with normal VWF</w:t>
      </w:r>
      <w:r w:rsidR="00770B7B" w:rsidRPr="001A011C">
        <w:rPr>
          <w:rFonts w:ascii="Book Antiqua" w:hAnsi="Book Antiqua" w:cs="Arial"/>
          <w:sz w:val="24"/>
          <w:szCs w:val="24"/>
        </w:rPr>
        <w:t xml:space="preserve"> </w:t>
      </w:r>
      <w:r w:rsidRPr="001A011C">
        <w:rPr>
          <w:rFonts w:ascii="Book Antiqua" w:hAnsi="Book Antiqua" w:cs="Arial"/>
          <w:sz w:val="24"/>
          <w:szCs w:val="24"/>
        </w:rPr>
        <w:t>multimers (VWF MM according to Budde)</w:t>
      </w:r>
      <w:r w:rsidRPr="001A011C">
        <w:rPr>
          <w:rFonts w:ascii="Book Antiqua" w:hAnsi="Book Antiqua" w:cs="Arial"/>
          <w:sz w:val="24"/>
          <w:szCs w:val="24"/>
          <w:vertAlign w:val="superscript"/>
        </w:rPr>
        <w:t xml:space="preserve"> </w:t>
      </w:r>
      <w:r w:rsidRPr="001A011C">
        <w:rPr>
          <w:rFonts w:ascii="Book Antiqua" w:hAnsi="Book Antiqua" w:cs="Arial"/>
          <w:sz w:val="24"/>
          <w:szCs w:val="24"/>
        </w:rPr>
        <w:t>and restricted decreased response to DDAVP of all von Willebrand factor (VWF) parameters in two members of one family</w:t>
      </w:r>
      <w:r w:rsidR="008724E0" w:rsidRPr="001A011C">
        <w:rPr>
          <w:rFonts w:ascii="Book Antiqua" w:hAnsi="Book Antiqua" w:cs="Arial"/>
          <w:sz w:val="24"/>
          <w:szCs w:val="24"/>
        </w:rPr>
        <w:t xml:space="preserve"> (proband and her brother) </w:t>
      </w:r>
      <w:r w:rsidR="008724E0" w:rsidRPr="001A011C">
        <w:rPr>
          <w:rFonts w:ascii="Book Antiqua" w:hAnsi="Book Antiqua" w:cs="Arial"/>
          <w:i/>
          <w:sz w:val="24"/>
          <w:szCs w:val="24"/>
        </w:rPr>
        <w:t>v</w:t>
      </w:r>
      <w:r w:rsidRPr="001A011C">
        <w:rPr>
          <w:rFonts w:ascii="Book Antiqua" w:hAnsi="Book Antiqua" w:cs="Arial"/>
          <w:i/>
          <w:sz w:val="24"/>
          <w:szCs w:val="24"/>
        </w:rPr>
        <w:t>s</w:t>
      </w:r>
      <w:r w:rsidRPr="001A011C">
        <w:rPr>
          <w:rFonts w:ascii="Book Antiqua" w:hAnsi="Book Antiqua" w:cs="Arial"/>
          <w:sz w:val="24"/>
          <w:szCs w:val="24"/>
        </w:rPr>
        <w:t xml:space="preserve"> pronounced case of </w:t>
      </w:r>
      <w:r w:rsidR="00770B7B" w:rsidRPr="001A011C">
        <w:rPr>
          <w:rFonts w:ascii="Book Antiqua" w:hAnsi="Book Antiqua" w:cs="Arial"/>
          <w:sz w:val="24"/>
          <w:szCs w:val="24"/>
        </w:rPr>
        <w:t xml:space="preserve">dominant </w:t>
      </w:r>
      <w:r w:rsidRPr="001A011C">
        <w:rPr>
          <w:rFonts w:ascii="Book Antiqua" w:hAnsi="Book Antiqua" w:cs="Arial"/>
          <w:sz w:val="24"/>
          <w:szCs w:val="24"/>
        </w:rPr>
        <w:t xml:space="preserve">VWD 2M </w:t>
      </w:r>
      <w:r w:rsidR="00770B7B" w:rsidRPr="001A011C">
        <w:rPr>
          <w:rFonts w:ascii="Book Antiqua" w:hAnsi="Book Antiqua" w:cs="Arial"/>
          <w:sz w:val="24"/>
          <w:szCs w:val="24"/>
        </w:rPr>
        <w:t xml:space="preserve">(Right) </w:t>
      </w:r>
      <w:r w:rsidRPr="001A011C">
        <w:rPr>
          <w:rFonts w:ascii="Book Antiqua" w:hAnsi="Book Antiqua" w:cs="Arial"/>
          <w:sz w:val="24"/>
          <w:szCs w:val="24"/>
        </w:rPr>
        <w:t>with normal VWF multimers before and after</w:t>
      </w:r>
      <w:r w:rsidR="00716277" w:rsidRPr="001A011C">
        <w:rPr>
          <w:rFonts w:ascii="Book Antiqua" w:hAnsi="Book Antiqua" w:cs="Arial"/>
          <w:sz w:val="24"/>
          <w:szCs w:val="24"/>
          <w:lang w:eastAsia="zh-CN"/>
        </w:rPr>
        <w:t xml:space="preserve"> </w:t>
      </w:r>
      <w:r w:rsidRPr="001A011C">
        <w:rPr>
          <w:rFonts w:ascii="Book Antiqua" w:hAnsi="Book Antiqua" w:cs="Arial"/>
          <w:sz w:val="24"/>
          <w:szCs w:val="24"/>
        </w:rPr>
        <w:t>DDAVP</w:t>
      </w:r>
      <w:r w:rsidR="006E26BF" w:rsidRPr="001A011C">
        <w:rPr>
          <w:rFonts w:ascii="Book Antiqua" w:hAnsi="Book Antiqua" w:cs="Arial"/>
          <w:sz w:val="24"/>
          <w:szCs w:val="24"/>
          <w:vertAlign w:val="superscript"/>
        </w:rPr>
        <w:t>[18</w:t>
      </w:r>
      <w:r w:rsidRPr="001A011C">
        <w:rPr>
          <w:rFonts w:ascii="Book Antiqua" w:hAnsi="Book Antiqua" w:cs="Arial"/>
          <w:sz w:val="24"/>
          <w:szCs w:val="24"/>
          <w:vertAlign w:val="superscript"/>
        </w:rPr>
        <w:t>]</w:t>
      </w:r>
      <w:r w:rsidRPr="001A011C">
        <w:rPr>
          <w:rFonts w:ascii="Book Antiqua" w:hAnsi="Book Antiqua" w:cs="Arial"/>
          <w:sz w:val="24"/>
          <w:szCs w:val="24"/>
        </w:rPr>
        <w:t xml:space="preserve">, a poor response of VWF:RCo to DDAVP and fairly good responses to DDAVP of FVIII:C, VWF:Ag and VWF:CB followed by shortened half life times of FVIII:C, VWF:Ag and VWF:CB indicative for rapid clearance defect (CD). </w:t>
      </w:r>
      <w:r w:rsidR="00770B7B" w:rsidRPr="001A011C">
        <w:rPr>
          <w:rFonts w:ascii="Book Antiqua" w:hAnsi="Book Antiqua" w:cs="Arial"/>
          <w:sz w:val="24"/>
          <w:szCs w:val="24"/>
        </w:rPr>
        <w:t xml:space="preserve">Dominant </w:t>
      </w:r>
      <w:r w:rsidRPr="001A011C">
        <w:rPr>
          <w:rFonts w:ascii="Book Antiqua" w:hAnsi="Book Antiqua" w:cs="Arial"/>
          <w:sz w:val="24"/>
          <w:szCs w:val="24"/>
        </w:rPr>
        <w:t xml:space="preserve">VWD type 2M </w:t>
      </w:r>
      <w:r w:rsidR="00770B7B" w:rsidRPr="001A011C">
        <w:rPr>
          <w:rFonts w:ascii="Book Antiqua" w:hAnsi="Book Antiqua" w:cs="Arial"/>
          <w:sz w:val="24"/>
          <w:szCs w:val="24"/>
        </w:rPr>
        <w:t xml:space="preserve">(Michiels) </w:t>
      </w:r>
      <w:r w:rsidRPr="001A011C">
        <w:rPr>
          <w:rFonts w:ascii="Book Antiqua" w:hAnsi="Book Antiqua" w:cs="Arial"/>
          <w:sz w:val="24"/>
          <w:szCs w:val="24"/>
        </w:rPr>
        <w:t>is featured by</w:t>
      </w:r>
      <w:r w:rsidR="00770B7B" w:rsidRPr="001A011C">
        <w:rPr>
          <w:rFonts w:ascii="Book Antiqua" w:hAnsi="Book Antiqua" w:cs="Arial"/>
          <w:sz w:val="24"/>
          <w:szCs w:val="24"/>
        </w:rPr>
        <w:t xml:space="preserve"> loss of function mutation in the A1 domain</w:t>
      </w:r>
      <w:r w:rsidR="00B950E7" w:rsidRPr="001A011C">
        <w:rPr>
          <w:rFonts w:ascii="Book Antiqua" w:hAnsi="Book Antiqua" w:cs="Arial"/>
          <w:sz w:val="24"/>
          <w:szCs w:val="24"/>
        </w:rPr>
        <w:t xml:space="preserve">, normal multimers, decreased to zero RIPA, low </w:t>
      </w:r>
      <w:r w:rsidR="00770B7B" w:rsidRPr="001A011C">
        <w:rPr>
          <w:rFonts w:ascii="Book Antiqua" w:hAnsi="Book Antiqua" w:cs="Arial"/>
          <w:sz w:val="24"/>
          <w:szCs w:val="24"/>
        </w:rPr>
        <w:t>V</w:t>
      </w:r>
      <w:r w:rsidRPr="001A011C">
        <w:rPr>
          <w:rFonts w:ascii="Book Antiqua" w:hAnsi="Book Antiqua" w:cs="Arial"/>
          <w:sz w:val="24"/>
          <w:szCs w:val="24"/>
        </w:rPr>
        <w:t>WF:RCo</w:t>
      </w:r>
      <w:r w:rsidR="00B950E7" w:rsidRPr="001A011C">
        <w:rPr>
          <w:rFonts w:ascii="Book Antiqua" w:hAnsi="Book Antiqua" w:cs="Arial"/>
          <w:sz w:val="24"/>
          <w:szCs w:val="24"/>
        </w:rPr>
        <w:t xml:space="preserve"> activity</w:t>
      </w:r>
      <w:r w:rsidRPr="001A011C">
        <w:rPr>
          <w:rFonts w:ascii="Book Antiqua" w:hAnsi="Book Antiqua" w:cs="Arial"/>
          <w:sz w:val="24"/>
          <w:szCs w:val="24"/>
        </w:rPr>
        <w:t>, a secretion defect and rapid clearance</w:t>
      </w:r>
      <w:r w:rsidR="006E26BF" w:rsidRPr="001A011C">
        <w:rPr>
          <w:rFonts w:ascii="Book Antiqua" w:hAnsi="Book Antiqua" w:cs="Arial"/>
          <w:sz w:val="24"/>
          <w:szCs w:val="24"/>
          <w:vertAlign w:val="superscript"/>
        </w:rPr>
        <w:t>[18</w:t>
      </w:r>
      <w:r w:rsidRPr="001A011C">
        <w:rPr>
          <w:rFonts w:ascii="Book Antiqua" w:hAnsi="Book Antiqua" w:cs="Arial"/>
          <w:sz w:val="24"/>
          <w:szCs w:val="24"/>
          <w:vertAlign w:val="superscript"/>
        </w:rPr>
        <w:t>]</w:t>
      </w:r>
      <w:r w:rsidRPr="001A011C">
        <w:rPr>
          <w:rFonts w:ascii="Book Antiqua" w:hAnsi="Book Antiqua" w:cs="Arial"/>
          <w:sz w:val="24"/>
          <w:szCs w:val="24"/>
        </w:rPr>
        <w:t>.</w:t>
      </w:r>
      <w:r w:rsidR="000F1702" w:rsidRPr="001A011C">
        <w:rPr>
          <w:rFonts w:ascii="Book Antiqua" w:hAnsi="Book Antiqua" w:cs="Arial"/>
          <w:sz w:val="24"/>
          <w:szCs w:val="24"/>
          <w:lang w:val="en-US"/>
        </w:rPr>
        <w:t xml:space="preserve"> VWD</w:t>
      </w:r>
      <w:r w:rsidR="000F1702" w:rsidRPr="001A011C">
        <w:rPr>
          <w:rFonts w:ascii="Book Antiqua" w:hAnsi="Book Antiqua" w:cs="Arial" w:hint="eastAsia"/>
          <w:sz w:val="24"/>
          <w:szCs w:val="24"/>
          <w:lang w:val="en-US" w:eastAsia="zh-CN"/>
        </w:rPr>
        <w:t xml:space="preserve">: </w:t>
      </w:r>
      <w:r w:rsidR="000F1702" w:rsidRPr="001A011C">
        <w:rPr>
          <w:rFonts w:ascii="Book Antiqua" w:eastAsia="Times New Roman" w:hAnsi="Book Antiqua" w:cs="Arial"/>
          <w:sz w:val="24"/>
          <w:szCs w:val="24"/>
          <w:lang w:val="en-US"/>
        </w:rPr>
        <w:t>Von Willebrand disease</w:t>
      </w:r>
      <w:r w:rsidR="000F1702" w:rsidRPr="001A011C">
        <w:rPr>
          <w:rFonts w:ascii="Book Antiqua" w:hAnsi="Book Antiqua" w:cs="Arial" w:hint="eastAsia"/>
          <w:sz w:val="24"/>
          <w:szCs w:val="24"/>
          <w:lang w:val="en-US" w:eastAsia="zh-CN"/>
        </w:rPr>
        <w:t xml:space="preserve">; </w:t>
      </w:r>
      <w:r w:rsidR="000F1702" w:rsidRPr="001A011C">
        <w:rPr>
          <w:rFonts w:ascii="Book Antiqua" w:hAnsi="Book Antiqua" w:cs="Arial"/>
          <w:sz w:val="24"/>
          <w:szCs w:val="24"/>
          <w:lang w:val="en-US"/>
        </w:rPr>
        <w:t>VWF</w:t>
      </w:r>
      <w:r w:rsidR="000F1702" w:rsidRPr="001A011C">
        <w:rPr>
          <w:rFonts w:ascii="Book Antiqua" w:hAnsi="Book Antiqua" w:cs="Arial" w:hint="eastAsia"/>
          <w:sz w:val="24"/>
          <w:szCs w:val="24"/>
          <w:lang w:val="en-US" w:eastAsia="zh-CN"/>
        </w:rPr>
        <w:t xml:space="preserve">: </w:t>
      </w:r>
      <w:r w:rsidR="000F1702" w:rsidRPr="001A011C">
        <w:rPr>
          <w:rFonts w:ascii="Book Antiqua" w:hAnsi="Book Antiqua" w:cs="Arial"/>
          <w:sz w:val="24"/>
          <w:szCs w:val="24"/>
          <w:lang w:val="en-US" w:eastAsia="zh-CN"/>
        </w:rPr>
        <w:t>Von Willebrand factor</w:t>
      </w:r>
      <w:r w:rsidR="000F1702" w:rsidRPr="001A011C">
        <w:rPr>
          <w:rFonts w:ascii="Book Antiqua" w:hAnsi="Book Antiqua" w:cs="Arial" w:hint="eastAsia"/>
          <w:sz w:val="24"/>
          <w:szCs w:val="24"/>
          <w:lang w:val="en-US" w:eastAsia="zh-CN"/>
        </w:rPr>
        <w:t>.</w:t>
      </w:r>
    </w:p>
    <w:p w:rsidR="000F1702" w:rsidRPr="001A011C" w:rsidRDefault="000F1702" w:rsidP="001A011C">
      <w:pPr>
        <w:jc w:val="both"/>
        <w:rPr>
          <w:rFonts w:ascii="Book Antiqua" w:hAnsi="Book Antiqua" w:cs="Arial"/>
          <w:sz w:val="24"/>
          <w:szCs w:val="24"/>
        </w:rPr>
      </w:pPr>
      <w:r w:rsidRPr="001A011C">
        <w:rPr>
          <w:rFonts w:ascii="Book Antiqua" w:hAnsi="Book Antiqua" w:cs="Arial"/>
          <w:sz w:val="24"/>
          <w:szCs w:val="24"/>
        </w:rPr>
        <w:br w:type="page"/>
      </w:r>
    </w:p>
    <w:p w:rsidR="0079119B" w:rsidRPr="001A011C" w:rsidRDefault="00FA0756" w:rsidP="001A011C">
      <w:pPr>
        <w:spacing w:after="0" w:line="360" w:lineRule="auto"/>
        <w:jc w:val="both"/>
        <w:rPr>
          <w:rFonts w:ascii="Book Antiqua" w:hAnsi="Book Antiqua" w:cs="Arial"/>
          <w:sz w:val="24"/>
          <w:szCs w:val="24"/>
        </w:rPr>
      </w:pPr>
      <w:r w:rsidRPr="001A011C">
        <w:rPr>
          <w:rFonts w:ascii="Book Antiqua" w:hAnsi="Book Antiqua" w:cs="Arial"/>
          <w:b/>
          <w:noProof/>
          <w:sz w:val="24"/>
          <w:szCs w:val="24"/>
          <w:lang w:val="en-US"/>
        </w:rPr>
        <w:lastRenderedPageBreak/>
        <w:drawing>
          <wp:anchor distT="0" distB="0" distL="114300" distR="114300" simplePos="0" relativeHeight="251668480" behindDoc="1" locked="0" layoutInCell="1" allowOverlap="1" wp14:anchorId="0D785AF8" wp14:editId="5D468B13">
            <wp:simplePos x="0" y="0"/>
            <wp:positionH relativeFrom="column">
              <wp:posOffset>2929639</wp:posOffset>
            </wp:positionH>
            <wp:positionV relativeFrom="paragraph">
              <wp:posOffset>-513169</wp:posOffset>
            </wp:positionV>
            <wp:extent cx="2632735" cy="3375302"/>
            <wp:effectExtent l="0" t="0" r="0" b="0"/>
            <wp:wrapNone/>
            <wp:docPr id="17"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28" cstate="print">
                      <a:extLst>
                        <a:ext uri="{BEBA8EAE-BF5A-486C-A8C5-ECC9F3942E4B}">
                          <a14:imgProps xmlns:a14="http://schemas.microsoft.com/office/drawing/2010/main">
                            <a14:imgLayer r:embed="rId29">
                              <a14:imgEffect>
                                <a14:brightnessContrast bright="18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632549" cy="3375064"/>
                    </a:xfrm>
                    <a:prstGeom prst="rect">
                      <a:avLst/>
                    </a:prstGeom>
                    <a:noFill/>
                  </pic:spPr>
                </pic:pic>
              </a:graphicData>
            </a:graphic>
            <wp14:sizeRelH relativeFrom="margin">
              <wp14:pctWidth>0</wp14:pctWidth>
            </wp14:sizeRelH>
            <wp14:sizeRelV relativeFrom="margin">
              <wp14:pctHeight>0</wp14:pctHeight>
            </wp14:sizeRelV>
          </wp:anchor>
        </w:drawing>
      </w:r>
      <w:r w:rsidRPr="001A011C">
        <w:rPr>
          <w:rFonts w:ascii="Book Antiqua" w:hAnsi="Book Antiqua" w:cs="Arial"/>
          <w:b/>
          <w:noProof/>
          <w:sz w:val="24"/>
          <w:szCs w:val="24"/>
          <w:lang w:val="en-US"/>
        </w:rPr>
        <w:drawing>
          <wp:anchor distT="0" distB="0" distL="114300" distR="114300" simplePos="0" relativeHeight="251667456" behindDoc="1" locked="0" layoutInCell="1" allowOverlap="1" wp14:anchorId="49A73F11" wp14:editId="302B4D5D">
            <wp:simplePos x="0" y="0"/>
            <wp:positionH relativeFrom="column">
              <wp:posOffset>-120650</wp:posOffset>
            </wp:positionH>
            <wp:positionV relativeFrom="paragraph">
              <wp:posOffset>-390525</wp:posOffset>
            </wp:positionV>
            <wp:extent cx="2834005" cy="3356610"/>
            <wp:effectExtent l="0" t="0" r="4445" b="0"/>
            <wp:wrapNone/>
            <wp:docPr id="16" name="Afbeelding 2"/>
            <wp:cNvGraphicFramePr/>
            <a:graphic xmlns:a="http://schemas.openxmlformats.org/drawingml/2006/main">
              <a:graphicData uri="http://schemas.openxmlformats.org/drawingml/2006/picture">
                <pic:pic xmlns:pic="http://schemas.openxmlformats.org/drawingml/2006/picture">
                  <pic:nvPicPr>
                    <pic:cNvPr id="3" name="Afbeelding 2"/>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4005" cy="335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0E7" w:rsidRPr="001A011C" w:rsidRDefault="00B950E7" w:rsidP="001A011C">
      <w:pPr>
        <w:spacing w:after="0" w:line="360" w:lineRule="auto"/>
        <w:jc w:val="both"/>
        <w:rPr>
          <w:rFonts w:ascii="Book Antiqua" w:hAnsi="Book Antiqua" w:cs="Arial"/>
          <w:b/>
          <w:sz w:val="24"/>
          <w:szCs w:val="24"/>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FA0756" w:rsidRPr="001A011C" w:rsidRDefault="00FA0756" w:rsidP="001A011C">
      <w:pPr>
        <w:spacing w:after="0" w:line="360" w:lineRule="auto"/>
        <w:jc w:val="both"/>
        <w:rPr>
          <w:rFonts w:ascii="Book Antiqua" w:hAnsi="Book Antiqua" w:cs="Arial"/>
          <w:b/>
          <w:iCs/>
          <w:sz w:val="24"/>
          <w:szCs w:val="24"/>
          <w:lang w:eastAsia="zh-CN"/>
        </w:rPr>
      </w:pPr>
    </w:p>
    <w:p w:rsidR="000F1702" w:rsidRPr="001A011C" w:rsidRDefault="00FA0756" w:rsidP="001A011C">
      <w:pPr>
        <w:spacing w:after="0" w:line="360" w:lineRule="auto"/>
        <w:jc w:val="both"/>
        <w:rPr>
          <w:rFonts w:ascii="Book Antiqua" w:hAnsi="Book Antiqua" w:cs="Arial"/>
          <w:b/>
          <w:iCs/>
          <w:sz w:val="24"/>
          <w:szCs w:val="24"/>
        </w:rPr>
      </w:pPr>
      <w:r w:rsidRPr="001A011C">
        <w:rPr>
          <w:rFonts w:ascii="Book Antiqua" w:hAnsi="Book Antiqua" w:cs="Arial"/>
          <w:b/>
          <w:iCs/>
          <w:sz w:val="24"/>
          <w:szCs w:val="24"/>
        </w:rPr>
        <w:t>Figure 10</w:t>
      </w:r>
      <w:r w:rsidRPr="001A011C">
        <w:rPr>
          <w:rFonts w:ascii="Book Antiqua" w:hAnsi="Book Antiqua" w:cs="Arial" w:hint="eastAsia"/>
          <w:b/>
          <w:iCs/>
          <w:sz w:val="24"/>
          <w:szCs w:val="24"/>
          <w:lang w:eastAsia="zh-CN"/>
        </w:rPr>
        <w:t xml:space="preserve"> </w:t>
      </w:r>
      <w:r w:rsidR="00B950E7" w:rsidRPr="001A011C">
        <w:rPr>
          <w:rFonts w:ascii="Book Antiqua" w:hAnsi="Book Antiqua" w:cs="Arial"/>
          <w:b/>
          <w:iCs/>
          <w:sz w:val="24"/>
          <w:szCs w:val="24"/>
        </w:rPr>
        <w:t>Left VWD 2</w:t>
      </w:r>
      <w:r w:rsidR="00B950E7" w:rsidRPr="001A011C">
        <w:rPr>
          <w:rFonts w:ascii="Book Antiqua" w:hAnsi="Book Antiqua" w:cs="Arial"/>
          <w:b/>
          <w:iCs/>
          <w:sz w:val="24"/>
          <w:szCs w:val="24"/>
          <w:vertAlign w:val="superscript"/>
        </w:rPr>
        <w:t>E</w:t>
      </w:r>
      <w:r w:rsidRPr="001A011C">
        <w:rPr>
          <w:rFonts w:ascii="Book Antiqua" w:hAnsi="Book Antiqua" w:cs="Arial" w:hint="eastAsia"/>
          <w:b/>
          <w:iCs/>
          <w:sz w:val="24"/>
          <w:szCs w:val="24"/>
          <w:lang w:eastAsia="zh-CN"/>
        </w:rPr>
        <w:t xml:space="preserve"> and </w:t>
      </w:r>
      <w:r w:rsidR="0079354F" w:rsidRPr="001A011C">
        <w:rPr>
          <w:rFonts w:ascii="Book Antiqua" w:hAnsi="Book Antiqua" w:cs="Arial"/>
          <w:b/>
          <w:iCs/>
          <w:sz w:val="24"/>
          <w:szCs w:val="24"/>
        </w:rPr>
        <w:t>r</w:t>
      </w:r>
      <w:r w:rsidRPr="001A011C">
        <w:rPr>
          <w:rFonts w:ascii="Book Antiqua" w:hAnsi="Book Antiqua" w:cs="Arial"/>
          <w:b/>
          <w:iCs/>
          <w:sz w:val="24"/>
          <w:szCs w:val="24"/>
        </w:rPr>
        <w:t xml:space="preserve">ight </w:t>
      </w:r>
      <w:r w:rsidR="00D0233D" w:rsidRPr="001A011C">
        <w:rPr>
          <w:rFonts w:ascii="Book Antiqua" w:hAnsi="Book Antiqua" w:cs="Arial"/>
          <w:b/>
          <w:iCs/>
          <w:sz w:val="24"/>
          <w:szCs w:val="24"/>
        </w:rPr>
        <w:t xml:space="preserve">von Willebrand disease </w:t>
      </w:r>
      <w:r w:rsidRPr="001A011C">
        <w:rPr>
          <w:rFonts w:ascii="Book Antiqua" w:hAnsi="Book Antiqua" w:cs="Arial"/>
          <w:b/>
          <w:iCs/>
          <w:sz w:val="24"/>
          <w:szCs w:val="24"/>
        </w:rPr>
        <w:t>2M</w:t>
      </w:r>
      <w:r w:rsidRPr="001A011C">
        <w:rPr>
          <w:rFonts w:ascii="Book Antiqua" w:hAnsi="Book Antiqua" w:cs="Arial" w:hint="eastAsia"/>
          <w:b/>
          <w:iCs/>
          <w:sz w:val="24"/>
          <w:szCs w:val="24"/>
          <w:lang w:eastAsia="zh-CN"/>
        </w:rPr>
        <w:t>.</w:t>
      </w:r>
      <w:r w:rsidR="00716277" w:rsidRPr="001A011C">
        <w:rPr>
          <w:rFonts w:ascii="Book Antiqua" w:hAnsi="Book Antiqua" w:cs="Arial"/>
          <w:b/>
          <w:iCs/>
          <w:sz w:val="24"/>
          <w:szCs w:val="24"/>
          <w:lang w:eastAsia="zh-CN"/>
        </w:rPr>
        <w:t xml:space="preserve"> </w:t>
      </w:r>
      <w:r w:rsidR="00B950E7" w:rsidRPr="001A011C">
        <w:rPr>
          <w:rFonts w:ascii="Book Antiqua" w:hAnsi="Book Antiqua" w:cs="Arial"/>
          <w:iCs/>
          <w:sz w:val="24"/>
          <w:szCs w:val="24"/>
        </w:rPr>
        <w:t>Dominant VWD type 2</w:t>
      </w:r>
      <w:r w:rsidR="007B19CE" w:rsidRPr="001A011C">
        <w:rPr>
          <w:rFonts w:ascii="Book Antiqua" w:hAnsi="Book Antiqua" w:cs="Arial"/>
          <w:iCs/>
          <w:sz w:val="24"/>
          <w:szCs w:val="24"/>
        </w:rPr>
        <w:t>E</w:t>
      </w:r>
      <w:r w:rsidR="00B950E7" w:rsidRPr="001A011C">
        <w:rPr>
          <w:rFonts w:ascii="Book Antiqua" w:hAnsi="Book Antiqua" w:cs="Arial"/>
          <w:iCs/>
          <w:sz w:val="24"/>
          <w:szCs w:val="24"/>
        </w:rPr>
        <w:t xml:space="preserve"> mulitimeriztion defect with loss of large VWF multimers to W1120S mutation in the A3 domain. DDAVP induced transient correction of PFA-100 closure time and restricted increase of VWF parameters from around 0.20-0.40 U/mL to around 1.0 U/mL. In VWD type 2 E VWF multimeric pattern is charaterized by a lack or relative decrease of large multimers and the absence of th outer sub-band of the normal triplet structure. </w:t>
      </w:r>
      <w:proofErr w:type="gramStart"/>
      <w:r w:rsidR="00B950E7" w:rsidRPr="001A011C">
        <w:rPr>
          <w:rFonts w:ascii="Book Antiqua" w:hAnsi="Book Antiqua" w:cs="Arial"/>
          <w:iCs/>
          <w:sz w:val="24"/>
          <w:szCs w:val="24"/>
          <w:lang w:val="en-GB"/>
        </w:rPr>
        <w:t>Medium resolution gel according to Budde.</w:t>
      </w:r>
      <w:proofErr w:type="gramEnd"/>
      <w:r w:rsidR="00716277" w:rsidRPr="001A011C">
        <w:rPr>
          <w:rFonts w:ascii="Book Antiqua" w:hAnsi="Book Antiqua" w:cs="Arial"/>
          <w:iCs/>
          <w:sz w:val="24"/>
          <w:szCs w:val="24"/>
          <w:lang w:val="en-GB" w:eastAsia="zh-CN"/>
        </w:rPr>
        <w:t xml:space="preserve"> </w:t>
      </w:r>
      <w:r w:rsidR="00B950E7" w:rsidRPr="001A011C">
        <w:rPr>
          <w:rFonts w:ascii="Book Antiqua" w:hAnsi="Book Antiqua" w:cs="Arial"/>
          <w:iCs/>
          <w:sz w:val="24"/>
          <w:szCs w:val="24"/>
        </w:rPr>
        <w:t>Right VWD 2M:</w:t>
      </w:r>
      <w:r w:rsidR="00B950E7" w:rsidRPr="001A011C">
        <w:rPr>
          <w:rFonts w:ascii="Book Antiqua" w:hAnsi="Book Antiqua" w:cs="Arial"/>
          <w:b/>
          <w:iCs/>
          <w:sz w:val="24"/>
          <w:szCs w:val="24"/>
        </w:rPr>
        <w:t xml:space="preserve"> </w:t>
      </w:r>
      <w:r w:rsidR="00525E24" w:rsidRPr="001A011C">
        <w:rPr>
          <w:rFonts w:ascii="Book Antiqua" w:hAnsi="Book Antiqua" w:cs="Arial"/>
          <w:iCs/>
          <w:sz w:val="24"/>
          <w:szCs w:val="24"/>
        </w:rPr>
        <w:t>P</w:t>
      </w:r>
      <w:r w:rsidR="00B950E7" w:rsidRPr="001A011C">
        <w:rPr>
          <w:rFonts w:ascii="Book Antiqua" w:hAnsi="Book Antiqua" w:cs="Arial"/>
          <w:iCs/>
          <w:sz w:val="24"/>
          <w:szCs w:val="24"/>
        </w:rPr>
        <w:t>oor response of VWF:RCo to DDAVP, normal VWF multimers before and after</w:t>
      </w:r>
      <w:r w:rsidR="00716277" w:rsidRPr="001A011C">
        <w:rPr>
          <w:rFonts w:ascii="Book Antiqua" w:hAnsi="Book Antiqua" w:cs="Arial"/>
          <w:iCs/>
          <w:sz w:val="24"/>
          <w:szCs w:val="24"/>
          <w:lang w:eastAsia="zh-CN"/>
        </w:rPr>
        <w:t xml:space="preserve"> </w:t>
      </w:r>
      <w:r w:rsidR="00B950E7" w:rsidRPr="001A011C">
        <w:rPr>
          <w:rFonts w:ascii="Book Antiqua" w:hAnsi="Book Antiqua" w:cs="Arial"/>
          <w:iCs/>
          <w:sz w:val="24"/>
          <w:szCs w:val="24"/>
        </w:rPr>
        <w:t>DDAVP and good responses of FVIII, VWF:Ag and VWF:CB followed by shortenend half-lfe time indicating rapid clearance defect of the FVIII-VWF complex on top of loss of VWF:RCo function in VWD 2M</w:t>
      </w:r>
      <w:r w:rsidR="006E26BF" w:rsidRPr="001A011C">
        <w:rPr>
          <w:rFonts w:ascii="Book Antiqua" w:hAnsi="Book Antiqua" w:cs="Arial"/>
          <w:iCs/>
          <w:sz w:val="24"/>
          <w:szCs w:val="24"/>
          <w:vertAlign w:val="superscript"/>
        </w:rPr>
        <w:t>[20]</w:t>
      </w:r>
      <w:r w:rsidR="00B950E7" w:rsidRPr="001A011C">
        <w:rPr>
          <w:rFonts w:ascii="Book Antiqua" w:hAnsi="Book Antiqua" w:cs="Arial"/>
          <w:iCs/>
          <w:sz w:val="24"/>
          <w:szCs w:val="24"/>
        </w:rPr>
        <w:t xml:space="preserve">. </w:t>
      </w:r>
      <w:proofErr w:type="gramStart"/>
      <w:r w:rsidR="00B950E7" w:rsidRPr="001A011C">
        <w:rPr>
          <w:rFonts w:ascii="Book Antiqua" w:hAnsi="Book Antiqua" w:cs="Arial"/>
          <w:iCs/>
          <w:sz w:val="24"/>
          <w:szCs w:val="24"/>
          <w:lang w:val="en-GB"/>
        </w:rPr>
        <w:t>Medium resolution gel according to Budde.</w:t>
      </w:r>
      <w:proofErr w:type="gramEnd"/>
      <w:r w:rsidR="00B950E7" w:rsidRPr="001A011C">
        <w:rPr>
          <w:rFonts w:ascii="Book Antiqua" w:hAnsi="Book Antiqua" w:cs="Arial"/>
          <w:iCs/>
          <w:sz w:val="24"/>
          <w:szCs w:val="24"/>
          <w:lang w:val="en-GB"/>
        </w:rPr>
        <w:t xml:space="preserve"> </w:t>
      </w:r>
      <w:r w:rsidR="00B950E7" w:rsidRPr="001A011C">
        <w:rPr>
          <w:rFonts w:ascii="Book Antiqua" w:hAnsi="Book Antiqua" w:cs="Arial"/>
          <w:iCs/>
          <w:sz w:val="24"/>
          <w:szCs w:val="24"/>
        </w:rPr>
        <w:t>For comparison figure 12 show characteristic responses of the VWF multimeric structure to DDAVP in a healthy control (left) and in VWD 2E (right) in a medium resolution gel according to Budde.</w:t>
      </w:r>
      <w:r w:rsidR="00270D50" w:rsidRPr="001A011C">
        <w:rPr>
          <w:rFonts w:ascii="Book Antiqua" w:hAnsi="Book Antiqua" w:cs="Arial"/>
          <w:sz w:val="24"/>
          <w:szCs w:val="24"/>
          <w:lang w:val="en-US"/>
        </w:rPr>
        <w:t xml:space="preserve"> VWD</w:t>
      </w:r>
      <w:r w:rsidR="00270D50" w:rsidRPr="001A011C">
        <w:rPr>
          <w:rFonts w:ascii="Book Antiqua" w:hAnsi="Book Antiqua" w:cs="Arial" w:hint="eastAsia"/>
          <w:sz w:val="24"/>
          <w:szCs w:val="24"/>
          <w:lang w:val="en-US" w:eastAsia="zh-CN"/>
        </w:rPr>
        <w:t xml:space="preserve">: </w:t>
      </w:r>
      <w:r w:rsidR="00270D50" w:rsidRPr="001A011C">
        <w:rPr>
          <w:rFonts w:ascii="Book Antiqua" w:eastAsia="Times New Roman" w:hAnsi="Book Antiqua" w:cs="Arial"/>
          <w:sz w:val="24"/>
          <w:szCs w:val="24"/>
          <w:lang w:val="en-US"/>
        </w:rPr>
        <w:t>Von Willebrand disease</w:t>
      </w:r>
      <w:r w:rsidR="00270D50" w:rsidRPr="001A011C">
        <w:rPr>
          <w:rFonts w:ascii="Book Antiqua" w:hAnsi="Book Antiqua" w:cs="Arial" w:hint="eastAsia"/>
          <w:sz w:val="24"/>
          <w:szCs w:val="24"/>
          <w:lang w:val="en-US" w:eastAsia="zh-CN"/>
        </w:rPr>
        <w:t xml:space="preserve">; </w:t>
      </w:r>
      <w:r w:rsidR="00270D50" w:rsidRPr="001A011C">
        <w:rPr>
          <w:rFonts w:ascii="Book Antiqua" w:hAnsi="Book Antiqua" w:cs="Arial"/>
          <w:sz w:val="24"/>
          <w:szCs w:val="24"/>
          <w:lang w:val="en-US"/>
        </w:rPr>
        <w:t>VWF</w:t>
      </w:r>
      <w:r w:rsidR="00270D50" w:rsidRPr="001A011C">
        <w:rPr>
          <w:rFonts w:ascii="Book Antiqua" w:hAnsi="Book Antiqua" w:cs="Arial" w:hint="eastAsia"/>
          <w:sz w:val="24"/>
          <w:szCs w:val="24"/>
          <w:lang w:val="en-US" w:eastAsia="zh-CN"/>
        </w:rPr>
        <w:t xml:space="preserve">: </w:t>
      </w:r>
      <w:r w:rsidR="00270D50" w:rsidRPr="001A011C">
        <w:rPr>
          <w:rFonts w:ascii="Book Antiqua" w:hAnsi="Book Antiqua" w:cs="Arial"/>
          <w:sz w:val="24"/>
          <w:szCs w:val="24"/>
          <w:lang w:val="en-US" w:eastAsia="zh-CN"/>
        </w:rPr>
        <w:t>Von Willebrand factor</w:t>
      </w:r>
      <w:r w:rsidR="00270D50" w:rsidRPr="001A011C">
        <w:rPr>
          <w:rFonts w:ascii="Book Antiqua" w:hAnsi="Book Antiqua" w:cs="Arial" w:hint="eastAsia"/>
          <w:sz w:val="24"/>
          <w:szCs w:val="24"/>
          <w:lang w:val="en-US" w:eastAsia="zh-CN"/>
        </w:rPr>
        <w:t>.</w:t>
      </w:r>
    </w:p>
    <w:p w:rsidR="000F1702" w:rsidRPr="001A011C" w:rsidRDefault="000F1702" w:rsidP="001A011C">
      <w:pPr>
        <w:jc w:val="both"/>
        <w:rPr>
          <w:rFonts w:ascii="Book Antiqua" w:hAnsi="Book Antiqua" w:cs="Arial"/>
          <w:iCs/>
          <w:sz w:val="24"/>
          <w:szCs w:val="24"/>
        </w:rPr>
      </w:pPr>
      <w:r w:rsidRPr="001A011C">
        <w:rPr>
          <w:rFonts w:ascii="Book Antiqua" w:hAnsi="Book Antiqua" w:cs="Arial"/>
          <w:iCs/>
          <w:sz w:val="24"/>
          <w:szCs w:val="24"/>
        </w:rPr>
        <w:br w:type="page"/>
      </w:r>
    </w:p>
    <w:p w:rsidR="00B950E7" w:rsidRPr="001A011C" w:rsidRDefault="00133108" w:rsidP="001A011C">
      <w:pPr>
        <w:spacing w:after="0" w:line="360" w:lineRule="auto"/>
        <w:jc w:val="both"/>
        <w:rPr>
          <w:rFonts w:ascii="Book Antiqua" w:hAnsi="Book Antiqua" w:cs="Arial"/>
          <w:iCs/>
          <w:sz w:val="24"/>
          <w:szCs w:val="24"/>
        </w:rPr>
      </w:pPr>
      <w:r w:rsidRPr="001A011C">
        <w:rPr>
          <w:rFonts w:ascii="Book Antiqua" w:hAnsi="Book Antiqua" w:cs="Arial"/>
          <w:iCs/>
          <w:noProof/>
          <w:sz w:val="24"/>
          <w:szCs w:val="24"/>
          <w:lang w:val="en-US"/>
        </w:rPr>
        <w:lastRenderedPageBreak/>
        <w:drawing>
          <wp:anchor distT="0" distB="0" distL="114300" distR="114300" simplePos="0" relativeHeight="251672576" behindDoc="1" locked="0" layoutInCell="1" allowOverlap="1" wp14:anchorId="5FF8F892" wp14:editId="6D64ECF3">
            <wp:simplePos x="0" y="0"/>
            <wp:positionH relativeFrom="column">
              <wp:posOffset>3819436</wp:posOffset>
            </wp:positionH>
            <wp:positionV relativeFrom="paragraph">
              <wp:posOffset>38684</wp:posOffset>
            </wp:positionV>
            <wp:extent cx="1386840" cy="2374265"/>
            <wp:effectExtent l="0" t="0" r="3810" b="6985"/>
            <wp:wrapNone/>
            <wp:docPr id="20" name="Afbeelding 4" descr="C:\Users\J.J. Michiels\Pictures\img174.jpg"/>
            <wp:cNvGraphicFramePr/>
            <a:graphic xmlns:a="http://schemas.openxmlformats.org/drawingml/2006/main">
              <a:graphicData uri="http://schemas.openxmlformats.org/drawingml/2006/picture">
                <pic:pic xmlns:pic="http://schemas.openxmlformats.org/drawingml/2006/picture">
                  <pic:nvPicPr>
                    <pic:cNvPr id="5" name="Afbeelding 4" descr="C:\Users\J.J. Michiels\Pictures\img17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6840" cy="237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11C">
        <w:rPr>
          <w:rFonts w:ascii="Book Antiqua" w:hAnsi="Book Antiqua" w:cs="Arial"/>
          <w:iCs/>
          <w:noProof/>
          <w:sz w:val="24"/>
          <w:szCs w:val="24"/>
          <w:lang w:val="en-US"/>
        </w:rPr>
        <w:drawing>
          <wp:anchor distT="0" distB="0" distL="114300" distR="114300" simplePos="0" relativeHeight="251670528" behindDoc="1" locked="0" layoutInCell="1" allowOverlap="1" wp14:anchorId="4C452EA2" wp14:editId="151AE84D">
            <wp:simplePos x="0" y="0"/>
            <wp:positionH relativeFrom="column">
              <wp:posOffset>-28575</wp:posOffset>
            </wp:positionH>
            <wp:positionV relativeFrom="paragraph">
              <wp:posOffset>1905</wp:posOffset>
            </wp:positionV>
            <wp:extent cx="3749040" cy="4019550"/>
            <wp:effectExtent l="0" t="0" r="3810" b="0"/>
            <wp:wrapNone/>
            <wp:docPr id="18" name="Afbeelding 2"/>
            <wp:cNvGraphicFramePr/>
            <a:graphic xmlns:a="http://schemas.openxmlformats.org/drawingml/2006/main">
              <a:graphicData uri="http://schemas.openxmlformats.org/drawingml/2006/picture">
                <pic:pic xmlns:pic="http://schemas.openxmlformats.org/drawingml/2006/picture">
                  <pic:nvPicPr>
                    <pic:cNvPr id="3" name="Afbeelding 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904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0E7" w:rsidRPr="001A011C" w:rsidRDefault="00B950E7" w:rsidP="001A011C">
      <w:pPr>
        <w:spacing w:after="0" w:line="360" w:lineRule="auto"/>
        <w:jc w:val="both"/>
        <w:rPr>
          <w:rFonts w:ascii="Book Antiqua" w:hAnsi="Book Antiqua" w:cs="Arial"/>
          <w:sz w:val="24"/>
          <w:szCs w:val="24"/>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r w:rsidRPr="001A011C">
        <w:rPr>
          <w:rFonts w:ascii="Book Antiqua" w:hAnsi="Book Antiqua" w:cs="Arial"/>
          <w:iCs/>
          <w:noProof/>
          <w:sz w:val="24"/>
          <w:szCs w:val="24"/>
          <w:lang w:val="en-US"/>
        </w:rPr>
        <w:drawing>
          <wp:anchor distT="0" distB="0" distL="114300" distR="114300" simplePos="0" relativeHeight="251671552" behindDoc="1" locked="0" layoutInCell="1" allowOverlap="1" wp14:anchorId="6CC18289" wp14:editId="56B9B469">
            <wp:simplePos x="0" y="0"/>
            <wp:positionH relativeFrom="column">
              <wp:posOffset>3818255</wp:posOffset>
            </wp:positionH>
            <wp:positionV relativeFrom="paragraph">
              <wp:posOffset>57150</wp:posOffset>
            </wp:positionV>
            <wp:extent cx="2245995" cy="1429385"/>
            <wp:effectExtent l="0" t="0" r="1905" b="0"/>
            <wp:wrapNone/>
            <wp:docPr id="19"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5995"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133108" w:rsidRPr="001A011C" w:rsidRDefault="00133108" w:rsidP="001A011C">
      <w:pPr>
        <w:spacing w:after="0" w:line="360" w:lineRule="auto"/>
        <w:jc w:val="both"/>
        <w:rPr>
          <w:rFonts w:ascii="Book Antiqua" w:hAnsi="Book Antiqua" w:cs="Arial"/>
          <w:b/>
          <w:sz w:val="24"/>
          <w:szCs w:val="24"/>
          <w:lang w:eastAsia="zh-CN"/>
        </w:rPr>
      </w:pPr>
    </w:p>
    <w:p w:rsidR="000F1702" w:rsidRPr="001A011C" w:rsidRDefault="00892F7A" w:rsidP="001A011C">
      <w:pPr>
        <w:spacing w:after="0" w:line="360" w:lineRule="auto"/>
        <w:jc w:val="both"/>
        <w:rPr>
          <w:rFonts w:ascii="Book Antiqua" w:hAnsi="Book Antiqua" w:cs="Arial"/>
          <w:sz w:val="24"/>
          <w:szCs w:val="24"/>
        </w:rPr>
      </w:pPr>
      <w:r w:rsidRPr="001A011C">
        <w:rPr>
          <w:rFonts w:ascii="Book Antiqua" w:hAnsi="Book Antiqua" w:cs="Arial"/>
          <w:b/>
          <w:sz w:val="24"/>
          <w:szCs w:val="24"/>
        </w:rPr>
        <w:t>Figure 11</w:t>
      </w:r>
      <w:r w:rsidR="00C47526" w:rsidRPr="001A011C">
        <w:rPr>
          <w:rFonts w:ascii="Book Antiqua" w:hAnsi="Book Antiqua" w:cs="Arial" w:hint="eastAsia"/>
          <w:b/>
          <w:sz w:val="24"/>
          <w:szCs w:val="24"/>
          <w:lang w:eastAsia="zh-CN"/>
        </w:rPr>
        <w:t xml:space="preserve"> </w:t>
      </w:r>
      <w:r w:rsidR="00120510" w:rsidRPr="001A011C">
        <w:rPr>
          <w:rFonts w:ascii="Book Antiqua" w:hAnsi="Book Antiqua" w:cs="Arial"/>
          <w:b/>
          <w:sz w:val="24"/>
          <w:szCs w:val="24"/>
        </w:rPr>
        <w:t xml:space="preserve">Dominant </w:t>
      </w:r>
      <w:r w:rsidR="00133108" w:rsidRPr="001A011C">
        <w:rPr>
          <w:rFonts w:ascii="Book Antiqua" w:eastAsia="Times New Roman" w:hAnsi="Book Antiqua" w:cs="Arial"/>
          <w:b/>
          <w:sz w:val="24"/>
          <w:szCs w:val="24"/>
          <w:lang w:val="en-US"/>
        </w:rPr>
        <w:t>von Willebrand disease</w:t>
      </w:r>
      <w:r w:rsidR="00133108" w:rsidRPr="001A011C">
        <w:rPr>
          <w:rFonts w:ascii="Book Antiqua" w:hAnsi="Book Antiqua" w:cs="Arial"/>
          <w:b/>
          <w:sz w:val="24"/>
          <w:szCs w:val="24"/>
        </w:rPr>
        <w:t xml:space="preserve"> </w:t>
      </w:r>
      <w:r w:rsidR="00120510" w:rsidRPr="001A011C">
        <w:rPr>
          <w:rFonts w:ascii="Book Antiqua" w:hAnsi="Book Antiqua" w:cs="Arial"/>
          <w:b/>
          <w:sz w:val="24"/>
          <w:szCs w:val="24"/>
        </w:rPr>
        <w:t xml:space="preserve">type 2A mutation V1499E is featured by a normal </w:t>
      </w:r>
      <w:r w:rsidR="0044318B" w:rsidRPr="001A011C">
        <w:rPr>
          <w:rFonts w:ascii="Book Antiqua" w:hAnsi="Book Antiqua" w:cs="Arial"/>
          <w:b/>
          <w:sz w:val="24"/>
          <w:szCs w:val="24"/>
        </w:rPr>
        <w:t>radio immunoprecipitation assay</w:t>
      </w:r>
      <w:r w:rsidR="00133108" w:rsidRPr="001A011C">
        <w:rPr>
          <w:rFonts w:ascii="Book Antiqua" w:hAnsi="Book Antiqua" w:cs="Arial" w:hint="eastAsia"/>
          <w:b/>
          <w:sz w:val="24"/>
          <w:szCs w:val="24"/>
          <w:lang w:eastAsia="zh-CN"/>
        </w:rPr>
        <w:t xml:space="preserve">. </w:t>
      </w:r>
      <w:r w:rsidR="00133108" w:rsidRPr="001A011C">
        <w:rPr>
          <w:rFonts w:ascii="Book Antiqua" w:hAnsi="Book Antiqua" w:cs="Arial"/>
          <w:sz w:val="24"/>
          <w:szCs w:val="24"/>
        </w:rPr>
        <w:t>T</w:t>
      </w:r>
      <w:r w:rsidR="00120510" w:rsidRPr="001A011C">
        <w:rPr>
          <w:rFonts w:ascii="Book Antiqua" w:hAnsi="Book Antiqua" w:cs="Arial"/>
          <w:sz w:val="24"/>
          <w:szCs w:val="24"/>
        </w:rPr>
        <w:t>he loss of largest VWF multimers and increase of intermediate and small VWF multimers in low resolution gels (VWF multimeric pa</w:t>
      </w:r>
      <w:r w:rsidR="001E3143" w:rsidRPr="001A011C">
        <w:rPr>
          <w:rFonts w:ascii="Book Antiqua" w:hAnsi="Book Antiqua" w:cs="Arial"/>
          <w:sz w:val="24"/>
          <w:szCs w:val="24"/>
        </w:rPr>
        <w:t>ttern before DDAVP, lower left)</w:t>
      </w:r>
      <w:r w:rsidR="00FA4901" w:rsidRPr="001A011C">
        <w:rPr>
          <w:rFonts w:ascii="Book Antiqua" w:hAnsi="Book Antiqua" w:cs="Arial"/>
          <w:sz w:val="24"/>
          <w:szCs w:val="24"/>
          <w:vertAlign w:val="superscript"/>
        </w:rPr>
        <w:t>[</w:t>
      </w:r>
      <w:r w:rsidR="006E26BF" w:rsidRPr="001A011C">
        <w:rPr>
          <w:rFonts w:ascii="Book Antiqua" w:hAnsi="Book Antiqua" w:cs="Arial"/>
          <w:sz w:val="24"/>
          <w:szCs w:val="24"/>
          <w:vertAlign w:val="superscript"/>
        </w:rPr>
        <w:t>4</w:t>
      </w:r>
      <w:r w:rsidR="00FA4901" w:rsidRPr="001A011C">
        <w:rPr>
          <w:rFonts w:ascii="Book Antiqua" w:hAnsi="Book Antiqua" w:cs="Arial"/>
          <w:sz w:val="24"/>
          <w:szCs w:val="24"/>
          <w:vertAlign w:val="superscript"/>
        </w:rPr>
        <w:t>3</w:t>
      </w:r>
      <w:r w:rsidR="006E26BF" w:rsidRPr="001A011C">
        <w:rPr>
          <w:rFonts w:ascii="Book Antiqua" w:hAnsi="Book Antiqua" w:cs="Arial"/>
          <w:sz w:val="24"/>
          <w:szCs w:val="24"/>
          <w:vertAlign w:val="superscript"/>
        </w:rPr>
        <w:t>,44</w:t>
      </w:r>
      <w:r w:rsidR="00120510" w:rsidRPr="001A011C">
        <w:rPr>
          <w:rFonts w:ascii="Book Antiqua" w:hAnsi="Book Antiqua" w:cs="Arial"/>
          <w:sz w:val="24"/>
          <w:szCs w:val="24"/>
          <w:vertAlign w:val="superscript"/>
        </w:rPr>
        <w:t>]</w:t>
      </w:r>
      <w:r w:rsidR="00120510" w:rsidRPr="001A011C">
        <w:rPr>
          <w:rFonts w:ascii="Book Antiqua" w:hAnsi="Book Antiqua" w:cs="Arial"/>
          <w:sz w:val="24"/>
          <w:szCs w:val="24"/>
        </w:rPr>
        <w:t xml:space="preserve">. The </w:t>
      </w:r>
      <w:r w:rsidRPr="001A011C">
        <w:rPr>
          <w:rFonts w:ascii="Book Antiqua" w:hAnsi="Book Antiqua" w:cs="Arial"/>
          <w:sz w:val="24"/>
          <w:szCs w:val="24"/>
        </w:rPr>
        <w:t xml:space="preserve">responses to DDAVP of FVIIIc and von Willebrand factor antigen (VWF:Ag) </w:t>
      </w:r>
      <w:r w:rsidR="00120510" w:rsidRPr="001A011C">
        <w:rPr>
          <w:rFonts w:ascii="Book Antiqua" w:hAnsi="Book Antiqua" w:cs="Arial"/>
          <w:sz w:val="24"/>
          <w:szCs w:val="24"/>
        </w:rPr>
        <w:t>are normal. The responses to DDAVP</w:t>
      </w:r>
      <w:r w:rsidR="00716277" w:rsidRPr="001A011C">
        <w:rPr>
          <w:rFonts w:ascii="Book Antiqua" w:hAnsi="Book Antiqua" w:cs="Arial"/>
          <w:sz w:val="24"/>
          <w:szCs w:val="24"/>
          <w:lang w:eastAsia="zh-CN"/>
        </w:rPr>
        <w:t xml:space="preserve"> </w:t>
      </w:r>
      <w:r w:rsidR="00640C17" w:rsidRPr="001A011C">
        <w:rPr>
          <w:rFonts w:ascii="Book Antiqua" w:hAnsi="Book Antiqua" w:cs="Arial"/>
          <w:sz w:val="24"/>
          <w:szCs w:val="24"/>
        </w:rPr>
        <w:t xml:space="preserve">of the functional VWF:RCF and VWF:CB are restricted to about 1 U/mL 1 h post-DDAVP with </w:t>
      </w:r>
      <w:r w:rsidRPr="001A011C">
        <w:rPr>
          <w:rFonts w:ascii="Book Antiqua" w:hAnsi="Book Antiqua" w:cs="Arial"/>
          <w:sz w:val="24"/>
          <w:szCs w:val="24"/>
        </w:rPr>
        <w:t xml:space="preserve">transient correction of Ivy bleeding times and </w:t>
      </w:r>
      <w:r w:rsidR="00640C17" w:rsidRPr="001A011C">
        <w:rPr>
          <w:rFonts w:ascii="Book Antiqua" w:hAnsi="Book Antiqua" w:cs="Arial"/>
          <w:sz w:val="24"/>
          <w:szCs w:val="24"/>
        </w:rPr>
        <w:t xml:space="preserve">transient </w:t>
      </w:r>
      <w:r w:rsidRPr="001A011C">
        <w:rPr>
          <w:rFonts w:ascii="Book Antiqua" w:hAnsi="Book Antiqua" w:cs="Arial"/>
          <w:sz w:val="24"/>
          <w:szCs w:val="24"/>
        </w:rPr>
        <w:t xml:space="preserve">reapppearance of large VWF multimers in </w:t>
      </w:r>
      <w:r w:rsidR="00120510" w:rsidRPr="001A011C">
        <w:rPr>
          <w:rFonts w:ascii="Book Antiqua" w:hAnsi="Book Antiqua" w:cs="Arial"/>
          <w:sz w:val="24"/>
          <w:szCs w:val="24"/>
        </w:rPr>
        <w:t xml:space="preserve">two cases of </w:t>
      </w:r>
      <w:r w:rsidRPr="001A011C">
        <w:rPr>
          <w:rFonts w:ascii="Book Antiqua" w:hAnsi="Book Antiqua" w:cs="Arial"/>
          <w:sz w:val="24"/>
          <w:szCs w:val="24"/>
        </w:rPr>
        <w:t xml:space="preserve">moderate </w:t>
      </w:r>
      <w:r w:rsidR="00120510" w:rsidRPr="001A011C">
        <w:rPr>
          <w:rFonts w:ascii="Book Antiqua" w:hAnsi="Book Antiqua" w:cs="Arial"/>
          <w:sz w:val="24"/>
          <w:szCs w:val="24"/>
        </w:rPr>
        <w:t xml:space="preserve">dominant </w:t>
      </w:r>
      <w:r w:rsidRPr="001A011C">
        <w:rPr>
          <w:rFonts w:ascii="Book Antiqua" w:hAnsi="Book Antiqua" w:cs="Arial"/>
          <w:sz w:val="24"/>
          <w:szCs w:val="24"/>
        </w:rPr>
        <w:t>VWD type 2A (mutation V1499E)</w:t>
      </w:r>
      <w:r w:rsidR="00640C17" w:rsidRPr="001A011C">
        <w:rPr>
          <w:rFonts w:ascii="Book Antiqua" w:hAnsi="Book Antiqua" w:cs="Arial"/>
          <w:sz w:val="24"/>
          <w:szCs w:val="24"/>
        </w:rPr>
        <w:t>.</w:t>
      </w:r>
      <w:r w:rsidRPr="001A011C">
        <w:rPr>
          <w:rFonts w:ascii="Book Antiqua" w:hAnsi="Book Antiqua" w:cs="Arial"/>
          <w:sz w:val="24"/>
          <w:szCs w:val="24"/>
        </w:rPr>
        <w:t xml:space="preserve"> </w:t>
      </w:r>
      <w:r w:rsidR="00640C17" w:rsidRPr="001A011C">
        <w:rPr>
          <w:rFonts w:ascii="Book Antiqua" w:hAnsi="Book Antiqua" w:cs="Arial"/>
          <w:sz w:val="24"/>
          <w:szCs w:val="24"/>
        </w:rPr>
        <w:t>As compared to VWF{Ag and FVIII:C the</w:t>
      </w:r>
      <w:r w:rsidRPr="001A011C">
        <w:rPr>
          <w:rFonts w:ascii="Book Antiqua" w:hAnsi="Book Antiqua" w:cs="Arial"/>
          <w:sz w:val="24"/>
          <w:szCs w:val="24"/>
        </w:rPr>
        <w:t xml:space="preserve"> half life times of VWF:RCo and VWF:CB </w:t>
      </w:r>
      <w:r w:rsidR="00640C17" w:rsidRPr="001A011C">
        <w:rPr>
          <w:rFonts w:ascii="Book Antiqua" w:hAnsi="Book Antiqua" w:cs="Arial"/>
          <w:sz w:val="24"/>
          <w:szCs w:val="24"/>
        </w:rPr>
        <w:t xml:space="preserve">are shortened </w:t>
      </w:r>
      <w:r w:rsidRPr="001A011C">
        <w:rPr>
          <w:rFonts w:ascii="Book Antiqua" w:hAnsi="Book Antiqua" w:cs="Arial"/>
          <w:sz w:val="24"/>
          <w:szCs w:val="24"/>
        </w:rPr>
        <w:t>due to increased proteolysis of VWF multimers</w:t>
      </w:r>
      <w:r w:rsidR="00120510" w:rsidRPr="001A011C">
        <w:rPr>
          <w:rFonts w:ascii="Book Antiqua" w:hAnsi="Book Antiqua" w:cs="Arial"/>
          <w:sz w:val="24"/>
          <w:szCs w:val="24"/>
        </w:rPr>
        <w:t xml:space="preserve"> (Left)</w:t>
      </w:r>
      <w:r w:rsidRPr="001A011C">
        <w:rPr>
          <w:rFonts w:ascii="Book Antiqua" w:hAnsi="Book Antiqua" w:cs="Arial"/>
          <w:sz w:val="24"/>
          <w:szCs w:val="24"/>
        </w:rPr>
        <w:t xml:space="preserve">. </w:t>
      </w:r>
      <w:r w:rsidR="00640C17" w:rsidRPr="001A011C">
        <w:rPr>
          <w:rFonts w:ascii="Book Antiqua" w:hAnsi="Book Antiqua" w:cs="Arial"/>
          <w:sz w:val="24"/>
          <w:szCs w:val="24"/>
        </w:rPr>
        <w:t>Lower r</w:t>
      </w:r>
      <w:r w:rsidRPr="001A011C">
        <w:rPr>
          <w:rFonts w:ascii="Book Antiqua" w:hAnsi="Book Antiqua" w:cs="Arial"/>
          <w:sz w:val="24"/>
          <w:szCs w:val="24"/>
        </w:rPr>
        <w:t xml:space="preserve">ight: Please note that the VWF multimers in low resolution gels </w:t>
      </w:r>
      <w:r w:rsidR="00E20F3C" w:rsidRPr="001A011C">
        <w:rPr>
          <w:rFonts w:ascii="Book Antiqua" w:hAnsi="Book Antiqua" w:cs="Arial"/>
          <w:sz w:val="24"/>
          <w:szCs w:val="24"/>
        </w:rPr>
        <w:t>in the Rotterdam laboratory</w:t>
      </w:r>
      <w:r w:rsidR="00E20F3C" w:rsidRPr="001A011C">
        <w:rPr>
          <w:rFonts w:ascii="Book Antiqua" w:hAnsi="Book Antiqua" w:cs="Arial" w:hint="eastAsia"/>
          <w:sz w:val="24"/>
          <w:szCs w:val="24"/>
          <w:lang w:eastAsia="zh-CN"/>
        </w:rPr>
        <w:t xml:space="preserve"> </w:t>
      </w:r>
      <w:r w:rsidRPr="001A011C">
        <w:rPr>
          <w:rFonts w:ascii="Book Antiqua" w:hAnsi="Book Antiqua" w:cs="Arial"/>
          <w:sz w:val="24"/>
          <w:szCs w:val="24"/>
        </w:rPr>
        <w:t xml:space="preserve">and </w:t>
      </w:r>
      <w:r w:rsidR="00640C17" w:rsidRPr="001A011C">
        <w:rPr>
          <w:rFonts w:ascii="Book Antiqua" w:hAnsi="Book Antiqua" w:cs="Arial"/>
          <w:sz w:val="24"/>
          <w:szCs w:val="24"/>
        </w:rPr>
        <w:t>in the Hamburg Laboratory (</w:t>
      </w:r>
      <w:r w:rsidRPr="001A011C">
        <w:rPr>
          <w:rFonts w:ascii="Book Antiqua" w:hAnsi="Book Antiqua" w:cs="Arial"/>
          <w:sz w:val="24"/>
          <w:szCs w:val="24"/>
        </w:rPr>
        <w:t>Budde</w:t>
      </w:r>
      <w:r w:rsidR="00640C17" w:rsidRPr="001A011C">
        <w:rPr>
          <w:rFonts w:ascii="Book Antiqua" w:hAnsi="Book Antiqua" w:cs="Arial"/>
          <w:sz w:val="24"/>
          <w:szCs w:val="24"/>
        </w:rPr>
        <w:t>,</w:t>
      </w:r>
      <w:r w:rsidRPr="001A011C">
        <w:rPr>
          <w:rFonts w:ascii="Book Antiqua" w:hAnsi="Book Antiqua" w:cs="Arial"/>
          <w:sz w:val="24"/>
          <w:szCs w:val="24"/>
        </w:rPr>
        <w:t xml:space="preserve"> middle</w:t>
      </w:r>
      <w:r w:rsidR="0092725A" w:rsidRPr="001A011C">
        <w:rPr>
          <w:rFonts w:ascii="Book Antiqua" w:hAnsi="Book Antiqua" w:cs="Arial"/>
          <w:sz w:val="24"/>
          <w:szCs w:val="24"/>
        </w:rPr>
        <w:t xml:space="preserve"> lanes</w:t>
      </w:r>
      <w:r w:rsidRPr="001A011C">
        <w:rPr>
          <w:rFonts w:ascii="Book Antiqua" w:hAnsi="Book Antiqua" w:cs="Arial"/>
          <w:sz w:val="24"/>
          <w:szCs w:val="24"/>
        </w:rPr>
        <w:t xml:space="preserve">) </w:t>
      </w:r>
      <w:r w:rsidR="00640C17" w:rsidRPr="001A011C">
        <w:rPr>
          <w:rFonts w:ascii="Book Antiqua" w:hAnsi="Book Antiqua" w:cs="Arial"/>
          <w:sz w:val="24"/>
          <w:szCs w:val="24"/>
        </w:rPr>
        <w:t xml:space="preserve">clearly show the absence of large VWF multimers and no triplet of the individual VWF bands. </w:t>
      </w:r>
      <w:r w:rsidR="0092725A" w:rsidRPr="001A011C">
        <w:rPr>
          <w:rFonts w:ascii="Book Antiqua" w:hAnsi="Book Antiqua" w:cs="Arial"/>
          <w:sz w:val="24"/>
          <w:szCs w:val="24"/>
        </w:rPr>
        <w:t>T</w:t>
      </w:r>
      <w:r w:rsidRPr="001A011C">
        <w:rPr>
          <w:rFonts w:ascii="Book Antiqua" w:hAnsi="Book Antiqua" w:cs="Arial"/>
          <w:sz w:val="24"/>
          <w:szCs w:val="24"/>
        </w:rPr>
        <w:t xml:space="preserve">he typical triplet structure </w:t>
      </w:r>
      <w:r w:rsidR="0092725A" w:rsidRPr="001A011C">
        <w:rPr>
          <w:rFonts w:ascii="Book Antiqua" w:hAnsi="Book Antiqua" w:cs="Arial"/>
          <w:sz w:val="24"/>
          <w:szCs w:val="24"/>
        </w:rPr>
        <w:t xml:space="preserve">of the individual VWF bands </w:t>
      </w:r>
      <w:r w:rsidRPr="001A011C">
        <w:rPr>
          <w:rFonts w:ascii="Book Antiqua" w:hAnsi="Book Antiqua" w:cs="Arial"/>
          <w:sz w:val="24"/>
          <w:szCs w:val="24"/>
        </w:rPr>
        <w:t>diagnostic for VWD type 2A</w:t>
      </w:r>
      <w:r w:rsidR="0092725A" w:rsidRPr="001A011C">
        <w:rPr>
          <w:rFonts w:ascii="Book Antiqua" w:hAnsi="Book Antiqua" w:cs="Arial"/>
          <w:sz w:val="24"/>
          <w:szCs w:val="24"/>
        </w:rPr>
        <w:t xml:space="preserve"> was only seen in the meduim resolution gels (right </w:t>
      </w:r>
      <w:r w:rsidR="0092725A" w:rsidRPr="001A011C">
        <w:rPr>
          <w:rFonts w:ascii="Book Antiqua" w:hAnsi="Book Antiqua" w:cs="Arial"/>
          <w:sz w:val="24"/>
          <w:szCs w:val="24"/>
        </w:rPr>
        <w:lastRenderedPageBreak/>
        <w:t>lanes) according to Budde</w:t>
      </w:r>
      <w:r w:rsidR="00E20F3C" w:rsidRPr="001A011C">
        <w:rPr>
          <w:rFonts w:ascii="Book Antiqua" w:hAnsi="Book Antiqua" w:cs="Arial"/>
          <w:sz w:val="24"/>
          <w:szCs w:val="24"/>
        </w:rPr>
        <w:t xml:space="preserve">. </w:t>
      </w:r>
      <w:r w:rsidR="00D17912" w:rsidRPr="001A011C">
        <w:rPr>
          <w:rFonts w:ascii="Book Antiqua" w:hAnsi="Book Antiqua" w:cs="Arial"/>
          <w:sz w:val="24"/>
          <w:szCs w:val="24"/>
          <w:lang w:val="en-GB"/>
        </w:rPr>
        <w:t>Upper righ</w:t>
      </w:r>
      <w:r w:rsidR="009F7565" w:rsidRPr="001A011C">
        <w:rPr>
          <w:rFonts w:ascii="Book Antiqua" w:hAnsi="Book Antiqua" w:cs="Arial"/>
          <w:sz w:val="24"/>
          <w:szCs w:val="24"/>
          <w:lang w:val="en-GB"/>
        </w:rPr>
        <w:t>t</w:t>
      </w:r>
      <w:r w:rsidR="00E20F3C" w:rsidRPr="001A011C">
        <w:rPr>
          <w:rFonts w:ascii="Book Antiqua" w:hAnsi="Book Antiqua" w:cs="Arial" w:hint="eastAsia"/>
          <w:sz w:val="24"/>
          <w:szCs w:val="24"/>
          <w:lang w:val="en-GB" w:eastAsia="zh-CN"/>
        </w:rPr>
        <w:t>:</w:t>
      </w:r>
      <w:r w:rsidR="00D17912" w:rsidRPr="001A011C">
        <w:rPr>
          <w:rFonts w:ascii="Book Antiqua" w:hAnsi="Book Antiqua" w:cs="Arial"/>
          <w:sz w:val="24"/>
          <w:szCs w:val="24"/>
          <w:lang w:val="en-GB"/>
        </w:rPr>
        <w:t xml:space="preserve"> The multimeric analysis of VWF from affected patients from the large Dutch family with dominant V1499E mutated VWD 2A in a third laboratory (Amsterdam)</w:t>
      </w:r>
      <w:r w:rsidR="00FA4901" w:rsidRPr="001A011C">
        <w:rPr>
          <w:rFonts w:ascii="Book Antiqua" w:hAnsi="Book Antiqua" w:cs="Arial"/>
          <w:sz w:val="24"/>
          <w:szCs w:val="24"/>
          <w:vertAlign w:val="superscript"/>
          <w:lang w:val="en-GB"/>
        </w:rPr>
        <w:t>[4</w:t>
      </w:r>
      <w:r w:rsidR="006E26BF" w:rsidRPr="001A011C">
        <w:rPr>
          <w:rFonts w:ascii="Book Antiqua" w:hAnsi="Book Antiqua" w:cs="Arial"/>
          <w:sz w:val="24"/>
          <w:szCs w:val="24"/>
          <w:vertAlign w:val="superscript"/>
          <w:lang w:val="en-GB"/>
        </w:rPr>
        <w:t>3</w:t>
      </w:r>
      <w:r w:rsidR="00FA4901" w:rsidRPr="001A011C">
        <w:rPr>
          <w:rFonts w:ascii="Book Antiqua" w:hAnsi="Book Antiqua" w:cs="Arial"/>
          <w:sz w:val="24"/>
          <w:szCs w:val="24"/>
          <w:vertAlign w:val="superscript"/>
          <w:lang w:val="en-GB"/>
        </w:rPr>
        <w:t>]</w:t>
      </w:r>
      <w:r w:rsidR="00D17912" w:rsidRPr="001A011C">
        <w:rPr>
          <w:rFonts w:ascii="Book Antiqua" w:hAnsi="Book Antiqua" w:cs="Arial"/>
          <w:sz w:val="24"/>
          <w:szCs w:val="24"/>
          <w:lang w:val="en-GB"/>
        </w:rPr>
        <w:t xml:space="preserve"> show the loss of the largest VWF multimers as shown for 2 affected cases (IV</w:t>
      </w:r>
      <w:proofErr w:type="gramStart"/>
      <w:r w:rsidR="00D17912" w:rsidRPr="001A011C">
        <w:rPr>
          <w:rFonts w:ascii="Book Antiqua" w:hAnsi="Book Antiqua" w:cs="Arial"/>
          <w:sz w:val="24"/>
          <w:szCs w:val="24"/>
          <w:lang w:val="en-GB"/>
        </w:rPr>
        <w:t>:8</w:t>
      </w:r>
      <w:proofErr w:type="gramEnd"/>
      <w:r w:rsidR="00D17912" w:rsidRPr="001A011C">
        <w:rPr>
          <w:rFonts w:ascii="Book Antiqua" w:hAnsi="Book Antiqua" w:cs="Arial"/>
          <w:sz w:val="24"/>
          <w:szCs w:val="24"/>
          <w:lang w:val="en-GB"/>
        </w:rPr>
        <w:t xml:space="preserve"> and IV:11) as compared to normal (NP) and 2 non-affected family members (IV:9 and IV:10). The loss of large in V1499E mutated VWD patients was less pronounced as compared to a case of typival VWD 2A with the loss of large and some of the intermediate VWF multimer</w:t>
      </w:r>
      <w:r w:rsidR="009F7565" w:rsidRPr="001A011C">
        <w:rPr>
          <w:rFonts w:ascii="Book Antiqua" w:hAnsi="Book Antiqua" w:cs="Arial"/>
          <w:sz w:val="24"/>
          <w:szCs w:val="24"/>
          <w:lang w:val="en-GB"/>
        </w:rPr>
        <w:t xml:space="preserve"> and a typical triplet structure of each VWF band in that laboratory</w:t>
      </w:r>
      <w:r w:rsidR="006E26BF" w:rsidRPr="001A011C">
        <w:rPr>
          <w:rFonts w:ascii="Book Antiqua" w:hAnsi="Book Antiqua" w:cs="Arial"/>
          <w:sz w:val="24"/>
          <w:szCs w:val="24"/>
          <w:vertAlign w:val="superscript"/>
          <w:lang w:val="en-GB"/>
        </w:rPr>
        <w:t>[43</w:t>
      </w:r>
      <w:r w:rsidR="00FA4901" w:rsidRPr="001A011C">
        <w:rPr>
          <w:rFonts w:ascii="Book Antiqua" w:hAnsi="Book Antiqua" w:cs="Arial"/>
          <w:sz w:val="24"/>
          <w:szCs w:val="24"/>
          <w:vertAlign w:val="superscript"/>
          <w:lang w:val="en-GB"/>
        </w:rPr>
        <w:t>]</w:t>
      </w:r>
      <w:r w:rsidR="009F7565" w:rsidRPr="001A011C">
        <w:rPr>
          <w:rFonts w:ascii="Book Antiqua" w:hAnsi="Book Antiqua" w:cs="Arial"/>
          <w:sz w:val="24"/>
          <w:szCs w:val="24"/>
          <w:lang w:val="en-GB"/>
        </w:rPr>
        <w:t>.</w:t>
      </w:r>
      <w:r w:rsidR="00E20F3C" w:rsidRPr="001A011C">
        <w:rPr>
          <w:rFonts w:ascii="Book Antiqua" w:hAnsi="Book Antiqua" w:cs="Arial"/>
          <w:sz w:val="24"/>
          <w:szCs w:val="24"/>
          <w:lang w:val="en-US"/>
        </w:rPr>
        <w:t xml:space="preserve"> VWD</w:t>
      </w:r>
      <w:r w:rsidR="00E20F3C" w:rsidRPr="001A011C">
        <w:rPr>
          <w:rFonts w:ascii="Book Antiqua" w:hAnsi="Book Antiqua" w:cs="Arial" w:hint="eastAsia"/>
          <w:sz w:val="24"/>
          <w:szCs w:val="24"/>
          <w:lang w:val="en-US" w:eastAsia="zh-CN"/>
        </w:rPr>
        <w:t xml:space="preserve">: </w:t>
      </w:r>
      <w:r w:rsidR="00E20F3C" w:rsidRPr="001A011C">
        <w:rPr>
          <w:rFonts w:ascii="Book Antiqua" w:eastAsia="Times New Roman" w:hAnsi="Book Antiqua" w:cs="Arial"/>
          <w:sz w:val="24"/>
          <w:szCs w:val="24"/>
          <w:lang w:val="en-US"/>
        </w:rPr>
        <w:t>Von Willebrand disease</w:t>
      </w:r>
      <w:r w:rsidR="00E20F3C" w:rsidRPr="001A011C">
        <w:rPr>
          <w:rFonts w:ascii="Book Antiqua" w:hAnsi="Book Antiqua" w:cs="Arial" w:hint="eastAsia"/>
          <w:sz w:val="24"/>
          <w:szCs w:val="24"/>
          <w:lang w:val="en-US" w:eastAsia="zh-CN"/>
        </w:rPr>
        <w:t xml:space="preserve">; </w:t>
      </w:r>
      <w:r w:rsidR="00E20F3C" w:rsidRPr="001A011C">
        <w:rPr>
          <w:rFonts w:ascii="Book Antiqua" w:hAnsi="Book Antiqua" w:cs="Arial"/>
          <w:sz w:val="24"/>
          <w:szCs w:val="24"/>
          <w:lang w:val="en-US"/>
        </w:rPr>
        <w:t>VWF</w:t>
      </w:r>
      <w:r w:rsidR="00E20F3C" w:rsidRPr="001A011C">
        <w:rPr>
          <w:rFonts w:ascii="Book Antiqua" w:hAnsi="Book Antiqua" w:cs="Arial" w:hint="eastAsia"/>
          <w:sz w:val="24"/>
          <w:szCs w:val="24"/>
          <w:lang w:val="en-US" w:eastAsia="zh-CN"/>
        </w:rPr>
        <w:t xml:space="preserve">: </w:t>
      </w:r>
      <w:r w:rsidR="00E20F3C" w:rsidRPr="001A011C">
        <w:rPr>
          <w:rFonts w:ascii="Book Antiqua" w:hAnsi="Book Antiqua" w:cs="Arial"/>
          <w:sz w:val="24"/>
          <w:szCs w:val="24"/>
          <w:lang w:val="en-US" w:eastAsia="zh-CN"/>
        </w:rPr>
        <w:t>Von Willebrand factor</w:t>
      </w:r>
      <w:r w:rsidR="00E20F3C" w:rsidRPr="001A011C">
        <w:rPr>
          <w:rFonts w:ascii="Book Antiqua" w:hAnsi="Book Antiqua" w:cs="Arial" w:hint="eastAsia"/>
          <w:sz w:val="24"/>
          <w:szCs w:val="24"/>
          <w:lang w:val="en-US" w:eastAsia="zh-CN"/>
        </w:rPr>
        <w:t>.</w:t>
      </w:r>
    </w:p>
    <w:p w:rsidR="000F1702" w:rsidRPr="001A011C" w:rsidRDefault="000F1702" w:rsidP="001A011C">
      <w:pPr>
        <w:jc w:val="both"/>
        <w:rPr>
          <w:rFonts w:ascii="Book Antiqua" w:hAnsi="Book Antiqua" w:cs="Arial"/>
          <w:sz w:val="24"/>
          <w:szCs w:val="24"/>
          <w:lang w:val="en-GB"/>
        </w:rPr>
      </w:pPr>
      <w:r w:rsidRPr="001A011C">
        <w:rPr>
          <w:rFonts w:ascii="Book Antiqua" w:hAnsi="Book Antiqua" w:cs="Arial"/>
          <w:sz w:val="24"/>
          <w:szCs w:val="24"/>
          <w:lang w:val="en-GB"/>
        </w:rPr>
        <w:br w:type="page"/>
      </w:r>
    </w:p>
    <w:p w:rsidR="00892F7A" w:rsidRPr="001A011C" w:rsidRDefault="00892F7A" w:rsidP="001A011C">
      <w:pPr>
        <w:spacing w:after="0" w:line="360" w:lineRule="auto"/>
        <w:jc w:val="both"/>
        <w:rPr>
          <w:rFonts w:ascii="Book Antiqua" w:hAnsi="Book Antiqua" w:cs="Arial"/>
          <w:sz w:val="24"/>
          <w:szCs w:val="24"/>
          <w:lang w:val="en-GB"/>
        </w:rPr>
      </w:pPr>
    </w:p>
    <w:p w:rsidR="009F7565" w:rsidRPr="001A011C" w:rsidRDefault="00C57626" w:rsidP="001A011C">
      <w:pPr>
        <w:spacing w:after="0" w:line="360" w:lineRule="auto"/>
        <w:jc w:val="both"/>
        <w:rPr>
          <w:rFonts w:ascii="Book Antiqua" w:hAnsi="Book Antiqua" w:cs="Arial"/>
          <w:sz w:val="24"/>
          <w:szCs w:val="24"/>
          <w:lang w:val="en-GB"/>
        </w:rPr>
      </w:pPr>
      <w:r w:rsidRPr="001A011C">
        <w:rPr>
          <w:rFonts w:ascii="Book Antiqua" w:hAnsi="Book Antiqua" w:cs="Arial"/>
          <w:noProof/>
          <w:sz w:val="24"/>
          <w:szCs w:val="24"/>
          <w:lang w:val="en-US"/>
        </w:rPr>
        <w:drawing>
          <wp:inline distT="0" distB="0" distL="0" distR="0" wp14:anchorId="72F2A71E" wp14:editId="62022275">
            <wp:extent cx="5486400" cy="4229735"/>
            <wp:effectExtent l="0" t="0" r="0" b="0"/>
            <wp:docPr id="21" name="Afbeelding 2"/>
            <wp:cNvGraphicFramePr/>
            <a:graphic xmlns:a="http://schemas.openxmlformats.org/drawingml/2006/main">
              <a:graphicData uri="http://schemas.openxmlformats.org/drawingml/2006/picture">
                <pic:pic xmlns:pic="http://schemas.openxmlformats.org/drawingml/2006/picture">
                  <pic:nvPicPr>
                    <pic:cNvPr id="3" name="Afbeelding 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4229735"/>
                    </a:xfrm>
                    <a:prstGeom prst="rect">
                      <a:avLst/>
                    </a:prstGeom>
                    <a:noFill/>
                    <a:ln>
                      <a:noFill/>
                    </a:ln>
                  </pic:spPr>
                </pic:pic>
              </a:graphicData>
            </a:graphic>
          </wp:inline>
        </w:drawing>
      </w:r>
    </w:p>
    <w:p w:rsidR="00892F7A" w:rsidRPr="001A011C" w:rsidRDefault="00892F7A" w:rsidP="001A011C">
      <w:pPr>
        <w:spacing w:after="0" w:line="360" w:lineRule="auto"/>
        <w:jc w:val="both"/>
        <w:rPr>
          <w:rFonts w:ascii="Book Antiqua" w:hAnsi="Book Antiqua" w:cs="Arial"/>
          <w:sz w:val="24"/>
          <w:szCs w:val="24"/>
          <w:lang w:val="en-GB"/>
        </w:rPr>
      </w:pPr>
      <w:r w:rsidRPr="001A011C">
        <w:rPr>
          <w:rFonts w:ascii="Book Antiqua" w:hAnsi="Book Antiqua" w:cs="Arial"/>
          <w:b/>
          <w:sz w:val="24"/>
          <w:szCs w:val="24"/>
          <w:lang w:val="en-GB"/>
        </w:rPr>
        <w:t>Figure 12</w:t>
      </w:r>
      <w:r w:rsidR="003761F3" w:rsidRPr="001A011C">
        <w:rPr>
          <w:rFonts w:ascii="Book Antiqua" w:hAnsi="Book Antiqua" w:cs="Arial" w:hint="eastAsia"/>
          <w:b/>
          <w:sz w:val="24"/>
          <w:szCs w:val="24"/>
          <w:lang w:val="en-GB" w:eastAsia="zh-CN"/>
        </w:rPr>
        <w:t xml:space="preserve"> </w:t>
      </w:r>
      <w:r w:rsidR="0092725A" w:rsidRPr="001A011C">
        <w:rPr>
          <w:rFonts w:ascii="Book Antiqua" w:hAnsi="Book Antiqua" w:cs="Arial"/>
          <w:b/>
          <w:sz w:val="24"/>
          <w:szCs w:val="24"/>
          <w:lang w:val="en-GB"/>
        </w:rPr>
        <w:t xml:space="preserve">Absence of large and intermediate </w:t>
      </w:r>
      <w:r w:rsidR="00D23A7E" w:rsidRPr="001A011C">
        <w:rPr>
          <w:rFonts w:ascii="Book Antiqua" w:hAnsi="Book Antiqua" w:cs="Arial"/>
          <w:b/>
          <w:sz w:val="24"/>
          <w:szCs w:val="24"/>
          <w:lang w:val="en-GB"/>
        </w:rPr>
        <w:t xml:space="preserve">von Willebrand factor </w:t>
      </w:r>
      <w:r w:rsidR="0092725A" w:rsidRPr="001A011C">
        <w:rPr>
          <w:rFonts w:ascii="Book Antiqua" w:hAnsi="Book Antiqua" w:cs="Arial"/>
          <w:b/>
          <w:sz w:val="24"/>
          <w:szCs w:val="24"/>
          <w:lang w:val="en-GB"/>
        </w:rPr>
        <w:t xml:space="preserve">multimers in severe dominant </w:t>
      </w:r>
      <w:r w:rsidR="00D23A7E" w:rsidRPr="001A011C">
        <w:rPr>
          <w:rFonts w:ascii="Book Antiqua" w:hAnsi="Book Antiqua" w:cs="Arial"/>
          <w:b/>
          <w:sz w:val="24"/>
          <w:szCs w:val="24"/>
          <w:lang w:val="en-GB"/>
        </w:rPr>
        <w:t xml:space="preserve">von Willebrand disease </w:t>
      </w:r>
      <w:r w:rsidR="0092725A" w:rsidRPr="001A011C">
        <w:rPr>
          <w:rFonts w:ascii="Book Antiqua" w:hAnsi="Book Antiqua" w:cs="Arial"/>
          <w:b/>
          <w:sz w:val="24"/>
          <w:szCs w:val="24"/>
          <w:lang w:val="en-GB"/>
        </w:rPr>
        <w:t xml:space="preserve">type 2 A, with absence of </w:t>
      </w:r>
      <w:r w:rsidR="00C57626" w:rsidRPr="001A011C">
        <w:rPr>
          <w:rFonts w:ascii="Book Antiqua" w:hAnsi="Book Antiqua" w:cs="Arial"/>
          <w:b/>
          <w:sz w:val="24"/>
          <w:szCs w:val="24"/>
          <w:lang w:val="en-GB"/>
        </w:rPr>
        <w:t>radio immunoprecipitation assay</w:t>
      </w:r>
      <w:r w:rsidR="0092725A" w:rsidRPr="001A011C">
        <w:rPr>
          <w:rFonts w:ascii="Book Antiqua" w:hAnsi="Book Antiqua" w:cs="Arial"/>
          <w:b/>
          <w:sz w:val="24"/>
          <w:szCs w:val="24"/>
          <w:lang w:val="en-GB"/>
        </w:rPr>
        <w:t xml:space="preserve"> and strongly prolonged Ivy bleeding times in a case with the S1506L mutation</w:t>
      </w:r>
      <w:r w:rsidR="006E26BF" w:rsidRPr="001A011C">
        <w:rPr>
          <w:rFonts w:ascii="Book Antiqua" w:hAnsi="Book Antiqua" w:cs="Arial"/>
          <w:b/>
          <w:sz w:val="24"/>
          <w:szCs w:val="24"/>
          <w:vertAlign w:val="superscript"/>
          <w:lang w:val="en-GB"/>
        </w:rPr>
        <w:t>[44</w:t>
      </w:r>
      <w:r w:rsidR="00FA4901" w:rsidRPr="001A011C">
        <w:rPr>
          <w:rFonts w:ascii="Book Antiqua" w:hAnsi="Book Antiqua" w:cs="Arial"/>
          <w:b/>
          <w:sz w:val="24"/>
          <w:szCs w:val="24"/>
          <w:vertAlign w:val="superscript"/>
          <w:lang w:val="en-GB"/>
        </w:rPr>
        <w:t>]</w:t>
      </w:r>
      <w:r w:rsidR="0092725A" w:rsidRPr="001A011C">
        <w:rPr>
          <w:rFonts w:ascii="Book Antiqua" w:hAnsi="Book Antiqua" w:cs="Arial"/>
          <w:b/>
          <w:sz w:val="24"/>
          <w:szCs w:val="24"/>
          <w:lang w:val="en-GB"/>
        </w:rPr>
        <w:t xml:space="preserve">. </w:t>
      </w:r>
      <w:r w:rsidR="0092725A" w:rsidRPr="001A011C">
        <w:rPr>
          <w:rFonts w:ascii="Book Antiqua" w:hAnsi="Book Antiqua" w:cs="Arial"/>
          <w:sz w:val="24"/>
          <w:szCs w:val="24"/>
          <w:lang w:val="en-GB"/>
        </w:rPr>
        <w:t xml:space="preserve">The </w:t>
      </w:r>
      <w:r w:rsidRPr="001A011C">
        <w:rPr>
          <w:rFonts w:ascii="Book Antiqua" w:hAnsi="Book Antiqua" w:cs="Arial"/>
          <w:b/>
          <w:sz w:val="24"/>
          <w:szCs w:val="24"/>
          <w:lang w:val="en-GB"/>
        </w:rPr>
        <w:t>r</w:t>
      </w:r>
      <w:r w:rsidRPr="001A011C">
        <w:rPr>
          <w:rFonts w:ascii="Book Antiqua" w:hAnsi="Book Antiqua" w:cs="Arial"/>
          <w:sz w:val="24"/>
          <w:szCs w:val="24"/>
          <w:lang w:val="en-GB"/>
        </w:rPr>
        <w:t>esponses of VWF parameters</w:t>
      </w:r>
      <w:r w:rsidR="0092725A" w:rsidRPr="001A011C">
        <w:rPr>
          <w:rFonts w:ascii="Book Antiqua" w:hAnsi="Book Antiqua" w:cs="Arial"/>
          <w:sz w:val="24"/>
          <w:szCs w:val="24"/>
          <w:lang w:val="en-GB"/>
        </w:rPr>
        <w:t xml:space="preserve"> to DDAVP are very poor with</w:t>
      </w:r>
      <w:r w:rsidRPr="001A011C">
        <w:rPr>
          <w:rFonts w:ascii="Book Antiqua" w:hAnsi="Book Antiqua" w:cs="Arial"/>
          <w:sz w:val="24"/>
          <w:szCs w:val="24"/>
          <w:lang w:val="en-GB"/>
        </w:rPr>
        <w:t xml:space="preserve"> no correction of Ivy bleeding times (BT) </w:t>
      </w:r>
      <w:r w:rsidR="0092725A" w:rsidRPr="001A011C">
        <w:rPr>
          <w:rFonts w:ascii="Book Antiqua" w:hAnsi="Book Antiqua" w:cs="Arial"/>
          <w:sz w:val="24"/>
          <w:szCs w:val="24"/>
          <w:lang w:val="en-GB"/>
        </w:rPr>
        <w:t>and</w:t>
      </w:r>
      <w:r w:rsidRPr="001A011C">
        <w:rPr>
          <w:rFonts w:ascii="Book Antiqua" w:hAnsi="Book Antiqua" w:cs="Arial"/>
          <w:sz w:val="24"/>
          <w:szCs w:val="24"/>
          <w:lang w:val="en-GB"/>
        </w:rPr>
        <w:t xml:space="preserve"> no re-appearance of large VWF multimers in </w:t>
      </w:r>
      <w:r w:rsidR="0092725A" w:rsidRPr="001A011C">
        <w:rPr>
          <w:rFonts w:ascii="Book Antiqua" w:hAnsi="Book Antiqua" w:cs="Arial"/>
          <w:sz w:val="24"/>
          <w:szCs w:val="24"/>
          <w:lang w:val="en-GB"/>
        </w:rPr>
        <w:t xml:space="preserve">this case with </w:t>
      </w:r>
      <w:r w:rsidRPr="001A011C">
        <w:rPr>
          <w:rFonts w:ascii="Book Antiqua" w:hAnsi="Book Antiqua" w:cs="Arial"/>
          <w:sz w:val="24"/>
          <w:szCs w:val="24"/>
          <w:lang w:val="en-GB"/>
        </w:rPr>
        <w:t xml:space="preserve">dominant severe VWD 2A Group I indicating </w:t>
      </w:r>
      <w:r w:rsidRPr="001A011C">
        <w:rPr>
          <w:rFonts w:ascii="Book Antiqua" w:hAnsi="Book Antiqua" w:cs="Arial"/>
          <w:sz w:val="24"/>
          <w:szCs w:val="24"/>
        </w:rPr>
        <w:t xml:space="preserve">impaired assembling transport and proteolysis of intracelllar VWF multimers </w:t>
      </w:r>
      <w:r w:rsidRPr="001A011C">
        <w:rPr>
          <w:rFonts w:ascii="Book Antiqua" w:hAnsi="Book Antiqua" w:cs="Arial"/>
          <w:sz w:val="24"/>
          <w:szCs w:val="24"/>
          <w:lang w:val="en-GB"/>
        </w:rPr>
        <w:t xml:space="preserve">caused by the mutation S1506L near to the VWF cleavage site in the A2 domain of the VWF gene. </w:t>
      </w:r>
      <w:r w:rsidR="00C57626" w:rsidRPr="001A011C">
        <w:rPr>
          <w:rFonts w:ascii="Book Antiqua" w:hAnsi="Book Antiqua" w:cs="Arial"/>
          <w:sz w:val="24"/>
          <w:szCs w:val="24"/>
          <w:lang w:val="en-US"/>
        </w:rPr>
        <w:t>VWD</w:t>
      </w:r>
      <w:r w:rsidR="00C57626" w:rsidRPr="001A011C">
        <w:rPr>
          <w:rFonts w:ascii="Book Antiqua" w:hAnsi="Book Antiqua" w:cs="Arial" w:hint="eastAsia"/>
          <w:sz w:val="24"/>
          <w:szCs w:val="24"/>
          <w:lang w:val="en-US" w:eastAsia="zh-CN"/>
        </w:rPr>
        <w:t xml:space="preserve">: </w:t>
      </w:r>
      <w:r w:rsidR="00C57626" w:rsidRPr="001A011C">
        <w:rPr>
          <w:rFonts w:ascii="Book Antiqua" w:eastAsia="Times New Roman" w:hAnsi="Book Antiqua" w:cs="Arial"/>
          <w:sz w:val="24"/>
          <w:szCs w:val="24"/>
          <w:lang w:val="en-US"/>
        </w:rPr>
        <w:t>Von Willebrand disease</w:t>
      </w:r>
      <w:r w:rsidR="00C57626" w:rsidRPr="001A011C">
        <w:rPr>
          <w:rFonts w:ascii="Book Antiqua" w:hAnsi="Book Antiqua" w:cs="Arial" w:hint="eastAsia"/>
          <w:sz w:val="24"/>
          <w:szCs w:val="24"/>
          <w:lang w:val="en-US" w:eastAsia="zh-CN"/>
        </w:rPr>
        <w:t xml:space="preserve">; </w:t>
      </w:r>
      <w:r w:rsidR="00C57626" w:rsidRPr="001A011C">
        <w:rPr>
          <w:rFonts w:ascii="Book Antiqua" w:hAnsi="Book Antiqua" w:cs="Arial"/>
          <w:sz w:val="24"/>
          <w:szCs w:val="24"/>
          <w:lang w:val="en-US"/>
        </w:rPr>
        <w:t>VWF</w:t>
      </w:r>
      <w:r w:rsidR="00C57626" w:rsidRPr="001A011C">
        <w:rPr>
          <w:rFonts w:ascii="Book Antiqua" w:hAnsi="Book Antiqua" w:cs="Arial" w:hint="eastAsia"/>
          <w:sz w:val="24"/>
          <w:szCs w:val="24"/>
          <w:lang w:val="en-US" w:eastAsia="zh-CN"/>
        </w:rPr>
        <w:t xml:space="preserve">: </w:t>
      </w:r>
      <w:r w:rsidR="00C57626" w:rsidRPr="001A011C">
        <w:rPr>
          <w:rFonts w:ascii="Book Antiqua" w:hAnsi="Book Antiqua" w:cs="Arial"/>
          <w:sz w:val="24"/>
          <w:szCs w:val="24"/>
          <w:lang w:val="en-US" w:eastAsia="zh-CN"/>
        </w:rPr>
        <w:t>Von Willebrand factor</w:t>
      </w:r>
      <w:r w:rsidR="00C57626" w:rsidRPr="001A011C">
        <w:rPr>
          <w:rFonts w:ascii="Book Antiqua" w:hAnsi="Book Antiqua" w:cs="Arial" w:hint="eastAsia"/>
          <w:sz w:val="24"/>
          <w:szCs w:val="24"/>
          <w:lang w:val="en-US" w:eastAsia="zh-CN"/>
        </w:rPr>
        <w:t>.</w:t>
      </w:r>
      <w:r w:rsidR="00F9545A" w:rsidRPr="001A011C">
        <w:rPr>
          <w:rFonts w:ascii="Book Antiqua" w:hAnsi="Book Antiqua" w:cs="Arial"/>
          <w:sz w:val="24"/>
          <w:szCs w:val="24"/>
          <w:lang w:val="en-US"/>
        </w:rPr>
        <w:t xml:space="preserve"> </w:t>
      </w:r>
      <w:bookmarkStart w:id="16" w:name="_GoBack"/>
      <w:bookmarkEnd w:id="16"/>
    </w:p>
    <w:sectPr w:rsidR="00892F7A" w:rsidRPr="001A011C">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813" w:rsidRDefault="00EF6813" w:rsidP="00E73E5F">
      <w:pPr>
        <w:spacing w:after="0" w:line="240" w:lineRule="auto"/>
      </w:pPr>
      <w:r>
        <w:separator/>
      </w:r>
    </w:p>
  </w:endnote>
  <w:endnote w:type="continuationSeparator" w:id="0">
    <w:p w:rsidR="00EF6813" w:rsidRDefault="00EF6813" w:rsidP="00E73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492370"/>
      <w:docPartObj>
        <w:docPartGallery w:val="Page Numbers (Bottom of Page)"/>
        <w:docPartUnique/>
      </w:docPartObj>
    </w:sdtPr>
    <w:sdtEndPr/>
    <w:sdtContent>
      <w:p w:rsidR="00421EA0" w:rsidRDefault="00421EA0">
        <w:pPr>
          <w:pStyle w:val="Footer"/>
          <w:jc w:val="center"/>
        </w:pPr>
        <w:r>
          <w:fldChar w:fldCharType="begin"/>
        </w:r>
        <w:r>
          <w:instrText>PAGE   \* MERGEFORMAT</w:instrText>
        </w:r>
        <w:r>
          <w:fldChar w:fldCharType="separate"/>
        </w:r>
        <w:r w:rsidR="000D4774">
          <w:rPr>
            <w:noProof/>
          </w:rPr>
          <w:t>39</w:t>
        </w:r>
        <w:r>
          <w:fldChar w:fldCharType="end"/>
        </w:r>
      </w:p>
    </w:sdtContent>
  </w:sdt>
  <w:p w:rsidR="00421EA0" w:rsidRDefault="00421E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813" w:rsidRDefault="00EF6813" w:rsidP="00E73E5F">
      <w:pPr>
        <w:spacing w:after="0" w:line="240" w:lineRule="auto"/>
      </w:pPr>
      <w:r>
        <w:separator/>
      </w:r>
    </w:p>
  </w:footnote>
  <w:footnote w:type="continuationSeparator" w:id="0">
    <w:p w:rsidR="00EF6813" w:rsidRDefault="00EF6813" w:rsidP="00E73E5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17BA"/>
    <w:multiLevelType w:val="hybridMultilevel"/>
    <w:tmpl w:val="CDE45206"/>
    <w:lvl w:ilvl="0" w:tplc="3C5CE2A4">
      <w:start w:val="1"/>
      <w:numFmt w:val="bullet"/>
      <w:lvlText w:val="–"/>
      <w:lvlJc w:val="left"/>
      <w:pPr>
        <w:tabs>
          <w:tab w:val="num" w:pos="720"/>
        </w:tabs>
        <w:ind w:left="720" w:hanging="360"/>
      </w:pPr>
      <w:rPr>
        <w:rFonts w:ascii="Arial" w:hAnsi="Arial" w:hint="default"/>
      </w:rPr>
    </w:lvl>
    <w:lvl w:ilvl="1" w:tplc="6FCAFDBA">
      <w:start w:val="1"/>
      <w:numFmt w:val="bullet"/>
      <w:lvlText w:val="–"/>
      <w:lvlJc w:val="left"/>
      <w:pPr>
        <w:tabs>
          <w:tab w:val="num" w:pos="1440"/>
        </w:tabs>
        <w:ind w:left="1440" w:hanging="360"/>
      </w:pPr>
      <w:rPr>
        <w:rFonts w:ascii="Arial" w:hAnsi="Arial" w:hint="default"/>
      </w:rPr>
    </w:lvl>
    <w:lvl w:ilvl="2" w:tplc="4F40B68C">
      <w:start w:val="589"/>
      <w:numFmt w:val="bullet"/>
      <w:lvlText w:val="•"/>
      <w:lvlJc w:val="left"/>
      <w:pPr>
        <w:tabs>
          <w:tab w:val="num" w:pos="2160"/>
        </w:tabs>
        <w:ind w:left="2160" w:hanging="360"/>
      </w:pPr>
      <w:rPr>
        <w:rFonts w:ascii="Arial" w:hAnsi="Arial" w:hint="default"/>
      </w:rPr>
    </w:lvl>
    <w:lvl w:ilvl="3" w:tplc="A392AC7E" w:tentative="1">
      <w:start w:val="1"/>
      <w:numFmt w:val="bullet"/>
      <w:lvlText w:val="–"/>
      <w:lvlJc w:val="left"/>
      <w:pPr>
        <w:tabs>
          <w:tab w:val="num" w:pos="2880"/>
        </w:tabs>
        <w:ind w:left="2880" w:hanging="360"/>
      </w:pPr>
      <w:rPr>
        <w:rFonts w:ascii="Arial" w:hAnsi="Arial" w:hint="default"/>
      </w:rPr>
    </w:lvl>
    <w:lvl w:ilvl="4" w:tplc="FA5C6808" w:tentative="1">
      <w:start w:val="1"/>
      <w:numFmt w:val="bullet"/>
      <w:lvlText w:val="–"/>
      <w:lvlJc w:val="left"/>
      <w:pPr>
        <w:tabs>
          <w:tab w:val="num" w:pos="3600"/>
        </w:tabs>
        <w:ind w:left="3600" w:hanging="360"/>
      </w:pPr>
      <w:rPr>
        <w:rFonts w:ascii="Arial" w:hAnsi="Arial" w:hint="default"/>
      </w:rPr>
    </w:lvl>
    <w:lvl w:ilvl="5" w:tplc="6A329838" w:tentative="1">
      <w:start w:val="1"/>
      <w:numFmt w:val="bullet"/>
      <w:lvlText w:val="–"/>
      <w:lvlJc w:val="left"/>
      <w:pPr>
        <w:tabs>
          <w:tab w:val="num" w:pos="4320"/>
        </w:tabs>
        <w:ind w:left="4320" w:hanging="360"/>
      </w:pPr>
      <w:rPr>
        <w:rFonts w:ascii="Arial" w:hAnsi="Arial" w:hint="default"/>
      </w:rPr>
    </w:lvl>
    <w:lvl w:ilvl="6" w:tplc="1576CEEC" w:tentative="1">
      <w:start w:val="1"/>
      <w:numFmt w:val="bullet"/>
      <w:lvlText w:val="–"/>
      <w:lvlJc w:val="left"/>
      <w:pPr>
        <w:tabs>
          <w:tab w:val="num" w:pos="5040"/>
        </w:tabs>
        <w:ind w:left="5040" w:hanging="360"/>
      </w:pPr>
      <w:rPr>
        <w:rFonts w:ascii="Arial" w:hAnsi="Arial" w:hint="default"/>
      </w:rPr>
    </w:lvl>
    <w:lvl w:ilvl="7" w:tplc="ADA4E548" w:tentative="1">
      <w:start w:val="1"/>
      <w:numFmt w:val="bullet"/>
      <w:lvlText w:val="–"/>
      <w:lvlJc w:val="left"/>
      <w:pPr>
        <w:tabs>
          <w:tab w:val="num" w:pos="5760"/>
        </w:tabs>
        <w:ind w:left="5760" w:hanging="360"/>
      </w:pPr>
      <w:rPr>
        <w:rFonts w:ascii="Arial" w:hAnsi="Arial" w:hint="default"/>
      </w:rPr>
    </w:lvl>
    <w:lvl w:ilvl="8" w:tplc="A0961398" w:tentative="1">
      <w:start w:val="1"/>
      <w:numFmt w:val="bullet"/>
      <w:lvlText w:val="–"/>
      <w:lvlJc w:val="left"/>
      <w:pPr>
        <w:tabs>
          <w:tab w:val="num" w:pos="6480"/>
        </w:tabs>
        <w:ind w:left="6480" w:hanging="360"/>
      </w:pPr>
      <w:rPr>
        <w:rFonts w:ascii="Arial" w:hAnsi="Arial" w:hint="default"/>
      </w:rPr>
    </w:lvl>
  </w:abstractNum>
  <w:abstractNum w:abstractNumId="1">
    <w:nsid w:val="0DF17B28"/>
    <w:multiLevelType w:val="hybridMultilevel"/>
    <w:tmpl w:val="4F1C37F0"/>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
    <w:nsid w:val="2AA65320"/>
    <w:multiLevelType w:val="hybridMultilevel"/>
    <w:tmpl w:val="99141BE4"/>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nsid w:val="3E2E2AB0"/>
    <w:multiLevelType w:val="hybridMultilevel"/>
    <w:tmpl w:val="A0C4FAD8"/>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4">
    <w:nsid w:val="48552B3D"/>
    <w:multiLevelType w:val="hybridMultilevel"/>
    <w:tmpl w:val="C69AA72A"/>
    <w:lvl w:ilvl="0" w:tplc="D9B8F934">
      <w:start w:val="1"/>
      <w:numFmt w:val="decimal"/>
      <w:lvlText w:val="%1."/>
      <w:lvlJc w:val="left"/>
      <w:pPr>
        <w:tabs>
          <w:tab w:val="num" w:pos="705"/>
        </w:tabs>
        <w:ind w:left="705" w:hanging="705"/>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5">
    <w:nsid w:val="4C243D91"/>
    <w:multiLevelType w:val="hybridMultilevel"/>
    <w:tmpl w:val="2B0EFCEA"/>
    <w:lvl w:ilvl="0" w:tplc="0413000F">
      <w:start w:val="1"/>
      <w:numFmt w:val="decimal"/>
      <w:lvlText w:val="%1."/>
      <w:lvlJc w:val="left"/>
      <w:pPr>
        <w:tabs>
          <w:tab w:val="num" w:pos="900"/>
        </w:tabs>
        <w:ind w:left="900" w:hanging="360"/>
      </w:pPr>
    </w:lvl>
    <w:lvl w:ilvl="1" w:tplc="04130019">
      <w:start w:val="1"/>
      <w:numFmt w:val="lowerLetter"/>
      <w:lvlText w:val="%2."/>
      <w:lvlJc w:val="left"/>
      <w:pPr>
        <w:tabs>
          <w:tab w:val="num" w:pos="1620"/>
        </w:tabs>
        <w:ind w:left="1620" w:hanging="360"/>
      </w:pPr>
    </w:lvl>
    <w:lvl w:ilvl="2" w:tplc="0413001B">
      <w:start w:val="1"/>
      <w:numFmt w:val="lowerRoman"/>
      <w:lvlText w:val="%3."/>
      <w:lvlJc w:val="right"/>
      <w:pPr>
        <w:tabs>
          <w:tab w:val="num" w:pos="2340"/>
        </w:tabs>
        <w:ind w:left="2340" w:hanging="180"/>
      </w:pPr>
    </w:lvl>
    <w:lvl w:ilvl="3" w:tplc="0413000F">
      <w:start w:val="1"/>
      <w:numFmt w:val="decimal"/>
      <w:lvlText w:val="%4."/>
      <w:lvlJc w:val="left"/>
      <w:pPr>
        <w:tabs>
          <w:tab w:val="num" w:pos="3060"/>
        </w:tabs>
        <w:ind w:left="3060" w:hanging="360"/>
      </w:pPr>
    </w:lvl>
    <w:lvl w:ilvl="4" w:tplc="04130019">
      <w:start w:val="1"/>
      <w:numFmt w:val="lowerLetter"/>
      <w:lvlText w:val="%5."/>
      <w:lvlJc w:val="left"/>
      <w:pPr>
        <w:tabs>
          <w:tab w:val="num" w:pos="3780"/>
        </w:tabs>
        <w:ind w:left="3780" w:hanging="360"/>
      </w:pPr>
    </w:lvl>
    <w:lvl w:ilvl="5" w:tplc="0413001B">
      <w:start w:val="1"/>
      <w:numFmt w:val="lowerRoman"/>
      <w:lvlText w:val="%6."/>
      <w:lvlJc w:val="right"/>
      <w:pPr>
        <w:tabs>
          <w:tab w:val="num" w:pos="4500"/>
        </w:tabs>
        <w:ind w:left="4500" w:hanging="180"/>
      </w:pPr>
    </w:lvl>
    <w:lvl w:ilvl="6" w:tplc="0413000F">
      <w:start w:val="1"/>
      <w:numFmt w:val="decimal"/>
      <w:lvlText w:val="%7."/>
      <w:lvlJc w:val="left"/>
      <w:pPr>
        <w:tabs>
          <w:tab w:val="num" w:pos="5220"/>
        </w:tabs>
        <w:ind w:left="5220" w:hanging="360"/>
      </w:pPr>
    </w:lvl>
    <w:lvl w:ilvl="7" w:tplc="04130019">
      <w:start w:val="1"/>
      <w:numFmt w:val="lowerLetter"/>
      <w:lvlText w:val="%8."/>
      <w:lvlJc w:val="left"/>
      <w:pPr>
        <w:tabs>
          <w:tab w:val="num" w:pos="5940"/>
        </w:tabs>
        <w:ind w:left="5940" w:hanging="360"/>
      </w:pPr>
    </w:lvl>
    <w:lvl w:ilvl="8" w:tplc="0413001B">
      <w:start w:val="1"/>
      <w:numFmt w:val="lowerRoman"/>
      <w:lvlText w:val="%9."/>
      <w:lvlJc w:val="right"/>
      <w:pPr>
        <w:tabs>
          <w:tab w:val="num" w:pos="6660"/>
        </w:tabs>
        <w:ind w:left="6660" w:hanging="180"/>
      </w:pPr>
    </w:lvl>
  </w:abstractNum>
  <w:abstractNum w:abstractNumId="6">
    <w:nsid w:val="4D6A2E3A"/>
    <w:multiLevelType w:val="hybridMultilevel"/>
    <w:tmpl w:val="56E02AE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nsid w:val="4D80602F"/>
    <w:multiLevelType w:val="hybridMultilevel"/>
    <w:tmpl w:val="B43E2306"/>
    <w:lvl w:ilvl="0" w:tplc="0413000F">
      <w:start w:val="1"/>
      <w:numFmt w:val="decimal"/>
      <w:lvlText w:val="%1."/>
      <w:lvlJc w:val="left"/>
      <w:pPr>
        <w:tabs>
          <w:tab w:val="num" w:pos="360"/>
        </w:tabs>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8">
    <w:nsid w:val="6398136B"/>
    <w:multiLevelType w:val="hybridMultilevel"/>
    <w:tmpl w:val="C8E0C134"/>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9">
    <w:nsid w:val="66FF05FC"/>
    <w:multiLevelType w:val="hybridMultilevel"/>
    <w:tmpl w:val="D1A08728"/>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0">
    <w:nsid w:val="7316621E"/>
    <w:multiLevelType w:val="hybridMultilevel"/>
    <w:tmpl w:val="28AA47B6"/>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1">
    <w:nsid w:val="745661FF"/>
    <w:multiLevelType w:val="hybridMultilevel"/>
    <w:tmpl w:val="886C2F32"/>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2">
    <w:nsid w:val="7DAA25D2"/>
    <w:multiLevelType w:val="hybridMultilevel"/>
    <w:tmpl w:val="BA722A7C"/>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3">
    <w:nsid w:val="7EED1AE5"/>
    <w:multiLevelType w:val="multilevel"/>
    <w:tmpl w:val="CE6ED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hideSpelling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93"/>
    <w:rsid w:val="000002C9"/>
    <w:rsid w:val="000016C9"/>
    <w:rsid w:val="00002C53"/>
    <w:rsid w:val="00004097"/>
    <w:rsid w:val="00005640"/>
    <w:rsid w:val="00010F6A"/>
    <w:rsid w:val="000123F8"/>
    <w:rsid w:val="00012865"/>
    <w:rsid w:val="00015243"/>
    <w:rsid w:val="000215A5"/>
    <w:rsid w:val="000250FB"/>
    <w:rsid w:val="0002523A"/>
    <w:rsid w:val="0003067B"/>
    <w:rsid w:val="00030BD0"/>
    <w:rsid w:val="00032498"/>
    <w:rsid w:val="000326F2"/>
    <w:rsid w:val="00032F9F"/>
    <w:rsid w:val="000330CA"/>
    <w:rsid w:val="00034E10"/>
    <w:rsid w:val="0003651F"/>
    <w:rsid w:val="000371C7"/>
    <w:rsid w:val="000405C0"/>
    <w:rsid w:val="0004075F"/>
    <w:rsid w:val="00040900"/>
    <w:rsid w:val="00040EAE"/>
    <w:rsid w:val="000423C3"/>
    <w:rsid w:val="000436A5"/>
    <w:rsid w:val="000436CE"/>
    <w:rsid w:val="00043B62"/>
    <w:rsid w:val="00043ECA"/>
    <w:rsid w:val="000454AB"/>
    <w:rsid w:val="0004629C"/>
    <w:rsid w:val="00046DC8"/>
    <w:rsid w:val="00046FE8"/>
    <w:rsid w:val="00047249"/>
    <w:rsid w:val="00050118"/>
    <w:rsid w:val="00051455"/>
    <w:rsid w:val="00051468"/>
    <w:rsid w:val="00052CAC"/>
    <w:rsid w:val="00055443"/>
    <w:rsid w:val="00055A3E"/>
    <w:rsid w:val="00056BF4"/>
    <w:rsid w:val="000628C8"/>
    <w:rsid w:val="00062B58"/>
    <w:rsid w:val="00064C00"/>
    <w:rsid w:val="00065D2A"/>
    <w:rsid w:val="00066A5D"/>
    <w:rsid w:val="00071633"/>
    <w:rsid w:val="00074333"/>
    <w:rsid w:val="00076B5D"/>
    <w:rsid w:val="00076B8D"/>
    <w:rsid w:val="00077089"/>
    <w:rsid w:val="00080F51"/>
    <w:rsid w:val="000814D1"/>
    <w:rsid w:val="00083D27"/>
    <w:rsid w:val="00084FE9"/>
    <w:rsid w:val="0009088D"/>
    <w:rsid w:val="00090A45"/>
    <w:rsid w:val="00090F78"/>
    <w:rsid w:val="0009137B"/>
    <w:rsid w:val="00092552"/>
    <w:rsid w:val="000A0026"/>
    <w:rsid w:val="000A295B"/>
    <w:rsid w:val="000A3C89"/>
    <w:rsid w:val="000A7518"/>
    <w:rsid w:val="000B0BFC"/>
    <w:rsid w:val="000B1134"/>
    <w:rsid w:val="000B386E"/>
    <w:rsid w:val="000B4EB3"/>
    <w:rsid w:val="000B513E"/>
    <w:rsid w:val="000B7F99"/>
    <w:rsid w:val="000C05BA"/>
    <w:rsid w:val="000C092A"/>
    <w:rsid w:val="000C10D3"/>
    <w:rsid w:val="000C1A1A"/>
    <w:rsid w:val="000C2DBB"/>
    <w:rsid w:val="000C3F55"/>
    <w:rsid w:val="000C7909"/>
    <w:rsid w:val="000D0C8F"/>
    <w:rsid w:val="000D0FC9"/>
    <w:rsid w:val="000D220D"/>
    <w:rsid w:val="000D398E"/>
    <w:rsid w:val="000D4027"/>
    <w:rsid w:val="000D4774"/>
    <w:rsid w:val="000D5C14"/>
    <w:rsid w:val="000D5F23"/>
    <w:rsid w:val="000E12DE"/>
    <w:rsid w:val="000E32CD"/>
    <w:rsid w:val="000E43E2"/>
    <w:rsid w:val="000E4C11"/>
    <w:rsid w:val="000E5E66"/>
    <w:rsid w:val="000E6B8A"/>
    <w:rsid w:val="000E7760"/>
    <w:rsid w:val="000F0E69"/>
    <w:rsid w:val="000F1702"/>
    <w:rsid w:val="000F6DC6"/>
    <w:rsid w:val="000F782E"/>
    <w:rsid w:val="00101114"/>
    <w:rsid w:val="00101974"/>
    <w:rsid w:val="001037AE"/>
    <w:rsid w:val="00104D2D"/>
    <w:rsid w:val="001054C7"/>
    <w:rsid w:val="00105D5E"/>
    <w:rsid w:val="00106D36"/>
    <w:rsid w:val="001103F9"/>
    <w:rsid w:val="0011107C"/>
    <w:rsid w:val="00112D1E"/>
    <w:rsid w:val="00113126"/>
    <w:rsid w:val="001136BD"/>
    <w:rsid w:val="00115A28"/>
    <w:rsid w:val="00120510"/>
    <w:rsid w:val="0012246B"/>
    <w:rsid w:val="00123669"/>
    <w:rsid w:val="00124C80"/>
    <w:rsid w:val="00124FC8"/>
    <w:rsid w:val="001268B4"/>
    <w:rsid w:val="00127E2A"/>
    <w:rsid w:val="00131613"/>
    <w:rsid w:val="00132173"/>
    <w:rsid w:val="00133108"/>
    <w:rsid w:val="001361AE"/>
    <w:rsid w:val="0013664F"/>
    <w:rsid w:val="00136F6A"/>
    <w:rsid w:val="00142AD9"/>
    <w:rsid w:val="00143051"/>
    <w:rsid w:val="0014386D"/>
    <w:rsid w:val="001441DB"/>
    <w:rsid w:val="00147CAE"/>
    <w:rsid w:val="0015638F"/>
    <w:rsid w:val="00156E53"/>
    <w:rsid w:val="001573E7"/>
    <w:rsid w:val="00157411"/>
    <w:rsid w:val="001621BE"/>
    <w:rsid w:val="0016447D"/>
    <w:rsid w:val="00164CA2"/>
    <w:rsid w:val="001653EF"/>
    <w:rsid w:val="00165DA1"/>
    <w:rsid w:val="0016639F"/>
    <w:rsid w:val="00167226"/>
    <w:rsid w:val="001716E6"/>
    <w:rsid w:val="0017174A"/>
    <w:rsid w:val="00172DE5"/>
    <w:rsid w:val="001730DE"/>
    <w:rsid w:val="00173971"/>
    <w:rsid w:val="0017405B"/>
    <w:rsid w:val="001762A7"/>
    <w:rsid w:val="00176437"/>
    <w:rsid w:val="001765E8"/>
    <w:rsid w:val="00176EC2"/>
    <w:rsid w:val="00177130"/>
    <w:rsid w:val="00177178"/>
    <w:rsid w:val="00182B7F"/>
    <w:rsid w:val="0018435A"/>
    <w:rsid w:val="00184509"/>
    <w:rsid w:val="0018547E"/>
    <w:rsid w:val="00186AEB"/>
    <w:rsid w:val="0019261E"/>
    <w:rsid w:val="00192C49"/>
    <w:rsid w:val="00192E60"/>
    <w:rsid w:val="00195538"/>
    <w:rsid w:val="001956B6"/>
    <w:rsid w:val="00196498"/>
    <w:rsid w:val="0019790B"/>
    <w:rsid w:val="00197C38"/>
    <w:rsid w:val="001A011C"/>
    <w:rsid w:val="001A176A"/>
    <w:rsid w:val="001A3F63"/>
    <w:rsid w:val="001A417D"/>
    <w:rsid w:val="001A6491"/>
    <w:rsid w:val="001B03EA"/>
    <w:rsid w:val="001B079D"/>
    <w:rsid w:val="001B118B"/>
    <w:rsid w:val="001B2620"/>
    <w:rsid w:val="001B3265"/>
    <w:rsid w:val="001B7372"/>
    <w:rsid w:val="001B73FD"/>
    <w:rsid w:val="001C24DF"/>
    <w:rsid w:val="001C3212"/>
    <w:rsid w:val="001C480C"/>
    <w:rsid w:val="001C59D9"/>
    <w:rsid w:val="001C7638"/>
    <w:rsid w:val="001D03DC"/>
    <w:rsid w:val="001D06A8"/>
    <w:rsid w:val="001D2464"/>
    <w:rsid w:val="001E0AE4"/>
    <w:rsid w:val="001E1765"/>
    <w:rsid w:val="001E1FDE"/>
    <w:rsid w:val="001E3143"/>
    <w:rsid w:val="001E6646"/>
    <w:rsid w:val="001F0859"/>
    <w:rsid w:val="001F0880"/>
    <w:rsid w:val="001F30AA"/>
    <w:rsid w:val="001F6295"/>
    <w:rsid w:val="001F6790"/>
    <w:rsid w:val="0020032F"/>
    <w:rsid w:val="00200D4C"/>
    <w:rsid w:val="00201BE0"/>
    <w:rsid w:val="00201D89"/>
    <w:rsid w:val="00204407"/>
    <w:rsid w:val="0020451D"/>
    <w:rsid w:val="00205011"/>
    <w:rsid w:val="00206844"/>
    <w:rsid w:val="00206968"/>
    <w:rsid w:val="00207835"/>
    <w:rsid w:val="002100CB"/>
    <w:rsid w:val="002106CA"/>
    <w:rsid w:val="00211E9D"/>
    <w:rsid w:val="0022201E"/>
    <w:rsid w:val="00223A4E"/>
    <w:rsid w:val="00224177"/>
    <w:rsid w:val="0023166C"/>
    <w:rsid w:val="00235B62"/>
    <w:rsid w:val="0024196C"/>
    <w:rsid w:val="002444DE"/>
    <w:rsid w:val="00246DDE"/>
    <w:rsid w:val="00247491"/>
    <w:rsid w:val="00252216"/>
    <w:rsid w:val="00253DDC"/>
    <w:rsid w:val="00253DDF"/>
    <w:rsid w:val="00254D0C"/>
    <w:rsid w:val="0025572D"/>
    <w:rsid w:val="00255FF8"/>
    <w:rsid w:val="0026093C"/>
    <w:rsid w:val="00260DE9"/>
    <w:rsid w:val="00262140"/>
    <w:rsid w:val="00262C9F"/>
    <w:rsid w:val="0026534B"/>
    <w:rsid w:val="00265C75"/>
    <w:rsid w:val="00266B1B"/>
    <w:rsid w:val="00266F2C"/>
    <w:rsid w:val="002676D3"/>
    <w:rsid w:val="00270D50"/>
    <w:rsid w:val="00276D4C"/>
    <w:rsid w:val="00281014"/>
    <w:rsid w:val="002818BA"/>
    <w:rsid w:val="00284E22"/>
    <w:rsid w:val="00284FA1"/>
    <w:rsid w:val="00285787"/>
    <w:rsid w:val="002908D1"/>
    <w:rsid w:val="00290DA6"/>
    <w:rsid w:val="00291BD2"/>
    <w:rsid w:val="00291FF0"/>
    <w:rsid w:val="00296871"/>
    <w:rsid w:val="00297826"/>
    <w:rsid w:val="00297E2B"/>
    <w:rsid w:val="002A563D"/>
    <w:rsid w:val="002A5953"/>
    <w:rsid w:val="002A611F"/>
    <w:rsid w:val="002A6B00"/>
    <w:rsid w:val="002B3F3F"/>
    <w:rsid w:val="002B70E8"/>
    <w:rsid w:val="002B7AA1"/>
    <w:rsid w:val="002C24FA"/>
    <w:rsid w:val="002C4E60"/>
    <w:rsid w:val="002C6055"/>
    <w:rsid w:val="002C64B1"/>
    <w:rsid w:val="002D02CD"/>
    <w:rsid w:val="002D0556"/>
    <w:rsid w:val="002D1CEA"/>
    <w:rsid w:val="002D39EE"/>
    <w:rsid w:val="002D4499"/>
    <w:rsid w:val="002D58A8"/>
    <w:rsid w:val="002D66C7"/>
    <w:rsid w:val="002E0BB9"/>
    <w:rsid w:val="002E0EAA"/>
    <w:rsid w:val="002E303E"/>
    <w:rsid w:val="002E503D"/>
    <w:rsid w:val="002E5B03"/>
    <w:rsid w:val="002E5E92"/>
    <w:rsid w:val="002E62CA"/>
    <w:rsid w:val="002E672E"/>
    <w:rsid w:val="002E6A97"/>
    <w:rsid w:val="002E7158"/>
    <w:rsid w:val="002F5413"/>
    <w:rsid w:val="002F5EB6"/>
    <w:rsid w:val="002F6998"/>
    <w:rsid w:val="003051CD"/>
    <w:rsid w:val="00305BEB"/>
    <w:rsid w:val="00307203"/>
    <w:rsid w:val="00307437"/>
    <w:rsid w:val="00310F54"/>
    <w:rsid w:val="00312E0C"/>
    <w:rsid w:val="003133BA"/>
    <w:rsid w:val="00314108"/>
    <w:rsid w:val="00314258"/>
    <w:rsid w:val="00314851"/>
    <w:rsid w:val="003155FD"/>
    <w:rsid w:val="003159EF"/>
    <w:rsid w:val="003162FA"/>
    <w:rsid w:val="00316B37"/>
    <w:rsid w:val="00320CC3"/>
    <w:rsid w:val="003217B8"/>
    <w:rsid w:val="00321B8C"/>
    <w:rsid w:val="00321D6A"/>
    <w:rsid w:val="003242AF"/>
    <w:rsid w:val="0032442A"/>
    <w:rsid w:val="00325249"/>
    <w:rsid w:val="0032531F"/>
    <w:rsid w:val="00326BF5"/>
    <w:rsid w:val="00331F24"/>
    <w:rsid w:val="003329B0"/>
    <w:rsid w:val="003342D3"/>
    <w:rsid w:val="00334B14"/>
    <w:rsid w:val="0033508C"/>
    <w:rsid w:val="00336487"/>
    <w:rsid w:val="003365DF"/>
    <w:rsid w:val="003366B7"/>
    <w:rsid w:val="003415B3"/>
    <w:rsid w:val="00341F63"/>
    <w:rsid w:val="00342FDD"/>
    <w:rsid w:val="00343727"/>
    <w:rsid w:val="00343EFF"/>
    <w:rsid w:val="00344B7B"/>
    <w:rsid w:val="00344DF9"/>
    <w:rsid w:val="00347AF2"/>
    <w:rsid w:val="00352113"/>
    <w:rsid w:val="0035357D"/>
    <w:rsid w:val="0035455C"/>
    <w:rsid w:val="00355820"/>
    <w:rsid w:val="00355E9A"/>
    <w:rsid w:val="00357DC8"/>
    <w:rsid w:val="00360D18"/>
    <w:rsid w:val="003617AB"/>
    <w:rsid w:val="00361E60"/>
    <w:rsid w:val="003621AD"/>
    <w:rsid w:val="00362298"/>
    <w:rsid w:val="003641D0"/>
    <w:rsid w:val="00364AFD"/>
    <w:rsid w:val="00364E43"/>
    <w:rsid w:val="00370B3D"/>
    <w:rsid w:val="00372319"/>
    <w:rsid w:val="00372B0F"/>
    <w:rsid w:val="0037475E"/>
    <w:rsid w:val="003761F3"/>
    <w:rsid w:val="003767E4"/>
    <w:rsid w:val="00381CAE"/>
    <w:rsid w:val="003840AF"/>
    <w:rsid w:val="00385484"/>
    <w:rsid w:val="00391724"/>
    <w:rsid w:val="00393F11"/>
    <w:rsid w:val="00394316"/>
    <w:rsid w:val="003A1049"/>
    <w:rsid w:val="003A25FD"/>
    <w:rsid w:val="003A30F4"/>
    <w:rsid w:val="003A3969"/>
    <w:rsid w:val="003A6C3C"/>
    <w:rsid w:val="003A7A8B"/>
    <w:rsid w:val="003B1DDD"/>
    <w:rsid w:val="003B2E00"/>
    <w:rsid w:val="003B4C5B"/>
    <w:rsid w:val="003B5402"/>
    <w:rsid w:val="003B7CA8"/>
    <w:rsid w:val="003C1583"/>
    <w:rsid w:val="003C1654"/>
    <w:rsid w:val="003C2F9D"/>
    <w:rsid w:val="003C4139"/>
    <w:rsid w:val="003C49EA"/>
    <w:rsid w:val="003D020A"/>
    <w:rsid w:val="003D127A"/>
    <w:rsid w:val="003D2049"/>
    <w:rsid w:val="003D5C51"/>
    <w:rsid w:val="003D5D9F"/>
    <w:rsid w:val="003D7228"/>
    <w:rsid w:val="003D7CAC"/>
    <w:rsid w:val="003E09BF"/>
    <w:rsid w:val="003E2181"/>
    <w:rsid w:val="003E3288"/>
    <w:rsid w:val="003E4128"/>
    <w:rsid w:val="003E4DA9"/>
    <w:rsid w:val="003E4F8D"/>
    <w:rsid w:val="003E54F8"/>
    <w:rsid w:val="003E67DC"/>
    <w:rsid w:val="003E6861"/>
    <w:rsid w:val="003E6EB0"/>
    <w:rsid w:val="003F0D54"/>
    <w:rsid w:val="003F5EDE"/>
    <w:rsid w:val="003F713A"/>
    <w:rsid w:val="003F74F0"/>
    <w:rsid w:val="003F770A"/>
    <w:rsid w:val="00402EDB"/>
    <w:rsid w:val="00407544"/>
    <w:rsid w:val="00407CCB"/>
    <w:rsid w:val="00411587"/>
    <w:rsid w:val="00411AA2"/>
    <w:rsid w:val="00411EBC"/>
    <w:rsid w:val="00412488"/>
    <w:rsid w:val="00412950"/>
    <w:rsid w:val="004129D4"/>
    <w:rsid w:val="00412C5C"/>
    <w:rsid w:val="004141B5"/>
    <w:rsid w:val="00415864"/>
    <w:rsid w:val="00421EA0"/>
    <w:rsid w:val="00423C19"/>
    <w:rsid w:val="00424ED4"/>
    <w:rsid w:val="00425E1F"/>
    <w:rsid w:val="004300D3"/>
    <w:rsid w:val="00434C5F"/>
    <w:rsid w:val="00434D78"/>
    <w:rsid w:val="00435D7E"/>
    <w:rsid w:val="00436392"/>
    <w:rsid w:val="004365E4"/>
    <w:rsid w:val="00437C33"/>
    <w:rsid w:val="00440F8D"/>
    <w:rsid w:val="00441F24"/>
    <w:rsid w:val="0044318B"/>
    <w:rsid w:val="00447CB1"/>
    <w:rsid w:val="00450463"/>
    <w:rsid w:val="0045233B"/>
    <w:rsid w:val="00453E1A"/>
    <w:rsid w:val="00453F3A"/>
    <w:rsid w:val="00455826"/>
    <w:rsid w:val="00456456"/>
    <w:rsid w:val="004568FA"/>
    <w:rsid w:val="00462AE5"/>
    <w:rsid w:val="0046395D"/>
    <w:rsid w:val="00463E9A"/>
    <w:rsid w:val="00466432"/>
    <w:rsid w:val="00470C94"/>
    <w:rsid w:val="00473505"/>
    <w:rsid w:val="00473BD7"/>
    <w:rsid w:val="00473D2B"/>
    <w:rsid w:val="00474C70"/>
    <w:rsid w:val="0047628F"/>
    <w:rsid w:val="0047654B"/>
    <w:rsid w:val="0047787B"/>
    <w:rsid w:val="00477CBE"/>
    <w:rsid w:val="00480174"/>
    <w:rsid w:val="00480D48"/>
    <w:rsid w:val="00481591"/>
    <w:rsid w:val="00482320"/>
    <w:rsid w:val="0048263A"/>
    <w:rsid w:val="00484F9C"/>
    <w:rsid w:val="004902A5"/>
    <w:rsid w:val="0049088C"/>
    <w:rsid w:val="00490CBC"/>
    <w:rsid w:val="00490EF3"/>
    <w:rsid w:val="00491635"/>
    <w:rsid w:val="004927C1"/>
    <w:rsid w:val="00492FF2"/>
    <w:rsid w:val="00495D12"/>
    <w:rsid w:val="004A2777"/>
    <w:rsid w:val="004A3BBE"/>
    <w:rsid w:val="004A7C0F"/>
    <w:rsid w:val="004B024A"/>
    <w:rsid w:val="004B0637"/>
    <w:rsid w:val="004B2067"/>
    <w:rsid w:val="004B2341"/>
    <w:rsid w:val="004B4820"/>
    <w:rsid w:val="004C0808"/>
    <w:rsid w:val="004C1B96"/>
    <w:rsid w:val="004C2472"/>
    <w:rsid w:val="004C385E"/>
    <w:rsid w:val="004C7CD4"/>
    <w:rsid w:val="004D0B57"/>
    <w:rsid w:val="004D10C3"/>
    <w:rsid w:val="004D1297"/>
    <w:rsid w:val="004D1657"/>
    <w:rsid w:val="004D5DF7"/>
    <w:rsid w:val="004E166E"/>
    <w:rsid w:val="004E184E"/>
    <w:rsid w:val="004E18ED"/>
    <w:rsid w:val="004E2C7D"/>
    <w:rsid w:val="004E6CA4"/>
    <w:rsid w:val="004E75D1"/>
    <w:rsid w:val="004F065F"/>
    <w:rsid w:val="004F07B9"/>
    <w:rsid w:val="004F2C2B"/>
    <w:rsid w:val="004F33F9"/>
    <w:rsid w:val="004F4693"/>
    <w:rsid w:val="004F57F5"/>
    <w:rsid w:val="004F741D"/>
    <w:rsid w:val="0050016D"/>
    <w:rsid w:val="00500ADE"/>
    <w:rsid w:val="0050649D"/>
    <w:rsid w:val="00506765"/>
    <w:rsid w:val="00506A3B"/>
    <w:rsid w:val="005079A4"/>
    <w:rsid w:val="00510401"/>
    <w:rsid w:val="005117BC"/>
    <w:rsid w:val="00513FF8"/>
    <w:rsid w:val="00515D08"/>
    <w:rsid w:val="00516EC8"/>
    <w:rsid w:val="00517F9A"/>
    <w:rsid w:val="005208DB"/>
    <w:rsid w:val="00521461"/>
    <w:rsid w:val="005217D7"/>
    <w:rsid w:val="005238A9"/>
    <w:rsid w:val="005238B0"/>
    <w:rsid w:val="00525D95"/>
    <w:rsid w:val="00525E24"/>
    <w:rsid w:val="0052624A"/>
    <w:rsid w:val="0053068D"/>
    <w:rsid w:val="005325D1"/>
    <w:rsid w:val="005347C1"/>
    <w:rsid w:val="00537BF7"/>
    <w:rsid w:val="00542E9B"/>
    <w:rsid w:val="00543B82"/>
    <w:rsid w:val="0054480D"/>
    <w:rsid w:val="0054757E"/>
    <w:rsid w:val="005522BF"/>
    <w:rsid w:val="0055441D"/>
    <w:rsid w:val="00554653"/>
    <w:rsid w:val="00556049"/>
    <w:rsid w:val="005579C9"/>
    <w:rsid w:val="005605D3"/>
    <w:rsid w:val="00562EE7"/>
    <w:rsid w:val="005667B8"/>
    <w:rsid w:val="00570193"/>
    <w:rsid w:val="0057268B"/>
    <w:rsid w:val="0057550D"/>
    <w:rsid w:val="00575640"/>
    <w:rsid w:val="00575BE0"/>
    <w:rsid w:val="00580312"/>
    <w:rsid w:val="00581478"/>
    <w:rsid w:val="00583092"/>
    <w:rsid w:val="00591FF1"/>
    <w:rsid w:val="00592DA3"/>
    <w:rsid w:val="00592FEA"/>
    <w:rsid w:val="00594813"/>
    <w:rsid w:val="005949C9"/>
    <w:rsid w:val="00595879"/>
    <w:rsid w:val="0059657D"/>
    <w:rsid w:val="005977F6"/>
    <w:rsid w:val="00597B21"/>
    <w:rsid w:val="005A02EC"/>
    <w:rsid w:val="005A1B9B"/>
    <w:rsid w:val="005A2552"/>
    <w:rsid w:val="005A331F"/>
    <w:rsid w:val="005A3E42"/>
    <w:rsid w:val="005A4837"/>
    <w:rsid w:val="005A4F37"/>
    <w:rsid w:val="005A6575"/>
    <w:rsid w:val="005A6818"/>
    <w:rsid w:val="005A739F"/>
    <w:rsid w:val="005B4415"/>
    <w:rsid w:val="005B4F59"/>
    <w:rsid w:val="005B5E5C"/>
    <w:rsid w:val="005C1013"/>
    <w:rsid w:val="005C1019"/>
    <w:rsid w:val="005C2A8E"/>
    <w:rsid w:val="005C362C"/>
    <w:rsid w:val="005C3A4F"/>
    <w:rsid w:val="005C5BD7"/>
    <w:rsid w:val="005C762B"/>
    <w:rsid w:val="005D0C32"/>
    <w:rsid w:val="005D76C7"/>
    <w:rsid w:val="005E0365"/>
    <w:rsid w:val="005E1617"/>
    <w:rsid w:val="005E33F9"/>
    <w:rsid w:val="005E44CA"/>
    <w:rsid w:val="005E6865"/>
    <w:rsid w:val="005E74FA"/>
    <w:rsid w:val="006060E5"/>
    <w:rsid w:val="00606658"/>
    <w:rsid w:val="00607551"/>
    <w:rsid w:val="00607961"/>
    <w:rsid w:val="00610A12"/>
    <w:rsid w:val="00613413"/>
    <w:rsid w:val="00613E73"/>
    <w:rsid w:val="00614E54"/>
    <w:rsid w:val="00615E9E"/>
    <w:rsid w:val="00615EB0"/>
    <w:rsid w:val="00616411"/>
    <w:rsid w:val="006168AA"/>
    <w:rsid w:val="00617742"/>
    <w:rsid w:val="00617838"/>
    <w:rsid w:val="00620E2A"/>
    <w:rsid w:val="006263E0"/>
    <w:rsid w:val="00627391"/>
    <w:rsid w:val="00627B99"/>
    <w:rsid w:val="00630A71"/>
    <w:rsid w:val="00631B02"/>
    <w:rsid w:val="00631DC4"/>
    <w:rsid w:val="00635408"/>
    <w:rsid w:val="006356AA"/>
    <w:rsid w:val="00640068"/>
    <w:rsid w:val="00640C17"/>
    <w:rsid w:val="00643555"/>
    <w:rsid w:val="006457EA"/>
    <w:rsid w:val="00645B2E"/>
    <w:rsid w:val="0064778A"/>
    <w:rsid w:val="00651857"/>
    <w:rsid w:val="0065191D"/>
    <w:rsid w:val="00651CEA"/>
    <w:rsid w:val="00653252"/>
    <w:rsid w:val="006554DE"/>
    <w:rsid w:val="00662A49"/>
    <w:rsid w:val="00666079"/>
    <w:rsid w:val="00666C58"/>
    <w:rsid w:val="00667240"/>
    <w:rsid w:val="006679E5"/>
    <w:rsid w:val="0067327B"/>
    <w:rsid w:val="00674F83"/>
    <w:rsid w:val="00676069"/>
    <w:rsid w:val="00677D14"/>
    <w:rsid w:val="00683A3D"/>
    <w:rsid w:val="0068440D"/>
    <w:rsid w:val="0068614B"/>
    <w:rsid w:val="006863A1"/>
    <w:rsid w:val="00687044"/>
    <w:rsid w:val="006872F8"/>
    <w:rsid w:val="00690E55"/>
    <w:rsid w:val="0069358D"/>
    <w:rsid w:val="00694DCA"/>
    <w:rsid w:val="00695AEC"/>
    <w:rsid w:val="006A2AF0"/>
    <w:rsid w:val="006A348A"/>
    <w:rsid w:val="006A3B17"/>
    <w:rsid w:val="006A5352"/>
    <w:rsid w:val="006A6DDA"/>
    <w:rsid w:val="006B3198"/>
    <w:rsid w:val="006B5D48"/>
    <w:rsid w:val="006C1389"/>
    <w:rsid w:val="006C1D74"/>
    <w:rsid w:val="006C2277"/>
    <w:rsid w:val="006C4EB6"/>
    <w:rsid w:val="006C6230"/>
    <w:rsid w:val="006C673E"/>
    <w:rsid w:val="006C7C0C"/>
    <w:rsid w:val="006D098F"/>
    <w:rsid w:val="006D307B"/>
    <w:rsid w:val="006D3517"/>
    <w:rsid w:val="006D4917"/>
    <w:rsid w:val="006D4D06"/>
    <w:rsid w:val="006D4F33"/>
    <w:rsid w:val="006D50D0"/>
    <w:rsid w:val="006D6A0E"/>
    <w:rsid w:val="006D6F10"/>
    <w:rsid w:val="006D7BD7"/>
    <w:rsid w:val="006E1038"/>
    <w:rsid w:val="006E171F"/>
    <w:rsid w:val="006E26BF"/>
    <w:rsid w:val="006E4943"/>
    <w:rsid w:val="006E6FD9"/>
    <w:rsid w:val="006F2F46"/>
    <w:rsid w:val="006F46B8"/>
    <w:rsid w:val="006F56D3"/>
    <w:rsid w:val="006F6E4E"/>
    <w:rsid w:val="006F6FCA"/>
    <w:rsid w:val="006F7160"/>
    <w:rsid w:val="006F71A3"/>
    <w:rsid w:val="00700E89"/>
    <w:rsid w:val="00701DE3"/>
    <w:rsid w:val="00703595"/>
    <w:rsid w:val="007043A2"/>
    <w:rsid w:val="007055DE"/>
    <w:rsid w:val="007078FC"/>
    <w:rsid w:val="00713D49"/>
    <w:rsid w:val="00716277"/>
    <w:rsid w:val="007172E1"/>
    <w:rsid w:val="00717433"/>
    <w:rsid w:val="00725D0E"/>
    <w:rsid w:val="00730D59"/>
    <w:rsid w:val="0073230C"/>
    <w:rsid w:val="00732961"/>
    <w:rsid w:val="007340AB"/>
    <w:rsid w:val="00735F2B"/>
    <w:rsid w:val="00737118"/>
    <w:rsid w:val="007403CE"/>
    <w:rsid w:val="00744EEC"/>
    <w:rsid w:val="007458CF"/>
    <w:rsid w:val="007475F6"/>
    <w:rsid w:val="00747BC6"/>
    <w:rsid w:val="00750374"/>
    <w:rsid w:val="00752043"/>
    <w:rsid w:val="0075772C"/>
    <w:rsid w:val="00757E69"/>
    <w:rsid w:val="00760019"/>
    <w:rsid w:val="00760C34"/>
    <w:rsid w:val="00760ECE"/>
    <w:rsid w:val="007659B0"/>
    <w:rsid w:val="00766668"/>
    <w:rsid w:val="00767EEB"/>
    <w:rsid w:val="00770B7B"/>
    <w:rsid w:val="0077108D"/>
    <w:rsid w:val="00772078"/>
    <w:rsid w:val="00773150"/>
    <w:rsid w:val="007737F1"/>
    <w:rsid w:val="00777AFE"/>
    <w:rsid w:val="007800AF"/>
    <w:rsid w:val="00780E48"/>
    <w:rsid w:val="0078202D"/>
    <w:rsid w:val="007822C6"/>
    <w:rsid w:val="007846B5"/>
    <w:rsid w:val="007848C5"/>
    <w:rsid w:val="00784CD7"/>
    <w:rsid w:val="00784D56"/>
    <w:rsid w:val="007857BF"/>
    <w:rsid w:val="00786966"/>
    <w:rsid w:val="00786E96"/>
    <w:rsid w:val="0079119B"/>
    <w:rsid w:val="007916A0"/>
    <w:rsid w:val="007917DF"/>
    <w:rsid w:val="00791CA6"/>
    <w:rsid w:val="00791E78"/>
    <w:rsid w:val="00793457"/>
    <w:rsid w:val="0079354F"/>
    <w:rsid w:val="00793676"/>
    <w:rsid w:val="00795B67"/>
    <w:rsid w:val="007961B6"/>
    <w:rsid w:val="007A0700"/>
    <w:rsid w:val="007A22A0"/>
    <w:rsid w:val="007A38B2"/>
    <w:rsid w:val="007A48F8"/>
    <w:rsid w:val="007A720D"/>
    <w:rsid w:val="007A7506"/>
    <w:rsid w:val="007B19CE"/>
    <w:rsid w:val="007B1AE9"/>
    <w:rsid w:val="007B2DB1"/>
    <w:rsid w:val="007B58E7"/>
    <w:rsid w:val="007B5B61"/>
    <w:rsid w:val="007B7D1F"/>
    <w:rsid w:val="007B7F0F"/>
    <w:rsid w:val="007C1675"/>
    <w:rsid w:val="007C2CF1"/>
    <w:rsid w:val="007C3377"/>
    <w:rsid w:val="007C3B51"/>
    <w:rsid w:val="007C6942"/>
    <w:rsid w:val="007D1A7C"/>
    <w:rsid w:val="007D32A0"/>
    <w:rsid w:val="007E219C"/>
    <w:rsid w:val="007E7F28"/>
    <w:rsid w:val="007F002C"/>
    <w:rsid w:val="007F14A8"/>
    <w:rsid w:val="007F48B4"/>
    <w:rsid w:val="007F4B79"/>
    <w:rsid w:val="007F5F8A"/>
    <w:rsid w:val="007F782B"/>
    <w:rsid w:val="007F78C3"/>
    <w:rsid w:val="00800354"/>
    <w:rsid w:val="00800B0B"/>
    <w:rsid w:val="00801966"/>
    <w:rsid w:val="00805147"/>
    <w:rsid w:val="00806068"/>
    <w:rsid w:val="00806F73"/>
    <w:rsid w:val="00807006"/>
    <w:rsid w:val="00810311"/>
    <w:rsid w:val="008116C9"/>
    <w:rsid w:val="00811FDB"/>
    <w:rsid w:val="00813EB3"/>
    <w:rsid w:val="0081575E"/>
    <w:rsid w:val="00817119"/>
    <w:rsid w:val="008216D3"/>
    <w:rsid w:val="00821910"/>
    <w:rsid w:val="00821D17"/>
    <w:rsid w:val="00821DBA"/>
    <w:rsid w:val="00824C46"/>
    <w:rsid w:val="00826722"/>
    <w:rsid w:val="008279A0"/>
    <w:rsid w:val="00830C3E"/>
    <w:rsid w:val="00832821"/>
    <w:rsid w:val="008332A9"/>
    <w:rsid w:val="00833EA4"/>
    <w:rsid w:val="00835F78"/>
    <w:rsid w:val="00836E10"/>
    <w:rsid w:val="00841CDA"/>
    <w:rsid w:val="0084246E"/>
    <w:rsid w:val="00842C96"/>
    <w:rsid w:val="00842DFB"/>
    <w:rsid w:val="00844447"/>
    <w:rsid w:val="00844653"/>
    <w:rsid w:val="00844D02"/>
    <w:rsid w:val="00844D95"/>
    <w:rsid w:val="00845BB7"/>
    <w:rsid w:val="00846F9F"/>
    <w:rsid w:val="00850E3B"/>
    <w:rsid w:val="00854869"/>
    <w:rsid w:val="00855D3E"/>
    <w:rsid w:val="00856F8A"/>
    <w:rsid w:val="00856F96"/>
    <w:rsid w:val="008604FE"/>
    <w:rsid w:val="008610AD"/>
    <w:rsid w:val="00861FCE"/>
    <w:rsid w:val="00863572"/>
    <w:rsid w:val="008639D0"/>
    <w:rsid w:val="008646BC"/>
    <w:rsid w:val="008650FC"/>
    <w:rsid w:val="0086591B"/>
    <w:rsid w:val="008661F2"/>
    <w:rsid w:val="008669F3"/>
    <w:rsid w:val="00870ED6"/>
    <w:rsid w:val="008718E1"/>
    <w:rsid w:val="008724E0"/>
    <w:rsid w:val="008774EA"/>
    <w:rsid w:val="00880B24"/>
    <w:rsid w:val="00882ACC"/>
    <w:rsid w:val="00884BED"/>
    <w:rsid w:val="00886568"/>
    <w:rsid w:val="00886FBE"/>
    <w:rsid w:val="00890CE0"/>
    <w:rsid w:val="0089242E"/>
    <w:rsid w:val="00892F7A"/>
    <w:rsid w:val="00895A96"/>
    <w:rsid w:val="008975CA"/>
    <w:rsid w:val="00897639"/>
    <w:rsid w:val="008A0905"/>
    <w:rsid w:val="008A0E66"/>
    <w:rsid w:val="008A1096"/>
    <w:rsid w:val="008A205A"/>
    <w:rsid w:val="008A383E"/>
    <w:rsid w:val="008A4F16"/>
    <w:rsid w:val="008A52D0"/>
    <w:rsid w:val="008A55A1"/>
    <w:rsid w:val="008A5896"/>
    <w:rsid w:val="008B053C"/>
    <w:rsid w:val="008B0E10"/>
    <w:rsid w:val="008B1804"/>
    <w:rsid w:val="008B42C5"/>
    <w:rsid w:val="008B491B"/>
    <w:rsid w:val="008B4AE2"/>
    <w:rsid w:val="008B6CA5"/>
    <w:rsid w:val="008C3E71"/>
    <w:rsid w:val="008C61FD"/>
    <w:rsid w:val="008D0301"/>
    <w:rsid w:val="008D0617"/>
    <w:rsid w:val="008D273C"/>
    <w:rsid w:val="008D4867"/>
    <w:rsid w:val="008D4A30"/>
    <w:rsid w:val="008D56EC"/>
    <w:rsid w:val="008D6F32"/>
    <w:rsid w:val="008D7155"/>
    <w:rsid w:val="008D736C"/>
    <w:rsid w:val="008E0342"/>
    <w:rsid w:val="008E17B5"/>
    <w:rsid w:val="008E1A45"/>
    <w:rsid w:val="008E2485"/>
    <w:rsid w:val="008E26B4"/>
    <w:rsid w:val="008E2FCA"/>
    <w:rsid w:val="008E398F"/>
    <w:rsid w:val="008E54AE"/>
    <w:rsid w:val="008E7471"/>
    <w:rsid w:val="008F18AA"/>
    <w:rsid w:val="008F1FC3"/>
    <w:rsid w:val="008F4F1E"/>
    <w:rsid w:val="008F5487"/>
    <w:rsid w:val="008F5CED"/>
    <w:rsid w:val="008F6541"/>
    <w:rsid w:val="008F66E4"/>
    <w:rsid w:val="008F69B7"/>
    <w:rsid w:val="008F7872"/>
    <w:rsid w:val="009007E8"/>
    <w:rsid w:val="00900C4C"/>
    <w:rsid w:val="00902150"/>
    <w:rsid w:val="009026D2"/>
    <w:rsid w:val="0091068D"/>
    <w:rsid w:val="00911C21"/>
    <w:rsid w:val="009154ED"/>
    <w:rsid w:val="00916496"/>
    <w:rsid w:val="00916710"/>
    <w:rsid w:val="00916C30"/>
    <w:rsid w:val="00916DCD"/>
    <w:rsid w:val="00917E66"/>
    <w:rsid w:val="0092130B"/>
    <w:rsid w:val="0092154E"/>
    <w:rsid w:val="00923A23"/>
    <w:rsid w:val="00923A2D"/>
    <w:rsid w:val="00924481"/>
    <w:rsid w:val="0092581D"/>
    <w:rsid w:val="00926829"/>
    <w:rsid w:val="0092725A"/>
    <w:rsid w:val="00927C38"/>
    <w:rsid w:val="00931CA0"/>
    <w:rsid w:val="00934C2F"/>
    <w:rsid w:val="00936868"/>
    <w:rsid w:val="0093766C"/>
    <w:rsid w:val="00937CCF"/>
    <w:rsid w:val="00946D50"/>
    <w:rsid w:val="0094706B"/>
    <w:rsid w:val="0094798F"/>
    <w:rsid w:val="00947D65"/>
    <w:rsid w:val="0095012A"/>
    <w:rsid w:val="00950382"/>
    <w:rsid w:val="009504F6"/>
    <w:rsid w:val="009540D5"/>
    <w:rsid w:val="0095472F"/>
    <w:rsid w:val="009612CD"/>
    <w:rsid w:val="00961DA5"/>
    <w:rsid w:val="0096361F"/>
    <w:rsid w:val="00964A72"/>
    <w:rsid w:val="00972AC8"/>
    <w:rsid w:val="00973C49"/>
    <w:rsid w:val="00974B00"/>
    <w:rsid w:val="00974F58"/>
    <w:rsid w:val="00976410"/>
    <w:rsid w:val="00977478"/>
    <w:rsid w:val="009818DF"/>
    <w:rsid w:val="009831F2"/>
    <w:rsid w:val="00983866"/>
    <w:rsid w:val="00985297"/>
    <w:rsid w:val="009900D0"/>
    <w:rsid w:val="009924E6"/>
    <w:rsid w:val="00992F89"/>
    <w:rsid w:val="00993A42"/>
    <w:rsid w:val="009942EB"/>
    <w:rsid w:val="00994CEA"/>
    <w:rsid w:val="009954A4"/>
    <w:rsid w:val="00996042"/>
    <w:rsid w:val="00997117"/>
    <w:rsid w:val="009976E3"/>
    <w:rsid w:val="00997A52"/>
    <w:rsid w:val="009A1096"/>
    <w:rsid w:val="009A1901"/>
    <w:rsid w:val="009A2F9E"/>
    <w:rsid w:val="009A38C4"/>
    <w:rsid w:val="009A458C"/>
    <w:rsid w:val="009A7672"/>
    <w:rsid w:val="009B367E"/>
    <w:rsid w:val="009B564A"/>
    <w:rsid w:val="009C0AF3"/>
    <w:rsid w:val="009C1843"/>
    <w:rsid w:val="009C1B46"/>
    <w:rsid w:val="009C60F7"/>
    <w:rsid w:val="009C6782"/>
    <w:rsid w:val="009C6BFC"/>
    <w:rsid w:val="009D0F05"/>
    <w:rsid w:val="009D3275"/>
    <w:rsid w:val="009D3418"/>
    <w:rsid w:val="009D7814"/>
    <w:rsid w:val="009E02F5"/>
    <w:rsid w:val="009E06A6"/>
    <w:rsid w:val="009E21B0"/>
    <w:rsid w:val="009E28E4"/>
    <w:rsid w:val="009E4FA5"/>
    <w:rsid w:val="009E5A4E"/>
    <w:rsid w:val="009E6867"/>
    <w:rsid w:val="009F06D3"/>
    <w:rsid w:val="009F0E24"/>
    <w:rsid w:val="009F25A6"/>
    <w:rsid w:val="009F25B5"/>
    <w:rsid w:val="009F29B0"/>
    <w:rsid w:val="009F56BF"/>
    <w:rsid w:val="009F5E9D"/>
    <w:rsid w:val="009F6931"/>
    <w:rsid w:val="009F7565"/>
    <w:rsid w:val="009F7B7C"/>
    <w:rsid w:val="00A03D8B"/>
    <w:rsid w:val="00A06805"/>
    <w:rsid w:val="00A07677"/>
    <w:rsid w:val="00A106DB"/>
    <w:rsid w:val="00A130DD"/>
    <w:rsid w:val="00A13761"/>
    <w:rsid w:val="00A14976"/>
    <w:rsid w:val="00A156EE"/>
    <w:rsid w:val="00A166DB"/>
    <w:rsid w:val="00A1703F"/>
    <w:rsid w:val="00A17467"/>
    <w:rsid w:val="00A20C33"/>
    <w:rsid w:val="00A20CD2"/>
    <w:rsid w:val="00A21FC8"/>
    <w:rsid w:val="00A23BA3"/>
    <w:rsid w:val="00A23CC1"/>
    <w:rsid w:val="00A31D02"/>
    <w:rsid w:val="00A349EA"/>
    <w:rsid w:val="00A352B3"/>
    <w:rsid w:val="00A43D0D"/>
    <w:rsid w:val="00A4537B"/>
    <w:rsid w:val="00A46B09"/>
    <w:rsid w:val="00A509AC"/>
    <w:rsid w:val="00A51A51"/>
    <w:rsid w:val="00A54502"/>
    <w:rsid w:val="00A55D14"/>
    <w:rsid w:val="00A57450"/>
    <w:rsid w:val="00A601E6"/>
    <w:rsid w:val="00A641C8"/>
    <w:rsid w:val="00A65040"/>
    <w:rsid w:val="00A6670D"/>
    <w:rsid w:val="00A71370"/>
    <w:rsid w:val="00A73479"/>
    <w:rsid w:val="00A74CA1"/>
    <w:rsid w:val="00A74D5A"/>
    <w:rsid w:val="00A7627E"/>
    <w:rsid w:val="00A8063F"/>
    <w:rsid w:val="00A80F91"/>
    <w:rsid w:val="00A90B0D"/>
    <w:rsid w:val="00A96D81"/>
    <w:rsid w:val="00A9762A"/>
    <w:rsid w:val="00AA1118"/>
    <w:rsid w:val="00AA4FFA"/>
    <w:rsid w:val="00AA55CD"/>
    <w:rsid w:val="00AA5F27"/>
    <w:rsid w:val="00AA7D81"/>
    <w:rsid w:val="00AB04B4"/>
    <w:rsid w:val="00AB4F8D"/>
    <w:rsid w:val="00AC0F4F"/>
    <w:rsid w:val="00AC46E3"/>
    <w:rsid w:val="00AC5B99"/>
    <w:rsid w:val="00AC61E8"/>
    <w:rsid w:val="00AC7436"/>
    <w:rsid w:val="00AD0F11"/>
    <w:rsid w:val="00AD191A"/>
    <w:rsid w:val="00AD1AAB"/>
    <w:rsid w:val="00AD4137"/>
    <w:rsid w:val="00AD6C92"/>
    <w:rsid w:val="00AD73A9"/>
    <w:rsid w:val="00AE07F4"/>
    <w:rsid w:val="00AE1D0D"/>
    <w:rsid w:val="00AE254D"/>
    <w:rsid w:val="00AE3313"/>
    <w:rsid w:val="00AE3376"/>
    <w:rsid w:val="00AE43C2"/>
    <w:rsid w:val="00AE44A8"/>
    <w:rsid w:val="00AE5B23"/>
    <w:rsid w:val="00AE642A"/>
    <w:rsid w:val="00AE79B9"/>
    <w:rsid w:val="00AF067A"/>
    <w:rsid w:val="00AF0A89"/>
    <w:rsid w:val="00AF2F3C"/>
    <w:rsid w:val="00AF50EC"/>
    <w:rsid w:val="00AF63C2"/>
    <w:rsid w:val="00B003DC"/>
    <w:rsid w:val="00B009B6"/>
    <w:rsid w:val="00B00AB1"/>
    <w:rsid w:val="00B00CB4"/>
    <w:rsid w:val="00B02EA2"/>
    <w:rsid w:val="00B0343F"/>
    <w:rsid w:val="00B039A9"/>
    <w:rsid w:val="00B0491F"/>
    <w:rsid w:val="00B113AD"/>
    <w:rsid w:val="00B135AC"/>
    <w:rsid w:val="00B224CC"/>
    <w:rsid w:val="00B233A3"/>
    <w:rsid w:val="00B26AA1"/>
    <w:rsid w:val="00B27FAA"/>
    <w:rsid w:val="00B30225"/>
    <w:rsid w:val="00B30B41"/>
    <w:rsid w:val="00B3252A"/>
    <w:rsid w:val="00B328A0"/>
    <w:rsid w:val="00B32C6E"/>
    <w:rsid w:val="00B332FB"/>
    <w:rsid w:val="00B34B90"/>
    <w:rsid w:val="00B36C4C"/>
    <w:rsid w:val="00B370DE"/>
    <w:rsid w:val="00B37534"/>
    <w:rsid w:val="00B37BF7"/>
    <w:rsid w:val="00B40FC2"/>
    <w:rsid w:val="00B41940"/>
    <w:rsid w:val="00B4233C"/>
    <w:rsid w:val="00B443EA"/>
    <w:rsid w:val="00B44610"/>
    <w:rsid w:val="00B451F9"/>
    <w:rsid w:val="00B4579C"/>
    <w:rsid w:val="00B47137"/>
    <w:rsid w:val="00B500CB"/>
    <w:rsid w:val="00B50C10"/>
    <w:rsid w:val="00B5254A"/>
    <w:rsid w:val="00B527E7"/>
    <w:rsid w:val="00B5312B"/>
    <w:rsid w:val="00B533BC"/>
    <w:rsid w:val="00B57379"/>
    <w:rsid w:val="00B6284C"/>
    <w:rsid w:val="00B64213"/>
    <w:rsid w:val="00B642E5"/>
    <w:rsid w:val="00B6647D"/>
    <w:rsid w:val="00B66D7D"/>
    <w:rsid w:val="00B67667"/>
    <w:rsid w:val="00B71550"/>
    <w:rsid w:val="00B72C9F"/>
    <w:rsid w:val="00B73A76"/>
    <w:rsid w:val="00B7488A"/>
    <w:rsid w:val="00B75856"/>
    <w:rsid w:val="00B75C92"/>
    <w:rsid w:val="00B8002F"/>
    <w:rsid w:val="00B806A6"/>
    <w:rsid w:val="00B829B2"/>
    <w:rsid w:val="00B845D4"/>
    <w:rsid w:val="00B87D71"/>
    <w:rsid w:val="00B92D05"/>
    <w:rsid w:val="00B92E6D"/>
    <w:rsid w:val="00B93198"/>
    <w:rsid w:val="00B950E7"/>
    <w:rsid w:val="00B96ECA"/>
    <w:rsid w:val="00B9766B"/>
    <w:rsid w:val="00B97D60"/>
    <w:rsid w:val="00BA06CC"/>
    <w:rsid w:val="00BA149F"/>
    <w:rsid w:val="00BA14E0"/>
    <w:rsid w:val="00BA280D"/>
    <w:rsid w:val="00BA2CF2"/>
    <w:rsid w:val="00BA2E03"/>
    <w:rsid w:val="00BA341A"/>
    <w:rsid w:val="00BA6072"/>
    <w:rsid w:val="00BA66B9"/>
    <w:rsid w:val="00BA70CC"/>
    <w:rsid w:val="00BB2440"/>
    <w:rsid w:val="00BC1C57"/>
    <w:rsid w:val="00BC37D8"/>
    <w:rsid w:val="00BC4377"/>
    <w:rsid w:val="00BC5D0F"/>
    <w:rsid w:val="00BC6FB2"/>
    <w:rsid w:val="00BD0976"/>
    <w:rsid w:val="00BD26FE"/>
    <w:rsid w:val="00BD3CA9"/>
    <w:rsid w:val="00BD3F2A"/>
    <w:rsid w:val="00BE01B6"/>
    <w:rsid w:val="00BE02F0"/>
    <w:rsid w:val="00BE2264"/>
    <w:rsid w:val="00BE3AA7"/>
    <w:rsid w:val="00BE7A9B"/>
    <w:rsid w:val="00BF0968"/>
    <w:rsid w:val="00BF0B71"/>
    <w:rsid w:val="00BF0F0E"/>
    <w:rsid w:val="00BF33C2"/>
    <w:rsid w:val="00BF3546"/>
    <w:rsid w:val="00BF4369"/>
    <w:rsid w:val="00BF6685"/>
    <w:rsid w:val="00BF7080"/>
    <w:rsid w:val="00C007CF"/>
    <w:rsid w:val="00C00FF3"/>
    <w:rsid w:val="00C02103"/>
    <w:rsid w:val="00C055BE"/>
    <w:rsid w:val="00C05686"/>
    <w:rsid w:val="00C06F6B"/>
    <w:rsid w:val="00C06FDA"/>
    <w:rsid w:val="00C079ED"/>
    <w:rsid w:val="00C07B5C"/>
    <w:rsid w:val="00C11DAC"/>
    <w:rsid w:val="00C12D4B"/>
    <w:rsid w:val="00C14FC5"/>
    <w:rsid w:val="00C155E5"/>
    <w:rsid w:val="00C1763A"/>
    <w:rsid w:val="00C20643"/>
    <w:rsid w:val="00C229E5"/>
    <w:rsid w:val="00C23F2D"/>
    <w:rsid w:val="00C24491"/>
    <w:rsid w:val="00C264D5"/>
    <w:rsid w:val="00C31637"/>
    <w:rsid w:val="00C32546"/>
    <w:rsid w:val="00C335A8"/>
    <w:rsid w:val="00C36324"/>
    <w:rsid w:val="00C36424"/>
    <w:rsid w:val="00C46944"/>
    <w:rsid w:val="00C46D8E"/>
    <w:rsid w:val="00C47526"/>
    <w:rsid w:val="00C47B38"/>
    <w:rsid w:val="00C50675"/>
    <w:rsid w:val="00C52669"/>
    <w:rsid w:val="00C575C9"/>
    <w:rsid w:val="00C57626"/>
    <w:rsid w:val="00C624C8"/>
    <w:rsid w:val="00C65B7A"/>
    <w:rsid w:val="00C65C48"/>
    <w:rsid w:val="00C66894"/>
    <w:rsid w:val="00C66A5D"/>
    <w:rsid w:val="00C70187"/>
    <w:rsid w:val="00C71317"/>
    <w:rsid w:val="00C7251A"/>
    <w:rsid w:val="00C72EBF"/>
    <w:rsid w:val="00C743AB"/>
    <w:rsid w:val="00C74664"/>
    <w:rsid w:val="00C76180"/>
    <w:rsid w:val="00C80799"/>
    <w:rsid w:val="00C81AF8"/>
    <w:rsid w:val="00C81D26"/>
    <w:rsid w:val="00C87300"/>
    <w:rsid w:val="00C87EE6"/>
    <w:rsid w:val="00C91E56"/>
    <w:rsid w:val="00C929BC"/>
    <w:rsid w:val="00C93BE2"/>
    <w:rsid w:val="00C9402F"/>
    <w:rsid w:val="00C94661"/>
    <w:rsid w:val="00C94807"/>
    <w:rsid w:val="00C94E3E"/>
    <w:rsid w:val="00C957D3"/>
    <w:rsid w:val="00C95BFB"/>
    <w:rsid w:val="00C962A9"/>
    <w:rsid w:val="00C96DF8"/>
    <w:rsid w:val="00C97CAE"/>
    <w:rsid w:val="00CA0925"/>
    <w:rsid w:val="00CA163B"/>
    <w:rsid w:val="00CA1AB3"/>
    <w:rsid w:val="00CA23BA"/>
    <w:rsid w:val="00CA2EA6"/>
    <w:rsid w:val="00CA4425"/>
    <w:rsid w:val="00CB0399"/>
    <w:rsid w:val="00CB17D6"/>
    <w:rsid w:val="00CB2944"/>
    <w:rsid w:val="00CB39CE"/>
    <w:rsid w:val="00CB46C5"/>
    <w:rsid w:val="00CB4849"/>
    <w:rsid w:val="00CB4A77"/>
    <w:rsid w:val="00CB4D0B"/>
    <w:rsid w:val="00CB57D2"/>
    <w:rsid w:val="00CB68A4"/>
    <w:rsid w:val="00CB7D9C"/>
    <w:rsid w:val="00CC222D"/>
    <w:rsid w:val="00CC43C3"/>
    <w:rsid w:val="00CC70AF"/>
    <w:rsid w:val="00CD4182"/>
    <w:rsid w:val="00CD6DD6"/>
    <w:rsid w:val="00CD7365"/>
    <w:rsid w:val="00CD7D25"/>
    <w:rsid w:val="00CD7E3E"/>
    <w:rsid w:val="00CE164A"/>
    <w:rsid w:val="00CE3091"/>
    <w:rsid w:val="00CE3E5C"/>
    <w:rsid w:val="00CE470A"/>
    <w:rsid w:val="00CE4730"/>
    <w:rsid w:val="00CE5755"/>
    <w:rsid w:val="00CE5EB1"/>
    <w:rsid w:val="00CE67D0"/>
    <w:rsid w:val="00CF0250"/>
    <w:rsid w:val="00CF1135"/>
    <w:rsid w:val="00CF29EC"/>
    <w:rsid w:val="00CF3B8C"/>
    <w:rsid w:val="00CF3BF4"/>
    <w:rsid w:val="00CF4873"/>
    <w:rsid w:val="00CF62BC"/>
    <w:rsid w:val="00CF73F2"/>
    <w:rsid w:val="00D0233D"/>
    <w:rsid w:val="00D02D44"/>
    <w:rsid w:val="00D05054"/>
    <w:rsid w:val="00D06526"/>
    <w:rsid w:val="00D066FA"/>
    <w:rsid w:val="00D108A1"/>
    <w:rsid w:val="00D11F14"/>
    <w:rsid w:val="00D14C8C"/>
    <w:rsid w:val="00D17912"/>
    <w:rsid w:val="00D218B7"/>
    <w:rsid w:val="00D2256A"/>
    <w:rsid w:val="00D23431"/>
    <w:rsid w:val="00D23A7E"/>
    <w:rsid w:val="00D2456F"/>
    <w:rsid w:val="00D2697B"/>
    <w:rsid w:val="00D30D87"/>
    <w:rsid w:val="00D32594"/>
    <w:rsid w:val="00D35783"/>
    <w:rsid w:val="00D41982"/>
    <w:rsid w:val="00D42A54"/>
    <w:rsid w:val="00D45709"/>
    <w:rsid w:val="00D45A0D"/>
    <w:rsid w:val="00D4632B"/>
    <w:rsid w:val="00D463A5"/>
    <w:rsid w:val="00D46718"/>
    <w:rsid w:val="00D5024B"/>
    <w:rsid w:val="00D50A6F"/>
    <w:rsid w:val="00D50AA6"/>
    <w:rsid w:val="00D52D3E"/>
    <w:rsid w:val="00D52E7E"/>
    <w:rsid w:val="00D539DE"/>
    <w:rsid w:val="00D546D2"/>
    <w:rsid w:val="00D548D0"/>
    <w:rsid w:val="00D5513A"/>
    <w:rsid w:val="00D55C51"/>
    <w:rsid w:val="00D55E93"/>
    <w:rsid w:val="00D633FD"/>
    <w:rsid w:val="00D64F71"/>
    <w:rsid w:val="00D655D5"/>
    <w:rsid w:val="00D7063B"/>
    <w:rsid w:val="00D706D5"/>
    <w:rsid w:val="00D710B1"/>
    <w:rsid w:val="00D71D07"/>
    <w:rsid w:val="00D7376E"/>
    <w:rsid w:val="00D7446C"/>
    <w:rsid w:val="00D8095C"/>
    <w:rsid w:val="00D8197B"/>
    <w:rsid w:val="00D8426B"/>
    <w:rsid w:val="00D8601E"/>
    <w:rsid w:val="00D93EE5"/>
    <w:rsid w:val="00D9511B"/>
    <w:rsid w:val="00D95290"/>
    <w:rsid w:val="00D95716"/>
    <w:rsid w:val="00DA02B4"/>
    <w:rsid w:val="00DA0405"/>
    <w:rsid w:val="00DA3185"/>
    <w:rsid w:val="00DA356B"/>
    <w:rsid w:val="00DA74D2"/>
    <w:rsid w:val="00DA77CF"/>
    <w:rsid w:val="00DB2F02"/>
    <w:rsid w:val="00DB6BA6"/>
    <w:rsid w:val="00DB6BEF"/>
    <w:rsid w:val="00DC1F78"/>
    <w:rsid w:val="00DC3D0C"/>
    <w:rsid w:val="00DC46AB"/>
    <w:rsid w:val="00DC5A8C"/>
    <w:rsid w:val="00DC5D95"/>
    <w:rsid w:val="00DC6491"/>
    <w:rsid w:val="00DC7A9C"/>
    <w:rsid w:val="00DC7B42"/>
    <w:rsid w:val="00DD2652"/>
    <w:rsid w:val="00DD3DC0"/>
    <w:rsid w:val="00DD59D1"/>
    <w:rsid w:val="00DD6240"/>
    <w:rsid w:val="00DD7DDB"/>
    <w:rsid w:val="00DE3C3A"/>
    <w:rsid w:val="00DE4059"/>
    <w:rsid w:val="00DE473E"/>
    <w:rsid w:val="00DE4A07"/>
    <w:rsid w:val="00DE5339"/>
    <w:rsid w:val="00DE5945"/>
    <w:rsid w:val="00DE625F"/>
    <w:rsid w:val="00DE7BF6"/>
    <w:rsid w:val="00DF0131"/>
    <w:rsid w:val="00DF2F3E"/>
    <w:rsid w:val="00DF55E3"/>
    <w:rsid w:val="00DF7DE9"/>
    <w:rsid w:val="00E036C0"/>
    <w:rsid w:val="00E05B4F"/>
    <w:rsid w:val="00E07372"/>
    <w:rsid w:val="00E139FF"/>
    <w:rsid w:val="00E13ABE"/>
    <w:rsid w:val="00E13D21"/>
    <w:rsid w:val="00E16FA6"/>
    <w:rsid w:val="00E1764C"/>
    <w:rsid w:val="00E2082B"/>
    <w:rsid w:val="00E20F3C"/>
    <w:rsid w:val="00E2124E"/>
    <w:rsid w:val="00E232AF"/>
    <w:rsid w:val="00E30B9C"/>
    <w:rsid w:val="00E31697"/>
    <w:rsid w:val="00E32B95"/>
    <w:rsid w:val="00E32CC1"/>
    <w:rsid w:val="00E33BD5"/>
    <w:rsid w:val="00E342A8"/>
    <w:rsid w:val="00E344C3"/>
    <w:rsid w:val="00E40652"/>
    <w:rsid w:val="00E40F46"/>
    <w:rsid w:val="00E4158C"/>
    <w:rsid w:val="00E42C0D"/>
    <w:rsid w:val="00E433D5"/>
    <w:rsid w:val="00E45D12"/>
    <w:rsid w:val="00E51D02"/>
    <w:rsid w:val="00E51EDD"/>
    <w:rsid w:val="00E55C23"/>
    <w:rsid w:val="00E6005F"/>
    <w:rsid w:val="00E61B52"/>
    <w:rsid w:val="00E61DE9"/>
    <w:rsid w:val="00E6224D"/>
    <w:rsid w:val="00E640AD"/>
    <w:rsid w:val="00E64CAC"/>
    <w:rsid w:val="00E64E80"/>
    <w:rsid w:val="00E668E1"/>
    <w:rsid w:val="00E70373"/>
    <w:rsid w:val="00E70387"/>
    <w:rsid w:val="00E7171A"/>
    <w:rsid w:val="00E71A1A"/>
    <w:rsid w:val="00E7329B"/>
    <w:rsid w:val="00E73E5F"/>
    <w:rsid w:val="00E75CC2"/>
    <w:rsid w:val="00E85FB2"/>
    <w:rsid w:val="00E877E2"/>
    <w:rsid w:val="00E87D41"/>
    <w:rsid w:val="00E907E9"/>
    <w:rsid w:val="00E949A1"/>
    <w:rsid w:val="00E974FF"/>
    <w:rsid w:val="00E97D46"/>
    <w:rsid w:val="00EA2C92"/>
    <w:rsid w:val="00EA4557"/>
    <w:rsid w:val="00EA540B"/>
    <w:rsid w:val="00EA56C3"/>
    <w:rsid w:val="00EA59B0"/>
    <w:rsid w:val="00EB131D"/>
    <w:rsid w:val="00EB2D7A"/>
    <w:rsid w:val="00EB306C"/>
    <w:rsid w:val="00EB47C1"/>
    <w:rsid w:val="00EB53EC"/>
    <w:rsid w:val="00EB67A5"/>
    <w:rsid w:val="00EB6E44"/>
    <w:rsid w:val="00EC27AD"/>
    <w:rsid w:val="00EC3E5B"/>
    <w:rsid w:val="00EC724E"/>
    <w:rsid w:val="00EC785E"/>
    <w:rsid w:val="00ED3BF4"/>
    <w:rsid w:val="00ED43AC"/>
    <w:rsid w:val="00ED6897"/>
    <w:rsid w:val="00EE0227"/>
    <w:rsid w:val="00EE4A73"/>
    <w:rsid w:val="00EE55D2"/>
    <w:rsid w:val="00EE5C4B"/>
    <w:rsid w:val="00EE7168"/>
    <w:rsid w:val="00EF13FA"/>
    <w:rsid w:val="00EF272C"/>
    <w:rsid w:val="00EF3952"/>
    <w:rsid w:val="00EF4610"/>
    <w:rsid w:val="00EF510D"/>
    <w:rsid w:val="00EF6813"/>
    <w:rsid w:val="00EF7395"/>
    <w:rsid w:val="00F0282E"/>
    <w:rsid w:val="00F03F99"/>
    <w:rsid w:val="00F05B06"/>
    <w:rsid w:val="00F073AB"/>
    <w:rsid w:val="00F07C0A"/>
    <w:rsid w:val="00F11207"/>
    <w:rsid w:val="00F1126A"/>
    <w:rsid w:val="00F12D0C"/>
    <w:rsid w:val="00F14EFB"/>
    <w:rsid w:val="00F16662"/>
    <w:rsid w:val="00F16B8D"/>
    <w:rsid w:val="00F26E05"/>
    <w:rsid w:val="00F2715E"/>
    <w:rsid w:val="00F30C42"/>
    <w:rsid w:val="00F340D9"/>
    <w:rsid w:val="00F34913"/>
    <w:rsid w:val="00F36010"/>
    <w:rsid w:val="00F41234"/>
    <w:rsid w:val="00F452E2"/>
    <w:rsid w:val="00F4630B"/>
    <w:rsid w:val="00F52038"/>
    <w:rsid w:val="00F56E08"/>
    <w:rsid w:val="00F5785B"/>
    <w:rsid w:val="00F57B2F"/>
    <w:rsid w:val="00F606C0"/>
    <w:rsid w:val="00F60E47"/>
    <w:rsid w:val="00F62950"/>
    <w:rsid w:val="00F63F52"/>
    <w:rsid w:val="00F64662"/>
    <w:rsid w:val="00F64DBC"/>
    <w:rsid w:val="00F66BC2"/>
    <w:rsid w:val="00F713A0"/>
    <w:rsid w:val="00F73DAF"/>
    <w:rsid w:val="00F73FCA"/>
    <w:rsid w:val="00F75626"/>
    <w:rsid w:val="00F7696C"/>
    <w:rsid w:val="00F76C42"/>
    <w:rsid w:val="00F802FA"/>
    <w:rsid w:val="00F8241F"/>
    <w:rsid w:val="00F82D85"/>
    <w:rsid w:val="00F837F4"/>
    <w:rsid w:val="00F842D3"/>
    <w:rsid w:val="00F86B8C"/>
    <w:rsid w:val="00F87028"/>
    <w:rsid w:val="00F8737B"/>
    <w:rsid w:val="00F873F1"/>
    <w:rsid w:val="00F9545A"/>
    <w:rsid w:val="00F96B90"/>
    <w:rsid w:val="00F97125"/>
    <w:rsid w:val="00F979DC"/>
    <w:rsid w:val="00FA0452"/>
    <w:rsid w:val="00FA0756"/>
    <w:rsid w:val="00FA1D6E"/>
    <w:rsid w:val="00FA27CF"/>
    <w:rsid w:val="00FA37C8"/>
    <w:rsid w:val="00FA4901"/>
    <w:rsid w:val="00FA6806"/>
    <w:rsid w:val="00FA75A5"/>
    <w:rsid w:val="00FA79C6"/>
    <w:rsid w:val="00FB0F67"/>
    <w:rsid w:val="00FB12BA"/>
    <w:rsid w:val="00FB1483"/>
    <w:rsid w:val="00FB39F9"/>
    <w:rsid w:val="00FB40ED"/>
    <w:rsid w:val="00FB4C46"/>
    <w:rsid w:val="00FB4E4E"/>
    <w:rsid w:val="00FB63DB"/>
    <w:rsid w:val="00FC0AE2"/>
    <w:rsid w:val="00FC0E76"/>
    <w:rsid w:val="00FC1706"/>
    <w:rsid w:val="00FC2DF0"/>
    <w:rsid w:val="00FC2FF9"/>
    <w:rsid w:val="00FC3511"/>
    <w:rsid w:val="00FC3DBA"/>
    <w:rsid w:val="00FC6234"/>
    <w:rsid w:val="00FC6A58"/>
    <w:rsid w:val="00FC78A5"/>
    <w:rsid w:val="00FD01A5"/>
    <w:rsid w:val="00FD23BF"/>
    <w:rsid w:val="00FD3205"/>
    <w:rsid w:val="00FD5CEB"/>
    <w:rsid w:val="00FD6F4F"/>
    <w:rsid w:val="00FE0E96"/>
    <w:rsid w:val="00FE1C52"/>
    <w:rsid w:val="00FE2B60"/>
    <w:rsid w:val="00FE57E3"/>
    <w:rsid w:val="00FE6504"/>
    <w:rsid w:val="00FE7491"/>
    <w:rsid w:val="00FF097D"/>
    <w:rsid w:val="00FF5C71"/>
    <w:rsid w:val="00FF5C76"/>
    <w:rsid w:val="00FF605A"/>
    <w:rsid w:val="00FF70AD"/>
    <w:rsid w:val="00FF7A2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F78"/>
  </w:style>
  <w:style w:type="paragraph" w:styleId="Heading1">
    <w:name w:val="heading 1"/>
    <w:basedOn w:val="Normal"/>
    <w:next w:val="Normal"/>
    <w:link w:val="Heading1Char"/>
    <w:qFormat/>
    <w:rsid w:val="00AE1D0D"/>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E93"/>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5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E93"/>
    <w:rPr>
      <w:rFonts w:ascii="Tahoma" w:hAnsi="Tahoma" w:cs="Tahoma"/>
      <w:sz w:val="16"/>
      <w:szCs w:val="16"/>
    </w:rPr>
  </w:style>
  <w:style w:type="character" w:styleId="Hyperlink">
    <w:name w:val="Hyperlink"/>
    <w:basedOn w:val="DefaultParagraphFont"/>
    <w:uiPriority w:val="99"/>
    <w:unhideWhenUsed/>
    <w:rsid w:val="00D55E93"/>
    <w:rPr>
      <w:color w:val="0000FF" w:themeColor="hyperlink"/>
      <w:u w:val="single"/>
    </w:rPr>
  </w:style>
  <w:style w:type="paragraph" w:styleId="BodyText">
    <w:name w:val="Body Text"/>
    <w:basedOn w:val="Normal"/>
    <w:link w:val="BodyTextChar"/>
    <w:semiHidden/>
    <w:unhideWhenUsed/>
    <w:rsid w:val="00B0343F"/>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B0343F"/>
    <w:rPr>
      <w:rFonts w:ascii="Times New Roman" w:eastAsia="Times New Roman" w:hAnsi="Times New Roman" w:cs="Times New Roman"/>
      <w:sz w:val="24"/>
      <w:szCs w:val="24"/>
      <w:lang w:val="en-US"/>
    </w:rPr>
  </w:style>
  <w:style w:type="character" w:styleId="HTMLTypewriter">
    <w:name w:val="HTML Typewriter"/>
    <w:basedOn w:val="DefaultParagraphFont"/>
    <w:semiHidden/>
    <w:unhideWhenUsed/>
    <w:rsid w:val="00817119"/>
    <w:rPr>
      <w:rFonts w:ascii="Courier New" w:eastAsia="Courier New" w:hAnsi="Courier New" w:cs="Courier New" w:hint="default"/>
      <w:sz w:val="20"/>
      <w:szCs w:val="20"/>
    </w:rPr>
  </w:style>
  <w:style w:type="character" w:customStyle="1" w:styleId="Heading1Char">
    <w:name w:val="Heading 1 Char"/>
    <w:basedOn w:val="DefaultParagraphFont"/>
    <w:link w:val="Heading1"/>
    <w:rsid w:val="00AE1D0D"/>
    <w:rPr>
      <w:rFonts w:ascii="Arial" w:eastAsia="Times New Roman" w:hAnsi="Arial" w:cs="Arial"/>
      <w:b/>
      <w:bCs/>
      <w:kern w:val="32"/>
      <w:sz w:val="32"/>
      <w:szCs w:val="32"/>
      <w:lang w:val="en-US"/>
    </w:rPr>
  </w:style>
  <w:style w:type="character" w:styleId="Strong">
    <w:name w:val="Strong"/>
    <w:basedOn w:val="DefaultParagraphFont"/>
    <w:qFormat/>
    <w:rsid w:val="00EB2D7A"/>
    <w:rPr>
      <w:b/>
      <w:bCs/>
    </w:rPr>
  </w:style>
  <w:style w:type="paragraph" w:styleId="Header">
    <w:name w:val="header"/>
    <w:basedOn w:val="Normal"/>
    <w:link w:val="HeaderChar"/>
    <w:uiPriority w:val="99"/>
    <w:unhideWhenUsed/>
    <w:rsid w:val="00E73E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73E5F"/>
  </w:style>
  <w:style w:type="paragraph" w:styleId="Footer">
    <w:name w:val="footer"/>
    <w:basedOn w:val="Normal"/>
    <w:link w:val="FooterChar"/>
    <w:uiPriority w:val="99"/>
    <w:unhideWhenUsed/>
    <w:rsid w:val="00E73E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3E5F"/>
  </w:style>
  <w:style w:type="table" w:customStyle="1" w:styleId="Tabelraster1">
    <w:name w:val="Tabelraster1"/>
    <w:basedOn w:val="TableNormal"/>
    <w:next w:val="TableGrid"/>
    <w:uiPriority w:val="59"/>
    <w:rsid w:val="00A21F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unhideWhenUsed/>
    <w:rsid w:val="001B737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1B7372"/>
    <w:rPr>
      <w:rFonts w:ascii="Times New Roman" w:eastAsia="Times New Roman" w:hAnsi="Times New Roman" w:cs="Times New Roman"/>
      <w:sz w:val="24"/>
      <w:szCs w:val="24"/>
      <w:lang w:val="en-US"/>
    </w:rPr>
  </w:style>
  <w:style w:type="paragraph" w:styleId="BodyText2">
    <w:name w:val="Body Text 2"/>
    <w:basedOn w:val="Normal"/>
    <w:link w:val="BodyText2Char"/>
    <w:semiHidden/>
    <w:unhideWhenUsed/>
    <w:rsid w:val="001B737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1B7372"/>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A417D"/>
    <w:pPr>
      <w:ind w:left="720"/>
      <w:contextualSpacing/>
    </w:pPr>
  </w:style>
  <w:style w:type="paragraph" w:styleId="NormalWeb">
    <w:name w:val="Normal (Web)"/>
    <w:basedOn w:val="Normal"/>
    <w:uiPriority w:val="99"/>
    <w:semiHidden/>
    <w:unhideWhenUsed/>
    <w:rsid w:val="00735F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DE5945"/>
    <w:rPr>
      <w:sz w:val="21"/>
      <w:szCs w:val="21"/>
    </w:rPr>
  </w:style>
  <w:style w:type="paragraph" w:styleId="CommentText">
    <w:name w:val="annotation text"/>
    <w:basedOn w:val="Normal"/>
    <w:link w:val="CommentTextChar"/>
    <w:uiPriority w:val="99"/>
    <w:semiHidden/>
    <w:unhideWhenUsed/>
    <w:rsid w:val="00DE5945"/>
  </w:style>
  <w:style w:type="character" w:customStyle="1" w:styleId="CommentTextChar">
    <w:name w:val="Comment Text Char"/>
    <w:basedOn w:val="DefaultParagraphFont"/>
    <w:link w:val="CommentText"/>
    <w:uiPriority w:val="99"/>
    <w:semiHidden/>
    <w:rsid w:val="00DE5945"/>
  </w:style>
  <w:style w:type="paragraph" w:styleId="CommentSubject">
    <w:name w:val="annotation subject"/>
    <w:basedOn w:val="CommentText"/>
    <w:next w:val="CommentText"/>
    <w:link w:val="CommentSubjectChar"/>
    <w:uiPriority w:val="99"/>
    <w:semiHidden/>
    <w:unhideWhenUsed/>
    <w:rsid w:val="00DE5945"/>
    <w:rPr>
      <w:b/>
      <w:bCs/>
    </w:rPr>
  </w:style>
  <w:style w:type="character" w:customStyle="1" w:styleId="CommentSubjectChar">
    <w:name w:val="Comment Subject Char"/>
    <w:basedOn w:val="CommentTextChar"/>
    <w:link w:val="CommentSubject"/>
    <w:uiPriority w:val="99"/>
    <w:semiHidden/>
    <w:rsid w:val="00DE5945"/>
    <w:rPr>
      <w:b/>
      <w:bCs/>
    </w:rPr>
  </w:style>
  <w:style w:type="character" w:styleId="Emphasis">
    <w:name w:val="Emphasis"/>
    <w:qFormat/>
    <w:rsid w:val="000D477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F78"/>
  </w:style>
  <w:style w:type="paragraph" w:styleId="Heading1">
    <w:name w:val="heading 1"/>
    <w:basedOn w:val="Normal"/>
    <w:next w:val="Normal"/>
    <w:link w:val="Heading1Char"/>
    <w:qFormat/>
    <w:rsid w:val="00AE1D0D"/>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E93"/>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5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E93"/>
    <w:rPr>
      <w:rFonts w:ascii="Tahoma" w:hAnsi="Tahoma" w:cs="Tahoma"/>
      <w:sz w:val="16"/>
      <w:szCs w:val="16"/>
    </w:rPr>
  </w:style>
  <w:style w:type="character" w:styleId="Hyperlink">
    <w:name w:val="Hyperlink"/>
    <w:basedOn w:val="DefaultParagraphFont"/>
    <w:uiPriority w:val="99"/>
    <w:unhideWhenUsed/>
    <w:rsid w:val="00D55E93"/>
    <w:rPr>
      <w:color w:val="0000FF" w:themeColor="hyperlink"/>
      <w:u w:val="single"/>
    </w:rPr>
  </w:style>
  <w:style w:type="paragraph" w:styleId="BodyText">
    <w:name w:val="Body Text"/>
    <w:basedOn w:val="Normal"/>
    <w:link w:val="BodyTextChar"/>
    <w:semiHidden/>
    <w:unhideWhenUsed/>
    <w:rsid w:val="00B0343F"/>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B0343F"/>
    <w:rPr>
      <w:rFonts w:ascii="Times New Roman" w:eastAsia="Times New Roman" w:hAnsi="Times New Roman" w:cs="Times New Roman"/>
      <w:sz w:val="24"/>
      <w:szCs w:val="24"/>
      <w:lang w:val="en-US"/>
    </w:rPr>
  </w:style>
  <w:style w:type="character" w:styleId="HTMLTypewriter">
    <w:name w:val="HTML Typewriter"/>
    <w:basedOn w:val="DefaultParagraphFont"/>
    <w:semiHidden/>
    <w:unhideWhenUsed/>
    <w:rsid w:val="00817119"/>
    <w:rPr>
      <w:rFonts w:ascii="Courier New" w:eastAsia="Courier New" w:hAnsi="Courier New" w:cs="Courier New" w:hint="default"/>
      <w:sz w:val="20"/>
      <w:szCs w:val="20"/>
    </w:rPr>
  </w:style>
  <w:style w:type="character" w:customStyle="1" w:styleId="Heading1Char">
    <w:name w:val="Heading 1 Char"/>
    <w:basedOn w:val="DefaultParagraphFont"/>
    <w:link w:val="Heading1"/>
    <w:rsid w:val="00AE1D0D"/>
    <w:rPr>
      <w:rFonts w:ascii="Arial" w:eastAsia="Times New Roman" w:hAnsi="Arial" w:cs="Arial"/>
      <w:b/>
      <w:bCs/>
      <w:kern w:val="32"/>
      <w:sz w:val="32"/>
      <w:szCs w:val="32"/>
      <w:lang w:val="en-US"/>
    </w:rPr>
  </w:style>
  <w:style w:type="character" w:styleId="Strong">
    <w:name w:val="Strong"/>
    <w:basedOn w:val="DefaultParagraphFont"/>
    <w:qFormat/>
    <w:rsid w:val="00EB2D7A"/>
    <w:rPr>
      <w:b/>
      <w:bCs/>
    </w:rPr>
  </w:style>
  <w:style w:type="paragraph" w:styleId="Header">
    <w:name w:val="header"/>
    <w:basedOn w:val="Normal"/>
    <w:link w:val="HeaderChar"/>
    <w:uiPriority w:val="99"/>
    <w:unhideWhenUsed/>
    <w:rsid w:val="00E73E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73E5F"/>
  </w:style>
  <w:style w:type="paragraph" w:styleId="Footer">
    <w:name w:val="footer"/>
    <w:basedOn w:val="Normal"/>
    <w:link w:val="FooterChar"/>
    <w:uiPriority w:val="99"/>
    <w:unhideWhenUsed/>
    <w:rsid w:val="00E73E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3E5F"/>
  </w:style>
  <w:style w:type="table" w:customStyle="1" w:styleId="Tabelraster1">
    <w:name w:val="Tabelraster1"/>
    <w:basedOn w:val="TableNormal"/>
    <w:next w:val="TableGrid"/>
    <w:uiPriority w:val="59"/>
    <w:rsid w:val="00A21F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unhideWhenUsed/>
    <w:rsid w:val="001B737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1B7372"/>
    <w:rPr>
      <w:rFonts w:ascii="Times New Roman" w:eastAsia="Times New Roman" w:hAnsi="Times New Roman" w:cs="Times New Roman"/>
      <w:sz w:val="24"/>
      <w:szCs w:val="24"/>
      <w:lang w:val="en-US"/>
    </w:rPr>
  </w:style>
  <w:style w:type="paragraph" w:styleId="BodyText2">
    <w:name w:val="Body Text 2"/>
    <w:basedOn w:val="Normal"/>
    <w:link w:val="BodyText2Char"/>
    <w:semiHidden/>
    <w:unhideWhenUsed/>
    <w:rsid w:val="001B737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1B7372"/>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A417D"/>
    <w:pPr>
      <w:ind w:left="720"/>
      <w:contextualSpacing/>
    </w:pPr>
  </w:style>
  <w:style w:type="paragraph" w:styleId="NormalWeb">
    <w:name w:val="Normal (Web)"/>
    <w:basedOn w:val="Normal"/>
    <w:uiPriority w:val="99"/>
    <w:semiHidden/>
    <w:unhideWhenUsed/>
    <w:rsid w:val="00735F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DE5945"/>
    <w:rPr>
      <w:sz w:val="21"/>
      <w:szCs w:val="21"/>
    </w:rPr>
  </w:style>
  <w:style w:type="paragraph" w:styleId="CommentText">
    <w:name w:val="annotation text"/>
    <w:basedOn w:val="Normal"/>
    <w:link w:val="CommentTextChar"/>
    <w:uiPriority w:val="99"/>
    <w:semiHidden/>
    <w:unhideWhenUsed/>
    <w:rsid w:val="00DE5945"/>
  </w:style>
  <w:style w:type="character" w:customStyle="1" w:styleId="CommentTextChar">
    <w:name w:val="Comment Text Char"/>
    <w:basedOn w:val="DefaultParagraphFont"/>
    <w:link w:val="CommentText"/>
    <w:uiPriority w:val="99"/>
    <w:semiHidden/>
    <w:rsid w:val="00DE5945"/>
  </w:style>
  <w:style w:type="paragraph" w:styleId="CommentSubject">
    <w:name w:val="annotation subject"/>
    <w:basedOn w:val="CommentText"/>
    <w:next w:val="CommentText"/>
    <w:link w:val="CommentSubjectChar"/>
    <w:uiPriority w:val="99"/>
    <w:semiHidden/>
    <w:unhideWhenUsed/>
    <w:rsid w:val="00DE5945"/>
    <w:rPr>
      <w:b/>
      <w:bCs/>
    </w:rPr>
  </w:style>
  <w:style w:type="character" w:customStyle="1" w:styleId="CommentSubjectChar">
    <w:name w:val="Comment Subject Char"/>
    <w:basedOn w:val="CommentTextChar"/>
    <w:link w:val="CommentSubject"/>
    <w:uiPriority w:val="99"/>
    <w:semiHidden/>
    <w:rsid w:val="00DE5945"/>
    <w:rPr>
      <w:b/>
      <w:bCs/>
    </w:rPr>
  </w:style>
  <w:style w:type="character" w:styleId="Emphasis">
    <w:name w:val="Emphasis"/>
    <w:qFormat/>
    <w:rsid w:val="000D477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3548">
      <w:bodyDiv w:val="1"/>
      <w:marLeft w:val="0"/>
      <w:marRight w:val="0"/>
      <w:marTop w:val="0"/>
      <w:marBottom w:val="0"/>
      <w:divBdr>
        <w:top w:val="none" w:sz="0" w:space="0" w:color="auto"/>
        <w:left w:val="none" w:sz="0" w:space="0" w:color="auto"/>
        <w:bottom w:val="none" w:sz="0" w:space="0" w:color="auto"/>
        <w:right w:val="none" w:sz="0" w:space="0" w:color="auto"/>
      </w:divBdr>
    </w:div>
    <w:div w:id="35938293">
      <w:bodyDiv w:val="1"/>
      <w:marLeft w:val="0"/>
      <w:marRight w:val="0"/>
      <w:marTop w:val="0"/>
      <w:marBottom w:val="0"/>
      <w:divBdr>
        <w:top w:val="none" w:sz="0" w:space="0" w:color="auto"/>
        <w:left w:val="none" w:sz="0" w:space="0" w:color="auto"/>
        <w:bottom w:val="none" w:sz="0" w:space="0" w:color="auto"/>
        <w:right w:val="none" w:sz="0" w:space="0" w:color="auto"/>
      </w:divBdr>
    </w:div>
    <w:div w:id="130829584">
      <w:bodyDiv w:val="1"/>
      <w:marLeft w:val="0"/>
      <w:marRight w:val="0"/>
      <w:marTop w:val="0"/>
      <w:marBottom w:val="0"/>
      <w:divBdr>
        <w:top w:val="none" w:sz="0" w:space="0" w:color="auto"/>
        <w:left w:val="none" w:sz="0" w:space="0" w:color="auto"/>
        <w:bottom w:val="none" w:sz="0" w:space="0" w:color="auto"/>
        <w:right w:val="none" w:sz="0" w:space="0" w:color="auto"/>
      </w:divBdr>
    </w:div>
    <w:div w:id="132451690">
      <w:bodyDiv w:val="1"/>
      <w:marLeft w:val="0"/>
      <w:marRight w:val="0"/>
      <w:marTop w:val="0"/>
      <w:marBottom w:val="0"/>
      <w:divBdr>
        <w:top w:val="none" w:sz="0" w:space="0" w:color="auto"/>
        <w:left w:val="none" w:sz="0" w:space="0" w:color="auto"/>
        <w:bottom w:val="none" w:sz="0" w:space="0" w:color="auto"/>
        <w:right w:val="none" w:sz="0" w:space="0" w:color="auto"/>
      </w:divBdr>
    </w:div>
    <w:div w:id="143205602">
      <w:bodyDiv w:val="1"/>
      <w:marLeft w:val="0"/>
      <w:marRight w:val="0"/>
      <w:marTop w:val="0"/>
      <w:marBottom w:val="0"/>
      <w:divBdr>
        <w:top w:val="none" w:sz="0" w:space="0" w:color="auto"/>
        <w:left w:val="none" w:sz="0" w:space="0" w:color="auto"/>
        <w:bottom w:val="none" w:sz="0" w:space="0" w:color="auto"/>
        <w:right w:val="none" w:sz="0" w:space="0" w:color="auto"/>
      </w:divBdr>
    </w:div>
    <w:div w:id="186607058">
      <w:bodyDiv w:val="1"/>
      <w:marLeft w:val="0"/>
      <w:marRight w:val="0"/>
      <w:marTop w:val="0"/>
      <w:marBottom w:val="0"/>
      <w:divBdr>
        <w:top w:val="none" w:sz="0" w:space="0" w:color="auto"/>
        <w:left w:val="none" w:sz="0" w:space="0" w:color="auto"/>
        <w:bottom w:val="none" w:sz="0" w:space="0" w:color="auto"/>
        <w:right w:val="none" w:sz="0" w:space="0" w:color="auto"/>
      </w:divBdr>
    </w:div>
    <w:div w:id="215240352">
      <w:bodyDiv w:val="1"/>
      <w:marLeft w:val="0"/>
      <w:marRight w:val="0"/>
      <w:marTop w:val="0"/>
      <w:marBottom w:val="0"/>
      <w:divBdr>
        <w:top w:val="none" w:sz="0" w:space="0" w:color="auto"/>
        <w:left w:val="none" w:sz="0" w:space="0" w:color="auto"/>
        <w:bottom w:val="none" w:sz="0" w:space="0" w:color="auto"/>
        <w:right w:val="none" w:sz="0" w:space="0" w:color="auto"/>
      </w:divBdr>
    </w:div>
    <w:div w:id="228538474">
      <w:bodyDiv w:val="1"/>
      <w:marLeft w:val="0"/>
      <w:marRight w:val="0"/>
      <w:marTop w:val="0"/>
      <w:marBottom w:val="0"/>
      <w:divBdr>
        <w:top w:val="none" w:sz="0" w:space="0" w:color="auto"/>
        <w:left w:val="none" w:sz="0" w:space="0" w:color="auto"/>
        <w:bottom w:val="none" w:sz="0" w:space="0" w:color="auto"/>
        <w:right w:val="none" w:sz="0" w:space="0" w:color="auto"/>
      </w:divBdr>
    </w:div>
    <w:div w:id="245923736">
      <w:bodyDiv w:val="1"/>
      <w:marLeft w:val="0"/>
      <w:marRight w:val="0"/>
      <w:marTop w:val="0"/>
      <w:marBottom w:val="0"/>
      <w:divBdr>
        <w:top w:val="none" w:sz="0" w:space="0" w:color="auto"/>
        <w:left w:val="none" w:sz="0" w:space="0" w:color="auto"/>
        <w:bottom w:val="none" w:sz="0" w:space="0" w:color="auto"/>
        <w:right w:val="none" w:sz="0" w:space="0" w:color="auto"/>
      </w:divBdr>
    </w:div>
    <w:div w:id="254554605">
      <w:bodyDiv w:val="1"/>
      <w:marLeft w:val="0"/>
      <w:marRight w:val="0"/>
      <w:marTop w:val="0"/>
      <w:marBottom w:val="0"/>
      <w:divBdr>
        <w:top w:val="none" w:sz="0" w:space="0" w:color="auto"/>
        <w:left w:val="none" w:sz="0" w:space="0" w:color="auto"/>
        <w:bottom w:val="none" w:sz="0" w:space="0" w:color="auto"/>
        <w:right w:val="none" w:sz="0" w:space="0" w:color="auto"/>
      </w:divBdr>
    </w:div>
    <w:div w:id="293145804">
      <w:bodyDiv w:val="1"/>
      <w:marLeft w:val="0"/>
      <w:marRight w:val="0"/>
      <w:marTop w:val="0"/>
      <w:marBottom w:val="0"/>
      <w:divBdr>
        <w:top w:val="none" w:sz="0" w:space="0" w:color="auto"/>
        <w:left w:val="none" w:sz="0" w:space="0" w:color="auto"/>
        <w:bottom w:val="none" w:sz="0" w:space="0" w:color="auto"/>
        <w:right w:val="none" w:sz="0" w:space="0" w:color="auto"/>
      </w:divBdr>
    </w:div>
    <w:div w:id="300576711">
      <w:bodyDiv w:val="1"/>
      <w:marLeft w:val="0"/>
      <w:marRight w:val="0"/>
      <w:marTop w:val="0"/>
      <w:marBottom w:val="0"/>
      <w:divBdr>
        <w:top w:val="none" w:sz="0" w:space="0" w:color="auto"/>
        <w:left w:val="none" w:sz="0" w:space="0" w:color="auto"/>
        <w:bottom w:val="none" w:sz="0" w:space="0" w:color="auto"/>
        <w:right w:val="none" w:sz="0" w:space="0" w:color="auto"/>
      </w:divBdr>
    </w:div>
    <w:div w:id="363873459">
      <w:bodyDiv w:val="1"/>
      <w:marLeft w:val="0"/>
      <w:marRight w:val="0"/>
      <w:marTop w:val="0"/>
      <w:marBottom w:val="0"/>
      <w:divBdr>
        <w:top w:val="none" w:sz="0" w:space="0" w:color="auto"/>
        <w:left w:val="none" w:sz="0" w:space="0" w:color="auto"/>
        <w:bottom w:val="none" w:sz="0" w:space="0" w:color="auto"/>
        <w:right w:val="none" w:sz="0" w:space="0" w:color="auto"/>
      </w:divBdr>
    </w:div>
    <w:div w:id="369499950">
      <w:bodyDiv w:val="1"/>
      <w:marLeft w:val="0"/>
      <w:marRight w:val="0"/>
      <w:marTop w:val="0"/>
      <w:marBottom w:val="0"/>
      <w:divBdr>
        <w:top w:val="none" w:sz="0" w:space="0" w:color="auto"/>
        <w:left w:val="none" w:sz="0" w:space="0" w:color="auto"/>
        <w:bottom w:val="none" w:sz="0" w:space="0" w:color="auto"/>
        <w:right w:val="none" w:sz="0" w:space="0" w:color="auto"/>
      </w:divBdr>
    </w:div>
    <w:div w:id="377439298">
      <w:bodyDiv w:val="1"/>
      <w:marLeft w:val="0"/>
      <w:marRight w:val="0"/>
      <w:marTop w:val="0"/>
      <w:marBottom w:val="0"/>
      <w:divBdr>
        <w:top w:val="none" w:sz="0" w:space="0" w:color="auto"/>
        <w:left w:val="none" w:sz="0" w:space="0" w:color="auto"/>
        <w:bottom w:val="none" w:sz="0" w:space="0" w:color="auto"/>
        <w:right w:val="none" w:sz="0" w:space="0" w:color="auto"/>
      </w:divBdr>
    </w:div>
    <w:div w:id="384767609">
      <w:bodyDiv w:val="1"/>
      <w:marLeft w:val="0"/>
      <w:marRight w:val="0"/>
      <w:marTop w:val="0"/>
      <w:marBottom w:val="0"/>
      <w:divBdr>
        <w:top w:val="none" w:sz="0" w:space="0" w:color="auto"/>
        <w:left w:val="none" w:sz="0" w:space="0" w:color="auto"/>
        <w:bottom w:val="none" w:sz="0" w:space="0" w:color="auto"/>
        <w:right w:val="none" w:sz="0" w:space="0" w:color="auto"/>
      </w:divBdr>
    </w:div>
    <w:div w:id="384909463">
      <w:bodyDiv w:val="1"/>
      <w:marLeft w:val="0"/>
      <w:marRight w:val="0"/>
      <w:marTop w:val="0"/>
      <w:marBottom w:val="0"/>
      <w:divBdr>
        <w:top w:val="none" w:sz="0" w:space="0" w:color="auto"/>
        <w:left w:val="none" w:sz="0" w:space="0" w:color="auto"/>
        <w:bottom w:val="none" w:sz="0" w:space="0" w:color="auto"/>
        <w:right w:val="none" w:sz="0" w:space="0" w:color="auto"/>
      </w:divBdr>
    </w:div>
    <w:div w:id="407389051">
      <w:bodyDiv w:val="1"/>
      <w:marLeft w:val="0"/>
      <w:marRight w:val="0"/>
      <w:marTop w:val="0"/>
      <w:marBottom w:val="0"/>
      <w:divBdr>
        <w:top w:val="none" w:sz="0" w:space="0" w:color="auto"/>
        <w:left w:val="none" w:sz="0" w:space="0" w:color="auto"/>
        <w:bottom w:val="none" w:sz="0" w:space="0" w:color="auto"/>
        <w:right w:val="none" w:sz="0" w:space="0" w:color="auto"/>
      </w:divBdr>
    </w:div>
    <w:div w:id="443548439">
      <w:bodyDiv w:val="1"/>
      <w:marLeft w:val="0"/>
      <w:marRight w:val="0"/>
      <w:marTop w:val="0"/>
      <w:marBottom w:val="0"/>
      <w:divBdr>
        <w:top w:val="none" w:sz="0" w:space="0" w:color="auto"/>
        <w:left w:val="none" w:sz="0" w:space="0" w:color="auto"/>
        <w:bottom w:val="none" w:sz="0" w:space="0" w:color="auto"/>
        <w:right w:val="none" w:sz="0" w:space="0" w:color="auto"/>
      </w:divBdr>
    </w:div>
    <w:div w:id="446780518">
      <w:bodyDiv w:val="1"/>
      <w:marLeft w:val="0"/>
      <w:marRight w:val="0"/>
      <w:marTop w:val="0"/>
      <w:marBottom w:val="0"/>
      <w:divBdr>
        <w:top w:val="none" w:sz="0" w:space="0" w:color="auto"/>
        <w:left w:val="none" w:sz="0" w:space="0" w:color="auto"/>
        <w:bottom w:val="none" w:sz="0" w:space="0" w:color="auto"/>
        <w:right w:val="none" w:sz="0" w:space="0" w:color="auto"/>
      </w:divBdr>
    </w:div>
    <w:div w:id="496574572">
      <w:bodyDiv w:val="1"/>
      <w:marLeft w:val="0"/>
      <w:marRight w:val="0"/>
      <w:marTop w:val="0"/>
      <w:marBottom w:val="0"/>
      <w:divBdr>
        <w:top w:val="none" w:sz="0" w:space="0" w:color="auto"/>
        <w:left w:val="none" w:sz="0" w:space="0" w:color="auto"/>
        <w:bottom w:val="none" w:sz="0" w:space="0" w:color="auto"/>
        <w:right w:val="none" w:sz="0" w:space="0" w:color="auto"/>
      </w:divBdr>
    </w:div>
    <w:div w:id="497160015">
      <w:bodyDiv w:val="1"/>
      <w:marLeft w:val="0"/>
      <w:marRight w:val="0"/>
      <w:marTop w:val="0"/>
      <w:marBottom w:val="0"/>
      <w:divBdr>
        <w:top w:val="none" w:sz="0" w:space="0" w:color="auto"/>
        <w:left w:val="none" w:sz="0" w:space="0" w:color="auto"/>
        <w:bottom w:val="none" w:sz="0" w:space="0" w:color="auto"/>
        <w:right w:val="none" w:sz="0" w:space="0" w:color="auto"/>
      </w:divBdr>
    </w:div>
    <w:div w:id="513496210">
      <w:bodyDiv w:val="1"/>
      <w:marLeft w:val="0"/>
      <w:marRight w:val="0"/>
      <w:marTop w:val="0"/>
      <w:marBottom w:val="0"/>
      <w:divBdr>
        <w:top w:val="none" w:sz="0" w:space="0" w:color="auto"/>
        <w:left w:val="none" w:sz="0" w:space="0" w:color="auto"/>
        <w:bottom w:val="none" w:sz="0" w:space="0" w:color="auto"/>
        <w:right w:val="none" w:sz="0" w:space="0" w:color="auto"/>
      </w:divBdr>
    </w:div>
    <w:div w:id="519395156">
      <w:bodyDiv w:val="1"/>
      <w:marLeft w:val="0"/>
      <w:marRight w:val="0"/>
      <w:marTop w:val="0"/>
      <w:marBottom w:val="0"/>
      <w:divBdr>
        <w:top w:val="none" w:sz="0" w:space="0" w:color="auto"/>
        <w:left w:val="none" w:sz="0" w:space="0" w:color="auto"/>
        <w:bottom w:val="none" w:sz="0" w:space="0" w:color="auto"/>
        <w:right w:val="none" w:sz="0" w:space="0" w:color="auto"/>
      </w:divBdr>
    </w:div>
    <w:div w:id="534124293">
      <w:bodyDiv w:val="1"/>
      <w:marLeft w:val="0"/>
      <w:marRight w:val="0"/>
      <w:marTop w:val="0"/>
      <w:marBottom w:val="0"/>
      <w:divBdr>
        <w:top w:val="none" w:sz="0" w:space="0" w:color="auto"/>
        <w:left w:val="none" w:sz="0" w:space="0" w:color="auto"/>
        <w:bottom w:val="none" w:sz="0" w:space="0" w:color="auto"/>
        <w:right w:val="none" w:sz="0" w:space="0" w:color="auto"/>
      </w:divBdr>
    </w:div>
    <w:div w:id="581455918">
      <w:bodyDiv w:val="1"/>
      <w:marLeft w:val="0"/>
      <w:marRight w:val="0"/>
      <w:marTop w:val="0"/>
      <w:marBottom w:val="0"/>
      <w:divBdr>
        <w:top w:val="none" w:sz="0" w:space="0" w:color="auto"/>
        <w:left w:val="none" w:sz="0" w:space="0" w:color="auto"/>
        <w:bottom w:val="none" w:sz="0" w:space="0" w:color="auto"/>
        <w:right w:val="none" w:sz="0" w:space="0" w:color="auto"/>
      </w:divBdr>
    </w:div>
    <w:div w:id="629482437">
      <w:bodyDiv w:val="1"/>
      <w:marLeft w:val="0"/>
      <w:marRight w:val="0"/>
      <w:marTop w:val="0"/>
      <w:marBottom w:val="0"/>
      <w:divBdr>
        <w:top w:val="none" w:sz="0" w:space="0" w:color="auto"/>
        <w:left w:val="none" w:sz="0" w:space="0" w:color="auto"/>
        <w:bottom w:val="none" w:sz="0" w:space="0" w:color="auto"/>
        <w:right w:val="none" w:sz="0" w:space="0" w:color="auto"/>
      </w:divBdr>
    </w:div>
    <w:div w:id="688262432">
      <w:bodyDiv w:val="1"/>
      <w:marLeft w:val="0"/>
      <w:marRight w:val="0"/>
      <w:marTop w:val="0"/>
      <w:marBottom w:val="0"/>
      <w:divBdr>
        <w:top w:val="none" w:sz="0" w:space="0" w:color="auto"/>
        <w:left w:val="none" w:sz="0" w:space="0" w:color="auto"/>
        <w:bottom w:val="none" w:sz="0" w:space="0" w:color="auto"/>
        <w:right w:val="none" w:sz="0" w:space="0" w:color="auto"/>
      </w:divBdr>
    </w:div>
    <w:div w:id="695888364">
      <w:bodyDiv w:val="1"/>
      <w:marLeft w:val="0"/>
      <w:marRight w:val="0"/>
      <w:marTop w:val="0"/>
      <w:marBottom w:val="0"/>
      <w:divBdr>
        <w:top w:val="none" w:sz="0" w:space="0" w:color="auto"/>
        <w:left w:val="none" w:sz="0" w:space="0" w:color="auto"/>
        <w:bottom w:val="none" w:sz="0" w:space="0" w:color="auto"/>
        <w:right w:val="none" w:sz="0" w:space="0" w:color="auto"/>
      </w:divBdr>
    </w:div>
    <w:div w:id="695934445">
      <w:bodyDiv w:val="1"/>
      <w:marLeft w:val="0"/>
      <w:marRight w:val="0"/>
      <w:marTop w:val="0"/>
      <w:marBottom w:val="0"/>
      <w:divBdr>
        <w:top w:val="none" w:sz="0" w:space="0" w:color="auto"/>
        <w:left w:val="none" w:sz="0" w:space="0" w:color="auto"/>
        <w:bottom w:val="none" w:sz="0" w:space="0" w:color="auto"/>
        <w:right w:val="none" w:sz="0" w:space="0" w:color="auto"/>
      </w:divBdr>
    </w:div>
    <w:div w:id="710302609">
      <w:bodyDiv w:val="1"/>
      <w:marLeft w:val="0"/>
      <w:marRight w:val="0"/>
      <w:marTop w:val="0"/>
      <w:marBottom w:val="0"/>
      <w:divBdr>
        <w:top w:val="none" w:sz="0" w:space="0" w:color="auto"/>
        <w:left w:val="none" w:sz="0" w:space="0" w:color="auto"/>
        <w:bottom w:val="none" w:sz="0" w:space="0" w:color="auto"/>
        <w:right w:val="none" w:sz="0" w:space="0" w:color="auto"/>
      </w:divBdr>
    </w:div>
    <w:div w:id="761607944">
      <w:bodyDiv w:val="1"/>
      <w:marLeft w:val="0"/>
      <w:marRight w:val="0"/>
      <w:marTop w:val="0"/>
      <w:marBottom w:val="0"/>
      <w:divBdr>
        <w:top w:val="none" w:sz="0" w:space="0" w:color="auto"/>
        <w:left w:val="none" w:sz="0" w:space="0" w:color="auto"/>
        <w:bottom w:val="none" w:sz="0" w:space="0" w:color="auto"/>
        <w:right w:val="none" w:sz="0" w:space="0" w:color="auto"/>
      </w:divBdr>
    </w:div>
    <w:div w:id="852843140">
      <w:bodyDiv w:val="1"/>
      <w:marLeft w:val="0"/>
      <w:marRight w:val="0"/>
      <w:marTop w:val="0"/>
      <w:marBottom w:val="0"/>
      <w:divBdr>
        <w:top w:val="none" w:sz="0" w:space="0" w:color="auto"/>
        <w:left w:val="none" w:sz="0" w:space="0" w:color="auto"/>
        <w:bottom w:val="none" w:sz="0" w:space="0" w:color="auto"/>
        <w:right w:val="none" w:sz="0" w:space="0" w:color="auto"/>
      </w:divBdr>
    </w:div>
    <w:div w:id="886986683">
      <w:bodyDiv w:val="1"/>
      <w:marLeft w:val="0"/>
      <w:marRight w:val="0"/>
      <w:marTop w:val="0"/>
      <w:marBottom w:val="0"/>
      <w:divBdr>
        <w:top w:val="none" w:sz="0" w:space="0" w:color="auto"/>
        <w:left w:val="none" w:sz="0" w:space="0" w:color="auto"/>
        <w:bottom w:val="none" w:sz="0" w:space="0" w:color="auto"/>
        <w:right w:val="none" w:sz="0" w:space="0" w:color="auto"/>
      </w:divBdr>
    </w:div>
    <w:div w:id="89451126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114354480">
          <w:marLeft w:val="0"/>
          <w:marRight w:val="0"/>
          <w:marTop w:val="0"/>
          <w:marBottom w:val="0"/>
          <w:divBdr>
            <w:top w:val="none" w:sz="0" w:space="0" w:color="auto"/>
            <w:left w:val="none" w:sz="0" w:space="0" w:color="auto"/>
            <w:bottom w:val="none" w:sz="0" w:space="0" w:color="auto"/>
            <w:right w:val="none" w:sz="0" w:space="0" w:color="auto"/>
          </w:divBdr>
        </w:div>
      </w:divsChild>
    </w:div>
    <w:div w:id="930160770">
      <w:bodyDiv w:val="1"/>
      <w:marLeft w:val="0"/>
      <w:marRight w:val="0"/>
      <w:marTop w:val="0"/>
      <w:marBottom w:val="0"/>
      <w:divBdr>
        <w:top w:val="none" w:sz="0" w:space="0" w:color="auto"/>
        <w:left w:val="none" w:sz="0" w:space="0" w:color="auto"/>
        <w:bottom w:val="none" w:sz="0" w:space="0" w:color="auto"/>
        <w:right w:val="none" w:sz="0" w:space="0" w:color="auto"/>
      </w:divBdr>
      <w:divsChild>
        <w:div w:id="1023440351">
          <w:marLeft w:val="1166"/>
          <w:marRight w:val="0"/>
          <w:marTop w:val="91"/>
          <w:marBottom w:val="0"/>
          <w:divBdr>
            <w:top w:val="none" w:sz="0" w:space="0" w:color="auto"/>
            <w:left w:val="none" w:sz="0" w:space="0" w:color="auto"/>
            <w:bottom w:val="none" w:sz="0" w:space="0" w:color="auto"/>
            <w:right w:val="none" w:sz="0" w:space="0" w:color="auto"/>
          </w:divBdr>
        </w:div>
        <w:div w:id="1640455901">
          <w:marLeft w:val="1800"/>
          <w:marRight w:val="0"/>
          <w:marTop w:val="48"/>
          <w:marBottom w:val="0"/>
          <w:divBdr>
            <w:top w:val="none" w:sz="0" w:space="0" w:color="auto"/>
            <w:left w:val="none" w:sz="0" w:space="0" w:color="auto"/>
            <w:bottom w:val="none" w:sz="0" w:space="0" w:color="auto"/>
            <w:right w:val="none" w:sz="0" w:space="0" w:color="auto"/>
          </w:divBdr>
        </w:div>
        <w:div w:id="350839959">
          <w:marLeft w:val="1166"/>
          <w:marRight w:val="0"/>
          <w:marTop w:val="91"/>
          <w:marBottom w:val="0"/>
          <w:divBdr>
            <w:top w:val="none" w:sz="0" w:space="0" w:color="auto"/>
            <w:left w:val="none" w:sz="0" w:space="0" w:color="auto"/>
            <w:bottom w:val="none" w:sz="0" w:space="0" w:color="auto"/>
            <w:right w:val="none" w:sz="0" w:space="0" w:color="auto"/>
          </w:divBdr>
        </w:div>
        <w:div w:id="1579631537">
          <w:marLeft w:val="1800"/>
          <w:marRight w:val="0"/>
          <w:marTop w:val="72"/>
          <w:marBottom w:val="0"/>
          <w:divBdr>
            <w:top w:val="none" w:sz="0" w:space="0" w:color="auto"/>
            <w:left w:val="none" w:sz="0" w:space="0" w:color="auto"/>
            <w:bottom w:val="none" w:sz="0" w:space="0" w:color="auto"/>
            <w:right w:val="none" w:sz="0" w:space="0" w:color="auto"/>
          </w:divBdr>
        </w:div>
        <w:div w:id="984697694">
          <w:marLeft w:val="1166"/>
          <w:marRight w:val="0"/>
          <w:marTop w:val="91"/>
          <w:marBottom w:val="0"/>
          <w:divBdr>
            <w:top w:val="none" w:sz="0" w:space="0" w:color="auto"/>
            <w:left w:val="none" w:sz="0" w:space="0" w:color="auto"/>
            <w:bottom w:val="none" w:sz="0" w:space="0" w:color="auto"/>
            <w:right w:val="none" w:sz="0" w:space="0" w:color="auto"/>
          </w:divBdr>
        </w:div>
        <w:div w:id="547032125">
          <w:marLeft w:val="1800"/>
          <w:marRight w:val="0"/>
          <w:marTop w:val="72"/>
          <w:marBottom w:val="0"/>
          <w:divBdr>
            <w:top w:val="none" w:sz="0" w:space="0" w:color="auto"/>
            <w:left w:val="none" w:sz="0" w:space="0" w:color="auto"/>
            <w:bottom w:val="none" w:sz="0" w:space="0" w:color="auto"/>
            <w:right w:val="none" w:sz="0" w:space="0" w:color="auto"/>
          </w:divBdr>
        </w:div>
        <w:div w:id="311252946">
          <w:marLeft w:val="1800"/>
          <w:marRight w:val="0"/>
          <w:marTop w:val="72"/>
          <w:marBottom w:val="0"/>
          <w:divBdr>
            <w:top w:val="none" w:sz="0" w:space="0" w:color="auto"/>
            <w:left w:val="none" w:sz="0" w:space="0" w:color="auto"/>
            <w:bottom w:val="none" w:sz="0" w:space="0" w:color="auto"/>
            <w:right w:val="none" w:sz="0" w:space="0" w:color="auto"/>
          </w:divBdr>
        </w:div>
        <w:div w:id="518472031">
          <w:marLeft w:val="1800"/>
          <w:marRight w:val="0"/>
          <w:marTop w:val="72"/>
          <w:marBottom w:val="0"/>
          <w:divBdr>
            <w:top w:val="none" w:sz="0" w:space="0" w:color="auto"/>
            <w:left w:val="none" w:sz="0" w:space="0" w:color="auto"/>
            <w:bottom w:val="none" w:sz="0" w:space="0" w:color="auto"/>
            <w:right w:val="none" w:sz="0" w:space="0" w:color="auto"/>
          </w:divBdr>
        </w:div>
        <w:div w:id="698236682">
          <w:marLeft w:val="1800"/>
          <w:marRight w:val="0"/>
          <w:marTop w:val="72"/>
          <w:marBottom w:val="0"/>
          <w:divBdr>
            <w:top w:val="none" w:sz="0" w:space="0" w:color="auto"/>
            <w:left w:val="none" w:sz="0" w:space="0" w:color="auto"/>
            <w:bottom w:val="none" w:sz="0" w:space="0" w:color="auto"/>
            <w:right w:val="none" w:sz="0" w:space="0" w:color="auto"/>
          </w:divBdr>
        </w:div>
        <w:div w:id="261572513">
          <w:marLeft w:val="1800"/>
          <w:marRight w:val="0"/>
          <w:marTop w:val="72"/>
          <w:marBottom w:val="0"/>
          <w:divBdr>
            <w:top w:val="none" w:sz="0" w:space="0" w:color="auto"/>
            <w:left w:val="none" w:sz="0" w:space="0" w:color="auto"/>
            <w:bottom w:val="none" w:sz="0" w:space="0" w:color="auto"/>
            <w:right w:val="none" w:sz="0" w:space="0" w:color="auto"/>
          </w:divBdr>
        </w:div>
        <w:div w:id="1965962422">
          <w:marLeft w:val="1800"/>
          <w:marRight w:val="0"/>
          <w:marTop w:val="72"/>
          <w:marBottom w:val="0"/>
          <w:divBdr>
            <w:top w:val="none" w:sz="0" w:space="0" w:color="auto"/>
            <w:left w:val="none" w:sz="0" w:space="0" w:color="auto"/>
            <w:bottom w:val="none" w:sz="0" w:space="0" w:color="auto"/>
            <w:right w:val="none" w:sz="0" w:space="0" w:color="auto"/>
          </w:divBdr>
        </w:div>
        <w:div w:id="1590965583">
          <w:marLeft w:val="1800"/>
          <w:marRight w:val="0"/>
          <w:marTop w:val="72"/>
          <w:marBottom w:val="0"/>
          <w:divBdr>
            <w:top w:val="none" w:sz="0" w:space="0" w:color="auto"/>
            <w:left w:val="none" w:sz="0" w:space="0" w:color="auto"/>
            <w:bottom w:val="none" w:sz="0" w:space="0" w:color="auto"/>
            <w:right w:val="none" w:sz="0" w:space="0" w:color="auto"/>
          </w:divBdr>
        </w:div>
      </w:divsChild>
    </w:div>
    <w:div w:id="930236822">
      <w:bodyDiv w:val="1"/>
      <w:marLeft w:val="0"/>
      <w:marRight w:val="0"/>
      <w:marTop w:val="0"/>
      <w:marBottom w:val="0"/>
      <w:divBdr>
        <w:top w:val="none" w:sz="0" w:space="0" w:color="auto"/>
        <w:left w:val="none" w:sz="0" w:space="0" w:color="auto"/>
        <w:bottom w:val="none" w:sz="0" w:space="0" w:color="auto"/>
        <w:right w:val="none" w:sz="0" w:space="0" w:color="auto"/>
      </w:divBdr>
    </w:div>
    <w:div w:id="943877133">
      <w:bodyDiv w:val="1"/>
      <w:marLeft w:val="0"/>
      <w:marRight w:val="0"/>
      <w:marTop w:val="0"/>
      <w:marBottom w:val="0"/>
      <w:divBdr>
        <w:top w:val="none" w:sz="0" w:space="0" w:color="auto"/>
        <w:left w:val="none" w:sz="0" w:space="0" w:color="auto"/>
        <w:bottom w:val="none" w:sz="0" w:space="0" w:color="auto"/>
        <w:right w:val="none" w:sz="0" w:space="0" w:color="auto"/>
      </w:divBdr>
    </w:div>
    <w:div w:id="966162690">
      <w:bodyDiv w:val="1"/>
      <w:marLeft w:val="0"/>
      <w:marRight w:val="0"/>
      <w:marTop w:val="0"/>
      <w:marBottom w:val="0"/>
      <w:divBdr>
        <w:top w:val="none" w:sz="0" w:space="0" w:color="auto"/>
        <w:left w:val="none" w:sz="0" w:space="0" w:color="auto"/>
        <w:bottom w:val="none" w:sz="0" w:space="0" w:color="auto"/>
        <w:right w:val="none" w:sz="0" w:space="0" w:color="auto"/>
      </w:divBdr>
    </w:div>
    <w:div w:id="1005133563">
      <w:bodyDiv w:val="1"/>
      <w:marLeft w:val="0"/>
      <w:marRight w:val="0"/>
      <w:marTop w:val="0"/>
      <w:marBottom w:val="0"/>
      <w:divBdr>
        <w:top w:val="none" w:sz="0" w:space="0" w:color="auto"/>
        <w:left w:val="none" w:sz="0" w:space="0" w:color="auto"/>
        <w:bottom w:val="none" w:sz="0" w:space="0" w:color="auto"/>
        <w:right w:val="none" w:sz="0" w:space="0" w:color="auto"/>
      </w:divBdr>
    </w:div>
    <w:div w:id="1059748554">
      <w:bodyDiv w:val="1"/>
      <w:marLeft w:val="0"/>
      <w:marRight w:val="0"/>
      <w:marTop w:val="0"/>
      <w:marBottom w:val="0"/>
      <w:divBdr>
        <w:top w:val="none" w:sz="0" w:space="0" w:color="auto"/>
        <w:left w:val="none" w:sz="0" w:space="0" w:color="auto"/>
        <w:bottom w:val="none" w:sz="0" w:space="0" w:color="auto"/>
        <w:right w:val="none" w:sz="0" w:space="0" w:color="auto"/>
      </w:divBdr>
    </w:div>
    <w:div w:id="1064332715">
      <w:bodyDiv w:val="1"/>
      <w:marLeft w:val="0"/>
      <w:marRight w:val="0"/>
      <w:marTop w:val="0"/>
      <w:marBottom w:val="0"/>
      <w:divBdr>
        <w:top w:val="none" w:sz="0" w:space="0" w:color="auto"/>
        <w:left w:val="none" w:sz="0" w:space="0" w:color="auto"/>
        <w:bottom w:val="none" w:sz="0" w:space="0" w:color="auto"/>
        <w:right w:val="none" w:sz="0" w:space="0" w:color="auto"/>
      </w:divBdr>
    </w:div>
    <w:div w:id="1065762284">
      <w:bodyDiv w:val="1"/>
      <w:marLeft w:val="0"/>
      <w:marRight w:val="0"/>
      <w:marTop w:val="0"/>
      <w:marBottom w:val="0"/>
      <w:divBdr>
        <w:top w:val="none" w:sz="0" w:space="0" w:color="auto"/>
        <w:left w:val="none" w:sz="0" w:space="0" w:color="auto"/>
        <w:bottom w:val="none" w:sz="0" w:space="0" w:color="auto"/>
        <w:right w:val="none" w:sz="0" w:space="0" w:color="auto"/>
      </w:divBdr>
    </w:div>
    <w:div w:id="1071343566">
      <w:bodyDiv w:val="1"/>
      <w:marLeft w:val="0"/>
      <w:marRight w:val="0"/>
      <w:marTop w:val="0"/>
      <w:marBottom w:val="0"/>
      <w:divBdr>
        <w:top w:val="none" w:sz="0" w:space="0" w:color="auto"/>
        <w:left w:val="none" w:sz="0" w:space="0" w:color="auto"/>
        <w:bottom w:val="none" w:sz="0" w:space="0" w:color="auto"/>
        <w:right w:val="none" w:sz="0" w:space="0" w:color="auto"/>
      </w:divBdr>
    </w:div>
    <w:div w:id="1071779632">
      <w:bodyDiv w:val="1"/>
      <w:marLeft w:val="0"/>
      <w:marRight w:val="0"/>
      <w:marTop w:val="0"/>
      <w:marBottom w:val="0"/>
      <w:divBdr>
        <w:top w:val="none" w:sz="0" w:space="0" w:color="auto"/>
        <w:left w:val="none" w:sz="0" w:space="0" w:color="auto"/>
        <w:bottom w:val="none" w:sz="0" w:space="0" w:color="auto"/>
        <w:right w:val="none" w:sz="0" w:space="0" w:color="auto"/>
      </w:divBdr>
    </w:div>
    <w:div w:id="1079793020">
      <w:bodyDiv w:val="1"/>
      <w:marLeft w:val="0"/>
      <w:marRight w:val="0"/>
      <w:marTop w:val="0"/>
      <w:marBottom w:val="0"/>
      <w:divBdr>
        <w:top w:val="none" w:sz="0" w:space="0" w:color="auto"/>
        <w:left w:val="none" w:sz="0" w:space="0" w:color="auto"/>
        <w:bottom w:val="none" w:sz="0" w:space="0" w:color="auto"/>
        <w:right w:val="none" w:sz="0" w:space="0" w:color="auto"/>
      </w:divBdr>
    </w:div>
    <w:div w:id="1091271719">
      <w:bodyDiv w:val="1"/>
      <w:marLeft w:val="0"/>
      <w:marRight w:val="0"/>
      <w:marTop w:val="0"/>
      <w:marBottom w:val="0"/>
      <w:divBdr>
        <w:top w:val="none" w:sz="0" w:space="0" w:color="auto"/>
        <w:left w:val="none" w:sz="0" w:space="0" w:color="auto"/>
        <w:bottom w:val="none" w:sz="0" w:space="0" w:color="auto"/>
        <w:right w:val="none" w:sz="0" w:space="0" w:color="auto"/>
      </w:divBdr>
    </w:div>
    <w:div w:id="1109931955">
      <w:bodyDiv w:val="1"/>
      <w:marLeft w:val="0"/>
      <w:marRight w:val="0"/>
      <w:marTop w:val="0"/>
      <w:marBottom w:val="0"/>
      <w:divBdr>
        <w:top w:val="none" w:sz="0" w:space="0" w:color="auto"/>
        <w:left w:val="none" w:sz="0" w:space="0" w:color="auto"/>
        <w:bottom w:val="none" w:sz="0" w:space="0" w:color="auto"/>
        <w:right w:val="none" w:sz="0" w:space="0" w:color="auto"/>
      </w:divBdr>
    </w:div>
    <w:div w:id="1123887752">
      <w:bodyDiv w:val="1"/>
      <w:marLeft w:val="0"/>
      <w:marRight w:val="0"/>
      <w:marTop w:val="0"/>
      <w:marBottom w:val="0"/>
      <w:divBdr>
        <w:top w:val="none" w:sz="0" w:space="0" w:color="auto"/>
        <w:left w:val="none" w:sz="0" w:space="0" w:color="auto"/>
        <w:bottom w:val="none" w:sz="0" w:space="0" w:color="auto"/>
        <w:right w:val="none" w:sz="0" w:space="0" w:color="auto"/>
      </w:divBdr>
    </w:div>
    <w:div w:id="1159271151">
      <w:bodyDiv w:val="1"/>
      <w:marLeft w:val="0"/>
      <w:marRight w:val="0"/>
      <w:marTop w:val="0"/>
      <w:marBottom w:val="0"/>
      <w:divBdr>
        <w:top w:val="none" w:sz="0" w:space="0" w:color="auto"/>
        <w:left w:val="none" w:sz="0" w:space="0" w:color="auto"/>
        <w:bottom w:val="none" w:sz="0" w:space="0" w:color="auto"/>
        <w:right w:val="none" w:sz="0" w:space="0" w:color="auto"/>
      </w:divBdr>
    </w:div>
    <w:div w:id="1197277711">
      <w:bodyDiv w:val="1"/>
      <w:marLeft w:val="0"/>
      <w:marRight w:val="0"/>
      <w:marTop w:val="0"/>
      <w:marBottom w:val="0"/>
      <w:divBdr>
        <w:top w:val="none" w:sz="0" w:space="0" w:color="auto"/>
        <w:left w:val="none" w:sz="0" w:space="0" w:color="auto"/>
        <w:bottom w:val="none" w:sz="0" w:space="0" w:color="auto"/>
        <w:right w:val="none" w:sz="0" w:space="0" w:color="auto"/>
      </w:divBdr>
    </w:div>
    <w:div w:id="1296791013">
      <w:bodyDiv w:val="1"/>
      <w:marLeft w:val="0"/>
      <w:marRight w:val="0"/>
      <w:marTop w:val="0"/>
      <w:marBottom w:val="0"/>
      <w:divBdr>
        <w:top w:val="none" w:sz="0" w:space="0" w:color="auto"/>
        <w:left w:val="none" w:sz="0" w:space="0" w:color="auto"/>
        <w:bottom w:val="none" w:sz="0" w:space="0" w:color="auto"/>
        <w:right w:val="none" w:sz="0" w:space="0" w:color="auto"/>
      </w:divBdr>
    </w:div>
    <w:div w:id="1303343051">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91078149">
      <w:bodyDiv w:val="1"/>
      <w:marLeft w:val="0"/>
      <w:marRight w:val="0"/>
      <w:marTop w:val="0"/>
      <w:marBottom w:val="0"/>
      <w:divBdr>
        <w:top w:val="none" w:sz="0" w:space="0" w:color="auto"/>
        <w:left w:val="none" w:sz="0" w:space="0" w:color="auto"/>
        <w:bottom w:val="none" w:sz="0" w:space="0" w:color="auto"/>
        <w:right w:val="none" w:sz="0" w:space="0" w:color="auto"/>
      </w:divBdr>
    </w:div>
    <w:div w:id="1397048939">
      <w:bodyDiv w:val="1"/>
      <w:marLeft w:val="0"/>
      <w:marRight w:val="0"/>
      <w:marTop w:val="0"/>
      <w:marBottom w:val="0"/>
      <w:divBdr>
        <w:top w:val="none" w:sz="0" w:space="0" w:color="auto"/>
        <w:left w:val="none" w:sz="0" w:space="0" w:color="auto"/>
        <w:bottom w:val="none" w:sz="0" w:space="0" w:color="auto"/>
        <w:right w:val="none" w:sz="0" w:space="0" w:color="auto"/>
      </w:divBdr>
    </w:div>
    <w:div w:id="1403065070">
      <w:bodyDiv w:val="1"/>
      <w:marLeft w:val="0"/>
      <w:marRight w:val="0"/>
      <w:marTop w:val="0"/>
      <w:marBottom w:val="0"/>
      <w:divBdr>
        <w:top w:val="none" w:sz="0" w:space="0" w:color="auto"/>
        <w:left w:val="none" w:sz="0" w:space="0" w:color="auto"/>
        <w:bottom w:val="none" w:sz="0" w:space="0" w:color="auto"/>
        <w:right w:val="none" w:sz="0" w:space="0" w:color="auto"/>
      </w:divBdr>
    </w:div>
    <w:div w:id="1437748568">
      <w:bodyDiv w:val="1"/>
      <w:marLeft w:val="0"/>
      <w:marRight w:val="0"/>
      <w:marTop w:val="0"/>
      <w:marBottom w:val="0"/>
      <w:divBdr>
        <w:top w:val="none" w:sz="0" w:space="0" w:color="auto"/>
        <w:left w:val="none" w:sz="0" w:space="0" w:color="auto"/>
        <w:bottom w:val="none" w:sz="0" w:space="0" w:color="auto"/>
        <w:right w:val="none" w:sz="0" w:space="0" w:color="auto"/>
      </w:divBdr>
    </w:div>
    <w:div w:id="1453667240">
      <w:bodyDiv w:val="1"/>
      <w:marLeft w:val="0"/>
      <w:marRight w:val="0"/>
      <w:marTop w:val="0"/>
      <w:marBottom w:val="0"/>
      <w:divBdr>
        <w:top w:val="none" w:sz="0" w:space="0" w:color="auto"/>
        <w:left w:val="none" w:sz="0" w:space="0" w:color="auto"/>
        <w:bottom w:val="none" w:sz="0" w:space="0" w:color="auto"/>
        <w:right w:val="none" w:sz="0" w:space="0" w:color="auto"/>
      </w:divBdr>
    </w:div>
    <w:div w:id="1482887584">
      <w:bodyDiv w:val="1"/>
      <w:marLeft w:val="0"/>
      <w:marRight w:val="0"/>
      <w:marTop w:val="0"/>
      <w:marBottom w:val="0"/>
      <w:divBdr>
        <w:top w:val="none" w:sz="0" w:space="0" w:color="auto"/>
        <w:left w:val="none" w:sz="0" w:space="0" w:color="auto"/>
        <w:bottom w:val="none" w:sz="0" w:space="0" w:color="auto"/>
        <w:right w:val="none" w:sz="0" w:space="0" w:color="auto"/>
      </w:divBdr>
    </w:div>
    <w:div w:id="1484203818">
      <w:bodyDiv w:val="1"/>
      <w:marLeft w:val="0"/>
      <w:marRight w:val="0"/>
      <w:marTop w:val="0"/>
      <w:marBottom w:val="0"/>
      <w:divBdr>
        <w:top w:val="none" w:sz="0" w:space="0" w:color="auto"/>
        <w:left w:val="none" w:sz="0" w:space="0" w:color="auto"/>
        <w:bottom w:val="none" w:sz="0" w:space="0" w:color="auto"/>
        <w:right w:val="none" w:sz="0" w:space="0" w:color="auto"/>
      </w:divBdr>
    </w:div>
    <w:div w:id="1485898709">
      <w:bodyDiv w:val="1"/>
      <w:marLeft w:val="0"/>
      <w:marRight w:val="0"/>
      <w:marTop w:val="0"/>
      <w:marBottom w:val="0"/>
      <w:divBdr>
        <w:top w:val="none" w:sz="0" w:space="0" w:color="auto"/>
        <w:left w:val="none" w:sz="0" w:space="0" w:color="auto"/>
        <w:bottom w:val="none" w:sz="0" w:space="0" w:color="auto"/>
        <w:right w:val="none" w:sz="0" w:space="0" w:color="auto"/>
      </w:divBdr>
    </w:div>
    <w:div w:id="1493326586">
      <w:bodyDiv w:val="1"/>
      <w:marLeft w:val="0"/>
      <w:marRight w:val="0"/>
      <w:marTop w:val="0"/>
      <w:marBottom w:val="0"/>
      <w:divBdr>
        <w:top w:val="none" w:sz="0" w:space="0" w:color="auto"/>
        <w:left w:val="none" w:sz="0" w:space="0" w:color="auto"/>
        <w:bottom w:val="none" w:sz="0" w:space="0" w:color="auto"/>
        <w:right w:val="none" w:sz="0" w:space="0" w:color="auto"/>
      </w:divBdr>
      <w:divsChild>
        <w:div w:id="1667516060">
          <w:marLeft w:val="0"/>
          <w:marRight w:val="0"/>
          <w:marTop w:val="0"/>
          <w:marBottom w:val="0"/>
          <w:divBdr>
            <w:top w:val="none" w:sz="0" w:space="0" w:color="auto"/>
            <w:left w:val="none" w:sz="0" w:space="0" w:color="auto"/>
            <w:bottom w:val="none" w:sz="0" w:space="0" w:color="auto"/>
            <w:right w:val="none" w:sz="0" w:space="0" w:color="auto"/>
          </w:divBdr>
          <w:divsChild>
            <w:div w:id="464466620">
              <w:marLeft w:val="0"/>
              <w:marRight w:val="0"/>
              <w:marTop w:val="0"/>
              <w:marBottom w:val="0"/>
              <w:divBdr>
                <w:top w:val="none" w:sz="0" w:space="0" w:color="auto"/>
                <w:left w:val="none" w:sz="0" w:space="0" w:color="auto"/>
                <w:bottom w:val="none" w:sz="0" w:space="0" w:color="auto"/>
                <w:right w:val="none" w:sz="0" w:space="0" w:color="auto"/>
              </w:divBdr>
              <w:divsChild>
                <w:div w:id="2074346997">
                  <w:marLeft w:val="0"/>
                  <w:marRight w:val="0"/>
                  <w:marTop w:val="0"/>
                  <w:marBottom w:val="0"/>
                  <w:divBdr>
                    <w:top w:val="none" w:sz="0" w:space="0" w:color="auto"/>
                    <w:left w:val="none" w:sz="0" w:space="0" w:color="auto"/>
                    <w:bottom w:val="none" w:sz="0" w:space="0" w:color="auto"/>
                    <w:right w:val="none" w:sz="0" w:space="0" w:color="auto"/>
                  </w:divBdr>
                  <w:divsChild>
                    <w:div w:id="2131901411">
                      <w:marLeft w:val="0"/>
                      <w:marRight w:val="0"/>
                      <w:marTop w:val="0"/>
                      <w:marBottom w:val="0"/>
                      <w:divBdr>
                        <w:top w:val="none" w:sz="0" w:space="0" w:color="auto"/>
                        <w:left w:val="none" w:sz="0" w:space="0" w:color="auto"/>
                        <w:bottom w:val="none" w:sz="0" w:space="0" w:color="auto"/>
                        <w:right w:val="none" w:sz="0" w:space="0" w:color="auto"/>
                      </w:divBdr>
                      <w:divsChild>
                        <w:div w:id="1986204440">
                          <w:marLeft w:val="0"/>
                          <w:marRight w:val="0"/>
                          <w:marTop w:val="45"/>
                          <w:marBottom w:val="0"/>
                          <w:divBdr>
                            <w:top w:val="none" w:sz="0" w:space="0" w:color="auto"/>
                            <w:left w:val="none" w:sz="0" w:space="0" w:color="auto"/>
                            <w:bottom w:val="none" w:sz="0" w:space="0" w:color="auto"/>
                            <w:right w:val="none" w:sz="0" w:space="0" w:color="auto"/>
                          </w:divBdr>
                          <w:divsChild>
                            <w:div w:id="903030766">
                              <w:marLeft w:val="0"/>
                              <w:marRight w:val="0"/>
                              <w:marTop w:val="0"/>
                              <w:marBottom w:val="0"/>
                              <w:divBdr>
                                <w:top w:val="none" w:sz="0" w:space="0" w:color="auto"/>
                                <w:left w:val="none" w:sz="0" w:space="0" w:color="auto"/>
                                <w:bottom w:val="none" w:sz="0" w:space="0" w:color="auto"/>
                                <w:right w:val="none" w:sz="0" w:space="0" w:color="auto"/>
                              </w:divBdr>
                              <w:divsChild>
                                <w:div w:id="1391491639">
                                  <w:marLeft w:val="10530"/>
                                  <w:marRight w:val="0"/>
                                  <w:marTop w:val="0"/>
                                  <w:marBottom w:val="0"/>
                                  <w:divBdr>
                                    <w:top w:val="none" w:sz="0" w:space="0" w:color="auto"/>
                                    <w:left w:val="none" w:sz="0" w:space="0" w:color="auto"/>
                                    <w:bottom w:val="none" w:sz="0" w:space="0" w:color="auto"/>
                                    <w:right w:val="none" w:sz="0" w:space="0" w:color="auto"/>
                                  </w:divBdr>
                                  <w:divsChild>
                                    <w:div w:id="1405027017">
                                      <w:marLeft w:val="0"/>
                                      <w:marRight w:val="0"/>
                                      <w:marTop w:val="0"/>
                                      <w:marBottom w:val="0"/>
                                      <w:divBdr>
                                        <w:top w:val="none" w:sz="0" w:space="0" w:color="auto"/>
                                        <w:left w:val="none" w:sz="0" w:space="0" w:color="auto"/>
                                        <w:bottom w:val="none" w:sz="0" w:space="0" w:color="auto"/>
                                        <w:right w:val="none" w:sz="0" w:space="0" w:color="auto"/>
                                      </w:divBdr>
                                      <w:divsChild>
                                        <w:div w:id="521627050">
                                          <w:marLeft w:val="0"/>
                                          <w:marRight w:val="0"/>
                                          <w:marTop w:val="0"/>
                                          <w:marBottom w:val="0"/>
                                          <w:divBdr>
                                            <w:top w:val="none" w:sz="0" w:space="0" w:color="auto"/>
                                            <w:left w:val="none" w:sz="0" w:space="0" w:color="auto"/>
                                            <w:bottom w:val="none" w:sz="0" w:space="0" w:color="auto"/>
                                            <w:right w:val="none" w:sz="0" w:space="0" w:color="auto"/>
                                          </w:divBdr>
                                          <w:divsChild>
                                            <w:div w:id="1114521035">
                                              <w:marLeft w:val="0"/>
                                              <w:marRight w:val="0"/>
                                              <w:marTop w:val="0"/>
                                              <w:marBottom w:val="0"/>
                                              <w:divBdr>
                                                <w:top w:val="none" w:sz="0" w:space="0" w:color="auto"/>
                                                <w:left w:val="none" w:sz="0" w:space="0" w:color="auto"/>
                                                <w:bottom w:val="none" w:sz="0" w:space="0" w:color="auto"/>
                                                <w:right w:val="none" w:sz="0" w:space="0" w:color="auto"/>
                                              </w:divBdr>
                                              <w:divsChild>
                                                <w:div w:id="954171289">
                                                  <w:marLeft w:val="0"/>
                                                  <w:marRight w:val="0"/>
                                                  <w:marTop w:val="0"/>
                                                  <w:marBottom w:val="0"/>
                                                  <w:divBdr>
                                                    <w:top w:val="none" w:sz="0" w:space="0" w:color="auto"/>
                                                    <w:left w:val="none" w:sz="0" w:space="0" w:color="auto"/>
                                                    <w:bottom w:val="none" w:sz="0" w:space="0" w:color="auto"/>
                                                    <w:right w:val="none" w:sz="0" w:space="0" w:color="auto"/>
                                                  </w:divBdr>
                                                  <w:divsChild>
                                                    <w:div w:id="628515971">
                                                      <w:marLeft w:val="0"/>
                                                      <w:marRight w:val="0"/>
                                                      <w:marTop w:val="0"/>
                                                      <w:marBottom w:val="0"/>
                                                      <w:divBdr>
                                                        <w:top w:val="none" w:sz="0" w:space="0" w:color="auto"/>
                                                        <w:left w:val="none" w:sz="0" w:space="0" w:color="auto"/>
                                                        <w:bottom w:val="none" w:sz="0" w:space="0" w:color="auto"/>
                                                        <w:right w:val="none" w:sz="0" w:space="0" w:color="auto"/>
                                                      </w:divBdr>
                                                      <w:divsChild>
                                                        <w:div w:id="856699254">
                                                          <w:marLeft w:val="0"/>
                                                          <w:marRight w:val="0"/>
                                                          <w:marTop w:val="0"/>
                                                          <w:marBottom w:val="0"/>
                                                          <w:divBdr>
                                                            <w:top w:val="none" w:sz="0" w:space="0" w:color="auto"/>
                                                            <w:left w:val="none" w:sz="0" w:space="0" w:color="auto"/>
                                                            <w:bottom w:val="none" w:sz="0" w:space="0" w:color="auto"/>
                                                            <w:right w:val="none" w:sz="0" w:space="0" w:color="auto"/>
                                                          </w:divBdr>
                                                        </w:div>
                                                      </w:divsChild>
                                                    </w:div>
                                                    <w:div w:id="1256941413">
                                                      <w:marLeft w:val="0"/>
                                                      <w:marRight w:val="0"/>
                                                      <w:marTop w:val="0"/>
                                                      <w:marBottom w:val="0"/>
                                                      <w:divBdr>
                                                        <w:top w:val="none" w:sz="0" w:space="0" w:color="auto"/>
                                                        <w:left w:val="none" w:sz="0" w:space="0" w:color="auto"/>
                                                        <w:bottom w:val="none" w:sz="0" w:space="0" w:color="auto"/>
                                                        <w:right w:val="none" w:sz="0" w:space="0" w:color="auto"/>
                                                      </w:divBdr>
                                                      <w:divsChild>
                                                        <w:div w:id="7527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2696433">
      <w:bodyDiv w:val="1"/>
      <w:marLeft w:val="0"/>
      <w:marRight w:val="0"/>
      <w:marTop w:val="0"/>
      <w:marBottom w:val="0"/>
      <w:divBdr>
        <w:top w:val="none" w:sz="0" w:space="0" w:color="auto"/>
        <w:left w:val="none" w:sz="0" w:space="0" w:color="auto"/>
        <w:bottom w:val="none" w:sz="0" w:space="0" w:color="auto"/>
        <w:right w:val="none" w:sz="0" w:space="0" w:color="auto"/>
      </w:divBdr>
    </w:div>
    <w:div w:id="1538275492">
      <w:bodyDiv w:val="1"/>
      <w:marLeft w:val="0"/>
      <w:marRight w:val="0"/>
      <w:marTop w:val="0"/>
      <w:marBottom w:val="0"/>
      <w:divBdr>
        <w:top w:val="none" w:sz="0" w:space="0" w:color="auto"/>
        <w:left w:val="none" w:sz="0" w:space="0" w:color="auto"/>
        <w:bottom w:val="none" w:sz="0" w:space="0" w:color="auto"/>
        <w:right w:val="none" w:sz="0" w:space="0" w:color="auto"/>
      </w:divBdr>
    </w:div>
    <w:div w:id="1544902050">
      <w:bodyDiv w:val="1"/>
      <w:marLeft w:val="0"/>
      <w:marRight w:val="0"/>
      <w:marTop w:val="0"/>
      <w:marBottom w:val="0"/>
      <w:divBdr>
        <w:top w:val="none" w:sz="0" w:space="0" w:color="auto"/>
        <w:left w:val="none" w:sz="0" w:space="0" w:color="auto"/>
        <w:bottom w:val="none" w:sz="0" w:space="0" w:color="auto"/>
        <w:right w:val="none" w:sz="0" w:space="0" w:color="auto"/>
      </w:divBdr>
    </w:div>
    <w:div w:id="1552158802">
      <w:bodyDiv w:val="1"/>
      <w:marLeft w:val="0"/>
      <w:marRight w:val="0"/>
      <w:marTop w:val="0"/>
      <w:marBottom w:val="0"/>
      <w:divBdr>
        <w:top w:val="none" w:sz="0" w:space="0" w:color="auto"/>
        <w:left w:val="none" w:sz="0" w:space="0" w:color="auto"/>
        <w:bottom w:val="none" w:sz="0" w:space="0" w:color="auto"/>
        <w:right w:val="none" w:sz="0" w:space="0" w:color="auto"/>
      </w:divBdr>
    </w:div>
    <w:div w:id="1560945629">
      <w:bodyDiv w:val="1"/>
      <w:marLeft w:val="0"/>
      <w:marRight w:val="0"/>
      <w:marTop w:val="0"/>
      <w:marBottom w:val="0"/>
      <w:divBdr>
        <w:top w:val="none" w:sz="0" w:space="0" w:color="auto"/>
        <w:left w:val="none" w:sz="0" w:space="0" w:color="auto"/>
        <w:bottom w:val="none" w:sz="0" w:space="0" w:color="auto"/>
        <w:right w:val="none" w:sz="0" w:space="0" w:color="auto"/>
      </w:divBdr>
    </w:div>
    <w:div w:id="1562909252">
      <w:bodyDiv w:val="1"/>
      <w:marLeft w:val="0"/>
      <w:marRight w:val="0"/>
      <w:marTop w:val="0"/>
      <w:marBottom w:val="0"/>
      <w:divBdr>
        <w:top w:val="none" w:sz="0" w:space="0" w:color="auto"/>
        <w:left w:val="none" w:sz="0" w:space="0" w:color="auto"/>
        <w:bottom w:val="none" w:sz="0" w:space="0" w:color="auto"/>
        <w:right w:val="none" w:sz="0" w:space="0" w:color="auto"/>
      </w:divBdr>
    </w:div>
    <w:div w:id="1625844473">
      <w:bodyDiv w:val="1"/>
      <w:marLeft w:val="0"/>
      <w:marRight w:val="0"/>
      <w:marTop w:val="0"/>
      <w:marBottom w:val="0"/>
      <w:divBdr>
        <w:top w:val="none" w:sz="0" w:space="0" w:color="auto"/>
        <w:left w:val="none" w:sz="0" w:space="0" w:color="auto"/>
        <w:bottom w:val="none" w:sz="0" w:space="0" w:color="auto"/>
        <w:right w:val="none" w:sz="0" w:space="0" w:color="auto"/>
      </w:divBdr>
    </w:div>
    <w:div w:id="1642491138">
      <w:bodyDiv w:val="1"/>
      <w:marLeft w:val="0"/>
      <w:marRight w:val="0"/>
      <w:marTop w:val="0"/>
      <w:marBottom w:val="0"/>
      <w:divBdr>
        <w:top w:val="none" w:sz="0" w:space="0" w:color="auto"/>
        <w:left w:val="none" w:sz="0" w:space="0" w:color="auto"/>
        <w:bottom w:val="none" w:sz="0" w:space="0" w:color="auto"/>
        <w:right w:val="none" w:sz="0" w:space="0" w:color="auto"/>
      </w:divBdr>
    </w:div>
    <w:div w:id="1683164608">
      <w:bodyDiv w:val="1"/>
      <w:marLeft w:val="0"/>
      <w:marRight w:val="0"/>
      <w:marTop w:val="0"/>
      <w:marBottom w:val="0"/>
      <w:divBdr>
        <w:top w:val="none" w:sz="0" w:space="0" w:color="auto"/>
        <w:left w:val="none" w:sz="0" w:space="0" w:color="auto"/>
        <w:bottom w:val="none" w:sz="0" w:space="0" w:color="auto"/>
        <w:right w:val="none" w:sz="0" w:space="0" w:color="auto"/>
      </w:divBdr>
    </w:div>
    <w:div w:id="1692880507">
      <w:bodyDiv w:val="1"/>
      <w:marLeft w:val="0"/>
      <w:marRight w:val="0"/>
      <w:marTop w:val="0"/>
      <w:marBottom w:val="0"/>
      <w:divBdr>
        <w:top w:val="none" w:sz="0" w:space="0" w:color="auto"/>
        <w:left w:val="none" w:sz="0" w:space="0" w:color="auto"/>
        <w:bottom w:val="none" w:sz="0" w:space="0" w:color="auto"/>
        <w:right w:val="none" w:sz="0" w:space="0" w:color="auto"/>
      </w:divBdr>
    </w:div>
    <w:div w:id="1694921470">
      <w:bodyDiv w:val="1"/>
      <w:marLeft w:val="0"/>
      <w:marRight w:val="0"/>
      <w:marTop w:val="0"/>
      <w:marBottom w:val="0"/>
      <w:divBdr>
        <w:top w:val="none" w:sz="0" w:space="0" w:color="auto"/>
        <w:left w:val="none" w:sz="0" w:space="0" w:color="auto"/>
        <w:bottom w:val="none" w:sz="0" w:space="0" w:color="auto"/>
        <w:right w:val="none" w:sz="0" w:space="0" w:color="auto"/>
      </w:divBdr>
    </w:div>
    <w:div w:id="1709796319">
      <w:bodyDiv w:val="1"/>
      <w:marLeft w:val="0"/>
      <w:marRight w:val="0"/>
      <w:marTop w:val="0"/>
      <w:marBottom w:val="0"/>
      <w:divBdr>
        <w:top w:val="none" w:sz="0" w:space="0" w:color="auto"/>
        <w:left w:val="none" w:sz="0" w:space="0" w:color="auto"/>
        <w:bottom w:val="none" w:sz="0" w:space="0" w:color="auto"/>
        <w:right w:val="none" w:sz="0" w:space="0" w:color="auto"/>
      </w:divBdr>
    </w:div>
    <w:div w:id="1725834434">
      <w:bodyDiv w:val="1"/>
      <w:marLeft w:val="0"/>
      <w:marRight w:val="0"/>
      <w:marTop w:val="0"/>
      <w:marBottom w:val="0"/>
      <w:divBdr>
        <w:top w:val="none" w:sz="0" w:space="0" w:color="auto"/>
        <w:left w:val="none" w:sz="0" w:space="0" w:color="auto"/>
        <w:bottom w:val="none" w:sz="0" w:space="0" w:color="auto"/>
        <w:right w:val="none" w:sz="0" w:space="0" w:color="auto"/>
      </w:divBdr>
    </w:div>
    <w:div w:id="1756901533">
      <w:bodyDiv w:val="1"/>
      <w:marLeft w:val="0"/>
      <w:marRight w:val="0"/>
      <w:marTop w:val="0"/>
      <w:marBottom w:val="0"/>
      <w:divBdr>
        <w:top w:val="none" w:sz="0" w:space="0" w:color="auto"/>
        <w:left w:val="none" w:sz="0" w:space="0" w:color="auto"/>
        <w:bottom w:val="none" w:sz="0" w:space="0" w:color="auto"/>
        <w:right w:val="none" w:sz="0" w:space="0" w:color="auto"/>
      </w:divBdr>
    </w:div>
    <w:div w:id="1760246540">
      <w:bodyDiv w:val="1"/>
      <w:marLeft w:val="0"/>
      <w:marRight w:val="0"/>
      <w:marTop w:val="0"/>
      <w:marBottom w:val="0"/>
      <w:divBdr>
        <w:top w:val="none" w:sz="0" w:space="0" w:color="auto"/>
        <w:left w:val="none" w:sz="0" w:space="0" w:color="auto"/>
        <w:bottom w:val="none" w:sz="0" w:space="0" w:color="auto"/>
        <w:right w:val="none" w:sz="0" w:space="0" w:color="auto"/>
      </w:divBdr>
    </w:div>
    <w:div w:id="1763409091">
      <w:bodyDiv w:val="1"/>
      <w:marLeft w:val="0"/>
      <w:marRight w:val="0"/>
      <w:marTop w:val="0"/>
      <w:marBottom w:val="0"/>
      <w:divBdr>
        <w:top w:val="none" w:sz="0" w:space="0" w:color="auto"/>
        <w:left w:val="none" w:sz="0" w:space="0" w:color="auto"/>
        <w:bottom w:val="none" w:sz="0" w:space="0" w:color="auto"/>
        <w:right w:val="none" w:sz="0" w:space="0" w:color="auto"/>
      </w:divBdr>
    </w:div>
    <w:div w:id="1783526132">
      <w:bodyDiv w:val="1"/>
      <w:marLeft w:val="0"/>
      <w:marRight w:val="0"/>
      <w:marTop w:val="0"/>
      <w:marBottom w:val="0"/>
      <w:divBdr>
        <w:top w:val="none" w:sz="0" w:space="0" w:color="auto"/>
        <w:left w:val="none" w:sz="0" w:space="0" w:color="auto"/>
        <w:bottom w:val="none" w:sz="0" w:space="0" w:color="auto"/>
        <w:right w:val="none" w:sz="0" w:space="0" w:color="auto"/>
      </w:divBdr>
    </w:div>
    <w:div w:id="1803034299">
      <w:bodyDiv w:val="1"/>
      <w:marLeft w:val="0"/>
      <w:marRight w:val="0"/>
      <w:marTop w:val="0"/>
      <w:marBottom w:val="0"/>
      <w:divBdr>
        <w:top w:val="none" w:sz="0" w:space="0" w:color="auto"/>
        <w:left w:val="none" w:sz="0" w:space="0" w:color="auto"/>
        <w:bottom w:val="none" w:sz="0" w:space="0" w:color="auto"/>
        <w:right w:val="none" w:sz="0" w:space="0" w:color="auto"/>
      </w:divBdr>
    </w:div>
    <w:div w:id="1808427435">
      <w:bodyDiv w:val="1"/>
      <w:marLeft w:val="0"/>
      <w:marRight w:val="0"/>
      <w:marTop w:val="0"/>
      <w:marBottom w:val="0"/>
      <w:divBdr>
        <w:top w:val="none" w:sz="0" w:space="0" w:color="auto"/>
        <w:left w:val="none" w:sz="0" w:space="0" w:color="auto"/>
        <w:bottom w:val="none" w:sz="0" w:space="0" w:color="auto"/>
        <w:right w:val="none" w:sz="0" w:space="0" w:color="auto"/>
      </w:divBdr>
    </w:div>
    <w:div w:id="1827235246">
      <w:bodyDiv w:val="1"/>
      <w:marLeft w:val="0"/>
      <w:marRight w:val="0"/>
      <w:marTop w:val="0"/>
      <w:marBottom w:val="0"/>
      <w:divBdr>
        <w:top w:val="none" w:sz="0" w:space="0" w:color="auto"/>
        <w:left w:val="none" w:sz="0" w:space="0" w:color="auto"/>
        <w:bottom w:val="none" w:sz="0" w:space="0" w:color="auto"/>
        <w:right w:val="none" w:sz="0" w:space="0" w:color="auto"/>
      </w:divBdr>
    </w:div>
    <w:div w:id="1870601021">
      <w:bodyDiv w:val="1"/>
      <w:marLeft w:val="0"/>
      <w:marRight w:val="0"/>
      <w:marTop w:val="0"/>
      <w:marBottom w:val="0"/>
      <w:divBdr>
        <w:top w:val="none" w:sz="0" w:space="0" w:color="auto"/>
        <w:left w:val="none" w:sz="0" w:space="0" w:color="auto"/>
        <w:bottom w:val="none" w:sz="0" w:space="0" w:color="auto"/>
        <w:right w:val="none" w:sz="0" w:space="0" w:color="auto"/>
      </w:divBdr>
    </w:div>
    <w:div w:id="1897426153">
      <w:bodyDiv w:val="1"/>
      <w:marLeft w:val="0"/>
      <w:marRight w:val="0"/>
      <w:marTop w:val="0"/>
      <w:marBottom w:val="0"/>
      <w:divBdr>
        <w:top w:val="none" w:sz="0" w:space="0" w:color="auto"/>
        <w:left w:val="none" w:sz="0" w:space="0" w:color="auto"/>
        <w:bottom w:val="none" w:sz="0" w:space="0" w:color="auto"/>
        <w:right w:val="none" w:sz="0" w:space="0" w:color="auto"/>
      </w:divBdr>
    </w:div>
    <w:div w:id="1910731834">
      <w:bodyDiv w:val="1"/>
      <w:marLeft w:val="0"/>
      <w:marRight w:val="0"/>
      <w:marTop w:val="0"/>
      <w:marBottom w:val="0"/>
      <w:divBdr>
        <w:top w:val="none" w:sz="0" w:space="0" w:color="auto"/>
        <w:left w:val="none" w:sz="0" w:space="0" w:color="auto"/>
        <w:bottom w:val="none" w:sz="0" w:space="0" w:color="auto"/>
        <w:right w:val="none" w:sz="0" w:space="0" w:color="auto"/>
      </w:divBdr>
    </w:div>
    <w:div w:id="1923493105">
      <w:bodyDiv w:val="1"/>
      <w:marLeft w:val="0"/>
      <w:marRight w:val="0"/>
      <w:marTop w:val="0"/>
      <w:marBottom w:val="0"/>
      <w:divBdr>
        <w:top w:val="none" w:sz="0" w:space="0" w:color="auto"/>
        <w:left w:val="none" w:sz="0" w:space="0" w:color="auto"/>
        <w:bottom w:val="none" w:sz="0" w:space="0" w:color="auto"/>
        <w:right w:val="none" w:sz="0" w:space="0" w:color="auto"/>
      </w:divBdr>
    </w:div>
    <w:div w:id="1982147506">
      <w:bodyDiv w:val="1"/>
      <w:marLeft w:val="0"/>
      <w:marRight w:val="0"/>
      <w:marTop w:val="0"/>
      <w:marBottom w:val="0"/>
      <w:divBdr>
        <w:top w:val="none" w:sz="0" w:space="0" w:color="auto"/>
        <w:left w:val="none" w:sz="0" w:space="0" w:color="auto"/>
        <w:bottom w:val="none" w:sz="0" w:space="0" w:color="auto"/>
        <w:right w:val="none" w:sz="0" w:space="0" w:color="auto"/>
      </w:divBdr>
    </w:div>
    <w:div w:id="1992980071">
      <w:bodyDiv w:val="1"/>
      <w:marLeft w:val="0"/>
      <w:marRight w:val="0"/>
      <w:marTop w:val="0"/>
      <w:marBottom w:val="0"/>
      <w:divBdr>
        <w:top w:val="none" w:sz="0" w:space="0" w:color="auto"/>
        <w:left w:val="none" w:sz="0" w:space="0" w:color="auto"/>
        <w:bottom w:val="none" w:sz="0" w:space="0" w:color="auto"/>
        <w:right w:val="none" w:sz="0" w:space="0" w:color="auto"/>
      </w:divBdr>
    </w:div>
    <w:div w:id="2042705456">
      <w:bodyDiv w:val="1"/>
      <w:marLeft w:val="0"/>
      <w:marRight w:val="0"/>
      <w:marTop w:val="0"/>
      <w:marBottom w:val="0"/>
      <w:divBdr>
        <w:top w:val="none" w:sz="0" w:space="0" w:color="auto"/>
        <w:left w:val="none" w:sz="0" w:space="0" w:color="auto"/>
        <w:bottom w:val="none" w:sz="0" w:space="0" w:color="auto"/>
        <w:right w:val="none" w:sz="0" w:space="0" w:color="auto"/>
      </w:divBdr>
    </w:div>
    <w:div w:id="2068063754">
      <w:bodyDiv w:val="1"/>
      <w:marLeft w:val="0"/>
      <w:marRight w:val="0"/>
      <w:marTop w:val="0"/>
      <w:marBottom w:val="0"/>
      <w:divBdr>
        <w:top w:val="none" w:sz="0" w:space="0" w:color="auto"/>
        <w:left w:val="none" w:sz="0" w:space="0" w:color="auto"/>
        <w:bottom w:val="none" w:sz="0" w:space="0" w:color="auto"/>
        <w:right w:val="none" w:sz="0" w:space="0" w:color="auto"/>
      </w:divBdr>
    </w:div>
    <w:div w:id="2104183674">
      <w:bodyDiv w:val="1"/>
      <w:marLeft w:val="0"/>
      <w:marRight w:val="0"/>
      <w:marTop w:val="0"/>
      <w:marBottom w:val="0"/>
      <w:divBdr>
        <w:top w:val="none" w:sz="0" w:space="0" w:color="auto"/>
        <w:left w:val="none" w:sz="0" w:space="0" w:color="auto"/>
        <w:bottom w:val="none" w:sz="0" w:space="0" w:color="auto"/>
        <w:right w:val="none" w:sz="0" w:space="0" w:color="auto"/>
      </w:divBdr>
    </w:div>
    <w:div w:id="2121336318">
      <w:bodyDiv w:val="1"/>
      <w:marLeft w:val="0"/>
      <w:marRight w:val="0"/>
      <w:marTop w:val="0"/>
      <w:marBottom w:val="0"/>
      <w:divBdr>
        <w:top w:val="none" w:sz="0" w:space="0" w:color="auto"/>
        <w:left w:val="none" w:sz="0" w:space="0" w:color="auto"/>
        <w:bottom w:val="none" w:sz="0" w:space="0" w:color="auto"/>
        <w:right w:val="none" w:sz="0" w:space="0" w:color="auto"/>
      </w:divBdr>
    </w:div>
    <w:div w:id="214284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andra.posch@jku.at"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microsoft.com/office/2007/relationships/hdphoto" Target="media/hdphoto3.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image" Target="media/image18.png"/><Relationship Id="rId9" Type="http://schemas.openxmlformats.org/officeDocument/2006/relationships/hyperlink" Target="http://creativecommons.org/licenses/by-nc/4.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image" Target="media/image20.emf"/><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mailto:Goodheartcenter.@upcmail.nl"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jpeg"/><Relationship Id="rId15" Type="http://schemas.microsoft.com/office/2007/relationships/hdphoto" Target="media/hdphoto1.wdp"/><Relationship Id="rId16" Type="http://schemas.openxmlformats.org/officeDocument/2006/relationships/image" Target="media/image5.jpeg"/><Relationship Id="rId17" Type="http://schemas.microsoft.com/office/2007/relationships/hdphoto" Target="media/hdphoto2.wdp"/><Relationship Id="rId18" Type="http://schemas.openxmlformats.org/officeDocument/2006/relationships/image" Target="media/image6.jpeg"/><Relationship Id="rId19" Type="http://schemas.openxmlformats.org/officeDocument/2006/relationships/image" Target="media/image7.jpeg"/><Relationship Id="rId3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43163-CAE3-A14C-805A-4A69B472E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8330</Words>
  <Characters>47482</Characters>
  <Application>Microsoft Macintosh Word</Application>
  <DocSecurity>0</DocSecurity>
  <Lines>395</Lines>
  <Paragraphs>111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 Michiels</dc:creator>
  <cp:lastModifiedBy>Na Ma</cp:lastModifiedBy>
  <cp:revision>2</cp:revision>
  <cp:lastPrinted>2016-03-12T14:14:00Z</cp:lastPrinted>
  <dcterms:created xsi:type="dcterms:W3CDTF">2016-04-16T04:11:00Z</dcterms:created>
  <dcterms:modified xsi:type="dcterms:W3CDTF">2016-04-16T04:11:00Z</dcterms:modified>
</cp:coreProperties>
</file>