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1E" w:rsidRPr="00C92AF8" w:rsidRDefault="00452E1E" w:rsidP="00BF582A">
      <w:pPr>
        <w:spacing w:after="0" w:line="360" w:lineRule="auto"/>
        <w:rPr>
          <w:rFonts w:ascii="Book Antiqua" w:hAnsi="Book Antiqua" w:cs="Tahoma"/>
          <w:b/>
          <w:color w:val="000000"/>
          <w:sz w:val="24"/>
          <w:lang w:val="en-US"/>
        </w:rPr>
      </w:pPr>
      <w:r w:rsidRPr="00C92AF8">
        <w:rPr>
          <w:rFonts w:ascii="Book Antiqua" w:hAnsi="Book Antiqua" w:cs="Tahoma"/>
          <w:b/>
          <w:color w:val="0000FF"/>
          <w:sz w:val="24"/>
          <w:lang w:val="en-US"/>
        </w:rPr>
        <w:t xml:space="preserve">Name of journal: </w:t>
      </w:r>
      <w:r w:rsidRPr="00C92AF8">
        <w:rPr>
          <w:rFonts w:ascii="Book Antiqua" w:hAnsi="Book Antiqua" w:cs="Tahoma"/>
          <w:b/>
          <w:color w:val="000000"/>
          <w:sz w:val="24"/>
          <w:lang w:val="en-US"/>
        </w:rPr>
        <w:t>World Journal of Gastrointestinal Endoscopy</w:t>
      </w:r>
    </w:p>
    <w:p w:rsidR="00452E1E" w:rsidRPr="00C92AF8" w:rsidRDefault="00452E1E" w:rsidP="00BF582A">
      <w:pPr>
        <w:spacing w:after="0" w:line="360" w:lineRule="auto"/>
        <w:rPr>
          <w:rFonts w:ascii="Book Antiqua" w:hAnsi="Book Antiqua" w:cs="Tahoma"/>
          <w:b/>
          <w:color w:val="0000FF"/>
          <w:sz w:val="24"/>
          <w:lang w:val="en-US" w:eastAsia="zh-CN"/>
        </w:rPr>
      </w:pPr>
      <w:r w:rsidRPr="00C92AF8">
        <w:rPr>
          <w:rFonts w:ascii="Book Antiqua" w:hAnsi="Book Antiqua" w:cs="Tahoma"/>
          <w:b/>
          <w:color w:val="0000FF"/>
          <w:sz w:val="24"/>
          <w:lang w:val="en-US"/>
        </w:rPr>
        <w:t xml:space="preserve">ESPS Manuscript NO: </w:t>
      </w:r>
      <w:r w:rsidRPr="00C92AF8">
        <w:rPr>
          <w:rFonts w:ascii="Book Antiqua" w:hAnsi="Book Antiqua" w:cs="Tahoma"/>
          <w:b/>
          <w:color w:val="0000FF"/>
          <w:sz w:val="24"/>
          <w:lang w:val="en-US" w:eastAsia="zh-CN"/>
        </w:rPr>
        <w:t>2390</w:t>
      </w:r>
    </w:p>
    <w:p w:rsidR="00452E1E" w:rsidRPr="00C92AF8" w:rsidRDefault="00452E1E" w:rsidP="00BF582A">
      <w:pPr>
        <w:spacing w:after="0" w:line="360" w:lineRule="auto"/>
        <w:rPr>
          <w:rFonts w:ascii="Book Antiqua" w:hAnsi="Book Antiqua" w:cs="Tahoma"/>
          <w:b/>
          <w:color w:val="000000"/>
          <w:sz w:val="24"/>
          <w:lang w:val="en-US" w:eastAsia="zh-CN"/>
        </w:rPr>
      </w:pPr>
      <w:r w:rsidRPr="00C92AF8">
        <w:rPr>
          <w:rFonts w:ascii="Book Antiqua" w:hAnsi="Book Antiqua" w:cs="Tahoma"/>
          <w:b/>
          <w:color w:val="0000FF"/>
          <w:sz w:val="24"/>
          <w:lang w:val="en-US"/>
        </w:rPr>
        <w:t xml:space="preserve">Columns: </w:t>
      </w:r>
      <w:r w:rsidR="00C25417" w:rsidRPr="00C25417">
        <w:rPr>
          <w:rFonts w:ascii="Book Antiqua" w:hAnsi="Book Antiqua" w:cs="Tahoma"/>
          <w:b/>
          <w:color w:val="000000"/>
          <w:sz w:val="24"/>
          <w:lang w:val="en-US"/>
        </w:rPr>
        <w:t>ORIGINAL</w:t>
      </w:r>
      <w:r w:rsidRPr="00C92AF8">
        <w:rPr>
          <w:rFonts w:ascii="Book Antiqua" w:hAnsi="Book Antiqua" w:cs="Tahoma"/>
          <w:b/>
          <w:color w:val="000000"/>
          <w:sz w:val="24"/>
          <w:lang w:val="en-US"/>
        </w:rPr>
        <w:t xml:space="preserve"> ARTICLE</w:t>
      </w:r>
    </w:p>
    <w:p w:rsidR="002557B9" w:rsidRPr="00C92AF8" w:rsidRDefault="002557B9" w:rsidP="00BF582A">
      <w:pPr>
        <w:spacing w:after="0" w:line="360" w:lineRule="auto"/>
        <w:rPr>
          <w:rFonts w:ascii="Book Antiqua" w:hAnsi="Book Antiqua" w:cs="Tahoma"/>
          <w:b/>
          <w:color w:val="0000FF"/>
          <w:sz w:val="24"/>
          <w:lang w:val="en-US" w:eastAsia="zh-CN"/>
        </w:rPr>
      </w:pPr>
    </w:p>
    <w:p w:rsidR="002557B9" w:rsidRDefault="00285E00" w:rsidP="00285E00">
      <w:pPr>
        <w:spacing w:after="0" w:line="360" w:lineRule="auto"/>
        <w:rPr>
          <w:rFonts w:ascii="Book Antiqua" w:hAnsi="Book Antiqua" w:cs="Arial"/>
          <w:b/>
          <w:sz w:val="24"/>
          <w:szCs w:val="24"/>
          <w:shd w:val="pct15" w:color="auto" w:fill="FFFFFF"/>
          <w:lang w:val="en-US" w:eastAsia="zh-CN"/>
        </w:rPr>
      </w:pPr>
      <w:r w:rsidRPr="00285E00">
        <w:rPr>
          <w:rFonts w:ascii="Book Antiqua" w:hAnsi="Book Antiqua" w:cs="Arial"/>
          <w:b/>
          <w:sz w:val="24"/>
          <w:szCs w:val="24"/>
          <w:shd w:val="pct15" w:color="auto" w:fill="FFFFFF"/>
          <w:lang w:val="en-US" w:eastAsia="zh-CN"/>
        </w:rPr>
        <w:t xml:space="preserve">Reliability in endoscopic diagnosis of portal hypertensive </w:t>
      </w:r>
      <w:proofErr w:type="spellStart"/>
      <w:r w:rsidRPr="00285E00">
        <w:rPr>
          <w:rFonts w:ascii="Book Antiqua" w:hAnsi="Book Antiqua" w:cs="Arial"/>
          <w:b/>
          <w:sz w:val="24"/>
          <w:szCs w:val="24"/>
          <w:shd w:val="pct15" w:color="auto" w:fill="FFFFFF"/>
          <w:lang w:val="en-US" w:eastAsia="zh-CN"/>
        </w:rPr>
        <w:t>gastropathy</w:t>
      </w:r>
      <w:proofErr w:type="spellEnd"/>
    </w:p>
    <w:p w:rsidR="00285E00" w:rsidRPr="00C92AF8" w:rsidRDefault="00285E00" w:rsidP="00285E00">
      <w:pPr>
        <w:spacing w:after="0" w:line="360" w:lineRule="auto"/>
        <w:rPr>
          <w:rFonts w:ascii="Book Antiqua" w:hAnsi="Book Antiqua" w:cs="Arial"/>
          <w:b/>
          <w:sz w:val="24"/>
          <w:szCs w:val="24"/>
          <w:shd w:val="pct15" w:color="auto" w:fill="FFFFFF"/>
          <w:lang w:val="en-US" w:eastAsia="zh-CN"/>
        </w:rPr>
      </w:pPr>
    </w:p>
    <w:p w:rsidR="00771002" w:rsidRPr="00C92AF8" w:rsidRDefault="002557B9" w:rsidP="00BF582A">
      <w:pPr>
        <w:spacing w:after="0" w:line="360" w:lineRule="auto"/>
        <w:jc w:val="both"/>
        <w:rPr>
          <w:rFonts w:ascii="Book Antiqua" w:hAnsi="Book Antiqua" w:cs="Arial"/>
          <w:sz w:val="24"/>
          <w:szCs w:val="24"/>
          <w:lang w:eastAsia="zh-CN"/>
        </w:rPr>
      </w:pPr>
      <w:r w:rsidRPr="00C92AF8">
        <w:rPr>
          <w:rFonts w:ascii="Book Antiqua" w:hAnsi="Book Antiqua" w:cs="Arial"/>
          <w:b/>
          <w:sz w:val="24"/>
          <w:szCs w:val="24"/>
          <w:lang w:eastAsia="pt-BR"/>
        </w:rPr>
        <w:t>de Macedo</w:t>
      </w:r>
      <w:r w:rsidRPr="00C92AF8">
        <w:rPr>
          <w:rFonts w:ascii="Book Antiqua" w:hAnsi="Book Antiqua" w:cs="Arial" w:hint="eastAsia"/>
          <w:b/>
          <w:sz w:val="24"/>
          <w:szCs w:val="24"/>
          <w:lang w:eastAsia="zh-CN"/>
        </w:rPr>
        <w:t xml:space="preserve"> GFS </w:t>
      </w:r>
      <w:r w:rsidR="0060484C" w:rsidRPr="00C92AF8">
        <w:rPr>
          <w:rFonts w:ascii="Book Antiqua" w:hAnsi="Book Antiqua" w:cs="Arial" w:hint="eastAsia"/>
          <w:b/>
          <w:i/>
          <w:sz w:val="24"/>
          <w:szCs w:val="24"/>
          <w:lang w:eastAsia="zh-CN"/>
        </w:rPr>
        <w:t>et al</w:t>
      </w:r>
      <w:r w:rsidRPr="00C92AF8">
        <w:rPr>
          <w:rFonts w:ascii="Book Antiqua" w:hAnsi="Book Antiqua" w:cs="Arial" w:hint="eastAsia"/>
          <w:sz w:val="24"/>
          <w:szCs w:val="24"/>
          <w:lang w:eastAsia="zh-CN"/>
        </w:rPr>
        <w:t xml:space="preserve"> </w:t>
      </w:r>
      <w:r w:rsidRPr="00C92AF8">
        <w:rPr>
          <w:rFonts w:ascii="Book Antiqua" w:hAnsi="Book Antiqua" w:cs="Arial"/>
          <w:sz w:val="24"/>
          <w:szCs w:val="24"/>
          <w:lang w:eastAsia="pt-BR"/>
        </w:rPr>
        <w:t>Diagnosis of portal hypertensive gastropathy</w:t>
      </w:r>
    </w:p>
    <w:p w:rsidR="002557B9" w:rsidRPr="00C92AF8" w:rsidRDefault="002557B9" w:rsidP="00BF582A">
      <w:pPr>
        <w:spacing w:after="0" w:line="360" w:lineRule="auto"/>
        <w:jc w:val="both"/>
        <w:rPr>
          <w:rFonts w:ascii="Book Antiqua" w:hAnsi="Book Antiqua" w:cs="Arial"/>
          <w:b/>
          <w:sz w:val="24"/>
          <w:szCs w:val="24"/>
          <w:lang w:eastAsia="zh-CN"/>
        </w:rPr>
      </w:pPr>
    </w:p>
    <w:p w:rsidR="002557B9" w:rsidRPr="00C92AF8" w:rsidRDefault="002557B9" w:rsidP="00BF582A">
      <w:pPr>
        <w:spacing w:after="0" w:line="360" w:lineRule="auto"/>
        <w:jc w:val="both"/>
        <w:rPr>
          <w:rFonts w:ascii="Book Antiqua" w:hAnsi="Book Antiqua" w:cs="Arial"/>
          <w:bCs/>
          <w:sz w:val="24"/>
          <w:szCs w:val="24"/>
          <w:lang w:eastAsia="zh-CN"/>
        </w:rPr>
      </w:pPr>
      <w:r w:rsidRPr="00C92AF8">
        <w:rPr>
          <w:rFonts w:ascii="Book Antiqua" w:hAnsi="Book Antiqua" w:cs="Arial"/>
          <w:sz w:val="24"/>
          <w:szCs w:val="24"/>
          <w:lang w:eastAsia="pt-BR"/>
        </w:rPr>
        <w:t>George Fred Soares de Macedo</w:t>
      </w:r>
      <w:r w:rsidRPr="00C92AF8">
        <w:rPr>
          <w:rFonts w:ascii="Book Antiqua" w:hAnsi="Book Antiqua" w:cs="Arial"/>
          <w:bCs/>
          <w:sz w:val="24"/>
          <w:szCs w:val="24"/>
          <w:lang w:eastAsia="pt-BR"/>
        </w:rPr>
        <w:t>, Fabio Gonçalves Ferreira, Maurício Alves Ribeiro, Luiz Arnaldo Szutan,</w:t>
      </w:r>
      <w:r w:rsidRPr="00C92AF8">
        <w:rPr>
          <w:rFonts w:ascii="Book Antiqua" w:hAnsi="Book Antiqua" w:cs="Arial"/>
          <w:sz w:val="24"/>
          <w:szCs w:val="24"/>
          <w:lang w:eastAsia="pt-BR"/>
        </w:rPr>
        <w:t xml:space="preserve"> </w:t>
      </w:r>
      <w:r w:rsidRPr="00C92AF8">
        <w:rPr>
          <w:rFonts w:ascii="Book Antiqua" w:hAnsi="Book Antiqua" w:cs="Arial"/>
          <w:bCs/>
          <w:sz w:val="24"/>
          <w:szCs w:val="24"/>
          <w:lang w:eastAsia="pt-BR"/>
        </w:rPr>
        <w:t>Mauricio Saab Assef,</w:t>
      </w:r>
      <w:r w:rsidRPr="00C92AF8">
        <w:rPr>
          <w:rFonts w:ascii="Book Antiqua" w:hAnsi="Book Antiqua" w:cs="Arial"/>
          <w:sz w:val="24"/>
          <w:szCs w:val="24"/>
          <w:lang w:eastAsia="pt-BR"/>
        </w:rPr>
        <w:t xml:space="preserve"> </w:t>
      </w:r>
      <w:r w:rsidRPr="00C92AF8">
        <w:rPr>
          <w:rFonts w:ascii="Book Antiqua" w:hAnsi="Book Antiqua" w:cs="Arial"/>
          <w:bCs/>
          <w:sz w:val="24"/>
          <w:szCs w:val="24"/>
          <w:lang w:eastAsia="pt-BR"/>
        </w:rPr>
        <w:t>Lucio Giovanni Battista Rossini</w:t>
      </w:r>
    </w:p>
    <w:p w:rsidR="002557B9" w:rsidRPr="00C92AF8" w:rsidRDefault="002557B9" w:rsidP="00BF582A">
      <w:pPr>
        <w:spacing w:after="0" w:line="360" w:lineRule="auto"/>
        <w:jc w:val="both"/>
        <w:rPr>
          <w:rFonts w:ascii="Book Antiqua" w:hAnsi="Book Antiqua" w:cs="Arial"/>
          <w:b/>
          <w:sz w:val="24"/>
          <w:szCs w:val="24"/>
          <w:lang w:eastAsia="zh-CN"/>
        </w:rPr>
      </w:pPr>
    </w:p>
    <w:p w:rsidR="00F472A0" w:rsidRPr="00C92AF8" w:rsidRDefault="00F472A0" w:rsidP="00707685">
      <w:pPr>
        <w:spacing w:after="0" w:line="360" w:lineRule="auto"/>
        <w:jc w:val="both"/>
        <w:rPr>
          <w:rFonts w:ascii="Book Antiqua" w:hAnsi="Book Antiqua" w:cs="Arial"/>
          <w:bCs/>
          <w:sz w:val="24"/>
          <w:szCs w:val="24"/>
          <w:lang w:eastAsia="zh-CN"/>
        </w:rPr>
      </w:pPr>
      <w:r w:rsidRPr="00C92AF8">
        <w:rPr>
          <w:rFonts w:ascii="Book Antiqua" w:hAnsi="Book Antiqua" w:cs="Arial"/>
          <w:b/>
          <w:sz w:val="24"/>
          <w:szCs w:val="24"/>
          <w:lang w:eastAsia="pt-BR"/>
        </w:rPr>
        <w:t>George Fred Soares de Macedo</w:t>
      </w:r>
      <w:r w:rsidRPr="00C92AF8">
        <w:rPr>
          <w:rFonts w:ascii="Book Antiqua" w:hAnsi="Book Antiqua" w:cs="Arial"/>
          <w:b/>
          <w:bCs/>
          <w:sz w:val="24"/>
          <w:szCs w:val="24"/>
          <w:lang w:eastAsia="pt-BR"/>
        </w:rPr>
        <w:t>,</w:t>
      </w:r>
      <w:r w:rsidRPr="00C92AF8">
        <w:rPr>
          <w:rFonts w:ascii="Book Antiqua" w:hAnsi="Book Antiqua" w:cs="Arial" w:hint="eastAsia"/>
          <w:b/>
          <w:bCs/>
          <w:sz w:val="24"/>
          <w:szCs w:val="24"/>
          <w:lang w:eastAsia="zh-CN"/>
        </w:rPr>
        <w:t xml:space="preserve"> </w:t>
      </w:r>
      <w:r w:rsidRPr="00C92AF8">
        <w:rPr>
          <w:rFonts w:ascii="Book Antiqua" w:hAnsi="Book Antiqua" w:cs="Arial"/>
          <w:b/>
          <w:bCs/>
          <w:sz w:val="24"/>
          <w:szCs w:val="24"/>
          <w:lang w:eastAsia="pt-BR"/>
        </w:rPr>
        <w:t>Mauricio Saab Assef,</w:t>
      </w:r>
      <w:r w:rsidRPr="00C92AF8">
        <w:rPr>
          <w:rFonts w:ascii="Book Antiqua" w:hAnsi="Book Antiqua" w:cs="Arial"/>
          <w:b/>
          <w:sz w:val="24"/>
          <w:szCs w:val="24"/>
          <w:lang w:eastAsia="pt-BR"/>
        </w:rPr>
        <w:t xml:space="preserve"> </w:t>
      </w:r>
      <w:r w:rsidRPr="00C92AF8">
        <w:rPr>
          <w:rFonts w:ascii="Book Antiqua" w:hAnsi="Book Antiqua" w:cs="Arial"/>
          <w:b/>
          <w:bCs/>
          <w:sz w:val="24"/>
          <w:szCs w:val="24"/>
          <w:lang w:eastAsia="pt-BR"/>
        </w:rPr>
        <w:t>Lucio Giovanni Battista Rossini</w:t>
      </w:r>
      <w:r w:rsidRPr="00C92AF8">
        <w:rPr>
          <w:rFonts w:ascii="Book Antiqua" w:hAnsi="Book Antiqua" w:cs="Arial" w:hint="eastAsia"/>
          <w:b/>
          <w:bCs/>
          <w:sz w:val="24"/>
          <w:szCs w:val="24"/>
          <w:lang w:eastAsia="zh-CN"/>
        </w:rPr>
        <w:t>,</w:t>
      </w:r>
      <w:r w:rsidRPr="00C92AF8">
        <w:rPr>
          <w:rFonts w:ascii="Book Antiqua" w:hAnsi="Book Antiqua" w:cs="Arial" w:hint="eastAsia"/>
          <w:bCs/>
          <w:sz w:val="24"/>
          <w:szCs w:val="24"/>
          <w:lang w:eastAsia="zh-CN"/>
        </w:rPr>
        <w:t xml:space="preserve"> </w:t>
      </w:r>
      <w:r w:rsidRPr="00C92AF8">
        <w:rPr>
          <w:rFonts w:ascii="Book Antiqua" w:hAnsi="Book Antiqua" w:cs="Arial"/>
          <w:bCs/>
          <w:sz w:val="24"/>
          <w:szCs w:val="24"/>
          <w:lang w:eastAsia="pt-BR"/>
        </w:rPr>
        <w:t>Endoscopy Service</w:t>
      </w:r>
      <w:r w:rsidRPr="00C92AF8">
        <w:rPr>
          <w:rFonts w:ascii="Book Antiqua" w:hAnsi="Book Antiqua" w:cs="Arial" w:hint="eastAsia"/>
          <w:bCs/>
          <w:sz w:val="24"/>
          <w:szCs w:val="24"/>
          <w:lang w:eastAsia="zh-CN"/>
        </w:rPr>
        <w:t xml:space="preserve">, </w:t>
      </w:r>
      <w:r w:rsidRPr="00C92AF8">
        <w:rPr>
          <w:rFonts w:ascii="Book Antiqua" w:hAnsi="Book Antiqua" w:cs="Arial"/>
          <w:bCs/>
          <w:sz w:val="24"/>
          <w:szCs w:val="24"/>
          <w:lang w:eastAsia="pt-BR"/>
        </w:rPr>
        <w:t>Santa Casa de São Paulo Medical School, S</w:t>
      </w:r>
      <w:r w:rsidR="00707685" w:rsidRPr="00C92AF8">
        <w:rPr>
          <w:rFonts w:ascii="Book Antiqua" w:hAnsi="Book Antiqua" w:cs="Arial"/>
          <w:bCs/>
          <w:sz w:val="24"/>
          <w:szCs w:val="24"/>
          <w:lang w:eastAsia="pt-BR"/>
        </w:rPr>
        <w:t>ã</w:t>
      </w:r>
      <w:r w:rsidRPr="00C92AF8">
        <w:rPr>
          <w:rFonts w:ascii="Book Antiqua" w:hAnsi="Book Antiqua" w:cs="Arial"/>
          <w:bCs/>
          <w:sz w:val="24"/>
          <w:szCs w:val="24"/>
          <w:lang w:eastAsia="pt-BR"/>
        </w:rPr>
        <w:t>o</w:t>
      </w:r>
      <w:r w:rsidR="00707685" w:rsidRPr="00C92AF8">
        <w:rPr>
          <w:rFonts w:ascii="Book Antiqua" w:hAnsi="Book Antiqua" w:cs="Arial"/>
          <w:bCs/>
          <w:sz w:val="24"/>
          <w:szCs w:val="24"/>
          <w:lang w:eastAsia="pt-BR"/>
        </w:rPr>
        <w:t xml:space="preserve"> </w:t>
      </w:r>
      <w:r w:rsidRPr="00C92AF8">
        <w:rPr>
          <w:rFonts w:ascii="Book Antiqua" w:hAnsi="Book Antiqua" w:cs="Arial"/>
          <w:bCs/>
          <w:sz w:val="24"/>
          <w:szCs w:val="24"/>
          <w:lang w:eastAsia="pt-BR"/>
        </w:rPr>
        <w:t>Paulo, 01221-900, Brazil</w:t>
      </w:r>
    </w:p>
    <w:p w:rsidR="00F472A0" w:rsidRPr="00C92AF8" w:rsidRDefault="00F472A0" w:rsidP="00707685">
      <w:pPr>
        <w:spacing w:after="0" w:line="360" w:lineRule="auto"/>
        <w:jc w:val="both"/>
        <w:rPr>
          <w:rFonts w:ascii="Book Antiqua" w:hAnsi="Book Antiqua" w:cs="Arial"/>
          <w:b/>
          <w:sz w:val="24"/>
          <w:szCs w:val="24"/>
          <w:lang w:eastAsia="zh-CN"/>
        </w:rPr>
      </w:pPr>
      <w:r w:rsidRPr="00C92AF8">
        <w:rPr>
          <w:rFonts w:ascii="Book Antiqua" w:hAnsi="Book Antiqua" w:cs="Arial"/>
          <w:b/>
          <w:bCs/>
          <w:sz w:val="24"/>
          <w:szCs w:val="24"/>
          <w:lang w:eastAsia="pt-BR"/>
        </w:rPr>
        <w:t>Fabio Gonçalves Ferreira, Maurício Alves Ribeiro, Luiz Arnaldo Szutan,</w:t>
      </w:r>
      <w:r w:rsidRPr="00C92AF8">
        <w:rPr>
          <w:rFonts w:ascii="Book Antiqua" w:hAnsi="Book Antiqua" w:cs="Arial" w:hint="eastAsia"/>
          <w:b/>
          <w:bCs/>
          <w:sz w:val="24"/>
          <w:szCs w:val="24"/>
          <w:lang w:eastAsia="zh-CN"/>
        </w:rPr>
        <w:t xml:space="preserve"> </w:t>
      </w:r>
      <w:r w:rsidR="00200D4C" w:rsidRPr="00C92AF8">
        <w:rPr>
          <w:rFonts w:ascii="Book Antiqua" w:hAnsi="Book Antiqua" w:cs="Arial"/>
          <w:bCs/>
          <w:sz w:val="24"/>
          <w:szCs w:val="24"/>
          <w:lang w:eastAsia="pt-BR"/>
        </w:rPr>
        <w:t xml:space="preserve">Department </w:t>
      </w:r>
      <w:r w:rsidR="00200D4C" w:rsidRPr="00C92AF8">
        <w:rPr>
          <w:rFonts w:ascii="Book Antiqua" w:hAnsi="Book Antiqua" w:cs="Arial" w:hint="eastAsia"/>
          <w:bCs/>
          <w:sz w:val="24"/>
          <w:szCs w:val="24"/>
          <w:lang w:eastAsia="zh-CN"/>
        </w:rPr>
        <w:t xml:space="preserve">of </w:t>
      </w:r>
      <w:r w:rsidRPr="00C92AF8">
        <w:rPr>
          <w:rFonts w:ascii="Book Antiqua" w:hAnsi="Book Antiqua" w:cs="Arial"/>
          <w:bCs/>
          <w:sz w:val="24"/>
          <w:szCs w:val="24"/>
          <w:lang w:eastAsia="pt-BR"/>
        </w:rPr>
        <w:t>Surgery</w:t>
      </w:r>
      <w:r w:rsidR="00200D4C" w:rsidRPr="00C92AF8">
        <w:rPr>
          <w:rFonts w:ascii="Book Antiqua" w:hAnsi="Book Antiqua" w:cs="Arial" w:hint="eastAsia"/>
          <w:bCs/>
          <w:sz w:val="24"/>
          <w:szCs w:val="24"/>
          <w:lang w:eastAsia="zh-CN"/>
        </w:rPr>
        <w:t>,</w:t>
      </w:r>
      <w:r w:rsidRPr="00C92AF8">
        <w:rPr>
          <w:rFonts w:ascii="Book Antiqua" w:hAnsi="Book Antiqua" w:cs="Arial"/>
          <w:bCs/>
          <w:sz w:val="24"/>
          <w:szCs w:val="24"/>
          <w:lang w:eastAsia="pt-BR"/>
        </w:rPr>
        <w:t xml:space="preserve"> Liv</w:t>
      </w:r>
      <w:r w:rsidR="00707685" w:rsidRPr="00C92AF8">
        <w:rPr>
          <w:rFonts w:ascii="Book Antiqua" w:hAnsi="Book Antiqua" w:cs="Arial"/>
          <w:bCs/>
          <w:sz w:val="24"/>
          <w:szCs w:val="24"/>
          <w:lang w:eastAsia="pt-BR"/>
        </w:rPr>
        <w:t xml:space="preserve">er and Portal Hypertension Unit, </w:t>
      </w:r>
      <w:r w:rsidRPr="00C92AF8">
        <w:rPr>
          <w:rFonts w:ascii="Book Antiqua" w:hAnsi="Book Antiqua" w:cs="Arial"/>
          <w:bCs/>
          <w:sz w:val="24"/>
          <w:szCs w:val="24"/>
          <w:lang w:eastAsia="pt-BR"/>
        </w:rPr>
        <w:t>Santa Casa de São Paulo Medical School, S</w:t>
      </w:r>
      <w:r w:rsidR="00707685" w:rsidRPr="00C92AF8">
        <w:rPr>
          <w:rFonts w:ascii="Book Antiqua" w:hAnsi="Book Antiqua" w:cs="Arial"/>
          <w:bCs/>
          <w:sz w:val="24"/>
          <w:szCs w:val="24"/>
          <w:lang w:eastAsia="pt-BR"/>
        </w:rPr>
        <w:t>ã</w:t>
      </w:r>
      <w:r w:rsidRPr="00C92AF8">
        <w:rPr>
          <w:rFonts w:ascii="Book Antiqua" w:hAnsi="Book Antiqua" w:cs="Arial"/>
          <w:bCs/>
          <w:sz w:val="24"/>
          <w:szCs w:val="24"/>
          <w:lang w:eastAsia="pt-BR"/>
        </w:rPr>
        <w:t>o Paulo, 01221-900, Brazil</w:t>
      </w:r>
    </w:p>
    <w:p w:rsidR="00771002" w:rsidRPr="00C92AF8" w:rsidRDefault="00771002" w:rsidP="00BF582A">
      <w:pPr>
        <w:spacing w:after="0" w:line="360" w:lineRule="auto"/>
        <w:jc w:val="both"/>
        <w:rPr>
          <w:rFonts w:ascii="Book Antiqua" w:hAnsi="Book Antiqua" w:cs="Arial"/>
          <w:b/>
          <w:sz w:val="24"/>
          <w:szCs w:val="24"/>
          <w:lang w:eastAsia="pt-BR"/>
        </w:rPr>
      </w:pPr>
    </w:p>
    <w:p w:rsidR="00771002" w:rsidRPr="00C92AF8" w:rsidRDefault="007B36A1" w:rsidP="00BF582A">
      <w:pPr>
        <w:spacing w:after="0" w:line="360" w:lineRule="auto"/>
        <w:jc w:val="both"/>
        <w:rPr>
          <w:rFonts w:ascii="Book Antiqua" w:hAnsi="Book Antiqua" w:cs="Arial"/>
          <w:sz w:val="24"/>
          <w:szCs w:val="24"/>
          <w:lang w:val="en-US" w:eastAsia="pt-BR"/>
        </w:rPr>
      </w:pPr>
      <w:bookmarkStart w:id="0" w:name="OLE_LINK103"/>
      <w:bookmarkStart w:id="1" w:name="OLE_LINK104"/>
      <w:bookmarkStart w:id="2" w:name="OLE_LINK112"/>
      <w:r w:rsidRPr="00C92AF8">
        <w:rPr>
          <w:rFonts w:ascii="Book Antiqua" w:eastAsia="MS Mincho" w:hAnsi="Book Antiqua"/>
          <w:b/>
          <w:sz w:val="24"/>
          <w:lang w:val="en-US" w:eastAsia="ja-JP"/>
        </w:rPr>
        <w:t>Author contributions:</w:t>
      </w:r>
      <w:bookmarkEnd w:id="0"/>
      <w:bookmarkEnd w:id="1"/>
      <w:bookmarkEnd w:id="2"/>
      <w:r w:rsidRPr="00C92AF8">
        <w:rPr>
          <w:rFonts w:ascii="Book Antiqua" w:hAnsi="Book Antiqua" w:hint="eastAsia"/>
          <w:b/>
          <w:sz w:val="24"/>
          <w:lang w:val="en-US" w:eastAsia="zh-CN"/>
        </w:rPr>
        <w:t xml:space="preserve"> </w:t>
      </w:r>
      <w:r w:rsidR="00AF3C42" w:rsidRPr="00C92AF8">
        <w:rPr>
          <w:rFonts w:ascii="Book Antiqua" w:hAnsi="Book Antiqua" w:cs="Arial"/>
          <w:sz w:val="24"/>
          <w:szCs w:val="24"/>
          <w:lang w:val="en-US" w:eastAsia="pt-BR"/>
        </w:rPr>
        <w:t xml:space="preserve">de </w:t>
      </w:r>
      <w:proofErr w:type="spellStart"/>
      <w:r w:rsidR="00AF3C42" w:rsidRPr="00C92AF8">
        <w:rPr>
          <w:rFonts w:ascii="Book Antiqua" w:hAnsi="Book Antiqua" w:cs="Arial"/>
          <w:sz w:val="24"/>
          <w:szCs w:val="24"/>
          <w:lang w:val="en-US" w:eastAsia="pt-BR"/>
        </w:rPr>
        <w:t>Macedo</w:t>
      </w:r>
      <w:proofErr w:type="spellEnd"/>
      <w:r w:rsidR="00AF3C42" w:rsidRPr="00C92AF8">
        <w:rPr>
          <w:rFonts w:ascii="Book Antiqua" w:hAnsi="Book Antiqua" w:cs="Arial" w:hint="eastAsia"/>
          <w:sz w:val="24"/>
          <w:szCs w:val="24"/>
          <w:lang w:val="en-US" w:eastAsia="zh-CN"/>
        </w:rPr>
        <w:t xml:space="preserve"> GFS</w:t>
      </w:r>
      <w:r w:rsidR="00771002" w:rsidRPr="00C92AF8">
        <w:rPr>
          <w:rFonts w:ascii="Book Antiqua" w:hAnsi="Book Antiqua" w:cs="Arial"/>
          <w:sz w:val="24"/>
          <w:szCs w:val="24"/>
          <w:lang w:val="en-US" w:eastAsia="pt-BR"/>
        </w:rPr>
        <w:t xml:space="preserve"> and Ferreira </w:t>
      </w:r>
      <w:r w:rsidR="00AF3C42" w:rsidRPr="00C92AF8">
        <w:rPr>
          <w:rFonts w:ascii="Book Antiqua" w:hAnsi="Book Antiqua" w:cs="Arial" w:hint="eastAsia"/>
          <w:sz w:val="24"/>
          <w:szCs w:val="24"/>
          <w:lang w:val="en-US" w:eastAsia="zh-CN"/>
        </w:rPr>
        <w:t xml:space="preserve">FG </w:t>
      </w:r>
      <w:r w:rsidR="00771002" w:rsidRPr="00C92AF8">
        <w:rPr>
          <w:rFonts w:ascii="Book Antiqua" w:hAnsi="Book Antiqua" w:cs="Arial"/>
          <w:sz w:val="24"/>
          <w:szCs w:val="24"/>
          <w:lang w:val="en-US" w:eastAsia="pt-BR"/>
        </w:rPr>
        <w:t>designed the study</w:t>
      </w:r>
      <w:r w:rsidR="00AF3C42" w:rsidRPr="00C92AF8">
        <w:rPr>
          <w:rFonts w:ascii="Book Antiqua" w:hAnsi="Book Antiqua" w:cs="Arial" w:hint="eastAsia"/>
          <w:sz w:val="24"/>
          <w:szCs w:val="24"/>
          <w:lang w:val="en-US" w:eastAsia="zh-CN"/>
        </w:rPr>
        <w:t>;</w:t>
      </w:r>
      <w:r w:rsidR="00771002" w:rsidRPr="00C92AF8">
        <w:rPr>
          <w:rFonts w:ascii="Book Antiqua" w:hAnsi="Book Antiqua" w:cs="Arial"/>
          <w:sz w:val="24"/>
          <w:szCs w:val="24"/>
          <w:lang w:val="en-US" w:eastAsia="pt-BR"/>
        </w:rPr>
        <w:t xml:space="preserve"> </w:t>
      </w:r>
      <w:r w:rsidR="00AF3C42" w:rsidRPr="00C92AF8">
        <w:rPr>
          <w:rFonts w:ascii="Book Antiqua" w:hAnsi="Book Antiqua" w:cs="Arial"/>
          <w:sz w:val="24"/>
          <w:szCs w:val="24"/>
          <w:lang w:val="en-US" w:eastAsia="pt-BR"/>
        </w:rPr>
        <w:t xml:space="preserve">de </w:t>
      </w:r>
      <w:proofErr w:type="spellStart"/>
      <w:r w:rsidR="00AF3C42" w:rsidRPr="00C92AF8">
        <w:rPr>
          <w:rFonts w:ascii="Book Antiqua" w:hAnsi="Book Antiqua" w:cs="Arial"/>
          <w:sz w:val="24"/>
          <w:szCs w:val="24"/>
          <w:lang w:val="en-US" w:eastAsia="pt-BR"/>
        </w:rPr>
        <w:t>Macedo</w:t>
      </w:r>
      <w:proofErr w:type="spellEnd"/>
      <w:r w:rsidR="00AF3C42" w:rsidRPr="00C92AF8">
        <w:rPr>
          <w:rFonts w:ascii="Book Antiqua" w:hAnsi="Book Antiqua" w:cs="Arial" w:hint="eastAsia"/>
          <w:sz w:val="24"/>
          <w:szCs w:val="24"/>
          <w:lang w:val="en-US" w:eastAsia="zh-CN"/>
        </w:rPr>
        <w:t xml:space="preserve"> GFS</w:t>
      </w:r>
      <w:r w:rsidR="00771002" w:rsidRPr="00C92AF8">
        <w:rPr>
          <w:lang w:val="en-US"/>
        </w:rPr>
        <w:t xml:space="preserve"> </w:t>
      </w:r>
      <w:r w:rsidR="00771002" w:rsidRPr="00C92AF8">
        <w:rPr>
          <w:rFonts w:ascii="Book Antiqua" w:hAnsi="Book Antiqua" w:cs="Arial"/>
          <w:sz w:val="24"/>
          <w:szCs w:val="24"/>
          <w:lang w:val="en-US" w:eastAsia="pt-BR"/>
        </w:rPr>
        <w:t xml:space="preserve">performed the endoscopic exams, and </w:t>
      </w:r>
      <w:proofErr w:type="spellStart"/>
      <w:r w:rsidR="00771002" w:rsidRPr="00C92AF8">
        <w:rPr>
          <w:rFonts w:ascii="Book Antiqua" w:hAnsi="Book Antiqua" w:cs="Arial"/>
          <w:sz w:val="24"/>
          <w:szCs w:val="24"/>
          <w:lang w:val="en-US" w:eastAsia="pt-BR"/>
        </w:rPr>
        <w:t>Assef</w:t>
      </w:r>
      <w:proofErr w:type="spellEnd"/>
      <w:r w:rsidR="00771002" w:rsidRPr="00C92AF8">
        <w:rPr>
          <w:rFonts w:ascii="Book Antiqua" w:hAnsi="Book Antiqua" w:cs="Arial"/>
          <w:sz w:val="24"/>
          <w:szCs w:val="24"/>
          <w:lang w:val="en-US" w:eastAsia="pt-BR"/>
        </w:rPr>
        <w:t xml:space="preserve"> </w:t>
      </w:r>
      <w:r w:rsidR="00AF3C42" w:rsidRPr="00C92AF8">
        <w:rPr>
          <w:rFonts w:ascii="Book Antiqua" w:hAnsi="Book Antiqua" w:cs="Arial" w:hint="eastAsia"/>
          <w:sz w:val="24"/>
          <w:szCs w:val="24"/>
          <w:lang w:val="en-US" w:eastAsia="zh-CN"/>
        </w:rPr>
        <w:t xml:space="preserve">MS </w:t>
      </w:r>
      <w:r w:rsidR="00771002" w:rsidRPr="00C92AF8">
        <w:rPr>
          <w:rFonts w:ascii="Book Antiqua" w:hAnsi="Book Antiqua" w:cs="Arial"/>
          <w:sz w:val="24"/>
          <w:szCs w:val="24"/>
          <w:lang w:val="en-US" w:eastAsia="pt-BR"/>
        </w:rPr>
        <w:t xml:space="preserve">and </w:t>
      </w:r>
      <w:r w:rsidR="00AF3C42" w:rsidRPr="00C92AF8">
        <w:rPr>
          <w:rFonts w:ascii="Book Antiqua" w:hAnsi="Book Antiqua" w:cs="Arial"/>
          <w:bCs/>
          <w:sz w:val="24"/>
          <w:szCs w:val="24"/>
          <w:lang w:val="en-US" w:eastAsia="pt-BR"/>
        </w:rPr>
        <w:t>Rossini</w:t>
      </w:r>
      <w:r w:rsidR="00AF3C42" w:rsidRPr="00C92AF8">
        <w:rPr>
          <w:rFonts w:ascii="Book Antiqua" w:hAnsi="Book Antiqua" w:cs="Arial" w:hint="eastAsia"/>
          <w:bCs/>
          <w:sz w:val="24"/>
          <w:szCs w:val="24"/>
          <w:lang w:val="en-US" w:eastAsia="zh-CN"/>
        </w:rPr>
        <w:t xml:space="preserve"> LGB</w:t>
      </w:r>
      <w:r w:rsidR="00771002" w:rsidRPr="00C92AF8">
        <w:rPr>
          <w:rFonts w:ascii="Book Antiqua" w:hAnsi="Book Antiqua" w:cs="Arial"/>
          <w:sz w:val="24"/>
          <w:szCs w:val="24"/>
          <w:lang w:val="en-US" w:eastAsia="pt-BR"/>
        </w:rPr>
        <w:t xml:space="preserve"> helped with the electronic questionnaire</w:t>
      </w:r>
      <w:r w:rsidR="00AF3C42" w:rsidRPr="00C92AF8">
        <w:rPr>
          <w:rFonts w:ascii="Book Antiqua" w:hAnsi="Book Antiqua" w:cs="Arial" w:hint="eastAsia"/>
          <w:sz w:val="24"/>
          <w:szCs w:val="24"/>
          <w:lang w:val="en-US" w:eastAsia="zh-CN"/>
        </w:rPr>
        <w:t>;</w:t>
      </w:r>
      <w:r w:rsidR="00771002" w:rsidRPr="00C92AF8">
        <w:rPr>
          <w:rFonts w:ascii="Book Antiqua" w:hAnsi="Book Antiqua" w:cs="Arial"/>
          <w:sz w:val="24"/>
          <w:szCs w:val="24"/>
          <w:lang w:val="en-US" w:eastAsia="pt-BR"/>
        </w:rPr>
        <w:t xml:space="preserve"> de </w:t>
      </w:r>
      <w:proofErr w:type="spellStart"/>
      <w:r w:rsidR="00771002" w:rsidRPr="00C92AF8">
        <w:rPr>
          <w:rFonts w:ascii="Book Antiqua" w:hAnsi="Book Antiqua" w:cs="Arial"/>
          <w:sz w:val="24"/>
          <w:szCs w:val="24"/>
          <w:lang w:val="en-US" w:eastAsia="pt-BR"/>
        </w:rPr>
        <w:t>Macedo</w:t>
      </w:r>
      <w:proofErr w:type="spellEnd"/>
      <w:r w:rsidR="00AF3C42" w:rsidRPr="00C92AF8">
        <w:rPr>
          <w:rFonts w:ascii="Book Antiqua" w:hAnsi="Book Antiqua" w:cs="Arial" w:hint="eastAsia"/>
          <w:sz w:val="24"/>
          <w:szCs w:val="24"/>
          <w:lang w:val="en-US" w:eastAsia="zh-CN"/>
        </w:rPr>
        <w:t xml:space="preserve"> GFS</w:t>
      </w:r>
      <w:r w:rsidR="00771002" w:rsidRPr="00C92AF8">
        <w:rPr>
          <w:rFonts w:ascii="Book Antiqua" w:hAnsi="Book Antiqua" w:cs="Arial"/>
          <w:sz w:val="24"/>
          <w:szCs w:val="24"/>
          <w:lang w:val="en-US" w:eastAsia="pt-BR"/>
        </w:rPr>
        <w:t>, Ferreira</w:t>
      </w:r>
      <w:r w:rsidR="00AF3C42" w:rsidRPr="00C92AF8">
        <w:rPr>
          <w:rFonts w:ascii="Book Antiqua" w:hAnsi="Book Antiqua" w:cs="Arial" w:hint="eastAsia"/>
          <w:sz w:val="24"/>
          <w:szCs w:val="24"/>
          <w:lang w:val="en-US" w:eastAsia="zh-CN"/>
        </w:rPr>
        <w:t xml:space="preserve"> FG</w:t>
      </w:r>
      <w:r w:rsidR="00771002" w:rsidRPr="00C92AF8">
        <w:rPr>
          <w:rFonts w:ascii="Book Antiqua" w:hAnsi="Book Antiqua" w:cs="Arial"/>
          <w:sz w:val="24"/>
          <w:szCs w:val="24"/>
          <w:lang w:val="en-US" w:eastAsia="pt-BR"/>
        </w:rPr>
        <w:t xml:space="preserve">, </w:t>
      </w:r>
      <w:proofErr w:type="spellStart"/>
      <w:r w:rsidR="00771002" w:rsidRPr="00C92AF8">
        <w:rPr>
          <w:rFonts w:ascii="Book Antiqua" w:hAnsi="Book Antiqua" w:cs="Arial"/>
          <w:sz w:val="24"/>
          <w:szCs w:val="24"/>
          <w:lang w:val="en-US" w:eastAsia="pt-BR"/>
        </w:rPr>
        <w:t>Ribeiro</w:t>
      </w:r>
      <w:proofErr w:type="spellEnd"/>
      <w:r w:rsidR="00771002" w:rsidRPr="00C92AF8">
        <w:rPr>
          <w:rFonts w:ascii="Book Antiqua" w:hAnsi="Book Antiqua" w:cs="Arial"/>
          <w:sz w:val="24"/>
          <w:szCs w:val="24"/>
          <w:lang w:val="en-US" w:eastAsia="pt-BR"/>
        </w:rPr>
        <w:t xml:space="preserve"> </w:t>
      </w:r>
      <w:r w:rsidR="00AF3C42" w:rsidRPr="00C92AF8">
        <w:rPr>
          <w:rFonts w:ascii="Book Antiqua" w:hAnsi="Book Antiqua" w:cs="Arial" w:hint="eastAsia"/>
          <w:sz w:val="24"/>
          <w:szCs w:val="24"/>
          <w:lang w:val="en-US" w:eastAsia="zh-CN"/>
        </w:rPr>
        <w:t xml:space="preserve">MA </w:t>
      </w:r>
      <w:r w:rsidR="00771002" w:rsidRPr="00C92AF8">
        <w:rPr>
          <w:rFonts w:ascii="Book Antiqua" w:hAnsi="Book Antiqua" w:cs="Arial"/>
          <w:sz w:val="24"/>
          <w:szCs w:val="24"/>
          <w:lang w:val="en-US" w:eastAsia="pt-BR"/>
        </w:rPr>
        <w:t xml:space="preserve">and </w:t>
      </w:r>
      <w:proofErr w:type="spellStart"/>
      <w:r w:rsidR="00771002" w:rsidRPr="00C92AF8">
        <w:rPr>
          <w:rFonts w:ascii="Book Antiqua" w:hAnsi="Book Antiqua" w:cs="Arial"/>
          <w:sz w:val="24"/>
          <w:szCs w:val="24"/>
          <w:lang w:val="en-US" w:eastAsia="pt-BR"/>
        </w:rPr>
        <w:t>Szutan</w:t>
      </w:r>
      <w:proofErr w:type="spellEnd"/>
      <w:r w:rsidR="00771002" w:rsidRPr="00C92AF8">
        <w:rPr>
          <w:rFonts w:ascii="Book Antiqua" w:hAnsi="Book Antiqua" w:cs="Arial"/>
          <w:sz w:val="24"/>
          <w:szCs w:val="24"/>
          <w:lang w:val="en-US" w:eastAsia="pt-BR"/>
        </w:rPr>
        <w:t xml:space="preserve"> </w:t>
      </w:r>
      <w:r w:rsidR="00AF3C42" w:rsidRPr="00C92AF8">
        <w:rPr>
          <w:rFonts w:ascii="Book Antiqua" w:hAnsi="Book Antiqua" w:cs="Arial" w:hint="eastAsia"/>
          <w:sz w:val="24"/>
          <w:szCs w:val="24"/>
          <w:lang w:val="en-US" w:eastAsia="zh-CN"/>
        </w:rPr>
        <w:t xml:space="preserve">LA </w:t>
      </w:r>
      <w:r w:rsidR="00771002" w:rsidRPr="00C92AF8">
        <w:rPr>
          <w:rFonts w:ascii="Book Antiqua" w:hAnsi="Book Antiqua" w:cs="Arial"/>
          <w:sz w:val="24"/>
          <w:szCs w:val="24"/>
          <w:lang w:val="en-US" w:eastAsia="pt-BR"/>
        </w:rPr>
        <w:t>collaborated in the interpretation of the results and in the elaboration and critical review of the final manuscript</w:t>
      </w:r>
      <w:r w:rsidR="00AF3C42" w:rsidRPr="00C92AF8">
        <w:rPr>
          <w:rFonts w:ascii="Book Antiqua" w:hAnsi="Book Antiqua" w:cs="Arial" w:hint="eastAsia"/>
          <w:sz w:val="24"/>
          <w:szCs w:val="24"/>
          <w:lang w:val="en-US" w:eastAsia="zh-CN"/>
        </w:rPr>
        <w:t>;</w:t>
      </w:r>
      <w:r w:rsidR="00771002" w:rsidRPr="00C92AF8">
        <w:rPr>
          <w:rFonts w:ascii="Book Antiqua" w:hAnsi="Book Antiqua" w:cs="Arial"/>
          <w:sz w:val="24"/>
          <w:szCs w:val="24"/>
          <w:lang w:val="en-US" w:eastAsia="pt-BR"/>
        </w:rPr>
        <w:t xml:space="preserve"> Ferreira </w:t>
      </w:r>
      <w:r w:rsidR="00AF3C42" w:rsidRPr="00C92AF8">
        <w:rPr>
          <w:rFonts w:ascii="Book Antiqua" w:hAnsi="Book Antiqua" w:cs="Arial" w:hint="eastAsia"/>
          <w:sz w:val="24"/>
          <w:szCs w:val="24"/>
          <w:lang w:val="en-US" w:eastAsia="zh-CN"/>
        </w:rPr>
        <w:t xml:space="preserve">FG </w:t>
      </w:r>
      <w:r w:rsidR="00771002" w:rsidRPr="00C92AF8">
        <w:rPr>
          <w:rFonts w:ascii="Book Antiqua" w:hAnsi="Book Antiqua" w:cs="Arial"/>
          <w:sz w:val="24"/>
          <w:szCs w:val="24"/>
          <w:lang w:val="en-US" w:eastAsia="pt-BR"/>
        </w:rPr>
        <w:t xml:space="preserve">and de </w:t>
      </w:r>
      <w:proofErr w:type="spellStart"/>
      <w:r w:rsidR="00771002" w:rsidRPr="00C92AF8">
        <w:rPr>
          <w:rFonts w:ascii="Book Antiqua" w:hAnsi="Book Antiqua" w:cs="Arial"/>
          <w:sz w:val="24"/>
          <w:szCs w:val="24"/>
          <w:lang w:val="en-US" w:eastAsia="pt-BR"/>
        </w:rPr>
        <w:t>Macedo</w:t>
      </w:r>
      <w:proofErr w:type="spellEnd"/>
      <w:r w:rsidR="00771002" w:rsidRPr="00C92AF8">
        <w:rPr>
          <w:rFonts w:ascii="Book Antiqua" w:hAnsi="Book Antiqua" w:cs="Arial"/>
          <w:sz w:val="24"/>
          <w:szCs w:val="24"/>
          <w:lang w:val="en-US" w:eastAsia="pt-BR"/>
        </w:rPr>
        <w:t xml:space="preserve"> </w:t>
      </w:r>
      <w:r w:rsidR="00AF3C42" w:rsidRPr="00C92AF8">
        <w:rPr>
          <w:rFonts w:ascii="Book Antiqua" w:hAnsi="Book Antiqua" w:cs="Arial" w:hint="eastAsia"/>
          <w:sz w:val="24"/>
          <w:szCs w:val="24"/>
          <w:lang w:val="en-US" w:eastAsia="zh-CN"/>
        </w:rPr>
        <w:t xml:space="preserve">GFS </w:t>
      </w:r>
      <w:r w:rsidR="00771002" w:rsidRPr="00C92AF8">
        <w:rPr>
          <w:rFonts w:ascii="Book Antiqua" w:hAnsi="Book Antiqua" w:cs="Arial"/>
          <w:sz w:val="24"/>
          <w:szCs w:val="24"/>
          <w:lang w:val="en-US" w:eastAsia="pt-BR"/>
        </w:rPr>
        <w:t>wrote the manuscript.</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 xml:space="preserve">Supported by </w:t>
      </w:r>
      <w:r w:rsidRPr="00C92AF8">
        <w:rPr>
          <w:rFonts w:ascii="Book Antiqua" w:hAnsi="Book Antiqua" w:cs="Arial"/>
          <w:sz w:val="24"/>
          <w:szCs w:val="24"/>
          <w:lang w:val="en-US" w:eastAsia="pt-BR"/>
        </w:rPr>
        <w:t>CAPES-MEC-Brazil - Grant master's thesis</w:t>
      </w: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 xml:space="preserve">Correspondence to: Fabio </w:t>
      </w:r>
      <w:proofErr w:type="spellStart"/>
      <w:r w:rsidRPr="00C92AF8">
        <w:rPr>
          <w:rFonts w:ascii="Book Antiqua" w:hAnsi="Book Antiqua" w:cs="Arial"/>
          <w:b/>
          <w:sz w:val="24"/>
          <w:szCs w:val="24"/>
          <w:lang w:val="en-US" w:eastAsia="pt-BR"/>
        </w:rPr>
        <w:t>Gonçalves</w:t>
      </w:r>
      <w:proofErr w:type="spellEnd"/>
      <w:r w:rsidRPr="00C92AF8">
        <w:rPr>
          <w:rFonts w:ascii="Book Antiqua" w:hAnsi="Book Antiqua" w:cs="Arial"/>
          <w:b/>
          <w:sz w:val="24"/>
          <w:szCs w:val="24"/>
          <w:lang w:val="en-US" w:eastAsia="pt-BR"/>
        </w:rPr>
        <w:t xml:space="preserve"> Ferreira, MD, PhD,</w:t>
      </w:r>
      <w:r w:rsidRPr="00C92AF8">
        <w:rPr>
          <w:rFonts w:ascii="Book Antiqua" w:hAnsi="Book Antiqua" w:cs="Arial"/>
          <w:sz w:val="24"/>
          <w:szCs w:val="24"/>
          <w:lang w:val="en-US" w:eastAsia="pt-BR"/>
        </w:rPr>
        <w:t xml:space="preserve"> </w:t>
      </w:r>
      <w:r w:rsidR="00D2427E" w:rsidRPr="00C92AF8">
        <w:rPr>
          <w:rFonts w:ascii="Book Antiqua" w:hAnsi="Book Antiqua" w:cs="Arial"/>
          <w:bCs/>
          <w:sz w:val="24"/>
          <w:szCs w:val="24"/>
          <w:lang w:val="en-US" w:eastAsia="pt-BR"/>
        </w:rPr>
        <w:t xml:space="preserve">Department </w:t>
      </w:r>
      <w:r w:rsidR="00D2427E" w:rsidRPr="00C92AF8">
        <w:rPr>
          <w:rFonts w:ascii="Book Antiqua" w:hAnsi="Book Antiqua" w:cs="Arial" w:hint="eastAsia"/>
          <w:bCs/>
          <w:sz w:val="24"/>
          <w:szCs w:val="24"/>
          <w:lang w:val="en-US" w:eastAsia="zh-CN"/>
        </w:rPr>
        <w:t xml:space="preserve">of </w:t>
      </w:r>
      <w:r w:rsidR="00D2427E" w:rsidRPr="00C92AF8">
        <w:rPr>
          <w:rFonts w:ascii="Book Antiqua" w:hAnsi="Book Antiqua" w:cs="Arial"/>
          <w:bCs/>
          <w:sz w:val="24"/>
          <w:szCs w:val="24"/>
          <w:lang w:val="en-US" w:eastAsia="pt-BR"/>
        </w:rPr>
        <w:t>Surgery</w:t>
      </w:r>
      <w:r w:rsidR="00D2427E" w:rsidRPr="00C92AF8">
        <w:rPr>
          <w:rFonts w:ascii="Book Antiqua" w:hAnsi="Book Antiqua" w:cs="Arial" w:hint="eastAsia"/>
          <w:bCs/>
          <w:sz w:val="24"/>
          <w:szCs w:val="24"/>
          <w:lang w:val="en-US" w:eastAsia="zh-CN"/>
        </w:rPr>
        <w:t>,</w:t>
      </w:r>
      <w:r w:rsidR="00D2427E" w:rsidRPr="00C92AF8">
        <w:rPr>
          <w:rFonts w:ascii="Book Antiqua" w:hAnsi="Book Antiqua" w:cs="Arial"/>
          <w:bCs/>
          <w:sz w:val="24"/>
          <w:szCs w:val="24"/>
          <w:lang w:val="en-US" w:eastAsia="pt-BR"/>
        </w:rPr>
        <w:t xml:space="preserve"> Liver and Portal Hypertension Unit</w:t>
      </w:r>
      <w:r w:rsidR="00707685" w:rsidRPr="00C92AF8">
        <w:rPr>
          <w:rFonts w:ascii="Book Antiqua" w:hAnsi="Book Antiqua" w:cs="Arial"/>
          <w:bCs/>
          <w:sz w:val="24"/>
          <w:szCs w:val="24"/>
          <w:lang w:val="en-US" w:eastAsia="pt-BR"/>
        </w:rPr>
        <w:t xml:space="preserve">, </w:t>
      </w:r>
      <w:r w:rsidR="00D2427E" w:rsidRPr="00C92AF8">
        <w:rPr>
          <w:rFonts w:ascii="Book Antiqua" w:hAnsi="Book Antiqua" w:cs="Arial"/>
          <w:bCs/>
          <w:sz w:val="24"/>
          <w:szCs w:val="24"/>
          <w:lang w:val="en-US" w:eastAsia="pt-BR"/>
        </w:rPr>
        <w:t xml:space="preserve">Santa Casa de São Paulo Medical School, </w:t>
      </w:r>
      <w:r w:rsidR="00240AFF" w:rsidRPr="00240AFF">
        <w:rPr>
          <w:rFonts w:ascii="Book Antiqua" w:hAnsi="Book Antiqua" w:cs="Arial"/>
          <w:bCs/>
          <w:sz w:val="24"/>
          <w:szCs w:val="24"/>
          <w:lang w:val="en-US" w:eastAsia="pt-BR"/>
        </w:rPr>
        <w:t xml:space="preserve">Vila </w:t>
      </w:r>
      <w:proofErr w:type="spellStart"/>
      <w:r w:rsidR="00240AFF" w:rsidRPr="00240AFF">
        <w:rPr>
          <w:rFonts w:ascii="Book Antiqua" w:hAnsi="Book Antiqua" w:cs="Arial"/>
          <w:bCs/>
          <w:sz w:val="24"/>
          <w:szCs w:val="24"/>
          <w:lang w:val="en-US" w:eastAsia="pt-BR"/>
        </w:rPr>
        <w:t>Buarque</w:t>
      </w:r>
      <w:proofErr w:type="spellEnd"/>
      <w:r w:rsidR="00240AFF">
        <w:rPr>
          <w:rFonts w:ascii="Book Antiqua" w:hAnsi="Book Antiqua" w:cs="Arial" w:hint="eastAsia"/>
          <w:bCs/>
          <w:sz w:val="24"/>
          <w:szCs w:val="24"/>
          <w:lang w:val="en-US" w:eastAsia="zh-CN"/>
        </w:rPr>
        <w:t xml:space="preserve">, </w:t>
      </w:r>
      <w:r w:rsidR="00D2427E" w:rsidRPr="00C92AF8">
        <w:rPr>
          <w:rFonts w:ascii="Book Antiqua" w:hAnsi="Book Antiqua" w:cs="Arial"/>
          <w:bCs/>
          <w:sz w:val="24"/>
          <w:szCs w:val="24"/>
          <w:lang w:val="en-US" w:eastAsia="pt-BR"/>
        </w:rPr>
        <w:t>S</w:t>
      </w:r>
      <w:r w:rsidR="00B62C11" w:rsidRPr="00C92AF8">
        <w:rPr>
          <w:rFonts w:ascii="Book Antiqua" w:hAnsi="Book Antiqua" w:cs="Arial"/>
          <w:bCs/>
          <w:sz w:val="24"/>
          <w:szCs w:val="24"/>
          <w:lang w:val="en-US" w:eastAsia="pt-BR"/>
        </w:rPr>
        <w:t>ã</w:t>
      </w:r>
      <w:r w:rsidR="00D2427E" w:rsidRPr="00C92AF8">
        <w:rPr>
          <w:rFonts w:ascii="Book Antiqua" w:hAnsi="Book Antiqua" w:cs="Arial"/>
          <w:bCs/>
          <w:sz w:val="24"/>
          <w:szCs w:val="24"/>
          <w:lang w:val="en-US" w:eastAsia="pt-BR"/>
        </w:rPr>
        <w:t>o Paulo, 01221-900, Brazil</w:t>
      </w:r>
      <w:r w:rsidR="00D2427E" w:rsidRPr="00C92AF8">
        <w:rPr>
          <w:rFonts w:ascii="Book Antiqua" w:hAnsi="Book Antiqua" w:cs="Arial" w:hint="eastAsia"/>
          <w:bCs/>
          <w:sz w:val="24"/>
          <w:szCs w:val="24"/>
          <w:lang w:val="en-US" w:eastAsia="zh-CN"/>
        </w:rPr>
        <w:t xml:space="preserve">. </w:t>
      </w:r>
      <w:hyperlink r:id="rId8" w:history="1">
        <w:r w:rsidRPr="00C92AF8">
          <w:rPr>
            <w:rFonts w:ascii="Book Antiqua" w:hAnsi="Book Antiqua" w:cs="Arial"/>
            <w:color w:val="0000FF"/>
            <w:sz w:val="24"/>
            <w:szCs w:val="24"/>
            <w:u w:val="single"/>
            <w:lang w:val="en-US" w:eastAsia="pt-BR"/>
          </w:rPr>
          <w:t>drfabioferreira@uol.com.br</w:t>
        </w:r>
      </w:hyperlink>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Telephone:</w:t>
      </w:r>
      <w:r w:rsidRPr="00C92AF8">
        <w:rPr>
          <w:rFonts w:ascii="Book Antiqua" w:hAnsi="Book Antiqua" w:cs="Arial"/>
          <w:sz w:val="24"/>
          <w:szCs w:val="24"/>
          <w:lang w:val="en-US" w:eastAsia="pt-BR"/>
        </w:rPr>
        <w:t xml:space="preserve"> +55-11-21767270 </w:t>
      </w:r>
      <w:r w:rsidR="00D2427E" w:rsidRPr="00C92AF8">
        <w:rPr>
          <w:rFonts w:ascii="Book Antiqua" w:hAnsi="Book Antiqua" w:cs="Arial" w:hint="eastAsia"/>
          <w:sz w:val="24"/>
          <w:szCs w:val="24"/>
          <w:lang w:val="en-US" w:eastAsia="zh-CN"/>
        </w:rPr>
        <w:t xml:space="preserve">   </w:t>
      </w:r>
      <w:r w:rsidRPr="00C92AF8">
        <w:rPr>
          <w:rFonts w:ascii="Book Antiqua" w:hAnsi="Book Antiqua" w:cs="Arial"/>
          <w:b/>
          <w:sz w:val="24"/>
          <w:szCs w:val="24"/>
          <w:lang w:val="en-US" w:eastAsia="pt-BR"/>
        </w:rPr>
        <w:t>Fax:</w:t>
      </w:r>
      <w:r w:rsidRPr="00C92AF8">
        <w:rPr>
          <w:rFonts w:ascii="Book Antiqua" w:hAnsi="Book Antiqua" w:cs="Arial"/>
          <w:sz w:val="24"/>
          <w:szCs w:val="24"/>
          <w:lang w:val="en-US" w:eastAsia="pt-BR"/>
        </w:rPr>
        <w:t xml:space="preserve"> +55-11-33378164</w:t>
      </w:r>
    </w:p>
    <w:p w:rsidR="00200D4C" w:rsidRPr="00C92AF8" w:rsidRDefault="00200D4C" w:rsidP="00BF582A">
      <w:pPr>
        <w:spacing w:after="0" w:line="360" w:lineRule="auto"/>
        <w:jc w:val="both"/>
        <w:rPr>
          <w:rFonts w:ascii="Book Antiqua" w:hAnsi="Book Antiqua" w:cs="Arial"/>
          <w:b/>
          <w:sz w:val="24"/>
          <w:szCs w:val="24"/>
          <w:lang w:val="en-US" w:eastAsia="zh-CN"/>
        </w:rPr>
      </w:pPr>
    </w:p>
    <w:p w:rsidR="00D2427E" w:rsidRPr="00C92AF8" w:rsidRDefault="00D2427E" w:rsidP="00BF582A">
      <w:pPr>
        <w:spacing w:after="0" w:line="360" w:lineRule="auto"/>
        <w:rPr>
          <w:rFonts w:ascii="Book Antiqua" w:hAnsi="Book Antiqua"/>
          <w:b/>
          <w:color w:val="000000"/>
          <w:sz w:val="24"/>
          <w:lang w:val="en-US" w:eastAsia="zh-CN"/>
        </w:rPr>
      </w:pPr>
      <w:r w:rsidRPr="00C92AF8">
        <w:rPr>
          <w:rFonts w:ascii="Book Antiqua" w:hAnsi="Book Antiqua"/>
          <w:b/>
          <w:color w:val="000000"/>
          <w:sz w:val="24"/>
          <w:lang w:val="en-US"/>
        </w:rPr>
        <w:lastRenderedPageBreak/>
        <w:t xml:space="preserve">Received: </w:t>
      </w:r>
      <w:bookmarkStart w:id="3" w:name="OLE_LINK59"/>
      <w:bookmarkStart w:id="4" w:name="OLE_LINK60"/>
      <w:bookmarkStart w:id="5" w:name="OLE_LINK12"/>
      <w:bookmarkStart w:id="6" w:name="OLE_LINK13"/>
      <w:bookmarkStart w:id="7" w:name="OLE_LINK81"/>
      <w:bookmarkStart w:id="8" w:name="OLE_LINK106"/>
      <w:r w:rsidR="00634499" w:rsidRPr="00421E83">
        <w:rPr>
          <w:rFonts w:ascii="Book Antiqua" w:hAnsi="Book Antiqua"/>
          <w:sz w:val="24"/>
          <w:szCs w:val="24"/>
        </w:rPr>
        <w:t>February</w:t>
      </w:r>
      <w:bookmarkEnd w:id="3"/>
      <w:bookmarkEnd w:id="4"/>
      <w:bookmarkEnd w:id="5"/>
      <w:bookmarkEnd w:id="6"/>
      <w:bookmarkEnd w:id="7"/>
      <w:bookmarkEnd w:id="8"/>
      <w:r w:rsidR="00634499">
        <w:rPr>
          <w:rFonts w:ascii="Book Antiqua" w:hAnsi="Book Antiqua" w:hint="eastAsia"/>
          <w:sz w:val="24"/>
          <w:szCs w:val="24"/>
          <w:lang w:eastAsia="zh-CN"/>
        </w:rPr>
        <w:t xml:space="preserve"> 19, 2013 </w:t>
      </w:r>
      <w:r w:rsidRPr="00C92AF8">
        <w:rPr>
          <w:rFonts w:ascii="Book Antiqua" w:hAnsi="Book Antiqua" w:hint="eastAsia"/>
          <w:color w:val="000000"/>
          <w:sz w:val="24"/>
          <w:lang w:val="en-US"/>
        </w:rPr>
        <w:t xml:space="preserve">    </w:t>
      </w:r>
      <w:r w:rsidRPr="00C92AF8">
        <w:rPr>
          <w:rFonts w:ascii="Book Antiqua" w:hAnsi="Book Antiqua"/>
          <w:b/>
          <w:color w:val="000000"/>
          <w:sz w:val="24"/>
          <w:lang w:val="en-US"/>
        </w:rPr>
        <w:t xml:space="preserve">Revised: </w:t>
      </w:r>
      <w:bookmarkStart w:id="9" w:name="OLE_LINK131"/>
      <w:bookmarkStart w:id="10" w:name="OLE_LINK132"/>
      <w:r w:rsidR="00634499" w:rsidRPr="00421E83">
        <w:rPr>
          <w:rFonts w:ascii="Book Antiqua" w:hAnsi="Book Antiqua"/>
          <w:sz w:val="24"/>
          <w:szCs w:val="24"/>
        </w:rPr>
        <w:t>May</w:t>
      </w:r>
      <w:bookmarkEnd w:id="9"/>
      <w:bookmarkEnd w:id="10"/>
      <w:r w:rsidR="00634499">
        <w:rPr>
          <w:rFonts w:ascii="Book Antiqua" w:hAnsi="Book Antiqua" w:hint="eastAsia"/>
          <w:sz w:val="24"/>
          <w:szCs w:val="24"/>
          <w:lang w:eastAsia="zh-CN"/>
        </w:rPr>
        <w:t xml:space="preserve"> 26, 2013</w:t>
      </w:r>
    </w:p>
    <w:p w:rsidR="00605110" w:rsidRPr="005B056E" w:rsidRDefault="00D2427E" w:rsidP="00605110">
      <w:pPr>
        <w:rPr>
          <w:rFonts w:ascii="Book Antiqua" w:hAnsi="Book Antiqua"/>
          <w:sz w:val="24"/>
          <w:szCs w:val="24"/>
        </w:rPr>
      </w:pPr>
      <w:r w:rsidRPr="00C92AF8">
        <w:rPr>
          <w:rFonts w:ascii="Book Antiqua" w:hAnsi="Book Antiqua"/>
          <w:b/>
          <w:color w:val="000000"/>
          <w:sz w:val="24"/>
          <w:lang w:val="en-US"/>
        </w:rPr>
        <w:t>Accepted:</w:t>
      </w:r>
      <w:bookmarkStart w:id="11" w:name="OLE_LINK3"/>
      <w:bookmarkStart w:id="12" w:name="OLE_LINK4"/>
      <w:r w:rsidR="00605110" w:rsidRPr="00605110">
        <w:rPr>
          <w:rFonts w:ascii="Book Antiqua" w:hAnsi="Book Antiqua"/>
          <w:sz w:val="24"/>
          <w:szCs w:val="24"/>
        </w:rPr>
        <w:t xml:space="preserve"> </w:t>
      </w:r>
      <w:r w:rsidR="00605110" w:rsidRPr="005B056E">
        <w:rPr>
          <w:rFonts w:ascii="Book Antiqua" w:hAnsi="Book Antiqua"/>
          <w:sz w:val="24"/>
          <w:szCs w:val="24"/>
        </w:rPr>
        <w:t>June 1, 2013</w:t>
      </w:r>
      <w:bookmarkEnd w:id="11"/>
      <w:bookmarkEnd w:id="12"/>
    </w:p>
    <w:p w:rsidR="00D2427E" w:rsidRPr="00C92AF8" w:rsidRDefault="00D2427E" w:rsidP="00BF582A">
      <w:pPr>
        <w:spacing w:after="0" w:line="360" w:lineRule="auto"/>
        <w:rPr>
          <w:rFonts w:ascii="Book Antiqua" w:hAnsi="Book Antiqua"/>
          <w:b/>
          <w:color w:val="000000"/>
          <w:sz w:val="24"/>
          <w:lang w:val="en-US"/>
        </w:rPr>
      </w:pPr>
      <w:bookmarkStart w:id="13" w:name="_GoBack"/>
      <w:bookmarkEnd w:id="13"/>
      <w:r w:rsidRPr="00C92AF8">
        <w:rPr>
          <w:rFonts w:ascii="Book Antiqua" w:hAnsi="Book Antiqua"/>
          <w:b/>
          <w:color w:val="000000"/>
          <w:sz w:val="24"/>
          <w:lang w:val="en-US"/>
        </w:rPr>
        <w:t xml:space="preserve"> </w:t>
      </w:r>
    </w:p>
    <w:p w:rsidR="00D2427E" w:rsidRPr="00C92AF8" w:rsidRDefault="00D2427E" w:rsidP="00BF582A">
      <w:pPr>
        <w:spacing w:after="0" w:line="360" w:lineRule="auto"/>
        <w:rPr>
          <w:rFonts w:ascii="Book Antiqua" w:hAnsi="Book Antiqua"/>
          <w:color w:val="000000"/>
          <w:sz w:val="24"/>
          <w:lang w:val="en-US"/>
        </w:rPr>
      </w:pPr>
      <w:r w:rsidRPr="00C92AF8">
        <w:rPr>
          <w:rFonts w:ascii="Book Antiqua" w:hAnsi="Book Antiqua"/>
          <w:b/>
          <w:color w:val="000000"/>
          <w:sz w:val="24"/>
          <w:lang w:val="en-US"/>
        </w:rPr>
        <w:t xml:space="preserve">Published online: </w:t>
      </w:r>
    </w:p>
    <w:p w:rsidR="00200D4C" w:rsidRPr="00C92AF8" w:rsidRDefault="00200D4C" w:rsidP="00BF582A">
      <w:pPr>
        <w:spacing w:after="0" w:line="360" w:lineRule="auto"/>
        <w:jc w:val="both"/>
        <w:rPr>
          <w:rFonts w:ascii="Book Antiqua" w:hAnsi="Book Antiqua" w:cs="Arial"/>
          <w:b/>
          <w:sz w:val="24"/>
          <w:szCs w:val="24"/>
          <w:lang w:val="en-US" w:eastAsia="zh-CN"/>
        </w:rPr>
      </w:pPr>
    </w:p>
    <w:p w:rsidR="00200D4C" w:rsidRPr="00C92AF8" w:rsidRDefault="00200D4C"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1B5DD8" w:rsidRPr="00C92AF8" w:rsidRDefault="001B5DD8" w:rsidP="00BF582A">
      <w:pPr>
        <w:spacing w:after="0" w:line="360" w:lineRule="auto"/>
        <w:jc w:val="both"/>
        <w:rPr>
          <w:rFonts w:ascii="Book Antiqua" w:hAnsi="Book Antiqua" w:cs="Arial"/>
          <w:b/>
          <w:sz w:val="24"/>
          <w:szCs w:val="24"/>
          <w:lang w:val="en-US" w:eastAsia="zh-CN"/>
        </w:rPr>
      </w:pPr>
    </w:p>
    <w:p w:rsidR="007178A5" w:rsidRPr="00C92AF8" w:rsidRDefault="007178A5" w:rsidP="00BF582A">
      <w:pPr>
        <w:spacing w:after="0" w:line="360" w:lineRule="auto"/>
        <w:jc w:val="both"/>
        <w:rPr>
          <w:rFonts w:ascii="Book Antiqua" w:hAnsi="Book Antiqua" w:cs="Arial"/>
          <w:b/>
          <w:sz w:val="24"/>
          <w:szCs w:val="24"/>
          <w:lang w:val="en-US" w:eastAsia="zh-CN"/>
        </w:rPr>
      </w:pPr>
    </w:p>
    <w:p w:rsidR="007178A5" w:rsidRPr="00C92AF8" w:rsidRDefault="007178A5" w:rsidP="00BF582A">
      <w:pPr>
        <w:spacing w:after="0" w:line="360" w:lineRule="auto"/>
        <w:jc w:val="both"/>
        <w:rPr>
          <w:rFonts w:ascii="Book Antiqua" w:hAnsi="Book Antiqua" w:cs="Arial"/>
          <w:b/>
          <w:sz w:val="24"/>
          <w:szCs w:val="24"/>
          <w:lang w:val="en-US" w:eastAsia="zh-CN"/>
        </w:rPr>
      </w:pPr>
    </w:p>
    <w:p w:rsidR="007178A5" w:rsidRPr="00C92AF8" w:rsidRDefault="007178A5" w:rsidP="00BF582A">
      <w:pPr>
        <w:spacing w:after="0" w:line="360" w:lineRule="auto"/>
        <w:jc w:val="both"/>
        <w:rPr>
          <w:rFonts w:ascii="Book Antiqua" w:hAnsi="Book Antiqua" w:cs="Arial"/>
          <w:b/>
          <w:sz w:val="24"/>
          <w:szCs w:val="24"/>
          <w:lang w:val="en-US" w:eastAsia="zh-CN"/>
        </w:rPr>
      </w:pPr>
    </w:p>
    <w:p w:rsidR="007178A5" w:rsidRPr="00C92AF8" w:rsidRDefault="007178A5" w:rsidP="00BF582A">
      <w:pPr>
        <w:spacing w:after="0" w:line="360" w:lineRule="auto"/>
        <w:jc w:val="both"/>
        <w:rPr>
          <w:rFonts w:ascii="Book Antiqua" w:hAnsi="Book Antiqua" w:cs="Arial"/>
          <w:b/>
          <w:sz w:val="24"/>
          <w:szCs w:val="24"/>
          <w:lang w:val="en-US" w:eastAsia="zh-CN"/>
        </w:rPr>
      </w:pPr>
    </w:p>
    <w:p w:rsidR="007178A5" w:rsidRPr="00C92AF8" w:rsidRDefault="007178A5" w:rsidP="00BF582A">
      <w:pPr>
        <w:spacing w:after="0" w:line="360" w:lineRule="auto"/>
        <w:jc w:val="both"/>
        <w:rPr>
          <w:rFonts w:ascii="Book Antiqua" w:hAnsi="Book Antiqua" w:cs="Arial"/>
          <w:b/>
          <w:sz w:val="24"/>
          <w:szCs w:val="24"/>
          <w:lang w:val="en-US" w:eastAsia="zh-CN"/>
        </w:rPr>
      </w:pPr>
    </w:p>
    <w:p w:rsidR="007178A5" w:rsidRPr="00C92AF8" w:rsidRDefault="007178A5" w:rsidP="00BF582A">
      <w:pPr>
        <w:spacing w:after="0" w:line="360" w:lineRule="auto"/>
        <w:jc w:val="both"/>
        <w:rPr>
          <w:rFonts w:ascii="Book Antiqua" w:hAnsi="Book Antiqua" w:cs="Arial"/>
          <w:b/>
          <w:sz w:val="24"/>
          <w:szCs w:val="24"/>
          <w:lang w:val="en-US" w:eastAsia="zh-CN"/>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t>A</w:t>
      </w:r>
      <w:r w:rsidR="00225007" w:rsidRPr="00C92AF8">
        <w:rPr>
          <w:rFonts w:ascii="Book Antiqua" w:hAnsi="Book Antiqua" w:cs="Arial"/>
          <w:b/>
          <w:sz w:val="24"/>
          <w:szCs w:val="24"/>
          <w:lang w:val="en-US" w:eastAsia="pt-BR"/>
        </w:rPr>
        <w:t>bstract</w:t>
      </w:r>
    </w:p>
    <w:p w:rsidR="00771002" w:rsidRPr="00C92AF8" w:rsidRDefault="00225007"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t>AIM</w:t>
      </w:r>
      <w:r w:rsidR="00771002" w:rsidRPr="00C92AF8">
        <w:rPr>
          <w:rFonts w:ascii="Book Antiqua" w:hAnsi="Book Antiqua" w:cs="Arial"/>
          <w:b/>
          <w:sz w:val="24"/>
          <w:szCs w:val="24"/>
          <w:lang w:val="en-US" w:eastAsia="pt-BR"/>
        </w:rPr>
        <w:t>:</w:t>
      </w:r>
      <w:r w:rsidR="00771002" w:rsidRPr="00C92AF8">
        <w:rPr>
          <w:rFonts w:ascii="Book Antiqua" w:hAnsi="Book Antiqua" w:cs="Arial"/>
          <w:sz w:val="24"/>
          <w:szCs w:val="24"/>
          <w:lang w:val="en-US" w:eastAsia="pt-BR"/>
        </w:rPr>
        <w:t xml:space="preserve"> To analyze reliability among </w:t>
      </w:r>
      <w:proofErr w:type="spellStart"/>
      <w:r w:rsidR="00771002" w:rsidRPr="00C92AF8">
        <w:rPr>
          <w:rFonts w:ascii="Book Antiqua" w:hAnsi="Book Antiqua" w:cs="Arial"/>
          <w:sz w:val="24"/>
          <w:szCs w:val="24"/>
          <w:lang w:val="en-US" w:eastAsia="pt-BR"/>
        </w:rPr>
        <w:t>endoscopists</w:t>
      </w:r>
      <w:proofErr w:type="spellEnd"/>
      <w:r w:rsidR="00771002" w:rsidRPr="00C92AF8">
        <w:rPr>
          <w:rFonts w:ascii="Book Antiqua" w:hAnsi="Book Antiqua" w:cs="Arial"/>
          <w:sz w:val="24"/>
          <w:szCs w:val="24"/>
          <w:lang w:val="en-US" w:eastAsia="pt-BR"/>
        </w:rPr>
        <w:t xml:space="preserve"> in diagnosing </w:t>
      </w:r>
      <w:r w:rsidRPr="00C92AF8">
        <w:rPr>
          <w:rFonts w:ascii="Book Antiqua" w:hAnsi="Book Antiqua" w:cs="Arial"/>
          <w:sz w:val="24"/>
          <w:szCs w:val="24"/>
          <w:lang w:val="en-US" w:eastAsia="pt-BR"/>
        </w:rPr>
        <w:t xml:space="preserve">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(PHG)</w:t>
      </w:r>
      <w:r w:rsidR="00771002" w:rsidRPr="00C92AF8">
        <w:rPr>
          <w:rFonts w:ascii="Book Antiqua" w:hAnsi="Book Antiqua" w:cs="Arial"/>
          <w:sz w:val="24"/>
          <w:szCs w:val="24"/>
          <w:lang w:val="en-US" w:eastAsia="pt-BR"/>
        </w:rPr>
        <w:t xml:space="preserve"> and to determine which criteria from the most utilized classifications are the most </w:t>
      </w:r>
      <w:proofErr w:type="gramStart"/>
      <w:r w:rsidR="00771002" w:rsidRPr="00C92AF8">
        <w:rPr>
          <w:rFonts w:ascii="Book Antiqua" w:hAnsi="Book Antiqua" w:cs="Arial"/>
          <w:sz w:val="24"/>
          <w:szCs w:val="24"/>
          <w:lang w:val="en-US" w:eastAsia="pt-BR"/>
        </w:rPr>
        <w:t>suitable.</w:t>
      </w:r>
      <w:proofErr w:type="gramEnd"/>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M</w:t>
      </w:r>
      <w:r w:rsidR="00D91578" w:rsidRPr="00C92AF8">
        <w:rPr>
          <w:rFonts w:ascii="Book Antiqua" w:hAnsi="Book Antiqua" w:cs="Arial"/>
          <w:b/>
          <w:sz w:val="24"/>
          <w:szCs w:val="24"/>
          <w:lang w:val="en-US" w:eastAsia="pt-BR"/>
        </w:rPr>
        <w:t>ETHODS</w:t>
      </w:r>
      <w:r w:rsidRPr="00C92AF8">
        <w:rPr>
          <w:rFonts w:ascii="Book Antiqua" w:hAnsi="Book Antiqua" w:cs="Arial"/>
          <w:sz w:val="24"/>
          <w:szCs w:val="24"/>
          <w:lang w:val="en-US" w:eastAsia="pt-BR"/>
        </w:rPr>
        <w:t xml:space="preserve">: From January to July 2009, in an academic quaternary referral center at Santa Casa of São Paulo Endoscopy Service, Brazil, we performed this single-center prospective study. In this period, we included 100 patients, including 50 sequential patients who had portal hypertension of various etiologies; who were previously diagnosed based on clinical, laboratory and imaging exams; and who presented with esophageal </w:t>
      </w:r>
      <w:proofErr w:type="spellStart"/>
      <w:r w:rsidRPr="00C92AF8">
        <w:rPr>
          <w:rFonts w:ascii="Book Antiqua" w:hAnsi="Book Antiqua" w:cs="Arial"/>
          <w:sz w:val="24"/>
          <w:szCs w:val="24"/>
          <w:lang w:val="en-US" w:eastAsia="pt-BR"/>
        </w:rPr>
        <w:t>varices</w:t>
      </w:r>
      <w:proofErr w:type="spellEnd"/>
      <w:r w:rsidRPr="00C92AF8">
        <w:rPr>
          <w:rFonts w:ascii="Book Antiqua" w:hAnsi="Book Antiqua" w:cs="Arial"/>
          <w:sz w:val="24"/>
          <w:szCs w:val="24"/>
          <w:lang w:val="en-US" w:eastAsia="pt-BR"/>
        </w:rPr>
        <w:t xml:space="preserve">. In addition, our study included 50 sequential patients who had dyspeptic symptoms and were referred for upper digestive endoscopy without portal hypertension. All subjects underwent upper digestive endoscopy, and the images of the exam were digitally recorded. Five </w:t>
      </w:r>
      <w:proofErr w:type="spellStart"/>
      <w:r w:rsidRPr="00C92AF8">
        <w:rPr>
          <w:rFonts w:ascii="Book Antiqua" w:hAnsi="Book Antiqua" w:cs="Arial"/>
          <w:sz w:val="24"/>
          <w:szCs w:val="24"/>
          <w:lang w:val="en-US" w:eastAsia="pt-BR"/>
        </w:rPr>
        <w:t>endoscopists</w:t>
      </w:r>
      <w:proofErr w:type="spellEnd"/>
      <w:r w:rsidRPr="00C92AF8">
        <w:rPr>
          <w:rFonts w:ascii="Book Antiqua" w:hAnsi="Book Antiqua" w:cs="Arial"/>
          <w:sz w:val="24"/>
          <w:szCs w:val="24"/>
          <w:lang w:val="en-US" w:eastAsia="pt-BR"/>
        </w:rPr>
        <w:t xml:space="preserve"> with more than 15 years of experience answered </w:t>
      </w:r>
      <w:r w:rsidRPr="00C92AF8">
        <w:rPr>
          <w:rFonts w:ascii="Book Antiqua" w:hAnsi="Book Antiqua" w:cs="Arial"/>
          <w:bCs/>
          <w:sz w:val="24"/>
          <w:szCs w:val="24"/>
          <w:lang w:val="en-US" w:eastAsia="pt-BR"/>
        </w:rPr>
        <w:t xml:space="preserve">an electronic questionnaire, which included endoscopic criteria from the 3 most commonly used Portal Hypertensive </w:t>
      </w:r>
      <w:proofErr w:type="spellStart"/>
      <w:r w:rsidRPr="00C92AF8">
        <w:rPr>
          <w:rFonts w:ascii="Book Antiqua" w:hAnsi="Book Antiqua" w:cs="Arial"/>
          <w:bCs/>
          <w:sz w:val="24"/>
          <w:szCs w:val="24"/>
          <w:lang w:val="en-US" w:eastAsia="pt-BR"/>
        </w:rPr>
        <w:t>Gastropathy</w:t>
      </w:r>
      <w:proofErr w:type="spellEnd"/>
      <w:r w:rsidRPr="00C92AF8">
        <w:rPr>
          <w:rFonts w:ascii="Book Antiqua" w:hAnsi="Book Antiqua" w:cs="Arial"/>
          <w:bCs/>
          <w:sz w:val="24"/>
          <w:szCs w:val="24"/>
          <w:lang w:val="en-US" w:eastAsia="pt-BR"/>
        </w:rPr>
        <w:t xml:space="preserve"> classifications (McCormack, NIEC and </w:t>
      </w:r>
      <w:proofErr w:type="spellStart"/>
      <w:r w:rsidRPr="00C92AF8">
        <w:rPr>
          <w:rFonts w:ascii="Book Antiqua" w:hAnsi="Book Antiqua" w:cs="Arial"/>
          <w:bCs/>
          <w:sz w:val="24"/>
          <w:szCs w:val="24"/>
          <w:lang w:val="en-US" w:eastAsia="pt-BR"/>
        </w:rPr>
        <w:t>Baveno</w:t>
      </w:r>
      <w:proofErr w:type="spellEnd"/>
      <w:r w:rsidRPr="00C92AF8">
        <w:rPr>
          <w:rFonts w:ascii="Book Antiqua" w:hAnsi="Book Antiqua" w:cs="Arial"/>
          <w:bCs/>
          <w:sz w:val="24"/>
          <w:szCs w:val="24"/>
          <w:lang w:val="en-US" w:eastAsia="pt-BR"/>
        </w:rPr>
        <w:t xml:space="preserve">) and the presence of elevated or flat </w:t>
      </w:r>
      <w:proofErr w:type="spellStart"/>
      <w:r w:rsidRPr="00C92AF8">
        <w:rPr>
          <w:rFonts w:ascii="Book Antiqua" w:hAnsi="Book Antiqua" w:cs="Arial"/>
          <w:bCs/>
          <w:sz w:val="24"/>
          <w:szCs w:val="24"/>
          <w:lang w:val="en-US" w:eastAsia="pt-BR"/>
        </w:rPr>
        <w:t>antral</w:t>
      </w:r>
      <w:proofErr w:type="spellEnd"/>
      <w:r w:rsidRPr="00C92AF8">
        <w:rPr>
          <w:rFonts w:ascii="Book Antiqua" w:hAnsi="Book Antiqua" w:cs="Arial"/>
          <w:bCs/>
          <w:sz w:val="24"/>
          <w:szCs w:val="24"/>
          <w:lang w:val="en-US" w:eastAsia="pt-BR"/>
        </w:rPr>
        <w:t xml:space="preserve"> erosive gastritis. All five </w:t>
      </w:r>
      <w:proofErr w:type="spellStart"/>
      <w:r w:rsidRPr="00C92AF8">
        <w:rPr>
          <w:rFonts w:ascii="Book Antiqua" w:hAnsi="Book Antiqua" w:cs="Arial"/>
          <w:bCs/>
          <w:sz w:val="24"/>
          <w:szCs w:val="24"/>
          <w:lang w:val="en-US" w:eastAsia="pt-BR"/>
        </w:rPr>
        <w:t>endoscopists</w:t>
      </w:r>
      <w:proofErr w:type="spellEnd"/>
      <w:r w:rsidRPr="00C92AF8">
        <w:rPr>
          <w:rFonts w:ascii="Book Antiqua" w:hAnsi="Book Antiqua" w:cs="Arial"/>
          <w:bCs/>
          <w:sz w:val="24"/>
          <w:szCs w:val="24"/>
          <w:lang w:val="en-US" w:eastAsia="pt-BR"/>
        </w:rPr>
        <w:t xml:space="preserve"> were blinded to the patients’ clinical information, and all images of </w:t>
      </w:r>
      <w:proofErr w:type="spellStart"/>
      <w:r w:rsidRPr="00C92AF8">
        <w:rPr>
          <w:rFonts w:ascii="Book Antiqua" w:hAnsi="Book Antiqua" w:cs="Arial"/>
          <w:bCs/>
          <w:sz w:val="24"/>
          <w:szCs w:val="24"/>
          <w:lang w:val="en-US" w:eastAsia="pt-BR"/>
        </w:rPr>
        <w:t>varices</w:t>
      </w:r>
      <w:proofErr w:type="spellEnd"/>
      <w:r w:rsidRPr="00C92AF8">
        <w:rPr>
          <w:rFonts w:ascii="Book Antiqua" w:hAnsi="Book Antiqua" w:cs="Arial"/>
          <w:bCs/>
          <w:sz w:val="24"/>
          <w:szCs w:val="24"/>
          <w:lang w:val="en-US" w:eastAsia="pt-BR"/>
        </w:rPr>
        <w:t xml:space="preserve"> were deliberately excluded for the analysis.</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R</w:t>
      </w:r>
      <w:r w:rsidR="00D91578" w:rsidRPr="00C92AF8">
        <w:rPr>
          <w:rFonts w:ascii="Book Antiqua" w:hAnsi="Book Antiqua" w:cs="Arial"/>
          <w:b/>
          <w:sz w:val="24"/>
          <w:szCs w:val="24"/>
          <w:lang w:val="en-US" w:eastAsia="pt-BR"/>
        </w:rPr>
        <w:t>ESULTS</w:t>
      </w:r>
      <w:r w:rsidRPr="00C92AF8">
        <w:rPr>
          <w:rFonts w:ascii="Book Antiqua" w:hAnsi="Book Antiqua" w:cs="Arial"/>
          <w:b/>
          <w:sz w:val="24"/>
          <w:szCs w:val="24"/>
          <w:lang w:val="en-US" w:eastAsia="pt-BR"/>
        </w:rPr>
        <w:t xml:space="preserve">: </w:t>
      </w:r>
      <w:r w:rsidRPr="00C92AF8">
        <w:rPr>
          <w:rFonts w:ascii="Book Antiqua" w:hAnsi="Book Antiqua" w:cs="Arial"/>
          <w:sz w:val="24"/>
          <w:szCs w:val="24"/>
          <w:lang w:val="en-US" w:eastAsia="pt-BR"/>
        </w:rPr>
        <w:t xml:space="preserve">The three most common etiologies of portal hypertension were </w:t>
      </w:r>
      <w:proofErr w:type="spellStart"/>
      <w:r w:rsidRPr="00C92AF8">
        <w:rPr>
          <w:rFonts w:ascii="Book Antiqua" w:hAnsi="Book Antiqua" w:cs="Arial"/>
          <w:sz w:val="24"/>
          <w:szCs w:val="24"/>
          <w:lang w:val="en-US" w:eastAsia="pt-BR"/>
        </w:rPr>
        <w:t>schistosomiasis</w:t>
      </w:r>
      <w:proofErr w:type="spellEnd"/>
      <w:r w:rsidRPr="00C92AF8">
        <w:rPr>
          <w:rFonts w:ascii="Book Antiqua" w:hAnsi="Book Antiqua" w:cs="Arial"/>
          <w:sz w:val="24"/>
          <w:szCs w:val="24"/>
          <w:lang w:val="en-US" w:eastAsia="pt-BR"/>
        </w:rPr>
        <w:t xml:space="preserve"> (36%), alcoholic cirrhosis (20%) and viral cirrhosis (14%). Of the 50 patients with portal hypertension, 84% were Child A, 12% were Child B, 4% were Child C, 64% exhibited previous </w:t>
      </w:r>
      <w:proofErr w:type="spellStart"/>
      <w:r w:rsidRPr="00C92AF8">
        <w:rPr>
          <w:rFonts w:ascii="Book Antiqua" w:hAnsi="Book Antiqua" w:cs="Arial"/>
          <w:sz w:val="24"/>
          <w:szCs w:val="24"/>
          <w:lang w:val="en-US" w:eastAsia="pt-BR"/>
        </w:rPr>
        <w:t>variceal</w:t>
      </w:r>
      <w:proofErr w:type="spellEnd"/>
      <w:r w:rsidRPr="00C92AF8">
        <w:rPr>
          <w:rFonts w:ascii="Book Antiqua" w:hAnsi="Book Antiqua" w:cs="Arial"/>
          <w:sz w:val="24"/>
          <w:szCs w:val="24"/>
          <w:lang w:val="en-US" w:eastAsia="pt-BR"/>
        </w:rPr>
        <w:t xml:space="preserve"> bleeding and 66% were previously endoscopic treated. The endoscopic parameters, presence or absence of mosaic-like pattern, red point lesions and cherry-red spots were associated with high inter-observer reliability and high specificity for diagnosing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Sensitivity, specificity and reliability for the </w:t>
      </w:r>
      <w:r w:rsidRPr="00C92AF8">
        <w:rPr>
          <w:rFonts w:ascii="Book Antiqua" w:hAnsi="Book Antiqua" w:cs="Arial"/>
          <w:sz w:val="24"/>
          <w:szCs w:val="24"/>
          <w:lang w:val="en-US" w:eastAsia="pt-BR"/>
        </w:rPr>
        <w:lastRenderedPageBreak/>
        <w:t>diagnosis of PHG (%) were as follows: mosaic-like pattern (100; 92.21; High); fine pink speckling (56; 76.62; Unsatisfactory); superficial reddening (69.57; 66.23; Unsatisfactory); red-point lesions (47.83; 90.91; High); cherry-red spots (39.13; 96.10; High); isolated red marks (43.48; 88.31; High); and confluent red marks (21.74; 100; Unsatisfactory).</w:t>
      </w:r>
      <w:r w:rsidRPr="00C92AF8">
        <w:rPr>
          <w:rFonts w:ascii="Book Antiqua" w:hAnsi="Book Antiqua"/>
          <w:lang w:val="en-US"/>
        </w:rPr>
        <w:t xml:space="preserve"> </w:t>
      </w:r>
      <w:proofErr w:type="spellStart"/>
      <w:r w:rsidRPr="00C92AF8">
        <w:rPr>
          <w:rFonts w:ascii="Book Antiqua" w:hAnsi="Book Antiqua" w:cs="Arial"/>
          <w:sz w:val="24"/>
          <w:szCs w:val="24"/>
          <w:lang w:val="en-US" w:eastAsia="pt-BR"/>
        </w:rPr>
        <w:t>Antral</w:t>
      </w:r>
      <w:proofErr w:type="spellEnd"/>
      <w:r w:rsidRPr="00C92AF8">
        <w:rPr>
          <w:rFonts w:ascii="Book Antiqua" w:hAnsi="Book Antiqua" w:cs="Arial"/>
          <w:sz w:val="24"/>
          <w:szCs w:val="24"/>
          <w:lang w:val="en-US" w:eastAsia="pt-BR"/>
        </w:rPr>
        <w:t xml:space="preserve"> elevated erosive gastritis exhibited high reliability and high specificity with respect to the presence of portal hypertension (92</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xml:space="preserve">) and the diagnosis of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(88.31</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D91578"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CONCLUSION</w:t>
      </w:r>
      <w:r w:rsidR="00771002" w:rsidRPr="00C92AF8">
        <w:rPr>
          <w:rFonts w:ascii="Book Antiqua" w:hAnsi="Book Antiqua" w:cs="Arial"/>
          <w:b/>
          <w:sz w:val="24"/>
          <w:szCs w:val="24"/>
          <w:lang w:val="en-US" w:eastAsia="pt-BR"/>
        </w:rPr>
        <w:t>:</w:t>
      </w:r>
      <w:r w:rsidR="00771002" w:rsidRPr="00C92AF8">
        <w:rPr>
          <w:rFonts w:ascii="Book Antiqua" w:hAnsi="Book Antiqua" w:cs="Arial"/>
          <w:sz w:val="24"/>
          <w:szCs w:val="24"/>
          <w:lang w:val="en-US" w:eastAsia="pt-BR"/>
        </w:rPr>
        <w:t xml:space="preserve"> The most suitable endoscopic criteria for the diagnosis of PHG were mosaic-like pattern, red-point lesions and cherry-red spots with no subdivisions, which were associated with a high rate of inter-observer reliability.</w:t>
      </w:r>
    </w:p>
    <w:p w:rsidR="00771002" w:rsidRPr="00C92AF8" w:rsidRDefault="00771002" w:rsidP="00BF582A">
      <w:pPr>
        <w:spacing w:after="0" w:line="360" w:lineRule="auto"/>
        <w:jc w:val="both"/>
        <w:rPr>
          <w:rFonts w:ascii="Book Antiqua" w:hAnsi="Book Antiqua" w:cs="Arial"/>
          <w:sz w:val="24"/>
          <w:szCs w:val="24"/>
          <w:lang w:val="en-US" w:eastAsia="zh-CN"/>
        </w:rPr>
      </w:pPr>
    </w:p>
    <w:p w:rsidR="00D91578" w:rsidRPr="00C92AF8" w:rsidRDefault="00D91578" w:rsidP="00BF582A">
      <w:pPr>
        <w:spacing w:after="0" w:line="360" w:lineRule="auto"/>
        <w:rPr>
          <w:rFonts w:ascii="Book Antiqua" w:hAnsi="Book Antiqua"/>
          <w:color w:val="000000"/>
          <w:sz w:val="24"/>
          <w:lang w:val="en-US"/>
        </w:rPr>
      </w:pPr>
      <w:r w:rsidRPr="00C92AF8">
        <w:rPr>
          <w:rFonts w:ascii="Book Antiqua" w:hAnsi="Book Antiqua"/>
          <w:sz w:val="24"/>
          <w:lang w:val="en-US"/>
        </w:rPr>
        <w:t>© 201</w:t>
      </w:r>
      <w:r w:rsidRPr="00C92AF8">
        <w:rPr>
          <w:rFonts w:ascii="Book Antiqua" w:hAnsi="Book Antiqua" w:hint="eastAsia"/>
          <w:sz w:val="24"/>
          <w:lang w:val="en-US"/>
        </w:rPr>
        <w:t xml:space="preserve">3 </w:t>
      </w:r>
      <w:proofErr w:type="spellStart"/>
      <w:r w:rsidRPr="00C92AF8">
        <w:rPr>
          <w:rFonts w:ascii="Book Antiqua" w:hAnsi="Book Antiqua"/>
          <w:sz w:val="24"/>
          <w:lang w:val="en-US"/>
        </w:rPr>
        <w:t>Baishideng</w:t>
      </w:r>
      <w:proofErr w:type="spellEnd"/>
      <w:r w:rsidRPr="00C92AF8">
        <w:rPr>
          <w:rFonts w:ascii="Book Antiqua" w:hAnsi="Book Antiqua"/>
          <w:sz w:val="24"/>
          <w:lang w:val="en-US"/>
        </w:rPr>
        <w:t>. All rights reserved.</w:t>
      </w:r>
    </w:p>
    <w:p w:rsidR="00D91578" w:rsidRPr="00C92AF8" w:rsidRDefault="00D91578" w:rsidP="00BF582A">
      <w:pPr>
        <w:spacing w:after="0" w:line="360" w:lineRule="auto"/>
        <w:jc w:val="both"/>
        <w:rPr>
          <w:rFonts w:ascii="Book Antiqua" w:hAnsi="Book Antiqua" w:cs="Arial"/>
          <w:sz w:val="24"/>
          <w:szCs w:val="24"/>
          <w:lang w:val="en-US" w:eastAsia="zh-CN"/>
        </w:rPr>
      </w:pPr>
    </w:p>
    <w:p w:rsidR="00771002" w:rsidRPr="00C92AF8" w:rsidRDefault="00771002" w:rsidP="00BF582A">
      <w:pPr>
        <w:spacing w:after="0" w:line="360" w:lineRule="auto"/>
        <w:jc w:val="both"/>
        <w:rPr>
          <w:rFonts w:ascii="Book Antiqua" w:hAnsi="Book Antiqua" w:cs="Arial"/>
          <w:sz w:val="24"/>
          <w:szCs w:val="24"/>
          <w:lang w:val="en-US" w:eastAsia="zh-CN"/>
        </w:rPr>
      </w:pPr>
      <w:r w:rsidRPr="00C92AF8">
        <w:rPr>
          <w:rFonts w:ascii="Book Antiqua" w:hAnsi="Book Antiqua" w:cs="Arial"/>
          <w:b/>
          <w:sz w:val="24"/>
          <w:szCs w:val="24"/>
          <w:lang w:val="en-US" w:eastAsia="pt-BR"/>
        </w:rPr>
        <w:t xml:space="preserve">Key </w:t>
      </w:r>
      <w:r w:rsidR="00D91578" w:rsidRPr="00C92AF8">
        <w:rPr>
          <w:rFonts w:ascii="Book Antiqua" w:hAnsi="Book Antiqua" w:cs="Arial"/>
          <w:b/>
          <w:sz w:val="24"/>
          <w:szCs w:val="24"/>
          <w:lang w:val="en-US" w:eastAsia="pt-BR"/>
        </w:rPr>
        <w:t>w</w:t>
      </w:r>
      <w:r w:rsidRPr="00C92AF8">
        <w:rPr>
          <w:rFonts w:ascii="Book Antiqua" w:hAnsi="Book Antiqua" w:cs="Arial"/>
          <w:b/>
          <w:sz w:val="24"/>
          <w:szCs w:val="24"/>
          <w:lang w:val="en-US" w:eastAsia="pt-BR"/>
        </w:rPr>
        <w:t xml:space="preserve">ords: </w:t>
      </w:r>
      <w:r w:rsidRPr="00C92AF8">
        <w:rPr>
          <w:rFonts w:ascii="Book Antiqua" w:hAnsi="Book Antiqua" w:cs="Arial"/>
          <w:sz w:val="24"/>
          <w:szCs w:val="24"/>
          <w:lang w:val="en-US" w:eastAsia="pt-BR"/>
        </w:rPr>
        <w:t xml:space="preserve">Endoscopy; Cirrhosis; Portal hypertension;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Stomach</w:t>
      </w:r>
    </w:p>
    <w:p w:rsidR="00771002" w:rsidRPr="00C92AF8" w:rsidRDefault="00771002" w:rsidP="00BF582A">
      <w:pPr>
        <w:spacing w:after="0" w:line="360" w:lineRule="auto"/>
        <w:jc w:val="both"/>
        <w:rPr>
          <w:rFonts w:ascii="Book Antiqua" w:hAnsi="Book Antiqua" w:cs="Arial"/>
          <w:sz w:val="24"/>
          <w:szCs w:val="24"/>
          <w:lang w:val="en-US" w:eastAsia="zh-CN"/>
        </w:rPr>
      </w:pPr>
    </w:p>
    <w:p w:rsidR="00771002" w:rsidRPr="00C92AF8" w:rsidRDefault="00771002" w:rsidP="00BF582A">
      <w:pPr>
        <w:spacing w:after="0" w:line="360" w:lineRule="auto"/>
        <w:jc w:val="both"/>
        <w:rPr>
          <w:rFonts w:ascii="Book Antiqua" w:hAnsi="Book Antiqua" w:cs="Calibri"/>
          <w:sz w:val="24"/>
          <w:szCs w:val="24"/>
          <w:lang w:val="en-US" w:eastAsia="zh-CN"/>
        </w:rPr>
      </w:pPr>
      <w:bookmarkStart w:id="14" w:name="OLE_LINK101"/>
      <w:bookmarkStart w:id="15" w:name="OLE_LINK107"/>
      <w:r w:rsidRPr="00C92AF8">
        <w:rPr>
          <w:rFonts w:ascii="Book Antiqua" w:eastAsia="Arial Unicode MS" w:hAnsi="Book Antiqua" w:cs="Arial Unicode MS"/>
          <w:b/>
          <w:sz w:val="24"/>
          <w:szCs w:val="24"/>
          <w:lang w:val="en-US"/>
        </w:rPr>
        <w:t>Core tip:</w:t>
      </w:r>
      <w:bookmarkEnd w:id="14"/>
      <w:bookmarkEnd w:id="15"/>
      <w:r w:rsidRPr="00C92AF8">
        <w:rPr>
          <w:rFonts w:ascii="Book Antiqua" w:eastAsia="Arial Unicode MS" w:hAnsi="Book Antiqua" w:cs="Arial Unicode MS"/>
          <w:b/>
          <w:sz w:val="24"/>
          <w:szCs w:val="24"/>
          <w:lang w:val="en-US"/>
        </w:rPr>
        <w:t xml:space="preserve"> </w:t>
      </w:r>
      <w:r w:rsidRPr="00C92AF8">
        <w:rPr>
          <w:rFonts w:ascii="Book Antiqua" w:hAnsi="Book Antiqua" w:cs="Calibri"/>
          <w:sz w:val="24"/>
          <w:szCs w:val="24"/>
          <w:lang w:val="en-US" w:eastAsia="pt-BR"/>
        </w:rPr>
        <w:t xml:space="preserve">This article proposes a simplified approach for the diagnosis of portal hypertensive </w:t>
      </w:r>
      <w:proofErr w:type="spellStart"/>
      <w:r w:rsidRPr="00C92AF8">
        <w:rPr>
          <w:rFonts w:ascii="Book Antiqua" w:hAnsi="Book Antiqua" w:cs="Calibri"/>
          <w:sz w:val="24"/>
          <w:szCs w:val="24"/>
          <w:lang w:val="en-US" w:eastAsia="pt-BR"/>
        </w:rPr>
        <w:t>gastropathy</w:t>
      </w:r>
      <w:proofErr w:type="spellEnd"/>
      <w:r w:rsidRPr="00C92AF8">
        <w:rPr>
          <w:rFonts w:ascii="Book Antiqua" w:hAnsi="Book Antiqua" w:cs="Calibri"/>
          <w:sz w:val="24"/>
          <w:szCs w:val="24"/>
          <w:lang w:val="en-US" w:eastAsia="pt-BR"/>
        </w:rPr>
        <w:t xml:space="preserve">, considering the presence or the absence of mosaic-like pattern, red point lesions and cherry-red spots, without subdivisions, as those criteria exhibit high agreement among observers and high specificity. This simplified approach is useful for future research on the natural history of this disease and its related factors, thus helping to clarify some of the current controversies due to the lack of homogeneity on the diagnostic criteria of portal hypertensive </w:t>
      </w:r>
      <w:proofErr w:type="spellStart"/>
      <w:r w:rsidRPr="00C92AF8">
        <w:rPr>
          <w:rFonts w:ascii="Book Antiqua" w:hAnsi="Book Antiqua" w:cs="Calibri"/>
          <w:sz w:val="24"/>
          <w:szCs w:val="24"/>
          <w:lang w:val="en-US" w:eastAsia="pt-BR"/>
        </w:rPr>
        <w:t>gastropathy</w:t>
      </w:r>
      <w:proofErr w:type="spellEnd"/>
      <w:r w:rsidRPr="00C92AF8">
        <w:rPr>
          <w:rFonts w:ascii="Book Antiqua" w:hAnsi="Book Antiqua" w:cs="Calibri"/>
          <w:sz w:val="24"/>
          <w:szCs w:val="24"/>
          <w:lang w:val="en-US" w:eastAsia="pt-BR"/>
        </w:rPr>
        <w:t>.</w:t>
      </w:r>
    </w:p>
    <w:p w:rsidR="00F0284F" w:rsidRPr="00C92AF8" w:rsidRDefault="00F0284F" w:rsidP="00BF582A">
      <w:pPr>
        <w:spacing w:after="0" w:line="360" w:lineRule="auto"/>
        <w:jc w:val="both"/>
        <w:rPr>
          <w:rFonts w:ascii="Book Antiqua" w:hAnsi="Book Antiqua" w:cs="Calibri"/>
          <w:sz w:val="24"/>
          <w:szCs w:val="24"/>
          <w:lang w:val="en-US" w:eastAsia="zh-CN"/>
        </w:rPr>
      </w:pPr>
    </w:p>
    <w:p w:rsidR="00F0284F" w:rsidRPr="00C92AF8" w:rsidRDefault="00F0284F" w:rsidP="00BF582A">
      <w:pPr>
        <w:spacing w:after="0" w:line="360" w:lineRule="auto"/>
        <w:jc w:val="both"/>
        <w:rPr>
          <w:rFonts w:ascii="Book Antiqua" w:hAnsi="Book Antiqua" w:cs="Arial"/>
          <w:sz w:val="24"/>
          <w:szCs w:val="24"/>
          <w:shd w:val="pct15" w:color="auto" w:fill="FFFFFF"/>
          <w:lang w:val="en-US" w:eastAsia="zh-CN"/>
        </w:rPr>
      </w:pPr>
      <w:r w:rsidRPr="00C92AF8">
        <w:rPr>
          <w:rFonts w:ascii="Book Antiqua" w:hAnsi="Book Antiqua" w:cs="Arial"/>
          <w:sz w:val="24"/>
          <w:szCs w:val="24"/>
          <w:lang w:eastAsia="pt-BR"/>
        </w:rPr>
        <w:t>de Macedo</w:t>
      </w:r>
      <w:r w:rsidRPr="00C92AF8">
        <w:rPr>
          <w:rFonts w:ascii="Book Antiqua" w:hAnsi="Book Antiqua" w:cs="Arial" w:hint="eastAsia"/>
          <w:sz w:val="24"/>
          <w:szCs w:val="24"/>
          <w:lang w:eastAsia="zh-CN"/>
        </w:rPr>
        <w:t xml:space="preserve"> GFS</w:t>
      </w:r>
      <w:r w:rsidRPr="00C92AF8">
        <w:rPr>
          <w:rFonts w:ascii="Book Antiqua" w:hAnsi="Book Antiqua" w:cs="Arial"/>
          <w:bCs/>
          <w:sz w:val="24"/>
          <w:szCs w:val="24"/>
          <w:lang w:eastAsia="pt-BR"/>
        </w:rPr>
        <w:t>, Ferreira</w:t>
      </w:r>
      <w:r w:rsidRPr="00C92AF8">
        <w:rPr>
          <w:rFonts w:ascii="Book Antiqua" w:hAnsi="Book Antiqua" w:cs="Arial" w:hint="eastAsia"/>
          <w:bCs/>
          <w:sz w:val="24"/>
          <w:szCs w:val="24"/>
          <w:lang w:eastAsia="zh-CN"/>
        </w:rPr>
        <w:t xml:space="preserve"> FG</w:t>
      </w:r>
      <w:r w:rsidRPr="00C92AF8">
        <w:rPr>
          <w:rFonts w:ascii="Book Antiqua" w:hAnsi="Book Antiqua" w:cs="Arial"/>
          <w:bCs/>
          <w:sz w:val="24"/>
          <w:szCs w:val="24"/>
          <w:lang w:eastAsia="pt-BR"/>
        </w:rPr>
        <w:t>, Ribeiro</w:t>
      </w:r>
      <w:r w:rsidRPr="00C92AF8">
        <w:rPr>
          <w:rFonts w:ascii="Book Antiqua" w:hAnsi="Book Antiqua" w:cs="Arial" w:hint="eastAsia"/>
          <w:bCs/>
          <w:sz w:val="24"/>
          <w:szCs w:val="24"/>
          <w:lang w:eastAsia="zh-CN"/>
        </w:rPr>
        <w:t xml:space="preserve"> MA</w:t>
      </w:r>
      <w:r w:rsidRPr="00C92AF8">
        <w:rPr>
          <w:rFonts w:ascii="Book Antiqua" w:hAnsi="Book Antiqua" w:cs="Arial"/>
          <w:bCs/>
          <w:sz w:val="24"/>
          <w:szCs w:val="24"/>
          <w:lang w:eastAsia="pt-BR"/>
        </w:rPr>
        <w:t>, Szutan</w:t>
      </w:r>
      <w:r w:rsidRPr="00C92AF8">
        <w:rPr>
          <w:rFonts w:ascii="Book Antiqua" w:hAnsi="Book Antiqua" w:cs="Arial" w:hint="eastAsia"/>
          <w:bCs/>
          <w:sz w:val="24"/>
          <w:szCs w:val="24"/>
          <w:lang w:eastAsia="zh-CN"/>
        </w:rPr>
        <w:t xml:space="preserve"> LA</w:t>
      </w:r>
      <w:r w:rsidRPr="00C92AF8">
        <w:rPr>
          <w:rFonts w:ascii="Book Antiqua" w:hAnsi="Book Antiqua" w:cs="Arial"/>
          <w:bCs/>
          <w:sz w:val="24"/>
          <w:szCs w:val="24"/>
          <w:lang w:eastAsia="pt-BR"/>
        </w:rPr>
        <w:t>,</w:t>
      </w:r>
      <w:r w:rsidRPr="00C92AF8">
        <w:rPr>
          <w:rFonts w:ascii="Book Antiqua" w:hAnsi="Book Antiqua" w:cs="Arial"/>
          <w:sz w:val="24"/>
          <w:szCs w:val="24"/>
          <w:lang w:eastAsia="pt-BR"/>
        </w:rPr>
        <w:t xml:space="preserve"> </w:t>
      </w:r>
      <w:r w:rsidRPr="00C92AF8">
        <w:rPr>
          <w:rFonts w:ascii="Book Antiqua" w:hAnsi="Book Antiqua" w:cs="Arial"/>
          <w:bCs/>
          <w:sz w:val="24"/>
          <w:szCs w:val="24"/>
          <w:lang w:eastAsia="pt-BR"/>
        </w:rPr>
        <w:t>Assef</w:t>
      </w:r>
      <w:r w:rsidRPr="00C92AF8">
        <w:rPr>
          <w:rFonts w:ascii="Book Antiqua" w:hAnsi="Book Antiqua" w:cs="Arial" w:hint="eastAsia"/>
          <w:bCs/>
          <w:sz w:val="24"/>
          <w:szCs w:val="24"/>
          <w:lang w:eastAsia="zh-CN"/>
        </w:rPr>
        <w:t xml:space="preserve"> MS</w:t>
      </w:r>
      <w:r w:rsidRPr="00C92AF8">
        <w:rPr>
          <w:rFonts w:ascii="Book Antiqua" w:hAnsi="Book Antiqua" w:cs="Arial"/>
          <w:bCs/>
          <w:sz w:val="24"/>
          <w:szCs w:val="24"/>
          <w:lang w:eastAsia="pt-BR"/>
        </w:rPr>
        <w:t>, Rossini</w:t>
      </w:r>
      <w:r w:rsidRPr="00C92AF8">
        <w:rPr>
          <w:rFonts w:ascii="Book Antiqua" w:hAnsi="Book Antiqua" w:cs="Arial" w:hint="eastAsia"/>
          <w:bCs/>
          <w:sz w:val="24"/>
          <w:szCs w:val="24"/>
          <w:lang w:eastAsia="zh-CN"/>
        </w:rPr>
        <w:t xml:space="preserve"> LGB. </w:t>
      </w:r>
      <w:proofErr w:type="gramStart"/>
      <w:r w:rsidRPr="00C92AF8">
        <w:rPr>
          <w:rFonts w:ascii="Book Antiqua" w:hAnsi="Book Antiqua" w:cs="Arial"/>
          <w:sz w:val="24"/>
          <w:szCs w:val="24"/>
          <w:lang w:val="en-US" w:eastAsia="pt-BR"/>
        </w:rPr>
        <w:t>R</w:t>
      </w:r>
      <w:r w:rsidRPr="00C92AF8">
        <w:rPr>
          <w:rFonts w:ascii="Book Antiqua" w:hAnsi="Book Antiqua" w:cs="Arial"/>
          <w:sz w:val="24"/>
          <w:szCs w:val="24"/>
          <w:shd w:val="pct15" w:color="auto" w:fill="FFFFFF"/>
          <w:lang w:val="en-US" w:eastAsia="pt-BR"/>
        </w:rPr>
        <w:t xml:space="preserve">eliability in endoscopic diagnosis of portal hypertensive </w:t>
      </w:r>
      <w:proofErr w:type="spellStart"/>
      <w:r w:rsidRPr="00C92AF8">
        <w:rPr>
          <w:rFonts w:ascii="Book Antiqua" w:hAnsi="Book Antiqua" w:cs="Arial"/>
          <w:sz w:val="24"/>
          <w:szCs w:val="24"/>
          <w:shd w:val="pct15" w:color="auto" w:fill="FFFFFF"/>
          <w:lang w:val="en-US" w:eastAsia="pt-BR"/>
        </w:rPr>
        <w:t>gastropathy</w:t>
      </w:r>
      <w:proofErr w:type="spellEnd"/>
      <w:r w:rsidRPr="00C92AF8">
        <w:rPr>
          <w:rFonts w:ascii="Book Antiqua" w:hAnsi="Book Antiqua" w:cs="Arial" w:hint="eastAsia"/>
          <w:sz w:val="24"/>
          <w:szCs w:val="24"/>
          <w:shd w:val="pct15" w:color="auto" w:fill="FFFFFF"/>
          <w:lang w:val="en-US" w:eastAsia="zh-CN"/>
        </w:rPr>
        <w:t>.</w:t>
      </w:r>
      <w:proofErr w:type="gramEnd"/>
    </w:p>
    <w:p w:rsidR="00F0284F" w:rsidRPr="00C92AF8" w:rsidRDefault="00F0284F" w:rsidP="00BF582A">
      <w:pPr>
        <w:spacing w:after="0" w:line="360" w:lineRule="auto"/>
        <w:jc w:val="both"/>
        <w:rPr>
          <w:rFonts w:ascii="Book Antiqua" w:hAnsi="Book Antiqua" w:cs="Arial"/>
          <w:sz w:val="24"/>
          <w:szCs w:val="24"/>
          <w:shd w:val="pct15" w:color="auto" w:fill="FFFFFF"/>
          <w:lang w:val="en-US" w:eastAsia="zh-CN"/>
        </w:rPr>
      </w:pPr>
    </w:p>
    <w:p w:rsidR="00B62C11" w:rsidRPr="00C92AF8" w:rsidRDefault="00B62C11" w:rsidP="00BF582A">
      <w:pPr>
        <w:spacing w:after="0" w:line="360" w:lineRule="auto"/>
        <w:rPr>
          <w:rFonts w:ascii="Book Antiqua" w:hAnsi="Book Antiqua"/>
          <w:b/>
          <w:sz w:val="24"/>
          <w:szCs w:val="24"/>
          <w:lang w:val="en-US"/>
        </w:rPr>
      </w:pPr>
      <w:bookmarkStart w:id="16" w:name="OLE_LINK46"/>
      <w:bookmarkStart w:id="17" w:name="OLE_LINK47"/>
      <w:bookmarkStart w:id="18" w:name="OLE_LINK61"/>
      <w:bookmarkStart w:id="19" w:name="OLE_LINK84"/>
      <w:bookmarkStart w:id="20" w:name="OLE_LINK90"/>
    </w:p>
    <w:p w:rsidR="00F0284F" w:rsidRPr="00C92AF8" w:rsidRDefault="00F0284F" w:rsidP="00BF582A">
      <w:pPr>
        <w:spacing w:after="0" w:line="360" w:lineRule="auto"/>
        <w:rPr>
          <w:rFonts w:ascii="Book Antiqua" w:hAnsi="Book Antiqua"/>
          <w:b/>
          <w:sz w:val="24"/>
          <w:szCs w:val="24"/>
          <w:lang w:val="en-US"/>
        </w:rPr>
      </w:pPr>
      <w:r w:rsidRPr="00C92AF8">
        <w:rPr>
          <w:rFonts w:ascii="Book Antiqua" w:hAnsi="Book Antiqua"/>
          <w:b/>
          <w:sz w:val="24"/>
          <w:szCs w:val="24"/>
          <w:lang w:val="en-US"/>
        </w:rPr>
        <w:t xml:space="preserve">Available from: URL: </w:t>
      </w:r>
    </w:p>
    <w:p w:rsidR="00F0284F" w:rsidRPr="00C92AF8" w:rsidRDefault="00F0284F" w:rsidP="00BF582A">
      <w:pPr>
        <w:spacing w:after="0" w:line="360" w:lineRule="auto"/>
        <w:rPr>
          <w:rFonts w:ascii="Book Antiqua" w:hAnsi="Book Antiqua"/>
          <w:b/>
          <w:sz w:val="24"/>
          <w:szCs w:val="24"/>
          <w:lang w:val="en-US"/>
        </w:rPr>
      </w:pPr>
      <w:r w:rsidRPr="00C92AF8">
        <w:rPr>
          <w:rFonts w:ascii="Book Antiqua" w:hAnsi="Book Antiqua"/>
          <w:b/>
          <w:sz w:val="24"/>
          <w:szCs w:val="24"/>
          <w:lang w:val="en-US"/>
        </w:rPr>
        <w:t>DOI:</w:t>
      </w:r>
    </w:p>
    <w:bookmarkEnd w:id="16"/>
    <w:bookmarkEnd w:id="17"/>
    <w:bookmarkEnd w:id="18"/>
    <w:bookmarkEnd w:id="19"/>
    <w:bookmarkEnd w:id="20"/>
    <w:p w:rsidR="00F0284F" w:rsidRPr="00C92AF8" w:rsidRDefault="00F0284F" w:rsidP="00BF582A">
      <w:pPr>
        <w:spacing w:after="0" w:line="360" w:lineRule="auto"/>
        <w:jc w:val="both"/>
        <w:rPr>
          <w:rFonts w:ascii="Book Antiqua" w:hAnsi="Book Antiqua" w:cs="Arial"/>
          <w:sz w:val="24"/>
          <w:szCs w:val="24"/>
          <w:shd w:val="pct15" w:color="auto" w:fill="FFFFFF"/>
          <w:lang w:val="en-US" w:eastAsia="zh-CN"/>
        </w:rPr>
      </w:pPr>
    </w:p>
    <w:p w:rsidR="00F0284F" w:rsidRPr="00C92AF8" w:rsidRDefault="00F0284F" w:rsidP="00BF582A">
      <w:pPr>
        <w:spacing w:after="0" w:line="360" w:lineRule="auto"/>
        <w:jc w:val="both"/>
        <w:rPr>
          <w:rFonts w:ascii="Book Antiqua" w:hAnsi="Book Antiqua" w:cs="Arial"/>
          <w:sz w:val="24"/>
          <w:szCs w:val="24"/>
          <w:lang w:val="en-US" w:eastAsia="zh-CN"/>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br w:type="page"/>
      </w:r>
      <w:r w:rsidRPr="00C92AF8">
        <w:rPr>
          <w:rFonts w:ascii="Book Antiqua" w:hAnsi="Book Antiqua" w:cs="Arial"/>
          <w:b/>
          <w:sz w:val="24"/>
          <w:szCs w:val="24"/>
          <w:lang w:val="en-US" w:eastAsia="pt-BR"/>
        </w:rPr>
        <w:lastRenderedPageBreak/>
        <w:t>INTRODUCTION</w:t>
      </w: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(PHG) is characterized by an alteration in gastric mucosa that causes digestive hemorrhage in patients with portal hypertension (PH) of any etiology. Its incidence varies in the medical literature from 4% to 80% owing to a lack of consensus on endoscopic criteria for </w:t>
      </w:r>
      <w:proofErr w:type="gramStart"/>
      <w:r w:rsidRPr="00C92AF8">
        <w:rPr>
          <w:rFonts w:ascii="Book Antiqua" w:hAnsi="Book Antiqua" w:cs="Arial"/>
          <w:sz w:val="24"/>
          <w:szCs w:val="24"/>
          <w:lang w:val="en-US" w:eastAsia="pt-BR"/>
        </w:rPr>
        <w:t>diagnosis</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1-6]</w:t>
      </w:r>
      <w:r w:rsidRPr="00C92AF8">
        <w:rPr>
          <w:rFonts w:ascii="Book Antiqua" w:hAnsi="Book Antiqua" w:cs="Arial"/>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PHG is histologically characterized by the dilation and tortuosity of the sub mucosal vessels, the thinning of the vascular wall and the increased areas of gastric mucosa occupied by </w:t>
      </w:r>
      <w:proofErr w:type="gramStart"/>
      <w:r w:rsidRPr="00C92AF8">
        <w:rPr>
          <w:rFonts w:ascii="Book Antiqua" w:hAnsi="Book Antiqua" w:cs="Arial"/>
          <w:sz w:val="24"/>
          <w:szCs w:val="24"/>
          <w:lang w:val="en-US" w:eastAsia="pt-BR"/>
        </w:rPr>
        <w:t>vessels</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7-11]</w:t>
      </w:r>
      <w:r w:rsidRPr="00C92AF8">
        <w:rPr>
          <w:rFonts w:ascii="Book Antiqua" w:hAnsi="Book Antiqua" w:cs="Arial"/>
          <w:sz w:val="24"/>
          <w:szCs w:val="24"/>
          <w:lang w:val="en-US" w:eastAsia="pt-BR"/>
        </w:rPr>
        <w:t xml:space="preserve">. These alterations stem from hemodynamic modifications caused by portal hypertension syndrome and are not related to inflammatory </w:t>
      </w:r>
      <w:proofErr w:type="gramStart"/>
      <w:r w:rsidRPr="00C92AF8">
        <w:rPr>
          <w:rFonts w:ascii="Book Antiqua" w:hAnsi="Book Antiqua" w:cs="Arial"/>
          <w:sz w:val="24"/>
          <w:szCs w:val="24"/>
          <w:lang w:val="en-US" w:eastAsia="pt-BR"/>
        </w:rPr>
        <w:t>infiltration</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7-18]</w:t>
      </w:r>
      <w:r w:rsidRPr="00C92AF8">
        <w:rPr>
          <w:rFonts w:ascii="Book Antiqua" w:hAnsi="Book Antiqua" w:cs="Arial"/>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McCormack</w:t>
      </w:r>
      <w:r w:rsidR="001F4D70">
        <w:rPr>
          <w:rFonts w:ascii="Book Antiqua" w:hAnsi="Book Antiqua" w:cs="Arial" w:hint="eastAsia"/>
          <w:sz w:val="24"/>
          <w:szCs w:val="24"/>
          <w:lang w:val="en-US" w:eastAsia="zh-CN"/>
        </w:rPr>
        <w:t xml:space="preserve"> </w:t>
      </w:r>
      <w:r w:rsidR="001F4D70" w:rsidRPr="001F4D70">
        <w:rPr>
          <w:rFonts w:ascii="Book Antiqua" w:hAnsi="Book Antiqua" w:cs="Arial" w:hint="eastAsia"/>
          <w:i/>
          <w:sz w:val="24"/>
          <w:szCs w:val="24"/>
          <w:lang w:val="en-US" w:eastAsia="zh-CN"/>
        </w:rPr>
        <w:t xml:space="preserve">et </w:t>
      </w:r>
      <w:proofErr w:type="gramStart"/>
      <w:r w:rsidR="001F4D70" w:rsidRPr="001F4D70">
        <w:rPr>
          <w:rFonts w:ascii="Book Antiqua" w:hAnsi="Book Antiqua" w:cs="Arial" w:hint="eastAsia"/>
          <w:i/>
          <w:sz w:val="24"/>
          <w:szCs w:val="24"/>
          <w:lang w:val="en-US" w:eastAsia="zh-CN"/>
        </w:rPr>
        <w:t>al</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7]</w:t>
      </w:r>
      <w:r w:rsidRPr="00C92AF8">
        <w:rPr>
          <w:rFonts w:ascii="Book Antiqua" w:hAnsi="Book Antiqua" w:cs="Arial"/>
          <w:sz w:val="24"/>
          <w:szCs w:val="24"/>
          <w:lang w:val="en-US" w:eastAsia="pt-BR"/>
        </w:rPr>
        <w:t xml:space="preserve"> first described PHG in 1985 and proposed the first classification, attributing a risk of bleeding of 38% to 62% for severe forms and 3.5% to 31% for mild forms of PHG. Although simplified, this classification is problematic for grading intermediate endoscopic findings.</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In 1994, the New Italian Endoscopy Club (NIEC) proposed an alternative classification including a moderate aspect of PHG for grading intermediate endoscopic </w:t>
      </w:r>
      <w:proofErr w:type="gramStart"/>
      <w:r w:rsidRPr="00C92AF8">
        <w:rPr>
          <w:rFonts w:ascii="Book Antiqua" w:hAnsi="Book Antiqua" w:cs="Arial"/>
          <w:sz w:val="24"/>
          <w:szCs w:val="24"/>
          <w:lang w:val="en-US" w:eastAsia="pt-BR"/>
        </w:rPr>
        <w:t>findings</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19]</w:t>
      </w:r>
      <w:r w:rsidRPr="00C92AF8">
        <w:rPr>
          <w:rFonts w:ascii="Book Antiqua" w:hAnsi="Book Antiqua" w:cs="Arial"/>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Shortly after, in 1996, 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Consensus, a scoring system for the most relevant aspects of PHG (the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Score System), was developed and attributed a higher risk of bleeding in patients with the severe form of PHG and an odds ratio of 2.56</w:t>
      </w:r>
      <w:r w:rsidR="00C370B1" w:rsidRPr="00C92AF8">
        <w:rPr>
          <w:rFonts w:ascii="Book Antiqua" w:hAnsi="Book Antiqua" w:cs="Arial"/>
          <w:sz w:val="24"/>
          <w:szCs w:val="24"/>
          <w:vertAlign w:val="superscript"/>
          <w:lang w:val="en-US" w:eastAsia="pt-BR"/>
        </w:rPr>
        <w:t>[</w:t>
      </w:r>
      <w:r w:rsidRPr="00C92AF8">
        <w:rPr>
          <w:rFonts w:ascii="Book Antiqua" w:hAnsi="Book Antiqua" w:cs="Arial"/>
          <w:sz w:val="24"/>
          <w:szCs w:val="24"/>
          <w:vertAlign w:val="superscript"/>
          <w:lang w:val="en-US" w:eastAsia="pt-BR"/>
        </w:rPr>
        <w:t>20]</w:t>
      </w:r>
      <w:r w:rsidRPr="00C92AF8">
        <w:rPr>
          <w:rFonts w:ascii="Book Antiqua" w:hAnsi="Book Antiqua" w:cs="Arial"/>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The medical literature is not in agreement regarding the best classification and endoscopic criteria for diagnosing PHG, nor is there a consensus on its therapeutic </w:t>
      </w:r>
      <w:proofErr w:type="gramStart"/>
      <w:r w:rsidRPr="00C92AF8">
        <w:rPr>
          <w:rFonts w:ascii="Book Antiqua" w:hAnsi="Book Antiqua" w:cs="Arial"/>
          <w:sz w:val="24"/>
          <w:szCs w:val="24"/>
          <w:lang w:val="en-US" w:eastAsia="pt-BR"/>
        </w:rPr>
        <w:t>management</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21-28]</w:t>
      </w:r>
      <w:r w:rsidRPr="00C92AF8">
        <w:rPr>
          <w:rFonts w:ascii="Book Antiqua" w:hAnsi="Book Antiqua" w:cs="Arial"/>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The </w:t>
      </w:r>
      <w:proofErr w:type="gramStart"/>
      <w:r w:rsidRPr="00C92AF8">
        <w:rPr>
          <w:rFonts w:ascii="Book Antiqua" w:hAnsi="Book Antiqua" w:cs="Arial"/>
          <w:sz w:val="24"/>
          <w:szCs w:val="24"/>
          <w:lang w:val="en-US" w:eastAsia="pt-BR"/>
        </w:rPr>
        <w:t xml:space="preserve">purpose of this study was to analyze reliability among </w:t>
      </w:r>
      <w:proofErr w:type="spellStart"/>
      <w:r w:rsidRPr="00C92AF8">
        <w:rPr>
          <w:rFonts w:ascii="Book Antiqua" w:hAnsi="Book Antiqua" w:cs="Arial"/>
          <w:sz w:val="24"/>
          <w:szCs w:val="24"/>
          <w:lang w:val="en-US" w:eastAsia="pt-BR"/>
        </w:rPr>
        <w:t>endoscopists</w:t>
      </w:r>
      <w:proofErr w:type="spellEnd"/>
      <w:r w:rsidRPr="00C92AF8">
        <w:rPr>
          <w:rFonts w:ascii="Book Antiqua" w:hAnsi="Book Antiqua" w:cs="Arial"/>
          <w:sz w:val="24"/>
          <w:szCs w:val="24"/>
          <w:lang w:val="en-US" w:eastAsia="pt-BR"/>
        </w:rPr>
        <w:t xml:space="preserve"> in diagnosing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(PHG) and to determine which endoscopic criteria, from the most utilized classifications (McCormack, NIEC and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are</w:t>
      </w:r>
      <w:proofErr w:type="gramEnd"/>
      <w:r w:rsidRPr="00C92AF8">
        <w:rPr>
          <w:rFonts w:ascii="Book Antiqua" w:hAnsi="Book Antiqua" w:cs="Arial"/>
          <w:sz w:val="24"/>
          <w:szCs w:val="24"/>
          <w:lang w:val="en-US" w:eastAsia="pt-BR"/>
        </w:rPr>
        <w:t xml:space="preserve"> most suitable for diagnosing PHG.</w:t>
      </w:r>
    </w:p>
    <w:p w:rsidR="00771002" w:rsidRPr="00C92AF8" w:rsidRDefault="00771002" w:rsidP="00BF582A">
      <w:pPr>
        <w:spacing w:after="0" w:line="360" w:lineRule="auto"/>
        <w:jc w:val="both"/>
        <w:rPr>
          <w:rFonts w:ascii="Book Antiqua" w:hAnsi="Book Antiqua" w:cs="Arial"/>
          <w:b/>
          <w:sz w:val="24"/>
          <w:szCs w:val="24"/>
          <w:lang w:val="en-US" w:eastAsia="pt-BR"/>
        </w:rPr>
      </w:pPr>
    </w:p>
    <w:p w:rsidR="00B62C11" w:rsidRPr="00C92AF8" w:rsidRDefault="00B62C11" w:rsidP="00BF582A">
      <w:pPr>
        <w:spacing w:after="0" w:line="360" w:lineRule="auto"/>
        <w:rPr>
          <w:rFonts w:ascii="Book Antiqua" w:hAnsi="Book Antiqua"/>
          <w:b/>
          <w:sz w:val="24"/>
          <w:lang w:val="en-US"/>
        </w:rPr>
      </w:pPr>
    </w:p>
    <w:p w:rsidR="00771002" w:rsidRPr="00C92AF8" w:rsidRDefault="00C370B1" w:rsidP="00BF582A">
      <w:pPr>
        <w:spacing w:after="0" w:line="360" w:lineRule="auto"/>
        <w:rPr>
          <w:rFonts w:ascii="Book Antiqua" w:hAnsi="Book Antiqua"/>
          <w:b/>
          <w:sz w:val="24"/>
          <w:lang w:val="en-US" w:eastAsia="zh-CN"/>
        </w:rPr>
      </w:pPr>
      <w:r w:rsidRPr="00C92AF8">
        <w:rPr>
          <w:rFonts w:ascii="Book Antiqua" w:hAnsi="Book Antiqua"/>
          <w:b/>
          <w:sz w:val="24"/>
          <w:lang w:val="en-US"/>
        </w:rPr>
        <w:lastRenderedPageBreak/>
        <w:t>MATERIALS AND METHODS</w:t>
      </w: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sz w:val="24"/>
          <w:szCs w:val="24"/>
          <w:lang w:val="en-US" w:eastAsia="pt-BR"/>
        </w:rPr>
        <w:t>In a prospective study, a total of 100 patients were selected from those undergoing upper digestive endoscopy between January and July 2009 at the Endoscopy Service - Santa Casa School of Medical Sciences (Santa Casa de São Paulo Medical School), São Paulo, Brazil. This study was approved by the local Research Ethics Committee, and patients were included only after signing informed consent forms.</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Fifty sequential patients with portal hypertension of various etiologies previously diagnosed based on clinical, laboratory and imaging exams who presented with esophageal </w:t>
      </w:r>
      <w:proofErr w:type="spellStart"/>
      <w:r w:rsidRPr="00C92AF8">
        <w:rPr>
          <w:rFonts w:ascii="Book Antiqua" w:hAnsi="Book Antiqua" w:cs="Arial"/>
          <w:sz w:val="24"/>
          <w:szCs w:val="24"/>
          <w:lang w:val="en-US" w:eastAsia="pt-BR"/>
        </w:rPr>
        <w:t>varices</w:t>
      </w:r>
      <w:proofErr w:type="spellEnd"/>
      <w:r w:rsidRPr="00C92AF8">
        <w:rPr>
          <w:rFonts w:ascii="Book Antiqua" w:hAnsi="Book Antiqua" w:cs="Arial"/>
          <w:sz w:val="24"/>
          <w:szCs w:val="24"/>
          <w:lang w:val="en-US" w:eastAsia="pt-BR"/>
        </w:rPr>
        <w:t xml:space="preserve"> were selected (Table 1). All patients with clinical or endoscopic signs of upper hemorrhage were included in this study. A control group was formed, consisting of 50 sequential patients with dyspeptic symptoms referred for upper digestive endoscopy without portal hypertension or a previous history of </w:t>
      </w:r>
      <w:proofErr w:type="spellStart"/>
      <w:r w:rsidRPr="00C92AF8">
        <w:rPr>
          <w:rFonts w:ascii="Book Antiqua" w:hAnsi="Book Antiqua" w:cs="Arial"/>
          <w:sz w:val="24"/>
          <w:szCs w:val="24"/>
          <w:lang w:val="en-US" w:eastAsia="pt-BR"/>
        </w:rPr>
        <w:t>hepatopathy</w:t>
      </w:r>
      <w:proofErr w:type="spellEnd"/>
      <w:r w:rsidRPr="00C92AF8">
        <w:rPr>
          <w:rFonts w:ascii="Book Antiqua" w:hAnsi="Book Antiqua" w:cs="Arial"/>
          <w:sz w:val="24"/>
          <w:szCs w:val="24"/>
          <w:lang w:val="en-US" w:eastAsia="pt-BR"/>
        </w:rPr>
        <w:t xml:space="preserve"> or congestive </w:t>
      </w:r>
      <w:proofErr w:type="spellStart"/>
      <w:r w:rsidRPr="00C92AF8">
        <w:rPr>
          <w:rFonts w:ascii="Book Antiqua" w:hAnsi="Book Antiqua" w:cs="Arial"/>
          <w:sz w:val="24"/>
          <w:szCs w:val="24"/>
          <w:lang w:val="en-US" w:eastAsia="pt-BR"/>
        </w:rPr>
        <w:t>cardiopathy</w:t>
      </w:r>
      <w:proofErr w:type="spellEnd"/>
      <w:r w:rsidRPr="00C92AF8">
        <w:rPr>
          <w:rFonts w:ascii="Book Antiqua" w:hAnsi="Book Antiqua" w:cs="Arial"/>
          <w:sz w:val="24"/>
          <w:szCs w:val="24"/>
          <w:lang w:val="en-US" w:eastAsia="pt-BR"/>
        </w:rPr>
        <w:t>, abdominal ultrasounds disclosing normal liver and spleen, and a portal vein caliber of less than 12 mm.</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Exams were performed under sedation and digitally recorded. Six images were selected from recordings, consisting of two from the </w:t>
      </w:r>
      <w:proofErr w:type="spellStart"/>
      <w:r w:rsidRPr="00C92AF8">
        <w:rPr>
          <w:rFonts w:ascii="Book Antiqua" w:hAnsi="Book Antiqua" w:cs="Arial"/>
          <w:sz w:val="24"/>
          <w:szCs w:val="24"/>
          <w:lang w:val="en-US" w:eastAsia="pt-BR"/>
        </w:rPr>
        <w:t>antrum</w:t>
      </w:r>
      <w:proofErr w:type="spellEnd"/>
      <w:r w:rsidRPr="00C92AF8">
        <w:rPr>
          <w:rFonts w:ascii="Book Antiqua" w:hAnsi="Book Antiqua" w:cs="Arial"/>
          <w:sz w:val="24"/>
          <w:szCs w:val="24"/>
          <w:lang w:val="en-US" w:eastAsia="pt-BR"/>
        </w:rPr>
        <w:t xml:space="preserve">, two from the gastric body and two from the gastric fundus (not showing </w:t>
      </w:r>
      <w:proofErr w:type="spellStart"/>
      <w:r w:rsidRPr="00C92AF8">
        <w:rPr>
          <w:rFonts w:ascii="Book Antiqua" w:hAnsi="Book Antiqua" w:cs="Arial"/>
          <w:sz w:val="24"/>
          <w:szCs w:val="24"/>
          <w:lang w:val="en-US" w:eastAsia="pt-BR"/>
        </w:rPr>
        <w:t>varices</w:t>
      </w:r>
      <w:proofErr w:type="spellEnd"/>
      <w:r w:rsidRPr="00C92AF8">
        <w:rPr>
          <w:rFonts w:ascii="Book Antiqua" w:hAnsi="Book Antiqua" w:cs="Arial"/>
          <w:sz w:val="24"/>
          <w:szCs w:val="24"/>
          <w:lang w:val="en-US" w:eastAsia="pt-BR"/>
        </w:rPr>
        <w:t xml:space="preserve">). The images were then analyzed by five independent expert </w:t>
      </w:r>
      <w:proofErr w:type="spellStart"/>
      <w:r w:rsidRPr="00C92AF8">
        <w:rPr>
          <w:rFonts w:ascii="Book Antiqua" w:hAnsi="Book Antiqua" w:cs="Arial"/>
          <w:sz w:val="24"/>
          <w:szCs w:val="24"/>
          <w:lang w:val="en-US" w:eastAsia="pt-BR"/>
        </w:rPr>
        <w:t>endoscopists</w:t>
      </w:r>
      <w:proofErr w:type="spellEnd"/>
      <w:r w:rsidRPr="00C92AF8">
        <w:rPr>
          <w:rFonts w:ascii="Book Antiqua" w:hAnsi="Book Antiqua" w:cs="Arial"/>
          <w:sz w:val="24"/>
          <w:szCs w:val="24"/>
          <w:lang w:val="en-US" w:eastAsia="pt-BR"/>
        </w:rPr>
        <w:t xml:space="preserve"> with over 15 years of experience in our service. First, the examiners were familiarized with the standards used in this trial and subsequently evaluated the selected images of each patient while blinded to patients’ clinical information. The </w:t>
      </w:r>
      <w:proofErr w:type="spellStart"/>
      <w:r w:rsidRPr="00C92AF8">
        <w:rPr>
          <w:rFonts w:ascii="Book Antiqua" w:hAnsi="Book Antiqua" w:cs="Arial"/>
          <w:sz w:val="24"/>
          <w:szCs w:val="24"/>
          <w:lang w:val="en-US" w:eastAsia="pt-BR"/>
        </w:rPr>
        <w:t>varices</w:t>
      </w:r>
      <w:proofErr w:type="spellEnd"/>
      <w:r w:rsidRPr="00C92AF8">
        <w:rPr>
          <w:rFonts w:ascii="Book Antiqua" w:hAnsi="Book Antiqua" w:cs="Arial"/>
          <w:sz w:val="24"/>
          <w:szCs w:val="24"/>
          <w:lang w:val="en-US" w:eastAsia="pt-BR"/>
        </w:rPr>
        <w:t xml:space="preserve"> were deliberately excluded from the images that were presented in sequential order to each </w:t>
      </w:r>
      <w:proofErr w:type="spellStart"/>
      <w:r w:rsidRPr="00C92AF8">
        <w:rPr>
          <w:rFonts w:ascii="Book Antiqua" w:hAnsi="Book Antiqua" w:cs="Arial"/>
          <w:sz w:val="24"/>
          <w:szCs w:val="24"/>
          <w:lang w:val="en-US" w:eastAsia="pt-BR"/>
        </w:rPr>
        <w:t>endoscopist</w:t>
      </w:r>
      <w:proofErr w:type="spellEnd"/>
      <w:r w:rsidRPr="00C92AF8">
        <w:rPr>
          <w:rFonts w:ascii="Book Antiqua" w:hAnsi="Book Antiqua" w:cs="Arial"/>
          <w:sz w:val="24"/>
          <w:szCs w:val="24"/>
          <w:lang w:val="en-US" w:eastAsia="pt-BR"/>
        </w:rPr>
        <w:t xml:space="preserve">. The </w:t>
      </w:r>
      <w:proofErr w:type="spellStart"/>
      <w:r w:rsidRPr="00C92AF8">
        <w:rPr>
          <w:rFonts w:ascii="Book Antiqua" w:hAnsi="Book Antiqua" w:cs="Arial"/>
          <w:sz w:val="24"/>
          <w:szCs w:val="24"/>
          <w:lang w:val="en-US" w:eastAsia="pt-BR"/>
        </w:rPr>
        <w:t>endoscopists</w:t>
      </w:r>
      <w:proofErr w:type="spellEnd"/>
      <w:r w:rsidRPr="00C92AF8">
        <w:rPr>
          <w:rFonts w:ascii="Book Antiqua" w:hAnsi="Book Antiqua" w:cs="Arial"/>
          <w:sz w:val="24"/>
          <w:szCs w:val="24"/>
          <w:lang w:val="en-US" w:eastAsia="pt-BR"/>
        </w:rPr>
        <w:t xml:space="preserve"> were also blinded to each other’s comments and evaluations.</w:t>
      </w:r>
    </w:p>
    <w:p w:rsidR="00771002" w:rsidRPr="00C92AF8" w:rsidRDefault="00771002" w:rsidP="00BF582A">
      <w:pPr>
        <w:spacing w:after="0" w:line="360" w:lineRule="auto"/>
        <w:ind w:firstLine="708"/>
        <w:jc w:val="both"/>
        <w:rPr>
          <w:rFonts w:ascii="Book Antiqua" w:hAnsi="Book Antiqua" w:cs="Arial"/>
          <w:bCs/>
          <w:sz w:val="24"/>
          <w:szCs w:val="24"/>
          <w:lang w:val="en-US" w:eastAsia="pt-BR"/>
        </w:rPr>
      </w:pPr>
      <w:proofErr w:type="gramStart"/>
      <w:r w:rsidRPr="00C92AF8">
        <w:rPr>
          <w:rFonts w:ascii="Book Antiqua" w:hAnsi="Book Antiqua" w:cs="Arial"/>
          <w:sz w:val="24"/>
          <w:szCs w:val="24"/>
          <w:lang w:val="en-US" w:eastAsia="pt-BR"/>
        </w:rPr>
        <w:t xml:space="preserve">An electronic questionnaire, which </w:t>
      </w:r>
      <w:r w:rsidRPr="00C92AF8">
        <w:rPr>
          <w:rFonts w:ascii="Book Antiqua" w:hAnsi="Book Antiqua" w:cs="Arial"/>
          <w:bCs/>
          <w:sz w:val="24"/>
          <w:szCs w:val="24"/>
          <w:lang w:val="en-US" w:eastAsia="pt-BR"/>
        </w:rPr>
        <w:t>included endoscopic criteria from PHG classifications (</w:t>
      </w:r>
      <w:r w:rsidRPr="00C92AF8">
        <w:rPr>
          <w:rFonts w:ascii="Book Antiqua" w:hAnsi="Book Antiqua" w:cs="Arial"/>
          <w:sz w:val="24"/>
          <w:szCs w:val="24"/>
          <w:lang w:val="en-US" w:eastAsia="pt-BR"/>
        </w:rPr>
        <w:t xml:space="preserve">McCormack, NIEC and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bCs/>
          <w:sz w:val="24"/>
          <w:szCs w:val="24"/>
          <w:lang w:val="en-US" w:eastAsia="pt-BR"/>
        </w:rPr>
        <w:t xml:space="preserve">) and recorded the presence or otherwise of elevated or flat </w:t>
      </w:r>
      <w:proofErr w:type="spellStart"/>
      <w:r w:rsidRPr="00C92AF8">
        <w:rPr>
          <w:rFonts w:ascii="Book Antiqua" w:hAnsi="Book Antiqua" w:cs="Arial"/>
          <w:bCs/>
          <w:sz w:val="24"/>
          <w:szCs w:val="24"/>
          <w:lang w:val="en-US" w:eastAsia="pt-BR"/>
        </w:rPr>
        <w:t>antral</w:t>
      </w:r>
      <w:proofErr w:type="spellEnd"/>
      <w:r w:rsidRPr="00C92AF8">
        <w:rPr>
          <w:rFonts w:ascii="Book Antiqua" w:hAnsi="Book Antiqua" w:cs="Arial"/>
          <w:bCs/>
          <w:sz w:val="24"/>
          <w:szCs w:val="24"/>
          <w:lang w:val="en-US" w:eastAsia="pt-BR"/>
        </w:rPr>
        <w:t xml:space="preserve"> erosive gastritis,</w:t>
      </w:r>
      <w:r w:rsidRPr="00C92AF8">
        <w:rPr>
          <w:rFonts w:ascii="Book Antiqua" w:hAnsi="Book Antiqua" w:cs="Arial"/>
          <w:sz w:val="24"/>
          <w:szCs w:val="24"/>
          <w:lang w:val="en-US" w:eastAsia="pt-BR"/>
        </w:rPr>
        <w:t xml:space="preserve"> was used to collect and collate the results</w:t>
      </w:r>
      <w:r w:rsidRPr="00C92AF8">
        <w:rPr>
          <w:rFonts w:ascii="Book Antiqua" w:hAnsi="Book Antiqua" w:cs="Arial"/>
          <w:bCs/>
          <w:sz w:val="24"/>
          <w:szCs w:val="24"/>
          <w:lang w:val="en-US" w:eastAsia="pt-BR"/>
        </w:rPr>
        <w:t xml:space="preserve"> (Figure 1).</w:t>
      </w:r>
      <w:proofErr w:type="gramEnd"/>
      <w:r w:rsidRPr="00C92AF8">
        <w:rPr>
          <w:rFonts w:ascii="Book Antiqua" w:hAnsi="Book Antiqua" w:cs="Arial"/>
          <w:bCs/>
          <w:sz w:val="24"/>
          <w:szCs w:val="24"/>
          <w:lang w:val="en-US" w:eastAsia="pt-BR"/>
        </w:rPr>
        <w:t xml:space="preserve"> The results were independently analyzed to determine their relationship with PHG.</w:t>
      </w:r>
    </w:p>
    <w:p w:rsidR="00771002" w:rsidRPr="00C92AF8" w:rsidRDefault="00771002" w:rsidP="00BF582A">
      <w:pPr>
        <w:spacing w:after="0" w:line="360" w:lineRule="auto"/>
        <w:ind w:firstLine="708"/>
        <w:jc w:val="both"/>
        <w:rPr>
          <w:rFonts w:ascii="Book Antiqua" w:hAnsi="Book Antiqua" w:cs="Arial"/>
          <w:b/>
          <w:sz w:val="24"/>
          <w:szCs w:val="24"/>
          <w:lang w:val="en-US" w:eastAsia="pt-BR"/>
        </w:rPr>
      </w:pPr>
      <w:r w:rsidRPr="00C92AF8">
        <w:rPr>
          <w:rFonts w:ascii="Book Antiqua" w:hAnsi="Book Antiqua" w:cs="Arial"/>
          <w:bCs/>
          <w:sz w:val="24"/>
          <w:szCs w:val="24"/>
          <w:lang w:val="en-US" w:eastAsia="pt-BR"/>
        </w:rPr>
        <w:lastRenderedPageBreak/>
        <w:t>Figures 2-4 compare endoscopic aspects with their classifications.</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Due to inconsistencies in the medical literature on the role of histological analysis of standard endoscopic biopsies for diagnosing PHG, we decided not to perform biopsies in this </w:t>
      </w:r>
      <w:proofErr w:type="gramStart"/>
      <w:r w:rsidRPr="00C92AF8">
        <w:rPr>
          <w:rFonts w:ascii="Book Antiqua" w:hAnsi="Book Antiqua" w:cs="Arial"/>
          <w:sz w:val="24"/>
          <w:szCs w:val="24"/>
          <w:lang w:val="en-US" w:eastAsia="pt-BR"/>
        </w:rPr>
        <w:t>study</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29-31]</w:t>
      </w:r>
      <w:r w:rsidRPr="00C92AF8">
        <w:rPr>
          <w:rFonts w:ascii="Book Antiqua" w:hAnsi="Book Antiqua" w:cs="Arial"/>
          <w:sz w:val="24"/>
          <w:szCs w:val="24"/>
          <w:lang w:val="en-US" w:eastAsia="pt-BR"/>
        </w:rPr>
        <w:t>. Due to the absence of an established gold standard for diagnosing PHG, the statistical analysis was performed in two stages. The first stage verified the correlation between each endoscopic criterion and the presence of PH, with the group of 50 patients without PH serving as a control. The second stage determined the correlation between each endoscopic criterion and the diagnosis of PHG. The establishment of a relationship between the endoscopic criterion and the presence of PH was a prerequisite for the potential correlation between the same criterion and PHG. If any criterion demonstrated an apparent relationship with PHG but not with PH, then it was deemed logically false.</w:t>
      </w:r>
    </w:p>
    <w:p w:rsidR="00771002" w:rsidRPr="00C92AF8" w:rsidRDefault="00771002" w:rsidP="00BF582A">
      <w:pPr>
        <w:spacing w:after="0" w:line="360" w:lineRule="auto"/>
        <w:ind w:firstLine="708"/>
        <w:jc w:val="both"/>
        <w:rPr>
          <w:rFonts w:ascii="Book Antiqua" w:hAnsi="Book Antiqua" w:cs="Arial"/>
          <w:color w:val="000000"/>
          <w:sz w:val="24"/>
          <w:szCs w:val="24"/>
          <w:lang w:val="en-US" w:eastAsia="pt-BR"/>
        </w:rPr>
      </w:pPr>
      <w:r w:rsidRPr="00C92AF8">
        <w:rPr>
          <w:rFonts w:ascii="Book Antiqua" w:hAnsi="Book Antiqua" w:cs="Arial"/>
          <w:sz w:val="24"/>
          <w:szCs w:val="24"/>
          <w:lang w:val="en-US" w:eastAsia="pt-BR"/>
        </w:rPr>
        <w:t xml:space="preserve">The Statistical Package for Social Sciences version 17.0 was utilized for statistical analysis, adopting a 5% level of significance on Fisher’s Exact Test. </w:t>
      </w:r>
      <w:proofErr w:type="spellStart"/>
      <w:r w:rsidRPr="00C92AF8">
        <w:rPr>
          <w:rFonts w:ascii="Book Antiqua" w:hAnsi="Book Antiqua" w:cs="Arial"/>
          <w:color w:val="000000"/>
          <w:sz w:val="24"/>
          <w:szCs w:val="24"/>
          <w:lang w:val="en-US" w:eastAsia="pt-BR"/>
        </w:rPr>
        <w:t>Cronbach’s</w:t>
      </w:r>
      <w:proofErr w:type="spellEnd"/>
      <w:r w:rsidRPr="00C92AF8">
        <w:rPr>
          <w:rFonts w:ascii="Book Antiqua" w:hAnsi="Book Antiqua" w:cs="Arial"/>
          <w:color w:val="000000"/>
          <w:sz w:val="24"/>
          <w:szCs w:val="24"/>
          <w:lang w:val="en-US" w:eastAsia="pt-BR"/>
        </w:rPr>
        <w:t xml:space="preserve"> alpha was used to determine </w:t>
      </w:r>
      <w:r w:rsidRPr="00C92AF8">
        <w:rPr>
          <w:rFonts w:ascii="Book Antiqua" w:hAnsi="Book Antiqua" w:cs="Arial"/>
          <w:sz w:val="24"/>
          <w:szCs w:val="24"/>
          <w:lang w:val="en-US" w:eastAsia="pt-BR"/>
        </w:rPr>
        <w:t>reliability</w:t>
      </w:r>
      <w:r w:rsidRPr="00C92AF8">
        <w:rPr>
          <w:rFonts w:ascii="Book Antiqua" w:hAnsi="Book Antiqua" w:cs="Arial"/>
          <w:color w:val="000000"/>
          <w:sz w:val="24"/>
          <w:szCs w:val="24"/>
          <w:lang w:val="en-US" w:eastAsia="pt-BR"/>
        </w:rPr>
        <w:t xml:space="preserve"> among the five </w:t>
      </w:r>
      <w:proofErr w:type="spellStart"/>
      <w:r w:rsidRPr="00C92AF8">
        <w:rPr>
          <w:rFonts w:ascii="Book Antiqua" w:hAnsi="Book Antiqua" w:cs="Arial"/>
          <w:color w:val="000000"/>
          <w:sz w:val="24"/>
          <w:szCs w:val="24"/>
          <w:lang w:val="en-US" w:eastAsia="pt-BR"/>
        </w:rPr>
        <w:t>endoscopists</w:t>
      </w:r>
      <w:proofErr w:type="spellEnd"/>
      <w:r w:rsidRPr="00C92AF8">
        <w:rPr>
          <w:rFonts w:ascii="Book Antiqua" w:hAnsi="Book Antiqua" w:cs="Arial"/>
          <w:color w:val="000000"/>
          <w:sz w:val="24"/>
          <w:szCs w:val="24"/>
          <w:lang w:val="en-US" w:eastAsia="pt-BR"/>
        </w:rPr>
        <w:t>, with values between 0 and 0.60 considered Unsatisfactory, values between 0.60 to 0.69 as Satisfactory, and values between 0.70 to 1.00 as a High degree of reliability.</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t>RESULTS</w:t>
      </w: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sz w:val="24"/>
          <w:szCs w:val="24"/>
          <w:lang w:val="en-US" w:eastAsia="pt-BR"/>
        </w:rPr>
        <w:t>For criteria from the McCormack classification (Table 2), the mosaic-like pattern was associated with high reliability, specificity (90</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and positive predictive value (82.76</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for the presence of portal hypertension (PH), as well as sensitivity and negative predictive values of 100</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xml:space="preserve"> for the diagnosis of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(PHG). Fine pink speckling and superficial reddening both exhibited unsatisfactory reliability, as well as low specificity (86</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and high false positive values (7</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for the presence of PH. In addition, these criteria exhibited low specificity (76.62</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and high false positive values (18</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for the diagnosis of PHG.</w:t>
      </w:r>
    </w:p>
    <w:p w:rsidR="00771002" w:rsidRPr="00C92AF8" w:rsidRDefault="00771002" w:rsidP="00BF582A">
      <w:pPr>
        <w:spacing w:after="0" w:line="360" w:lineRule="auto"/>
        <w:ind w:firstLine="708"/>
        <w:jc w:val="both"/>
        <w:rPr>
          <w:rFonts w:ascii="Book Antiqua" w:hAnsi="Book Antiqua" w:cs="Arial"/>
          <w:b/>
          <w:sz w:val="24"/>
          <w:szCs w:val="24"/>
          <w:lang w:val="en-US" w:eastAsia="pt-BR"/>
        </w:rPr>
      </w:pPr>
      <w:r w:rsidRPr="00C92AF8">
        <w:rPr>
          <w:rFonts w:ascii="Book Antiqua" w:hAnsi="Book Antiqua" w:cs="Arial"/>
          <w:bCs/>
          <w:sz w:val="24"/>
          <w:szCs w:val="24"/>
          <w:lang w:val="en-US" w:eastAsia="pt-BR"/>
        </w:rPr>
        <w:lastRenderedPageBreak/>
        <w:t xml:space="preserve">On the NIEC classification </w:t>
      </w:r>
      <w:r w:rsidRPr="00C92AF8">
        <w:rPr>
          <w:rFonts w:ascii="Book Antiqua" w:hAnsi="Book Antiqua" w:cs="Arial"/>
          <w:sz w:val="24"/>
          <w:szCs w:val="24"/>
          <w:lang w:val="en-US" w:eastAsia="pt-BR"/>
        </w:rPr>
        <w:t>(Table 3)</w:t>
      </w:r>
      <w:r w:rsidRPr="00C92AF8">
        <w:rPr>
          <w:rFonts w:ascii="Book Antiqua" w:hAnsi="Book Antiqua" w:cs="Arial"/>
          <w:bCs/>
          <w:sz w:val="24"/>
          <w:szCs w:val="24"/>
          <w:lang w:val="en-US" w:eastAsia="pt-BR"/>
        </w:rPr>
        <w:t>, pink and red mosaic-like patterns were associated with unsatisfactory reliability, but red center mosaic-like patterns exhibited high reliability, thus defining PHG as moderate.</w:t>
      </w:r>
    </w:p>
    <w:p w:rsidR="00771002" w:rsidRPr="00C92AF8" w:rsidRDefault="00771002" w:rsidP="00BF582A">
      <w:pPr>
        <w:spacing w:after="0" w:line="360" w:lineRule="auto"/>
        <w:ind w:firstLine="708"/>
        <w:jc w:val="both"/>
        <w:rPr>
          <w:rFonts w:ascii="Book Antiqua" w:hAnsi="Book Antiqua" w:cs="Arial"/>
          <w:b/>
          <w:sz w:val="24"/>
          <w:szCs w:val="24"/>
          <w:lang w:val="en-US" w:eastAsia="pt-BR"/>
        </w:rPr>
      </w:pPr>
      <w:r w:rsidRPr="00C92AF8">
        <w:rPr>
          <w:rFonts w:ascii="Book Antiqua" w:hAnsi="Book Antiqua" w:cs="Arial"/>
          <w:sz w:val="24"/>
          <w:szCs w:val="24"/>
          <w:lang w:val="en-US" w:eastAsia="pt-BR"/>
        </w:rPr>
        <w:t xml:space="preserve">For criteria from 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classification (Table 4), only red marks demonstrated high reliability and specificity (92</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for the presence of PH and high reliability for the diagnosis of PHG.</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Table 5 depicts the results of the statistical analysis of </w:t>
      </w:r>
      <w:proofErr w:type="spellStart"/>
      <w:r w:rsidRPr="00C92AF8">
        <w:rPr>
          <w:rFonts w:ascii="Book Antiqua" w:hAnsi="Book Antiqua" w:cs="Arial"/>
          <w:sz w:val="24"/>
          <w:szCs w:val="24"/>
          <w:lang w:val="en-US" w:eastAsia="pt-BR"/>
        </w:rPr>
        <w:t>antral</w:t>
      </w:r>
      <w:proofErr w:type="spellEnd"/>
      <w:r w:rsidRPr="00C92AF8">
        <w:rPr>
          <w:rFonts w:ascii="Book Antiqua" w:hAnsi="Book Antiqua" w:cs="Arial"/>
          <w:sz w:val="24"/>
          <w:szCs w:val="24"/>
          <w:lang w:val="en-US" w:eastAsia="pt-BR"/>
        </w:rPr>
        <w:t xml:space="preserve"> erosive gastritis and its variations, flat and elevated, in relation to the presence of portal hypertension and the diagnosis of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w:t>
      </w:r>
      <w:proofErr w:type="spellStart"/>
      <w:r w:rsidRPr="00C92AF8">
        <w:rPr>
          <w:rFonts w:ascii="Book Antiqua" w:hAnsi="Book Antiqua" w:cs="Arial"/>
          <w:sz w:val="24"/>
          <w:szCs w:val="24"/>
          <w:lang w:val="en-US" w:eastAsia="pt-BR"/>
        </w:rPr>
        <w:t>Antral</w:t>
      </w:r>
      <w:proofErr w:type="spellEnd"/>
      <w:r w:rsidRPr="00C92AF8">
        <w:rPr>
          <w:rFonts w:ascii="Book Antiqua" w:hAnsi="Book Antiqua" w:cs="Arial"/>
          <w:sz w:val="24"/>
          <w:szCs w:val="24"/>
          <w:lang w:val="en-US" w:eastAsia="pt-BR"/>
        </w:rPr>
        <w:t xml:space="preserve"> elevated erosive gastritis exhibited high reliability and high specificity with respect to the presence of PH (92</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and the diagnosis of PHG (88.31</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DISCUSSION</w:t>
      </w:r>
    </w:p>
    <w:p w:rsidR="00771002" w:rsidRPr="00C92AF8" w:rsidRDefault="00771002" w:rsidP="00BF582A">
      <w:pPr>
        <w:spacing w:after="0" w:line="360" w:lineRule="auto"/>
        <w:jc w:val="both"/>
        <w:rPr>
          <w:rFonts w:ascii="Book Antiqua" w:hAnsi="Book Antiqua" w:cs="Arial"/>
          <w:bCs/>
          <w:sz w:val="24"/>
          <w:szCs w:val="24"/>
          <w:lang w:val="en-US" w:eastAsia="pt-BR"/>
        </w:rPr>
      </w:pPr>
      <w:r w:rsidRPr="00C92AF8">
        <w:rPr>
          <w:rFonts w:ascii="Book Antiqua" w:hAnsi="Book Antiqua" w:cs="Arial"/>
          <w:bCs/>
          <w:sz w:val="24"/>
          <w:szCs w:val="24"/>
          <w:lang w:val="en-US" w:eastAsia="pt-BR"/>
        </w:rPr>
        <w:t xml:space="preserve">The analyzed classifications (McCormack, NIEC and BAVENO) comprise several common endoscopic aspects, albeit aspects that are occasionally analyzed from different perspectives, thereby affecting the level of agreement among the observers. Others classifications have been published, including pre- and post-treatment evaluations, but these classifications have been reported without exclusive diagnostic </w:t>
      </w:r>
      <w:proofErr w:type="gramStart"/>
      <w:r w:rsidRPr="00C92AF8">
        <w:rPr>
          <w:rFonts w:ascii="Book Antiqua" w:hAnsi="Book Antiqua" w:cs="Arial"/>
          <w:bCs/>
          <w:sz w:val="24"/>
          <w:szCs w:val="24"/>
          <w:lang w:val="en-US" w:eastAsia="pt-BR"/>
        </w:rPr>
        <w:t>aspects</w:t>
      </w:r>
      <w:r w:rsidR="00C370B1" w:rsidRPr="00C92AF8">
        <w:rPr>
          <w:rFonts w:ascii="Book Antiqua" w:hAnsi="Book Antiqua" w:cs="Arial"/>
          <w:bCs/>
          <w:sz w:val="24"/>
          <w:szCs w:val="24"/>
          <w:vertAlign w:val="superscript"/>
          <w:lang w:val="en-US" w:eastAsia="pt-BR"/>
        </w:rPr>
        <w:t>[</w:t>
      </w:r>
      <w:proofErr w:type="gramEnd"/>
      <w:r w:rsidRPr="00C92AF8">
        <w:rPr>
          <w:rFonts w:ascii="Book Antiqua" w:hAnsi="Book Antiqua" w:cs="Arial"/>
          <w:bCs/>
          <w:sz w:val="24"/>
          <w:szCs w:val="24"/>
          <w:vertAlign w:val="superscript"/>
          <w:lang w:val="en-US" w:eastAsia="pt-BR"/>
        </w:rPr>
        <w:t>21-22]</w:t>
      </w:r>
      <w:r w:rsidRPr="00C92AF8">
        <w:rPr>
          <w:rFonts w:ascii="Book Antiqua" w:hAnsi="Book Antiqua" w:cs="Arial"/>
          <w:bCs/>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bCs/>
          <w:sz w:val="24"/>
          <w:szCs w:val="24"/>
          <w:lang w:val="en-US" w:eastAsia="pt-BR"/>
        </w:rPr>
        <w:t xml:space="preserve">The presence of any </w:t>
      </w:r>
      <w:r w:rsidRPr="00C92AF8">
        <w:rPr>
          <w:rFonts w:ascii="Book Antiqua" w:hAnsi="Book Antiqua" w:cs="Arial"/>
          <w:sz w:val="24"/>
          <w:szCs w:val="24"/>
          <w:lang w:val="en-US" w:eastAsia="pt-BR"/>
        </w:rPr>
        <w:t>mosaic</w:t>
      </w:r>
      <w:r w:rsidRPr="00C92AF8">
        <w:rPr>
          <w:rFonts w:ascii="Book Antiqua" w:hAnsi="Book Antiqua" w:cs="Arial"/>
          <w:bCs/>
          <w:sz w:val="24"/>
          <w:szCs w:val="24"/>
          <w:lang w:val="en-US" w:eastAsia="pt-BR"/>
        </w:rPr>
        <w:t xml:space="preserve">-like pattern, defined as polygonal areas with whitish reticular borders, is utilized in all three classifications studied. The McCormack Classification considers only its presence or absence but not variations in its inner polygonal area. In the present study, the </w:t>
      </w:r>
      <w:r w:rsidRPr="00C92AF8">
        <w:rPr>
          <w:rFonts w:ascii="Book Antiqua" w:hAnsi="Book Antiqua" w:cs="Arial"/>
          <w:sz w:val="24"/>
          <w:szCs w:val="24"/>
          <w:lang w:val="en-US" w:eastAsia="pt-BR"/>
        </w:rPr>
        <w:t>mosaic</w:t>
      </w:r>
      <w:r w:rsidRPr="00C92AF8">
        <w:rPr>
          <w:rFonts w:ascii="Book Antiqua" w:hAnsi="Book Antiqua" w:cs="Arial"/>
          <w:bCs/>
          <w:sz w:val="24"/>
          <w:szCs w:val="24"/>
          <w:lang w:val="en-US" w:eastAsia="pt-BR"/>
        </w:rPr>
        <w:t xml:space="preserve">-like pattern was associated with high reliability, specificity and positive predictive value </w:t>
      </w:r>
      <w:r w:rsidRPr="00C92AF8">
        <w:rPr>
          <w:rFonts w:ascii="Book Antiqua" w:hAnsi="Book Antiqua" w:cs="Arial"/>
          <w:sz w:val="24"/>
          <w:szCs w:val="24"/>
          <w:lang w:val="en-US" w:eastAsia="pt-BR"/>
        </w:rPr>
        <w:t xml:space="preserve">for the presence of portal hypertension (PH), as well as sensitivity and negative predictive values of 100% for the diagnosis of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(PHG), where its absence almost excluded this diagnosis. This finding corroborates the results of the study by Stewart</w:t>
      </w:r>
      <w:r w:rsidR="00D94A96" w:rsidRPr="00C92AF8">
        <w:rPr>
          <w:rFonts w:ascii="Book Antiqua" w:hAnsi="Book Antiqua" w:cs="Arial" w:hint="eastAsia"/>
          <w:sz w:val="24"/>
          <w:szCs w:val="24"/>
          <w:lang w:val="en-US" w:eastAsia="zh-CN"/>
        </w:rPr>
        <w:t xml:space="preserve"> </w:t>
      </w:r>
      <w:r w:rsidR="00D94A96" w:rsidRPr="00C92AF8">
        <w:rPr>
          <w:rFonts w:ascii="Book Antiqua" w:hAnsi="Book Antiqua" w:cs="Arial" w:hint="eastAsia"/>
          <w:i/>
          <w:sz w:val="24"/>
          <w:szCs w:val="24"/>
          <w:lang w:val="en-US" w:eastAsia="zh-CN"/>
        </w:rPr>
        <w:t xml:space="preserve">et </w:t>
      </w:r>
      <w:proofErr w:type="gramStart"/>
      <w:r w:rsidR="00D94A96" w:rsidRPr="00C92AF8">
        <w:rPr>
          <w:rFonts w:ascii="Book Antiqua" w:hAnsi="Book Antiqua" w:cs="Arial" w:hint="eastAsia"/>
          <w:i/>
          <w:sz w:val="24"/>
          <w:szCs w:val="24"/>
          <w:lang w:val="en-US" w:eastAsia="zh-CN"/>
        </w:rPr>
        <w:t>al</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24]</w:t>
      </w:r>
      <w:r w:rsidRPr="00C92AF8">
        <w:rPr>
          <w:rFonts w:ascii="Book Antiqua" w:hAnsi="Book Antiqua" w:cs="Arial"/>
          <w:sz w:val="24"/>
          <w:szCs w:val="24"/>
          <w:lang w:val="en-US" w:eastAsia="pt-BR"/>
        </w:rPr>
        <w:t xml:space="preserve"> in which, out of the 100 patients diagnosed with PHG, 96 exhibited mosaic-like patterns.</w:t>
      </w:r>
    </w:p>
    <w:p w:rsidR="00771002" w:rsidRPr="00C92AF8" w:rsidRDefault="00771002" w:rsidP="00BF582A">
      <w:pPr>
        <w:spacing w:after="0" w:line="360" w:lineRule="auto"/>
        <w:ind w:firstLine="708"/>
        <w:jc w:val="both"/>
        <w:rPr>
          <w:rFonts w:ascii="Book Antiqua" w:hAnsi="Book Antiqua" w:cs="Arial"/>
          <w:bCs/>
          <w:sz w:val="24"/>
          <w:szCs w:val="24"/>
          <w:lang w:val="en-US" w:eastAsia="pt-BR"/>
        </w:rPr>
      </w:pPr>
      <w:r w:rsidRPr="00C92AF8">
        <w:rPr>
          <w:rFonts w:ascii="Book Antiqua" w:hAnsi="Book Antiqua" w:cs="Arial"/>
          <w:bCs/>
          <w:sz w:val="24"/>
          <w:szCs w:val="24"/>
          <w:lang w:val="en-US" w:eastAsia="pt-BR"/>
        </w:rPr>
        <w:t xml:space="preserve">Based on the NIEC classification, the mosaic-like pattern is subdivided into three and classified according to the color of the inner polygonal area as </w:t>
      </w:r>
      <w:r w:rsidRPr="00C92AF8">
        <w:rPr>
          <w:rFonts w:ascii="Book Antiqua" w:hAnsi="Book Antiqua" w:cs="Arial"/>
          <w:bCs/>
          <w:sz w:val="24"/>
          <w:szCs w:val="24"/>
          <w:lang w:val="en-US" w:eastAsia="pt-BR"/>
        </w:rPr>
        <w:lastRenderedPageBreak/>
        <w:t xml:space="preserve">either pink, red center or red. In the present study, pink and red mosaic-like patterns were associated with unsatisfactory reliability, whereas a red center mosaic-like pattern had high reliability, defining PHG as moderate. Nevertheless, the red center may also be considered a red-point lesion or a cherry-red spot, characterizing the PHG as severe, thereby rendering this stratification of the pattern ambiguous and the NIEC classification inconsistent. </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bCs/>
          <w:sz w:val="24"/>
          <w:szCs w:val="24"/>
          <w:lang w:val="en-US" w:eastAsia="pt-BR"/>
        </w:rPr>
        <w:t xml:space="preserve">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Score System subdivides the mosaic-like pattern into two aspects: mild, corresponding to a pink mosaic-like pattern, and severe, which corresponds to a red mosaic-like pattern, which as mentioned above, was found to exhibit Unsatisfactory reliability and thus low agreement among observers. Although Stewart</w:t>
      </w:r>
      <w:r w:rsidR="0060484C" w:rsidRPr="00C92AF8">
        <w:rPr>
          <w:rFonts w:ascii="Book Antiqua" w:hAnsi="Book Antiqua" w:cs="Arial" w:hint="eastAsia"/>
          <w:i/>
          <w:sz w:val="24"/>
          <w:szCs w:val="24"/>
          <w:lang w:val="en-US" w:eastAsia="zh-CN"/>
        </w:rPr>
        <w:t xml:space="preserve"> et al</w:t>
      </w:r>
      <w:r w:rsidR="00C370B1" w:rsidRPr="00C92AF8">
        <w:rPr>
          <w:rFonts w:ascii="Book Antiqua" w:hAnsi="Book Antiqua" w:cs="Arial"/>
          <w:sz w:val="24"/>
          <w:szCs w:val="24"/>
          <w:vertAlign w:val="superscript"/>
          <w:lang w:val="en-US" w:eastAsia="pt-BR"/>
        </w:rPr>
        <w:t>[</w:t>
      </w:r>
      <w:r w:rsidRPr="00C92AF8">
        <w:rPr>
          <w:rFonts w:ascii="Book Antiqua" w:hAnsi="Book Antiqua" w:cs="Arial"/>
          <w:sz w:val="24"/>
          <w:szCs w:val="24"/>
          <w:vertAlign w:val="superscript"/>
          <w:lang w:val="en-US" w:eastAsia="pt-BR"/>
        </w:rPr>
        <w:t>24]</w:t>
      </w:r>
      <w:r w:rsidRPr="00C92AF8">
        <w:rPr>
          <w:rFonts w:ascii="Book Antiqua" w:hAnsi="Book Antiqua" w:cs="Arial"/>
          <w:sz w:val="24"/>
          <w:szCs w:val="24"/>
          <w:lang w:val="en-US" w:eastAsia="pt-BR"/>
        </w:rPr>
        <w:t xml:space="preserve"> also demonstrated agreement among observers analyzing the presence or absence of the mosaic-like pattern, with a Kappa Index of greater than 0.75, concordance decreased when this aspect was subdivided according to variation in the inner polygonal area.</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The present results demonstrated that fine pink speckling and superficial reddening from the McCormack classification were associated with unsatisfactory reliability and, thus, the low agreement among observers. These criteria also exhibited low specificity and high false positive values for the presence of PH, as well as low specificity</w:t>
      </w:r>
      <w:r w:rsidRPr="00C92AF8">
        <w:rPr>
          <w:rFonts w:ascii="Book Antiqua" w:hAnsi="Book Antiqua" w:cs="Arial"/>
          <w:i/>
          <w:sz w:val="24"/>
          <w:szCs w:val="24"/>
          <w:lang w:val="en-US" w:eastAsia="pt-BR"/>
        </w:rPr>
        <w:t xml:space="preserve"> </w:t>
      </w:r>
      <w:r w:rsidRPr="00C92AF8">
        <w:rPr>
          <w:rFonts w:ascii="Book Antiqua" w:hAnsi="Book Antiqua" w:cs="Arial"/>
          <w:sz w:val="24"/>
          <w:szCs w:val="24"/>
          <w:lang w:val="en-US" w:eastAsia="pt-BR"/>
        </w:rPr>
        <w:t xml:space="preserve">and high false positive values for the diagnosis of PHG. This result indicated that fine pink speckling and superficial reddening also occurred in the group without PH, possibly corresponding to </w:t>
      </w:r>
      <w:proofErr w:type="spellStart"/>
      <w:r w:rsidRPr="00C92AF8">
        <w:rPr>
          <w:rFonts w:ascii="Book Antiqua" w:hAnsi="Book Antiqua" w:cs="Arial"/>
          <w:sz w:val="24"/>
          <w:szCs w:val="24"/>
          <w:lang w:val="en-US" w:eastAsia="pt-BR"/>
        </w:rPr>
        <w:t>enanthematous</w:t>
      </w:r>
      <w:proofErr w:type="spellEnd"/>
      <w:r w:rsidRPr="00C92AF8">
        <w:rPr>
          <w:rFonts w:ascii="Book Antiqua" w:hAnsi="Book Antiqua" w:cs="Arial"/>
          <w:sz w:val="24"/>
          <w:szCs w:val="24"/>
          <w:lang w:val="en-US" w:eastAsia="pt-BR"/>
        </w:rPr>
        <w:t xml:space="preserve"> mucosal alterations unrelated to portal hypertension. McCormack</w:t>
      </w:r>
      <w:r w:rsidR="00EE46C2">
        <w:rPr>
          <w:rFonts w:ascii="Book Antiqua" w:hAnsi="Book Antiqua" w:cs="Arial" w:hint="eastAsia"/>
          <w:sz w:val="24"/>
          <w:szCs w:val="24"/>
          <w:lang w:val="en-US" w:eastAsia="zh-CN"/>
        </w:rPr>
        <w:t xml:space="preserve"> </w:t>
      </w:r>
      <w:r w:rsidR="00EE46C2" w:rsidRPr="00EE46C2">
        <w:rPr>
          <w:rFonts w:ascii="Book Antiqua" w:hAnsi="Book Antiqua" w:cs="Arial" w:hint="eastAsia"/>
          <w:i/>
          <w:sz w:val="24"/>
          <w:szCs w:val="24"/>
          <w:lang w:val="en-US" w:eastAsia="zh-CN"/>
        </w:rPr>
        <w:t>et al</w:t>
      </w:r>
      <w:r w:rsidR="00C370B1" w:rsidRPr="00C92AF8">
        <w:rPr>
          <w:rFonts w:ascii="Book Antiqua" w:hAnsi="Book Antiqua" w:cs="Arial"/>
          <w:sz w:val="24"/>
          <w:szCs w:val="24"/>
          <w:vertAlign w:val="superscript"/>
          <w:lang w:val="en-US" w:eastAsia="pt-BR"/>
        </w:rPr>
        <w:t>[</w:t>
      </w:r>
      <w:r w:rsidRPr="00C92AF8">
        <w:rPr>
          <w:rFonts w:ascii="Book Antiqua" w:hAnsi="Book Antiqua" w:cs="Arial"/>
          <w:sz w:val="24"/>
          <w:szCs w:val="24"/>
          <w:vertAlign w:val="superscript"/>
          <w:lang w:val="en-US" w:eastAsia="pt-BR"/>
        </w:rPr>
        <w:t>7]</w:t>
      </w:r>
      <w:r w:rsidRPr="00C92AF8">
        <w:rPr>
          <w:rFonts w:ascii="Book Antiqua" w:hAnsi="Book Antiqua" w:cs="Arial"/>
          <w:sz w:val="24"/>
          <w:szCs w:val="24"/>
          <w:lang w:val="en-US" w:eastAsia="pt-BR"/>
        </w:rPr>
        <w:t>, in his original article, emphasized that with the exception of the cherry-red spots, the endoscopic aspects he described for the diagnosis now called PHG were indistinguishable from gastritis.</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PHG is classified according to its tendency to bleed. Nonetheless, diffuse hemorrhagic lesions and black brown spots (old mucosal hemorrhage) are utilized in the McCormack and NIEC classifications. This use reveals incoherence because these aspects are, concomitantly, both a cause (PHG) and a consequence (hemorrhage). Additionally, these parameters exhibited unsatisfactory reliability in the present study due to low inter-observer </w:t>
      </w:r>
      <w:r w:rsidRPr="00C92AF8">
        <w:rPr>
          <w:rFonts w:ascii="Book Antiqua" w:hAnsi="Book Antiqua" w:cs="Arial"/>
          <w:sz w:val="24"/>
          <w:szCs w:val="24"/>
          <w:lang w:val="en-US" w:eastAsia="pt-BR"/>
        </w:rPr>
        <w:lastRenderedPageBreak/>
        <w:t xml:space="preserve">agreement. Occasionally, these tenuous hemorrhages may exhibit discrete clinical </w:t>
      </w:r>
      <w:proofErr w:type="gramStart"/>
      <w:r w:rsidRPr="00C92AF8">
        <w:rPr>
          <w:rFonts w:ascii="Book Antiqua" w:hAnsi="Book Antiqua" w:cs="Arial"/>
          <w:sz w:val="24"/>
          <w:szCs w:val="24"/>
          <w:lang w:val="en-US" w:eastAsia="pt-BR"/>
        </w:rPr>
        <w:t>manifestations</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2,18]</w:t>
      </w:r>
      <w:r w:rsidRPr="00C92AF8">
        <w:rPr>
          <w:rFonts w:ascii="Book Antiqua" w:hAnsi="Book Antiqua" w:cs="Arial"/>
          <w:sz w:val="24"/>
          <w:szCs w:val="24"/>
          <w:lang w:val="en-US" w:eastAsia="pt-BR"/>
        </w:rPr>
        <w:t>. In our study, patients with suspected digestive bleeding were excluded. The exclusion of these cases may partly explain the low statistical significance of these criteria.</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Mucosal delimited red alterations are utilized in all three classifications. Red-point lesions are employed in the NIEC classification whereas cherry-red spots are used in both the McCormack (called discrete red spots) and NIEC classification. 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score system groups red-point lesions and cherry-red spots together under red marks. We found that the presence or absence of red alterations was associated with high reliability due to high agreement among the </w:t>
      </w:r>
      <w:proofErr w:type="spellStart"/>
      <w:r w:rsidRPr="00C92AF8">
        <w:rPr>
          <w:rFonts w:ascii="Book Antiqua" w:hAnsi="Book Antiqua" w:cs="Arial"/>
          <w:sz w:val="24"/>
          <w:szCs w:val="24"/>
          <w:lang w:val="en-US" w:eastAsia="pt-BR"/>
        </w:rPr>
        <w:t>endoscopists</w:t>
      </w:r>
      <w:proofErr w:type="spellEnd"/>
      <w:r w:rsidRPr="00C92AF8">
        <w:rPr>
          <w:rFonts w:ascii="Book Antiqua" w:hAnsi="Book Antiqua" w:cs="Arial"/>
          <w:sz w:val="24"/>
          <w:szCs w:val="24"/>
          <w:lang w:val="en-US" w:eastAsia="pt-BR"/>
        </w:rPr>
        <w:t xml:space="preserve">, high specificity and high positive predictive value in relation to the presence of PH and the diagnosis of PHG (Tables 2-4), thus demonstrating that these endoscopic aspects are related to PH and PHG. </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score system splits these parameters by grouping the alterations as either isolated or confluent. Nevertheless, there is no definition of the confluence criterion, thus leading to subjective interpretation and unsatisfactory reliability in the present study. Stewart</w:t>
      </w:r>
      <w:r w:rsidR="0060484C" w:rsidRPr="00C92AF8">
        <w:rPr>
          <w:rFonts w:ascii="Book Antiqua" w:hAnsi="Book Antiqua" w:cs="Arial" w:hint="eastAsia"/>
          <w:sz w:val="24"/>
          <w:szCs w:val="24"/>
          <w:lang w:val="en-US" w:eastAsia="zh-CN"/>
        </w:rPr>
        <w:t xml:space="preserve"> </w:t>
      </w:r>
      <w:r w:rsidR="0060484C" w:rsidRPr="00C92AF8">
        <w:rPr>
          <w:rFonts w:ascii="Book Antiqua" w:hAnsi="Book Antiqua" w:cs="Arial" w:hint="eastAsia"/>
          <w:i/>
          <w:sz w:val="24"/>
          <w:szCs w:val="24"/>
          <w:lang w:val="en-US" w:eastAsia="zh-CN"/>
        </w:rPr>
        <w:t>et al</w:t>
      </w:r>
      <w:r w:rsidR="00C370B1" w:rsidRPr="00C92AF8">
        <w:rPr>
          <w:rFonts w:ascii="Book Antiqua" w:hAnsi="Book Antiqua" w:cs="Arial"/>
          <w:sz w:val="24"/>
          <w:szCs w:val="24"/>
          <w:vertAlign w:val="superscript"/>
          <w:lang w:val="en-US" w:eastAsia="pt-BR"/>
        </w:rPr>
        <w:t>[</w:t>
      </w:r>
      <w:r w:rsidRPr="00C92AF8">
        <w:rPr>
          <w:rFonts w:ascii="Book Antiqua" w:hAnsi="Book Antiqua" w:cs="Arial"/>
          <w:sz w:val="24"/>
          <w:szCs w:val="24"/>
          <w:vertAlign w:val="superscript"/>
          <w:lang w:val="en-US" w:eastAsia="pt-BR"/>
        </w:rPr>
        <w:t>24]</w:t>
      </w:r>
      <w:r w:rsidRPr="00C92AF8">
        <w:rPr>
          <w:rFonts w:ascii="Book Antiqua" w:hAnsi="Book Antiqua" w:cs="Arial"/>
          <w:sz w:val="24"/>
          <w:szCs w:val="24"/>
          <w:lang w:val="en-US" w:eastAsia="pt-BR"/>
        </w:rPr>
        <w:t xml:space="preserve"> studying patients with PHG, demonstrated high inter-observer agreement in relation to the presence or absence of red marks and a kappa index of greater than 0.75, indicating desirable agreement. However, this level became unsatisfactory when used with the confluence criterion, splitting the red marks of the endoscopic aspect into isolated and confluent categories.</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Although the current study demonstrated that GAVE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score system) exhibited 100% specificity and 0% false positive results, suggesting a strong association with portal hypertension and PHG, this relationship failed to reach statistical significance. Some authors claim that PHG and GAVE are distinct entities with no correlations between </w:t>
      </w:r>
      <w:proofErr w:type="gramStart"/>
      <w:r w:rsidRPr="00C92AF8">
        <w:rPr>
          <w:rFonts w:ascii="Book Antiqua" w:hAnsi="Book Antiqua" w:cs="Arial"/>
          <w:sz w:val="24"/>
          <w:szCs w:val="24"/>
          <w:lang w:val="en-US" w:eastAsia="pt-BR"/>
        </w:rPr>
        <w:t>them</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32-34]</w:t>
      </w:r>
      <w:r w:rsidRPr="00C92AF8">
        <w:rPr>
          <w:rFonts w:ascii="Book Antiqua" w:hAnsi="Book Antiqua" w:cs="Arial"/>
          <w:sz w:val="24"/>
          <w:szCs w:val="24"/>
          <w:lang w:val="en-US" w:eastAsia="pt-BR"/>
        </w:rPr>
        <w: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Analysis of </w:t>
      </w:r>
      <w:proofErr w:type="spellStart"/>
      <w:r w:rsidRPr="00C92AF8">
        <w:rPr>
          <w:rFonts w:ascii="Book Antiqua" w:hAnsi="Book Antiqua" w:cs="Arial"/>
          <w:sz w:val="24"/>
          <w:szCs w:val="24"/>
          <w:lang w:val="en-US" w:eastAsia="pt-BR"/>
        </w:rPr>
        <w:t>antral</w:t>
      </w:r>
      <w:proofErr w:type="spellEnd"/>
      <w:r w:rsidRPr="00C92AF8">
        <w:rPr>
          <w:rFonts w:ascii="Book Antiqua" w:hAnsi="Book Antiqua" w:cs="Arial"/>
          <w:sz w:val="24"/>
          <w:szCs w:val="24"/>
          <w:lang w:val="en-US" w:eastAsia="pt-BR"/>
        </w:rPr>
        <w:t xml:space="preserve"> erosive gastritis and its variations, flat and elevated, revealed that </w:t>
      </w:r>
      <w:proofErr w:type="spellStart"/>
      <w:r w:rsidRPr="00C92AF8">
        <w:rPr>
          <w:rFonts w:ascii="Book Antiqua" w:hAnsi="Book Antiqua" w:cs="Arial"/>
          <w:sz w:val="24"/>
          <w:szCs w:val="24"/>
          <w:lang w:val="en-US" w:eastAsia="pt-BR"/>
        </w:rPr>
        <w:t>antral</w:t>
      </w:r>
      <w:proofErr w:type="spellEnd"/>
      <w:r w:rsidRPr="00C92AF8">
        <w:rPr>
          <w:rFonts w:ascii="Book Antiqua" w:hAnsi="Book Antiqua" w:cs="Arial"/>
          <w:sz w:val="24"/>
          <w:szCs w:val="24"/>
          <w:lang w:val="en-US" w:eastAsia="pt-BR"/>
        </w:rPr>
        <w:t xml:space="preserve"> elevated erosive gastritis exhibited high reliability and high specificity with relation to the presence of PH and the diagnosis of PHG, thereby suggesting an association with PHG. </w:t>
      </w:r>
      <w:proofErr w:type="spellStart"/>
      <w:r w:rsidRPr="00C92AF8">
        <w:rPr>
          <w:rFonts w:ascii="Book Antiqua" w:hAnsi="Book Antiqua" w:cs="Arial"/>
          <w:sz w:val="24"/>
          <w:szCs w:val="24"/>
          <w:lang w:val="en-US" w:eastAsia="pt-BR"/>
        </w:rPr>
        <w:t>Assef</w:t>
      </w:r>
      <w:proofErr w:type="spellEnd"/>
      <w:r w:rsidRPr="00C92AF8">
        <w:rPr>
          <w:rFonts w:ascii="Book Antiqua" w:hAnsi="Book Antiqua" w:cs="Arial"/>
          <w:sz w:val="24"/>
          <w:szCs w:val="24"/>
          <w:lang w:val="en-US" w:eastAsia="pt-BR"/>
        </w:rPr>
        <w:t xml:space="preserve"> </w:t>
      </w:r>
      <w:r w:rsidR="0060484C" w:rsidRPr="00C92AF8">
        <w:rPr>
          <w:rFonts w:ascii="Book Antiqua" w:hAnsi="Book Antiqua" w:cs="Arial"/>
          <w:i/>
          <w:sz w:val="24"/>
          <w:szCs w:val="24"/>
          <w:lang w:val="en-US" w:eastAsia="pt-BR"/>
        </w:rPr>
        <w:t xml:space="preserve">et </w:t>
      </w:r>
      <w:proofErr w:type="gramStart"/>
      <w:r w:rsidR="0060484C" w:rsidRPr="00C92AF8">
        <w:rPr>
          <w:rFonts w:ascii="Book Antiqua" w:hAnsi="Book Antiqua" w:cs="Arial"/>
          <w:i/>
          <w:sz w:val="24"/>
          <w:szCs w:val="24"/>
          <w:lang w:val="en-US" w:eastAsia="pt-BR"/>
        </w:rPr>
        <w:t>al</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35]</w:t>
      </w:r>
      <w:r w:rsidRPr="00C92AF8">
        <w:rPr>
          <w:rFonts w:ascii="Book Antiqua" w:hAnsi="Book Antiqua" w:cs="Arial"/>
          <w:sz w:val="24"/>
          <w:szCs w:val="24"/>
          <w:lang w:val="en-US" w:eastAsia="pt-BR"/>
        </w:rPr>
        <w:t xml:space="preserve"> observed a 37.5% </w:t>
      </w:r>
      <w:r w:rsidRPr="00C92AF8">
        <w:rPr>
          <w:rFonts w:ascii="Book Antiqua" w:hAnsi="Book Antiqua" w:cs="Arial"/>
          <w:sz w:val="24"/>
          <w:szCs w:val="24"/>
          <w:lang w:val="en-US" w:eastAsia="pt-BR"/>
        </w:rPr>
        <w:lastRenderedPageBreak/>
        <w:t xml:space="preserve">rate of </w:t>
      </w:r>
      <w:proofErr w:type="spellStart"/>
      <w:r w:rsidRPr="00C92AF8">
        <w:rPr>
          <w:rFonts w:ascii="Book Antiqua" w:hAnsi="Book Antiqua" w:cs="Arial"/>
          <w:sz w:val="24"/>
          <w:szCs w:val="24"/>
          <w:lang w:val="en-US" w:eastAsia="pt-BR"/>
        </w:rPr>
        <w:t>antral</w:t>
      </w:r>
      <w:proofErr w:type="spellEnd"/>
      <w:r w:rsidRPr="00C92AF8">
        <w:rPr>
          <w:rFonts w:ascii="Book Antiqua" w:hAnsi="Book Antiqua" w:cs="Arial"/>
          <w:sz w:val="24"/>
          <w:szCs w:val="24"/>
          <w:lang w:val="en-US" w:eastAsia="pt-BR"/>
        </w:rPr>
        <w:t xml:space="preserve"> elevated erosive gastritis in patients with PHG. Using multivariate analysis, </w:t>
      </w:r>
      <w:proofErr w:type="spellStart"/>
      <w:r w:rsidRPr="00C92AF8">
        <w:rPr>
          <w:rFonts w:ascii="Book Antiqua" w:hAnsi="Book Antiqua" w:cs="Arial"/>
          <w:sz w:val="24"/>
          <w:szCs w:val="24"/>
          <w:lang w:val="en-US" w:eastAsia="pt-BR"/>
        </w:rPr>
        <w:t>Auroux</w:t>
      </w:r>
      <w:proofErr w:type="spellEnd"/>
      <w:r w:rsidRPr="00C92AF8">
        <w:rPr>
          <w:rFonts w:ascii="Book Antiqua" w:hAnsi="Book Antiqua" w:cs="Arial"/>
          <w:sz w:val="24"/>
          <w:szCs w:val="24"/>
          <w:lang w:val="en-US" w:eastAsia="pt-BR"/>
        </w:rPr>
        <w:t xml:space="preserve"> </w:t>
      </w:r>
      <w:r w:rsidR="0060484C" w:rsidRPr="00C92AF8">
        <w:rPr>
          <w:rFonts w:ascii="Book Antiqua" w:hAnsi="Book Antiqua" w:cs="Arial"/>
          <w:i/>
          <w:sz w:val="24"/>
          <w:szCs w:val="24"/>
          <w:lang w:val="en-US" w:eastAsia="pt-BR"/>
        </w:rPr>
        <w:t xml:space="preserve">et </w:t>
      </w:r>
      <w:proofErr w:type="gramStart"/>
      <w:r w:rsidR="0060484C" w:rsidRPr="00C92AF8">
        <w:rPr>
          <w:rFonts w:ascii="Book Antiqua" w:hAnsi="Book Antiqua" w:cs="Arial"/>
          <w:i/>
          <w:sz w:val="24"/>
          <w:szCs w:val="24"/>
          <w:lang w:val="en-US" w:eastAsia="pt-BR"/>
        </w:rPr>
        <w:t>al</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36]</w:t>
      </w:r>
      <w:r w:rsidRPr="00C92AF8">
        <w:rPr>
          <w:rFonts w:ascii="Book Antiqua" w:hAnsi="Book Antiqua" w:cs="Arial"/>
          <w:sz w:val="24"/>
          <w:szCs w:val="24"/>
          <w:lang w:val="en-US" w:eastAsia="pt-BR"/>
        </w:rPr>
        <w:t xml:space="preserve"> demonstrated that 31.2% of patients with portal hypertension had gastric erosions related to PHG and not to the presence of </w:t>
      </w:r>
      <w:r w:rsidRPr="00C92AF8">
        <w:rPr>
          <w:rFonts w:ascii="Book Antiqua" w:hAnsi="Book Antiqua" w:cs="Arial"/>
          <w:i/>
          <w:sz w:val="24"/>
          <w:szCs w:val="24"/>
          <w:lang w:val="en-US" w:eastAsia="pt-BR"/>
        </w:rPr>
        <w:t>Helicobacter pylori,</w:t>
      </w:r>
      <w:r w:rsidRPr="00C92AF8">
        <w:rPr>
          <w:rFonts w:ascii="Book Antiqua" w:hAnsi="Book Antiqua" w:cs="Arial"/>
          <w:sz w:val="24"/>
          <w:szCs w:val="24"/>
          <w:lang w:val="en-US" w:eastAsia="pt-BR"/>
        </w:rPr>
        <w:t xml:space="preserve"> alcohol abuse, Child classification or the severity of esophageal </w:t>
      </w:r>
      <w:proofErr w:type="spellStart"/>
      <w:r w:rsidRPr="00C92AF8">
        <w:rPr>
          <w:rFonts w:ascii="Book Antiqua" w:hAnsi="Book Antiqua" w:cs="Arial"/>
          <w:sz w:val="24"/>
          <w:szCs w:val="24"/>
          <w:lang w:val="en-US" w:eastAsia="pt-BR"/>
        </w:rPr>
        <w:t>varices</w:t>
      </w:r>
      <w:proofErr w:type="spellEnd"/>
      <w:r w:rsidRPr="00C92AF8">
        <w:rPr>
          <w:rFonts w:ascii="Book Antiqua" w:hAnsi="Book Antiqua" w:cs="Arial"/>
          <w:sz w:val="24"/>
          <w:szCs w:val="24"/>
          <w:lang w:val="en-US" w:eastAsia="pt-BR"/>
        </w:rPr>
        <w:t>. Further studies including histological analyses are warranted to confirm this association.</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All endoscopic parameters analyzed exhibited low accuracy for the presence of PH (Tables 2-4). This low accuracy is due to the low negative predictive values of each separate parameter. Therefore, it is important to analyze all of the endoscopic parameters in conjunction with PH. </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Regarding criteria for the diagnosis of PHG, the mosaic-like pattern, pink mosaic-like pattern, mosaic-like pattern with red center, cherry-red spots and red-point lesions showed accuracies of 94</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83</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85</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83</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xml:space="preserve"> and 81</w:t>
      </w:r>
      <w:r w:rsidR="00292BBE" w:rsidRPr="00C92AF8">
        <w:rPr>
          <w:rFonts w:ascii="Book Antiqua" w:hAnsi="Book Antiqua" w:cs="Arial"/>
          <w:sz w:val="24"/>
          <w:szCs w:val="24"/>
          <w:lang w:val="en-US" w:eastAsia="pt-BR"/>
        </w:rPr>
        <w:t>%</w:t>
      </w:r>
      <w:r w:rsidRPr="00C92AF8">
        <w:rPr>
          <w:rFonts w:ascii="Book Antiqua" w:hAnsi="Book Antiqua" w:cs="Arial"/>
          <w:sz w:val="24"/>
          <w:szCs w:val="24"/>
          <w:lang w:val="en-US" w:eastAsia="pt-BR"/>
        </w:rPr>
        <w:t>, respectively. Of these criteria, only the mosaic like-pattern offered high sensitivity (100%). As explained earlier, the subdivision of the mosaic-like pattern leads to low inter-observer agreement, whereas the mosaic-like pattern with red center is an incoherent subdivision, at the same time representing a mosaic-like pattern and a red point lesion or cherry red spot.</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The unsatisfactory reliability and low inter-observer agreement of the analyzed classifications corroborate the findings reported in other studies. </w:t>
      </w:r>
      <w:proofErr w:type="spellStart"/>
      <w:r w:rsidRPr="00C92AF8">
        <w:rPr>
          <w:rFonts w:ascii="Book Antiqua" w:hAnsi="Book Antiqua" w:cs="Arial"/>
          <w:sz w:val="24"/>
          <w:szCs w:val="24"/>
          <w:lang w:val="en-US" w:eastAsia="pt-BR"/>
        </w:rPr>
        <w:t>Yoo</w:t>
      </w:r>
      <w:proofErr w:type="spellEnd"/>
      <w:r w:rsidRPr="00C92AF8">
        <w:rPr>
          <w:rFonts w:ascii="Book Antiqua" w:hAnsi="Book Antiqua" w:cs="Arial"/>
          <w:sz w:val="24"/>
          <w:szCs w:val="24"/>
          <w:lang w:val="en-US" w:eastAsia="pt-BR"/>
        </w:rPr>
        <w:t xml:space="preserve"> </w:t>
      </w:r>
      <w:r w:rsidR="0060484C" w:rsidRPr="00C92AF8">
        <w:rPr>
          <w:rFonts w:ascii="Book Antiqua" w:hAnsi="Book Antiqua" w:cs="Arial"/>
          <w:i/>
          <w:sz w:val="24"/>
          <w:szCs w:val="24"/>
          <w:lang w:val="en-US" w:eastAsia="pt-BR"/>
        </w:rPr>
        <w:t xml:space="preserve">et </w:t>
      </w:r>
      <w:proofErr w:type="gramStart"/>
      <w:r w:rsidR="0060484C" w:rsidRPr="00C92AF8">
        <w:rPr>
          <w:rFonts w:ascii="Book Antiqua" w:hAnsi="Book Antiqua" w:cs="Arial"/>
          <w:i/>
          <w:sz w:val="24"/>
          <w:szCs w:val="24"/>
          <w:lang w:val="en-US" w:eastAsia="pt-BR"/>
        </w:rPr>
        <w:t>al</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25]</w:t>
      </w:r>
      <w:r w:rsidRPr="00C92AF8">
        <w:rPr>
          <w:rFonts w:ascii="Book Antiqua" w:hAnsi="Book Antiqua" w:cs="Arial"/>
          <w:sz w:val="24"/>
          <w:szCs w:val="24"/>
          <w:lang w:val="en-US" w:eastAsia="pt-BR"/>
        </w:rPr>
        <w:t xml:space="preserve"> analyzed McCormack and NIEC classifications and observed low kappa indices of 0.52 and 0.44, respectively, indicating low inter-observer agreement given that a desirable Kappa index is greater than 0.75. Stewart</w:t>
      </w:r>
      <w:r w:rsidR="00D94A96" w:rsidRPr="00C92AF8">
        <w:rPr>
          <w:rFonts w:ascii="Book Antiqua" w:hAnsi="Book Antiqua" w:cs="Arial" w:hint="eastAsia"/>
          <w:sz w:val="24"/>
          <w:szCs w:val="24"/>
          <w:lang w:val="en-US" w:eastAsia="zh-CN"/>
        </w:rPr>
        <w:t xml:space="preserve"> </w:t>
      </w:r>
      <w:r w:rsidR="00D94A96" w:rsidRPr="00C92AF8">
        <w:rPr>
          <w:rFonts w:ascii="Book Antiqua" w:hAnsi="Book Antiqua" w:cs="Arial" w:hint="eastAsia"/>
          <w:i/>
          <w:sz w:val="24"/>
          <w:szCs w:val="24"/>
          <w:lang w:val="en-US" w:eastAsia="zh-CN"/>
        </w:rPr>
        <w:t xml:space="preserve">et </w:t>
      </w:r>
      <w:proofErr w:type="gramStart"/>
      <w:r w:rsidR="00D94A96" w:rsidRPr="00C92AF8">
        <w:rPr>
          <w:rFonts w:ascii="Book Antiqua" w:hAnsi="Book Antiqua" w:cs="Arial" w:hint="eastAsia"/>
          <w:i/>
          <w:sz w:val="24"/>
          <w:szCs w:val="24"/>
          <w:lang w:val="en-US" w:eastAsia="zh-CN"/>
        </w:rPr>
        <w:t>al</w:t>
      </w:r>
      <w:r w:rsidR="00C370B1" w:rsidRPr="00C92AF8">
        <w:rPr>
          <w:rFonts w:ascii="Book Antiqua" w:hAnsi="Book Antiqua" w:cs="Arial"/>
          <w:sz w:val="24"/>
          <w:szCs w:val="24"/>
          <w:vertAlign w:val="superscript"/>
          <w:lang w:val="en-US" w:eastAsia="pt-BR"/>
        </w:rPr>
        <w:t>[</w:t>
      </w:r>
      <w:proofErr w:type="gramEnd"/>
      <w:r w:rsidRPr="00C92AF8">
        <w:rPr>
          <w:rFonts w:ascii="Book Antiqua" w:hAnsi="Book Antiqua" w:cs="Arial"/>
          <w:sz w:val="24"/>
          <w:szCs w:val="24"/>
          <w:vertAlign w:val="superscript"/>
          <w:lang w:val="en-US" w:eastAsia="pt-BR"/>
        </w:rPr>
        <w:t>24]</w:t>
      </w:r>
      <w:r w:rsidRPr="00C92AF8">
        <w:rPr>
          <w:rFonts w:ascii="Book Antiqua" w:hAnsi="Book Antiqua" w:cs="Arial"/>
          <w:sz w:val="24"/>
          <w:szCs w:val="24"/>
          <w:lang w:val="en-US" w:eastAsia="pt-BR"/>
        </w:rPr>
        <w:t xml:space="preserve"> analyzing the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xml:space="preserve"> classification, found an unsatisfactory rate of agreement when mosaic-like patterns and red marks were subdivided. </w:t>
      </w:r>
    </w:p>
    <w:p w:rsidR="00771002" w:rsidRPr="00C92AF8" w:rsidRDefault="00771002" w:rsidP="00BF582A">
      <w:pPr>
        <w:spacing w:after="0" w:line="360" w:lineRule="auto"/>
        <w:ind w:firstLine="720"/>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It is clear that all three investigated classifications have inadequate endoscopic parameters. Nevertheless, analyzing binary criteria such as the presence or the absence of the mosaic-like pattern, red-point lesions and cherry-red spots, the diagnosis of PHG yields high inter-observer agreement and high specificity. This approach can prove useful for future research on the natural history of this disease and related factors, thus helping to clarify some </w:t>
      </w:r>
      <w:r w:rsidRPr="00C92AF8">
        <w:rPr>
          <w:rFonts w:ascii="Book Antiqua" w:hAnsi="Book Antiqua" w:cs="Arial"/>
          <w:sz w:val="24"/>
          <w:szCs w:val="24"/>
          <w:lang w:val="en-US" w:eastAsia="pt-BR"/>
        </w:rPr>
        <w:lastRenderedPageBreak/>
        <w:t>of the current controversies, including studies with histologic findings and comparisons with the endoscopic criteria of the classifications that we have already begun.</w:t>
      </w:r>
    </w:p>
    <w:p w:rsidR="00771002" w:rsidRPr="00C92AF8" w:rsidRDefault="00771002" w:rsidP="00BF582A">
      <w:pPr>
        <w:spacing w:after="0" w:line="360" w:lineRule="auto"/>
        <w:ind w:firstLine="708"/>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In conclusion, the most suitable endoscopic criteria for the diagnosis of 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were mosaic-like pattern, red-point lesions and cherry-red spots (without subdivisions), all of which were associated with a high rate of inter-observer reliability.</w:t>
      </w:r>
    </w:p>
    <w:p w:rsidR="00771002" w:rsidRPr="00C92AF8" w:rsidRDefault="00771002" w:rsidP="00BF582A">
      <w:pPr>
        <w:spacing w:after="0" w:line="360" w:lineRule="auto"/>
        <w:contextualSpacing/>
        <w:jc w:val="both"/>
        <w:rPr>
          <w:rFonts w:ascii="Book Antiqua" w:hAnsi="Book Antiqua" w:cs="Arial"/>
          <w:sz w:val="24"/>
          <w:szCs w:val="24"/>
          <w:lang w:val="en-US"/>
        </w:rPr>
      </w:pPr>
    </w:p>
    <w:p w:rsidR="00771002" w:rsidRPr="00C92AF8" w:rsidRDefault="00771002" w:rsidP="00BF582A">
      <w:pPr>
        <w:spacing w:after="0" w:line="360" w:lineRule="auto"/>
        <w:rPr>
          <w:rFonts w:ascii="Book Antiqua" w:hAnsi="Book Antiqua"/>
          <w:sz w:val="24"/>
          <w:lang w:val="en-US" w:eastAsia="zh-CN"/>
        </w:rPr>
      </w:pPr>
      <w:bookmarkStart w:id="21" w:name="OLE_LINK14"/>
      <w:bookmarkStart w:id="22" w:name="OLE_LINK15"/>
      <w:bookmarkStart w:id="23" w:name="OLE_LINK23"/>
      <w:bookmarkStart w:id="24" w:name="OLE_LINK119"/>
      <w:r w:rsidRPr="00C92AF8">
        <w:rPr>
          <w:rFonts w:ascii="Book Antiqua" w:hAnsi="Book Antiqua"/>
          <w:b/>
          <w:sz w:val="24"/>
          <w:lang w:val="en-US"/>
        </w:rPr>
        <w:t>COMMENTS</w:t>
      </w:r>
      <w:bookmarkEnd w:id="21"/>
      <w:bookmarkEnd w:id="22"/>
      <w:bookmarkEnd w:id="23"/>
      <w:bookmarkEnd w:id="24"/>
    </w:p>
    <w:p w:rsidR="00771002" w:rsidRPr="00C92AF8" w:rsidRDefault="00771002" w:rsidP="00BF582A">
      <w:pPr>
        <w:spacing w:after="0" w:line="360" w:lineRule="auto"/>
        <w:jc w:val="both"/>
        <w:rPr>
          <w:rFonts w:ascii="Book Antiqua" w:hAnsi="Book Antiqua" w:cs="Arial"/>
          <w:b/>
          <w:i/>
          <w:sz w:val="24"/>
          <w:szCs w:val="24"/>
          <w:lang w:val="en-US" w:eastAsia="pt-BR"/>
        </w:rPr>
      </w:pPr>
      <w:r w:rsidRPr="00C92AF8">
        <w:rPr>
          <w:rFonts w:ascii="Book Antiqua" w:hAnsi="Book Antiqua" w:cs="Arial"/>
          <w:b/>
          <w:i/>
          <w:sz w:val="24"/>
          <w:szCs w:val="24"/>
          <w:lang w:val="en-US" w:eastAsia="pt-BR"/>
        </w:rPr>
        <w:t>Background</w:t>
      </w: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sz w:val="24"/>
          <w:szCs w:val="24"/>
          <w:lang w:val="en-US" w:eastAsia="pt-BR"/>
        </w:rPr>
        <w:t xml:space="preserve">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sz w:val="24"/>
          <w:szCs w:val="24"/>
          <w:lang w:val="en-US" w:eastAsia="pt-BR"/>
        </w:rPr>
        <w:t xml:space="preserve"> </w:t>
      </w:r>
      <w:r w:rsidR="00220C6C" w:rsidRPr="00C92AF8">
        <w:rPr>
          <w:rFonts w:ascii="Book Antiqua" w:hAnsi="Book Antiqua" w:cs="Arial"/>
          <w:sz w:val="24"/>
          <w:szCs w:val="24"/>
          <w:lang w:val="en-US" w:eastAsia="pt-BR"/>
        </w:rPr>
        <w:t>(PHG)</w:t>
      </w:r>
      <w:r w:rsidR="00220C6C"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 xml:space="preserve">is an alteration of gastric mucosa causing occult and sometimes massive digestive hemorrhage in patients with portal hypertension of any etiology. </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i/>
          <w:sz w:val="24"/>
          <w:szCs w:val="24"/>
          <w:lang w:val="en-US" w:eastAsia="pt-BR"/>
        </w:rPr>
      </w:pPr>
      <w:r w:rsidRPr="00C92AF8">
        <w:rPr>
          <w:rFonts w:ascii="Book Antiqua" w:hAnsi="Book Antiqua" w:cs="Arial"/>
          <w:b/>
          <w:i/>
          <w:sz w:val="24"/>
          <w:szCs w:val="24"/>
          <w:lang w:val="en-US" w:eastAsia="pt-BR"/>
        </w:rPr>
        <w:t>Research frontiers</w:t>
      </w:r>
    </w:p>
    <w:p w:rsidR="00771002" w:rsidRPr="00C92AF8" w:rsidRDefault="001B76A1" w:rsidP="00BF582A">
      <w:pPr>
        <w:spacing w:after="0" w:line="360" w:lineRule="auto"/>
        <w:jc w:val="both"/>
        <w:rPr>
          <w:rFonts w:ascii="Book Antiqua" w:hAnsi="Book Antiqua" w:cs="Arial"/>
          <w:sz w:val="24"/>
          <w:szCs w:val="24"/>
          <w:lang w:val="en-US" w:eastAsia="pt-BR"/>
        </w:rPr>
      </w:pPr>
      <w:r w:rsidRPr="00C92AF8">
        <w:rPr>
          <w:rFonts w:ascii="Book Antiqua" w:hAnsi="Book Antiqua" w:cs="Arial"/>
          <w:sz w:val="24"/>
          <w:szCs w:val="24"/>
          <w:lang w:val="en-US" w:eastAsia="pt-BR"/>
        </w:rPr>
        <w:t>PHG</w:t>
      </w:r>
      <w:r w:rsidR="00771002" w:rsidRPr="00C92AF8">
        <w:rPr>
          <w:rFonts w:ascii="Book Antiqua" w:hAnsi="Book Antiqua" w:cs="Arial"/>
          <w:sz w:val="24"/>
          <w:szCs w:val="24"/>
          <w:lang w:val="en-US" w:eastAsia="pt-BR"/>
        </w:rPr>
        <w:t xml:space="preserve"> remains an endoscopic diagnosis, and there are many endoscopic classifications. No histologic correspondence was proven, leading to an individual observer opinion in diagnosis and grading, with a low level of reliability among </w:t>
      </w:r>
      <w:proofErr w:type="spellStart"/>
      <w:r w:rsidR="00771002" w:rsidRPr="00C92AF8">
        <w:rPr>
          <w:rFonts w:ascii="Book Antiqua" w:hAnsi="Book Antiqua" w:cs="Arial"/>
          <w:sz w:val="24"/>
          <w:szCs w:val="24"/>
          <w:lang w:val="en-US" w:eastAsia="pt-BR"/>
        </w:rPr>
        <w:t>endoscopists</w:t>
      </w:r>
      <w:proofErr w:type="spellEnd"/>
      <w:r w:rsidR="00771002" w:rsidRPr="00C92AF8">
        <w:rPr>
          <w:rFonts w:ascii="Book Antiqua" w:hAnsi="Book Antiqua" w:cs="Arial"/>
          <w:sz w:val="24"/>
          <w:szCs w:val="24"/>
          <w:lang w:val="en-US" w:eastAsia="pt-BR"/>
        </w:rPr>
        <w:t>.</w:t>
      </w:r>
    </w:p>
    <w:p w:rsidR="00771002" w:rsidRPr="00C92AF8" w:rsidRDefault="00771002" w:rsidP="00BF582A">
      <w:pPr>
        <w:spacing w:after="0" w:line="360" w:lineRule="auto"/>
        <w:jc w:val="both"/>
        <w:rPr>
          <w:rFonts w:ascii="Book Antiqua" w:hAnsi="Book Antiqua" w:cs="Arial"/>
          <w:sz w:val="24"/>
          <w:szCs w:val="24"/>
          <w:lang w:val="en-US" w:eastAsia="pt-BR"/>
        </w:rPr>
      </w:pPr>
    </w:p>
    <w:p w:rsidR="00771002" w:rsidRPr="00C92AF8" w:rsidRDefault="00771002" w:rsidP="00BF582A">
      <w:pPr>
        <w:spacing w:after="0" w:line="360" w:lineRule="auto"/>
        <w:jc w:val="both"/>
        <w:rPr>
          <w:rFonts w:ascii="Book Antiqua" w:hAnsi="Book Antiqua" w:cs="Arial"/>
          <w:b/>
          <w:i/>
          <w:sz w:val="24"/>
          <w:szCs w:val="24"/>
          <w:lang w:val="en-US" w:eastAsia="pt-BR"/>
        </w:rPr>
      </w:pPr>
      <w:r w:rsidRPr="00C92AF8">
        <w:rPr>
          <w:rFonts w:ascii="Book Antiqua" w:hAnsi="Book Antiqua" w:cs="Arial"/>
          <w:b/>
          <w:i/>
          <w:sz w:val="24"/>
          <w:szCs w:val="24"/>
          <w:lang w:val="en-US" w:eastAsia="pt-BR"/>
        </w:rPr>
        <w:t>Innovations and breakthroughs</w:t>
      </w: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The most used classifications of </w:t>
      </w:r>
      <w:r w:rsidR="001B76A1" w:rsidRPr="00C92AF8">
        <w:rPr>
          <w:rFonts w:ascii="Book Antiqua" w:hAnsi="Book Antiqua" w:cs="Arial"/>
          <w:sz w:val="24"/>
          <w:szCs w:val="24"/>
          <w:lang w:val="en-US" w:eastAsia="pt-BR"/>
        </w:rPr>
        <w:t>PHG</w:t>
      </w:r>
      <w:r w:rsidRPr="00C92AF8">
        <w:rPr>
          <w:rFonts w:ascii="Book Antiqua" w:hAnsi="Book Antiqua" w:cs="Arial"/>
          <w:sz w:val="24"/>
          <w:szCs w:val="24"/>
          <w:lang w:val="en-US" w:eastAsia="pt-BR"/>
        </w:rPr>
        <w:t xml:space="preserve"> comprise several common endoscopic aspects, albeit aspects that are sometimes analyzed from different perspectives, thereby affecting the level of agreement among observers and leading to no consensus on endoscopic diagnosis and grading.</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i/>
          <w:sz w:val="24"/>
          <w:szCs w:val="24"/>
          <w:lang w:val="en-US" w:eastAsia="pt-BR"/>
        </w:rPr>
      </w:pPr>
      <w:r w:rsidRPr="00C92AF8">
        <w:rPr>
          <w:rFonts w:ascii="Book Antiqua" w:hAnsi="Book Antiqua" w:cs="Arial"/>
          <w:b/>
          <w:i/>
          <w:sz w:val="24"/>
          <w:szCs w:val="24"/>
          <w:lang w:val="en-US" w:eastAsia="pt-BR"/>
        </w:rPr>
        <w:t>Applications</w:t>
      </w: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By separating the most suitable endoscopic criteria for the diagnosis of </w:t>
      </w:r>
      <w:r w:rsidR="001B76A1" w:rsidRPr="00C92AF8">
        <w:rPr>
          <w:rFonts w:ascii="Book Antiqua" w:hAnsi="Book Antiqua" w:cs="Arial" w:hint="eastAsia"/>
          <w:sz w:val="24"/>
          <w:szCs w:val="24"/>
          <w:lang w:val="en-US" w:eastAsia="zh-CN"/>
        </w:rPr>
        <w:t>PHG</w:t>
      </w:r>
      <w:r w:rsidRPr="00C92AF8">
        <w:rPr>
          <w:rFonts w:ascii="Book Antiqua" w:hAnsi="Book Antiqua" w:cs="Arial"/>
          <w:sz w:val="24"/>
          <w:szCs w:val="24"/>
          <w:lang w:val="en-US" w:eastAsia="pt-BR"/>
        </w:rPr>
        <w:t xml:space="preserve">, </w:t>
      </w:r>
      <w:r w:rsidR="001B76A1" w:rsidRPr="00C92AF8">
        <w:rPr>
          <w:rFonts w:ascii="Book Antiqua" w:hAnsi="Book Antiqua" w:cs="Arial" w:hint="eastAsia"/>
          <w:sz w:val="24"/>
          <w:szCs w:val="24"/>
          <w:lang w:val="en-US" w:eastAsia="zh-CN"/>
        </w:rPr>
        <w:t>authors</w:t>
      </w:r>
      <w:r w:rsidRPr="00C92AF8">
        <w:rPr>
          <w:rFonts w:ascii="Book Antiqua" w:hAnsi="Book Antiqua" w:cs="Arial"/>
          <w:sz w:val="24"/>
          <w:szCs w:val="24"/>
          <w:lang w:val="en-US" w:eastAsia="pt-BR"/>
        </w:rPr>
        <w:t xml:space="preserve"> found that mosaic-like pattern, red-point lesions and cherry-red spots (without subdivisions) were associated with high inter-observer reliability and should be used to simplify and standardize the PHG diagnosis and severity.</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i/>
          <w:sz w:val="24"/>
          <w:szCs w:val="24"/>
          <w:lang w:val="en-US" w:eastAsia="pt-BR"/>
        </w:rPr>
      </w:pPr>
      <w:r w:rsidRPr="00C92AF8">
        <w:rPr>
          <w:rFonts w:ascii="Book Antiqua" w:hAnsi="Book Antiqua" w:cs="Arial"/>
          <w:b/>
          <w:i/>
          <w:sz w:val="24"/>
          <w:szCs w:val="24"/>
          <w:lang w:val="en-US" w:eastAsia="pt-BR"/>
        </w:rPr>
        <w:t>Peer review</w:t>
      </w:r>
    </w:p>
    <w:p w:rsidR="00771002" w:rsidRPr="00C92AF8" w:rsidRDefault="00771002" w:rsidP="00BF582A">
      <w:pPr>
        <w:spacing w:after="0" w:line="360" w:lineRule="auto"/>
        <w:jc w:val="both"/>
        <w:rPr>
          <w:rFonts w:ascii="Book Antiqua" w:hAnsi="Book Antiqua" w:cs="Arial"/>
          <w:sz w:val="24"/>
          <w:szCs w:val="24"/>
          <w:lang w:val="en-US" w:eastAsia="pt-BR"/>
        </w:rPr>
      </w:pPr>
      <w:r w:rsidRPr="00C92AF8">
        <w:rPr>
          <w:rFonts w:ascii="Book Antiqua" w:hAnsi="Book Antiqua" w:cs="Arial"/>
          <w:sz w:val="24"/>
          <w:szCs w:val="24"/>
          <w:lang w:val="en-US" w:eastAsia="pt-BR"/>
        </w:rPr>
        <w:t xml:space="preserve">PHG is frequently observed on an upper </w:t>
      </w:r>
      <w:r w:rsidR="00BD2757" w:rsidRPr="00C92AF8">
        <w:rPr>
          <w:rFonts w:ascii="Book Antiqua" w:hAnsi="Book Antiqua" w:cs="Arial"/>
          <w:sz w:val="24"/>
          <w:szCs w:val="24"/>
          <w:lang w:val="en-US" w:eastAsia="pt-BR"/>
        </w:rPr>
        <w:t xml:space="preserve">gastrointestinal </w:t>
      </w:r>
      <w:r w:rsidRPr="00C92AF8">
        <w:rPr>
          <w:rFonts w:ascii="Book Antiqua" w:hAnsi="Book Antiqua" w:cs="Arial"/>
          <w:sz w:val="24"/>
          <w:szCs w:val="24"/>
          <w:lang w:val="en-US" w:eastAsia="pt-BR"/>
        </w:rPr>
        <w:t>endoscopy in patients of portal hypertension. However, there are no objective criteria to diagnose PHG, and</w:t>
      </w:r>
      <w:r w:rsidRPr="00C92AF8">
        <w:rPr>
          <w:lang w:val="en-US"/>
        </w:rPr>
        <w:t xml:space="preserve"> </w:t>
      </w:r>
      <w:r w:rsidRPr="00C92AF8">
        <w:rPr>
          <w:rFonts w:ascii="Book Antiqua" w:hAnsi="Book Antiqua" w:cs="Arial"/>
          <w:sz w:val="24"/>
          <w:szCs w:val="24"/>
          <w:lang w:val="en-US" w:eastAsia="pt-BR"/>
        </w:rPr>
        <w:t xml:space="preserve">there is no consensus on the best classification and endoscopic criteria in the medical literature. The authors have attempted to analyze the data regarding reliability of various endoscopic morphological features among different </w:t>
      </w:r>
      <w:proofErr w:type="spellStart"/>
      <w:r w:rsidRPr="00C92AF8">
        <w:rPr>
          <w:rFonts w:ascii="Book Antiqua" w:hAnsi="Book Antiqua" w:cs="Arial"/>
          <w:sz w:val="24"/>
          <w:szCs w:val="24"/>
          <w:lang w:val="en-US" w:eastAsia="pt-BR"/>
        </w:rPr>
        <w:t>endoscopists</w:t>
      </w:r>
      <w:proofErr w:type="spellEnd"/>
      <w:r w:rsidRPr="00C92AF8">
        <w:rPr>
          <w:rFonts w:ascii="Book Antiqua" w:hAnsi="Book Antiqua" w:cs="Arial"/>
          <w:sz w:val="24"/>
          <w:szCs w:val="24"/>
          <w:lang w:val="en-US" w:eastAsia="pt-BR"/>
        </w:rPr>
        <w:t xml:space="preserve"> based on the criteria of McCormack, </w:t>
      </w:r>
      <w:r w:rsidR="00252422" w:rsidRPr="00C92AF8">
        <w:rPr>
          <w:rFonts w:ascii="Book Antiqua" w:hAnsi="Book Antiqua" w:cs="Arial"/>
          <w:sz w:val="24"/>
          <w:szCs w:val="24"/>
          <w:lang w:val="en-US" w:eastAsia="pt-BR"/>
        </w:rPr>
        <w:t>New Italian Endoscopy Club</w:t>
      </w:r>
      <w:r w:rsidRPr="00C92AF8">
        <w:rPr>
          <w:rFonts w:ascii="Book Antiqua" w:hAnsi="Book Antiqua" w:cs="Arial"/>
          <w:sz w:val="24"/>
          <w:szCs w:val="24"/>
          <w:lang w:val="en-US" w:eastAsia="pt-BR"/>
        </w:rPr>
        <w:t xml:space="preserve"> and </w:t>
      </w:r>
      <w:proofErr w:type="spellStart"/>
      <w:r w:rsidRPr="00C92AF8">
        <w:rPr>
          <w:rFonts w:ascii="Book Antiqua" w:hAnsi="Book Antiqua" w:cs="Arial"/>
          <w:sz w:val="24"/>
          <w:szCs w:val="24"/>
          <w:lang w:val="en-US" w:eastAsia="pt-BR"/>
        </w:rPr>
        <w:t>Baveno</w:t>
      </w:r>
      <w:proofErr w:type="spellEnd"/>
      <w:r w:rsidRPr="00C92AF8">
        <w:rPr>
          <w:rFonts w:ascii="Book Antiqua" w:hAnsi="Book Antiqua" w:cs="Arial"/>
          <w:sz w:val="24"/>
          <w:szCs w:val="24"/>
          <w:lang w:val="en-US" w:eastAsia="pt-BR"/>
        </w:rPr>
        <w:t>. The authors concluded that most suitable endoscopic criteria for the diagnosis of PHG are mosaic-like pattern, red point lesions and cherry red spot.</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2A3E0F" w:rsidRPr="00C92AF8" w:rsidRDefault="002A3E0F" w:rsidP="00BF582A">
      <w:pPr>
        <w:spacing w:after="0" w:line="360" w:lineRule="auto"/>
        <w:jc w:val="both"/>
        <w:rPr>
          <w:rFonts w:ascii="Book Antiqua" w:hAnsi="Book Antiqua" w:cs="Arial"/>
          <w:b/>
          <w:sz w:val="24"/>
          <w:szCs w:val="24"/>
          <w:lang w:val="en-US" w:eastAsia="zh-CN"/>
        </w:rPr>
      </w:pPr>
    </w:p>
    <w:p w:rsidR="00D94A96" w:rsidRPr="00C92AF8" w:rsidRDefault="00D94A96" w:rsidP="00BF582A">
      <w:pPr>
        <w:spacing w:after="0" w:line="360" w:lineRule="auto"/>
        <w:jc w:val="both"/>
        <w:rPr>
          <w:rFonts w:ascii="Book Antiqua" w:hAnsi="Book Antiqua" w:cs="Arial"/>
          <w:sz w:val="24"/>
          <w:szCs w:val="24"/>
          <w:lang w:val="en-US" w:eastAsia="zh-CN"/>
        </w:rPr>
      </w:pPr>
      <w:r w:rsidRPr="00C92AF8">
        <w:rPr>
          <w:rFonts w:ascii="Book Antiqua" w:hAnsi="Book Antiqua" w:cs="Arial"/>
          <w:b/>
          <w:sz w:val="24"/>
          <w:szCs w:val="24"/>
          <w:lang w:val="en-US" w:eastAsia="pt-BR"/>
        </w:rPr>
        <w:lastRenderedPageBreak/>
        <w:t>REFERENCES</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1 </w:t>
      </w:r>
      <w:proofErr w:type="spellStart"/>
      <w:r w:rsidRPr="00C92AF8">
        <w:rPr>
          <w:rFonts w:ascii="Book Antiqua" w:eastAsia="宋体" w:hAnsi="Book Antiqua" w:cs="宋体"/>
          <w:b/>
          <w:bCs/>
          <w:sz w:val="24"/>
          <w:szCs w:val="24"/>
          <w:lang w:val="en-US"/>
        </w:rPr>
        <w:t>Sarin</w:t>
      </w:r>
      <w:proofErr w:type="spellEnd"/>
      <w:r w:rsidRPr="00C92AF8">
        <w:rPr>
          <w:rFonts w:ascii="Book Antiqua" w:eastAsia="宋体" w:hAnsi="Book Antiqua" w:cs="宋体"/>
          <w:b/>
          <w:bCs/>
          <w:sz w:val="24"/>
          <w:szCs w:val="24"/>
          <w:lang w:val="en-US"/>
        </w:rPr>
        <w:t xml:space="preserve"> SK</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Sreenivas</w:t>
      </w:r>
      <w:proofErr w:type="spellEnd"/>
      <w:r w:rsidRPr="00C92AF8">
        <w:rPr>
          <w:rFonts w:ascii="Book Antiqua" w:eastAsia="宋体" w:hAnsi="Book Antiqua" w:cs="宋体"/>
          <w:sz w:val="24"/>
          <w:szCs w:val="24"/>
          <w:lang w:val="en-US"/>
        </w:rPr>
        <w:t xml:space="preserve"> DV, </w:t>
      </w:r>
      <w:proofErr w:type="spellStart"/>
      <w:r w:rsidRPr="00C92AF8">
        <w:rPr>
          <w:rFonts w:ascii="Book Antiqua" w:eastAsia="宋体" w:hAnsi="Book Antiqua" w:cs="宋体"/>
          <w:sz w:val="24"/>
          <w:szCs w:val="24"/>
          <w:lang w:val="en-US"/>
        </w:rPr>
        <w:t>Lahoti</w:t>
      </w:r>
      <w:proofErr w:type="spellEnd"/>
      <w:r w:rsidRPr="00C92AF8">
        <w:rPr>
          <w:rFonts w:ascii="Book Antiqua" w:eastAsia="宋体" w:hAnsi="Book Antiqua" w:cs="宋体"/>
          <w:sz w:val="24"/>
          <w:szCs w:val="24"/>
          <w:lang w:val="en-US"/>
        </w:rPr>
        <w:t xml:space="preserve"> D, </w:t>
      </w:r>
      <w:proofErr w:type="spellStart"/>
      <w:r w:rsidRPr="00C92AF8">
        <w:rPr>
          <w:rFonts w:ascii="Book Antiqua" w:eastAsia="宋体" w:hAnsi="Book Antiqua" w:cs="宋体"/>
          <w:sz w:val="24"/>
          <w:szCs w:val="24"/>
          <w:lang w:val="en-US"/>
        </w:rPr>
        <w:t>Saraya</w:t>
      </w:r>
      <w:proofErr w:type="spellEnd"/>
      <w:r w:rsidRPr="00C92AF8">
        <w:rPr>
          <w:rFonts w:ascii="Book Antiqua" w:eastAsia="宋体" w:hAnsi="Book Antiqua" w:cs="宋体"/>
          <w:sz w:val="24"/>
          <w:szCs w:val="24"/>
          <w:lang w:val="en-US"/>
        </w:rPr>
        <w:t xml:space="preserve"> A. Factors influencing development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in patients with portal hypertension. </w:t>
      </w:r>
      <w:r w:rsidRPr="00C92AF8">
        <w:rPr>
          <w:rFonts w:ascii="Book Antiqua" w:eastAsia="宋体" w:hAnsi="Book Antiqua" w:cs="宋体"/>
          <w:i/>
          <w:iCs/>
          <w:sz w:val="24"/>
          <w:szCs w:val="24"/>
          <w:lang w:val="en-US"/>
        </w:rPr>
        <w:t>Gastroenterology</w:t>
      </w:r>
      <w:r w:rsidRPr="00C92AF8">
        <w:rPr>
          <w:rFonts w:ascii="Book Antiqua" w:eastAsia="宋体" w:hAnsi="Book Antiqua" w:cs="宋体"/>
          <w:sz w:val="24"/>
          <w:szCs w:val="24"/>
          <w:lang w:val="en-US"/>
        </w:rPr>
        <w:t> 1992; </w:t>
      </w:r>
      <w:r w:rsidRPr="00C92AF8">
        <w:rPr>
          <w:rFonts w:ascii="Book Antiqua" w:eastAsia="宋体" w:hAnsi="Book Antiqua" w:cs="宋体"/>
          <w:b/>
          <w:bCs/>
          <w:sz w:val="24"/>
          <w:szCs w:val="24"/>
          <w:lang w:val="en-US"/>
        </w:rPr>
        <w:t>102</w:t>
      </w:r>
      <w:r w:rsidRPr="00C92AF8">
        <w:rPr>
          <w:rFonts w:ascii="Book Antiqua" w:eastAsia="宋体" w:hAnsi="Book Antiqua" w:cs="宋体"/>
          <w:sz w:val="24"/>
          <w:szCs w:val="24"/>
          <w:lang w:val="en-US"/>
        </w:rPr>
        <w:t>: 994-999 [PMID: 1537536]</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2 </w:t>
      </w:r>
      <w:r w:rsidRPr="00C92AF8">
        <w:rPr>
          <w:rFonts w:ascii="Book Antiqua" w:eastAsia="宋体" w:hAnsi="Book Antiqua" w:cs="宋体"/>
          <w:b/>
          <w:bCs/>
          <w:sz w:val="24"/>
          <w:szCs w:val="24"/>
          <w:lang w:val="en-US"/>
        </w:rPr>
        <w:t>D'Amico G</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Montalbano</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Traina</w:t>
      </w:r>
      <w:proofErr w:type="spellEnd"/>
      <w:r w:rsidRPr="00C92AF8">
        <w:rPr>
          <w:rFonts w:ascii="Book Antiqua" w:eastAsia="宋体" w:hAnsi="Book Antiqua" w:cs="宋体"/>
          <w:sz w:val="24"/>
          <w:szCs w:val="24"/>
          <w:lang w:val="en-US"/>
        </w:rPr>
        <w:t xml:space="preserve"> M, Pisa R, </w:t>
      </w:r>
      <w:proofErr w:type="spellStart"/>
      <w:r w:rsidRPr="00C92AF8">
        <w:rPr>
          <w:rFonts w:ascii="Book Antiqua" w:eastAsia="宋体" w:hAnsi="Book Antiqua" w:cs="宋体"/>
          <w:sz w:val="24"/>
          <w:szCs w:val="24"/>
          <w:lang w:val="en-US"/>
        </w:rPr>
        <w:t>Menozzi</w:t>
      </w:r>
      <w:proofErr w:type="spellEnd"/>
      <w:r w:rsidRPr="00C92AF8">
        <w:rPr>
          <w:rFonts w:ascii="Book Antiqua" w:eastAsia="宋体" w:hAnsi="Book Antiqua" w:cs="宋体"/>
          <w:sz w:val="24"/>
          <w:szCs w:val="24"/>
          <w:lang w:val="en-US"/>
        </w:rPr>
        <w:t xml:space="preserve"> M, </w:t>
      </w:r>
      <w:proofErr w:type="spellStart"/>
      <w:r w:rsidRPr="00C92AF8">
        <w:rPr>
          <w:rFonts w:ascii="Book Antiqua" w:eastAsia="宋体" w:hAnsi="Book Antiqua" w:cs="宋体"/>
          <w:sz w:val="24"/>
          <w:szCs w:val="24"/>
          <w:lang w:val="en-US"/>
        </w:rPr>
        <w:t>Spanò</w:t>
      </w:r>
      <w:proofErr w:type="spellEnd"/>
      <w:r w:rsidRPr="00C92AF8">
        <w:rPr>
          <w:rFonts w:ascii="Book Antiqua" w:eastAsia="宋体" w:hAnsi="Book Antiqua" w:cs="宋体"/>
          <w:sz w:val="24"/>
          <w:szCs w:val="24"/>
          <w:lang w:val="en-US"/>
        </w:rPr>
        <w:t xml:space="preserve"> C, </w:t>
      </w:r>
      <w:proofErr w:type="spellStart"/>
      <w:r w:rsidRPr="00C92AF8">
        <w:rPr>
          <w:rFonts w:ascii="Book Antiqua" w:eastAsia="宋体" w:hAnsi="Book Antiqua" w:cs="宋体"/>
          <w:sz w:val="24"/>
          <w:szCs w:val="24"/>
          <w:lang w:val="en-US"/>
        </w:rPr>
        <w:t>Pagliaro</w:t>
      </w:r>
      <w:proofErr w:type="spellEnd"/>
      <w:r w:rsidRPr="00C92AF8">
        <w:rPr>
          <w:rFonts w:ascii="Book Antiqua" w:eastAsia="宋体" w:hAnsi="Book Antiqua" w:cs="宋体"/>
          <w:sz w:val="24"/>
          <w:szCs w:val="24"/>
          <w:lang w:val="en-US"/>
        </w:rPr>
        <w:t xml:space="preserve"> L. Natural history of congestive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in cirrhosis. </w:t>
      </w:r>
      <w:proofErr w:type="gramStart"/>
      <w:r w:rsidRPr="00C92AF8">
        <w:rPr>
          <w:rFonts w:ascii="Book Antiqua" w:eastAsia="宋体" w:hAnsi="Book Antiqua" w:cs="宋体"/>
          <w:sz w:val="24"/>
          <w:szCs w:val="24"/>
          <w:lang w:val="en-US"/>
        </w:rPr>
        <w:t xml:space="preserve">The Liver Study Group of V. </w:t>
      </w:r>
      <w:proofErr w:type="spellStart"/>
      <w:r w:rsidRPr="00C92AF8">
        <w:rPr>
          <w:rFonts w:ascii="Book Antiqua" w:eastAsia="宋体" w:hAnsi="Book Antiqua" w:cs="宋体"/>
          <w:sz w:val="24"/>
          <w:szCs w:val="24"/>
          <w:lang w:val="en-US"/>
        </w:rPr>
        <w:t>Cervello</w:t>
      </w:r>
      <w:proofErr w:type="spellEnd"/>
      <w:r w:rsidRPr="00C92AF8">
        <w:rPr>
          <w:rFonts w:ascii="Book Antiqua" w:eastAsia="宋体" w:hAnsi="Book Antiqua" w:cs="宋体"/>
          <w:sz w:val="24"/>
          <w:szCs w:val="24"/>
          <w:lang w:val="en-US"/>
        </w:rPr>
        <w:t xml:space="preserve"> Hospital.</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Gastroenterology</w:t>
      </w:r>
      <w:r w:rsidRPr="00C92AF8">
        <w:rPr>
          <w:rFonts w:ascii="Book Antiqua" w:eastAsia="宋体" w:hAnsi="Book Antiqua" w:cs="宋体"/>
          <w:sz w:val="24"/>
          <w:szCs w:val="24"/>
          <w:lang w:val="en-US"/>
        </w:rPr>
        <w:t> 1990; </w:t>
      </w:r>
      <w:r w:rsidRPr="00C92AF8">
        <w:rPr>
          <w:rFonts w:ascii="Book Antiqua" w:eastAsia="宋体" w:hAnsi="Book Antiqua" w:cs="宋体"/>
          <w:b/>
          <w:bCs/>
          <w:sz w:val="24"/>
          <w:szCs w:val="24"/>
          <w:lang w:val="en-US"/>
        </w:rPr>
        <w:t>99</w:t>
      </w:r>
      <w:r w:rsidRPr="00C92AF8">
        <w:rPr>
          <w:rFonts w:ascii="Book Antiqua" w:eastAsia="宋体" w:hAnsi="Book Antiqua" w:cs="宋体"/>
          <w:sz w:val="24"/>
          <w:szCs w:val="24"/>
          <w:lang w:val="en-US"/>
        </w:rPr>
        <w:t>: 1558-1564 [PMID: 2227271]</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3 </w:t>
      </w:r>
      <w:proofErr w:type="spellStart"/>
      <w:r w:rsidRPr="00C92AF8">
        <w:rPr>
          <w:rFonts w:ascii="Book Antiqua" w:eastAsia="宋体" w:hAnsi="Book Antiqua" w:cs="宋体"/>
          <w:b/>
          <w:bCs/>
          <w:sz w:val="24"/>
          <w:szCs w:val="24"/>
          <w:lang w:val="en-US"/>
        </w:rPr>
        <w:t>Calès</w:t>
      </w:r>
      <w:proofErr w:type="spellEnd"/>
      <w:r w:rsidRPr="00C92AF8">
        <w:rPr>
          <w:rFonts w:ascii="Book Antiqua" w:eastAsia="宋体" w:hAnsi="Book Antiqua" w:cs="宋体"/>
          <w:b/>
          <w:bCs/>
          <w:sz w:val="24"/>
          <w:szCs w:val="24"/>
          <w:lang w:val="en-US"/>
        </w:rPr>
        <w:t xml:space="preserve"> P</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Oberti</w:t>
      </w:r>
      <w:proofErr w:type="spellEnd"/>
      <w:r w:rsidRPr="00C92AF8">
        <w:rPr>
          <w:rFonts w:ascii="Book Antiqua" w:eastAsia="宋体" w:hAnsi="Book Antiqua" w:cs="宋体"/>
          <w:sz w:val="24"/>
          <w:szCs w:val="24"/>
          <w:lang w:val="en-US"/>
        </w:rPr>
        <w:t xml:space="preserve"> F, Bernard-</w:t>
      </w:r>
      <w:proofErr w:type="spellStart"/>
      <w:r w:rsidRPr="00C92AF8">
        <w:rPr>
          <w:rFonts w:ascii="Book Antiqua" w:eastAsia="宋体" w:hAnsi="Book Antiqua" w:cs="宋体"/>
          <w:sz w:val="24"/>
          <w:szCs w:val="24"/>
          <w:lang w:val="en-US"/>
        </w:rPr>
        <w:t>Chabert</w:t>
      </w:r>
      <w:proofErr w:type="spellEnd"/>
      <w:r w:rsidRPr="00C92AF8">
        <w:rPr>
          <w:rFonts w:ascii="Book Antiqua" w:eastAsia="宋体" w:hAnsi="Book Antiqua" w:cs="宋体"/>
          <w:sz w:val="24"/>
          <w:szCs w:val="24"/>
          <w:lang w:val="en-US"/>
        </w:rPr>
        <w:t xml:space="preserve"> B, </w:t>
      </w:r>
      <w:proofErr w:type="spellStart"/>
      <w:r w:rsidRPr="00C92AF8">
        <w:rPr>
          <w:rFonts w:ascii="Book Antiqua" w:eastAsia="宋体" w:hAnsi="Book Antiqua" w:cs="宋体"/>
          <w:sz w:val="24"/>
          <w:szCs w:val="24"/>
          <w:lang w:val="en-US"/>
        </w:rPr>
        <w:t>Payen</w:t>
      </w:r>
      <w:proofErr w:type="spellEnd"/>
      <w:r w:rsidRPr="00C92AF8">
        <w:rPr>
          <w:rFonts w:ascii="Book Antiqua" w:eastAsia="宋体" w:hAnsi="Book Antiqua" w:cs="宋体"/>
          <w:sz w:val="24"/>
          <w:szCs w:val="24"/>
          <w:lang w:val="en-US"/>
        </w:rPr>
        <w:t xml:space="preserve"> JL. </w:t>
      </w:r>
      <w:proofErr w:type="gramStart"/>
      <w:r w:rsidRPr="00C92AF8">
        <w:rPr>
          <w:rFonts w:ascii="Book Antiqua" w:eastAsia="宋体" w:hAnsi="Book Antiqua" w:cs="宋体"/>
          <w:sz w:val="24"/>
          <w:szCs w:val="24"/>
          <w:lang w:val="en-US"/>
        </w:rPr>
        <w:t xml:space="preserve">Evaluation of </w:t>
      </w:r>
      <w:proofErr w:type="spellStart"/>
      <w:r w:rsidRPr="00C92AF8">
        <w:rPr>
          <w:rFonts w:ascii="Book Antiqua" w:eastAsia="宋体" w:hAnsi="Book Antiqua" w:cs="宋体"/>
          <w:sz w:val="24"/>
          <w:szCs w:val="24"/>
          <w:lang w:val="en-US"/>
        </w:rPr>
        <w:t>Baveno</w:t>
      </w:r>
      <w:proofErr w:type="spellEnd"/>
      <w:r w:rsidRPr="00C92AF8">
        <w:rPr>
          <w:rFonts w:ascii="Book Antiqua" w:eastAsia="宋体" w:hAnsi="Book Antiqua" w:cs="宋体"/>
          <w:sz w:val="24"/>
          <w:szCs w:val="24"/>
          <w:lang w:val="en-US"/>
        </w:rPr>
        <w:t xml:space="preserve"> recommendations for grading esophageal </w:t>
      </w:r>
      <w:proofErr w:type="spellStart"/>
      <w:r w:rsidRPr="00C92AF8">
        <w:rPr>
          <w:rFonts w:ascii="Book Antiqua" w:eastAsia="宋体" w:hAnsi="Book Antiqua" w:cs="宋体"/>
          <w:sz w:val="24"/>
          <w:szCs w:val="24"/>
          <w:lang w:val="en-US"/>
        </w:rPr>
        <w:t>varices</w:t>
      </w:r>
      <w:proofErr w:type="spellEnd"/>
      <w:r w:rsidRPr="00C92AF8">
        <w:rPr>
          <w:rFonts w:ascii="Book Antiqua" w:eastAsia="宋体" w:hAnsi="Book Antiqua" w:cs="宋体"/>
          <w:sz w:val="24"/>
          <w:szCs w:val="24"/>
          <w:lang w:val="en-US"/>
        </w:rPr>
        <w:t>.</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 xml:space="preserve">J </w:t>
      </w:r>
      <w:proofErr w:type="spellStart"/>
      <w:r w:rsidRPr="00C92AF8">
        <w:rPr>
          <w:rFonts w:ascii="Book Antiqua" w:eastAsia="宋体" w:hAnsi="Book Antiqua" w:cs="宋体"/>
          <w:i/>
          <w:iCs/>
          <w:sz w:val="24"/>
          <w:szCs w:val="24"/>
          <w:lang w:val="en-US"/>
        </w:rPr>
        <w:t>Hepatol</w:t>
      </w:r>
      <w:proofErr w:type="spellEnd"/>
      <w:r w:rsidRPr="00C92AF8">
        <w:rPr>
          <w:rFonts w:ascii="Book Antiqua" w:eastAsia="宋体" w:hAnsi="Book Antiqua" w:cs="宋体"/>
          <w:sz w:val="24"/>
          <w:szCs w:val="24"/>
          <w:lang w:val="en-US"/>
        </w:rPr>
        <w:t> 2003; </w:t>
      </w:r>
      <w:r w:rsidRPr="00C92AF8">
        <w:rPr>
          <w:rFonts w:ascii="Book Antiqua" w:eastAsia="宋体" w:hAnsi="Book Antiqua" w:cs="宋体"/>
          <w:b/>
          <w:bCs/>
          <w:sz w:val="24"/>
          <w:szCs w:val="24"/>
          <w:lang w:val="en-US"/>
        </w:rPr>
        <w:t>39</w:t>
      </w:r>
      <w:r w:rsidRPr="00C92AF8">
        <w:rPr>
          <w:rFonts w:ascii="Book Antiqua" w:eastAsia="宋体" w:hAnsi="Book Antiqua" w:cs="宋体"/>
          <w:sz w:val="24"/>
          <w:szCs w:val="24"/>
          <w:lang w:val="en-US"/>
        </w:rPr>
        <w:t>: 657-659 [PMID: 12971983 DOI: 10.1016/S0168-8278(03)00404-5]</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4 </w:t>
      </w:r>
      <w:r w:rsidRPr="00C92AF8">
        <w:rPr>
          <w:rFonts w:ascii="Book Antiqua" w:eastAsia="宋体" w:hAnsi="Book Antiqua" w:cs="宋体"/>
          <w:b/>
          <w:bCs/>
          <w:sz w:val="24"/>
          <w:szCs w:val="24"/>
          <w:lang w:val="en-US"/>
        </w:rPr>
        <w:t xml:space="preserve">de </w:t>
      </w:r>
      <w:proofErr w:type="spellStart"/>
      <w:r w:rsidRPr="00C92AF8">
        <w:rPr>
          <w:rFonts w:ascii="Book Antiqua" w:eastAsia="宋体" w:hAnsi="Book Antiqua" w:cs="宋体"/>
          <w:b/>
          <w:bCs/>
          <w:sz w:val="24"/>
          <w:szCs w:val="24"/>
          <w:lang w:val="en-US"/>
        </w:rPr>
        <w:t>Franchis</w:t>
      </w:r>
      <w:proofErr w:type="spellEnd"/>
      <w:r w:rsidRPr="00C92AF8">
        <w:rPr>
          <w:rFonts w:ascii="Book Antiqua" w:eastAsia="宋体" w:hAnsi="Book Antiqua" w:cs="宋体"/>
          <w:b/>
          <w:bCs/>
          <w:sz w:val="24"/>
          <w:szCs w:val="24"/>
          <w:lang w:val="en-US"/>
        </w:rPr>
        <w:t xml:space="preserve"> R</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Primignani</w:t>
      </w:r>
      <w:proofErr w:type="spellEnd"/>
      <w:r w:rsidRPr="00C92AF8">
        <w:rPr>
          <w:rFonts w:ascii="Book Antiqua" w:eastAsia="宋体" w:hAnsi="Book Antiqua" w:cs="宋体"/>
          <w:sz w:val="24"/>
          <w:szCs w:val="24"/>
          <w:lang w:val="en-US"/>
        </w:rPr>
        <w:t xml:space="preserve"> M. Natural history of portal hypertension in patients with cirrhosis. </w:t>
      </w:r>
      <w:proofErr w:type="spellStart"/>
      <w:r w:rsidRPr="00C92AF8">
        <w:rPr>
          <w:rFonts w:ascii="Book Antiqua" w:eastAsia="宋体" w:hAnsi="Book Antiqua" w:cs="宋体"/>
          <w:i/>
          <w:iCs/>
          <w:sz w:val="24"/>
          <w:szCs w:val="24"/>
          <w:lang w:val="en-US"/>
        </w:rPr>
        <w:t>Clin</w:t>
      </w:r>
      <w:proofErr w:type="spellEnd"/>
      <w:r w:rsidRPr="00C92AF8">
        <w:rPr>
          <w:rFonts w:ascii="Book Antiqua" w:eastAsia="宋体" w:hAnsi="Book Antiqua" w:cs="宋体"/>
          <w:i/>
          <w:iCs/>
          <w:sz w:val="24"/>
          <w:szCs w:val="24"/>
          <w:lang w:val="en-US"/>
        </w:rPr>
        <w:t xml:space="preserve"> Liver Dis</w:t>
      </w:r>
      <w:r w:rsidRPr="00C92AF8">
        <w:rPr>
          <w:rFonts w:ascii="Book Antiqua" w:eastAsia="宋体" w:hAnsi="Book Antiqua" w:cs="宋体"/>
          <w:sz w:val="24"/>
          <w:szCs w:val="24"/>
          <w:lang w:val="en-US"/>
        </w:rPr>
        <w:t> 2001; </w:t>
      </w:r>
      <w:r w:rsidRPr="00C92AF8">
        <w:rPr>
          <w:rFonts w:ascii="Book Antiqua" w:eastAsia="宋体" w:hAnsi="Book Antiqua" w:cs="宋体"/>
          <w:b/>
          <w:bCs/>
          <w:sz w:val="24"/>
          <w:szCs w:val="24"/>
          <w:lang w:val="en-US"/>
        </w:rPr>
        <w:t>5</w:t>
      </w:r>
      <w:r w:rsidRPr="00C92AF8">
        <w:rPr>
          <w:rFonts w:ascii="Book Antiqua" w:eastAsia="宋体" w:hAnsi="Book Antiqua" w:cs="宋体"/>
          <w:sz w:val="24"/>
          <w:szCs w:val="24"/>
          <w:lang w:val="en-US"/>
        </w:rPr>
        <w:t>: 645-663 [PMID: 11565135 DOI: 10.1016/S1089-3261(05)70186-0]</w:t>
      </w:r>
    </w:p>
    <w:p w:rsidR="002A3E0F" w:rsidRPr="00C92AF8" w:rsidRDefault="002A3E0F" w:rsidP="002A3E0F">
      <w:pPr>
        <w:spacing w:line="360" w:lineRule="auto"/>
        <w:jc w:val="both"/>
        <w:rPr>
          <w:rFonts w:ascii="Book Antiqua" w:eastAsia="宋体" w:hAnsi="Book Antiqua" w:cs="宋体"/>
          <w:sz w:val="24"/>
          <w:szCs w:val="24"/>
          <w:lang w:val="en-US"/>
        </w:rPr>
      </w:pPr>
      <w:proofErr w:type="gramStart"/>
      <w:r w:rsidRPr="00C92AF8">
        <w:rPr>
          <w:rFonts w:ascii="Book Antiqua" w:eastAsia="宋体" w:hAnsi="Book Antiqua" w:cs="宋体"/>
          <w:sz w:val="24"/>
          <w:szCs w:val="24"/>
          <w:lang w:val="en-US"/>
        </w:rPr>
        <w:t>5 </w:t>
      </w:r>
      <w:proofErr w:type="spellStart"/>
      <w:r w:rsidRPr="00C92AF8">
        <w:rPr>
          <w:rFonts w:ascii="Book Antiqua" w:eastAsia="宋体" w:hAnsi="Book Antiqua" w:cs="宋体"/>
          <w:b/>
          <w:bCs/>
          <w:sz w:val="24"/>
          <w:szCs w:val="24"/>
          <w:lang w:val="en-US"/>
        </w:rPr>
        <w:t>Sarin</w:t>
      </w:r>
      <w:proofErr w:type="spellEnd"/>
      <w:r w:rsidRPr="00C92AF8">
        <w:rPr>
          <w:rFonts w:ascii="Book Antiqua" w:eastAsia="宋体" w:hAnsi="Book Antiqua" w:cs="宋体"/>
          <w:b/>
          <w:bCs/>
          <w:sz w:val="24"/>
          <w:szCs w:val="24"/>
          <w:lang w:val="en-US"/>
        </w:rPr>
        <w:t xml:space="preserve"> SK</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Agarwal</w:t>
      </w:r>
      <w:proofErr w:type="spellEnd"/>
      <w:r w:rsidRPr="00C92AF8">
        <w:rPr>
          <w:rFonts w:ascii="Book Antiqua" w:eastAsia="宋体" w:hAnsi="Book Antiqua" w:cs="宋体"/>
          <w:sz w:val="24"/>
          <w:szCs w:val="24"/>
          <w:lang w:val="en-US"/>
        </w:rPr>
        <w:t xml:space="preserve"> SR. Gastric </w:t>
      </w:r>
      <w:proofErr w:type="spellStart"/>
      <w:r w:rsidRPr="00C92AF8">
        <w:rPr>
          <w:rFonts w:ascii="Book Antiqua" w:eastAsia="宋体" w:hAnsi="Book Antiqua" w:cs="宋体"/>
          <w:sz w:val="24"/>
          <w:szCs w:val="24"/>
          <w:lang w:val="en-US"/>
        </w:rPr>
        <w:t>varices</w:t>
      </w:r>
      <w:proofErr w:type="spellEnd"/>
      <w:r w:rsidRPr="00C92AF8">
        <w:rPr>
          <w:rFonts w:ascii="Book Antiqua" w:eastAsia="宋体" w:hAnsi="Book Antiqua" w:cs="宋体"/>
          <w:sz w:val="24"/>
          <w:szCs w:val="24"/>
          <w:lang w:val="en-US"/>
        </w:rPr>
        <w:t xml:space="preserve"> and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w:t>
      </w:r>
      <w:proofErr w:type="gramEnd"/>
      <w:r w:rsidRPr="00C92AF8">
        <w:rPr>
          <w:rFonts w:ascii="Book Antiqua" w:eastAsia="宋体" w:hAnsi="Book Antiqua" w:cs="宋体"/>
          <w:sz w:val="24"/>
          <w:szCs w:val="24"/>
          <w:lang w:val="en-US"/>
        </w:rPr>
        <w:t> </w:t>
      </w:r>
      <w:proofErr w:type="spellStart"/>
      <w:r w:rsidRPr="00C92AF8">
        <w:rPr>
          <w:rFonts w:ascii="Book Antiqua" w:eastAsia="宋体" w:hAnsi="Book Antiqua" w:cs="宋体"/>
          <w:i/>
          <w:iCs/>
          <w:sz w:val="24"/>
          <w:szCs w:val="24"/>
          <w:lang w:val="en-US"/>
        </w:rPr>
        <w:t>Clin</w:t>
      </w:r>
      <w:proofErr w:type="spellEnd"/>
      <w:r w:rsidRPr="00C92AF8">
        <w:rPr>
          <w:rFonts w:ascii="Book Antiqua" w:eastAsia="宋体" w:hAnsi="Book Antiqua" w:cs="宋体"/>
          <w:i/>
          <w:iCs/>
          <w:sz w:val="24"/>
          <w:szCs w:val="24"/>
          <w:lang w:val="en-US"/>
        </w:rPr>
        <w:t xml:space="preserve"> Liver Dis</w:t>
      </w:r>
      <w:r w:rsidRPr="00C92AF8">
        <w:rPr>
          <w:rFonts w:ascii="Book Antiqua" w:eastAsia="宋体" w:hAnsi="Book Antiqua" w:cs="宋体"/>
          <w:sz w:val="24"/>
          <w:szCs w:val="24"/>
          <w:lang w:val="en-US"/>
        </w:rPr>
        <w:t> 2001; </w:t>
      </w:r>
      <w:r w:rsidRPr="00C92AF8">
        <w:rPr>
          <w:rFonts w:ascii="Book Antiqua" w:eastAsia="宋体" w:hAnsi="Book Antiqua" w:cs="宋体"/>
          <w:b/>
          <w:bCs/>
          <w:sz w:val="24"/>
          <w:szCs w:val="24"/>
          <w:lang w:val="en-US"/>
        </w:rPr>
        <w:t>5</w:t>
      </w:r>
      <w:r w:rsidRPr="00C92AF8">
        <w:rPr>
          <w:rFonts w:ascii="Book Antiqua" w:eastAsia="宋体" w:hAnsi="Book Antiqua" w:cs="宋体"/>
          <w:sz w:val="24"/>
          <w:szCs w:val="24"/>
          <w:lang w:val="en-US"/>
        </w:rPr>
        <w:t>: 727-67, x [PMID: 11565139 DOI: 10.1016/S1089-3261(05)70190-2]</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6 </w:t>
      </w:r>
      <w:proofErr w:type="spellStart"/>
      <w:r w:rsidRPr="00C92AF8">
        <w:rPr>
          <w:rFonts w:ascii="Book Antiqua" w:eastAsia="宋体" w:hAnsi="Book Antiqua" w:cs="宋体"/>
          <w:b/>
          <w:bCs/>
          <w:sz w:val="24"/>
          <w:szCs w:val="24"/>
          <w:lang w:val="en-US"/>
        </w:rPr>
        <w:t>Thuluvath</w:t>
      </w:r>
      <w:proofErr w:type="spellEnd"/>
      <w:r w:rsidRPr="00C92AF8">
        <w:rPr>
          <w:rFonts w:ascii="Book Antiqua" w:eastAsia="宋体" w:hAnsi="Book Antiqua" w:cs="宋体"/>
          <w:b/>
          <w:bCs/>
          <w:sz w:val="24"/>
          <w:szCs w:val="24"/>
          <w:lang w:val="en-US"/>
        </w:rPr>
        <w:t xml:space="preserve"> PJ</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Yoo</w:t>
      </w:r>
      <w:proofErr w:type="spellEnd"/>
      <w:r w:rsidRPr="00C92AF8">
        <w:rPr>
          <w:rFonts w:ascii="Book Antiqua" w:eastAsia="宋体" w:hAnsi="Book Antiqua" w:cs="宋体"/>
          <w:sz w:val="24"/>
          <w:szCs w:val="24"/>
          <w:lang w:val="en-US"/>
        </w:rPr>
        <w:t xml:space="preserve"> HY. </w:t>
      </w:r>
      <w:proofErr w:type="gramStart"/>
      <w:r w:rsidRPr="00C92AF8">
        <w:rPr>
          <w:rFonts w:ascii="Book Antiqua" w:eastAsia="宋体" w:hAnsi="Book Antiqua" w:cs="宋体"/>
          <w:sz w:val="24"/>
          <w:szCs w:val="24"/>
          <w:lang w:val="en-US"/>
        </w:rPr>
        <w:t xml:space="preserve">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 xml:space="preserve">Am J </w:t>
      </w:r>
      <w:proofErr w:type="spellStart"/>
      <w:r w:rsidRPr="00C92AF8">
        <w:rPr>
          <w:rFonts w:ascii="Book Antiqua" w:eastAsia="宋体" w:hAnsi="Book Antiqua" w:cs="宋体"/>
          <w:i/>
          <w:iCs/>
          <w:sz w:val="24"/>
          <w:szCs w:val="24"/>
          <w:lang w:val="en-US"/>
        </w:rPr>
        <w:t>Gastroenterol</w:t>
      </w:r>
      <w:proofErr w:type="spellEnd"/>
      <w:r w:rsidRPr="00C92AF8">
        <w:rPr>
          <w:rFonts w:ascii="Book Antiqua" w:eastAsia="宋体" w:hAnsi="Book Antiqua" w:cs="宋体"/>
          <w:sz w:val="24"/>
          <w:szCs w:val="24"/>
          <w:lang w:val="en-US"/>
        </w:rPr>
        <w:t> 2002; </w:t>
      </w:r>
      <w:r w:rsidRPr="00C92AF8">
        <w:rPr>
          <w:rFonts w:ascii="Book Antiqua" w:eastAsia="宋体" w:hAnsi="Book Antiqua" w:cs="宋体"/>
          <w:b/>
          <w:bCs/>
          <w:sz w:val="24"/>
          <w:szCs w:val="24"/>
          <w:lang w:val="en-US"/>
        </w:rPr>
        <w:t>97</w:t>
      </w:r>
      <w:r w:rsidRPr="00C92AF8">
        <w:rPr>
          <w:rFonts w:ascii="Book Antiqua" w:eastAsia="宋体" w:hAnsi="Book Antiqua" w:cs="宋体"/>
          <w:sz w:val="24"/>
          <w:szCs w:val="24"/>
          <w:lang w:val="en-US"/>
        </w:rPr>
        <w:t>: 2973-2978 [PMID: 12492178 DOI: 10.1016/S0002-9270(02)05511-9]</w:t>
      </w:r>
    </w:p>
    <w:p w:rsidR="002A3E0F" w:rsidRPr="00C92AF8" w:rsidRDefault="002A3E0F" w:rsidP="002A3E0F">
      <w:pPr>
        <w:spacing w:line="360" w:lineRule="auto"/>
        <w:jc w:val="both"/>
        <w:rPr>
          <w:rFonts w:ascii="Book Antiqua" w:eastAsia="宋体" w:hAnsi="Book Antiqua" w:cs="宋体"/>
          <w:sz w:val="24"/>
          <w:szCs w:val="24"/>
        </w:rPr>
      </w:pPr>
      <w:r w:rsidRPr="00C92AF8">
        <w:rPr>
          <w:rFonts w:ascii="Book Antiqua" w:eastAsia="宋体" w:hAnsi="Book Antiqua" w:cs="宋体"/>
          <w:sz w:val="24"/>
          <w:szCs w:val="24"/>
          <w:lang w:val="en-US"/>
        </w:rPr>
        <w:t>7 </w:t>
      </w:r>
      <w:r w:rsidRPr="00C92AF8">
        <w:rPr>
          <w:rFonts w:ascii="Book Antiqua" w:eastAsia="宋体" w:hAnsi="Book Antiqua" w:cs="宋体"/>
          <w:b/>
          <w:bCs/>
          <w:sz w:val="24"/>
          <w:szCs w:val="24"/>
          <w:lang w:val="en-US"/>
        </w:rPr>
        <w:t>McCormack TT</w:t>
      </w:r>
      <w:r w:rsidRPr="00C92AF8">
        <w:rPr>
          <w:rFonts w:ascii="Book Antiqua" w:eastAsia="宋体" w:hAnsi="Book Antiqua" w:cs="宋体"/>
          <w:sz w:val="24"/>
          <w:szCs w:val="24"/>
          <w:lang w:val="en-US"/>
        </w:rPr>
        <w:t xml:space="preserve">, Sims J, Eyre-Brook I, Kennedy H, </w:t>
      </w:r>
      <w:proofErr w:type="spellStart"/>
      <w:r w:rsidRPr="00C92AF8">
        <w:rPr>
          <w:rFonts w:ascii="Book Antiqua" w:eastAsia="宋体" w:hAnsi="Book Antiqua" w:cs="宋体"/>
          <w:sz w:val="24"/>
          <w:szCs w:val="24"/>
          <w:lang w:val="en-US"/>
        </w:rPr>
        <w:t>Goepel</w:t>
      </w:r>
      <w:proofErr w:type="spellEnd"/>
      <w:r w:rsidRPr="00C92AF8">
        <w:rPr>
          <w:rFonts w:ascii="Book Antiqua" w:eastAsia="宋体" w:hAnsi="Book Antiqua" w:cs="宋体"/>
          <w:sz w:val="24"/>
          <w:szCs w:val="24"/>
          <w:lang w:val="en-US"/>
        </w:rPr>
        <w:t xml:space="preserve"> J, Johnson AG, </w:t>
      </w:r>
      <w:proofErr w:type="spellStart"/>
      <w:r w:rsidRPr="00C92AF8">
        <w:rPr>
          <w:rFonts w:ascii="Book Antiqua" w:eastAsia="宋体" w:hAnsi="Book Antiqua" w:cs="宋体"/>
          <w:sz w:val="24"/>
          <w:szCs w:val="24"/>
          <w:lang w:val="en-US"/>
        </w:rPr>
        <w:t>Triger</w:t>
      </w:r>
      <w:proofErr w:type="spellEnd"/>
      <w:r w:rsidRPr="00C92AF8">
        <w:rPr>
          <w:rFonts w:ascii="Book Antiqua" w:eastAsia="宋体" w:hAnsi="Book Antiqua" w:cs="宋体"/>
          <w:sz w:val="24"/>
          <w:szCs w:val="24"/>
          <w:lang w:val="en-US"/>
        </w:rPr>
        <w:t xml:space="preserve"> DR. Gastric lesions in portal hypertension: inflammatory gastritis or congestive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rPr>
        <w:t>Gut</w:t>
      </w:r>
      <w:r w:rsidRPr="00C92AF8">
        <w:rPr>
          <w:rFonts w:ascii="Book Antiqua" w:eastAsia="宋体" w:hAnsi="Book Antiqua" w:cs="宋体"/>
          <w:sz w:val="24"/>
          <w:szCs w:val="24"/>
        </w:rPr>
        <w:t> 1985; </w:t>
      </w:r>
      <w:r w:rsidRPr="00C92AF8">
        <w:rPr>
          <w:rFonts w:ascii="Book Antiqua" w:eastAsia="宋体" w:hAnsi="Book Antiqua" w:cs="宋体"/>
          <w:b/>
          <w:bCs/>
          <w:sz w:val="24"/>
          <w:szCs w:val="24"/>
        </w:rPr>
        <w:t>26</w:t>
      </w:r>
      <w:r w:rsidRPr="00C92AF8">
        <w:rPr>
          <w:rFonts w:ascii="Book Antiqua" w:eastAsia="宋体" w:hAnsi="Book Antiqua" w:cs="宋体"/>
          <w:sz w:val="24"/>
          <w:szCs w:val="24"/>
        </w:rPr>
        <w:t>: 1226-1232 [PMID: 3877665 DOI: 10.1136/gut.26.11.1226]</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rPr>
        <w:t>8 </w:t>
      </w:r>
      <w:r w:rsidRPr="00C92AF8">
        <w:rPr>
          <w:rFonts w:ascii="Book Antiqua" w:eastAsia="宋体" w:hAnsi="Book Antiqua" w:cs="宋体"/>
          <w:b/>
          <w:bCs/>
          <w:sz w:val="24"/>
          <w:szCs w:val="24"/>
        </w:rPr>
        <w:t>Albillos A</w:t>
      </w:r>
      <w:r w:rsidRPr="00C92AF8">
        <w:rPr>
          <w:rFonts w:ascii="Book Antiqua" w:eastAsia="宋体" w:hAnsi="Book Antiqua" w:cs="宋体"/>
          <w:sz w:val="24"/>
          <w:szCs w:val="24"/>
        </w:rPr>
        <w:t xml:space="preserve">, Colombato LA, Enriquez R, Ng OC, Sikuler E, Groszmann RJ. </w:t>
      </w:r>
      <w:proofErr w:type="gramStart"/>
      <w:r w:rsidRPr="00C92AF8">
        <w:rPr>
          <w:rFonts w:ascii="Book Antiqua" w:eastAsia="宋体" w:hAnsi="Book Antiqua" w:cs="宋体"/>
          <w:sz w:val="24"/>
          <w:szCs w:val="24"/>
          <w:lang w:val="en-US"/>
        </w:rPr>
        <w:t xml:space="preserve">Sequence of morphological and hemodynamic changes of gastric </w:t>
      </w:r>
      <w:proofErr w:type="spellStart"/>
      <w:r w:rsidRPr="00C92AF8">
        <w:rPr>
          <w:rFonts w:ascii="Book Antiqua" w:eastAsia="宋体" w:hAnsi="Book Antiqua" w:cs="宋体"/>
          <w:sz w:val="24"/>
          <w:szCs w:val="24"/>
          <w:lang w:val="en-US"/>
        </w:rPr>
        <w:t>microvessels</w:t>
      </w:r>
      <w:proofErr w:type="spellEnd"/>
      <w:r w:rsidRPr="00C92AF8">
        <w:rPr>
          <w:rFonts w:ascii="Book Antiqua" w:eastAsia="宋体" w:hAnsi="Book Antiqua" w:cs="宋体"/>
          <w:sz w:val="24"/>
          <w:szCs w:val="24"/>
          <w:lang w:val="en-US"/>
        </w:rPr>
        <w:t xml:space="preserve"> in portal hypertension.</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Gastroenterology</w:t>
      </w:r>
      <w:r w:rsidRPr="00C92AF8">
        <w:rPr>
          <w:rFonts w:ascii="Book Antiqua" w:eastAsia="宋体" w:hAnsi="Book Antiqua" w:cs="宋体"/>
          <w:sz w:val="24"/>
          <w:szCs w:val="24"/>
          <w:lang w:val="en-US"/>
        </w:rPr>
        <w:t> 1992; </w:t>
      </w:r>
      <w:r w:rsidRPr="00C92AF8">
        <w:rPr>
          <w:rFonts w:ascii="Book Antiqua" w:eastAsia="宋体" w:hAnsi="Book Antiqua" w:cs="宋体"/>
          <w:b/>
          <w:bCs/>
          <w:sz w:val="24"/>
          <w:szCs w:val="24"/>
          <w:lang w:val="en-US"/>
        </w:rPr>
        <w:t>102</w:t>
      </w:r>
      <w:r w:rsidRPr="00C92AF8">
        <w:rPr>
          <w:rFonts w:ascii="Book Antiqua" w:eastAsia="宋体" w:hAnsi="Book Antiqua" w:cs="宋体"/>
          <w:sz w:val="24"/>
          <w:szCs w:val="24"/>
          <w:lang w:val="en-US"/>
        </w:rPr>
        <w:t>: 2066-2070 [PMID: 1587425]</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lastRenderedPageBreak/>
        <w:t>9 </w:t>
      </w:r>
      <w:proofErr w:type="spellStart"/>
      <w:r w:rsidRPr="00C92AF8">
        <w:rPr>
          <w:rFonts w:ascii="Book Antiqua" w:eastAsia="宋体" w:hAnsi="Book Antiqua" w:cs="宋体"/>
          <w:b/>
          <w:bCs/>
          <w:sz w:val="24"/>
          <w:szCs w:val="24"/>
          <w:lang w:val="en-US"/>
        </w:rPr>
        <w:t>Panés</w:t>
      </w:r>
      <w:proofErr w:type="spellEnd"/>
      <w:r w:rsidRPr="00C92AF8">
        <w:rPr>
          <w:rFonts w:ascii="Book Antiqua" w:eastAsia="宋体" w:hAnsi="Book Antiqua" w:cs="宋体"/>
          <w:b/>
          <w:bCs/>
          <w:sz w:val="24"/>
          <w:szCs w:val="24"/>
          <w:lang w:val="en-US"/>
        </w:rPr>
        <w:t xml:space="preserve"> J</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Bordas</w:t>
      </w:r>
      <w:proofErr w:type="spellEnd"/>
      <w:r w:rsidRPr="00C92AF8">
        <w:rPr>
          <w:rFonts w:ascii="Book Antiqua" w:eastAsia="宋体" w:hAnsi="Book Antiqua" w:cs="宋体"/>
          <w:sz w:val="24"/>
          <w:szCs w:val="24"/>
          <w:lang w:val="en-US"/>
        </w:rPr>
        <w:t xml:space="preserve"> JM, Piqué JM, Bosch J, </w:t>
      </w:r>
      <w:proofErr w:type="spellStart"/>
      <w:r w:rsidRPr="00C92AF8">
        <w:rPr>
          <w:rFonts w:ascii="Book Antiqua" w:eastAsia="宋体" w:hAnsi="Book Antiqua" w:cs="宋体"/>
          <w:sz w:val="24"/>
          <w:szCs w:val="24"/>
          <w:lang w:val="en-US"/>
        </w:rPr>
        <w:t>García-Pagán</w:t>
      </w:r>
      <w:proofErr w:type="spellEnd"/>
      <w:r w:rsidRPr="00C92AF8">
        <w:rPr>
          <w:rFonts w:ascii="Book Antiqua" w:eastAsia="宋体" w:hAnsi="Book Antiqua" w:cs="宋体"/>
          <w:sz w:val="24"/>
          <w:szCs w:val="24"/>
          <w:lang w:val="en-US"/>
        </w:rPr>
        <w:t xml:space="preserve"> JC, </w:t>
      </w:r>
      <w:proofErr w:type="spellStart"/>
      <w:r w:rsidRPr="00C92AF8">
        <w:rPr>
          <w:rFonts w:ascii="Book Antiqua" w:eastAsia="宋体" w:hAnsi="Book Antiqua" w:cs="宋体"/>
          <w:sz w:val="24"/>
          <w:szCs w:val="24"/>
          <w:lang w:val="en-US"/>
        </w:rPr>
        <w:t>Feu</w:t>
      </w:r>
      <w:proofErr w:type="spellEnd"/>
      <w:r w:rsidRPr="00C92AF8">
        <w:rPr>
          <w:rFonts w:ascii="Book Antiqua" w:eastAsia="宋体" w:hAnsi="Book Antiqua" w:cs="宋体"/>
          <w:sz w:val="24"/>
          <w:szCs w:val="24"/>
          <w:lang w:val="en-US"/>
        </w:rPr>
        <w:t xml:space="preserve"> F, </w:t>
      </w:r>
      <w:proofErr w:type="spellStart"/>
      <w:r w:rsidRPr="00C92AF8">
        <w:rPr>
          <w:rFonts w:ascii="Book Antiqua" w:eastAsia="宋体" w:hAnsi="Book Antiqua" w:cs="宋体"/>
          <w:sz w:val="24"/>
          <w:szCs w:val="24"/>
          <w:lang w:val="en-US"/>
        </w:rPr>
        <w:t>Casadevall</w:t>
      </w:r>
      <w:proofErr w:type="spellEnd"/>
      <w:r w:rsidRPr="00C92AF8">
        <w:rPr>
          <w:rFonts w:ascii="Book Antiqua" w:eastAsia="宋体" w:hAnsi="Book Antiqua" w:cs="宋体"/>
          <w:sz w:val="24"/>
          <w:szCs w:val="24"/>
          <w:lang w:val="en-US"/>
        </w:rPr>
        <w:t xml:space="preserve"> M, </w:t>
      </w:r>
      <w:proofErr w:type="spellStart"/>
      <w:r w:rsidRPr="00C92AF8">
        <w:rPr>
          <w:rFonts w:ascii="Book Antiqua" w:eastAsia="宋体" w:hAnsi="Book Antiqua" w:cs="宋体"/>
          <w:sz w:val="24"/>
          <w:szCs w:val="24"/>
          <w:lang w:val="en-US"/>
        </w:rPr>
        <w:t>Terés</w:t>
      </w:r>
      <w:proofErr w:type="spellEnd"/>
      <w:r w:rsidRPr="00C92AF8">
        <w:rPr>
          <w:rFonts w:ascii="Book Antiqua" w:eastAsia="宋体" w:hAnsi="Book Antiqua" w:cs="宋体"/>
          <w:sz w:val="24"/>
          <w:szCs w:val="24"/>
          <w:lang w:val="en-US"/>
        </w:rPr>
        <w:t xml:space="preserve"> J, </w:t>
      </w:r>
      <w:proofErr w:type="spellStart"/>
      <w:r w:rsidRPr="00C92AF8">
        <w:rPr>
          <w:rFonts w:ascii="Book Antiqua" w:eastAsia="宋体" w:hAnsi="Book Antiqua" w:cs="宋体"/>
          <w:sz w:val="24"/>
          <w:szCs w:val="24"/>
          <w:lang w:val="en-US"/>
        </w:rPr>
        <w:t>Rodés</w:t>
      </w:r>
      <w:proofErr w:type="spellEnd"/>
      <w:r w:rsidRPr="00C92AF8">
        <w:rPr>
          <w:rFonts w:ascii="Book Antiqua" w:eastAsia="宋体" w:hAnsi="Book Antiqua" w:cs="宋体"/>
          <w:sz w:val="24"/>
          <w:szCs w:val="24"/>
          <w:lang w:val="en-US"/>
        </w:rPr>
        <w:t xml:space="preserve"> J. Increased gastric mucosal perfusion in cirrhotic patients with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Gastroenterology</w:t>
      </w:r>
      <w:r w:rsidRPr="00C92AF8">
        <w:rPr>
          <w:rFonts w:ascii="Book Antiqua" w:eastAsia="宋体" w:hAnsi="Book Antiqua" w:cs="宋体"/>
          <w:sz w:val="24"/>
          <w:szCs w:val="24"/>
          <w:lang w:val="en-US"/>
        </w:rPr>
        <w:t> 1992; </w:t>
      </w:r>
      <w:r w:rsidRPr="00C92AF8">
        <w:rPr>
          <w:rFonts w:ascii="Book Antiqua" w:eastAsia="宋体" w:hAnsi="Book Antiqua" w:cs="宋体"/>
          <w:b/>
          <w:bCs/>
          <w:sz w:val="24"/>
          <w:szCs w:val="24"/>
          <w:lang w:val="en-US"/>
        </w:rPr>
        <w:t>103</w:t>
      </w:r>
      <w:r w:rsidRPr="00C92AF8">
        <w:rPr>
          <w:rFonts w:ascii="Book Antiqua" w:eastAsia="宋体" w:hAnsi="Book Antiqua" w:cs="宋体"/>
          <w:sz w:val="24"/>
          <w:szCs w:val="24"/>
          <w:lang w:val="en-US"/>
        </w:rPr>
        <w:t>: 1875-1882 [PMID: 1451980]</w:t>
      </w:r>
    </w:p>
    <w:p w:rsidR="002A3E0F" w:rsidRPr="00C92AF8" w:rsidRDefault="002A3E0F" w:rsidP="002A3E0F">
      <w:pPr>
        <w:spacing w:line="360" w:lineRule="auto"/>
        <w:jc w:val="both"/>
        <w:rPr>
          <w:rFonts w:ascii="Book Antiqua" w:eastAsia="宋体" w:hAnsi="Book Antiqua" w:cs="宋体"/>
          <w:sz w:val="24"/>
          <w:szCs w:val="24"/>
          <w:lang w:val="en-US"/>
        </w:rPr>
      </w:pPr>
      <w:proofErr w:type="gramStart"/>
      <w:r w:rsidRPr="00C92AF8">
        <w:rPr>
          <w:rFonts w:ascii="Book Antiqua" w:eastAsia="宋体" w:hAnsi="Book Antiqua" w:cs="宋体"/>
          <w:sz w:val="24"/>
          <w:szCs w:val="24"/>
          <w:lang w:val="en-US"/>
        </w:rPr>
        <w:t>10 </w:t>
      </w:r>
      <w:proofErr w:type="spellStart"/>
      <w:r w:rsidRPr="00C92AF8">
        <w:rPr>
          <w:rFonts w:ascii="Book Antiqua" w:eastAsia="宋体" w:hAnsi="Book Antiqua" w:cs="宋体"/>
          <w:b/>
          <w:bCs/>
          <w:sz w:val="24"/>
          <w:szCs w:val="24"/>
          <w:lang w:val="en-US"/>
        </w:rPr>
        <w:t>Kotzampassi</w:t>
      </w:r>
      <w:proofErr w:type="spellEnd"/>
      <w:r w:rsidRPr="00C92AF8">
        <w:rPr>
          <w:rFonts w:ascii="Book Antiqua" w:eastAsia="宋体" w:hAnsi="Book Antiqua" w:cs="宋体"/>
          <w:b/>
          <w:bCs/>
          <w:sz w:val="24"/>
          <w:szCs w:val="24"/>
          <w:lang w:val="en-US"/>
        </w:rPr>
        <w:t xml:space="preserve"> K</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Eleftheriadis</w:t>
      </w:r>
      <w:proofErr w:type="spellEnd"/>
      <w:r w:rsidRPr="00C92AF8">
        <w:rPr>
          <w:rFonts w:ascii="Book Antiqua" w:eastAsia="宋体" w:hAnsi="Book Antiqua" w:cs="宋体"/>
          <w:sz w:val="24"/>
          <w:szCs w:val="24"/>
          <w:lang w:val="en-US"/>
        </w:rPr>
        <w:t xml:space="preserve"> E, </w:t>
      </w:r>
      <w:proofErr w:type="spellStart"/>
      <w:r w:rsidRPr="00C92AF8">
        <w:rPr>
          <w:rFonts w:ascii="Book Antiqua" w:eastAsia="宋体" w:hAnsi="Book Antiqua" w:cs="宋体"/>
          <w:sz w:val="24"/>
          <w:szCs w:val="24"/>
          <w:lang w:val="en-US"/>
        </w:rPr>
        <w:t>Aletras</w:t>
      </w:r>
      <w:proofErr w:type="spellEnd"/>
      <w:r w:rsidRPr="00C92AF8">
        <w:rPr>
          <w:rFonts w:ascii="Book Antiqua" w:eastAsia="宋体" w:hAnsi="Book Antiqua" w:cs="宋体"/>
          <w:sz w:val="24"/>
          <w:szCs w:val="24"/>
          <w:lang w:val="en-US"/>
        </w:rPr>
        <w:t xml:space="preserve"> H. Gastric mucosal blood flow in portal hypertension patients--a laser Doppler </w:t>
      </w:r>
      <w:proofErr w:type="spellStart"/>
      <w:r w:rsidRPr="00C92AF8">
        <w:rPr>
          <w:rFonts w:ascii="Book Antiqua" w:eastAsia="宋体" w:hAnsi="Book Antiqua" w:cs="宋体"/>
          <w:sz w:val="24"/>
          <w:szCs w:val="24"/>
          <w:lang w:val="en-US"/>
        </w:rPr>
        <w:t>flowmetry</w:t>
      </w:r>
      <w:proofErr w:type="spellEnd"/>
      <w:r w:rsidRPr="00C92AF8">
        <w:rPr>
          <w:rFonts w:ascii="Book Antiqua" w:eastAsia="宋体" w:hAnsi="Book Antiqua" w:cs="宋体"/>
          <w:sz w:val="24"/>
          <w:szCs w:val="24"/>
          <w:lang w:val="en-US"/>
        </w:rPr>
        <w:t xml:space="preserve"> study.</w:t>
      </w:r>
      <w:proofErr w:type="gramEnd"/>
      <w:r w:rsidRPr="00C92AF8">
        <w:rPr>
          <w:rFonts w:ascii="Book Antiqua" w:eastAsia="宋体" w:hAnsi="Book Antiqua" w:cs="宋体"/>
          <w:sz w:val="24"/>
          <w:szCs w:val="24"/>
          <w:lang w:val="en-US"/>
        </w:rPr>
        <w:t> </w:t>
      </w:r>
      <w:proofErr w:type="spellStart"/>
      <w:r w:rsidRPr="00C92AF8">
        <w:rPr>
          <w:rFonts w:ascii="Book Antiqua" w:eastAsia="宋体" w:hAnsi="Book Antiqua" w:cs="宋体"/>
          <w:i/>
          <w:iCs/>
          <w:sz w:val="24"/>
          <w:szCs w:val="24"/>
          <w:lang w:val="en-US"/>
        </w:rPr>
        <w:t>Hepatogastroenterology</w:t>
      </w:r>
      <w:proofErr w:type="spellEnd"/>
      <w:r w:rsidRPr="00C92AF8">
        <w:rPr>
          <w:rFonts w:ascii="Book Antiqua" w:eastAsia="宋体" w:hAnsi="Book Antiqua" w:cs="宋体"/>
          <w:sz w:val="24"/>
          <w:szCs w:val="24"/>
          <w:lang w:val="en-US"/>
        </w:rPr>
        <w:t> 1992; </w:t>
      </w:r>
      <w:r w:rsidRPr="00C92AF8">
        <w:rPr>
          <w:rFonts w:ascii="Book Antiqua" w:eastAsia="宋体" w:hAnsi="Book Antiqua" w:cs="宋体"/>
          <w:b/>
          <w:bCs/>
          <w:sz w:val="24"/>
          <w:szCs w:val="24"/>
          <w:lang w:val="en-US"/>
        </w:rPr>
        <w:t>39</w:t>
      </w:r>
      <w:r w:rsidRPr="00C92AF8">
        <w:rPr>
          <w:rFonts w:ascii="Book Antiqua" w:eastAsia="宋体" w:hAnsi="Book Antiqua" w:cs="宋体"/>
          <w:sz w:val="24"/>
          <w:szCs w:val="24"/>
          <w:lang w:val="en-US"/>
        </w:rPr>
        <w:t>: 39-42 [PMID: 1533200]</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11 </w:t>
      </w:r>
      <w:proofErr w:type="spellStart"/>
      <w:r w:rsidRPr="00C92AF8">
        <w:rPr>
          <w:rFonts w:ascii="Book Antiqua" w:eastAsia="宋体" w:hAnsi="Book Antiqua" w:cs="宋体"/>
          <w:b/>
          <w:bCs/>
          <w:sz w:val="24"/>
          <w:szCs w:val="24"/>
          <w:lang w:val="en-US"/>
        </w:rPr>
        <w:t>Ohta</w:t>
      </w:r>
      <w:proofErr w:type="spellEnd"/>
      <w:r w:rsidRPr="00C92AF8">
        <w:rPr>
          <w:rFonts w:ascii="Book Antiqua" w:eastAsia="宋体" w:hAnsi="Book Antiqua" w:cs="宋体"/>
          <w:b/>
          <w:bCs/>
          <w:sz w:val="24"/>
          <w:szCs w:val="24"/>
          <w:lang w:val="en-US"/>
        </w:rPr>
        <w:t xml:space="preserve"> M</w:t>
      </w:r>
      <w:r w:rsidRPr="00C92AF8">
        <w:rPr>
          <w:rFonts w:ascii="Book Antiqua" w:eastAsia="宋体" w:hAnsi="Book Antiqua" w:cs="宋体"/>
          <w:sz w:val="24"/>
          <w:szCs w:val="24"/>
          <w:lang w:val="en-US"/>
        </w:rPr>
        <w:t xml:space="preserve">, Yamaguchi S, </w:t>
      </w:r>
      <w:proofErr w:type="spellStart"/>
      <w:r w:rsidRPr="00C92AF8">
        <w:rPr>
          <w:rFonts w:ascii="Book Antiqua" w:eastAsia="宋体" w:hAnsi="Book Antiqua" w:cs="宋体"/>
          <w:sz w:val="24"/>
          <w:szCs w:val="24"/>
          <w:lang w:val="en-US"/>
        </w:rPr>
        <w:t>Gotoh</w:t>
      </w:r>
      <w:proofErr w:type="spellEnd"/>
      <w:r w:rsidRPr="00C92AF8">
        <w:rPr>
          <w:rFonts w:ascii="Book Antiqua" w:eastAsia="宋体" w:hAnsi="Book Antiqua" w:cs="宋体"/>
          <w:sz w:val="24"/>
          <w:szCs w:val="24"/>
          <w:lang w:val="en-US"/>
        </w:rPr>
        <w:t xml:space="preserve"> N, </w:t>
      </w:r>
      <w:proofErr w:type="spellStart"/>
      <w:r w:rsidRPr="00C92AF8">
        <w:rPr>
          <w:rFonts w:ascii="Book Antiqua" w:eastAsia="宋体" w:hAnsi="Book Antiqua" w:cs="宋体"/>
          <w:sz w:val="24"/>
          <w:szCs w:val="24"/>
          <w:lang w:val="en-US"/>
        </w:rPr>
        <w:t>Tomikawa</w:t>
      </w:r>
      <w:proofErr w:type="spellEnd"/>
      <w:r w:rsidRPr="00C92AF8">
        <w:rPr>
          <w:rFonts w:ascii="Book Antiqua" w:eastAsia="宋体" w:hAnsi="Book Antiqua" w:cs="宋体"/>
          <w:sz w:val="24"/>
          <w:szCs w:val="24"/>
          <w:lang w:val="en-US"/>
        </w:rPr>
        <w:t xml:space="preserve"> M. Pathogenesis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a clinical and experimental review. </w:t>
      </w:r>
      <w:r w:rsidRPr="00C92AF8">
        <w:rPr>
          <w:rFonts w:ascii="Book Antiqua" w:eastAsia="宋体" w:hAnsi="Book Antiqua" w:cs="宋体"/>
          <w:i/>
          <w:iCs/>
          <w:sz w:val="24"/>
          <w:szCs w:val="24"/>
          <w:lang w:val="en-US"/>
        </w:rPr>
        <w:t>Surgery</w:t>
      </w:r>
      <w:r w:rsidRPr="00C92AF8">
        <w:rPr>
          <w:rFonts w:ascii="Book Antiqua" w:eastAsia="宋体" w:hAnsi="Book Antiqua" w:cs="宋体"/>
          <w:sz w:val="24"/>
          <w:szCs w:val="24"/>
          <w:lang w:val="en-US"/>
        </w:rPr>
        <w:t> 2002; </w:t>
      </w:r>
      <w:r w:rsidRPr="00C92AF8">
        <w:rPr>
          <w:rFonts w:ascii="Book Antiqua" w:eastAsia="宋体" w:hAnsi="Book Antiqua" w:cs="宋体"/>
          <w:b/>
          <w:bCs/>
          <w:sz w:val="24"/>
          <w:szCs w:val="24"/>
          <w:lang w:val="en-US"/>
        </w:rPr>
        <w:t>131</w:t>
      </w:r>
      <w:r w:rsidRPr="00C92AF8">
        <w:rPr>
          <w:rFonts w:ascii="Book Antiqua" w:eastAsia="宋体" w:hAnsi="Book Antiqua" w:cs="宋体"/>
          <w:sz w:val="24"/>
          <w:szCs w:val="24"/>
          <w:lang w:val="en-US"/>
        </w:rPr>
        <w:t>: S165-S170 [PMID: 11821805 DOI: 10.1067/msy.2002.119499]</w:t>
      </w:r>
    </w:p>
    <w:p w:rsidR="002A3E0F" w:rsidRPr="00C92AF8" w:rsidRDefault="002A3E0F" w:rsidP="002A3E0F">
      <w:pPr>
        <w:spacing w:line="360" w:lineRule="auto"/>
        <w:jc w:val="both"/>
        <w:rPr>
          <w:rFonts w:ascii="Book Antiqua" w:eastAsia="宋体" w:hAnsi="Book Antiqua" w:cs="宋体"/>
          <w:sz w:val="24"/>
          <w:szCs w:val="24"/>
          <w:lang w:val="en-US"/>
        </w:rPr>
      </w:pPr>
      <w:proofErr w:type="gramStart"/>
      <w:r w:rsidRPr="00C92AF8">
        <w:rPr>
          <w:rFonts w:ascii="Book Antiqua" w:eastAsia="宋体" w:hAnsi="Book Antiqua" w:cs="宋体"/>
          <w:sz w:val="24"/>
          <w:szCs w:val="24"/>
          <w:lang w:val="en-US"/>
        </w:rPr>
        <w:t>12 </w:t>
      </w:r>
      <w:r w:rsidRPr="00C92AF8">
        <w:rPr>
          <w:rFonts w:ascii="Book Antiqua" w:eastAsia="宋体" w:hAnsi="Book Antiqua" w:cs="宋体"/>
          <w:b/>
          <w:bCs/>
          <w:sz w:val="24"/>
          <w:szCs w:val="24"/>
          <w:lang w:val="en-US"/>
        </w:rPr>
        <w:t>Dong L</w:t>
      </w:r>
      <w:r w:rsidRPr="00C92AF8">
        <w:rPr>
          <w:rFonts w:ascii="Book Antiqua" w:eastAsia="宋体" w:hAnsi="Book Antiqua" w:cs="宋体"/>
          <w:sz w:val="24"/>
          <w:szCs w:val="24"/>
          <w:lang w:val="en-US"/>
        </w:rPr>
        <w:t>, Zhang ZN, Fang P, Ma SY.</w:t>
      </w:r>
      <w:proofErr w:type="gramEnd"/>
      <w:r w:rsidRPr="00C92AF8">
        <w:rPr>
          <w:rFonts w:ascii="Book Antiqua" w:eastAsia="宋体" w:hAnsi="Book Antiqua" w:cs="宋体"/>
          <w:sz w:val="24"/>
          <w:szCs w:val="24"/>
          <w:lang w:val="en-US"/>
        </w:rPr>
        <w:t xml:space="preserve"> </w:t>
      </w:r>
      <w:proofErr w:type="gramStart"/>
      <w:r w:rsidRPr="00C92AF8">
        <w:rPr>
          <w:rFonts w:ascii="Book Antiqua" w:eastAsia="宋体" w:hAnsi="Book Antiqua" w:cs="宋体"/>
          <w:sz w:val="24"/>
          <w:szCs w:val="24"/>
          <w:lang w:val="en-US"/>
        </w:rPr>
        <w:t xml:space="preserve">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and its interrelated factors.</w:t>
      </w:r>
      <w:proofErr w:type="gramEnd"/>
      <w:r w:rsidRPr="00C92AF8">
        <w:rPr>
          <w:rFonts w:ascii="Book Antiqua" w:eastAsia="宋体" w:hAnsi="Book Antiqua" w:cs="宋体"/>
          <w:sz w:val="24"/>
          <w:szCs w:val="24"/>
          <w:lang w:val="en-US"/>
        </w:rPr>
        <w:t> </w:t>
      </w:r>
      <w:proofErr w:type="spellStart"/>
      <w:r w:rsidRPr="00C92AF8">
        <w:rPr>
          <w:rFonts w:ascii="Book Antiqua" w:eastAsia="宋体" w:hAnsi="Book Antiqua" w:cs="宋体"/>
          <w:i/>
          <w:iCs/>
          <w:sz w:val="24"/>
          <w:szCs w:val="24"/>
          <w:lang w:val="en-US"/>
        </w:rPr>
        <w:t>Hepatobiliary</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Pancreat</w:t>
      </w:r>
      <w:proofErr w:type="spellEnd"/>
      <w:r w:rsidRPr="00C92AF8">
        <w:rPr>
          <w:rFonts w:ascii="Book Antiqua" w:eastAsia="宋体" w:hAnsi="Book Antiqua" w:cs="宋体"/>
          <w:i/>
          <w:iCs/>
          <w:sz w:val="24"/>
          <w:szCs w:val="24"/>
          <w:lang w:val="en-US"/>
        </w:rPr>
        <w:t xml:space="preserve"> Dis </w:t>
      </w:r>
      <w:proofErr w:type="spellStart"/>
      <w:r w:rsidRPr="00C92AF8">
        <w:rPr>
          <w:rFonts w:ascii="Book Antiqua" w:eastAsia="宋体" w:hAnsi="Book Antiqua" w:cs="宋体"/>
          <w:i/>
          <w:iCs/>
          <w:sz w:val="24"/>
          <w:szCs w:val="24"/>
          <w:lang w:val="en-US"/>
        </w:rPr>
        <w:t>Int</w:t>
      </w:r>
      <w:proofErr w:type="spellEnd"/>
      <w:r w:rsidRPr="00C92AF8">
        <w:rPr>
          <w:rFonts w:ascii="Book Antiqua" w:eastAsia="宋体" w:hAnsi="Book Antiqua" w:cs="宋体"/>
          <w:sz w:val="24"/>
          <w:szCs w:val="24"/>
          <w:lang w:val="en-US"/>
        </w:rPr>
        <w:t> 2003; </w:t>
      </w:r>
      <w:r w:rsidRPr="00C92AF8">
        <w:rPr>
          <w:rFonts w:ascii="Book Antiqua" w:eastAsia="宋体" w:hAnsi="Book Antiqua" w:cs="宋体"/>
          <w:b/>
          <w:bCs/>
          <w:sz w:val="24"/>
          <w:szCs w:val="24"/>
          <w:lang w:val="en-US"/>
        </w:rPr>
        <w:t>2</w:t>
      </w:r>
      <w:r w:rsidRPr="00C92AF8">
        <w:rPr>
          <w:rFonts w:ascii="Book Antiqua" w:eastAsia="宋体" w:hAnsi="Book Antiqua" w:cs="宋体"/>
          <w:sz w:val="24"/>
          <w:szCs w:val="24"/>
          <w:lang w:val="en-US"/>
        </w:rPr>
        <w:t>: 226-229 [PMID: 14599974]</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13 </w:t>
      </w:r>
      <w:proofErr w:type="spellStart"/>
      <w:r w:rsidRPr="00C92AF8">
        <w:rPr>
          <w:rFonts w:ascii="Book Antiqua" w:eastAsia="宋体" w:hAnsi="Book Antiqua" w:cs="宋体"/>
          <w:b/>
          <w:bCs/>
          <w:sz w:val="24"/>
          <w:szCs w:val="24"/>
          <w:lang w:val="en-US"/>
        </w:rPr>
        <w:t>Iwao</w:t>
      </w:r>
      <w:proofErr w:type="spellEnd"/>
      <w:r w:rsidRPr="00C92AF8">
        <w:rPr>
          <w:rFonts w:ascii="Book Antiqua" w:eastAsia="宋体" w:hAnsi="Book Antiqua" w:cs="宋体"/>
          <w:b/>
          <w:bCs/>
          <w:sz w:val="24"/>
          <w:szCs w:val="24"/>
          <w:lang w:val="en-US"/>
        </w:rPr>
        <w:t xml:space="preserve"> T</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Toyonaga</w:t>
      </w:r>
      <w:proofErr w:type="spellEnd"/>
      <w:r w:rsidRPr="00C92AF8">
        <w:rPr>
          <w:rFonts w:ascii="Book Antiqua" w:eastAsia="宋体" w:hAnsi="Book Antiqua" w:cs="宋体"/>
          <w:sz w:val="24"/>
          <w:szCs w:val="24"/>
          <w:lang w:val="en-US"/>
        </w:rPr>
        <w:t xml:space="preserve"> A, Ikegami M, Sumino M, Oho K, </w:t>
      </w:r>
      <w:proofErr w:type="spellStart"/>
      <w:r w:rsidRPr="00C92AF8">
        <w:rPr>
          <w:rFonts w:ascii="Book Antiqua" w:eastAsia="宋体" w:hAnsi="Book Antiqua" w:cs="宋体"/>
          <w:sz w:val="24"/>
          <w:szCs w:val="24"/>
          <w:lang w:val="en-US"/>
        </w:rPr>
        <w:t>Shigemori</w:t>
      </w:r>
      <w:proofErr w:type="spellEnd"/>
      <w:r w:rsidRPr="00C92AF8">
        <w:rPr>
          <w:rFonts w:ascii="Book Antiqua" w:eastAsia="宋体" w:hAnsi="Book Antiqua" w:cs="宋体"/>
          <w:sz w:val="24"/>
          <w:szCs w:val="24"/>
          <w:lang w:val="en-US"/>
        </w:rPr>
        <w:t xml:space="preserve"> H, </w:t>
      </w:r>
      <w:proofErr w:type="spellStart"/>
      <w:r w:rsidRPr="00C92AF8">
        <w:rPr>
          <w:rFonts w:ascii="Book Antiqua" w:eastAsia="宋体" w:hAnsi="Book Antiqua" w:cs="宋体"/>
          <w:sz w:val="24"/>
          <w:szCs w:val="24"/>
          <w:lang w:val="en-US"/>
        </w:rPr>
        <w:t>Sakaki</w:t>
      </w:r>
      <w:proofErr w:type="spellEnd"/>
      <w:r w:rsidRPr="00C92AF8">
        <w:rPr>
          <w:rFonts w:ascii="Book Antiqua" w:eastAsia="宋体" w:hAnsi="Book Antiqua" w:cs="宋体"/>
          <w:sz w:val="24"/>
          <w:szCs w:val="24"/>
          <w:lang w:val="en-US"/>
        </w:rPr>
        <w:t xml:space="preserve"> M, Nakayama M, </w:t>
      </w:r>
      <w:proofErr w:type="spellStart"/>
      <w:r w:rsidRPr="00C92AF8">
        <w:rPr>
          <w:rFonts w:ascii="Book Antiqua" w:eastAsia="宋体" w:hAnsi="Book Antiqua" w:cs="宋体"/>
          <w:sz w:val="24"/>
          <w:szCs w:val="24"/>
          <w:lang w:val="en-US"/>
        </w:rPr>
        <w:t>Tanikawa</w:t>
      </w:r>
      <w:proofErr w:type="spellEnd"/>
      <w:r w:rsidRPr="00C92AF8">
        <w:rPr>
          <w:rFonts w:ascii="Book Antiqua" w:eastAsia="宋体" w:hAnsi="Book Antiqua" w:cs="宋体"/>
          <w:sz w:val="24"/>
          <w:szCs w:val="24"/>
          <w:lang w:val="en-US"/>
        </w:rPr>
        <w:t xml:space="preserve"> K, </w:t>
      </w:r>
      <w:proofErr w:type="spellStart"/>
      <w:r w:rsidRPr="00C92AF8">
        <w:rPr>
          <w:rFonts w:ascii="Book Antiqua" w:eastAsia="宋体" w:hAnsi="Book Antiqua" w:cs="宋体"/>
          <w:sz w:val="24"/>
          <w:szCs w:val="24"/>
          <w:lang w:val="en-US"/>
        </w:rPr>
        <w:t>Iwao</w:t>
      </w:r>
      <w:proofErr w:type="spellEnd"/>
      <w:r w:rsidRPr="00C92AF8">
        <w:rPr>
          <w:rFonts w:ascii="Book Antiqua" w:eastAsia="宋体" w:hAnsi="Book Antiqua" w:cs="宋体"/>
          <w:sz w:val="24"/>
          <w:szCs w:val="24"/>
          <w:lang w:val="en-US"/>
        </w:rPr>
        <w:t xml:space="preserve"> J. Portal vein hemodynamics in cirrhotic patients with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an echo-Doppler study. </w:t>
      </w:r>
      <w:proofErr w:type="spellStart"/>
      <w:r w:rsidRPr="00C92AF8">
        <w:rPr>
          <w:rFonts w:ascii="Book Antiqua" w:eastAsia="宋体" w:hAnsi="Book Antiqua" w:cs="宋体"/>
          <w:i/>
          <w:iCs/>
          <w:sz w:val="24"/>
          <w:szCs w:val="24"/>
          <w:lang w:val="en-US"/>
        </w:rPr>
        <w:t>Hepatogastroenterology</w:t>
      </w:r>
      <w:proofErr w:type="spellEnd"/>
      <w:r w:rsidRPr="00C92AF8">
        <w:rPr>
          <w:rFonts w:ascii="Book Antiqua" w:eastAsia="宋体" w:hAnsi="Book Antiqua" w:cs="宋体"/>
          <w:sz w:val="24"/>
          <w:szCs w:val="24"/>
          <w:lang w:val="en-US"/>
        </w:rPr>
        <w:t> 1994; </w:t>
      </w:r>
      <w:r w:rsidRPr="00C92AF8">
        <w:rPr>
          <w:rFonts w:ascii="Book Antiqua" w:eastAsia="宋体" w:hAnsi="Book Antiqua" w:cs="宋体"/>
          <w:b/>
          <w:bCs/>
          <w:sz w:val="24"/>
          <w:szCs w:val="24"/>
          <w:lang w:val="en-US"/>
        </w:rPr>
        <w:t>41</w:t>
      </w:r>
      <w:r w:rsidRPr="00C92AF8">
        <w:rPr>
          <w:rFonts w:ascii="Book Antiqua" w:eastAsia="宋体" w:hAnsi="Book Antiqua" w:cs="宋体"/>
          <w:sz w:val="24"/>
          <w:szCs w:val="24"/>
          <w:lang w:val="en-US"/>
        </w:rPr>
        <w:t>: 230-234 [PMID: 7959544 DOI: 10.1016/0928-4680(94)90675-0]</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14 </w:t>
      </w:r>
      <w:proofErr w:type="spellStart"/>
      <w:r w:rsidRPr="00C92AF8">
        <w:rPr>
          <w:rFonts w:ascii="Book Antiqua" w:eastAsia="宋体" w:hAnsi="Book Antiqua" w:cs="宋体"/>
          <w:b/>
          <w:bCs/>
          <w:sz w:val="24"/>
          <w:szCs w:val="24"/>
          <w:lang w:val="en-US"/>
        </w:rPr>
        <w:t>Mezawa</w:t>
      </w:r>
      <w:proofErr w:type="spellEnd"/>
      <w:r w:rsidRPr="00C92AF8">
        <w:rPr>
          <w:rFonts w:ascii="Book Antiqua" w:eastAsia="宋体" w:hAnsi="Book Antiqua" w:cs="宋体"/>
          <w:b/>
          <w:bCs/>
          <w:sz w:val="24"/>
          <w:szCs w:val="24"/>
          <w:lang w:val="en-US"/>
        </w:rPr>
        <w:t xml:space="preserve"> S</w:t>
      </w:r>
      <w:r w:rsidRPr="00C92AF8">
        <w:rPr>
          <w:rFonts w:ascii="Book Antiqua" w:eastAsia="宋体" w:hAnsi="Book Antiqua" w:cs="宋体"/>
          <w:sz w:val="24"/>
          <w:szCs w:val="24"/>
          <w:lang w:val="en-US"/>
        </w:rPr>
        <w:t xml:space="preserve">, Homma H, </w:t>
      </w:r>
      <w:proofErr w:type="spellStart"/>
      <w:r w:rsidRPr="00C92AF8">
        <w:rPr>
          <w:rFonts w:ascii="Book Antiqua" w:eastAsia="宋体" w:hAnsi="Book Antiqua" w:cs="宋体"/>
          <w:sz w:val="24"/>
          <w:szCs w:val="24"/>
          <w:lang w:val="en-US"/>
        </w:rPr>
        <w:t>Ohta</w:t>
      </w:r>
      <w:proofErr w:type="spellEnd"/>
      <w:r w:rsidRPr="00C92AF8">
        <w:rPr>
          <w:rFonts w:ascii="Book Antiqua" w:eastAsia="宋体" w:hAnsi="Book Antiqua" w:cs="宋体"/>
          <w:sz w:val="24"/>
          <w:szCs w:val="24"/>
          <w:lang w:val="en-US"/>
        </w:rPr>
        <w:t xml:space="preserve"> H, </w:t>
      </w:r>
      <w:proofErr w:type="spellStart"/>
      <w:r w:rsidRPr="00C92AF8">
        <w:rPr>
          <w:rFonts w:ascii="Book Antiqua" w:eastAsia="宋体" w:hAnsi="Book Antiqua" w:cs="宋体"/>
          <w:sz w:val="24"/>
          <w:szCs w:val="24"/>
          <w:lang w:val="en-US"/>
        </w:rPr>
        <w:t>Masuko</w:t>
      </w:r>
      <w:proofErr w:type="spellEnd"/>
      <w:r w:rsidRPr="00C92AF8">
        <w:rPr>
          <w:rFonts w:ascii="Book Antiqua" w:eastAsia="宋体" w:hAnsi="Book Antiqua" w:cs="宋体"/>
          <w:sz w:val="24"/>
          <w:szCs w:val="24"/>
          <w:lang w:val="en-US"/>
        </w:rPr>
        <w:t xml:space="preserve"> E, </w:t>
      </w:r>
      <w:proofErr w:type="spellStart"/>
      <w:r w:rsidRPr="00C92AF8">
        <w:rPr>
          <w:rFonts w:ascii="Book Antiqua" w:eastAsia="宋体" w:hAnsi="Book Antiqua" w:cs="宋体"/>
          <w:sz w:val="24"/>
          <w:szCs w:val="24"/>
          <w:lang w:val="en-US"/>
        </w:rPr>
        <w:t>Doi</w:t>
      </w:r>
      <w:proofErr w:type="spellEnd"/>
      <w:r w:rsidRPr="00C92AF8">
        <w:rPr>
          <w:rFonts w:ascii="Book Antiqua" w:eastAsia="宋体" w:hAnsi="Book Antiqua" w:cs="宋体"/>
          <w:sz w:val="24"/>
          <w:szCs w:val="24"/>
          <w:lang w:val="en-US"/>
        </w:rPr>
        <w:t xml:space="preserve"> T, </w:t>
      </w:r>
      <w:proofErr w:type="spellStart"/>
      <w:r w:rsidRPr="00C92AF8">
        <w:rPr>
          <w:rFonts w:ascii="Book Antiqua" w:eastAsia="宋体" w:hAnsi="Book Antiqua" w:cs="宋体"/>
          <w:sz w:val="24"/>
          <w:szCs w:val="24"/>
          <w:lang w:val="en-US"/>
        </w:rPr>
        <w:t>Miyanishi</w:t>
      </w:r>
      <w:proofErr w:type="spellEnd"/>
      <w:r w:rsidRPr="00C92AF8">
        <w:rPr>
          <w:rFonts w:ascii="Book Antiqua" w:eastAsia="宋体" w:hAnsi="Book Antiqua" w:cs="宋体"/>
          <w:sz w:val="24"/>
          <w:szCs w:val="24"/>
          <w:lang w:val="en-US"/>
        </w:rPr>
        <w:t xml:space="preserve"> K, Takada K, </w:t>
      </w:r>
      <w:proofErr w:type="spellStart"/>
      <w:r w:rsidRPr="00C92AF8">
        <w:rPr>
          <w:rFonts w:ascii="Book Antiqua" w:eastAsia="宋体" w:hAnsi="Book Antiqua" w:cs="宋体"/>
          <w:sz w:val="24"/>
          <w:szCs w:val="24"/>
          <w:lang w:val="en-US"/>
        </w:rPr>
        <w:t>Kukitsu</w:t>
      </w:r>
      <w:proofErr w:type="spellEnd"/>
      <w:r w:rsidRPr="00C92AF8">
        <w:rPr>
          <w:rFonts w:ascii="Book Antiqua" w:eastAsia="宋体" w:hAnsi="Book Antiqua" w:cs="宋体"/>
          <w:sz w:val="24"/>
          <w:szCs w:val="24"/>
          <w:lang w:val="en-US"/>
        </w:rPr>
        <w:t xml:space="preserve"> T, Sato T, </w:t>
      </w:r>
      <w:proofErr w:type="spellStart"/>
      <w:r w:rsidRPr="00C92AF8">
        <w:rPr>
          <w:rFonts w:ascii="Book Antiqua" w:eastAsia="宋体" w:hAnsi="Book Antiqua" w:cs="宋体"/>
          <w:sz w:val="24"/>
          <w:szCs w:val="24"/>
          <w:lang w:val="en-US"/>
        </w:rPr>
        <w:t>Niitsu</w:t>
      </w:r>
      <w:proofErr w:type="spellEnd"/>
      <w:r w:rsidRPr="00C92AF8">
        <w:rPr>
          <w:rFonts w:ascii="Book Antiqua" w:eastAsia="宋体" w:hAnsi="Book Antiqua" w:cs="宋体"/>
          <w:sz w:val="24"/>
          <w:szCs w:val="24"/>
          <w:lang w:val="en-US"/>
        </w:rPr>
        <w:t xml:space="preserve"> Y. Effect of </w:t>
      </w:r>
      <w:proofErr w:type="spellStart"/>
      <w:r w:rsidRPr="00C92AF8">
        <w:rPr>
          <w:rFonts w:ascii="Book Antiqua" w:eastAsia="宋体" w:hAnsi="Book Antiqua" w:cs="宋体"/>
          <w:sz w:val="24"/>
          <w:szCs w:val="24"/>
          <w:lang w:val="en-US"/>
        </w:rPr>
        <w:t>transjugular</w:t>
      </w:r>
      <w:proofErr w:type="spellEnd"/>
      <w:r w:rsidRPr="00C92AF8">
        <w:rPr>
          <w:rFonts w:ascii="Book Antiqua" w:eastAsia="宋体" w:hAnsi="Book Antiqua" w:cs="宋体"/>
          <w:sz w:val="24"/>
          <w:szCs w:val="24"/>
          <w:lang w:val="en-US"/>
        </w:rPr>
        <w:t xml:space="preserve"> intrahepatic </w:t>
      </w:r>
      <w:proofErr w:type="spellStart"/>
      <w:r w:rsidRPr="00C92AF8">
        <w:rPr>
          <w:rFonts w:ascii="Book Antiqua" w:eastAsia="宋体" w:hAnsi="Book Antiqua" w:cs="宋体"/>
          <w:sz w:val="24"/>
          <w:szCs w:val="24"/>
          <w:lang w:val="en-US"/>
        </w:rPr>
        <w:t>portosystemic</w:t>
      </w:r>
      <w:proofErr w:type="spellEnd"/>
      <w:r w:rsidRPr="00C92AF8">
        <w:rPr>
          <w:rFonts w:ascii="Book Antiqua" w:eastAsia="宋体" w:hAnsi="Book Antiqua" w:cs="宋体"/>
          <w:sz w:val="24"/>
          <w:szCs w:val="24"/>
          <w:lang w:val="en-US"/>
        </w:rPr>
        <w:t xml:space="preserve"> shunt formation on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and gastric circulation. </w:t>
      </w:r>
      <w:r w:rsidRPr="00C92AF8">
        <w:rPr>
          <w:rFonts w:ascii="Book Antiqua" w:eastAsia="宋体" w:hAnsi="Book Antiqua" w:cs="宋体"/>
          <w:i/>
          <w:iCs/>
          <w:sz w:val="24"/>
          <w:szCs w:val="24"/>
          <w:lang w:val="en-US"/>
        </w:rPr>
        <w:t xml:space="preserve">Am J </w:t>
      </w:r>
      <w:proofErr w:type="spellStart"/>
      <w:r w:rsidRPr="00C92AF8">
        <w:rPr>
          <w:rFonts w:ascii="Book Antiqua" w:eastAsia="宋体" w:hAnsi="Book Antiqua" w:cs="宋体"/>
          <w:i/>
          <w:iCs/>
          <w:sz w:val="24"/>
          <w:szCs w:val="24"/>
          <w:lang w:val="en-US"/>
        </w:rPr>
        <w:t>Gastroenterol</w:t>
      </w:r>
      <w:proofErr w:type="spellEnd"/>
      <w:r w:rsidRPr="00C92AF8">
        <w:rPr>
          <w:rFonts w:ascii="Book Antiqua" w:eastAsia="宋体" w:hAnsi="Book Antiqua" w:cs="宋体"/>
          <w:sz w:val="24"/>
          <w:szCs w:val="24"/>
          <w:lang w:val="en-US"/>
        </w:rPr>
        <w:t> 2001; </w:t>
      </w:r>
      <w:r w:rsidRPr="00C92AF8">
        <w:rPr>
          <w:rFonts w:ascii="Book Antiqua" w:eastAsia="宋体" w:hAnsi="Book Antiqua" w:cs="宋体"/>
          <w:b/>
          <w:bCs/>
          <w:sz w:val="24"/>
          <w:szCs w:val="24"/>
          <w:lang w:val="en-US"/>
        </w:rPr>
        <w:t>96</w:t>
      </w:r>
      <w:r w:rsidRPr="00C92AF8">
        <w:rPr>
          <w:rFonts w:ascii="Book Antiqua" w:eastAsia="宋体" w:hAnsi="Book Antiqua" w:cs="宋体"/>
          <w:sz w:val="24"/>
          <w:szCs w:val="24"/>
          <w:lang w:val="en-US"/>
        </w:rPr>
        <w:t>: 1155-1159 [PMID: 11316163 DOI: 10.1016/S0002-9270(01)02257-2]</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15 </w:t>
      </w:r>
      <w:proofErr w:type="spellStart"/>
      <w:r w:rsidRPr="00C92AF8">
        <w:rPr>
          <w:rFonts w:ascii="Book Antiqua" w:eastAsia="宋体" w:hAnsi="Book Antiqua" w:cs="宋体"/>
          <w:b/>
          <w:bCs/>
          <w:sz w:val="24"/>
          <w:szCs w:val="24"/>
          <w:lang w:val="en-US"/>
        </w:rPr>
        <w:t>Bellis</w:t>
      </w:r>
      <w:proofErr w:type="spellEnd"/>
      <w:r w:rsidRPr="00C92AF8">
        <w:rPr>
          <w:rFonts w:ascii="Book Antiqua" w:eastAsia="宋体" w:hAnsi="Book Antiqua" w:cs="宋体"/>
          <w:b/>
          <w:bCs/>
          <w:sz w:val="24"/>
          <w:szCs w:val="24"/>
          <w:lang w:val="en-US"/>
        </w:rPr>
        <w:t xml:space="preserve"> L</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Nicodemo</w:t>
      </w:r>
      <w:proofErr w:type="spellEnd"/>
      <w:r w:rsidRPr="00C92AF8">
        <w:rPr>
          <w:rFonts w:ascii="Book Antiqua" w:eastAsia="宋体" w:hAnsi="Book Antiqua" w:cs="宋体"/>
          <w:sz w:val="24"/>
          <w:szCs w:val="24"/>
          <w:lang w:val="en-US"/>
        </w:rPr>
        <w:t xml:space="preserve"> S, </w:t>
      </w:r>
      <w:proofErr w:type="spellStart"/>
      <w:r w:rsidRPr="00C92AF8">
        <w:rPr>
          <w:rFonts w:ascii="Book Antiqua" w:eastAsia="宋体" w:hAnsi="Book Antiqua" w:cs="宋体"/>
          <w:sz w:val="24"/>
          <w:szCs w:val="24"/>
          <w:lang w:val="en-US"/>
        </w:rPr>
        <w:t>Galossi</w:t>
      </w:r>
      <w:proofErr w:type="spellEnd"/>
      <w:r w:rsidRPr="00C92AF8">
        <w:rPr>
          <w:rFonts w:ascii="Book Antiqua" w:eastAsia="宋体" w:hAnsi="Book Antiqua" w:cs="宋体"/>
          <w:sz w:val="24"/>
          <w:szCs w:val="24"/>
          <w:lang w:val="en-US"/>
        </w:rPr>
        <w:t xml:space="preserve"> A, </w:t>
      </w:r>
      <w:proofErr w:type="spellStart"/>
      <w:r w:rsidRPr="00C92AF8">
        <w:rPr>
          <w:rFonts w:ascii="Book Antiqua" w:eastAsia="宋体" w:hAnsi="Book Antiqua" w:cs="宋体"/>
          <w:sz w:val="24"/>
          <w:szCs w:val="24"/>
          <w:lang w:val="en-US"/>
        </w:rPr>
        <w:t>Guarisco</w:t>
      </w:r>
      <w:proofErr w:type="spellEnd"/>
      <w:r w:rsidRPr="00C92AF8">
        <w:rPr>
          <w:rFonts w:ascii="Book Antiqua" w:eastAsia="宋体" w:hAnsi="Book Antiqua" w:cs="宋体"/>
          <w:sz w:val="24"/>
          <w:szCs w:val="24"/>
          <w:lang w:val="en-US"/>
        </w:rPr>
        <w:t xml:space="preserve"> R, </w:t>
      </w:r>
      <w:proofErr w:type="spellStart"/>
      <w:r w:rsidRPr="00C92AF8">
        <w:rPr>
          <w:rFonts w:ascii="Book Antiqua" w:eastAsia="宋体" w:hAnsi="Book Antiqua" w:cs="宋体"/>
          <w:sz w:val="24"/>
          <w:szCs w:val="24"/>
          <w:lang w:val="en-US"/>
        </w:rPr>
        <w:t>Spilabotti</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Durola</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Dell'Unto</w:t>
      </w:r>
      <w:proofErr w:type="spellEnd"/>
      <w:r w:rsidRPr="00C92AF8">
        <w:rPr>
          <w:rFonts w:ascii="Book Antiqua" w:eastAsia="宋体" w:hAnsi="Book Antiqua" w:cs="宋体"/>
          <w:sz w:val="24"/>
          <w:szCs w:val="24"/>
          <w:lang w:val="en-US"/>
        </w:rPr>
        <w:t xml:space="preserve"> O, </w:t>
      </w:r>
      <w:proofErr w:type="spellStart"/>
      <w:r w:rsidRPr="00C92AF8">
        <w:rPr>
          <w:rFonts w:ascii="Book Antiqua" w:eastAsia="宋体" w:hAnsi="Book Antiqua" w:cs="宋体"/>
          <w:sz w:val="24"/>
          <w:szCs w:val="24"/>
          <w:lang w:val="en-US"/>
        </w:rPr>
        <w:t>Puoti</w:t>
      </w:r>
      <w:proofErr w:type="spellEnd"/>
      <w:r w:rsidRPr="00C92AF8">
        <w:rPr>
          <w:rFonts w:ascii="Book Antiqua" w:eastAsia="宋体" w:hAnsi="Book Antiqua" w:cs="宋体"/>
          <w:sz w:val="24"/>
          <w:szCs w:val="24"/>
          <w:lang w:val="en-US"/>
        </w:rPr>
        <w:t xml:space="preserve"> C. Hepatic venous pressure gradient does not correlate with the presence and the severity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in patients with liver cirrhosis. </w:t>
      </w:r>
      <w:r w:rsidRPr="00C92AF8">
        <w:rPr>
          <w:rFonts w:ascii="Book Antiqua" w:eastAsia="宋体" w:hAnsi="Book Antiqua" w:cs="宋体"/>
          <w:i/>
          <w:iCs/>
          <w:sz w:val="24"/>
          <w:szCs w:val="24"/>
          <w:lang w:val="en-US"/>
        </w:rPr>
        <w:t xml:space="preserve">J </w:t>
      </w:r>
      <w:proofErr w:type="spellStart"/>
      <w:r w:rsidRPr="00C92AF8">
        <w:rPr>
          <w:rFonts w:ascii="Book Antiqua" w:eastAsia="宋体" w:hAnsi="Book Antiqua" w:cs="宋体"/>
          <w:i/>
          <w:iCs/>
          <w:sz w:val="24"/>
          <w:szCs w:val="24"/>
          <w:lang w:val="en-US"/>
        </w:rPr>
        <w:t>Gastrointestin</w:t>
      </w:r>
      <w:proofErr w:type="spellEnd"/>
      <w:r w:rsidRPr="00C92AF8">
        <w:rPr>
          <w:rFonts w:ascii="Book Antiqua" w:eastAsia="宋体" w:hAnsi="Book Antiqua" w:cs="宋体"/>
          <w:i/>
          <w:iCs/>
          <w:sz w:val="24"/>
          <w:szCs w:val="24"/>
          <w:lang w:val="en-US"/>
        </w:rPr>
        <w:t xml:space="preserve"> Liver Dis</w:t>
      </w:r>
      <w:r w:rsidRPr="00C92AF8">
        <w:rPr>
          <w:rFonts w:ascii="Book Antiqua" w:eastAsia="宋体" w:hAnsi="Book Antiqua" w:cs="宋体"/>
          <w:sz w:val="24"/>
          <w:szCs w:val="24"/>
          <w:lang w:val="en-US"/>
        </w:rPr>
        <w:t> 2007; </w:t>
      </w:r>
      <w:r w:rsidRPr="00C92AF8">
        <w:rPr>
          <w:rFonts w:ascii="Book Antiqua" w:eastAsia="宋体" w:hAnsi="Book Antiqua" w:cs="宋体"/>
          <w:b/>
          <w:bCs/>
          <w:sz w:val="24"/>
          <w:szCs w:val="24"/>
          <w:lang w:val="en-US"/>
        </w:rPr>
        <w:t>16</w:t>
      </w:r>
      <w:r w:rsidRPr="00C92AF8">
        <w:rPr>
          <w:rFonts w:ascii="Book Antiqua" w:eastAsia="宋体" w:hAnsi="Book Antiqua" w:cs="宋体"/>
          <w:sz w:val="24"/>
          <w:szCs w:val="24"/>
          <w:lang w:val="en-US"/>
        </w:rPr>
        <w:t>: 273-277 [PMID: 17925921]</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lastRenderedPageBreak/>
        <w:t>16 </w:t>
      </w:r>
      <w:proofErr w:type="spellStart"/>
      <w:r w:rsidRPr="00C92AF8">
        <w:rPr>
          <w:rFonts w:ascii="Book Antiqua" w:eastAsia="宋体" w:hAnsi="Book Antiqua" w:cs="宋体"/>
          <w:b/>
          <w:bCs/>
          <w:sz w:val="24"/>
          <w:szCs w:val="24"/>
          <w:lang w:val="en-US"/>
        </w:rPr>
        <w:t>Abraldes</w:t>
      </w:r>
      <w:proofErr w:type="spellEnd"/>
      <w:r w:rsidRPr="00C92AF8">
        <w:rPr>
          <w:rFonts w:ascii="Book Antiqua" w:eastAsia="宋体" w:hAnsi="Book Antiqua" w:cs="宋体"/>
          <w:b/>
          <w:bCs/>
          <w:sz w:val="24"/>
          <w:szCs w:val="24"/>
          <w:lang w:val="en-US"/>
        </w:rPr>
        <w:t xml:space="preserve"> JG</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Angermayr</w:t>
      </w:r>
      <w:proofErr w:type="spellEnd"/>
      <w:r w:rsidRPr="00C92AF8">
        <w:rPr>
          <w:rFonts w:ascii="Book Antiqua" w:eastAsia="宋体" w:hAnsi="Book Antiqua" w:cs="宋体"/>
          <w:sz w:val="24"/>
          <w:szCs w:val="24"/>
          <w:lang w:val="en-US"/>
        </w:rPr>
        <w:t xml:space="preserve"> B, Bosch J. </w:t>
      </w:r>
      <w:proofErr w:type="gramStart"/>
      <w:r w:rsidRPr="00C92AF8">
        <w:rPr>
          <w:rFonts w:ascii="Book Antiqua" w:eastAsia="宋体" w:hAnsi="Book Antiqua" w:cs="宋体"/>
          <w:sz w:val="24"/>
          <w:szCs w:val="24"/>
          <w:lang w:val="en-US"/>
        </w:rPr>
        <w:t>The management of portal hypertension.</w:t>
      </w:r>
      <w:proofErr w:type="gramEnd"/>
      <w:r w:rsidRPr="00C92AF8">
        <w:rPr>
          <w:rFonts w:ascii="Book Antiqua" w:eastAsia="宋体" w:hAnsi="Book Antiqua" w:cs="宋体"/>
          <w:sz w:val="24"/>
          <w:szCs w:val="24"/>
          <w:lang w:val="en-US"/>
        </w:rPr>
        <w:t> </w:t>
      </w:r>
      <w:proofErr w:type="spellStart"/>
      <w:r w:rsidRPr="00C92AF8">
        <w:rPr>
          <w:rFonts w:ascii="Book Antiqua" w:eastAsia="宋体" w:hAnsi="Book Antiqua" w:cs="宋体"/>
          <w:i/>
          <w:iCs/>
          <w:sz w:val="24"/>
          <w:szCs w:val="24"/>
          <w:lang w:val="en-US"/>
        </w:rPr>
        <w:t>Clin</w:t>
      </w:r>
      <w:proofErr w:type="spellEnd"/>
      <w:r w:rsidRPr="00C92AF8">
        <w:rPr>
          <w:rFonts w:ascii="Book Antiqua" w:eastAsia="宋体" w:hAnsi="Book Antiqua" w:cs="宋体"/>
          <w:i/>
          <w:iCs/>
          <w:sz w:val="24"/>
          <w:szCs w:val="24"/>
          <w:lang w:val="en-US"/>
        </w:rPr>
        <w:t xml:space="preserve"> Liver Dis</w:t>
      </w:r>
      <w:r w:rsidRPr="00C92AF8">
        <w:rPr>
          <w:rFonts w:ascii="Book Antiqua" w:eastAsia="宋体" w:hAnsi="Book Antiqua" w:cs="宋体"/>
          <w:sz w:val="24"/>
          <w:szCs w:val="24"/>
          <w:lang w:val="en-US"/>
        </w:rPr>
        <w:t> 2005; </w:t>
      </w:r>
      <w:r w:rsidRPr="00C92AF8">
        <w:rPr>
          <w:rFonts w:ascii="Book Antiqua" w:eastAsia="宋体" w:hAnsi="Book Antiqua" w:cs="宋体"/>
          <w:b/>
          <w:bCs/>
          <w:sz w:val="24"/>
          <w:szCs w:val="24"/>
          <w:lang w:val="en-US"/>
        </w:rPr>
        <w:t>9</w:t>
      </w:r>
      <w:r w:rsidRPr="00C92AF8">
        <w:rPr>
          <w:rFonts w:ascii="Book Antiqua" w:eastAsia="宋体" w:hAnsi="Book Antiqua" w:cs="宋体"/>
          <w:sz w:val="24"/>
          <w:szCs w:val="24"/>
          <w:lang w:val="en-US"/>
        </w:rPr>
        <w:t>: 685-713, vii [PMID: 16207571 DOI: 10.1016/j.cld.2005.08.001]</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17 </w:t>
      </w:r>
      <w:proofErr w:type="spellStart"/>
      <w:r w:rsidRPr="00C92AF8">
        <w:rPr>
          <w:rFonts w:ascii="Book Antiqua" w:eastAsia="宋体" w:hAnsi="Book Antiqua" w:cs="宋体"/>
          <w:b/>
          <w:bCs/>
          <w:sz w:val="24"/>
          <w:szCs w:val="24"/>
          <w:lang w:val="en-US"/>
        </w:rPr>
        <w:t>Sarin</w:t>
      </w:r>
      <w:proofErr w:type="spellEnd"/>
      <w:r w:rsidRPr="00C92AF8">
        <w:rPr>
          <w:rFonts w:ascii="Book Antiqua" w:eastAsia="宋体" w:hAnsi="Book Antiqua" w:cs="宋体"/>
          <w:b/>
          <w:bCs/>
          <w:sz w:val="24"/>
          <w:szCs w:val="24"/>
          <w:lang w:val="en-US"/>
        </w:rPr>
        <w:t xml:space="preserve"> SK</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Shahi</w:t>
      </w:r>
      <w:proofErr w:type="spellEnd"/>
      <w:r w:rsidRPr="00C92AF8">
        <w:rPr>
          <w:rFonts w:ascii="Book Antiqua" w:eastAsia="宋体" w:hAnsi="Book Antiqua" w:cs="宋体"/>
          <w:sz w:val="24"/>
          <w:szCs w:val="24"/>
          <w:lang w:val="en-US"/>
        </w:rPr>
        <w:t xml:space="preserve"> HM, Jain M, Jain AK, </w:t>
      </w:r>
      <w:proofErr w:type="spellStart"/>
      <w:r w:rsidRPr="00C92AF8">
        <w:rPr>
          <w:rFonts w:ascii="Book Antiqua" w:eastAsia="宋体" w:hAnsi="Book Antiqua" w:cs="宋体"/>
          <w:sz w:val="24"/>
          <w:szCs w:val="24"/>
          <w:lang w:val="en-US"/>
        </w:rPr>
        <w:t>Issar</w:t>
      </w:r>
      <w:proofErr w:type="spellEnd"/>
      <w:r w:rsidRPr="00C92AF8">
        <w:rPr>
          <w:rFonts w:ascii="Book Antiqua" w:eastAsia="宋体" w:hAnsi="Book Antiqua" w:cs="宋体"/>
          <w:sz w:val="24"/>
          <w:szCs w:val="24"/>
          <w:lang w:val="en-US"/>
        </w:rPr>
        <w:t xml:space="preserve"> SK, Murthy NS. The natural history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influence of </w:t>
      </w:r>
      <w:proofErr w:type="spellStart"/>
      <w:r w:rsidRPr="00C92AF8">
        <w:rPr>
          <w:rFonts w:ascii="Book Antiqua" w:eastAsia="宋体" w:hAnsi="Book Antiqua" w:cs="宋体"/>
          <w:sz w:val="24"/>
          <w:szCs w:val="24"/>
          <w:lang w:val="en-US"/>
        </w:rPr>
        <w:t>variceal</w:t>
      </w:r>
      <w:proofErr w:type="spellEnd"/>
      <w:r w:rsidRPr="00C92AF8">
        <w:rPr>
          <w:rFonts w:ascii="Book Antiqua" w:eastAsia="宋体" w:hAnsi="Book Antiqua" w:cs="宋体"/>
          <w:sz w:val="24"/>
          <w:szCs w:val="24"/>
          <w:lang w:val="en-US"/>
        </w:rPr>
        <w:t xml:space="preserve"> eradication. </w:t>
      </w:r>
      <w:r w:rsidRPr="00C92AF8">
        <w:rPr>
          <w:rFonts w:ascii="Book Antiqua" w:eastAsia="宋体" w:hAnsi="Book Antiqua" w:cs="宋体"/>
          <w:i/>
          <w:iCs/>
          <w:sz w:val="24"/>
          <w:szCs w:val="24"/>
          <w:lang w:val="en-US"/>
        </w:rPr>
        <w:t xml:space="preserve">Am J </w:t>
      </w:r>
      <w:proofErr w:type="spellStart"/>
      <w:r w:rsidRPr="00C92AF8">
        <w:rPr>
          <w:rFonts w:ascii="Book Antiqua" w:eastAsia="宋体" w:hAnsi="Book Antiqua" w:cs="宋体"/>
          <w:i/>
          <w:iCs/>
          <w:sz w:val="24"/>
          <w:szCs w:val="24"/>
          <w:lang w:val="en-US"/>
        </w:rPr>
        <w:t>Gastroenterol</w:t>
      </w:r>
      <w:proofErr w:type="spellEnd"/>
      <w:r w:rsidRPr="00C92AF8">
        <w:rPr>
          <w:rFonts w:ascii="Book Antiqua" w:eastAsia="宋体" w:hAnsi="Book Antiqua" w:cs="宋体"/>
          <w:sz w:val="24"/>
          <w:szCs w:val="24"/>
          <w:lang w:val="en-US"/>
        </w:rPr>
        <w:t> 2000; </w:t>
      </w:r>
      <w:r w:rsidRPr="00C92AF8">
        <w:rPr>
          <w:rFonts w:ascii="Book Antiqua" w:eastAsia="宋体" w:hAnsi="Book Antiqua" w:cs="宋体"/>
          <w:b/>
          <w:bCs/>
          <w:sz w:val="24"/>
          <w:szCs w:val="24"/>
          <w:lang w:val="en-US"/>
        </w:rPr>
        <w:t>95</w:t>
      </w:r>
      <w:r w:rsidRPr="00C92AF8">
        <w:rPr>
          <w:rFonts w:ascii="Book Antiqua" w:eastAsia="宋体" w:hAnsi="Book Antiqua" w:cs="宋体"/>
          <w:sz w:val="24"/>
          <w:szCs w:val="24"/>
          <w:lang w:val="en-US"/>
        </w:rPr>
        <w:t>: 2888-2893 [PMID: 11051364 DOI: 10.1016/S0002-9270(00)01993-6]</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18 </w:t>
      </w:r>
      <w:proofErr w:type="spellStart"/>
      <w:r w:rsidRPr="00C92AF8">
        <w:rPr>
          <w:rFonts w:ascii="Book Antiqua" w:eastAsia="宋体" w:hAnsi="Book Antiqua" w:cs="宋体"/>
          <w:b/>
          <w:bCs/>
          <w:sz w:val="24"/>
          <w:szCs w:val="24"/>
          <w:lang w:val="en-US"/>
        </w:rPr>
        <w:t>Primignani</w:t>
      </w:r>
      <w:proofErr w:type="spellEnd"/>
      <w:r w:rsidRPr="00C92AF8">
        <w:rPr>
          <w:rFonts w:ascii="Book Antiqua" w:eastAsia="宋体" w:hAnsi="Book Antiqua" w:cs="宋体"/>
          <w:b/>
          <w:bCs/>
          <w:sz w:val="24"/>
          <w:szCs w:val="24"/>
          <w:lang w:val="en-US"/>
        </w:rPr>
        <w:t xml:space="preserve"> M</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Carpinelli</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Preatoni</w:t>
      </w:r>
      <w:proofErr w:type="spellEnd"/>
      <w:r w:rsidRPr="00C92AF8">
        <w:rPr>
          <w:rFonts w:ascii="Book Antiqua" w:eastAsia="宋体" w:hAnsi="Book Antiqua" w:cs="宋体"/>
          <w:sz w:val="24"/>
          <w:szCs w:val="24"/>
          <w:lang w:val="en-US"/>
        </w:rPr>
        <w:t xml:space="preserve"> P, </w:t>
      </w:r>
      <w:proofErr w:type="spellStart"/>
      <w:r w:rsidRPr="00C92AF8">
        <w:rPr>
          <w:rFonts w:ascii="Book Antiqua" w:eastAsia="宋体" w:hAnsi="Book Antiqua" w:cs="宋体"/>
          <w:sz w:val="24"/>
          <w:szCs w:val="24"/>
          <w:lang w:val="en-US"/>
        </w:rPr>
        <w:t>Battaglia</w:t>
      </w:r>
      <w:proofErr w:type="spellEnd"/>
      <w:r w:rsidRPr="00C92AF8">
        <w:rPr>
          <w:rFonts w:ascii="Book Antiqua" w:eastAsia="宋体" w:hAnsi="Book Antiqua" w:cs="宋体"/>
          <w:sz w:val="24"/>
          <w:szCs w:val="24"/>
          <w:lang w:val="en-US"/>
        </w:rPr>
        <w:t xml:space="preserve"> G, </w:t>
      </w:r>
      <w:proofErr w:type="spellStart"/>
      <w:r w:rsidRPr="00C92AF8">
        <w:rPr>
          <w:rFonts w:ascii="Book Antiqua" w:eastAsia="宋体" w:hAnsi="Book Antiqua" w:cs="宋体"/>
          <w:sz w:val="24"/>
          <w:szCs w:val="24"/>
          <w:lang w:val="en-US"/>
        </w:rPr>
        <w:t>Carta</w:t>
      </w:r>
      <w:proofErr w:type="spellEnd"/>
      <w:r w:rsidRPr="00C92AF8">
        <w:rPr>
          <w:rFonts w:ascii="Book Antiqua" w:eastAsia="宋体" w:hAnsi="Book Antiqua" w:cs="宋体"/>
          <w:sz w:val="24"/>
          <w:szCs w:val="24"/>
          <w:lang w:val="en-US"/>
        </w:rPr>
        <w:t xml:space="preserve"> A, Prada A, </w:t>
      </w:r>
      <w:proofErr w:type="spellStart"/>
      <w:r w:rsidRPr="00C92AF8">
        <w:rPr>
          <w:rFonts w:ascii="Book Antiqua" w:eastAsia="宋体" w:hAnsi="Book Antiqua" w:cs="宋体"/>
          <w:sz w:val="24"/>
          <w:szCs w:val="24"/>
          <w:lang w:val="en-US"/>
        </w:rPr>
        <w:t>Cestari</w:t>
      </w:r>
      <w:proofErr w:type="spellEnd"/>
      <w:r w:rsidRPr="00C92AF8">
        <w:rPr>
          <w:rFonts w:ascii="Book Antiqua" w:eastAsia="宋体" w:hAnsi="Book Antiqua" w:cs="宋体"/>
          <w:sz w:val="24"/>
          <w:szCs w:val="24"/>
          <w:lang w:val="en-US"/>
        </w:rPr>
        <w:t xml:space="preserve"> R, </w:t>
      </w:r>
      <w:proofErr w:type="spellStart"/>
      <w:r w:rsidRPr="00C92AF8">
        <w:rPr>
          <w:rFonts w:ascii="Book Antiqua" w:eastAsia="宋体" w:hAnsi="Book Antiqua" w:cs="宋体"/>
          <w:sz w:val="24"/>
          <w:szCs w:val="24"/>
          <w:lang w:val="en-US"/>
        </w:rPr>
        <w:t>Angeli</w:t>
      </w:r>
      <w:proofErr w:type="spellEnd"/>
      <w:r w:rsidRPr="00C92AF8">
        <w:rPr>
          <w:rFonts w:ascii="Book Antiqua" w:eastAsia="宋体" w:hAnsi="Book Antiqua" w:cs="宋体"/>
          <w:sz w:val="24"/>
          <w:szCs w:val="24"/>
          <w:lang w:val="en-US"/>
        </w:rPr>
        <w:t xml:space="preserve"> P, </w:t>
      </w:r>
      <w:proofErr w:type="spellStart"/>
      <w:r w:rsidRPr="00C92AF8">
        <w:rPr>
          <w:rFonts w:ascii="Book Antiqua" w:eastAsia="宋体" w:hAnsi="Book Antiqua" w:cs="宋体"/>
          <w:sz w:val="24"/>
          <w:szCs w:val="24"/>
          <w:lang w:val="en-US"/>
        </w:rPr>
        <w:t>Gatta</w:t>
      </w:r>
      <w:proofErr w:type="spellEnd"/>
      <w:r w:rsidRPr="00C92AF8">
        <w:rPr>
          <w:rFonts w:ascii="Book Antiqua" w:eastAsia="宋体" w:hAnsi="Book Antiqua" w:cs="宋体"/>
          <w:sz w:val="24"/>
          <w:szCs w:val="24"/>
          <w:lang w:val="en-US"/>
        </w:rPr>
        <w:t xml:space="preserve"> A, Rossi A, </w:t>
      </w:r>
      <w:proofErr w:type="spellStart"/>
      <w:r w:rsidRPr="00C92AF8">
        <w:rPr>
          <w:rFonts w:ascii="Book Antiqua" w:eastAsia="宋体" w:hAnsi="Book Antiqua" w:cs="宋体"/>
          <w:sz w:val="24"/>
          <w:szCs w:val="24"/>
          <w:lang w:val="en-US"/>
        </w:rPr>
        <w:t>Spinzi</w:t>
      </w:r>
      <w:proofErr w:type="spellEnd"/>
      <w:r w:rsidRPr="00C92AF8">
        <w:rPr>
          <w:rFonts w:ascii="Book Antiqua" w:eastAsia="宋体" w:hAnsi="Book Antiqua" w:cs="宋体"/>
          <w:sz w:val="24"/>
          <w:szCs w:val="24"/>
          <w:lang w:val="en-US"/>
        </w:rPr>
        <w:t xml:space="preserve"> G, De </w:t>
      </w:r>
      <w:proofErr w:type="spellStart"/>
      <w:r w:rsidRPr="00C92AF8">
        <w:rPr>
          <w:rFonts w:ascii="Book Antiqua" w:eastAsia="宋体" w:hAnsi="Book Antiqua" w:cs="宋体"/>
          <w:sz w:val="24"/>
          <w:szCs w:val="24"/>
          <w:lang w:val="en-US"/>
        </w:rPr>
        <w:t>Franchis</w:t>
      </w:r>
      <w:proofErr w:type="spellEnd"/>
      <w:r w:rsidRPr="00C92AF8">
        <w:rPr>
          <w:rFonts w:ascii="Book Antiqua" w:eastAsia="宋体" w:hAnsi="Book Antiqua" w:cs="宋体"/>
          <w:sz w:val="24"/>
          <w:szCs w:val="24"/>
          <w:lang w:val="en-US"/>
        </w:rPr>
        <w:t xml:space="preserve"> R. Natural history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in patients with liver cirrhosis. The New Italian Endoscopic Club for the study and treatment of esophageal </w:t>
      </w:r>
      <w:proofErr w:type="spellStart"/>
      <w:r w:rsidRPr="00C92AF8">
        <w:rPr>
          <w:rFonts w:ascii="Book Antiqua" w:eastAsia="宋体" w:hAnsi="Book Antiqua" w:cs="宋体"/>
          <w:sz w:val="24"/>
          <w:szCs w:val="24"/>
          <w:lang w:val="en-US"/>
        </w:rPr>
        <w:t>varices</w:t>
      </w:r>
      <w:proofErr w:type="spellEnd"/>
      <w:r w:rsidRPr="00C92AF8">
        <w:rPr>
          <w:rFonts w:ascii="Book Antiqua" w:eastAsia="宋体" w:hAnsi="Book Antiqua" w:cs="宋体"/>
          <w:sz w:val="24"/>
          <w:szCs w:val="24"/>
          <w:lang w:val="en-US"/>
        </w:rPr>
        <w:t xml:space="preserve"> (NIEC). </w:t>
      </w:r>
      <w:r w:rsidRPr="00C92AF8">
        <w:rPr>
          <w:rFonts w:ascii="Book Antiqua" w:eastAsia="宋体" w:hAnsi="Book Antiqua" w:cs="宋体"/>
          <w:i/>
          <w:iCs/>
          <w:sz w:val="24"/>
          <w:szCs w:val="24"/>
          <w:lang w:val="en-US"/>
        </w:rPr>
        <w:t>Gastroenterology</w:t>
      </w:r>
      <w:r w:rsidRPr="00C92AF8">
        <w:rPr>
          <w:rFonts w:ascii="Book Antiqua" w:eastAsia="宋体" w:hAnsi="Book Antiqua" w:cs="宋体"/>
          <w:sz w:val="24"/>
          <w:szCs w:val="24"/>
          <w:lang w:val="en-US"/>
        </w:rPr>
        <w:t> 2000; </w:t>
      </w:r>
      <w:r w:rsidRPr="00C92AF8">
        <w:rPr>
          <w:rFonts w:ascii="Book Antiqua" w:eastAsia="宋体" w:hAnsi="Book Antiqua" w:cs="宋体"/>
          <w:b/>
          <w:bCs/>
          <w:sz w:val="24"/>
          <w:szCs w:val="24"/>
          <w:lang w:val="en-US"/>
        </w:rPr>
        <w:t>119</w:t>
      </w:r>
      <w:r w:rsidRPr="00C92AF8">
        <w:rPr>
          <w:rFonts w:ascii="Book Antiqua" w:eastAsia="宋体" w:hAnsi="Book Antiqua" w:cs="宋体"/>
          <w:sz w:val="24"/>
          <w:szCs w:val="24"/>
          <w:lang w:val="en-US"/>
        </w:rPr>
        <w:t>: 181-187 [PMID: 10889167 DOI: 10.1053/gast.2000.8555]</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19 </w:t>
      </w:r>
      <w:proofErr w:type="spellStart"/>
      <w:r w:rsidRPr="00C92AF8">
        <w:rPr>
          <w:rFonts w:ascii="Book Antiqua" w:eastAsia="宋体" w:hAnsi="Book Antiqua" w:cs="宋体"/>
          <w:b/>
          <w:bCs/>
          <w:sz w:val="24"/>
          <w:szCs w:val="24"/>
          <w:lang w:val="en-US"/>
        </w:rPr>
        <w:t>Spina</w:t>
      </w:r>
      <w:proofErr w:type="spellEnd"/>
      <w:r w:rsidRPr="00C92AF8">
        <w:rPr>
          <w:rFonts w:ascii="Book Antiqua" w:eastAsia="宋体" w:hAnsi="Book Antiqua" w:cs="宋体"/>
          <w:b/>
          <w:bCs/>
          <w:sz w:val="24"/>
          <w:szCs w:val="24"/>
          <w:lang w:val="en-US"/>
        </w:rPr>
        <w:t xml:space="preserve"> GP</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Arcidiacono</w:t>
      </w:r>
      <w:proofErr w:type="spellEnd"/>
      <w:r w:rsidRPr="00C92AF8">
        <w:rPr>
          <w:rFonts w:ascii="Book Antiqua" w:eastAsia="宋体" w:hAnsi="Book Antiqua" w:cs="宋体"/>
          <w:sz w:val="24"/>
          <w:szCs w:val="24"/>
          <w:lang w:val="en-US"/>
        </w:rPr>
        <w:t xml:space="preserve"> R, Bosch J, </w:t>
      </w:r>
      <w:proofErr w:type="spellStart"/>
      <w:r w:rsidRPr="00C92AF8">
        <w:rPr>
          <w:rFonts w:ascii="Book Antiqua" w:eastAsia="宋体" w:hAnsi="Book Antiqua" w:cs="宋体"/>
          <w:sz w:val="24"/>
          <w:szCs w:val="24"/>
          <w:lang w:val="en-US"/>
        </w:rPr>
        <w:t>Pagliaro</w:t>
      </w:r>
      <w:proofErr w:type="spellEnd"/>
      <w:r w:rsidRPr="00C92AF8">
        <w:rPr>
          <w:rFonts w:ascii="Book Antiqua" w:eastAsia="宋体" w:hAnsi="Book Antiqua" w:cs="宋体"/>
          <w:sz w:val="24"/>
          <w:szCs w:val="24"/>
          <w:lang w:val="en-US"/>
        </w:rPr>
        <w:t xml:space="preserve"> L, Burroughs AK, </w:t>
      </w:r>
      <w:proofErr w:type="spellStart"/>
      <w:r w:rsidRPr="00C92AF8">
        <w:rPr>
          <w:rFonts w:ascii="Book Antiqua" w:eastAsia="宋体" w:hAnsi="Book Antiqua" w:cs="宋体"/>
          <w:sz w:val="24"/>
          <w:szCs w:val="24"/>
          <w:lang w:val="en-US"/>
        </w:rPr>
        <w:t>Santambrogio</w:t>
      </w:r>
      <w:proofErr w:type="spellEnd"/>
      <w:r w:rsidRPr="00C92AF8">
        <w:rPr>
          <w:rFonts w:ascii="Book Antiqua" w:eastAsia="宋体" w:hAnsi="Book Antiqua" w:cs="宋体"/>
          <w:sz w:val="24"/>
          <w:szCs w:val="24"/>
          <w:lang w:val="en-US"/>
        </w:rPr>
        <w:t xml:space="preserve"> R, Rossi A. Gastric endoscopic features in portal hypertension: final report of a consensus conference, Milan, Italy, September 19, 1992. </w:t>
      </w:r>
      <w:r w:rsidRPr="00C92AF8">
        <w:rPr>
          <w:rFonts w:ascii="Book Antiqua" w:eastAsia="宋体" w:hAnsi="Book Antiqua" w:cs="宋体"/>
          <w:i/>
          <w:iCs/>
          <w:sz w:val="24"/>
          <w:szCs w:val="24"/>
          <w:lang w:val="en-US"/>
        </w:rPr>
        <w:t xml:space="preserve">J </w:t>
      </w:r>
      <w:proofErr w:type="spellStart"/>
      <w:r w:rsidRPr="00C92AF8">
        <w:rPr>
          <w:rFonts w:ascii="Book Antiqua" w:eastAsia="宋体" w:hAnsi="Book Antiqua" w:cs="宋体"/>
          <w:i/>
          <w:iCs/>
          <w:sz w:val="24"/>
          <w:szCs w:val="24"/>
          <w:lang w:val="en-US"/>
        </w:rPr>
        <w:t>Hepatol</w:t>
      </w:r>
      <w:proofErr w:type="spellEnd"/>
      <w:r w:rsidRPr="00C92AF8">
        <w:rPr>
          <w:rFonts w:ascii="Book Antiqua" w:eastAsia="宋体" w:hAnsi="Book Antiqua" w:cs="宋体"/>
          <w:sz w:val="24"/>
          <w:szCs w:val="24"/>
          <w:lang w:val="en-US"/>
        </w:rPr>
        <w:t> 1994; </w:t>
      </w:r>
      <w:r w:rsidRPr="00C92AF8">
        <w:rPr>
          <w:rFonts w:ascii="Book Antiqua" w:eastAsia="宋体" w:hAnsi="Book Antiqua" w:cs="宋体"/>
          <w:b/>
          <w:bCs/>
          <w:sz w:val="24"/>
          <w:szCs w:val="24"/>
          <w:lang w:val="en-US"/>
        </w:rPr>
        <w:t>21</w:t>
      </w:r>
      <w:r w:rsidRPr="00C92AF8">
        <w:rPr>
          <w:rFonts w:ascii="Book Antiqua" w:eastAsia="宋体" w:hAnsi="Book Antiqua" w:cs="宋体"/>
          <w:sz w:val="24"/>
          <w:szCs w:val="24"/>
          <w:lang w:val="en-US"/>
        </w:rPr>
        <w:t>: 461-467 [PMID: 7836719 DOI: 10.1016/S0168-8278(05)80329-0]</w:t>
      </w:r>
    </w:p>
    <w:p w:rsidR="00E765AC" w:rsidRDefault="002A3E0F" w:rsidP="002A3E0F">
      <w:pPr>
        <w:spacing w:line="360" w:lineRule="auto"/>
        <w:jc w:val="both"/>
        <w:rPr>
          <w:rFonts w:ascii="Book Antiqua" w:eastAsia="宋体" w:hAnsi="Book Antiqua" w:cs="宋体"/>
          <w:sz w:val="24"/>
          <w:szCs w:val="24"/>
          <w:lang w:val="en-US" w:eastAsia="zh-CN"/>
        </w:rPr>
      </w:pPr>
      <w:r w:rsidRPr="00C92AF8">
        <w:rPr>
          <w:rFonts w:ascii="Book Antiqua" w:eastAsia="宋体" w:hAnsi="Book Antiqua" w:cs="宋体"/>
          <w:sz w:val="24"/>
          <w:szCs w:val="24"/>
          <w:lang w:val="en-US"/>
        </w:rPr>
        <w:t xml:space="preserve">20 </w:t>
      </w:r>
      <w:proofErr w:type="spellStart"/>
      <w:r w:rsidRPr="00C92AF8">
        <w:rPr>
          <w:rFonts w:ascii="Book Antiqua" w:eastAsia="宋体" w:hAnsi="Book Antiqua" w:cs="宋体"/>
          <w:b/>
          <w:sz w:val="24"/>
          <w:szCs w:val="24"/>
          <w:lang w:val="en-US"/>
        </w:rPr>
        <w:t>Sarin</w:t>
      </w:r>
      <w:proofErr w:type="spellEnd"/>
      <w:r w:rsidRPr="00C92AF8">
        <w:rPr>
          <w:rFonts w:ascii="Book Antiqua" w:eastAsia="宋体" w:hAnsi="Book Antiqua" w:cs="宋体"/>
          <w:b/>
          <w:sz w:val="24"/>
          <w:szCs w:val="24"/>
          <w:lang w:val="en-US"/>
        </w:rPr>
        <w:t xml:space="preserve"> SK</w:t>
      </w:r>
      <w:r w:rsidRPr="00C92AF8">
        <w:rPr>
          <w:rFonts w:ascii="Book Antiqua" w:eastAsia="宋体" w:hAnsi="Book Antiqua" w:cs="宋体"/>
          <w:sz w:val="24"/>
          <w:szCs w:val="24"/>
          <w:lang w:val="en-US"/>
        </w:rPr>
        <w:t xml:space="preserve">. Diagnostic Issue: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and gastric </w:t>
      </w:r>
      <w:proofErr w:type="spellStart"/>
      <w:r w:rsidRPr="00C92AF8">
        <w:rPr>
          <w:rFonts w:ascii="Book Antiqua" w:eastAsia="宋体" w:hAnsi="Book Antiqua" w:cs="宋体"/>
          <w:sz w:val="24"/>
          <w:szCs w:val="24"/>
          <w:lang w:val="en-US"/>
        </w:rPr>
        <w:t>varices</w:t>
      </w:r>
      <w:proofErr w:type="spellEnd"/>
      <w:r w:rsidRPr="00C92AF8">
        <w:rPr>
          <w:rFonts w:ascii="Book Antiqua" w:eastAsia="宋体" w:hAnsi="Book Antiqua" w:cs="宋体"/>
          <w:sz w:val="24"/>
          <w:szCs w:val="24"/>
          <w:lang w:val="en-US"/>
        </w:rPr>
        <w:t xml:space="preserve">. In: </w:t>
      </w:r>
      <w:proofErr w:type="spellStart"/>
      <w:r w:rsidRPr="00C92AF8">
        <w:rPr>
          <w:rFonts w:ascii="Book Antiqua" w:eastAsia="宋体" w:hAnsi="Book Antiqua" w:cs="宋体"/>
          <w:sz w:val="24"/>
          <w:szCs w:val="24"/>
          <w:lang w:val="en-US"/>
        </w:rPr>
        <w:t>DeFranchis</w:t>
      </w:r>
      <w:proofErr w:type="spellEnd"/>
      <w:r w:rsidRPr="00C92AF8">
        <w:rPr>
          <w:rFonts w:ascii="Book Antiqua" w:eastAsia="宋体" w:hAnsi="Book Antiqua" w:cs="宋体"/>
          <w:sz w:val="24"/>
          <w:szCs w:val="24"/>
          <w:lang w:val="en-US"/>
        </w:rPr>
        <w:t xml:space="preserve"> R, ed. Portal hypertension II. </w:t>
      </w:r>
      <w:proofErr w:type="gramStart"/>
      <w:r w:rsidRPr="00C92AF8">
        <w:rPr>
          <w:rFonts w:ascii="Book Antiqua" w:eastAsia="宋体" w:hAnsi="Book Antiqua" w:cs="宋体"/>
          <w:sz w:val="24"/>
          <w:szCs w:val="24"/>
          <w:lang w:val="en-US"/>
        </w:rPr>
        <w:t xml:space="preserve">Proceeding of the second </w:t>
      </w:r>
      <w:proofErr w:type="spellStart"/>
      <w:r w:rsidRPr="00C92AF8">
        <w:rPr>
          <w:rFonts w:ascii="Book Antiqua" w:eastAsia="宋体" w:hAnsi="Book Antiqua" w:cs="宋体"/>
          <w:sz w:val="24"/>
          <w:szCs w:val="24"/>
          <w:lang w:val="en-US"/>
        </w:rPr>
        <w:t>Baveno</w:t>
      </w:r>
      <w:proofErr w:type="spellEnd"/>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intenational</w:t>
      </w:r>
      <w:proofErr w:type="spellEnd"/>
      <w:r w:rsidRPr="00C92AF8">
        <w:rPr>
          <w:rFonts w:ascii="Book Antiqua" w:eastAsia="宋体" w:hAnsi="Book Antiqua" w:cs="宋体"/>
          <w:sz w:val="24"/>
          <w:szCs w:val="24"/>
          <w:lang w:val="en-US"/>
        </w:rPr>
        <w:t xml:space="preserve"> consensus workshop on definitions, methodology and therapeutic strategies.</w:t>
      </w:r>
      <w:proofErr w:type="gramEnd"/>
      <w:r w:rsidRPr="00C92AF8">
        <w:rPr>
          <w:rFonts w:ascii="Book Antiqua" w:eastAsia="宋体" w:hAnsi="Book Antiqua" w:cs="宋体"/>
          <w:sz w:val="24"/>
          <w:szCs w:val="24"/>
          <w:lang w:val="en-US"/>
        </w:rPr>
        <w:t xml:space="preserve"> Oxford: Blackwell Science, 1996; 30-55</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21 </w:t>
      </w:r>
      <w:proofErr w:type="spellStart"/>
      <w:r w:rsidRPr="00C92AF8">
        <w:rPr>
          <w:rFonts w:ascii="Book Antiqua" w:eastAsia="宋体" w:hAnsi="Book Antiqua" w:cs="宋体"/>
          <w:b/>
          <w:bCs/>
          <w:sz w:val="24"/>
          <w:szCs w:val="24"/>
          <w:lang w:val="en-US"/>
        </w:rPr>
        <w:t>Hashizume</w:t>
      </w:r>
      <w:proofErr w:type="spellEnd"/>
      <w:r w:rsidRPr="00C92AF8">
        <w:rPr>
          <w:rFonts w:ascii="Book Antiqua" w:eastAsia="宋体" w:hAnsi="Book Antiqua" w:cs="宋体"/>
          <w:b/>
          <w:bCs/>
          <w:sz w:val="24"/>
          <w:szCs w:val="24"/>
          <w:lang w:val="en-US"/>
        </w:rPr>
        <w:t xml:space="preserve"> M</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Sugimachi</w:t>
      </w:r>
      <w:proofErr w:type="spellEnd"/>
      <w:r w:rsidRPr="00C92AF8">
        <w:rPr>
          <w:rFonts w:ascii="Book Antiqua" w:eastAsia="宋体" w:hAnsi="Book Antiqua" w:cs="宋体"/>
          <w:sz w:val="24"/>
          <w:szCs w:val="24"/>
          <w:lang w:val="en-US"/>
        </w:rPr>
        <w:t xml:space="preserve"> K. Classification of gastric lesions associated with portal hypertension. </w:t>
      </w:r>
      <w:r w:rsidRPr="00C92AF8">
        <w:rPr>
          <w:rFonts w:ascii="Book Antiqua" w:eastAsia="宋体" w:hAnsi="Book Antiqua" w:cs="宋体"/>
          <w:i/>
          <w:iCs/>
          <w:sz w:val="24"/>
          <w:szCs w:val="24"/>
          <w:lang w:val="en-US"/>
        </w:rPr>
        <w:t xml:space="preserve">J </w:t>
      </w:r>
      <w:proofErr w:type="spellStart"/>
      <w:r w:rsidRPr="00C92AF8">
        <w:rPr>
          <w:rFonts w:ascii="Book Antiqua" w:eastAsia="宋体" w:hAnsi="Book Antiqua" w:cs="宋体"/>
          <w:i/>
          <w:iCs/>
          <w:sz w:val="24"/>
          <w:szCs w:val="24"/>
          <w:lang w:val="en-US"/>
        </w:rPr>
        <w:t>Gastroenterol</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Hepatol</w:t>
      </w:r>
      <w:proofErr w:type="spellEnd"/>
      <w:r w:rsidRPr="00C92AF8">
        <w:rPr>
          <w:rFonts w:ascii="Book Antiqua" w:eastAsia="宋体" w:hAnsi="Book Antiqua" w:cs="宋体"/>
          <w:sz w:val="24"/>
          <w:szCs w:val="24"/>
          <w:lang w:val="en-US"/>
        </w:rPr>
        <w:t> </w:t>
      </w:r>
      <w:r w:rsidRPr="00C92AF8">
        <w:rPr>
          <w:rFonts w:ascii="Book Antiqua" w:eastAsia="宋体" w:hAnsi="Book Antiqua" w:cs="宋体" w:hint="eastAsia"/>
          <w:sz w:val="24"/>
          <w:szCs w:val="24"/>
          <w:lang w:val="en-US"/>
        </w:rPr>
        <w:t>1995</w:t>
      </w:r>
      <w:r w:rsidRPr="00C92AF8">
        <w:rPr>
          <w:rFonts w:ascii="Book Antiqua" w:eastAsia="宋体" w:hAnsi="Book Antiqua" w:cs="宋体"/>
          <w:sz w:val="24"/>
          <w:szCs w:val="24"/>
          <w:lang w:val="en-US"/>
        </w:rPr>
        <w:t>; </w:t>
      </w:r>
      <w:r w:rsidRPr="00C92AF8">
        <w:rPr>
          <w:rFonts w:ascii="Book Antiqua" w:eastAsia="宋体" w:hAnsi="Book Antiqua" w:cs="宋体"/>
          <w:b/>
          <w:bCs/>
          <w:sz w:val="24"/>
          <w:szCs w:val="24"/>
          <w:lang w:val="en-US"/>
        </w:rPr>
        <w:t>10</w:t>
      </w:r>
      <w:r w:rsidRPr="00C92AF8">
        <w:rPr>
          <w:rFonts w:ascii="Book Antiqua" w:eastAsia="宋体" w:hAnsi="Book Antiqua" w:cs="宋体"/>
          <w:sz w:val="24"/>
          <w:szCs w:val="24"/>
          <w:lang w:val="en-US"/>
        </w:rPr>
        <w:t>: 339-343 [PMID: 7548815 DOI: 10.1111/j.1440-1746.1995.tb01105.x]</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22 </w:t>
      </w:r>
      <w:proofErr w:type="spellStart"/>
      <w:r w:rsidRPr="00C92AF8">
        <w:rPr>
          <w:rFonts w:ascii="Book Antiqua" w:eastAsia="宋体" w:hAnsi="Book Antiqua" w:cs="宋体"/>
          <w:b/>
          <w:bCs/>
          <w:sz w:val="24"/>
          <w:szCs w:val="24"/>
          <w:lang w:val="en-US"/>
        </w:rPr>
        <w:t>Tanoue</w:t>
      </w:r>
      <w:proofErr w:type="spellEnd"/>
      <w:r w:rsidRPr="00C92AF8">
        <w:rPr>
          <w:rFonts w:ascii="Book Antiqua" w:eastAsia="宋体" w:hAnsi="Book Antiqua" w:cs="宋体"/>
          <w:b/>
          <w:bCs/>
          <w:sz w:val="24"/>
          <w:szCs w:val="24"/>
          <w:lang w:val="en-US"/>
        </w:rPr>
        <w:t xml:space="preserve"> K</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Hashizume</w:t>
      </w:r>
      <w:proofErr w:type="spellEnd"/>
      <w:r w:rsidRPr="00C92AF8">
        <w:rPr>
          <w:rFonts w:ascii="Book Antiqua" w:eastAsia="宋体" w:hAnsi="Book Antiqua" w:cs="宋体"/>
          <w:sz w:val="24"/>
          <w:szCs w:val="24"/>
          <w:lang w:val="en-US"/>
        </w:rPr>
        <w:t xml:space="preserve"> M, Wada H, </w:t>
      </w:r>
      <w:proofErr w:type="spellStart"/>
      <w:r w:rsidRPr="00C92AF8">
        <w:rPr>
          <w:rFonts w:ascii="Book Antiqua" w:eastAsia="宋体" w:hAnsi="Book Antiqua" w:cs="宋体"/>
          <w:sz w:val="24"/>
          <w:szCs w:val="24"/>
          <w:lang w:val="en-US"/>
        </w:rPr>
        <w:t>Ohta</w:t>
      </w:r>
      <w:proofErr w:type="spellEnd"/>
      <w:r w:rsidRPr="00C92AF8">
        <w:rPr>
          <w:rFonts w:ascii="Book Antiqua" w:eastAsia="宋体" w:hAnsi="Book Antiqua" w:cs="宋体"/>
          <w:sz w:val="24"/>
          <w:szCs w:val="24"/>
          <w:lang w:val="en-US"/>
        </w:rPr>
        <w:t xml:space="preserve"> M, Kitano S, </w:t>
      </w:r>
      <w:proofErr w:type="spellStart"/>
      <w:r w:rsidRPr="00C92AF8">
        <w:rPr>
          <w:rFonts w:ascii="Book Antiqua" w:eastAsia="宋体" w:hAnsi="Book Antiqua" w:cs="宋体"/>
          <w:sz w:val="24"/>
          <w:szCs w:val="24"/>
          <w:lang w:val="en-US"/>
        </w:rPr>
        <w:t>Sugimachi</w:t>
      </w:r>
      <w:proofErr w:type="spellEnd"/>
      <w:r w:rsidRPr="00C92AF8">
        <w:rPr>
          <w:rFonts w:ascii="Book Antiqua" w:eastAsia="宋体" w:hAnsi="Book Antiqua" w:cs="宋体"/>
          <w:sz w:val="24"/>
          <w:szCs w:val="24"/>
          <w:lang w:val="en-US"/>
        </w:rPr>
        <w:t xml:space="preserve"> K. Effects of endoscopic injection </w:t>
      </w:r>
      <w:proofErr w:type="spellStart"/>
      <w:r w:rsidRPr="00C92AF8">
        <w:rPr>
          <w:rFonts w:ascii="Book Antiqua" w:eastAsia="宋体" w:hAnsi="Book Antiqua" w:cs="宋体"/>
          <w:sz w:val="24"/>
          <w:szCs w:val="24"/>
          <w:lang w:val="en-US"/>
        </w:rPr>
        <w:t>sclerotherapy</w:t>
      </w:r>
      <w:proofErr w:type="spellEnd"/>
      <w:r w:rsidRPr="00C92AF8">
        <w:rPr>
          <w:rFonts w:ascii="Book Antiqua" w:eastAsia="宋体" w:hAnsi="Book Antiqua" w:cs="宋体"/>
          <w:sz w:val="24"/>
          <w:szCs w:val="24"/>
          <w:lang w:val="en-US"/>
        </w:rPr>
        <w:t xml:space="preserve"> on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a prospective study. </w:t>
      </w:r>
      <w:proofErr w:type="spellStart"/>
      <w:r w:rsidRPr="00C92AF8">
        <w:rPr>
          <w:rFonts w:ascii="Book Antiqua" w:eastAsia="宋体" w:hAnsi="Book Antiqua" w:cs="宋体"/>
          <w:i/>
          <w:iCs/>
          <w:sz w:val="24"/>
          <w:szCs w:val="24"/>
          <w:lang w:val="en-US"/>
        </w:rPr>
        <w:t>Gastrointest</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Endosc</w:t>
      </w:r>
      <w:proofErr w:type="spellEnd"/>
      <w:r w:rsidRPr="00C92AF8">
        <w:rPr>
          <w:rFonts w:ascii="Book Antiqua" w:eastAsia="宋体" w:hAnsi="Book Antiqua" w:cs="宋体"/>
          <w:sz w:val="24"/>
          <w:szCs w:val="24"/>
          <w:lang w:val="en-US"/>
        </w:rPr>
        <w:t> </w:t>
      </w:r>
      <w:r w:rsidRPr="00C92AF8">
        <w:rPr>
          <w:rFonts w:ascii="Book Antiqua" w:eastAsia="宋体" w:hAnsi="Book Antiqua" w:cs="宋体" w:hint="eastAsia"/>
          <w:sz w:val="24"/>
          <w:szCs w:val="24"/>
          <w:lang w:val="en-US"/>
        </w:rPr>
        <w:t>1992</w:t>
      </w:r>
      <w:r w:rsidRPr="00C92AF8">
        <w:rPr>
          <w:rFonts w:ascii="Book Antiqua" w:eastAsia="宋体" w:hAnsi="Book Antiqua" w:cs="宋体"/>
          <w:sz w:val="24"/>
          <w:szCs w:val="24"/>
          <w:lang w:val="en-US"/>
        </w:rPr>
        <w:t>; </w:t>
      </w:r>
      <w:r w:rsidRPr="00C92AF8">
        <w:rPr>
          <w:rFonts w:ascii="Book Antiqua" w:eastAsia="宋体" w:hAnsi="Book Antiqua" w:cs="宋体"/>
          <w:b/>
          <w:bCs/>
          <w:sz w:val="24"/>
          <w:szCs w:val="24"/>
          <w:lang w:val="en-US"/>
        </w:rPr>
        <w:t>38</w:t>
      </w:r>
      <w:r w:rsidRPr="00C92AF8">
        <w:rPr>
          <w:rFonts w:ascii="Book Antiqua" w:eastAsia="宋体" w:hAnsi="Book Antiqua" w:cs="宋体"/>
          <w:sz w:val="24"/>
          <w:szCs w:val="24"/>
          <w:lang w:val="en-US"/>
        </w:rPr>
        <w:t>: 582-585 [PMID: 1397916 DOI: 10.1016/S0016-5107(92)70522-7]</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lastRenderedPageBreak/>
        <w:t>23 </w:t>
      </w:r>
      <w:r w:rsidRPr="00C92AF8">
        <w:rPr>
          <w:rFonts w:ascii="Book Antiqua" w:eastAsia="宋体" w:hAnsi="Book Antiqua" w:cs="宋体"/>
          <w:b/>
          <w:bCs/>
          <w:sz w:val="24"/>
          <w:szCs w:val="24"/>
          <w:lang w:val="en-US"/>
        </w:rPr>
        <w:t xml:space="preserve">de </w:t>
      </w:r>
      <w:proofErr w:type="spellStart"/>
      <w:r w:rsidRPr="00C92AF8">
        <w:rPr>
          <w:rFonts w:ascii="Book Antiqua" w:eastAsia="宋体" w:hAnsi="Book Antiqua" w:cs="宋体"/>
          <w:b/>
          <w:bCs/>
          <w:sz w:val="24"/>
          <w:szCs w:val="24"/>
          <w:lang w:val="en-US"/>
        </w:rPr>
        <w:t>Franchis</w:t>
      </w:r>
      <w:proofErr w:type="spellEnd"/>
      <w:r w:rsidRPr="00C92AF8">
        <w:rPr>
          <w:rFonts w:ascii="Book Antiqua" w:eastAsia="宋体" w:hAnsi="Book Antiqua" w:cs="宋体"/>
          <w:b/>
          <w:bCs/>
          <w:sz w:val="24"/>
          <w:szCs w:val="24"/>
          <w:lang w:val="en-US"/>
        </w:rPr>
        <w:t xml:space="preserve"> R</w:t>
      </w:r>
      <w:r w:rsidRPr="00C92AF8">
        <w:rPr>
          <w:rFonts w:ascii="Book Antiqua" w:eastAsia="宋体" w:hAnsi="Book Antiqua" w:cs="宋体"/>
          <w:sz w:val="24"/>
          <w:szCs w:val="24"/>
          <w:lang w:val="en-US"/>
        </w:rPr>
        <w:t xml:space="preserve">. Updating consensus in portal hypertension: report of the </w:t>
      </w:r>
      <w:proofErr w:type="spellStart"/>
      <w:r w:rsidRPr="00C92AF8">
        <w:rPr>
          <w:rFonts w:ascii="Book Antiqua" w:eastAsia="宋体" w:hAnsi="Book Antiqua" w:cs="宋体"/>
          <w:sz w:val="24"/>
          <w:szCs w:val="24"/>
          <w:lang w:val="en-US"/>
        </w:rPr>
        <w:t>Baveno</w:t>
      </w:r>
      <w:proofErr w:type="spellEnd"/>
      <w:r w:rsidRPr="00C92AF8">
        <w:rPr>
          <w:rFonts w:ascii="Book Antiqua" w:eastAsia="宋体" w:hAnsi="Book Antiqua" w:cs="宋体"/>
          <w:sz w:val="24"/>
          <w:szCs w:val="24"/>
          <w:lang w:val="en-US"/>
        </w:rPr>
        <w:t xml:space="preserve"> III Consensus Workshop on definitions, methodology and therapeutic strategies in portal hypertension. </w:t>
      </w:r>
      <w:r w:rsidRPr="00C92AF8">
        <w:rPr>
          <w:rFonts w:ascii="Book Antiqua" w:eastAsia="宋体" w:hAnsi="Book Antiqua" w:cs="宋体"/>
          <w:i/>
          <w:iCs/>
          <w:sz w:val="24"/>
          <w:szCs w:val="24"/>
          <w:lang w:val="en-US"/>
        </w:rPr>
        <w:t xml:space="preserve">J </w:t>
      </w:r>
      <w:proofErr w:type="spellStart"/>
      <w:r w:rsidRPr="00C92AF8">
        <w:rPr>
          <w:rFonts w:ascii="Book Antiqua" w:eastAsia="宋体" w:hAnsi="Book Antiqua" w:cs="宋体"/>
          <w:i/>
          <w:iCs/>
          <w:sz w:val="24"/>
          <w:szCs w:val="24"/>
          <w:lang w:val="en-US"/>
        </w:rPr>
        <w:t>Hepatol</w:t>
      </w:r>
      <w:proofErr w:type="spellEnd"/>
      <w:r w:rsidRPr="00C92AF8">
        <w:rPr>
          <w:rFonts w:ascii="Book Antiqua" w:eastAsia="宋体" w:hAnsi="Book Antiqua" w:cs="宋体"/>
          <w:sz w:val="24"/>
          <w:szCs w:val="24"/>
          <w:lang w:val="en-US"/>
        </w:rPr>
        <w:t> 2000; </w:t>
      </w:r>
      <w:r w:rsidRPr="00C92AF8">
        <w:rPr>
          <w:rFonts w:ascii="Book Antiqua" w:eastAsia="宋体" w:hAnsi="Book Antiqua" w:cs="宋体"/>
          <w:b/>
          <w:bCs/>
          <w:sz w:val="24"/>
          <w:szCs w:val="24"/>
          <w:lang w:val="en-US"/>
        </w:rPr>
        <w:t>33</w:t>
      </w:r>
      <w:r w:rsidRPr="00C92AF8">
        <w:rPr>
          <w:rFonts w:ascii="Book Antiqua" w:eastAsia="宋体" w:hAnsi="Book Antiqua" w:cs="宋体"/>
          <w:sz w:val="24"/>
          <w:szCs w:val="24"/>
          <w:lang w:val="en-US"/>
        </w:rPr>
        <w:t>: 846-852 [PMID: 11097497 DOI: 10.1016/S0168-8278(00)80320-7]</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24 </w:t>
      </w:r>
      <w:r w:rsidRPr="00C92AF8">
        <w:rPr>
          <w:rFonts w:ascii="Book Antiqua" w:eastAsia="宋体" w:hAnsi="Book Antiqua" w:cs="宋体"/>
          <w:b/>
          <w:bCs/>
          <w:sz w:val="24"/>
          <w:szCs w:val="24"/>
          <w:lang w:val="en-US"/>
        </w:rPr>
        <w:t>Stewart CA</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Sanyal</w:t>
      </w:r>
      <w:proofErr w:type="spellEnd"/>
      <w:r w:rsidRPr="00C92AF8">
        <w:rPr>
          <w:rFonts w:ascii="Book Antiqua" w:eastAsia="宋体" w:hAnsi="Book Antiqua" w:cs="宋体"/>
          <w:sz w:val="24"/>
          <w:szCs w:val="24"/>
          <w:lang w:val="en-US"/>
        </w:rPr>
        <w:t xml:space="preserve"> AJ. </w:t>
      </w:r>
      <w:proofErr w:type="gramStart"/>
      <w:r w:rsidRPr="00C92AF8">
        <w:rPr>
          <w:rFonts w:ascii="Book Antiqua" w:eastAsia="宋体" w:hAnsi="Book Antiqua" w:cs="宋体"/>
          <w:sz w:val="24"/>
          <w:szCs w:val="24"/>
          <w:lang w:val="en-US"/>
        </w:rPr>
        <w:t xml:space="preserve">Grading portal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validation of a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scoring system.</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 xml:space="preserve">Am J </w:t>
      </w:r>
      <w:proofErr w:type="spellStart"/>
      <w:r w:rsidRPr="00C92AF8">
        <w:rPr>
          <w:rFonts w:ascii="Book Antiqua" w:eastAsia="宋体" w:hAnsi="Book Antiqua" w:cs="宋体"/>
          <w:i/>
          <w:iCs/>
          <w:sz w:val="24"/>
          <w:szCs w:val="24"/>
          <w:lang w:val="en-US"/>
        </w:rPr>
        <w:t>Gastroenterol</w:t>
      </w:r>
      <w:proofErr w:type="spellEnd"/>
      <w:r w:rsidRPr="00C92AF8">
        <w:rPr>
          <w:rFonts w:ascii="Book Antiqua" w:eastAsia="宋体" w:hAnsi="Book Antiqua" w:cs="宋体"/>
          <w:sz w:val="24"/>
          <w:szCs w:val="24"/>
          <w:lang w:val="en-US"/>
        </w:rPr>
        <w:t> 2003; </w:t>
      </w:r>
      <w:r w:rsidRPr="00C92AF8">
        <w:rPr>
          <w:rFonts w:ascii="Book Antiqua" w:eastAsia="宋体" w:hAnsi="Book Antiqua" w:cs="宋体"/>
          <w:b/>
          <w:bCs/>
          <w:sz w:val="24"/>
          <w:szCs w:val="24"/>
          <w:lang w:val="en-US"/>
        </w:rPr>
        <w:t>98</w:t>
      </w:r>
      <w:r w:rsidRPr="00C92AF8">
        <w:rPr>
          <w:rFonts w:ascii="Book Antiqua" w:eastAsia="宋体" w:hAnsi="Book Antiqua" w:cs="宋体"/>
          <w:sz w:val="24"/>
          <w:szCs w:val="24"/>
          <w:lang w:val="en-US"/>
        </w:rPr>
        <w:t>: 1758-1765 [PMID: 12907330 DOI: 10.1016/S0002-9270(03)00446-5]</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25 </w:t>
      </w:r>
      <w:proofErr w:type="spellStart"/>
      <w:r w:rsidRPr="00C92AF8">
        <w:rPr>
          <w:rFonts w:ascii="Book Antiqua" w:eastAsia="宋体" w:hAnsi="Book Antiqua" w:cs="宋体"/>
          <w:b/>
          <w:bCs/>
          <w:sz w:val="24"/>
          <w:szCs w:val="24"/>
          <w:lang w:val="en-US"/>
        </w:rPr>
        <w:t>Yoo</w:t>
      </w:r>
      <w:proofErr w:type="spellEnd"/>
      <w:r w:rsidRPr="00C92AF8">
        <w:rPr>
          <w:rFonts w:ascii="Book Antiqua" w:eastAsia="宋体" w:hAnsi="Book Antiqua" w:cs="宋体"/>
          <w:b/>
          <w:bCs/>
          <w:sz w:val="24"/>
          <w:szCs w:val="24"/>
          <w:lang w:val="en-US"/>
        </w:rPr>
        <w:t xml:space="preserve"> HY</w:t>
      </w:r>
      <w:r w:rsidRPr="00C92AF8">
        <w:rPr>
          <w:rFonts w:ascii="Book Antiqua" w:eastAsia="宋体" w:hAnsi="Book Antiqua" w:cs="宋体"/>
          <w:sz w:val="24"/>
          <w:szCs w:val="24"/>
          <w:lang w:val="en-US"/>
        </w:rPr>
        <w:t xml:space="preserve">, Eustace JA, </w:t>
      </w:r>
      <w:proofErr w:type="spellStart"/>
      <w:r w:rsidRPr="00C92AF8">
        <w:rPr>
          <w:rFonts w:ascii="Book Antiqua" w:eastAsia="宋体" w:hAnsi="Book Antiqua" w:cs="宋体"/>
          <w:sz w:val="24"/>
          <w:szCs w:val="24"/>
          <w:lang w:val="en-US"/>
        </w:rPr>
        <w:t>Verma</w:t>
      </w:r>
      <w:proofErr w:type="spellEnd"/>
      <w:r w:rsidRPr="00C92AF8">
        <w:rPr>
          <w:rFonts w:ascii="Book Antiqua" w:eastAsia="宋体" w:hAnsi="Book Antiqua" w:cs="宋体"/>
          <w:sz w:val="24"/>
          <w:szCs w:val="24"/>
          <w:lang w:val="en-US"/>
        </w:rPr>
        <w:t xml:space="preserve"> S, Zhang L, Harris M, </w:t>
      </w:r>
      <w:proofErr w:type="spellStart"/>
      <w:r w:rsidRPr="00C92AF8">
        <w:rPr>
          <w:rFonts w:ascii="Book Antiqua" w:eastAsia="宋体" w:hAnsi="Book Antiqua" w:cs="宋体"/>
          <w:sz w:val="24"/>
          <w:szCs w:val="24"/>
          <w:lang w:val="en-US"/>
        </w:rPr>
        <w:t>Kantsevoy</w:t>
      </w:r>
      <w:proofErr w:type="spellEnd"/>
      <w:r w:rsidRPr="00C92AF8">
        <w:rPr>
          <w:rFonts w:ascii="Book Antiqua" w:eastAsia="宋体" w:hAnsi="Book Antiqua" w:cs="宋体"/>
          <w:sz w:val="24"/>
          <w:szCs w:val="24"/>
          <w:lang w:val="en-US"/>
        </w:rPr>
        <w:t xml:space="preserve"> S, Lee LA, </w:t>
      </w:r>
      <w:proofErr w:type="spellStart"/>
      <w:r w:rsidRPr="00C92AF8">
        <w:rPr>
          <w:rFonts w:ascii="Book Antiqua" w:eastAsia="宋体" w:hAnsi="Book Antiqua" w:cs="宋体"/>
          <w:sz w:val="24"/>
          <w:szCs w:val="24"/>
          <w:lang w:val="en-US"/>
        </w:rPr>
        <w:t>Kalloo</w:t>
      </w:r>
      <w:proofErr w:type="spellEnd"/>
      <w:r w:rsidRPr="00C92AF8">
        <w:rPr>
          <w:rFonts w:ascii="Book Antiqua" w:eastAsia="宋体" w:hAnsi="Book Antiqua" w:cs="宋体"/>
          <w:sz w:val="24"/>
          <w:szCs w:val="24"/>
          <w:lang w:val="en-US"/>
        </w:rPr>
        <w:t xml:space="preserve"> AN, </w:t>
      </w:r>
      <w:proofErr w:type="spellStart"/>
      <w:r w:rsidRPr="00C92AF8">
        <w:rPr>
          <w:rFonts w:ascii="Book Antiqua" w:eastAsia="宋体" w:hAnsi="Book Antiqua" w:cs="宋体"/>
          <w:sz w:val="24"/>
          <w:szCs w:val="24"/>
          <w:lang w:val="en-US"/>
        </w:rPr>
        <w:t>Ravich</w:t>
      </w:r>
      <w:proofErr w:type="spellEnd"/>
      <w:r w:rsidRPr="00C92AF8">
        <w:rPr>
          <w:rFonts w:ascii="Book Antiqua" w:eastAsia="宋体" w:hAnsi="Book Antiqua" w:cs="宋体"/>
          <w:sz w:val="24"/>
          <w:szCs w:val="24"/>
          <w:lang w:val="en-US"/>
        </w:rPr>
        <w:t xml:space="preserve"> WJ, </w:t>
      </w:r>
      <w:proofErr w:type="spellStart"/>
      <w:r w:rsidRPr="00C92AF8">
        <w:rPr>
          <w:rFonts w:ascii="Book Antiqua" w:eastAsia="宋体" w:hAnsi="Book Antiqua" w:cs="宋体"/>
          <w:sz w:val="24"/>
          <w:szCs w:val="24"/>
          <w:lang w:val="en-US"/>
        </w:rPr>
        <w:t>Thuluvath</w:t>
      </w:r>
      <w:proofErr w:type="spellEnd"/>
      <w:r w:rsidRPr="00C92AF8">
        <w:rPr>
          <w:rFonts w:ascii="Book Antiqua" w:eastAsia="宋体" w:hAnsi="Book Antiqua" w:cs="宋体"/>
          <w:sz w:val="24"/>
          <w:szCs w:val="24"/>
          <w:lang w:val="en-US"/>
        </w:rPr>
        <w:t xml:space="preserve"> PJ. </w:t>
      </w:r>
      <w:proofErr w:type="gramStart"/>
      <w:r w:rsidRPr="00C92AF8">
        <w:rPr>
          <w:rFonts w:ascii="Book Antiqua" w:eastAsia="宋体" w:hAnsi="Book Antiqua" w:cs="宋体"/>
          <w:sz w:val="24"/>
          <w:szCs w:val="24"/>
          <w:lang w:val="en-US"/>
        </w:rPr>
        <w:t xml:space="preserve">Accuracy and reliability of the endoscopic classification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w:t>
      </w:r>
      <w:proofErr w:type="gramEnd"/>
      <w:r w:rsidRPr="00C92AF8">
        <w:rPr>
          <w:rFonts w:ascii="Book Antiqua" w:eastAsia="宋体" w:hAnsi="Book Antiqua" w:cs="宋体"/>
          <w:sz w:val="24"/>
          <w:szCs w:val="24"/>
          <w:lang w:val="en-US"/>
        </w:rPr>
        <w:t> </w:t>
      </w:r>
      <w:proofErr w:type="spellStart"/>
      <w:r w:rsidRPr="00C92AF8">
        <w:rPr>
          <w:rFonts w:ascii="Book Antiqua" w:eastAsia="宋体" w:hAnsi="Book Antiqua" w:cs="宋体"/>
          <w:i/>
          <w:iCs/>
          <w:sz w:val="24"/>
          <w:szCs w:val="24"/>
          <w:lang w:val="en-US"/>
        </w:rPr>
        <w:t>Gastrointest</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Endosc</w:t>
      </w:r>
      <w:proofErr w:type="spellEnd"/>
      <w:r w:rsidRPr="00C92AF8">
        <w:rPr>
          <w:rFonts w:ascii="Book Antiqua" w:eastAsia="宋体" w:hAnsi="Book Antiqua" w:cs="宋体"/>
          <w:sz w:val="24"/>
          <w:szCs w:val="24"/>
          <w:lang w:val="en-US"/>
        </w:rPr>
        <w:t> 2002; </w:t>
      </w:r>
      <w:r w:rsidRPr="00C92AF8">
        <w:rPr>
          <w:rFonts w:ascii="Book Antiqua" w:eastAsia="宋体" w:hAnsi="Book Antiqua" w:cs="宋体"/>
          <w:b/>
          <w:bCs/>
          <w:sz w:val="24"/>
          <w:szCs w:val="24"/>
          <w:lang w:val="en-US"/>
        </w:rPr>
        <w:t>56</w:t>
      </w:r>
      <w:r w:rsidRPr="00C92AF8">
        <w:rPr>
          <w:rFonts w:ascii="Book Antiqua" w:eastAsia="宋体" w:hAnsi="Book Antiqua" w:cs="宋体"/>
          <w:sz w:val="24"/>
          <w:szCs w:val="24"/>
          <w:lang w:val="en-US"/>
        </w:rPr>
        <w:t>: 675-680 [PMID: 12397275 DOI: 10.1016/S0016-5107(02)70116-8]</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26 </w:t>
      </w:r>
      <w:r w:rsidRPr="00C92AF8">
        <w:rPr>
          <w:rFonts w:ascii="Book Antiqua" w:eastAsia="宋体" w:hAnsi="Book Antiqua" w:cs="宋体"/>
          <w:b/>
          <w:bCs/>
          <w:sz w:val="24"/>
          <w:szCs w:val="24"/>
          <w:lang w:val="en-US"/>
        </w:rPr>
        <w:t>Chiu YC</w:t>
      </w:r>
      <w:r w:rsidRPr="00C92AF8">
        <w:rPr>
          <w:rFonts w:ascii="Book Antiqua" w:eastAsia="宋体" w:hAnsi="Book Antiqua" w:cs="宋体"/>
          <w:sz w:val="24"/>
          <w:szCs w:val="24"/>
          <w:lang w:val="en-US"/>
        </w:rPr>
        <w:t xml:space="preserve">, Lu LS, Wu KL, Tam W, Hu ML, Tai WC, Chiu KW, </w:t>
      </w:r>
      <w:proofErr w:type="spellStart"/>
      <w:r w:rsidRPr="00C92AF8">
        <w:rPr>
          <w:rFonts w:ascii="Book Antiqua" w:eastAsia="宋体" w:hAnsi="Book Antiqua" w:cs="宋体"/>
          <w:sz w:val="24"/>
          <w:szCs w:val="24"/>
          <w:lang w:val="en-US"/>
        </w:rPr>
        <w:t>Chuah</w:t>
      </w:r>
      <w:proofErr w:type="spellEnd"/>
      <w:r w:rsidRPr="00C92AF8">
        <w:rPr>
          <w:rFonts w:ascii="Book Antiqua" w:eastAsia="宋体" w:hAnsi="Book Antiqua" w:cs="宋体"/>
          <w:sz w:val="24"/>
          <w:szCs w:val="24"/>
          <w:lang w:val="en-US"/>
        </w:rPr>
        <w:t xml:space="preserve"> SK. Comparison of argon plasma coagulation in management of upper gastrointestinal </w:t>
      </w:r>
      <w:proofErr w:type="spellStart"/>
      <w:r w:rsidRPr="00C92AF8">
        <w:rPr>
          <w:rFonts w:ascii="Book Antiqua" w:eastAsia="宋体" w:hAnsi="Book Antiqua" w:cs="宋体"/>
          <w:sz w:val="24"/>
          <w:szCs w:val="24"/>
          <w:lang w:val="en-US"/>
        </w:rPr>
        <w:t>angiodysplasia</w:t>
      </w:r>
      <w:proofErr w:type="spellEnd"/>
      <w:r w:rsidRPr="00C92AF8">
        <w:rPr>
          <w:rFonts w:ascii="Book Antiqua" w:eastAsia="宋体" w:hAnsi="Book Antiqua" w:cs="宋体"/>
          <w:sz w:val="24"/>
          <w:szCs w:val="24"/>
          <w:lang w:val="en-US"/>
        </w:rPr>
        <w:t xml:space="preserve"> and gastric </w:t>
      </w:r>
      <w:proofErr w:type="spellStart"/>
      <w:r w:rsidRPr="00C92AF8">
        <w:rPr>
          <w:rFonts w:ascii="Book Antiqua" w:eastAsia="宋体" w:hAnsi="Book Antiqua" w:cs="宋体"/>
          <w:sz w:val="24"/>
          <w:szCs w:val="24"/>
          <w:lang w:val="en-US"/>
        </w:rPr>
        <w:t>antral</w:t>
      </w:r>
      <w:proofErr w:type="spellEnd"/>
      <w:r w:rsidRPr="00C92AF8">
        <w:rPr>
          <w:rFonts w:ascii="Book Antiqua" w:eastAsia="宋体" w:hAnsi="Book Antiqua" w:cs="宋体"/>
          <w:sz w:val="24"/>
          <w:szCs w:val="24"/>
          <w:lang w:val="en-US"/>
        </w:rPr>
        <w:t xml:space="preserve"> vascular </w:t>
      </w:r>
      <w:proofErr w:type="spellStart"/>
      <w:r w:rsidRPr="00C92AF8">
        <w:rPr>
          <w:rFonts w:ascii="Book Antiqua" w:eastAsia="宋体" w:hAnsi="Book Antiqua" w:cs="宋体"/>
          <w:sz w:val="24"/>
          <w:szCs w:val="24"/>
          <w:lang w:val="en-US"/>
        </w:rPr>
        <w:t>ectasia</w:t>
      </w:r>
      <w:proofErr w:type="spellEnd"/>
      <w:r w:rsidRPr="00C92AF8">
        <w:rPr>
          <w:rFonts w:ascii="Book Antiqua" w:eastAsia="宋体" w:hAnsi="Book Antiqua" w:cs="宋体"/>
          <w:sz w:val="24"/>
          <w:szCs w:val="24"/>
          <w:lang w:val="en-US"/>
        </w:rPr>
        <w:t xml:space="preserve"> hemorrhage. </w:t>
      </w:r>
      <w:r w:rsidRPr="00C92AF8">
        <w:rPr>
          <w:rFonts w:ascii="Book Antiqua" w:eastAsia="宋体" w:hAnsi="Book Antiqua" w:cs="宋体"/>
          <w:i/>
          <w:iCs/>
          <w:sz w:val="24"/>
          <w:szCs w:val="24"/>
          <w:lang w:val="en-US"/>
        </w:rPr>
        <w:t xml:space="preserve">BMC </w:t>
      </w:r>
      <w:proofErr w:type="spellStart"/>
      <w:r w:rsidRPr="00C92AF8">
        <w:rPr>
          <w:rFonts w:ascii="Book Antiqua" w:eastAsia="宋体" w:hAnsi="Book Antiqua" w:cs="宋体"/>
          <w:i/>
          <w:iCs/>
          <w:sz w:val="24"/>
          <w:szCs w:val="24"/>
          <w:lang w:val="en-US"/>
        </w:rPr>
        <w:t>Gastroenterol</w:t>
      </w:r>
      <w:proofErr w:type="spellEnd"/>
      <w:r w:rsidRPr="00C92AF8">
        <w:rPr>
          <w:rFonts w:ascii="Book Antiqua" w:eastAsia="宋体" w:hAnsi="Book Antiqua" w:cs="宋体"/>
          <w:sz w:val="24"/>
          <w:szCs w:val="24"/>
          <w:lang w:val="en-US"/>
        </w:rPr>
        <w:t> 2012; </w:t>
      </w:r>
      <w:r w:rsidRPr="00C92AF8">
        <w:rPr>
          <w:rFonts w:ascii="Book Antiqua" w:eastAsia="宋体" w:hAnsi="Book Antiqua" w:cs="宋体"/>
          <w:b/>
          <w:bCs/>
          <w:sz w:val="24"/>
          <w:szCs w:val="24"/>
          <w:lang w:val="en-US"/>
        </w:rPr>
        <w:t>12</w:t>
      </w:r>
      <w:r w:rsidRPr="00C92AF8">
        <w:rPr>
          <w:rFonts w:ascii="Book Antiqua" w:eastAsia="宋体" w:hAnsi="Book Antiqua" w:cs="宋体"/>
          <w:sz w:val="24"/>
          <w:szCs w:val="24"/>
          <w:lang w:val="en-US"/>
        </w:rPr>
        <w:t>: 67 [PMID: 22681987 DOI: 10.1186/1471-230X-12-67]</w:t>
      </w:r>
    </w:p>
    <w:p w:rsidR="002A3E0F" w:rsidRPr="00C92AF8" w:rsidRDefault="002A3E0F" w:rsidP="002A3E0F">
      <w:pPr>
        <w:spacing w:line="360" w:lineRule="auto"/>
        <w:jc w:val="both"/>
        <w:rPr>
          <w:rFonts w:ascii="Book Antiqua" w:eastAsia="宋体" w:hAnsi="Book Antiqua" w:cs="宋体"/>
          <w:sz w:val="24"/>
          <w:szCs w:val="24"/>
          <w:lang w:val="en-US"/>
        </w:rPr>
      </w:pPr>
      <w:proofErr w:type="gramStart"/>
      <w:r w:rsidRPr="00C92AF8">
        <w:rPr>
          <w:rFonts w:ascii="Book Antiqua" w:eastAsia="宋体" w:hAnsi="Book Antiqua" w:cs="宋体"/>
          <w:sz w:val="24"/>
          <w:szCs w:val="24"/>
          <w:lang w:val="en-US"/>
        </w:rPr>
        <w:t>27 </w:t>
      </w:r>
      <w:proofErr w:type="spellStart"/>
      <w:r w:rsidRPr="00C92AF8">
        <w:rPr>
          <w:rFonts w:ascii="Book Antiqua" w:eastAsia="宋体" w:hAnsi="Book Antiqua" w:cs="宋体"/>
          <w:b/>
          <w:bCs/>
          <w:sz w:val="24"/>
          <w:szCs w:val="24"/>
          <w:lang w:val="en-US"/>
        </w:rPr>
        <w:t>Prachayakul</w:t>
      </w:r>
      <w:proofErr w:type="spellEnd"/>
      <w:r w:rsidRPr="00C92AF8">
        <w:rPr>
          <w:rFonts w:ascii="Book Antiqua" w:eastAsia="宋体" w:hAnsi="Book Antiqua" w:cs="宋体"/>
          <w:b/>
          <w:bCs/>
          <w:sz w:val="24"/>
          <w:szCs w:val="24"/>
          <w:lang w:val="en-US"/>
        </w:rPr>
        <w:t xml:space="preserve"> V</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Aswakul</w:t>
      </w:r>
      <w:proofErr w:type="spellEnd"/>
      <w:r w:rsidRPr="00C92AF8">
        <w:rPr>
          <w:rFonts w:ascii="Book Antiqua" w:eastAsia="宋体" w:hAnsi="Book Antiqua" w:cs="宋体"/>
          <w:sz w:val="24"/>
          <w:szCs w:val="24"/>
          <w:lang w:val="en-US"/>
        </w:rPr>
        <w:t xml:space="preserve"> P, </w:t>
      </w:r>
      <w:proofErr w:type="spellStart"/>
      <w:r w:rsidRPr="00C92AF8">
        <w:rPr>
          <w:rFonts w:ascii="Book Antiqua" w:eastAsia="宋体" w:hAnsi="Book Antiqua" w:cs="宋体"/>
          <w:sz w:val="24"/>
          <w:szCs w:val="24"/>
          <w:lang w:val="en-US"/>
        </w:rPr>
        <w:t>Leelakusolvong</w:t>
      </w:r>
      <w:proofErr w:type="spellEnd"/>
      <w:r w:rsidRPr="00C92AF8">
        <w:rPr>
          <w:rFonts w:ascii="Book Antiqua" w:eastAsia="宋体" w:hAnsi="Book Antiqua" w:cs="宋体"/>
          <w:sz w:val="24"/>
          <w:szCs w:val="24"/>
          <w:lang w:val="en-US"/>
        </w:rPr>
        <w:t xml:space="preserve"> S. Massive gastric </w:t>
      </w:r>
      <w:proofErr w:type="spellStart"/>
      <w:r w:rsidRPr="00C92AF8">
        <w:rPr>
          <w:rFonts w:ascii="Book Antiqua" w:eastAsia="宋体" w:hAnsi="Book Antiqua" w:cs="宋体"/>
          <w:sz w:val="24"/>
          <w:szCs w:val="24"/>
          <w:lang w:val="en-US"/>
        </w:rPr>
        <w:t>antral</w:t>
      </w:r>
      <w:proofErr w:type="spellEnd"/>
      <w:r w:rsidRPr="00C92AF8">
        <w:rPr>
          <w:rFonts w:ascii="Book Antiqua" w:eastAsia="宋体" w:hAnsi="Book Antiqua" w:cs="宋体"/>
          <w:sz w:val="24"/>
          <w:szCs w:val="24"/>
          <w:lang w:val="en-US"/>
        </w:rPr>
        <w:t xml:space="preserve"> vascular </w:t>
      </w:r>
      <w:proofErr w:type="spellStart"/>
      <w:r w:rsidRPr="00C92AF8">
        <w:rPr>
          <w:rFonts w:ascii="Book Antiqua" w:eastAsia="宋体" w:hAnsi="Book Antiqua" w:cs="宋体"/>
          <w:sz w:val="24"/>
          <w:szCs w:val="24"/>
          <w:lang w:val="en-US"/>
        </w:rPr>
        <w:t>ectasia</w:t>
      </w:r>
      <w:proofErr w:type="spellEnd"/>
      <w:r w:rsidRPr="00C92AF8">
        <w:rPr>
          <w:rFonts w:ascii="Book Antiqua" w:eastAsia="宋体" w:hAnsi="Book Antiqua" w:cs="宋体"/>
          <w:sz w:val="24"/>
          <w:szCs w:val="24"/>
          <w:lang w:val="en-US"/>
        </w:rPr>
        <w:t xml:space="preserve"> successfully treated by endoscopic band ligation as the initial therapy.</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 xml:space="preserve">World J </w:t>
      </w:r>
      <w:proofErr w:type="spellStart"/>
      <w:r w:rsidRPr="00C92AF8">
        <w:rPr>
          <w:rFonts w:ascii="Book Antiqua" w:eastAsia="宋体" w:hAnsi="Book Antiqua" w:cs="宋体"/>
          <w:i/>
          <w:iCs/>
          <w:sz w:val="24"/>
          <w:szCs w:val="24"/>
          <w:lang w:val="en-US"/>
        </w:rPr>
        <w:t>Gastrointest</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Endosc</w:t>
      </w:r>
      <w:proofErr w:type="spellEnd"/>
      <w:r w:rsidRPr="00C92AF8">
        <w:rPr>
          <w:rFonts w:ascii="Book Antiqua" w:eastAsia="宋体" w:hAnsi="Book Antiqua" w:cs="宋体"/>
          <w:sz w:val="24"/>
          <w:szCs w:val="24"/>
          <w:lang w:val="en-US"/>
        </w:rPr>
        <w:t> 2013; </w:t>
      </w:r>
      <w:r w:rsidRPr="00C92AF8">
        <w:rPr>
          <w:rFonts w:ascii="Book Antiqua" w:eastAsia="宋体" w:hAnsi="Book Antiqua" w:cs="宋体"/>
          <w:b/>
          <w:bCs/>
          <w:sz w:val="24"/>
          <w:szCs w:val="24"/>
          <w:lang w:val="en-US"/>
        </w:rPr>
        <w:t>5</w:t>
      </w:r>
      <w:r w:rsidRPr="00C92AF8">
        <w:rPr>
          <w:rFonts w:ascii="Book Antiqua" w:eastAsia="宋体" w:hAnsi="Book Antiqua" w:cs="宋体"/>
          <w:sz w:val="24"/>
          <w:szCs w:val="24"/>
          <w:lang w:val="en-US"/>
        </w:rPr>
        <w:t>: 135-137 [PMID: 23515642 DOI: 10.4253/wjge.v5.i3.135]</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28 </w:t>
      </w:r>
      <w:proofErr w:type="spellStart"/>
      <w:r w:rsidRPr="00C92AF8">
        <w:rPr>
          <w:rFonts w:ascii="Book Antiqua" w:eastAsia="宋体" w:hAnsi="Book Antiqua" w:cs="宋体"/>
          <w:b/>
          <w:bCs/>
          <w:sz w:val="24"/>
          <w:szCs w:val="24"/>
          <w:lang w:val="en-US"/>
        </w:rPr>
        <w:t>Fuccio</w:t>
      </w:r>
      <w:proofErr w:type="spellEnd"/>
      <w:r w:rsidRPr="00C92AF8">
        <w:rPr>
          <w:rFonts w:ascii="Book Antiqua" w:eastAsia="宋体" w:hAnsi="Book Antiqua" w:cs="宋体"/>
          <w:b/>
          <w:bCs/>
          <w:sz w:val="24"/>
          <w:szCs w:val="24"/>
          <w:lang w:val="en-US"/>
        </w:rPr>
        <w:t xml:space="preserve"> L</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Mussetto</w:t>
      </w:r>
      <w:proofErr w:type="spellEnd"/>
      <w:r w:rsidRPr="00C92AF8">
        <w:rPr>
          <w:rFonts w:ascii="Book Antiqua" w:eastAsia="宋体" w:hAnsi="Book Antiqua" w:cs="宋体"/>
          <w:sz w:val="24"/>
          <w:szCs w:val="24"/>
          <w:lang w:val="en-US"/>
        </w:rPr>
        <w:t xml:space="preserve"> A, </w:t>
      </w:r>
      <w:proofErr w:type="spellStart"/>
      <w:r w:rsidRPr="00C92AF8">
        <w:rPr>
          <w:rFonts w:ascii="Book Antiqua" w:eastAsia="宋体" w:hAnsi="Book Antiqua" w:cs="宋体"/>
          <w:sz w:val="24"/>
          <w:szCs w:val="24"/>
          <w:lang w:val="en-US"/>
        </w:rPr>
        <w:t>Laterza</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Eusebi</w:t>
      </w:r>
      <w:proofErr w:type="spellEnd"/>
      <w:r w:rsidRPr="00C92AF8">
        <w:rPr>
          <w:rFonts w:ascii="Book Antiqua" w:eastAsia="宋体" w:hAnsi="Book Antiqua" w:cs="宋体"/>
          <w:sz w:val="24"/>
          <w:szCs w:val="24"/>
          <w:lang w:val="en-US"/>
        </w:rPr>
        <w:t xml:space="preserve"> LH, </w:t>
      </w:r>
      <w:proofErr w:type="spellStart"/>
      <w:r w:rsidRPr="00C92AF8">
        <w:rPr>
          <w:rFonts w:ascii="Book Antiqua" w:eastAsia="宋体" w:hAnsi="Book Antiqua" w:cs="宋体"/>
          <w:sz w:val="24"/>
          <w:szCs w:val="24"/>
          <w:lang w:val="en-US"/>
        </w:rPr>
        <w:t>Bazzoli</w:t>
      </w:r>
      <w:proofErr w:type="spellEnd"/>
      <w:r w:rsidRPr="00C92AF8">
        <w:rPr>
          <w:rFonts w:ascii="Book Antiqua" w:eastAsia="宋体" w:hAnsi="Book Antiqua" w:cs="宋体"/>
          <w:sz w:val="24"/>
          <w:szCs w:val="24"/>
          <w:lang w:val="en-US"/>
        </w:rPr>
        <w:t xml:space="preserve"> F. Diagnosis and management of gastric </w:t>
      </w:r>
      <w:proofErr w:type="spellStart"/>
      <w:r w:rsidRPr="00C92AF8">
        <w:rPr>
          <w:rFonts w:ascii="Book Antiqua" w:eastAsia="宋体" w:hAnsi="Book Antiqua" w:cs="宋体"/>
          <w:sz w:val="24"/>
          <w:szCs w:val="24"/>
          <w:lang w:val="en-US"/>
        </w:rPr>
        <w:t>antral</w:t>
      </w:r>
      <w:proofErr w:type="spellEnd"/>
      <w:r w:rsidRPr="00C92AF8">
        <w:rPr>
          <w:rFonts w:ascii="Book Antiqua" w:eastAsia="宋体" w:hAnsi="Book Antiqua" w:cs="宋体"/>
          <w:sz w:val="24"/>
          <w:szCs w:val="24"/>
          <w:lang w:val="en-US"/>
        </w:rPr>
        <w:t xml:space="preserve"> vascular </w:t>
      </w:r>
      <w:proofErr w:type="spellStart"/>
      <w:r w:rsidRPr="00C92AF8">
        <w:rPr>
          <w:rFonts w:ascii="Book Antiqua" w:eastAsia="宋体" w:hAnsi="Book Antiqua" w:cs="宋体"/>
          <w:sz w:val="24"/>
          <w:szCs w:val="24"/>
          <w:lang w:val="en-US"/>
        </w:rPr>
        <w:t>ectasia</w:t>
      </w:r>
      <w:proofErr w:type="spell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 xml:space="preserve">World J </w:t>
      </w:r>
      <w:proofErr w:type="spellStart"/>
      <w:r w:rsidRPr="00C92AF8">
        <w:rPr>
          <w:rFonts w:ascii="Book Antiqua" w:eastAsia="宋体" w:hAnsi="Book Antiqua" w:cs="宋体"/>
          <w:i/>
          <w:iCs/>
          <w:sz w:val="24"/>
          <w:szCs w:val="24"/>
          <w:lang w:val="en-US"/>
        </w:rPr>
        <w:t>Gastrointest</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Endosc</w:t>
      </w:r>
      <w:proofErr w:type="spellEnd"/>
      <w:r w:rsidRPr="00C92AF8">
        <w:rPr>
          <w:rFonts w:ascii="Book Antiqua" w:eastAsia="宋体" w:hAnsi="Book Antiqua" w:cs="宋体"/>
          <w:sz w:val="24"/>
          <w:szCs w:val="24"/>
          <w:lang w:val="en-US"/>
        </w:rPr>
        <w:t> 2013; </w:t>
      </w:r>
      <w:r w:rsidRPr="00C92AF8">
        <w:rPr>
          <w:rFonts w:ascii="Book Antiqua" w:eastAsia="宋体" w:hAnsi="Book Antiqua" w:cs="宋体"/>
          <w:b/>
          <w:bCs/>
          <w:sz w:val="24"/>
          <w:szCs w:val="24"/>
          <w:lang w:val="en-US"/>
        </w:rPr>
        <w:t>5</w:t>
      </w:r>
      <w:r w:rsidRPr="00C92AF8">
        <w:rPr>
          <w:rFonts w:ascii="Book Antiqua" w:eastAsia="宋体" w:hAnsi="Book Antiqua" w:cs="宋体"/>
          <w:sz w:val="24"/>
          <w:szCs w:val="24"/>
          <w:lang w:val="en-US"/>
        </w:rPr>
        <w:t>: 6-13 [PMID: 23330048 DOI: 10.4253/wjge.v5.i1.6]</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rPr>
        <w:t>29 </w:t>
      </w:r>
      <w:r w:rsidRPr="00C92AF8">
        <w:rPr>
          <w:rFonts w:ascii="Book Antiqua" w:eastAsia="宋体" w:hAnsi="Book Antiqua" w:cs="宋体"/>
          <w:b/>
          <w:bCs/>
          <w:sz w:val="24"/>
          <w:szCs w:val="24"/>
        </w:rPr>
        <w:t>Misra SP</w:t>
      </w:r>
      <w:r w:rsidRPr="00C92AF8">
        <w:rPr>
          <w:rFonts w:ascii="Book Antiqua" w:eastAsia="宋体" w:hAnsi="Book Antiqua" w:cs="宋体"/>
          <w:sz w:val="24"/>
          <w:szCs w:val="24"/>
        </w:rPr>
        <w:t xml:space="preserve">, Dwivedi M, Misra V, Agarwal SK, Gupta R, Gupta SC, Mital VP. </w:t>
      </w:r>
      <w:proofErr w:type="gramStart"/>
      <w:r w:rsidRPr="00C92AF8">
        <w:rPr>
          <w:rFonts w:ascii="Book Antiqua" w:eastAsia="宋体" w:hAnsi="Book Antiqua" w:cs="宋体"/>
          <w:sz w:val="24"/>
          <w:szCs w:val="24"/>
          <w:lang w:val="en-US"/>
        </w:rPr>
        <w:t>Endoscopic and histologic appearance of the gastric mucosa in patients with portal hypertension.</w:t>
      </w:r>
      <w:proofErr w:type="gramEnd"/>
      <w:r w:rsidRPr="00C92AF8">
        <w:rPr>
          <w:rFonts w:ascii="Book Antiqua" w:eastAsia="宋体" w:hAnsi="Book Antiqua" w:cs="宋体"/>
          <w:sz w:val="24"/>
          <w:szCs w:val="24"/>
          <w:lang w:val="en-US"/>
        </w:rPr>
        <w:t> </w:t>
      </w:r>
      <w:proofErr w:type="spellStart"/>
      <w:r w:rsidRPr="00C92AF8">
        <w:rPr>
          <w:rFonts w:ascii="Book Antiqua" w:eastAsia="宋体" w:hAnsi="Book Antiqua" w:cs="宋体"/>
          <w:i/>
          <w:iCs/>
          <w:sz w:val="24"/>
          <w:szCs w:val="24"/>
          <w:lang w:val="en-US"/>
        </w:rPr>
        <w:t>Gastrointest</w:t>
      </w:r>
      <w:proofErr w:type="spellEnd"/>
      <w:r w:rsidRPr="00C92AF8">
        <w:rPr>
          <w:rFonts w:ascii="Book Antiqua" w:eastAsia="宋体" w:hAnsi="Book Antiqua" w:cs="宋体"/>
          <w:i/>
          <w:iCs/>
          <w:sz w:val="24"/>
          <w:szCs w:val="24"/>
          <w:lang w:val="en-US"/>
        </w:rPr>
        <w:t xml:space="preserve"> </w:t>
      </w:r>
      <w:proofErr w:type="spellStart"/>
      <w:r w:rsidRPr="00C92AF8">
        <w:rPr>
          <w:rFonts w:ascii="Book Antiqua" w:eastAsia="宋体" w:hAnsi="Book Antiqua" w:cs="宋体"/>
          <w:i/>
          <w:iCs/>
          <w:sz w:val="24"/>
          <w:szCs w:val="24"/>
          <w:lang w:val="en-US"/>
        </w:rPr>
        <w:t>Endosc</w:t>
      </w:r>
      <w:proofErr w:type="spellEnd"/>
      <w:r w:rsidRPr="00C92AF8">
        <w:rPr>
          <w:rFonts w:ascii="Book Antiqua" w:eastAsia="宋体" w:hAnsi="Book Antiqua" w:cs="宋体"/>
          <w:sz w:val="24"/>
          <w:szCs w:val="24"/>
          <w:lang w:val="en-US"/>
        </w:rPr>
        <w:t> </w:t>
      </w:r>
      <w:r w:rsidRPr="00C92AF8">
        <w:rPr>
          <w:rFonts w:ascii="Book Antiqua" w:eastAsia="宋体" w:hAnsi="Book Antiqua" w:cs="宋体" w:hint="eastAsia"/>
          <w:sz w:val="24"/>
          <w:szCs w:val="24"/>
          <w:lang w:val="en-US"/>
        </w:rPr>
        <w:t>1990</w:t>
      </w:r>
      <w:r w:rsidRPr="00C92AF8">
        <w:rPr>
          <w:rFonts w:ascii="Book Antiqua" w:eastAsia="宋体" w:hAnsi="Book Antiqua" w:cs="宋体"/>
          <w:sz w:val="24"/>
          <w:szCs w:val="24"/>
          <w:lang w:val="en-US"/>
        </w:rPr>
        <w:t>; </w:t>
      </w:r>
      <w:r w:rsidRPr="00C92AF8">
        <w:rPr>
          <w:rFonts w:ascii="Book Antiqua" w:eastAsia="宋体" w:hAnsi="Book Antiqua" w:cs="宋体"/>
          <w:b/>
          <w:bCs/>
          <w:sz w:val="24"/>
          <w:szCs w:val="24"/>
          <w:lang w:val="en-US"/>
        </w:rPr>
        <w:t>36</w:t>
      </w:r>
      <w:r w:rsidRPr="00C92AF8">
        <w:rPr>
          <w:rFonts w:ascii="Book Antiqua" w:eastAsia="宋体" w:hAnsi="Book Antiqua" w:cs="宋体"/>
          <w:sz w:val="24"/>
          <w:szCs w:val="24"/>
          <w:lang w:val="en-US"/>
        </w:rPr>
        <w:t>: 575-579 [PMID: 2279646 DOI: 10.1016/S0016-5107(90)71167-4]</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rPr>
        <w:lastRenderedPageBreak/>
        <w:t>30 </w:t>
      </w:r>
      <w:r w:rsidRPr="00C92AF8">
        <w:rPr>
          <w:rFonts w:ascii="Book Antiqua" w:eastAsia="宋体" w:hAnsi="Book Antiqua" w:cs="宋体"/>
          <w:b/>
          <w:bCs/>
          <w:sz w:val="24"/>
          <w:szCs w:val="24"/>
        </w:rPr>
        <w:t>Piñero R</w:t>
      </w:r>
      <w:r w:rsidRPr="00C92AF8">
        <w:rPr>
          <w:rFonts w:ascii="Book Antiqua" w:eastAsia="宋体" w:hAnsi="Book Antiqua" w:cs="宋体"/>
          <w:sz w:val="24"/>
          <w:szCs w:val="24"/>
        </w:rPr>
        <w:t>, Olavarría R, Urquiola G, Yaraure M, Ramón Poleo J. [Portal hypertensive gastropathy: histologic and endoscopic correlation]. </w:t>
      </w:r>
      <w:r w:rsidRPr="00C92AF8">
        <w:rPr>
          <w:rFonts w:ascii="Book Antiqua" w:eastAsia="宋体" w:hAnsi="Book Antiqua" w:cs="宋体"/>
          <w:i/>
          <w:iCs/>
          <w:sz w:val="24"/>
          <w:szCs w:val="24"/>
          <w:lang w:val="en-US"/>
        </w:rPr>
        <w:t>G E N</w:t>
      </w:r>
      <w:r w:rsidRPr="00C92AF8">
        <w:rPr>
          <w:rFonts w:ascii="Book Antiqua" w:eastAsia="宋体" w:hAnsi="Book Antiqua" w:cs="宋体"/>
          <w:sz w:val="24"/>
          <w:szCs w:val="24"/>
          <w:lang w:val="en-US"/>
        </w:rPr>
        <w:t> </w:t>
      </w:r>
      <w:r w:rsidRPr="00C92AF8">
        <w:rPr>
          <w:rFonts w:ascii="Book Antiqua" w:eastAsia="宋体" w:hAnsi="Book Antiqua" w:cs="宋体" w:hint="eastAsia"/>
          <w:sz w:val="24"/>
          <w:szCs w:val="24"/>
          <w:lang w:val="en-US"/>
        </w:rPr>
        <w:t>1994</w:t>
      </w:r>
      <w:r w:rsidRPr="00C92AF8">
        <w:rPr>
          <w:rFonts w:ascii="Book Antiqua" w:eastAsia="宋体" w:hAnsi="Book Antiqua" w:cs="宋体"/>
          <w:sz w:val="24"/>
          <w:szCs w:val="24"/>
          <w:lang w:val="en-US"/>
        </w:rPr>
        <w:t>; </w:t>
      </w:r>
      <w:r w:rsidRPr="00C92AF8">
        <w:rPr>
          <w:rFonts w:ascii="Book Antiqua" w:eastAsia="宋体" w:hAnsi="Book Antiqua" w:cs="宋体"/>
          <w:b/>
          <w:bCs/>
          <w:sz w:val="24"/>
          <w:szCs w:val="24"/>
          <w:lang w:val="en-US"/>
        </w:rPr>
        <w:t>48</w:t>
      </w:r>
      <w:r w:rsidRPr="00C92AF8">
        <w:rPr>
          <w:rFonts w:ascii="Book Antiqua" w:eastAsia="宋体" w:hAnsi="Book Antiqua" w:cs="宋体"/>
          <w:sz w:val="24"/>
          <w:szCs w:val="24"/>
          <w:lang w:val="en-US"/>
        </w:rPr>
        <w:t>: 7-9 [PMID: 7926624]</w:t>
      </w:r>
    </w:p>
    <w:p w:rsidR="002A3E0F" w:rsidRPr="00C92AF8" w:rsidRDefault="002A3E0F" w:rsidP="002A3E0F">
      <w:pPr>
        <w:spacing w:line="360" w:lineRule="auto"/>
        <w:jc w:val="both"/>
        <w:rPr>
          <w:rFonts w:ascii="Book Antiqua" w:eastAsia="宋体" w:hAnsi="Book Antiqua" w:cs="宋体"/>
          <w:sz w:val="24"/>
          <w:szCs w:val="24"/>
          <w:lang w:val="en-US"/>
        </w:rPr>
      </w:pPr>
      <w:proofErr w:type="gramStart"/>
      <w:r w:rsidRPr="00C92AF8">
        <w:rPr>
          <w:rFonts w:ascii="Book Antiqua" w:eastAsia="宋体" w:hAnsi="Book Antiqua" w:cs="宋体"/>
          <w:sz w:val="24"/>
          <w:szCs w:val="24"/>
          <w:lang w:val="en-US"/>
        </w:rPr>
        <w:t>31 </w:t>
      </w:r>
      <w:r w:rsidRPr="00C92AF8">
        <w:rPr>
          <w:rFonts w:ascii="Book Antiqua" w:eastAsia="宋体" w:hAnsi="Book Antiqua" w:cs="宋体"/>
          <w:b/>
          <w:bCs/>
          <w:sz w:val="24"/>
          <w:szCs w:val="24"/>
          <w:lang w:val="en-US"/>
        </w:rPr>
        <w:t>Chaves DM</w:t>
      </w:r>
      <w:r w:rsidRPr="00C92AF8">
        <w:rPr>
          <w:rFonts w:ascii="Book Antiqua" w:eastAsia="宋体" w:hAnsi="Book Antiqua" w:cs="宋体"/>
          <w:sz w:val="24"/>
          <w:szCs w:val="24"/>
          <w:lang w:val="en-US"/>
        </w:rPr>
        <w:t xml:space="preserve">, Sakai P, </w:t>
      </w:r>
      <w:proofErr w:type="spellStart"/>
      <w:r w:rsidRPr="00C92AF8">
        <w:rPr>
          <w:rFonts w:ascii="Book Antiqua" w:eastAsia="宋体" w:hAnsi="Book Antiqua" w:cs="宋体"/>
          <w:sz w:val="24"/>
          <w:szCs w:val="24"/>
          <w:lang w:val="en-US"/>
        </w:rPr>
        <w:t>Mucenic</w:t>
      </w:r>
      <w:proofErr w:type="spellEnd"/>
      <w:r w:rsidRPr="00C92AF8">
        <w:rPr>
          <w:rFonts w:ascii="Book Antiqua" w:eastAsia="宋体" w:hAnsi="Book Antiqua" w:cs="宋体"/>
          <w:sz w:val="24"/>
          <w:szCs w:val="24"/>
          <w:lang w:val="en-US"/>
        </w:rPr>
        <w:t xml:space="preserve"> M, </w:t>
      </w:r>
      <w:proofErr w:type="spellStart"/>
      <w:r w:rsidRPr="00C92AF8">
        <w:rPr>
          <w:rFonts w:ascii="Book Antiqua" w:eastAsia="宋体" w:hAnsi="Book Antiqua" w:cs="宋体"/>
          <w:sz w:val="24"/>
          <w:szCs w:val="24"/>
          <w:lang w:val="en-US"/>
        </w:rPr>
        <w:t>Iriya</w:t>
      </w:r>
      <w:proofErr w:type="spellEnd"/>
      <w:r w:rsidRPr="00C92AF8">
        <w:rPr>
          <w:rFonts w:ascii="Book Antiqua" w:eastAsia="宋体" w:hAnsi="Book Antiqua" w:cs="宋体"/>
          <w:sz w:val="24"/>
          <w:szCs w:val="24"/>
          <w:lang w:val="en-US"/>
        </w:rPr>
        <w:t xml:space="preserve"> K, </w:t>
      </w:r>
      <w:proofErr w:type="spellStart"/>
      <w:r w:rsidRPr="00C92AF8">
        <w:rPr>
          <w:rFonts w:ascii="Book Antiqua" w:eastAsia="宋体" w:hAnsi="Book Antiqua" w:cs="宋体"/>
          <w:sz w:val="24"/>
          <w:szCs w:val="24"/>
          <w:lang w:val="en-US"/>
        </w:rPr>
        <w:t>Iriya</w:t>
      </w:r>
      <w:proofErr w:type="spellEnd"/>
      <w:r w:rsidRPr="00C92AF8">
        <w:rPr>
          <w:rFonts w:ascii="Book Antiqua" w:eastAsia="宋体" w:hAnsi="Book Antiqua" w:cs="宋体"/>
          <w:sz w:val="24"/>
          <w:szCs w:val="24"/>
          <w:lang w:val="en-US"/>
        </w:rPr>
        <w:t xml:space="preserve"> Y, </w:t>
      </w:r>
      <w:proofErr w:type="spellStart"/>
      <w:r w:rsidRPr="00C92AF8">
        <w:rPr>
          <w:rFonts w:ascii="Book Antiqua" w:eastAsia="宋体" w:hAnsi="Book Antiqua" w:cs="宋体"/>
          <w:sz w:val="24"/>
          <w:szCs w:val="24"/>
          <w:lang w:val="en-US"/>
        </w:rPr>
        <w:t>Ishioka</w:t>
      </w:r>
      <w:proofErr w:type="spellEnd"/>
      <w:r w:rsidRPr="00C92AF8">
        <w:rPr>
          <w:rFonts w:ascii="Book Antiqua" w:eastAsia="宋体" w:hAnsi="Book Antiqua" w:cs="宋体"/>
          <w:sz w:val="24"/>
          <w:szCs w:val="24"/>
          <w:lang w:val="en-US"/>
        </w:rPr>
        <w:t xml:space="preserve"> S. Comparative study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in </w:t>
      </w:r>
      <w:proofErr w:type="spellStart"/>
      <w:r w:rsidRPr="00C92AF8">
        <w:rPr>
          <w:rFonts w:ascii="Book Antiqua" w:eastAsia="宋体" w:hAnsi="Book Antiqua" w:cs="宋体"/>
          <w:sz w:val="24"/>
          <w:szCs w:val="24"/>
          <w:lang w:val="en-US"/>
        </w:rPr>
        <w:t>schistosomiasis</w:t>
      </w:r>
      <w:proofErr w:type="spellEnd"/>
      <w:r w:rsidRPr="00C92AF8">
        <w:rPr>
          <w:rFonts w:ascii="Book Antiqua" w:eastAsia="宋体" w:hAnsi="Book Antiqua" w:cs="宋体"/>
          <w:sz w:val="24"/>
          <w:szCs w:val="24"/>
          <w:lang w:val="en-US"/>
        </w:rPr>
        <w:t xml:space="preserve"> and hepatic cirrhosis.</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lang w:val="en-US"/>
        </w:rPr>
        <w:t>Endoscopy</w:t>
      </w:r>
      <w:r w:rsidRPr="00C92AF8">
        <w:rPr>
          <w:rFonts w:ascii="Book Antiqua" w:eastAsia="宋体" w:hAnsi="Book Antiqua" w:cs="宋体"/>
          <w:sz w:val="24"/>
          <w:szCs w:val="24"/>
          <w:lang w:val="en-US"/>
        </w:rPr>
        <w:t> 2002; </w:t>
      </w:r>
      <w:r w:rsidRPr="00C92AF8">
        <w:rPr>
          <w:rFonts w:ascii="Book Antiqua" w:eastAsia="宋体" w:hAnsi="Book Antiqua" w:cs="宋体"/>
          <w:b/>
          <w:bCs/>
          <w:sz w:val="24"/>
          <w:szCs w:val="24"/>
          <w:lang w:val="en-US"/>
        </w:rPr>
        <w:t>34</w:t>
      </w:r>
      <w:r w:rsidRPr="00C92AF8">
        <w:rPr>
          <w:rFonts w:ascii="Book Antiqua" w:eastAsia="宋体" w:hAnsi="Book Antiqua" w:cs="宋体"/>
          <w:sz w:val="24"/>
          <w:szCs w:val="24"/>
          <w:lang w:val="en-US"/>
        </w:rPr>
        <w:t>: 199-202 [PMID: 11870569 DOI: 10.1055/s-2002-20291]</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32 </w:t>
      </w:r>
      <w:proofErr w:type="spellStart"/>
      <w:r w:rsidRPr="00C92AF8">
        <w:rPr>
          <w:rFonts w:ascii="Book Antiqua" w:eastAsia="宋体" w:hAnsi="Book Antiqua" w:cs="宋体"/>
          <w:b/>
          <w:bCs/>
          <w:sz w:val="24"/>
          <w:szCs w:val="24"/>
          <w:lang w:val="en-US"/>
        </w:rPr>
        <w:t>Payen</w:t>
      </w:r>
      <w:proofErr w:type="spellEnd"/>
      <w:r w:rsidRPr="00C92AF8">
        <w:rPr>
          <w:rFonts w:ascii="Book Antiqua" w:eastAsia="宋体" w:hAnsi="Book Antiqua" w:cs="宋体"/>
          <w:b/>
          <w:bCs/>
          <w:sz w:val="24"/>
          <w:szCs w:val="24"/>
          <w:lang w:val="en-US"/>
        </w:rPr>
        <w:t xml:space="preserve"> JL</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Calès</w:t>
      </w:r>
      <w:proofErr w:type="spellEnd"/>
      <w:r w:rsidRPr="00C92AF8">
        <w:rPr>
          <w:rFonts w:ascii="Book Antiqua" w:eastAsia="宋体" w:hAnsi="Book Antiqua" w:cs="宋体"/>
          <w:sz w:val="24"/>
          <w:szCs w:val="24"/>
          <w:lang w:val="en-US"/>
        </w:rPr>
        <w:t xml:space="preserve"> P, Voigt JJ, </w:t>
      </w:r>
      <w:proofErr w:type="spellStart"/>
      <w:r w:rsidRPr="00C92AF8">
        <w:rPr>
          <w:rFonts w:ascii="Book Antiqua" w:eastAsia="宋体" w:hAnsi="Book Antiqua" w:cs="宋体"/>
          <w:sz w:val="24"/>
          <w:szCs w:val="24"/>
          <w:lang w:val="en-US"/>
        </w:rPr>
        <w:t>Barbe</w:t>
      </w:r>
      <w:proofErr w:type="spellEnd"/>
      <w:r w:rsidRPr="00C92AF8">
        <w:rPr>
          <w:rFonts w:ascii="Book Antiqua" w:eastAsia="宋体" w:hAnsi="Book Antiqua" w:cs="宋体"/>
          <w:sz w:val="24"/>
          <w:szCs w:val="24"/>
          <w:lang w:val="en-US"/>
        </w:rPr>
        <w:t xml:space="preserve"> S, </w:t>
      </w:r>
      <w:proofErr w:type="spellStart"/>
      <w:r w:rsidRPr="00C92AF8">
        <w:rPr>
          <w:rFonts w:ascii="Book Antiqua" w:eastAsia="宋体" w:hAnsi="Book Antiqua" w:cs="宋体"/>
          <w:sz w:val="24"/>
          <w:szCs w:val="24"/>
          <w:lang w:val="en-US"/>
        </w:rPr>
        <w:t>Pilette</w:t>
      </w:r>
      <w:proofErr w:type="spellEnd"/>
      <w:r w:rsidRPr="00C92AF8">
        <w:rPr>
          <w:rFonts w:ascii="Book Antiqua" w:eastAsia="宋体" w:hAnsi="Book Antiqua" w:cs="宋体"/>
          <w:sz w:val="24"/>
          <w:szCs w:val="24"/>
          <w:lang w:val="en-US"/>
        </w:rPr>
        <w:t xml:space="preserve"> C, </w:t>
      </w:r>
      <w:proofErr w:type="spellStart"/>
      <w:r w:rsidRPr="00C92AF8">
        <w:rPr>
          <w:rFonts w:ascii="Book Antiqua" w:eastAsia="宋体" w:hAnsi="Book Antiqua" w:cs="宋体"/>
          <w:sz w:val="24"/>
          <w:szCs w:val="24"/>
          <w:lang w:val="en-US"/>
        </w:rPr>
        <w:t>Dubuisson</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Desmorat</w:t>
      </w:r>
      <w:proofErr w:type="spellEnd"/>
      <w:r w:rsidRPr="00C92AF8">
        <w:rPr>
          <w:rFonts w:ascii="Book Antiqua" w:eastAsia="宋体" w:hAnsi="Book Antiqua" w:cs="宋体"/>
          <w:sz w:val="24"/>
          <w:szCs w:val="24"/>
          <w:lang w:val="en-US"/>
        </w:rPr>
        <w:t xml:space="preserve"> H, </w:t>
      </w:r>
      <w:proofErr w:type="spellStart"/>
      <w:r w:rsidRPr="00C92AF8">
        <w:rPr>
          <w:rFonts w:ascii="Book Antiqua" w:eastAsia="宋体" w:hAnsi="Book Antiqua" w:cs="宋体"/>
          <w:sz w:val="24"/>
          <w:szCs w:val="24"/>
          <w:lang w:val="en-US"/>
        </w:rPr>
        <w:t>Vinel</w:t>
      </w:r>
      <w:proofErr w:type="spellEnd"/>
      <w:r w:rsidRPr="00C92AF8">
        <w:rPr>
          <w:rFonts w:ascii="Book Antiqua" w:eastAsia="宋体" w:hAnsi="Book Antiqua" w:cs="宋体"/>
          <w:sz w:val="24"/>
          <w:szCs w:val="24"/>
          <w:lang w:val="en-US"/>
        </w:rPr>
        <w:t xml:space="preserve"> JP, </w:t>
      </w:r>
      <w:proofErr w:type="spellStart"/>
      <w:r w:rsidRPr="00C92AF8">
        <w:rPr>
          <w:rFonts w:ascii="Book Antiqua" w:eastAsia="宋体" w:hAnsi="Book Antiqua" w:cs="宋体"/>
          <w:sz w:val="24"/>
          <w:szCs w:val="24"/>
          <w:lang w:val="en-US"/>
        </w:rPr>
        <w:t>Kervran</w:t>
      </w:r>
      <w:proofErr w:type="spellEnd"/>
      <w:r w:rsidRPr="00C92AF8">
        <w:rPr>
          <w:rFonts w:ascii="Book Antiqua" w:eastAsia="宋体" w:hAnsi="Book Antiqua" w:cs="宋体"/>
          <w:sz w:val="24"/>
          <w:szCs w:val="24"/>
          <w:lang w:val="en-US"/>
        </w:rPr>
        <w:t xml:space="preserve"> A, </w:t>
      </w:r>
      <w:proofErr w:type="spellStart"/>
      <w:r w:rsidRPr="00C92AF8">
        <w:rPr>
          <w:rFonts w:ascii="Book Antiqua" w:eastAsia="宋体" w:hAnsi="Book Antiqua" w:cs="宋体"/>
          <w:sz w:val="24"/>
          <w:szCs w:val="24"/>
          <w:lang w:val="en-US"/>
        </w:rPr>
        <w:t>Chayvialle</w:t>
      </w:r>
      <w:proofErr w:type="spellEnd"/>
      <w:r w:rsidRPr="00C92AF8">
        <w:rPr>
          <w:rFonts w:ascii="Book Antiqua" w:eastAsia="宋体" w:hAnsi="Book Antiqua" w:cs="宋体"/>
          <w:sz w:val="24"/>
          <w:szCs w:val="24"/>
          <w:lang w:val="en-US"/>
        </w:rPr>
        <w:t xml:space="preserve"> JA. Severe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and </w:t>
      </w:r>
      <w:proofErr w:type="spellStart"/>
      <w:r w:rsidRPr="00C92AF8">
        <w:rPr>
          <w:rFonts w:ascii="Book Antiqua" w:eastAsia="宋体" w:hAnsi="Book Antiqua" w:cs="宋体"/>
          <w:sz w:val="24"/>
          <w:szCs w:val="24"/>
          <w:lang w:val="en-US"/>
        </w:rPr>
        <w:t>antral</w:t>
      </w:r>
      <w:proofErr w:type="spellEnd"/>
      <w:r w:rsidRPr="00C92AF8">
        <w:rPr>
          <w:rFonts w:ascii="Book Antiqua" w:eastAsia="宋体" w:hAnsi="Book Antiqua" w:cs="宋体"/>
          <w:sz w:val="24"/>
          <w:szCs w:val="24"/>
          <w:lang w:val="en-US"/>
        </w:rPr>
        <w:t xml:space="preserve"> vascular </w:t>
      </w:r>
      <w:proofErr w:type="spellStart"/>
      <w:r w:rsidRPr="00C92AF8">
        <w:rPr>
          <w:rFonts w:ascii="Book Antiqua" w:eastAsia="宋体" w:hAnsi="Book Antiqua" w:cs="宋体"/>
          <w:sz w:val="24"/>
          <w:szCs w:val="24"/>
          <w:lang w:val="en-US"/>
        </w:rPr>
        <w:t>ectasia</w:t>
      </w:r>
      <w:proofErr w:type="spellEnd"/>
      <w:r w:rsidRPr="00C92AF8">
        <w:rPr>
          <w:rFonts w:ascii="Book Antiqua" w:eastAsia="宋体" w:hAnsi="Book Antiqua" w:cs="宋体"/>
          <w:sz w:val="24"/>
          <w:szCs w:val="24"/>
          <w:lang w:val="en-US"/>
        </w:rPr>
        <w:t xml:space="preserve"> are distinct entities in patients with cirrhosis. </w:t>
      </w:r>
      <w:r w:rsidRPr="00C92AF8">
        <w:rPr>
          <w:rFonts w:ascii="Book Antiqua" w:eastAsia="宋体" w:hAnsi="Book Antiqua" w:cs="宋体"/>
          <w:i/>
          <w:iCs/>
          <w:sz w:val="24"/>
          <w:szCs w:val="24"/>
          <w:lang w:val="en-US"/>
        </w:rPr>
        <w:t>Gastroenterology</w:t>
      </w:r>
      <w:r w:rsidRPr="00C92AF8">
        <w:rPr>
          <w:rFonts w:ascii="Book Antiqua" w:eastAsia="宋体" w:hAnsi="Book Antiqua" w:cs="宋体"/>
          <w:sz w:val="24"/>
          <w:szCs w:val="24"/>
          <w:lang w:val="en-US"/>
        </w:rPr>
        <w:t> 1995; </w:t>
      </w:r>
      <w:r w:rsidRPr="00C92AF8">
        <w:rPr>
          <w:rFonts w:ascii="Book Antiqua" w:eastAsia="宋体" w:hAnsi="Book Antiqua" w:cs="宋体"/>
          <w:b/>
          <w:bCs/>
          <w:sz w:val="24"/>
          <w:szCs w:val="24"/>
          <w:lang w:val="en-US"/>
        </w:rPr>
        <w:t>108</w:t>
      </w:r>
      <w:r w:rsidRPr="00C92AF8">
        <w:rPr>
          <w:rFonts w:ascii="Book Antiqua" w:eastAsia="宋体" w:hAnsi="Book Antiqua" w:cs="宋体"/>
          <w:sz w:val="24"/>
          <w:szCs w:val="24"/>
          <w:lang w:val="en-US"/>
        </w:rPr>
        <w:t>: 138-144 [PMID: 7806035 DOI: 10.1016/0016-5085(95)90018-7]</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33 </w:t>
      </w:r>
      <w:proofErr w:type="spellStart"/>
      <w:r w:rsidRPr="00C92AF8">
        <w:rPr>
          <w:rFonts w:ascii="Book Antiqua" w:eastAsia="宋体" w:hAnsi="Book Antiqua" w:cs="宋体"/>
          <w:b/>
          <w:bCs/>
          <w:sz w:val="24"/>
          <w:szCs w:val="24"/>
          <w:lang w:val="en-US"/>
        </w:rPr>
        <w:t>Spahr</w:t>
      </w:r>
      <w:proofErr w:type="spellEnd"/>
      <w:r w:rsidRPr="00C92AF8">
        <w:rPr>
          <w:rFonts w:ascii="Book Antiqua" w:eastAsia="宋体" w:hAnsi="Book Antiqua" w:cs="宋体"/>
          <w:b/>
          <w:bCs/>
          <w:sz w:val="24"/>
          <w:szCs w:val="24"/>
          <w:lang w:val="en-US"/>
        </w:rPr>
        <w:t xml:space="preserve"> L</w:t>
      </w:r>
      <w:r w:rsidRPr="00C92AF8">
        <w:rPr>
          <w:rFonts w:ascii="Book Antiqua" w:eastAsia="宋体" w:hAnsi="Book Antiqua" w:cs="宋体"/>
          <w:sz w:val="24"/>
          <w:szCs w:val="24"/>
          <w:lang w:val="en-US"/>
        </w:rPr>
        <w:t xml:space="preserve">, Villeneuve JP, </w:t>
      </w:r>
      <w:proofErr w:type="spellStart"/>
      <w:r w:rsidRPr="00C92AF8">
        <w:rPr>
          <w:rFonts w:ascii="Book Antiqua" w:eastAsia="宋体" w:hAnsi="Book Antiqua" w:cs="宋体"/>
          <w:sz w:val="24"/>
          <w:szCs w:val="24"/>
          <w:lang w:val="en-US"/>
        </w:rPr>
        <w:t>Dufresne</w:t>
      </w:r>
      <w:proofErr w:type="spellEnd"/>
      <w:r w:rsidRPr="00C92AF8">
        <w:rPr>
          <w:rFonts w:ascii="Book Antiqua" w:eastAsia="宋体" w:hAnsi="Book Antiqua" w:cs="宋体"/>
          <w:sz w:val="24"/>
          <w:szCs w:val="24"/>
          <w:lang w:val="en-US"/>
        </w:rPr>
        <w:t xml:space="preserve"> MP, </w:t>
      </w:r>
      <w:proofErr w:type="spellStart"/>
      <w:r w:rsidRPr="00C92AF8">
        <w:rPr>
          <w:rFonts w:ascii="Book Antiqua" w:eastAsia="宋体" w:hAnsi="Book Antiqua" w:cs="宋体"/>
          <w:sz w:val="24"/>
          <w:szCs w:val="24"/>
          <w:lang w:val="en-US"/>
        </w:rPr>
        <w:t>Tassé</w:t>
      </w:r>
      <w:proofErr w:type="spellEnd"/>
      <w:r w:rsidRPr="00C92AF8">
        <w:rPr>
          <w:rFonts w:ascii="Book Antiqua" w:eastAsia="宋体" w:hAnsi="Book Antiqua" w:cs="宋体"/>
          <w:sz w:val="24"/>
          <w:szCs w:val="24"/>
          <w:lang w:val="en-US"/>
        </w:rPr>
        <w:t xml:space="preserve"> D, Bui B, </w:t>
      </w:r>
      <w:proofErr w:type="spellStart"/>
      <w:r w:rsidRPr="00C92AF8">
        <w:rPr>
          <w:rFonts w:ascii="Book Antiqua" w:eastAsia="宋体" w:hAnsi="Book Antiqua" w:cs="宋体"/>
          <w:sz w:val="24"/>
          <w:szCs w:val="24"/>
          <w:lang w:val="en-US"/>
        </w:rPr>
        <w:t>Willems</w:t>
      </w:r>
      <w:proofErr w:type="spellEnd"/>
      <w:r w:rsidRPr="00C92AF8">
        <w:rPr>
          <w:rFonts w:ascii="Book Antiqua" w:eastAsia="宋体" w:hAnsi="Book Antiqua" w:cs="宋体"/>
          <w:sz w:val="24"/>
          <w:szCs w:val="24"/>
          <w:lang w:val="en-US"/>
        </w:rPr>
        <w:t xml:space="preserve"> B, </w:t>
      </w:r>
      <w:proofErr w:type="spellStart"/>
      <w:r w:rsidRPr="00C92AF8">
        <w:rPr>
          <w:rFonts w:ascii="Book Antiqua" w:eastAsia="宋体" w:hAnsi="Book Antiqua" w:cs="宋体"/>
          <w:sz w:val="24"/>
          <w:szCs w:val="24"/>
          <w:lang w:val="en-US"/>
        </w:rPr>
        <w:t>Fenyves</w:t>
      </w:r>
      <w:proofErr w:type="spellEnd"/>
      <w:r w:rsidRPr="00C92AF8">
        <w:rPr>
          <w:rFonts w:ascii="Book Antiqua" w:eastAsia="宋体" w:hAnsi="Book Antiqua" w:cs="宋体"/>
          <w:sz w:val="24"/>
          <w:szCs w:val="24"/>
          <w:lang w:val="en-US"/>
        </w:rPr>
        <w:t xml:space="preserve"> D, </w:t>
      </w:r>
      <w:proofErr w:type="spellStart"/>
      <w:r w:rsidRPr="00C92AF8">
        <w:rPr>
          <w:rFonts w:ascii="Book Antiqua" w:eastAsia="宋体" w:hAnsi="Book Antiqua" w:cs="宋体"/>
          <w:sz w:val="24"/>
          <w:szCs w:val="24"/>
          <w:lang w:val="en-US"/>
        </w:rPr>
        <w:t>Pomier-Layrargues</w:t>
      </w:r>
      <w:proofErr w:type="spellEnd"/>
      <w:r w:rsidRPr="00C92AF8">
        <w:rPr>
          <w:rFonts w:ascii="Book Antiqua" w:eastAsia="宋体" w:hAnsi="Book Antiqua" w:cs="宋体"/>
          <w:sz w:val="24"/>
          <w:szCs w:val="24"/>
          <w:lang w:val="en-US"/>
        </w:rPr>
        <w:t xml:space="preserve"> G. Gastric </w:t>
      </w:r>
      <w:proofErr w:type="spellStart"/>
      <w:r w:rsidRPr="00C92AF8">
        <w:rPr>
          <w:rFonts w:ascii="Book Antiqua" w:eastAsia="宋体" w:hAnsi="Book Antiqua" w:cs="宋体"/>
          <w:sz w:val="24"/>
          <w:szCs w:val="24"/>
          <w:lang w:val="en-US"/>
        </w:rPr>
        <w:t>antral</w:t>
      </w:r>
      <w:proofErr w:type="spellEnd"/>
      <w:r w:rsidRPr="00C92AF8">
        <w:rPr>
          <w:rFonts w:ascii="Book Antiqua" w:eastAsia="宋体" w:hAnsi="Book Antiqua" w:cs="宋体"/>
          <w:sz w:val="24"/>
          <w:szCs w:val="24"/>
          <w:lang w:val="en-US"/>
        </w:rPr>
        <w:t xml:space="preserve"> vascular </w:t>
      </w:r>
      <w:proofErr w:type="spellStart"/>
      <w:r w:rsidRPr="00C92AF8">
        <w:rPr>
          <w:rFonts w:ascii="Book Antiqua" w:eastAsia="宋体" w:hAnsi="Book Antiqua" w:cs="宋体"/>
          <w:sz w:val="24"/>
          <w:szCs w:val="24"/>
          <w:lang w:val="en-US"/>
        </w:rPr>
        <w:t>ectasia</w:t>
      </w:r>
      <w:proofErr w:type="spellEnd"/>
      <w:r w:rsidRPr="00C92AF8">
        <w:rPr>
          <w:rFonts w:ascii="Book Antiqua" w:eastAsia="宋体" w:hAnsi="Book Antiqua" w:cs="宋体"/>
          <w:sz w:val="24"/>
          <w:szCs w:val="24"/>
          <w:lang w:val="en-US"/>
        </w:rPr>
        <w:t xml:space="preserve"> in cirrhotic patients: absence of relation with portal hypertension. </w:t>
      </w:r>
      <w:r w:rsidRPr="00C92AF8">
        <w:rPr>
          <w:rFonts w:ascii="Book Antiqua" w:eastAsia="宋体" w:hAnsi="Book Antiqua" w:cs="宋体"/>
          <w:i/>
          <w:iCs/>
          <w:sz w:val="24"/>
          <w:szCs w:val="24"/>
          <w:lang w:val="en-US"/>
        </w:rPr>
        <w:t>Gut</w:t>
      </w:r>
      <w:r w:rsidRPr="00C92AF8">
        <w:rPr>
          <w:rFonts w:ascii="Book Antiqua" w:eastAsia="宋体" w:hAnsi="Book Antiqua" w:cs="宋体"/>
          <w:sz w:val="24"/>
          <w:szCs w:val="24"/>
          <w:lang w:val="en-US"/>
        </w:rPr>
        <w:t> 1999; </w:t>
      </w:r>
      <w:r w:rsidRPr="00C92AF8">
        <w:rPr>
          <w:rFonts w:ascii="Book Antiqua" w:eastAsia="宋体" w:hAnsi="Book Antiqua" w:cs="宋体"/>
          <w:b/>
          <w:bCs/>
          <w:sz w:val="24"/>
          <w:szCs w:val="24"/>
          <w:lang w:val="en-US"/>
        </w:rPr>
        <w:t>44</w:t>
      </w:r>
      <w:r w:rsidRPr="00C92AF8">
        <w:rPr>
          <w:rFonts w:ascii="Book Antiqua" w:eastAsia="宋体" w:hAnsi="Book Antiqua" w:cs="宋体"/>
          <w:sz w:val="24"/>
          <w:szCs w:val="24"/>
          <w:lang w:val="en-US"/>
        </w:rPr>
        <w:t>: 739-742 [PMID: 10205216 DOI: 10.1136/gut.44.5.739]</w:t>
      </w:r>
    </w:p>
    <w:p w:rsidR="002A3E0F" w:rsidRPr="00C92AF8" w:rsidRDefault="002A3E0F" w:rsidP="002A3E0F">
      <w:pPr>
        <w:spacing w:line="360" w:lineRule="auto"/>
        <w:jc w:val="both"/>
        <w:rPr>
          <w:rFonts w:ascii="Book Antiqua" w:eastAsia="宋体" w:hAnsi="Book Antiqua" w:cs="宋体"/>
          <w:sz w:val="24"/>
          <w:szCs w:val="24"/>
        </w:rPr>
      </w:pPr>
      <w:proofErr w:type="gramStart"/>
      <w:r w:rsidRPr="00C92AF8">
        <w:rPr>
          <w:rFonts w:ascii="Book Antiqua" w:eastAsia="宋体" w:hAnsi="Book Antiqua" w:cs="宋体"/>
          <w:sz w:val="24"/>
          <w:szCs w:val="24"/>
          <w:lang w:val="en-US"/>
        </w:rPr>
        <w:t>34 </w:t>
      </w:r>
      <w:r w:rsidRPr="00C92AF8">
        <w:rPr>
          <w:rFonts w:ascii="Book Antiqua" w:eastAsia="宋体" w:hAnsi="Book Antiqua" w:cs="宋体"/>
          <w:b/>
          <w:bCs/>
          <w:sz w:val="24"/>
          <w:szCs w:val="24"/>
          <w:lang w:val="en-US"/>
        </w:rPr>
        <w:t>Ripoll C</w:t>
      </w:r>
      <w:r w:rsidRPr="00C92AF8">
        <w:rPr>
          <w:rFonts w:ascii="Book Antiqua" w:eastAsia="宋体" w:hAnsi="Book Antiqua" w:cs="宋体"/>
          <w:sz w:val="24"/>
          <w:szCs w:val="24"/>
          <w:lang w:val="en-US"/>
        </w:rPr>
        <w:t>, Garcia-</w:t>
      </w:r>
      <w:proofErr w:type="spellStart"/>
      <w:r w:rsidRPr="00C92AF8">
        <w:rPr>
          <w:rFonts w:ascii="Book Antiqua" w:eastAsia="宋体" w:hAnsi="Book Antiqua" w:cs="宋体"/>
          <w:sz w:val="24"/>
          <w:szCs w:val="24"/>
          <w:lang w:val="en-US"/>
        </w:rPr>
        <w:t>Tsao</w:t>
      </w:r>
      <w:proofErr w:type="spellEnd"/>
      <w:r w:rsidRPr="00C92AF8">
        <w:rPr>
          <w:rFonts w:ascii="Book Antiqua" w:eastAsia="宋体" w:hAnsi="Book Antiqua" w:cs="宋体"/>
          <w:sz w:val="24"/>
          <w:szCs w:val="24"/>
          <w:lang w:val="en-US"/>
        </w:rPr>
        <w:t xml:space="preserve"> G. Management of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and gastric vascular </w:t>
      </w:r>
      <w:proofErr w:type="spellStart"/>
      <w:r w:rsidRPr="00C92AF8">
        <w:rPr>
          <w:rFonts w:ascii="Book Antiqua" w:eastAsia="宋体" w:hAnsi="Book Antiqua" w:cs="宋体"/>
          <w:sz w:val="24"/>
          <w:szCs w:val="24"/>
          <w:lang w:val="en-US"/>
        </w:rPr>
        <w:t>ectasia</w:t>
      </w:r>
      <w:proofErr w:type="spellEnd"/>
      <w:r w:rsidRPr="00C92AF8">
        <w:rPr>
          <w:rFonts w:ascii="Book Antiqua" w:eastAsia="宋体" w:hAnsi="Book Antiqua" w:cs="宋体"/>
          <w:sz w:val="24"/>
          <w:szCs w:val="24"/>
          <w:lang w:val="en-US"/>
        </w:rPr>
        <w:t xml:space="preserve"> in portal hypertension.</w:t>
      </w:r>
      <w:proofErr w:type="gramEnd"/>
      <w:r w:rsidRPr="00C92AF8">
        <w:rPr>
          <w:rFonts w:ascii="Book Antiqua" w:eastAsia="宋体" w:hAnsi="Book Antiqua" w:cs="宋体"/>
          <w:sz w:val="24"/>
          <w:szCs w:val="24"/>
          <w:lang w:val="en-US"/>
        </w:rPr>
        <w:t> </w:t>
      </w:r>
      <w:r w:rsidRPr="00C92AF8">
        <w:rPr>
          <w:rFonts w:ascii="Book Antiqua" w:eastAsia="宋体" w:hAnsi="Book Antiqua" w:cs="宋体"/>
          <w:i/>
          <w:iCs/>
          <w:sz w:val="24"/>
          <w:szCs w:val="24"/>
        </w:rPr>
        <w:t>Clin Liver Dis</w:t>
      </w:r>
      <w:r w:rsidRPr="00C92AF8">
        <w:rPr>
          <w:rFonts w:ascii="Book Antiqua" w:eastAsia="宋体" w:hAnsi="Book Antiqua" w:cs="宋体"/>
          <w:sz w:val="24"/>
          <w:szCs w:val="24"/>
        </w:rPr>
        <w:t> 2010; </w:t>
      </w:r>
      <w:r w:rsidRPr="00C92AF8">
        <w:rPr>
          <w:rFonts w:ascii="Book Antiqua" w:eastAsia="宋体" w:hAnsi="Book Antiqua" w:cs="宋体"/>
          <w:b/>
          <w:bCs/>
          <w:sz w:val="24"/>
          <w:szCs w:val="24"/>
        </w:rPr>
        <w:t>14</w:t>
      </w:r>
      <w:r w:rsidRPr="00C92AF8">
        <w:rPr>
          <w:rFonts w:ascii="Book Antiqua" w:eastAsia="宋体" w:hAnsi="Book Antiqua" w:cs="宋体"/>
          <w:sz w:val="24"/>
          <w:szCs w:val="24"/>
        </w:rPr>
        <w:t>: 281-295 [PMID: 20682235 DOI: 10.1016/j.cld.2010.03.013]</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rPr>
        <w:t xml:space="preserve">35 </w:t>
      </w:r>
      <w:r w:rsidRPr="00C92AF8">
        <w:rPr>
          <w:rFonts w:ascii="Book Antiqua" w:eastAsia="宋体" w:hAnsi="Book Antiqua" w:cs="宋体"/>
          <w:b/>
          <w:sz w:val="24"/>
          <w:szCs w:val="24"/>
        </w:rPr>
        <w:t>Assef MS</w:t>
      </w:r>
      <w:r w:rsidRPr="00C92AF8">
        <w:rPr>
          <w:rFonts w:ascii="Book Antiqua" w:eastAsia="宋体" w:hAnsi="Book Antiqua" w:cs="宋体"/>
          <w:sz w:val="24"/>
          <w:szCs w:val="24"/>
        </w:rPr>
        <w:t xml:space="preserve">, Valentino W, Nakamura MAC, Colaiacovo R, Rossini LG. </w:t>
      </w:r>
      <w:proofErr w:type="gramStart"/>
      <w:r w:rsidRPr="00C92AF8">
        <w:rPr>
          <w:rFonts w:ascii="Book Antiqua" w:eastAsia="宋体" w:hAnsi="Book Antiqua" w:cs="宋体"/>
          <w:sz w:val="24"/>
          <w:szCs w:val="24"/>
          <w:lang w:val="en-US"/>
        </w:rPr>
        <w:t xml:space="preserve">The Study of Magnifying Endoscopy for the Diagnosis of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w:t>
      </w:r>
      <w:proofErr w:type="gramEnd"/>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Gastrointest</w:t>
      </w:r>
      <w:proofErr w:type="spellEnd"/>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Endosc</w:t>
      </w:r>
      <w:proofErr w:type="spellEnd"/>
      <w:r w:rsidRPr="00C92AF8">
        <w:rPr>
          <w:rFonts w:ascii="Book Antiqua" w:eastAsia="宋体" w:hAnsi="Book Antiqua" w:cs="宋体"/>
          <w:sz w:val="24"/>
          <w:szCs w:val="24"/>
          <w:lang w:val="en-US"/>
        </w:rPr>
        <w:t xml:space="preserve">. </w:t>
      </w:r>
      <w:r w:rsidRPr="00C92AF8">
        <w:rPr>
          <w:rFonts w:ascii="Book Antiqua" w:eastAsia="宋体" w:hAnsi="Book Antiqua" w:cs="宋体"/>
          <w:b/>
          <w:sz w:val="24"/>
          <w:szCs w:val="24"/>
          <w:lang w:val="en-US"/>
        </w:rPr>
        <w:t>2010</w:t>
      </w:r>
      <w:r w:rsidRPr="00C92AF8">
        <w:rPr>
          <w:rFonts w:ascii="Book Antiqua" w:eastAsia="宋体" w:hAnsi="Book Antiqua" w:cs="宋体"/>
          <w:sz w:val="24"/>
          <w:szCs w:val="24"/>
          <w:lang w:val="en-US"/>
        </w:rPr>
        <w:t xml:space="preserve">; 71: </w:t>
      </w:r>
      <w:proofErr w:type="gramStart"/>
      <w:r w:rsidRPr="00C92AF8">
        <w:rPr>
          <w:rFonts w:ascii="Book Antiqua" w:eastAsia="宋体" w:hAnsi="Book Antiqua" w:cs="宋体"/>
          <w:sz w:val="24"/>
          <w:szCs w:val="24"/>
          <w:lang w:val="en-US"/>
        </w:rPr>
        <w:t>AB379[</w:t>
      </w:r>
      <w:proofErr w:type="gramEnd"/>
      <w:r w:rsidRPr="00C92AF8">
        <w:rPr>
          <w:rFonts w:ascii="Book Antiqua" w:eastAsia="宋体" w:hAnsi="Book Antiqua" w:cs="宋体"/>
          <w:sz w:val="24"/>
          <w:szCs w:val="24"/>
          <w:lang w:val="en-US"/>
        </w:rPr>
        <w:t>DOI 10.1016/j.gie.2010.03.1046]</w:t>
      </w:r>
    </w:p>
    <w:p w:rsidR="002A3E0F" w:rsidRPr="00C92AF8" w:rsidRDefault="002A3E0F" w:rsidP="002A3E0F">
      <w:pPr>
        <w:spacing w:line="360" w:lineRule="auto"/>
        <w:jc w:val="both"/>
        <w:rPr>
          <w:rFonts w:ascii="Book Antiqua" w:eastAsia="宋体" w:hAnsi="Book Antiqua" w:cs="宋体"/>
          <w:sz w:val="24"/>
          <w:szCs w:val="24"/>
          <w:lang w:val="en-US"/>
        </w:rPr>
      </w:pPr>
      <w:r w:rsidRPr="00C92AF8">
        <w:rPr>
          <w:rFonts w:ascii="Book Antiqua" w:eastAsia="宋体" w:hAnsi="Book Antiqua" w:cs="宋体"/>
          <w:sz w:val="24"/>
          <w:szCs w:val="24"/>
          <w:lang w:val="en-US"/>
        </w:rPr>
        <w:t>36 </w:t>
      </w:r>
      <w:proofErr w:type="spellStart"/>
      <w:r w:rsidRPr="00C92AF8">
        <w:rPr>
          <w:rFonts w:ascii="Book Antiqua" w:eastAsia="宋体" w:hAnsi="Book Antiqua" w:cs="宋体"/>
          <w:b/>
          <w:bCs/>
          <w:sz w:val="24"/>
          <w:szCs w:val="24"/>
          <w:lang w:val="en-US"/>
        </w:rPr>
        <w:t>Auroux</w:t>
      </w:r>
      <w:proofErr w:type="spellEnd"/>
      <w:r w:rsidRPr="00C92AF8">
        <w:rPr>
          <w:rFonts w:ascii="Book Antiqua" w:eastAsia="宋体" w:hAnsi="Book Antiqua" w:cs="宋体"/>
          <w:b/>
          <w:bCs/>
          <w:sz w:val="24"/>
          <w:szCs w:val="24"/>
          <w:lang w:val="en-US"/>
        </w:rPr>
        <w:t xml:space="preserve"> J</w:t>
      </w:r>
      <w:r w:rsidRPr="00C92AF8">
        <w:rPr>
          <w:rFonts w:ascii="Book Antiqua" w:eastAsia="宋体" w:hAnsi="Book Antiqua" w:cs="宋体"/>
          <w:sz w:val="24"/>
          <w:szCs w:val="24"/>
          <w:lang w:val="en-US"/>
        </w:rPr>
        <w:t xml:space="preserve">, </w:t>
      </w:r>
      <w:proofErr w:type="spellStart"/>
      <w:r w:rsidRPr="00C92AF8">
        <w:rPr>
          <w:rFonts w:ascii="Book Antiqua" w:eastAsia="宋体" w:hAnsi="Book Antiqua" w:cs="宋体"/>
          <w:sz w:val="24"/>
          <w:szCs w:val="24"/>
          <w:lang w:val="en-US"/>
        </w:rPr>
        <w:t>Lamarque</w:t>
      </w:r>
      <w:proofErr w:type="spellEnd"/>
      <w:r w:rsidRPr="00C92AF8">
        <w:rPr>
          <w:rFonts w:ascii="Book Antiqua" w:eastAsia="宋体" w:hAnsi="Book Antiqua" w:cs="宋体"/>
          <w:sz w:val="24"/>
          <w:szCs w:val="24"/>
          <w:lang w:val="en-US"/>
        </w:rPr>
        <w:t xml:space="preserve"> D, </w:t>
      </w:r>
      <w:proofErr w:type="spellStart"/>
      <w:r w:rsidRPr="00C92AF8">
        <w:rPr>
          <w:rFonts w:ascii="Book Antiqua" w:eastAsia="宋体" w:hAnsi="Book Antiqua" w:cs="宋体"/>
          <w:sz w:val="24"/>
          <w:szCs w:val="24"/>
          <w:lang w:val="en-US"/>
        </w:rPr>
        <w:t>Roudot-Thoraval</w:t>
      </w:r>
      <w:proofErr w:type="spellEnd"/>
      <w:r w:rsidRPr="00C92AF8">
        <w:rPr>
          <w:rFonts w:ascii="Book Antiqua" w:eastAsia="宋体" w:hAnsi="Book Antiqua" w:cs="宋体"/>
          <w:sz w:val="24"/>
          <w:szCs w:val="24"/>
          <w:lang w:val="en-US"/>
        </w:rPr>
        <w:t xml:space="preserve"> F, </w:t>
      </w:r>
      <w:proofErr w:type="spellStart"/>
      <w:r w:rsidRPr="00C92AF8">
        <w:rPr>
          <w:rFonts w:ascii="Book Antiqua" w:eastAsia="宋体" w:hAnsi="Book Antiqua" w:cs="宋体"/>
          <w:sz w:val="24"/>
          <w:szCs w:val="24"/>
          <w:lang w:val="en-US"/>
        </w:rPr>
        <w:t>Deforges</w:t>
      </w:r>
      <w:proofErr w:type="spellEnd"/>
      <w:r w:rsidRPr="00C92AF8">
        <w:rPr>
          <w:rFonts w:ascii="Book Antiqua" w:eastAsia="宋体" w:hAnsi="Book Antiqua" w:cs="宋体"/>
          <w:sz w:val="24"/>
          <w:szCs w:val="24"/>
          <w:lang w:val="en-US"/>
        </w:rPr>
        <w:t xml:space="preserve"> L, </w:t>
      </w:r>
      <w:proofErr w:type="spellStart"/>
      <w:r w:rsidRPr="00C92AF8">
        <w:rPr>
          <w:rFonts w:ascii="Book Antiqua" w:eastAsia="宋体" w:hAnsi="Book Antiqua" w:cs="宋体"/>
          <w:sz w:val="24"/>
          <w:szCs w:val="24"/>
          <w:lang w:val="en-US"/>
        </w:rPr>
        <w:t>Chaumette</w:t>
      </w:r>
      <w:proofErr w:type="spellEnd"/>
      <w:r w:rsidRPr="00C92AF8">
        <w:rPr>
          <w:rFonts w:ascii="Book Antiqua" w:eastAsia="宋体" w:hAnsi="Book Antiqua" w:cs="宋体"/>
          <w:sz w:val="24"/>
          <w:szCs w:val="24"/>
          <w:lang w:val="en-US"/>
        </w:rPr>
        <w:t xml:space="preserve"> MT, </w:t>
      </w:r>
      <w:proofErr w:type="spellStart"/>
      <w:r w:rsidRPr="00C92AF8">
        <w:rPr>
          <w:rFonts w:ascii="Book Antiqua" w:eastAsia="宋体" w:hAnsi="Book Antiqua" w:cs="宋体"/>
          <w:sz w:val="24"/>
          <w:szCs w:val="24"/>
          <w:lang w:val="en-US"/>
        </w:rPr>
        <w:t>Richardet</w:t>
      </w:r>
      <w:proofErr w:type="spellEnd"/>
      <w:r w:rsidRPr="00C92AF8">
        <w:rPr>
          <w:rFonts w:ascii="Book Antiqua" w:eastAsia="宋体" w:hAnsi="Book Antiqua" w:cs="宋体"/>
          <w:sz w:val="24"/>
          <w:szCs w:val="24"/>
          <w:lang w:val="en-US"/>
        </w:rPr>
        <w:t xml:space="preserve"> JP, </w:t>
      </w:r>
      <w:proofErr w:type="spellStart"/>
      <w:r w:rsidRPr="00C92AF8">
        <w:rPr>
          <w:rFonts w:ascii="Book Antiqua" w:eastAsia="宋体" w:hAnsi="Book Antiqua" w:cs="宋体"/>
          <w:sz w:val="24"/>
          <w:szCs w:val="24"/>
          <w:lang w:val="en-US"/>
        </w:rPr>
        <w:t>Delchier</w:t>
      </w:r>
      <w:proofErr w:type="spellEnd"/>
      <w:r w:rsidRPr="00C92AF8">
        <w:rPr>
          <w:rFonts w:ascii="Book Antiqua" w:eastAsia="宋体" w:hAnsi="Book Antiqua" w:cs="宋体"/>
          <w:sz w:val="24"/>
          <w:szCs w:val="24"/>
          <w:lang w:val="en-US"/>
        </w:rPr>
        <w:t xml:space="preserve"> JC. </w:t>
      </w:r>
      <w:proofErr w:type="spellStart"/>
      <w:r w:rsidRPr="00C92AF8">
        <w:rPr>
          <w:rFonts w:ascii="Book Antiqua" w:eastAsia="宋体" w:hAnsi="Book Antiqua" w:cs="宋体"/>
          <w:sz w:val="24"/>
          <w:szCs w:val="24"/>
          <w:lang w:val="en-US"/>
        </w:rPr>
        <w:t>Gastroduodenal</w:t>
      </w:r>
      <w:proofErr w:type="spellEnd"/>
      <w:r w:rsidRPr="00C92AF8">
        <w:rPr>
          <w:rFonts w:ascii="Book Antiqua" w:eastAsia="宋体" w:hAnsi="Book Antiqua" w:cs="宋体"/>
          <w:sz w:val="24"/>
          <w:szCs w:val="24"/>
          <w:lang w:val="en-US"/>
        </w:rPr>
        <w:t xml:space="preserve"> ulcer and erosions are related to portal hypertensive </w:t>
      </w:r>
      <w:proofErr w:type="spellStart"/>
      <w:r w:rsidRPr="00C92AF8">
        <w:rPr>
          <w:rFonts w:ascii="Book Antiqua" w:eastAsia="宋体" w:hAnsi="Book Antiqua" w:cs="宋体"/>
          <w:sz w:val="24"/>
          <w:szCs w:val="24"/>
          <w:lang w:val="en-US"/>
        </w:rPr>
        <w:t>gastropathy</w:t>
      </w:r>
      <w:proofErr w:type="spellEnd"/>
      <w:r w:rsidRPr="00C92AF8">
        <w:rPr>
          <w:rFonts w:ascii="Book Antiqua" w:eastAsia="宋体" w:hAnsi="Book Antiqua" w:cs="宋体"/>
          <w:sz w:val="24"/>
          <w:szCs w:val="24"/>
          <w:lang w:val="en-US"/>
        </w:rPr>
        <w:t xml:space="preserve"> and recent alcohol intake in cirrhotic patients. </w:t>
      </w:r>
      <w:r w:rsidRPr="00C92AF8">
        <w:rPr>
          <w:rFonts w:ascii="Book Antiqua" w:eastAsia="宋体" w:hAnsi="Book Antiqua" w:cs="宋体"/>
          <w:i/>
          <w:iCs/>
          <w:sz w:val="24"/>
          <w:szCs w:val="24"/>
          <w:lang w:val="en-US"/>
        </w:rPr>
        <w:t xml:space="preserve">Dig Dis </w:t>
      </w:r>
      <w:proofErr w:type="spellStart"/>
      <w:r w:rsidRPr="00C92AF8">
        <w:rPr>
          <w:rFonts w:ascii="Book Antiqua" w:eastAsia="宋体" w:hAnsi="Book Antiqua" w:cs="宋体"/>
          <w:i/>
          <w:iCs/>
          <w:sz w:val="24"/>
          <w:szCs w:val="24"/>
          <w:lang w:val="en-US"/>
        </w:rPr>
        <w:t>Sci</w:t>
      </w:r>
      <w:proofErr w:type="spellEnd"/>
      <w:r w:rsidRPr="00C92AF8">
        <w:rPr>
          <w:rFonts w:ascii="Book Antiqua" w:eastAsia="宋体" w:hAnsi="Book Antiqua" w:cs="宋体"/>
          <w:sz w:val="24"/>
          <w:szCs w:val="24"/>
          <w:lang w:val="en-US"/>
        </w:rPr>
        <w:t> 2003; </w:t>
      </w:r>
      <w:r w:rsidRPr="00C92AF8">
        <w:rPr>
          <w:rFonts w:ascii="Book Antiqua" w:eastAsia="宋体" w:hAnsi="Book Antiqua" w:cs="宋体"/>
          <w:b/>
          <w:bCs/>
          <w:sz w:val="24"/>
          <w:szCs w:val="24"/>
          <w:lang w:val="en-US"/>
        </w:rPr>
        <w:t>48</w:t>
      </w:r>
      <w:r w:rsidRPr="00C92AF8">
        <w:rPr>
          <w:rFonts w:ascii="Book Antiqua" w:eastAsia="宋体" w:hAnsi="Book Antiqua" w:cs="宋体"/>
          <w:sz w:val="24"/>
          <w:szCs w:val="24"/>
          <w:lang w:val="en-US"/>
        </w:rPr>
        <w:t>: 1118-1123 [PMID: 12822873 DOI: 10.1023/A: 1023772930681]</w:t>
      </w:r>
    </w:p>
    <w:p w:rsidR="002A3E0F" w:rsidRPr="00C92AF8" w:rsidRDefault="002A3E0F" w:rsidP="002A3E0F">
      <w:pPr>
        <w:spacing w:line="360" w:lineRule="auto"/>
        <w:jc w:val="both"/>
        <w:rPr>
          <w:rFonts w:ascii="Book Antiqua" w:hAnsi="Book Antiqua"/>
          <w:lang w:val="en-US"/>
        </w:rPr>
      </w:pPr>
    </w:p>
    <w:p w:rsidR="00D94A96" w:rsidRPr="00C92AF8" w:rsidRDefault="00D94A96" w:rsidP="00BF582A">
      <w:pPr>
        <w:spacing w:after="0" w:line="360" w:lineRule="auto"/>
        <w:rPr>
          <w:lang w:val="en-US"/>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sz w:val="24"/>
          <w:szCs w:val="24"/>
          <w:lang w:val="en-US" w:eastAsia="zh-CN"/>
        </w:rPr>
      </w:pPr>
      <w:r w:rsidRPr="00C92AF8">
        <w:rPr>
          <w:rFonts w:ascii="Book Antiqua" w:hAnsi="Book Antiqua" w:cs="Arial"/>
          <w:b/>
          <w:sz w:val="24"/>
          <w:szCs w:val="24"/>
          <w:lang w:val="en-US" w:eastAsia="pt-BR"/>
        </w:rPr>
        <w:t>Table 1</w:t>
      </w:r>
      <w:r w:rsidR="00337DD7" w:rsidRPr="00C92AF8">
        <w:rPr>
          <w:rFonts w:ascii="Book Antiqua" w:hAnsi="Book Antiqua" w:cs="Arial"/>
          <w:b/>
          <w:sz w:val="24"/>
          <w:szCs w:val="24"/>
          <w:lang w:val="en-US" w:eastAsia="pt-BR"/>
        </w:rPr>
        <w:t xml:space="preserve"> Group</w:t>
      </w:r>
      <w:r w:rsidRPr="00C92AF8">
        <w:rPr>
          <w:rFonts w:ascii="Book Antiqua" w:hAnsi="Book Antiqua" w:cs="Arial"/>
          <w:b/>
          <w:sz w:val="24"/>
          <w:szCs w:val="24"/>
          <w:lang w:val="en-US" w:eastAsia="pt-BR"/>
        </w:rPr>
        <w:t xml:space="preserve"> with portal hypertension and esophageal </w:t>
      </w:r>
      <w:proofErr w:type="spellStart"/>
      <w:r w:rsidRPr="00C92AF8">
        <w:rPr>
          <w:rFonts w:ascii="Book Antiqua" w:hAnsi="Book Antiqua" w:cs="Arial"/>
          <w:b/>
          <w:sz w:val="24"/>
          <w:szCs w:val="24"/>
          <w:lang w:val="en-US" w:eastAsia="pt-BR"/>
        </w:rPr>
        <w:t>varices</w:t>
      </w:r>
      <w:proofErr w:type="spellEnd"/>
      <w:r w:rsidR="003D58C8" w:rsidRPr="00C92AF8">
        <w:rPr>
          <w:rFonts w:ascii="Book Antiqua" w:hAnsi="Book Antiqua" w:cs="Arial" w:hint="eastAsia"/>
          <w:b/>
          <w:sz w:val="24"/>
          <w:szCs w:val="24"/>
          <w:lang w:val="en-US" w:eastAsia="zh-CN"/>
        </w:rPr>
        <w:t xml:space="preserve"> </w:t>
      </w:r>
      <w:r w:rsidR="003D58C8" w:rsidRPr="00C92AF8">
        <w:rPr>
          <w:rFonts w:ascii="Book Antiqua" w:hAnsi="Book Antiqua" w:cs="Arial" w:hint="eastAsia"/>
          <w:b/>
          <w:i/>
          <w:sz w:val="24"/>
          <w:szCs w:val="24"/>
          <w:lang w:val="en-US" w:eastAsia="zh-CN"/>
        </w:rPr>
        <w:t>n</w:t>
      </w:r>
      <w:r w:rsidR="003D58C8" w:rsidRPr="00C92AF8">
        <w:rPr>
          <w:rFonts w:ascii="Book Antiqua" w:hAnsi="Book Antiqua" w:cs="Arial" w:hint="eastAsia"/>
          <w:b/>
          <w:sz w:val="24"/>
          <w:szCs w:val="24"/>
          <w:lang w:val="en-US" w:eastAsia="zh-CN"/>
        </w:rPr>
        <w:t xml:space="preserve"> (%)</w:t>
      </w:r>
    </w:p>
    <w:p w:rsidR="00771002" w:rsidRPr="00C92AF8" w:rsidRDefault="00771002" w:rsidP="00BF582A">
      <w:pPr>
        <w:spacing w:after="0" w:line="360" w:lineRule="auto"/>
        <w:jc w:val="both"/>
        <w:rPr>
          <w:rFonts w:ascii="Book Antiqua" w:hAnsi="Book Antiqua" w:cs="Calibri"/>
          <w:sz w:val="24"/>
          <w:szCs w:val="24"/>
          <w:lang w:val="en-US" w:eastAsia="pt-BR"/>
        </w:rPr>
      </w:pPr>
    </w:p>
    <w:tbl>
      <w:tblPr>
        <w:tblW w:w="0" w:type="auto"/>
        <w:tblLook w:val="00A0" w:firstRow="1" w:lastRow="0" w:firstColumn="1" w:lastColumn="0" w:noHBand="0" w:noVBand="0"/>
      </w:tblPr>
      <w:tblGrid>
        <w:gridCol w:w="4968"/>
        <w:gridCol w:w="1701"/>
      </w:tblGrid>
      <w:tr w:rsidR="006155F7" w:rsidRPr="00C92AF8" w:rsidTr="00CE08F4">
        <w:trPr>
          <w:trHeight w:val="339"/>
        </w:trPr>
        <w:tc>
          <w:tcPr>
            <w:tcW w:w="4968" w:type="dxa"/>
            <w:tcBorders>
              <w:top w:val="single" w:sz="4" w:space="0" w:color="auto"/>
            </w:tcBorders>
            <w:vAlign w:val="center"/>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Character</w:t>
            </w:r>
          </w:p>
        </w:tc>
        <w:tc>
          <w:tcPr>
            <w:tcW w:w="1701" w:type="dxa"/>
            <w:tcBorders>
              <w:top w:val="single" w:sz="4" w:space="0" w:color="auto"/>
            </w:tcBorders>
            <w:vAlign w:val="center"/>
          </w:tcPr>
          <w:p w:rsidR="006155F7" w:rsidRPr="00C92AF8" w:rsidRDefault="006155F7" w:rsidP="00BA2CB7">
            <w:pPr>
              <w:spacing w:after="0" w:line="360" w:lineRule="auto"/>
              <w:jc w:val="center"/>
              <w:rPr>
                <w:rFonts w:ascii="Book Antiqua" w:hAnsi="Book Antiqua" w:cs="Arial"/>
                <w:b/>
                <w:sz w:val="21"/>
                <w:szCs w:val="21"/>
                <w:lang w:val="en-US" w:eastAsia="zh-CN"/>
              </w:rPr>
            </w:pPr>
            <w:r w:rsidRPr="00C92AF8">
              <w:rPr>
                <w:rFonts w:ascii="Book Antiqua" w:hAnsi="Book Antiqua" w:cs="Arial"/>
                <w:b/>
                <w:i/>
                <w:sz w:val="21"/>
                <w:szCs w:val="21"/>
                <w:lang w:val="en-US" w:eastAsia="zh-CN"/>
              </w:rPr>
              <w:t>n</w:t>
            </w:r>
            <w:r w:rsidRPr="00C92AF8">
              <w:rPr>
                <w:rFonts w:ascii="Book Antiqua" w:hAnsi="Book Antiqua" w:cs="Arial" w:hint="eastAsia"/>
                <w:b/>
                <w:sz w:val="21"/>
                <w:szCs w:val="21"/>
                <w:lang w:val="en-US" w:eastAsia="zh-CN"/>
              </w:rPr>
              <w:t xml:space="preserve"> = 50</w:t>
            </w:r>
          </w:p>
        </w:tc>
      </w:tr>
      <w:tr w:rsidR="006155F7" w:rsidRPr="00C92AF8" w:rsidTr="00CE08F4">
        <w:trPr>
          <w:trHeight w:val="339"/>
        </w:trPr>
        <w:tc>
          <w:tcPr>
            <w:tcW w:w="4968" w:type="dxa"/>
            <w:tcBorders>
              <w:top w:val="single" w:sz="4" w:space="0" w:color="auto"/>
            </w:tcBorders>
            <w:vAlign w:val="center"/>
          </w:tcPr>
          <w:p w:rsidR="006155F7" w:rsidRPr="00C92AF8" w:rsidRDefault="006155F7" w:rsidP="00BF582A">
            <w:pPr>
              <w:spacing w:after="0" w:line="360" w:lineRule="auto"/>
              <w:rPr>
                <w:rFonts w:ascii="Book Antiqua" w:hAnsi="Book Antiqua" w:cs="Arial"/>
                <w:sz w:val="21"/>
                <w:szCs w:val="21"/>
                <w:lang w:val="en-US" w:eastAsia="zh-CN"/>
              </w:rPr>
            </w:pPr>
            <w:r w:rsidRPr="00C92AF8">
              <w:rPr>
                <w:rFonts w:ascii="Book Antiqua" w:hAnsi="Book Antiqua" w:cs="Arial"/>
                <w:b/>
                <w:sz w:val="21"/>
                <w:szCs w:val="21"/>
                <w:lang w:val="en-US" w:eastAsia="pt-BR"/>
              </w:rPr>
              <w:t>Mean age</w:t>
            </w:r>
            <w:r w:rsidRPr="00C92AF8">
              <w:rPr>
                <w:rFonts w:ascii="Book Antiqua" w:hAnsi="Book Antiqua" w:cs="Arial" w:hint="eastAsia"/>
                <w:b/>
                <w:sz w:val="21"/>
                <w:szCs w:val="21"/>
                <w:lang w:val="en-US" w:eastAsia="zh-CN"/>
              </w:rPr>
              <w:t xml:space="preserve"> (</w:t>
            </w:r>
            <w:r w:rsidRPr="00C92AF8">
              <w:rPr>
                <w:rFonts w:ascii="Book Antiqua" w:hAnsi="Book Antiqua" w:cs="Arial"/>
                <w:b/>
                <w:sz w:val="21"/>
                <w:szCs w:val="21"/>
                <w:lang w:val="en-US" w:eastAsia="pt-BR"/>
              </w:rPr>
              <w:t xml:space="preserve">52.7 </w:t>
            </w:r>
            <w:proofErr w:type="spellStart"/>
            <w:r w:rsidRPr="00C92AF8">
              <w:rPr>
                <w:rFonts w:ascii="Book Antiqua" w:hAnsi="Book Antiqua" w:cs="Arial"/>
                <w:b/>
                <w:sz w:val="21"/>
                <w:szCs w:val="21"/>
                <w:lang w:val="en-US" w:eastAsia="pt-BR"/>
              </w:rPr>
              <w:t>yr</w:t>
            </w:r>
            <w:proofErr w:type="spellEnd"/>
            <w:r w:rsidRPr="00C92AF8">
              <w:rPr>
                <w:rFonts w:ascii="Book Antiqua" w:hAnsi="Book Antiqua" w:cs="Arial" w:hint="eastAsia"/>
                <w:b/>
                <w:sz w:val="21"/>
                <w:szCs w:val="21"/>
                <w:lang w:val="en-US" w:eastAsia="zh-CN"/>
              </w:rPr>
              <w:t>)</w:t>
            </w:r>
          </w:p>
        </w:tc>
        <w:tc>
          <w:tcPr>
            <w:tcW w:w="1701" w:type="dxa"/>
            <w:tcBorders>
              <w:top w:val="single" w:sz="4" w:space="0" w:color="auto"/>
            </w:tcBorders>
            <w:vAlign w:val="center"/>
          </w:tcPr>
          <w:p w:rsidR="006155F7" w:rsidRPr="00C92AF8" w:rsidRDefault="006155F7" w:rsidP="00BA2CB7">
            <w:pPr>
              <w:spacing w:after="0" w:line="360" w:lineRule="auto"/>
              <w:jc w:val="center"/>
              <w:rPr>
                <w:rFonts w:ascii="Book Antiqua" w:hAnsi="Book Antiqua" w:cs="Arial"/>
                <w:sz w:val="21"/>
                <w:szCs w:val="21"/>
                <w:lang w:val="en-US" w:eastAsia="zh-CN"/>
              </w:rPr>
            </w:pPr>
          </w:p>
        </w:tc>
      </w:tr>
      <w:tr w:rsidR="006155F7" w:rsidRPr="00C92AF8" w:rsidTr="00CE08F4">
        <w:tc>
          <w:tcPr>
            <w:tcW w:w="4968" w:type="dxa"/>
            <w:shd w:val="clear" w:color="auto" w:fill="BFBFBF"/>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b/>
                <w:sz w:val="21"/>
                <w:szCs w:val="21"/>
                <w:lang w:val="en-US" w:eastAsia="pt-BR"/>
              </w:rPr>
              <w:t>Sex</w:t>
            </w:r>
          </w:p>
        </w:tc>
        <w:tc>
          <w:tcPr>
            <w:tcW w:w="1701" w:type="dxa"/>
            <w:shd w:val="clear" w:color="auto" w:fill="BFBFBF"/>
          </w:tcPr>
          <w:p w:rsidR="006155F7" w:rsidRPr="00C92AF8" w:rsidRDefault="006155F7" w:rsidP="00BF582A">
            <w:pPr>
              <w:spacing w:after="0" w:line="360" w:lineRule="auto"/>
              <w:jc w:val="center"/>
              <w:rPr>
                <w:rFonts w:ascii="Book Antiqua" w:hAnsi="Book Antiqua" w:cs="Arial"/>
                <w:sz w:val="21"/>
                <w:szCs w:val="21"/>
                <w:lang w:val="en-US" w:eastAsia="pt-BR"/>
              </w:rPr>
            </w:pP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Male</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sz w:val="21"/>
                <w:szCs w:val="21"/>
                <w:lang w:val="en-US" w:eastAsia="pt-BR"/>
              </w:rPr>
              <w:t>28</w:t>
            </w:r>
            <w:r w:rsidRPr="00C92AF8">
              <w:rPr>
                <w:rFonts w:ascii="Book Antiqua" w:hAnsi="Book Antiqua" w:hint="eastAsia"/>
                <w:sz w:val="21"/>
                <w:szCs w:val="21"/>
                <w:lang w:val="en-US" w:eastAsia="zh-CN"/>
              </w:rPr>
              <w:t xml:space="preserve"> (</w:t>
            </w:r>
            <w:r w:rsidRPr="00C92AF8">
              <w:rPr>
                <w:rFonts w:ascii="Book Antiqua" w:hAnsi="Book Antiqua" w:cs="Arial"/>
                <w:sz w:val="21"/>
                <w:szCs w:val="21"/>
                <w:lang w:val="en-US" w:eastAsia="pt-BR"/>
              </w:rPr>
              <w:t>56</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Female</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22</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44</w:t>
            </w:r>
            <w:r w:rsidRPr="00C92AF8">
              <w:rPr>
                <w:rFonts w:ascii="Book Antiqua" w:hAnsi="Book Antiqua" w:hint="eastAsia"/>
                <w:sz w:val="21"/>
                <w:szCs w:val="21"/>
                <w:lang w:val="en-US" w:eastAsia="zh-CN"/>
              </w:rPr>
              <w:t>)</w:t>
            </w:r>
          </w:p>
        </w:tc>
      </w:tr>
      <w:tr w:rsidR="006155F7" w:rsidRPr="00C92AF8" w:rsidTr="00CE08F4">
        <w:tc>
          <w:tcPr>
            <w:tcW w:w="4968" w:type="dxa"/>
            <w:shd w:val="clear" w:color="auto" w:fill="BFBFBF"/>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b/>
                <w:sz w:val="21"/>
                <w:szCs w:val="21"/>
                <w:lang w:val="en-US" w:eastAsia="pt-BR"/>
              </w:rPr>
              <w:t>Etiology</w:t>
            </w:r>
          </w:p>
        </w:tc>
        <w:tc>
          <w:tcPr>
            <w:tcW w:w="1701" w:type="dxa"/>
            <w:shd w:val="clear" w:color="auto" w:fill="BFBFBF"/>
          </w:tcPr>
          <w:p w:rsidR="006155F7" w:rsidRPr="00C92AF8" w:rsidRDefault="006155F7" w:rsidP="00BF582A">
            <w:pPr>
              <w:spacing w:after="0" w:line="360" w:lineRule="auto"/>
              <w:jc w:val="center"/>
              <w:rPr>
                <w:rFonts w:ascii="Book Antiqua" w:hAnsi="Book Antiqua" w:cs="Arial"/>
                <w:sz w:val="21"/>
                <w:szCs w:val="21"/>
                <w:lang w:val="en-US" w:eastAsia="pt-BR"/>
              </w:rPr>
            </w:pP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Alcohol</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10</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20</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proofErr w:type="spellStart"/>
            <w:r w:rsidRPr="00C92AF8">
              <w:rPr>
                <w:rFonts w:ascii="Book Antiqua" w:hAnsi="Book Antiqua" w:cs="Arial"/>
                <w:sz w:val="21"/>
                <w:szCs w:val="21"/>
                <w:lang w:val="en-US" w:eastAsia="pt-BR"/>
              </w:rPr>
              <w:t>Schistosomiasis</w:t>
            </w:r>
            <w:proofErr w:type="spellEnd"/>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18</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36</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Hepatitis B</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2</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4</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Hepatitis C</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5</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10</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sz w:val="21"/>
                <w:szCs w:val="21"/>
                <w:lang w:val="en-US" w:eastAsia="pt-BR"/>
              </w:rPr>
              <w:t xml:space="preserve">Alcohol and </w:t>
            </w:r>
            <w:proofErr w:type="spellStart"/>
            <w:r w:rsidRPr="00C92AF8">
              <w:rPr>
                <w:rFonts w:ascii="Book Antiqua" w:hAnsi="Book Antiqua" w:cs="Arial"/>
                <w:sz w:val="21"/>
                <w:szCs w:val="21"/>
                <w:lang w:val="en-US" w:eastAsia="pt-BR"/>
              </w:rPr>
              <w:t>schistosomiasis</w:t>
            </w:r>
            <w:proofErr w:type="spellEnd"/>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 xml:space="preserve">Alcohol, </w:t>
            </w:r>
            <w:proofErr w:type="spellStart"/>
            <w:r w:rsidRPr="00C92AF8">
              <w:rPr>
                <w:rFonts w:ascii="Book Antiqua" w:hAnsi="Book Antiqua" w:cs="Arial"/>
                <w:sz w:val="21"/>
                <w:szCs w:val="21"/>
                <w:lang w:val="en-US" w:eastAsia="pt-BR"/>
              </w:rPr>
              <w:t>schistosomiasis</w:t>
            </w:r>
            <w:proofErr w:type="spellEnd"/>
            <w:r w:rsidRPr="00C92AF8">
              <w:rPr>
                <w:rFonts w:ascii="Book Antiqua" w:hAnsi="Book Antiqua" w:cs="Arial"/>
                <w:sz w:val="21"/>
                <w:szCs w:val="21"/>
                <w:lang w:val="en-US" w:eastAsia="pt-BR"/>
              </w:rPr>
              <w:t xml:space="preserve"> and Hepatitis B</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pt-BR"/>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 xml:space="preserve">) </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Autoimmune hepatitis</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Portal vein thrombosis</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 xml:space="preserve">Non-alcoholic hepatic </w:t>
            </w:r>
            <w:proofErr w:type="spellStart"/>
            <w:r w:rsidRPr="00C92AF8">
              <w:rPr>
                <w:rFonts w:ascii="Book Antiqua" w:hAnsi="Book Antiqua" w:cs="Arial"/>
                <w:sz w:val="21"/>
                <w:szCs w:val="21"/>
                <w:lang w:val="en-US" w:eastAsia="pt-BR"/>
              </w:rPr>
              <w:t>steatosis</w:t>
            </w:r>
            <w:proofErr w:type="spellEnd"/>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Budd-</w:t>
            </w:r>
            <w:proofErr w:type="spellStart"/>
            <w:r w:rsidRPr="00C92AF8">
              <w:rPr>
                <w:rFonts w:ascii="Book Antiqua" w:hAnsi="Book Antiqua" w:cs="Arial"/>
                <w:sz w:val="21"/>
                <w:szCs w:val="21"/>
                <w:lang w:val="en-US" w:eastAsia="pt-BR"/>
              </w:rPr>
              <w:t>Chiari</w:t>
            </w:r>
            <w:proofErr w:type="spellEnd"/>
            <w:r w:rsidRPr="00C92AF8">
              <w:rPr>
                <w:rFonts w:ascii="Book Antiqua" w:hAnsi="Book Antiqua" w:cs="Arial"/>
                <w:sz w:val="21"/>
                <w:szCs w:val="21"/>
                <w:lang w:val="en-US" w:eastAsia="pt-BR"/>
              </w:rPr>
              <w:t xml:space="preserve"> Syndrome</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Biliary cirrhosis</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1</w:t>
            </w:r>
            <w:r w:rsidRPr="00C92AF8">
              <w:rPr>
                <w:rFonts w:ascii="Book Antiqua" w:hAnsi="Book Antiqua" w:cs="Arial" w:hint="eastAsia"/>
                <w:sz w:val="21"/>
                <w:szCs w:val="21"/>
                <w:lang w:val="en-US" w:eastAsia="zh-CN"/>
              </w:rPr>
              <w:t xml:space="preserve"> </w:t>
            </w:r>
            <w:r w:rsidRPr="00C92AF8">
              <w:rPr>
                <w:rFonts w:ascii="Book Antiqua" w:hAnsi="Book Antiqua" w:hint="eastAsia"/>
                <w:sz w:val="21"/>
                <w:szCs w:val="21"/>
                <w:lang w:val="en-US" w:eastAsia="zh-CN"/>
              </w:rPr>
              <w:t>(</w:t>
            </w:r>
            <w:r w:rsidRPr="00C92AF8">
              <w:rPr>
                <w:rFonts w:ascii="Book Antiqua" w:hAnsi="Book Antiqua" w:cs="Arial"/>
                <w:sz w:val="21"/>
                <w:szCs w:val="21"/>
                <w:lang w:val="en-US" w:eastAsia="pt-BR"/>
              </w:rPr>
              <w:t>2</w:t>
            </w:r>
            <w:r w:rsidRPr="00C92AF8">
              <w:rPr>
                <w:rFonts w:ascii="Book Antiqua" w:hAnsi="Book Antiqua"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sz w:val="21"/>
                <w:szCs w:val="21"/>
                <w:lang w:val="en-US" w:eastAsia="pt-BR"/>
              </w:rPr>
              <w:t>Idiopathic or not yet identified</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8</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16</w:t>
            </w:r>
            <w:r w:rsidRPr="00C92AF8">
              <w:rPr>
                <w:rFonts w:ascii="Book Antiqua" w:hAnsi="Book Antiqua" w:cs="Arial" w:hint="eastAsia"/>
                <w:sz w:val="21"/>
                <w:szCs w:val="21"/>
                <w:lang w:val="en-US" w:eastAsia="zh-CN"/>
              </w:rPr>
              <w:t>)</w:t>
            </w:r>
          </w:p>
        </w:tc>
      </w:tr>
      <w:tr w:rsidR="006155F7" w:rsidRPr="00C92AF8" w:rsidTr="00CE08F4">
        <w:tc>
          <w:tcPr>
            <w:tcW w:w="4968" w:type="dxa"/>
            <w:shd w:val="clear" w:color="auto" w:fill="BFBFBF"/>
          </w:tcPr>
          <w:p w:rsidR="006155F7" w:rsidRPr="00C92AF8" w:rsidRDefault="006155F7" w:rsidP="00BF582A">
            <w:pPr>
              <w:spacing w:after="0" w:line="360" w:lineRule="auto"/>
              <w:rPr>
                <w:rFonts w:ascii="Book Antiqua" w:hAnsi="Book Antiqua" w:cs="Arial"/>
                <w:sz w:val="21"/>
                <w:szCs w:val="21"/>
                <w:lang w:val="en-US" w:eastAsia="pt-BR"/>
              </w:rPr>
            </w:pPr>
            <w:r w:rsidRPr="00C92AF8">
              <w:rPr>
                <w:rFonts w:ascii="Book Antiqua" w:hAnsi="Book Antiqua" w:cs="Arial"/>
                <w:b/>
                <w:sz w:val="21"/>
                <w:szCs w:val="21"/>
                <w:lang w:val="en-US" w:eastAsia="pt-BR"/>
              </w:rPr>
              <w:t>Child-</w:t>
            </w:r>
            <w:proofErr w:type="spellStart"/>
            <w:r w:rsidRPr="00C92AF8">
              <w:rPr>
                <w:rFonts w:ascii="Book Antiqua" w:hAnsi="Book Antiqua" w:cs="Arial"/>
                <w:b/>
                <w:sz w:val="21"/>
                <w:szCs w:val="21"/>
                <w:lang w:val="en-US" w:eastAsia="pt-BR"/>
              </w:rPr>
              <w:t>pugh</w:t>
            </w:r>
            <w:proofErr w:type="spellEnd"/>
            <w:r w:rsidRPr="00C92AF8">
              <w:rPr>
                <w:rFonts w:ascii="Book Antiqua" w:hAnsi="Book Antiqua" w:cs="Arial"/>
                <w:b/>
                <w:sz w:val="21"/>
                <w:szCs w:val="21"/>
                <w:lang w:val="en-US" w:eastAsia="pt-BR"/>
              </w:rPr>
              <w:t xml:space="preserve"> classification</w:t>
            </w:r>
          </w:p>
        </w:tc>
        <w:tc>
          <w:tcPr>
            <w:tcW w:w="1701" w:type="dxa"/>
            <w:shd w:val="clear" w:color="auto" w:fill="BFBFBF"/>
          </w:tcPr>
          <w:p w:rsidR="006155F7" w:rsidRPr="00C92AF8" w:rsidRDefault="006155F7" w:rsidP="00BF582A">
            <w:pPr>
              <w:spacing w:after="0" w:line="360" w:lineRule="auto"/>
              <w:jc w:val="center"/>
              <w:rPr>
                <w:rFonts w:ascii="Book Antiqua" w:hAnsi="Book Antiqua" w:cs="Arial"/>
                <w:sz w:val="21"/>
                <w:szCs w:val="21"/>
                <w:lang w:val="en-US" w:eastAsia="pt-BR"/>
              </w:rPr>
            </w:pP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A</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42</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84</w:t>
            </w:r>
            <w:r w:rsidRPr="00C92AF8">
              <w:rPr>
                <w:rFonts w:ascii="Book Antiqua" w:hAnsi="Book Antiqua" w:cs="Arial"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B</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6</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12</w:t>
            </w:r>
            <w:r w:rsidRPr="00C92AF8">
              <w:rPr>
                <w:rFonts w:ascii="Book Antiqua" w:hAnsi="Book Antiqua" w:cs="Arial"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C</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2</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4</w:t>
            </w:r>
            <w:r w:rsidRPr="00C92AF8">
              <w:rPr>
                <w:rFonts w:ascii="Book Antiqua" w:hAnsi="Book Antiqua" w:cs="Arial" w:hint="eastAsia"/>
                <w:sz w:val="21"/>
                <w:szCs w:val="21"/>
                <w:lang w:val="en-US" w:eastAsia="zh-CN"/>
              </w:rPr>
              <w:t>)</w:t>
            </w:r>
          </w:p>
        </w:tc>
      </w:tr>
      <w:tr w:rsidR="006155F7" w:rsidRPr="00C92AF8" w:rsidTr="00CE08F4">
        <w:tc>
          <w:tcPr>
            <w:tcW w:w="4968" w:type="dxa"/>
            <w:shd w:val="clear" w:color="auto" w:fill="BFBFBF"/>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Previous digestive bleeding</w:t>
            </w:r>
          </w:p>
        </w:tc>
        <w:tc>
          <w:tcPr>
            <w:tcW w:w="1701" w:type="dxa"/>
            <w:shd w:val="clear" w:color="auto" w:fill="BFBFBF"/>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32</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64</w:t>
            </w:r>
            <w:r w:rsidRPr="00C92AF8">
              <w:rPr>
                <w:rFonts w:ascii="Book Antiqua" w:hAnsi="Book Antiqua" w:cs="Arial" w:hint="eastAsia"/>
                <w:sz w:val="21"/>
                <w:szCs w:val="21"/>
                <w:lang w:val="en-US" w:eastAsia="zh-CN"/>
              </w:rPr>
              <w:t>)</w:t>
            </w:r>
          </w:p>
        </w:tc>
      </w:tr>
      <w:tr w:rsidR="006155F7" w:rsidRPr="00C92AF8" w:rsidTr="00CE08F4">
        <w:tc>
          <w:tcPr>
            <w:tcW w:w="4968" w:type="dxa"/>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Previous endoscopic treatment</w:t>
            </w:r>
          </w:p>
        </w:tc>
        <w:tc>
          <w:tcPr>
            <w:tcW w:w="1701" w:type="dxa"/>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33</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66</w:t>
            </w:r>
            <w:r w:rsidRPr="00C92AF8">
              <w:rPr>
                <w:rFonts w:ascii="Book Antiqua" w:hAnsi="Book Antiqua" w:cs="Arial" w:hint="eastAsia"/>
                <w:sz w:val="21"/>
                <w:szCs w:val="21"/>
                <w:lang w:val="en-US" w:eastAsia="zh-CN"/>
              </w:rPr>
              <w:t>)</w:t>
            </w:r>
          </w:p>
        </w:tc>
      </w:tr>
      <w:tr w:rsidR="006155F7" w:rsidRPr="00C92AF8" w:rsidTr="00CE08F4">
        <w:tc>
          <w:tcPr>
            <w:tcW w:w="4968" w:type="dxa"/>
            <w:tcBorders>
              <w:bottom w:val="single" w:sz="4" w:space="0" w:color="auto"/>
            </w:tcBorders>
            <w:shd w:val="clear" w:color="auto" w:fill="BFBFBF"/>
          </w:tcPr>
          <w:p w:rsidR="006155F7" w:rsidRPr="00C92AF8" w:rsidRDefault="006155F7" w:rsidP="00BF582A">
            <w:pPr>
              <w:spacing w:after="0" w:line="360" w:lineRule="auto"/>
              <w:rPr>
                <w:rFonts w:ascii="Book Antiqua" w:hAnsi="Book Antiqua" w:cs="Arial"/>
                <w:b/>
                <w:sz w:val="21"/>
                <w:szCs w:val="21"/>
                <w:lang w:val="en-US" w:eastAsia="pt-BR"/>
              </w:rPr>
            </w:pPr>
            <w:r w:rsidRPr="00C92AF8">
              <w:rPr>
                <w:rFonts w:ascii="Book Antiqua" w:hAnsi="Book Antiqua" w:cs="Arial"/>
                <w:b/>
                <w:sz w:val="21"/>
                <w:szCs w:val="21"/>
                <w:lang w:val="en-US" w:eastAsia="pt-BR"/>
              </w:rPr>
              <w:t xml:space="preserve">Using </w:t>
            </w:r>
            <w:proofErr w:type="spellStart"/>
            <w:r w:rsidRPr="00C92AF8">
              <w:rPr>
                <w:rFonts w:ascii="Book Antiqua" w:hAnsi="Book Antiqua" w:cs="Arial"/>
                <w:b/>
                <w:sz w:val="21"/>
                <w:szCs w:val="21"/>
                <w:lang w:val="en-US" w:eastAsia="pt-BR"/>
              </w:rPr>
              <w:t>propanolol</w:t>
            </w:r>
            <w:proofErr w:type="spellEnd"/>
          </w:p>
        </w:tc>
        <w:tc>
          <w:tcPr>
            <w:tcW w:w="1701" w:type="dxa"/>
            <w:tcBorders>
              <w:bottom w:val="single" w:sz="4" w:space="0" w:color="auto"/>
            </w:tcBorders>
            <w:shd w:val="clear" w:color="auto" w:fill="BFBFBF"/>
          </w:tcPr>
          <w:p w:rsidR="006155F7" w:rsidRPr="00C92AF8" w:rsidRDefault="006155F7" w:rsidP="00BF582A">
            <w:pPr>
              <w:spacing w:after="0" w:line="360" w:lineRule="auto"/>
              <w:jc w:val="center"/>
              <w:rPr>
                <w:rFonts w:ascii="Book Antiqua" w:hAnsi="Book Antiqua" w:cs="Arial"/>
                <w:sz w:val="21"/>
                <w:szCs w:val="21"/>
                <w:lang w:val="en-US" w:eastAsia="zh-CN"/>
              </w:rPr>
            </w:pPr>
            <w:r w:rsidRPr="00C92AF8">
              <w:rPr>
                <w:rFonts w:ascii="Book Antiqua" w:hAnsi="Book Antiqua" w:cs="Arial"/>
                <w:sz w:val="21"/>
                <w:szCs w:val="21"/>
                <w:lang w:val="en-US" w:eastAsia="pt-BR"/>
              </w:rPr>
              <w:t>25</w:t>
            </w:r>
            <w:r w:rsidRPr="00C92AF8">
              <w:rPr>
                <w:rFonts w:ascii="Book Antiqua" w:hAnsi="Book Antiqua" w:cs="Arial" w:hint="eastAsia"/>
                <w:sz w:val="21"/>
                <w:szCs w:val="21"/>
                <w:lang w:val="en-US" w:eastAsia="zh-CN"/>
              </w:rPr>
              <w:t xml:space="preserve"> (</w:t>
            </w:r>
            <w:r w:rsidRPr="00C92AF8">
              <w:rPr>
                <w:rFonts w:ascii="Book Antiqua" w:hAnsi="Book Antiqua" w:cs="Arial"/>
                <w:sz w:val="21"/>
                <w:szCs w:val="21"/>
                <w:lang w:val="en-US" w:eastAsia="pt-BR"/>
              </w:rPr>
              <w:t>50</w:t>
            </w:r>
            <w:r w:rsidRPr="00C92AF8">
              <w:rPr>
                <w:rFonts w:ascii="Book Antiqua" w:hAnsi="Book Antiqua" w:cs="Arial" w:hint="eastAsia"/>
                <w:sz w:val="21"/>
                <w:szCs w:val="21"/>
                <w:lang w:val="en-US" w:eastAsia="zh-CN"/>
              </w:rPr>
              <w:t>)</w:t>
            </w:r>
          </w:p>
        </w:tc>
      </w:tr>
    </w:tbl>
    <w:p w:rsidR="00771002" w:rsidRPr="00C92AF8" w:rsidRDefault="00771002" w:rsidP="00BF582A">
      <w:pPr>
        <w:spacing w:after="0" w:line="360" w:lineRule="auto"/>
        <w:ind w:firstLine="708"/>
        <w:jc w:val="both"/>
        <w:rPr>
          <w:rFonts w:ascii="Book Antiqua" w:hAnsi="Book Antiqua" w:cs="Calibri"/>
          <w:sz w:val="24"/>
          <w:szCs w:val="24"/>
          <w:lang w:val="en-US" w:eastAsia="pt-BR"/>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tabs>
          <w:tab w:val="left" w:pos="6348"/>
        </w:tabs>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Table 2</w:t>
      </w:r>
      <w:r w:rsidRPr="00C92AF8">
        <w:rPr>
          <w:rFonts w:ascii="Book Antiqua" w:hAnsi="Book Antiqua" w:cs="Arial"/>
          <w:sz w:val="24"/>
          <w:szCs w:val="24"/>
          <w:lang w:val="en-US" w:eastAsia="pt-BR"/>
        </w:rPr>
        <w:t xml:space="preserve"> </w:t>
      </w:r>
      <w:r w:rsidRPr="00C92AF8">
        <w:rPr>
          <w:rFonts w:ascii="Book Antiqua" w:hAnsi="Book Antiqua" w:cs="Arial"/>
          <w:b/>
          <w:sz w:val="24"/>
          <w:szCs w:val="24"/>
          <w:lang w:val="en-US" w:eastAsia="pt-BR"/>
        </w:rPr>
        <w:t xml:space="preserve">Analysis of the criteria from the McCormack classification for the presence of portal hypertension and portal hypertensive </w:t>
      </w:r>
      <w:proofErr w:type="spellStart"/>
      <w:r w:rsidRPr="00C92AF8">
        <w:rPr>
          <w:rFonts w:ascii="Book Antiqua" w:hAnsi="Book Antiqua" w:cs="Arial"/>
          <w:b/>
          <w:sz w:val="24"/>
          <w:szCs w:val="24"/>
          <w:lang w:val="en-US" w:eastAsia="pt-BR"/>
        </w:rPr>
        <w:t>gastropathy</w:t>
      </w:r>
      <w:proofErr w:type="spellEnd"/>
    </w:p>
    <w:p w:rsidR="00771002" w:rsidRPr="00C92AF8" w:rsidRDefault="00771002" w:rsidP="00BF582A">
      <w:pPr>
        <w:tabs>
          <w:tab w:val="left" w:pos="6348"/>
        </w:tabs>
        <w:spacing w:after="0" w:line="360" w:lineRule="auto"/>
        <w:jc w:val="both"/>
        <w:rPr>
          <w:rFonts w:ascii="Book Antiqua" w:hAnsi="Book Antiqua" w:cs="Arial"/>
          <w:sz w:val="24"/>
          <w:szCs w:val="24"/>
          <w:lang w:val="en-US" w:eastAsia="pt-BR"/>
        </w:rPr>
      </w:pPr>
    </w:p>
    <w:tbl>
      <w:tblPr>
        <w:tblW w:w="10016" w:type="dxa"/>
        <w:tblInd w:w="-459" w:type="dxa"/>
        <w:tblBorders>
          <w:top w:val="single" w:sz="8" w:space="0" w:color="000000"/>
          <w:bottom w:val="single" w:sz="8" w:space="0" w:color="000000"/>
        </w:tblBorders>
        <w:tblLook w:val="00A0" w:firstRow="1" w:lastRow="0" w:firstColumn="1" w:lastColumn="0" w:noHBand="0" w:noVBand="0"/>
      </w:tblPr>
      <w:tblGrid>
        <w:gridCol w:w="1336"/>
        <w:gridCol w:w="838"/>
        <w:gridCol w:w="838"/>
        <w:gridCol w:w="838"/>
        <w:gridCol w:w="838"/>
        <w:gridCol w:w="838"/>
        <w:gridCol w:w="938"/>
        <w:gridCol w:w="838"/>
        <w:gridCol w:w="838"/>
        <w:gridCol w:w="938"/>
        <w:gridCol w:w="938"/>
      </w:tblGrid>
      <w:tr w:rsidR="00771002" w:rsidRPr="00C92AF8" w:rsidTr="00B62C11">
        <w:tc>
          <w:tcPr>
            <w:tcW w:w="1336" w:type="dxa"/>
            <w:tcBorders>
              <w:top w:val="single" w:sz="8" w:space="0" w:color="000000"/>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p>
        </w:tc>
        <w:tc>
          <w:tcPr>
            <w:tcW w:w="1676" w:type="dxa"/>
            <w:gridSpan w:val="2"/>
            <w:tcBorders>
              <w:top w:val="single" w:sz="8" w:space="0" w:color="000000"/>
              <w:bottom w:val="single" w:sz="8" w:space="0" w:color="000000"/>
            </w:tcBorders>
            <w:shd w:val="clear" w:color="auto" w:fill="auto"/>
          </w:tcPr>
          <w:p w:rsidR="00B62C11" w:rsidRPr="00C92AF8" w:rsidRDefault="00771002" w:rsidP="00B62C11">
            <w:pPr>
              <w:spacing w:after="0" w:line="360" w:lineRule="auto"/>
              <w:jc w:val="center"/>
              <w:rPr>
                <w:rFonts w:ascii="Book Antiqua" w:hAnsi="Book Antiqua" w:cs="Arial"/>
                <w:b/>
                <w:color w:val="000000"/>
                <w:spacing w:val="-20"/>
                <w:sz w:val="20"/>
                <w:szCs w:val="24"/>
                <w:lang w:val="en-US" w:eastAsia="pt-BR"/>
              </w:rPr>
            </w:pPr>
            <w:r w:rsidRPr="00C92AF8">
              <w:rPr>
                <w:rFonts w:ascii="Book Antiqua" w:hAnsi="Book Antiqua" w:cs="Arial"/>
                <w:b/>
                <w:color w:val="000000"/>
                <w:spacing w:val="-20"/>
                <w:sz w:val="20"/>
                <w:szCs w:val="24"/>
                <w:lang w:val="en-US" w:eastAsia="pt-BR"/>
              </w:rPr>
              <w:t>Fine pink</w:t>
            </w:r>
          </w:p>
          <w:p w:rsidR="00771002" w:rsidRPr="00C92AF8" w:rsidRDefault="00771002" w:rsidP="00B62C11">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speckling</w:t>
            </w:r>
          </w:p>
        </w:tc>
        <w:tc>
          <w:tcPr>
            <w:tcW w:w="1676" w:type="dxa"/>
            <w:gridSpan w:val="2"/>
            <w:tcBorders>
              <w:top w:val="single" w:sz="8" w:space="0" w:color="000000"/>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Superficial reddening</w:t>
            </w:r>
          </w:p>
        </w:tc>
        <w:tc>
          <w:tcPr>
            <w:tcW w:w="1776" w:type="dxa"/>
            <w:gridSpan w:val="2"/>
            <w:tcBorders>
              <w:top w:val="single" w:sz="8" w:space="0" w:color="000000"/>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Mosaic-like</w:t>
            </w:r>
          </w:p>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 xml:space="preserve"> pattern</w:t>
            </w:r>
          </w:p>
        </w:tc>
        <w:tc>
          <w:tcPr>
            <w:tcW w:w="1676" w:type="dxa"/>
            <w:gridSpan w:val="2"/>
            <w:tcBorders>
              <w:top w:val="single" w:sz="8" w:space="0" w:color="000000"/>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 xml:space="preserve">Cherry-red </w:t>
            </w:r>
          </w:p>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spots</w:t>
            </w:r>
          </w:p>
        </w:tc>
        <w:tc>
          <w:tcPr>
            <w:tcW w:w="1876" w:type="dxa"/>
            <w:gridSpan w:val="2"/>
            <w:tcBorders>
              <w:top w:val="single" w:sz="8" w:space="0" w:color="000000"/>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 xml:space="preserve">Diffuse </w:t>
            </w:r>
          </w:p>
          <w:p w:rsidR="00771002" w:rsidRPr="00C92AF8" w:rsidRDefault="00771002" w:rsidP="00BF582A">
            <w:pPr>
              <w:spacing w:after="0" w:line="360" w:lineRule="auto"/>
              <w:jc w:val="center"/>
              <w:rPr>
                <w:rFonts w:ascii="Book Antiqua" w:hAnsi="Book Antiqua" w:cs="Arial"/>
                <w:b/>
                <w:bCs/>
                <w:color w:val="000000"/>
                <w:spacing w:val="-20"/>
                <w:sz w:val="20"/>
                <w:szCs w:val="24"/>
                <w:lang w:val="en-US" w:eastAsia="pt-BR"/>
              </w:rPr>
            </w:pPr>
            <w:r w:rsidRPr="00C92AF8">
              <w:rPr>
                <w:rFonts w:ascii="Book Antiqua" w:hAnsi="Book Antiqua" w:cs="Arial"/>
                <w:b/>
                <w:color w:val="000000"/>
                <w:spacing w:val="-20"/>
                <w:sz w:val="20"/>
                <w:szCs w:val="24"/>
                <w:lang w:val="en-US" w:eastAsia="pt-BR"/>
              </w:rPr>
              <w:t>hemorrhagic lesion</w:t>
            </w:r>
          </w:p>
        </w:tc>
      </w:tr>
      <w:tr w:rsidR="00BB5E5D" w:rsidRPr="00C92AF8" w:rsidTr="00B62C11">
        <w:tc>
          <w:tcPr>
            <w:tcW w:w="1336" w:type="dxa"/>
            <w:tcBorders>
              <w:top w:val="single" w:sz="8" w:space="0" w:color="000000"/>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Diagnosis</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PHG</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PHG</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w:t>
            </w:r>
          </w:p>
        </w:tc>
        <w:tc>
          <w:tcPr>
            <w:tcW w:w="9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PHG</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w:t>
            </w:r>
          </w:p>
        </w:tc>
        <w:tc>
          <w:tcPr>
            <w:tcW w:w="8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PHG</w:t>
            </w:r>
          </w:p>
        </w:tc>
        <w:tc>
          <w:tcPr>
            <w:tcW w:w="9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w:t>
            </w:r>
          </w:p>
        </w:tc>
        <w:tc>
          <w:tcPr>
            <w:tcW w:w="938" w:type="dxa"/>
            <w:tcBorders>
              <w:top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PHG</w:t>
            </w:r>
          </w:p>
        </w:tc>
      </w:tr>
      <w:tr w:rsidR="00771002"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Sensitivity</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48.00%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56.52%</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64.00%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69.57%</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48.00%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22.00%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39.13%</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17.39%</w:t>
            </w:r>
          </w:p>
        </w:tc>
      </w:tr>
      <w:tr w:rsidR="00BB5E5D"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Specificity</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86.00%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76.62%</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66.23%</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90.00%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92.21%</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98.00%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96.10%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100.00%</w:t>
            </w:r>
          </w:p>
        </w:tc>
      </w:tr>
      <w:tr w:rsidR="00771002"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PPV</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77.42%</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41.94%</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76.19%</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38.10%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82.76%</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79.31%</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91.67%</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75.00%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100.00%</w:t>
            </w:r>
          </w:p>
        </w:tc>
      </w:tr>
      <w:tr w:rsidR="00BB5E5D"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NPV</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62.32%</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85.51%</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68.97%</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87.93%</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63.38%</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55.68%</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84.09%</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52.08%</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80.21%</w:t>
            </w:r>
          </w:p>
        </w:tc>
      </w:tr>
      <w:tr w:rsidR="00771002"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Accuracy</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67.00%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72.00%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72.00%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67.00%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69.00%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94.00%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83.00%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54.00%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81.00%</w:t>
            </w:r>
          </w:p>
        </w:tc>
      </w:tr>
      <w:tr w:rsidR="00BB5E5D"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False Negative</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26.00%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18.00%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26.00%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39.00%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14.00%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46.00%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19.00%</w:t>
            </w:r>
          </w:p>
        </w:tc>
      </w:tr>
      <w:tr w:rsidR="00771002"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False Positive</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7.00%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18.00%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26.00%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5.00%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6.00%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1.00%</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3.00%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0.00%</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0.00%</w:t>
            </w:r>
          </w:p>
        </w:tc>
      </w:tr>
      <w:tr w:rsidR="00BB5E5D"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Significance</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 xml:space="preserve">P &lt; </w:t>
            </w:r>
            <w:r w:rsidR="00771002" w:rsidRPr="00C92AF8">
              <w:rPr>
                <w:rFonts w:ascii="Book Antiqua" w:hAnsi="Book Antiqua" w:cs="Arial"/>
                <w:color w:val="000000"/>
                <w:spacing w:val="-20"/>
                <w:sz w:val="20"/>
                <w:szCs w:val="24"/>
                <w:lang w:val="en-US" w:eastAsia="pt-BR"/>
              </w:rPr>
              <w:t>0.001</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P =</w:t>
            </w:r>
            <w:r w:rsidR="00771002" w:rsidRPr="00C92AF8">
              <w:rPr>
                <w:rFonts w:ascii="Book Antiqua" w:hAnsi="Book Antiqua" w:cs="Arial"/>
                <w:color w:val="000000"/>
                <w:spacing w:val="-20"/>
                <w:sz w:val="20"/>
                <w:szCs w:val="24"/>
                <w:lang w:val="en-US" w:eastAsia="pt-BR"/>
              </w:rPr>
              <w:t>0.03</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 xml:space="preserve">P &lt; </w:t>
            </w:r>
            <w:r w:rsidR="00771002" w:rsidRPr="00C92AF8">
              <w:rPr>
                <w:rFonts w:ascii="Book Antiqua" w:hAnsi="Book Antiqua" w:cs="Arial"/>
                <w:color w:val="000000"/>
                <w:spacing w:val="-20"/>
                <w:sz w:val="20"/>
                <w:szCs w:val="24"/>
                <w:lang w:val="en-US" w:eastAsia="pt-BR"/>
              </w:rPr>
              <w:t>0.001</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P =</w:t>
            </w:r>
            <w:r w:rsidR="00771002" w:rsidRPr="00C92AF8">
              <w:rPr>
                <w:rFonts w:ascii="Book Antiqua" w:hAnsi="Book Antiqua" w:cs="Arial"/>
                <w:color w:val="000000"/>
                <w:spacing w:val="-20"/>
                <w:sz w:val="20"/>
                <w:szCs w:val="24"/>
                <w:lang w:val="en-US" w:eastAsia="pt-BR"/>
              </w:rPr>
              <w:t>0.002</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 xml:space="preserve">P &lt; </w:t>
            </w:r>
            <w:r w:rsidR="00771002" w:rsidRPr="00C92AF8">
              <w:rPr>
                <w:rFonts w:ascii="Book Antiqua" w:hAnsi="Book Antiqua" w:cs="Arial"/>
                <w:color w:val="000000"/>
                <w:spacing w:val="-20"/>
                <w:sz w:val="20"/>
                <w:szCs w:val="24"/>
                <w:lang w:val="en-US" w:eastAsia="pt-BR"/>
              </w:rPr>
              <w:t>0.001</w:t>
            </w:r>
          </w:p>
        </w:tc>
        <w:tc>
          <w:tcPr>
            <w:tcW w:w="9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 xml:space="preserve">P &lt; </w:t>
            </w:r>
            <w:r w:rsidR="00771002" w:rsidRPr="00C92AF8">
              <w:rPr>
                <w:rFonts w:ascii="Book Antiqua" w:hAnsi="Book Antiqua" w:cs="Arial"/>
                <w:color w:val="000000"/>
                <w:spacing w:val="-20"/>
                <w:sz w:val="20"/>
                <w:szCs w:val="24"/>
                <w:lang w:val="en-US" w:eastAsia="pt-BR"/>
              </w:rPr>
              <w:t>0.001</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P =</w:t>
            </w:r>
            <w:r w:rsidR="00771002" w:rsidRPr="00C92AF8">
              <w:rPr>
                <w:rFonts w:ascii="Book Antiqua" w:hAnsi="Book Antiqua" w:cs="Arial"/>
                <w:color w:val="000000"/>
                <w:spacing w:val="-20"/>
                <w:sz w:val="20"/>
                <w:szCs w:val="24"/>
                <w:lang w:val="en-US" w:eastAsia="pt-BR"/>
              </w:rPr>
              <w:t>0.002</w:t>
            </w:r>
          </w:p>
        </w:tc>
        <w:tc>
          <w:tcPr>
            <w:tcW w:w="8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 xml:space="preserve">P &lt; </w:t>
            </w:r>
            <w:r w:rsidR="00771002" w:rsidRPr="00C92AF8">
              <w:rPr>
                <w:rFonts w:ascii="Book Antiqua" w:hAnsi="Book Antiqua" w:cs="Arial"/>
                <w:color w:val="000000"/>
                <w:spacing w:val="-20"/>
                <w:sz w:val="20"/>
                <w:szCs w:val="24"/>
                <w:lang w:val="en-US" w:eastAsia="pt-BR"/>
              </w:rPr>
              <w:t>0.001</w:t>
            </w:r>
          </w:p>
        </w:tc>
        <w:tc>
          <w:tcPr>
            <w:tcW w:w="9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P =</w:t>
            </w:r>
            <w:r w:rsidR="00771002" w:rsidRPr="00C92AF8">
              <w:rPr>
                <w:rFonts w:ascii="Book Antiqua" w:hAnsi="Book Antiqua" w:cs="Arial"/>
                <w:color w:val="000000"/>
                <w:spacing w:val="-20"/>
                <w:sz w:val="20"/>
                <w:szCs w:val="24"/>
                <w:lang w:val="en-US" w:eastAsia="pt-BR"/>
              </w:rPr>
              <w:t>0.059</w:t>
            </w:r>
          </w:p>
        </w:tc>
        <w:tc>
          <w:tcPr>
            <w:tcW w:w="938" w:type="dxa"/>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i/>
                <w:color w:val="000000"/>
                <w:spacing w:val="-20"/>
                <w:sz w:val="20"/>
                <w:szCs w:val="24"/>
                <w:lang w:val="en-US" w:eastAsia="pt-BR"/>
              </w:rPr>
              <w:t>P =</w:t>
            </w:r>
            <w:r w:rsidR="00771002" w:rsidRPr="00C92AF8">
              <w:rPr>
                <w:rFonts w:ascii="Book Antiqua" w:hAnsi="Book Antiqua" w:cs="Arial"/>
                <w:color w:val="000000"/>
                <w:spacing w:val="-20"/>
                <w:sz w:val="20"/>
                <w:szCs w:val="24"/>
                <w:lang w:val="en-US" w:eastAsia="pt-BR"/>
              </w:rPr>
              <w:t>0.002</w:t>
            </w:r>
          </w:p>
        </w:tc>
      </w:tr>
      <w:tr w:rsidR="00771002" w:rsidRPr="00C92AF8" w:rsidTr="00B62C11">
        <w:tc>
          <w:tcPr>
            <w:tcW w:w="1336" w:type="dxa"/>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4"/>
                <w:lang w:val="en-US" w:eastAsia="pt-BR"/>
              </w:rPr>
            </w:pPr>
            <w:r w:rsidRPr="00C92AF8">
              <w:rPr>
                <w:rFonts w:ascii="Book Antiqua" w:hAnsi="Book Antiqua" w:cs="Arial"/>
                <w:bCs/>
                <w:color w:val="000000"/>
                <w:spacing w:val="-20"/>
                <w:sz w:val="20"/>
                <w:szCs w:val="24"/>
                <w:lang w:val="en-US" w:eastAsia="pt-BR"/>
              </w:rPr>
              <w:t>Reliability (α)</w:t>
            </w:r>
          </w:p>
        </w:tc>
        <w:tc>
          <w:tcPr>
            <w:tcW w:w="8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0.430</w:t>
            </w:r>
            <w:r w:rsidR="009964EF" w:rsidRPr="00C92AF8">
              <w:rPr>
                <w:rFonts w:ascii="Book Antiqua" w:hAnsi="Book Antiqua" w:cs="Arial" w:hint="eastAsia"/>
                <w:color w:val="000000"/>
                <w:spacing w:val="-20"/>
                <w:sz w:val="20"/>
                <w:szCs w:val="24"/>
                <w:vertAlign w:val="superscript"/>
                <w:lang w:val="en-US" w:eastAsia="zh-CN"/>
              </w:rPr>
              <w:t>1</w:t>
            </w:r>
          </w:p>
        </w:tc>
        <w:tc>
          <w:tcPr>
            <w:tcW w:w="8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0.430</w:t>
            </w:r>
            <w:r w:rsidR="009964EF" w:rsidRPr="00C92AF8">
              <w:rPr>
                <w:rFonts w:ascii="Book Antiqua" w:hAnsi="Book Antiqua" w:cs="Arial" w:hint="eastAsia"/>
                <w:color w:val="000000"/>
                <w:spacing w:val="-20"/>
                <w:sz w:val="20"/>
                <w:szCs w:val="24"/>
                <w:vertAlign w:val="superscript"/>
                <w:lang w:val="en-US" w:eastAsia="zh-CN"/>
              </w:rPr>
              <w:t>1</w:t>
            </w:r>
          </w:p>
        </w:tc>
        <w:tc>
          <w:tcPr>
            <w:tcW w:w="8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0.532</w:t>
            </w:r>
            <w:r w:rsidR="009964EF" w:rsidRPr="00C92AF8">
              <w:rPr>
                <w:rFonts w:ascii="Book Antiqua" w:hAnsi="Book Antiqua" w:cs="Arial" w:hint="eastAsia"/>
                <w:color w:val="000000"/>
                <w:spacing w:val="-20"/>
                <w:sz w:val="20"/>
                <w:szCs w:val="24"/>
                <w:vertAlign w:val="superscript"/>
                <w:lang w:val="en-US" w:eastAsia="zh-CN"/>
              </w:rPr>
              <w:t>1</w:t>
            </w:r>
          </w:p>
        </w:tc>
        <w:tc>
          <w:tcPr>
            <w:tcW w:w="8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0.532</w:t>
            </w:r>
            <w:r w:rsidR="009964EF" w:rsidRPr="00C92AF8">
              <w:rPr>
                <w:rFonts w:ascii="Book Antiqua" w:hAnsi="Book Antiqua" w:cs="Arial" w:hint="eastAsia"/>
                <w:color w:val="000000"/>
                <w:spacing w:val="-20"/>
                <w:sz w:val="20"/>
                <w:szCs w:val="24"/>
                <w:vertAlign w:val="superscript"/>
                <w:lang w:val="en-US" w:eastAsia="zh-CN"/>
              </w:rPr>
              <w:t>1</w:t>
            </w:r>
          </w:p>
        </w:tc>
        <w:tc>
          <w:tcPr>
            <w:tcW w:w="8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0.799</w:t>
            </w:r>
            <w:r w:rsidR="009964EF" w:rsidRPr="00C92AF8">
              <w:rPr>
                <w:rFonts w:ascii="Book Antiqua" w:hAnsi="Book Antiqua" w:cs="Arial" w:hint="eastAsia"/>
                <w:color w:val="000000"/>
                <w:spacing w:val="-20"/>
                <w:sz w:val="20"/>
                <w:szCs w:val="24"/>
                <w:vertAlign w:val="superscript"/>
                <w:lang w:val="en-US" w:eastAsia="zh-CN"/>
              </w:rPr>
              <w:t>2</w:t>
            </w:r>
          </w:p>
        </w:tc>
        <w:tc>
          <w:tcPr>
            <w:tcW w:w="9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0.799</w:t>
            </w:r>
            <w:r w:rsidR="009964EF" w:rsidRPr="00C92AF8">
              <w:rPr>
                <w:rFonts w:ascii="Book Antiqua" w:hAnsi="Book Antiqua" w:cs="Arial" w:hint="eastAsia"/>
                <w:color w:val="000000"/>
                <w:spacing w:val="-20"/>
                <w:sz w:val="20"/>
                <w:szCs w:val="24"/>
                <w:vertAlign w:val="superscript"/>
                <w:lang w:val="en-US" w:eastAsia="zh-CN"/>
              </w:rPr>
              <w:t>2</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0.753</w:t>
            </w:r>
            <w:r w:rsidR="009964EF" w:rsidRPr="00C92AF8">
              <w:rPr>
                <w:rFonts w:ascii="Book Antiqua" w:hAnsi="Book Antiqua" w:cs="Arial" w:hint="eastAsia"/>
                <w:color w:val="000000"/>
                <w:spacing w:val="-20"/>
                <w:sz w:val="20"/>
                <w:szCs w:val="24"/>
                <w:vertAlign w:val="superscript"/>
                <w:lang w:val="en-US" w:eastAsia="zh-CN"/>
              </w:rPr>
              <w:t>2</w:t>
            </w:r>
          </w:p>
        </w:tc>
        <w:tc>
          <w:tcPr>
            <w:tcW w:w="83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4"/>
                <w:lang w:val="en-US" w:eastAsia="pt-BR"/>
              </w:rPr>
            </w:pPr>
            <w:r w:rsidRPr="00C92AF8">
              <w:rPr>
                <w:rFonts w:ascii="Book Antiqua" w:hAnsi="Book Antiqua" w:cs="Arial"/>
                <w:color w:val="000000"/>
                <w:spacing w:val="-20"/>
                <w:sz w:val="20"/>
                <w:szCs w:val="24"/>
                <w:lang w:val="en-US" w:eastAsia="pt-BR"/>
              </w:rPr>
              <w:t>0.753</w:t>
            </w:r>
            <w:r w:rsidR="009964EF" w:rsidRPr="00C92AF8">
              <w:rPr>
                <w:rFonts w:ascii="Book Antiqua" w:hAnsi="Book Antiqua" w:cs="Arial" w:hint="eastAsia"/>
                <w:color w:val="000000"/>
                <w:spacing w:val="-20"/>
                <w:sz w:val="20"/>
                <w:szCs w:val="24"/>
                <w:vertAlign w:val="superscript"/>
                <w:lang w:val="en-US" w:eastAsia="zh-CN"/>
              </w:rPr>
              <w:t>2</w:t>
            </w:r>
          </w:p>
        </w:tc>
        <w:tc>
          <w:tcPr>
            <w:tcW w:w="9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0.574</w:t>
            </w:r>
            <w:r w:rsidR="009964EF" w:rsidRPr="00C92AF8">
              <w:rPr>
                <w:rFonts w:ascii="Book Antiqua" w:hAnsi="Book Antiqua" w:cs="Arial" w:hint="eastAsia"/>
                <w:color w:val="000000"/>
                <w:spacing w:val="-20"/>
                <w:sz w:val="20"/>
                <w:szCs w:val="24"/>
                <w:vertAlign w:val="superscript"/>
                <w:lang w:val="en-US" w:eastAsia="zh-CN"/>
              </w:rPr>
              <w:t>1</w:t>
            </w:r>
          </w:p>
        </w:tc>
        <w:tc>
          <w:tcPr>
            <w:tcW w:w="938" w:type="dxa"/>
            <w:shd w:val="clear" w:color="auto" w:fill="auto"/>
          </w:tcPr>
          <w:p w:rsidR="00771002" w:rsidRPr="00C92AF8" w:rsidRDefault="00771002" w:rsidP="009964EF">
            <w:pPr>
              <w:spacing w:after="0" w:line="360" w:lineRule="auto"/>
              <w:jc w:val="center"/>
              <w:rPr>
                <w:rFonts w:ascii="Book Antiqua" w:hAnsi="Book Antiqua" w:cs="Arial"/>
                <w:color w:val="000000"/>
                <w:spacing w:val="-20"/>
                <w:sz w:val="20"/>
                <w:szCs w:val="24"/>
                <w:lang w:val="en-US" w:eastAsia="zh-CN"/>
              </w:rPr>
            </w:pPr>
            <w:r w:rsidRPr="00C92AF8">
              <w:rPr>
                <w:rFonts w:ascii="Book Antiqua" w:hAnsi="Book Antiqua" w:cs="Arial"/>
                <w:color w:val="000000"/>
                <w:spacing w:val="-20"/>
                <w:sz w:val="20"/>
                <w:szCs w:val="24"/>
                <w:lang w:val="en-US" w:eastAsia="pt-BR"/>
              </w:rPr>
              <w:t>0.574</w:t>
            </w:r>
            <w:r w:rsidR="009964EF" w:rsidRPr="00C92AF8">
              <w:rPr>
                <w:rFonts w:ascii="Book Antiqua" w:hAnsi="Book Antiqua" w:cs="Arial" w:hint="eastAsia"/>
                <w:color w:val="000000"/>
                <w:spacing w:val="-20"/>
                <w:sz w:val="20"/>
                <w:szCs w:val="24"/>
                <w:vertAlign w:val="superscript"/>
                <w:lang w:val="en-US" w:eastAsia="zh-CN"/>
              </w:rPr>
              <w:t>1</w:t>
            </w:r>
          </w:p>
        </w:tc>
      </w:tr>
    </w:tbl>
    <w:p w:rsidR="00771002" w:rsidRPr="00C92AF8" w:rsidRDefault="00771002" w:rsidP="00BF582A">
      <w:pPr>
        <w:spacing w:after="0" w:line="360" w:lineRule="auto"/>
        <w:jc w:val="both"/>
        <w:rPr>
          <w:rFonts w:ascii="Book Antiqua" w:hAnsi="Book Antiqua" w:cs="Arial"/>
          <w:sz w:val="20"/>
          <w:szCs w:val="24"/>
          <w:vertAlign w:val="superscript"/>
          <w:lang w:val="en-US" w:eastAsia="pt-BR"/>
        </w:rPr>
      </w:pPr>
    </w:p>
    <w:p w:rsidR="00771002" w:rsidRPr="00C92AF8" w:rsidRDefault="009964EF" w:rsidP="009964EF">
      <w:pPr>
        <w:spacing w:after="0" w:line="360" w:lineRule="auto"/>
        <w:jc w:val="both"/>
        <w:rPr>
          <w:rFonts w:ascii="Book Antiqua" w:hAnsi="Book Antiqua" w:cs="Calibri"/>
          <w:b/>
          <w:sz w:val="24"/>
          <w:szCs w:val="24"/>
          <w:lang w:val="en-US" w:eastAsia="zh-CN"/>
        </w:rPr>
      </w:pPr>
      <w:proofErr w:type="gramStart"/>
      <w:r w:rsidRPr="00C92AF8">
        <w:rPr>
          <w:rFonts w:ascii="Book Antiqua" w:hAnsi="Book Antiqua" w:cs="Arial" w:hint="eastAsia"/>
          <w:sz w:val="24"/>
          <w:szCs w:val="24"/>
          <w:vertAlign w:val="superscript"/>
          <w:lang w:val="en-US" w:eastAsia="zh-CN"/>
        </w:rPr>
        <w:t>1</w:t>
      </w:r>
      <w:r w:rsidR="00771002" w:rsidRPr="00C92AF8">
        <w:rPr>
          <w:rFonts w:ascii="Book Antiqua" w:hAnsi="Book Antiqua" w:cs="Arial"/>
          <w:sz w:val="24"/>
          <w:szCs w:val="24"/>
          <w:lang w:val="en-US" w:eastAsia="pt-BR"/>
        </w:rPr>
        <w:t>Unsatisfactory</w:t>
      </w:r>
      <w:r w:rsidRPr="00C92AF8">
        <w:rPr>
          <w:rFonts w:ascii="Book Antiqua" w:hAnsi="Book Antiqua" w:cs="Arial" w:hint="eastAsia"/>
          <w:sz w:val="24"/>
          <w:szCs w:val="24"/>
          <w:lang w:val="en-US" w:eastAsia="zh-CN"/>
        </w:rPr>
        <w:t xml:space="preserve">; </w:t>
      </w:r>
      <w:r w:rsidRPr="00C92AF8">
        <w:rPr>
          <w:rFonts w:ascii="Book Antiqua" w:hAnsi="Book Antiqua" w:cs="Arial" w:hint="eastAsia"/>
          <w:color w:val="000000"/>
          <w:spacing w:val="-20"/>
          <w:sz w:val="24"/>
          <w:szCs w:val="24"/>
          <w:vertAlign w:val="superscript"/>
          <w:lang w:val="en-US" w:eastAsia="zh-CN"/>
        </w:rPr>
        <w:t>2</w:t>
      </w:r>
      <w:r w:rsidR="00771002" w:rsidRPr="00C92AF8">
        <w:rPr>
          <w:rFonts w:ascii="Book Antiqua" w:hAnsi="Book Antiqua" w:cs="Arial"/>
          <w:sz w:val="24"/>
          <w:szCs w:val="24"/>
          <w:lang w:val="en-US" w:eastAsia="pt-BR"/>
        </w:rPr>
        <w:t>High</w:t>
      </w:r>
      <w:r w:rsidRPr="00C92AF8">
        <w:rPr>
          <w:rFonts w:ascii="Book Antiqua" w:hAnsi="Book Antiqua" w:cs="Arial" w:hint="eastAsia"/>
          <w:sz w:val="24"/>
          <w:szCs w:val="24"/>
          <w:lang w:val="en-US" w:eastAsia="zh-CN"/>
        </w:rPr>
        <w:t>.</w:t>
      </w:r>
      <w:proofErr w:type="gramEnd"/>
      <w:r w:rsidRPr="00C92AF8">
        <w:rPr>
          <w:rFonts w:ascii="Book Antiqua" w:hAnsi="Book Antiqua" w:cs="Arial" w:hint="eastAsia"/>
          <w:sz w:val="24"/>
          <w:szCs w:val="24"/>
          <w:lang w:val="en-US" w:eastAsia="zh-CN"/>
        </w:rPr>
        <w:t xml:space="preserve"> </w:t>
      </w:r>
      <w:r w:rsidR="00771002" w:rsidRPr="00C92AF8">
        <w:rPr>
          <w:rFonts w:ascii="Book Antiqua" w:hAnsi="Book Antiqua" w:cs="Arial"/>
          <w:sz w:val="24"/>
          <w:szCs w:val="24"/>
          <w:lang w:val="en-US" w:eastAsia="pt-BR"/>
        </w:rPr>
        <w:t>PPV</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w:t>
      </w:r>
      <w:r w:rsidR="00771002" w:rsidRPr="00C92AF8">
        <w:rPr>
          <w:rFonts w:ascii="Book Antiqua" w:hAnsi="Book Antiqua" w:cs="Arial"/>
          <w:sz w:val="24"/>
          <w:szCs w:val="24"/>
          <w:lang w:val="en-US" w:eastAsia="pt-BR"/>
        </w:rPr>
        <w:t>ositive predictive value</w:t>
      </w:r>
      <w:r w:rsidRPr="00C92AF8">
        <w:rPr>
          <w:rFonts w:ascii="Book Antiqua" w:hAnsi="Book Antiqua" w:cs="Arial" w:hint="eastAsia"/>
          <w:sz w:val="24"/>
          <w:szCs w:val="24"/>
          <w:lang w:val="en-US" w:eastAsia="zh-CN"/>
        </w:rPr>
        <w:t xml:space="preserve">; </w:t>
      </w:r>
      <w:r w:rsidR="00771002" w:rsidRPr="00C92AF8">
        <w:rPr>
          <w:rFonts w:ascii="Book Antiqua" w:hAnsi="Book Antiqua" w:cs="Arial"/>
          <w:sz w:val="24"/>
          <w:szCs w:val="24"/>
          <w:lang w:val="en-US" w:eastAsia="pt-BR"/>
        </w:rPr>
        <w:t>NPV</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N</w:t>
      </w:r>
      <w:r w:rsidR="00771002" w:rsidRPr="00C92AF8">
        <w:rPr>
          <w:rFonts w:ascii="Book Antiqua" w:hAnsi="Book Antiqua" w:cs="Arial"/>
          <w:sz w:val="24"/>
          <w:szCs w:val="24"/>
          <w:lang w:val="en-US" w:eastAsia="pt-BR"/>
        </w:rPr>
        <w:t>egative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P</w:t>
      </w:r>
      <w:r w:rsidR="00BB5E5D" w:rsidRPr="00C92AF8">
        <w:rPr>
          <w:rFonts w:ascii="Book Antiqua" w:hAnsi="Book Antiqua" w:cs="Arial"/>
          <w:sz w:val="24"/>
          <w:szCs w:val="24"/>
          <w:lang w:val="en-US" w:eastAsia="pt-BR"/>
        </w:rPr>
        <w:t>ortal hypertension</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PHG</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w:t>
      </w:r>
      <w:r w:rsidR="00BB5E5D" w:rsidRPr="00C92AF8">
        <w:rPr>
          <w:rFonts w:ascii="Book Antiqua" w:hAnsi="Book Antiqua" w:cs="Arial"/>
          <w:sz w:val="24"/>
          <w:szCs w:val="24"/>
          <w:lang w:val="en-US" w:eastAsia="pt-BR"/>
        </w:rPr>
        <w:t xml:space="preserve">ortal hypertensive </w:t>
      </w:r>
      <w:proofErr w:type="spellStart"/>
      <w:r w:rsidR="00BB5E5D" w:rsidRPr="00C92AF8">
        <w:rPr>
          <w:rFonts w:ascii="Book Antiqua" w:hAnsi="Book Antiqua" w:cs="Arial"/>
          <w:sz w:val="24"/>
          <w:szCs w:val="24"/>
          <w:lang w:val="en-US" w:eastAsia="pt-BR"/>
        </w:rPr>
        <w:t>gastropathy</w:t>
      </w:r>
      <w:proofErr w:type="spellEnd"/>
      <w:r w:rsidRPr="00C92AF8">
        <w:rPr>
          <w:rFonts w:ascii="Book Antiqua" w:hAnsi="Book Antiqua" w:cs="Arial" w:hint="eastAsia"/>
          <w:sz w:val="24"/>
          <w:szCs w:val="24"/>
          <w:lang w:val="en-US" w:eastAsia="zh-CN"/>
        </w:rPr>
        <w:t>.</w:t>
      </w: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t>Table 3</w:t>
      </w:r>
      <w:r w:rsidRPr="00C92AF8">
        <w:rPr>
          <w:rFonts w:ascii="Book Antiqua" w:hAnsi="Book Antiqua" w:cs="Arial"/>
          <w:sz w:val="24"/>
          <w:szCs w:val="24"/>
          <w:lang w:val="en-US" w:eastAsia="pt-BR"/>
        </w:rPr>
        <w:t xml:space="preserve"> </w:t>
      </w:r>
      <w:r w:rsidRPr="00C92AF8">
        <w:rPr>
          <w:rFonts w:ascii="Book Antiqua" w:hAnsi="Book Antiqua" w:cs="Arial"/>
          <w:b/>
          <w:sz w:val="24"/>
          <w:szCs w:val="24"/>
          <w:lang w:val="en-US" w:eastAsia="pt-BR"/>
        </w:rPr>
        <w:t xml:space="preserve">Analysis of the criteria from the </w:t>
      </w:r>
      <w:r w:rsidR="00BA2240" w:rsidRPr="00C92AF8">
        <w:rPr>
          <w:rFonts w:ascii="Book Antiqua" w:hAnsi="Book Antiqua" w:cs="Arial"/>
          <w:b/>
          <w:sz w:val="24"/>
          <w:szCs w:val="24"/>
          <w:lang w:val="en-US" w:eastAsia="pt-BR"/>
        </w:rPr>
        <w:t>New Italian Endoscopy Club</w:t>
      </w:r>
      <w:r w:rsidRPr="00C92AF8">
        <w:rPr>
          <w:rFonts w:ascii="Book Antiqua" w:hAnsi="Book Antiqua" w:cs="Arial"/>
          <w:b/>
          <w:sz w:val="24"/>
          <w:szCs w:val="24"/>
          <w:lang w:val="en-US" w:eastAsia="pt-BR"/>
        </w:rPr>
        <w:t xml:space="preserve"> classification for the presence of portal hypertension and portal hypertensive </w:t>
      </w:r>
      <w:proofErr w:type="spellStart"/>
      <w:r w:rsidRPr="00C92AF8">
        <w:rPr>
          <w:rFonts w:ascii="Book Antiqua" w:hAnsi="Book Antiqua" w:cs="Arial"/>
          <w:b/>
          <w:sz w:val="24"/>
          <w:szCs w:val="24"/>
          <w:lang w:val="en-US" w:eastAsia="pt-BR"/>
        </w:rPr>
        <w:t>gastropathy</w:t>
      </w:r>
      <w:proofErr w:type="spellEnd"/>
    </w:p>
    <w:p w:rsidR="00771002" w:rsidRPr="00C92AF8" w:rsidRDefault="00771002" w:rsidP="00BF582A">
      <w:pPr>
        <w:spacing w:after="0" w:line="360" w:lineRule="auto"/>
        <w:rPr>
          <w:rFonts w:ascii="Book Antiqua" w:hAnsi="Book Antiqua" w:cs="Arial"/>
          <w:sz w:val="24"/>
          <w:szCs w:val="24"/>
          <w:lang w:val="en-US" w:eastAsia="pt-BR"/>
        </w:rPr>
      </w:pPr>
    </w:p>
    <w:tbl>
      <w:tblPr>
        <w:tblW w:w="11562" w:type="dxa"/>
        <w:tblInd w:w="-1310" w:type="dxa"/>
        <w:tblBorders>
          <w:top w:val="single" w:sz="8" w:space="0" w:color="000000"/>
          <w:bottom w:val="single" w:sz="8" w:space="0" w:color="000000"/>
        </w:tblBorders>
        <w:tblLook w:val="00A0" w:firstRow="1" w:lastRow="0" w:firstColumn="1" w:lastColumn="0" w:noHBand="0" w:noVBand="0"/>
      </w:tblPr>
      <w:tblGrid>
        <w:gridCol w:w="1367"/>
        <w:gridCol w:w="798"/>
        <w:gridCol w:w="828"/>
        <w:gridCol w:w="927"/>
        <w:gridCol w:w="927"/>
        <w:gridCol w:w="928"/>
        <w:gridCol w:w="928"/>
        <w:gridCol w:w="829"/>
        <w:gridCol w:w="829"/>
        <w:gridCol w:w="829"/>
        <w:gridCol w:w="829"/>
        <w:gridCol w:w="829"/>
        <w:gridCol w:w="714"/>
      </w:tblGrid>
      <w:tr w:rsidR="00771002" w:rsidRPr="00C92AF8" w:rsidTr="0005453D">
        <w:trPr>
          <w:trHeight w:val="283"/>
        </w:trPr>
        <w:tc>
          <w:tcPr>
            <w:tcW w:w="1367" w:type="dxa"/>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p>
        </w:tc>
        <w:tc>
          <w:tcPr>
            <w:tcW w:w="1626"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Pink</w:t>
            </w:r>
          </w:p>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mosaic-like pattern</w:t>
            </w:r>
          </w:p>
        </w:tc>
        <w:tc>
          <w:tcPr>
            <w:tcW w:w="1854"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Red center</w:t>
            </w:r>
          </w:p>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mosaic-like pattern</w:t>
            </w:r>
          </w:p>
        </w:tc>
        <w:tc>
          <w:tcPr>
            <w:tcW w:w="1856"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Red</w:t>
            </w:r>
          </w:p>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mosaic-like pattern</w:t>
            </w:r>
          </w:p>
        </w:tc>
        <w:tc>
          <w:tcPr>
            <w:tcW w:w="1658"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Red-point</w:t>
            </w:r>
          </w:p>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lesions</w:t>
            </w:r>
          </w:p>
        </w:tc>
        <w:tc>
          <w:tcPr>
            <w:tcW w:w="1658"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Cherry-red</w:t>
            </w:r>
          </w:p>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spots</w:t>
            </w:r>
          </w:p>
        </w:tc>
        <w:tc>
          <w:tcPr>
            <w:tcW w:w="1543"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Black-brown</w:t>
            </w:r>
          </w:p>
          <w:p w:rsidR="00771002" w:rsidRPr="00C92AF8" w:rsidRDefault="00771002" w:rsidP="00BF582A">
            <w:pPr>
              <w:spacing w:after="0" w:line="360" w:lineRule="auto"/>
              <w:jc w:val="center"/>
              <w:rPr>
                <w:rFonts w:ascii="Book Antiqua" w:hAnsi="Book Antiqua" w:cs="Arial"/>
                <w:b/>
                <w:bCs/>
                <w:color w:val="000000"/>
                <w:spacing w:val="-20"/>
                <w:sz w:val="18"/>
                <w:szCs w:val="18"/>
                <w:lang w:val="en-US" w:eastAsia="pt-BR"/>
              </w:rPr>
            </w:pPr>
            <w:r w:rsidRPr="00C92AF8">
              <w:rPr>
                <w:rFonts w:ascii="Book Antiqua" w:hAnsi="Book Antiqua" w:cs="Arial"/>
                <w:b/>
                <w:color w:val="000000"/>
                <w:spacing w:val="-20"/>
                <w:sz w:val="18"/>
                <w:szCs w:val="18"/>
                <w:lang w:val="en-US" w:eastAsia="pt-BR"/>
              </w:rPr>
              <w:t>spots</w:t>
            </w:r>
          </w:p>
        </w:tc>
      </w:tr>
      <w:tr w:rsidR="00771002" w:rsidRPr="00C92AF8" w:rsidTr="0005453D">
        <w:trPr>
          <w:trHeight w:val="283"/>
        </w:trPr>
        <w:tc>
          <w:tcPr>
            <w:tcW w:w="1367" w:type="dxa"/>
            <w:tcBorders>
              <w:left w:val="nil"/>
              <w:right w:val="nil"/>
            </w:tcBorders>
            <w:shd w:val="clear" w:color="auto" w:fill="auto"/>
          </w:tcPr>
          <w:p w:rsidR="00771002" w:rsidRPr="00C92AF8" w:rsidRDefault="00771002" w:rsidP="00BF582A">
            <w:pPr>
              <w:spacing w:after="0" w:line="360" w:lineRule="auto"/>
              <w:rPr>
                <w:rFonts w:ascii="Book Antiqua" w:hAnsi="Book Antiqua"/>
                <w:b/>
                <w:bCs/>
                <w:color w:val="000000"/>
                <w:spacing w:val="-20"/>
                <w:sz w:val="18"/>
                <w:szCs w:val="18"/>
                <w:lang w:val="en-US" w:eastAsia="pt-BR"/>
              </w:rPr>
            </w:pPr>
            <w:r w:rsidRPr="00C92AF8">
              <w:rPr>
                <w:rFonts w:ascii="Book Antiqua" w:hAnsi="Book Antiqua"/>
                <w:b/>
                <w:bCs/>
                <w:color w:val="000000"/>
                <w:spacing w:val="-20"/>
                <w:sz w:val="18"/>
                <w:szCs w:val="18"/>
                <w:lang w:val="en-US" w:eastAsia="pt-BR"/>
              </w:rPr>
              <w:t>Diagnosis</w:t>
            </w:r>
          </w:p>
        </w:tc>
        <w:tc>
          <w:tcPr>
            <w:tcW w:w="79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w:t>
            </w:r>
          </w:p>
        </w:tc>
        <w:tc>
          <w:tcPr>
            <w:tcW w:w="8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PHG</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PHG</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PHG</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PHG</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PHG</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w:t>
            </w:r>
          </w:p>
        </w:tc>
        <w:tc>
          <w:tcPr>
            <w:tcW w:w="714"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pacing w:val="-20"/>
                <w:sz w:val="18"/>
                <w:szCs w:val="18"/>
                <w:lang w:val="en-US" w:eastAsia="pt-BR"/>
              </w:rPr>
            </w:pPr>
            <w:r w:rsidRPr="00C92AF8">
              <w:rPr>
                <w:rFonts w:ascii="Book Antiqua" w:hAnsi="Book Antiqua"/>
                <w:b/>
                <w:color w:val="000000"/>
                <w:spacing w:val="-20"/>
                <w:sz w:val="18"/>
                <w:szCs w:val="18"/>
                <w:lang w:val="en-US" w:eastAsia="pt-BR"/>
              </w:rPr>
              <w:t>PHG</w:t>
            </w:r>
          </w:p>
        </w:tc>
      </w:tr>
      <w:tr w:rsidR="00771002" w:rsidRPr="00C92AF8" w:rsidTr="0005453D">
        <w:trPr>
          <w:trHeight w:val="283"/>
        </w:trPr>
        <w:tc>
          <w:tcPr>
            <w:tcW w:w="1367" w:type="dxa"/>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Sensitivity</w:t>
            </w:r>
          </w:p>
        </w:tc>
        <w:tc>
          <w:tcPr>
            <w:tcW w:w="79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26.00%</w:t>
            </w:r>
          </w:p>
        </w:tc>
        <w:tc>
          <w:tcPr>
            <w:tcW w:w="8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52.17%</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16.00%</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34.78%</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6.00%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13.04%</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28.00%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47.83%</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22.00%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39.13%</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2.00%</w:t>
            </w:r>
          </w:p>
        </w:tc>
        <w:tc>
          <w:tcPr>
            <w:tcW w:w="714"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4.35%</w:t>
            </w:r>
          </w:p>
        </w:tc>
      </w:tr>
      <w:tr w:rsidR="00771002" w:rsidRPr="00C92AF8" w:rsidTr="0005453D">
        <w:trPr>
          <w:trHeight w:val="283"/>
        </w:trPr>
        <w:tc>
          <w:tcPr>
            <w:tcW w:w="1367" w:type="dxa"/>
            <w:tcBorders>
              <w:left w:val="nil"/>
              <w:right w:val="nil"/>
            </w:tcBorders>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Specificity</w:t>
            </w:r>
          </w:p>
        </w:tc>
        <w:tc>
          <w:tcPr>
            <w:tcW w:w="79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90.00%</w:t>
            </w:r>
          </w:p>
        </w:tc>
        <w:tc>
          <w:tcPr>
            <w:tcW w:w="8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92.21%</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92.00%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90.91%</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98.00%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96.10%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98.00%</w:t>
            </w:r>
          </w:p>
        </w:tc>
        <w:tc>
          <w:tcPr>
            <w:tcW w:w="714"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98.70%</w:t>
            </w:r>
          </w:p>
        </w:tc>
      </w:tr>
      <w:tr w:rsidR="00771002" w:rsidRPr="00C92AF8" w:rsidTr="0005453D">
        <w:trPr>
          <w:trHeight w:val="283"/>
        </w:trPr>
        <w:tc>
          <w:tcPr>
            <w:tcW w:w="1367" w:type="dxa"/>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PPV</w:t>
            </w:r>
          </w:p>
        </w:tc>
        <w:tc>
          <w:tcPr>
            <w:tcW w:w="79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72.22%</w:t>
            </w:r>
          </w:p>
        </w:tc>
        <w:tc>
          <w:tcPr>
            <w:tcW w:w="8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66.67%</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77.78%</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61.11%</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91.67%</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75.00%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50.00%</w:t>
            </w:r>
          </w:p>
        </w:tc>
        <w:tc>
          <w:tcPr>
            <w:tcW w:w="714"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50.00%</w:t>
            </w:r>
          </w:p>
        </w:tc>
      </w:tr>
      <w:tr w:rsidR="00771002" w:rsidRPr="00C92AF8" w:rsidTr="0005453D">
        <w:trPr>
          <w:trHeight w:val="283"/>
        </w:trPr>
        <w:tc>
          <w:tcPr>
            <w:tcW w:w="1367" w:type="dxa"/>
            <w:tcBorders>
              <w:left w:val="nil"/>
              <w:right w:val="nil"/>
            </w:tcBorders>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NPV</w:t>
            </w:r>
          </w:p>
        </w:tc>
        <w:tc>
          <w:tcPr>
            <w:tcW w:w="79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54.88%</w:t>
            </w:r>
          </w:p>
        </w:tc>
        <w:tc>
          <w:tcPr>
            <w:tcW w:w="8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86.59%</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54.35%</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83.70%</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51.55%</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79.38%</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56.10%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85.37%</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55.68%</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84.09%</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50.00%</w:t>
            </w:r>
          </w:p>
        </w:tc>
        <w:tc>
          <w:tcPr>
            <w:tcW w:w="714"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77.55%</w:t>
            </w:r>
          </w:p>
        </w:tc>
      </w:tr>
      <w:tr w:rsidR="00771002" w:rsidRPr="00C92AF8" w:rsidTr="0005453D">
        <w:trPr>
          <w:trHeight w:val="283"/>
        </w:trPr>
        <w:tc>
          <w:tcPr>
            <w:tcW w:w="1367" w:type="dxa"/>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Accuracy</w:t>
            </w:r>
          </w:p>
        </w:tc>
        <w:tc>
          <w:tcPr>
            <w:tcW w:w="79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58.00%</w:t>
            </w:r>
          </w:p>
        </w:tc>
        <w:tc>
          <w:tcPr>
            <w:tcW w:w="8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83.00%</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58.00%</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85.00%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53.00%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80.00%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60.00%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81.00%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60.00%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83.00%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50.00%</w:t>
            </w:r>
          </w:p>
        </w:tc>
        <w:tc>
          <w:tcPr>
            <w:tcW w:w="714"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77.00%</w:t>
            </w:r>
          </w:p>
        </w:tc>
      </w:tr>
      <w:tr w:rsidR="00771002" w:rsidRPr="00C92AF8" w:rsidTr="0005453D">
        <w:trPr>
          <w:trHeight w:val="283"/>
        </w:trPr>
        <w:tc>
          <w:tcPr>
            <w:tcW w:w="1367" w:type="dxa"/>
            <w:tcBorders>
              <w:left w:val="nil"/>
              <w:right w:val="nil"/>
            </w:tcBorders>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False Negative</w:t>
            </w:r>
          </w:p>
        </w:tc>
        <w:tc>
          <w:tcPr>
            <w:tcW w:w="79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37.00%</w:t>
            </w:r>
          </w:p>
        </w:tc>
        <w:tc>
          <w:tcPr>
            <w:tcW w:w="8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11.00%</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42.00%</w:t>
            </w:r>
          </w:p>
        </w:tc>
        <w:tc>
          <w:tcPr>
            <w:tcW w:w="927"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15.00%</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47.00%</w:t>
            </w:r>
          </w:p>
        </w:tc>
        <w:tc>
          <w:tcPr>
            <w:tcW w:w="928"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20.00%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36.00%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12.00%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39.00%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14.00%</w:t>
            </w:r>
          </w:p>
        </w:tc>
        <w:tc>
          <w:tcPr>
            <w:tcW w:w="829"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49.00%</w:t>
            </w:r>
          </w:p>
        </w:tc>
        <w:tc>
          <w:tcPr>
            <w:tcW w:w="714"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22.00%</w:t>
            </w:r>
          </w:p>
        </w:tc>
      </w:tr>
      <w:tr w:rsidR="00771002" w:rsidRPr="00C92AF8" w:rsidTr="0005453D">
        <w:trPr>
          <w:trHeight w:val="283"/>
        </w:trPr>
        <w:tc>
          <w:tcPr>
            <w:tcW w:w="1367" w:type="dxa"/>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False Positive</w:t>
            </w:r>
          </w:p>
        </w:tc>
        <w:tc>
          <w:tcPr>
            <w:tcW w:w="79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5.00%</w:t>
            </w:r>
          </w:p>
        </w:tc>
        <w:tc>
          <w:tcPr>
            <w:tcW w:w="8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6.00%</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0.00%</w:t>
            </w:r>
          </w:p>
        </w:tc>
        <w:tc>
          <w:tcPr>
            <w:tcW w:w="927"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0.00%</w:t>
            </w:r>
          </w:p>
        </w:tc>
        <w:tc>
          <w:tcPr>
            <w:tcW w:w="928"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4.00%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7.00%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3.00%</w:t>
            </w:r>
          </w:p>
        </w:tc>
        <w:tc>
          <w:tcPr>
            <w:tcW w:w="829"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w:t>
            </w:r>
          </w:p>
        </w:tc>
        <w:tc>
          <w:tcPr>
            <w:tcW w:w="714" w:type="dxa"/>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1.00%</w:t>
            </w:r>
          </w:p>
        </w:tc>
      </w:tr>
      <w:tr w:rsidR="00771002" w:rsidRPr="00C92AF8" w:rsidTr="0005453D">
        <w:trPr>
          <w:trHeight w:val="283"/>
        </w:trPr>
        <w:tc>
          <w:tcPr>
            <w:tcW w:w="1367" w:type="dxa"/>
            <w:tcBorders>
              <w:left w:val="nil"/>
              <w:right w:val="nil"/>
            </w:tcBorders>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Significance</w:t>
            </w:r>
          </w:p>
        </w:tc>
        <w:tc>
          <w:tcPr>
            <w:tcW w:w="798"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P =</w:t>
            </w:r>
            <w:r w:rsidR="00771002" w:rsidRPr="00C92AF8">
              <w:rPr>
                <w:rFonts w:ascii="Book Antiqua" w:hAnsi="Book Antiqua" w:cs="Arial"/>
                <w:color w:val="000000"/>
                <w:spacing w:val="-20"/>
                <w:sz w:val="18"/>
                <w:szCs w:val="18"/>
                <w:lang w:val="en-US" w:eastAsia="pt-BR"/>
              </w:rPr>
              <w:t>0.033</w:t>
            </w:r>
          </w:p>
        </w:tc>
        <w:tc>
          <w:tcPr>
            <w:tcW w:w="828"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 xml:space="preserve">P &lt; </w:t>
            </w:r>
            <w:r w:rsidR="00771002" w:rsidRPr="00C92AF8">
              <w:rPr>
                <w:rFonts w:ascii="Book Antiqua" w:hAnsi="Book Antiqua" w:cs="Arial"/>
                <w:color w:val="000000"/>
                <w:spacing w:val="-20"/>
                <w:sz w:val="18"/>
                <w:szCs w:val="18"/>
                <w:lang w:val="en-US" w:eastAsia="pt-BR"/>
              </w:rPr>
              <w:t>0.001</w:t>
            </w:r>
          </w:p>
        </w:tc>
        <w:tc>
          <w:tcPr>
            <w:tcW w:w="927"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P =</w:t>
            </w:r>
            <w:r w:rsidR="00771002" w:rsidRPr="00C92AF8">
              <w:rPr>
                <w:rFonts w:ascii="Book Antiqua" w:hAnsi="Book Antiqua" w:cs="Arial"/>
                <w:color w:val="000000"/>
                <w:spacing w:val="-20"/>
                <w:sz w:val="18"/>
                <w:szCs w:val="18"/>
                <w:lang w:val="en-US" w:eastAsia="pt-BR"/>
              </w:rPr>
              <w:t>0.003</w:t>
            </w:r>
          </w:p>
        </w:tc>
        <w:tc>
          <w:tcPr>
            <w:tcW w:w="927"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 xml:space="preserve">P &lt; </w:t>
            </w:r>
            <w:r w:rsidR="00771002" w:rsidRPr="00C92AF8">
              <w:rPr>
                <w:rFonts w:ascii="Book Antiqua" w:hAnsi="Book Antiqua" w:cs="Arial"/>
                <w:color w:val="000000"/>
                <w:spacing w:val="-20"/>
                <w:sz w:val="18"/>
                <w:szCs w:val="18"/>
                <w:lang w:val="en-US" w:eastAsia="pt-BR"/>
              </w:rPr>
              <w:t>0.001</w:t>
            </w:r>
          </w:p>
        </w:tc>
        <w:tc>
          <w:tcPr>
            <w:tcW w:w="928"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P =</w:t>
            </w:r>
            <w:r w:rsidR="00771002" w:rsidRPr="00C92AF8">
              <w:rPr>
                <w:rFonts w:ascii="Book Antiqua" w:hAnsi="Book Antiqua" w:cs="Arial"/>
                <w:color w:val="000000"/>
                <w:spacing w:val="-20"/>
                <w:sz w:val="18"/>
                <w:szCs w:val="18"/>
                <w:lang w:val="en-US" w:eastAsia="pt-BR"/>
              </w:rPr>
              <w:t>0.121</w:t>
            </w:r>
          </w:p>
        </w:tc>
        <w:tc>
          <w:tcPr>
            <w:tcW w:w="928" w:type="dxa"/>
            <w:tcBorders>
              <w:left w:val="nil"/>
              <w:right w:val="nil"/>
            </w:tcBorders>
            <w:shd w:val="clear" w:color="auto" w:fill="auto"/>
          </w:tcPr>
          <w:p w:rsidR="00771002" w:rsidRPr="00C92AF8" w:rsidRDefault="00CE08F4" w:rsidP="00BF582A">
            <w:pPr>
              <w:spacing w:after="0" w:line="360" w:lineRule="auto"/>
              <w:rPr>
                <w:rFonts w:ascii="Book Antiqua" w:hAnsi="Book Antiqua" w:cs="Arial"/>
                <w:color w:val="000000"/>
                <w:spacing w:val="-20"/>
                <w:sz w:val="18"/>
                <w:szCs w:val="18"/>
                <w:lang w:val="en-US" w:eastAsia="pt-BR"/>
              </w:rPr>
            </w:pPr>
            <w:r w:rsidRPr="00C92AF8">
              <w:rPr>
                <w:rFonts w:ascii="Book Antiqua" w:hAnsi="Book Antiqua" w:cs="Arial"/>
                <w:bCs/>
                <w:i/>
                <w:color w:val="000000"/>
                <w:spacing w:val="-20"/>
                <w:sz w:val="18"/>
                <w:szCs w:val="18"/>
                <w:lang w:val="en-US" w:eastAsia="pt-BR"/>
              </w:rPr>
              <w:t>P =</w:t>
            </w:r>
            <w:r w:rsidRPr="00C92AF8">
              <w:rPr>
                <w:rFonts w:ascii="Book Antiqua" w:hAnsi="Book Antiqua" w:cs="Arial" w:hint="eastAsia"/>
                <w:bCs/>
                <w:i/>
                <w:color w:val="000000"/>
                <w:spacing w:val="-20"/>
                <w:sz w:val="18"/>
                <w:szCs w:val="18"/>
                <w:lang w:val="en-US" w:eastAsia="zh-CN"/>
              </w:rPr>
              <w:t xml:space="preserve"> </w:t>
            </w:r>
            <w:r w:rsidR="00771002" w:rsidRPr="00C92AF8">
              <w:rPr>
                <w:rFonts w:ascii="Book Antiqua" w:hAnsi="Book Antiqua" w:cs="Arial"/>
                <w:bCs/>
                <w:color w:val="000000"/>
                <w:spacing w:val="-20"/>
                <w:sz w:val="18"/>
                <w:szCs w:val="18"/>
                <w:lang w:val="en-US" w:eastAsia="pt-BR"/>
              </w:rPr>
              <w:t>0.011</w:t>
            </w:r>
          </w:p>
        </w:tc>
        <w:tc>
          <w:tcPr>
            <w:tcW w:w="829"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P =</w:t>
            </w:r>
            <w:r w:rsidR="00771002" w:rsidRPr="00C92AF8">
              <w:rPr>
                <w:rFonts w:ascii="Book Antiqua" w:hAnsi="Book Antiqua" w:cs="Arial"/>
                <w:color w:val="000000"/>
                <w:spacing w:val="-20"/>
                <w:sz w:val="18"/>
                <w:szCs w:val="18"/>
                <w:lang w:val="en-US" w:eastAsia="pt-BR"/>
              </w:rPr>
              <w:t>0.009</w:t>
            </w:r>
          </w:p>
        </w:tc>
        <w:tc>
          <w:tcPr>
            <w:tcW w:w="829"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 xml:space="preserve">P &lt; </w:t>
            </w:r>
            <w:r w:rsidR="00771002" w:rsidRPr="00C92AF8">
              <w:rPr>
                <w:rFonts w:ascii="Book Antiqua" w:hAnsi="Book Antiqua" w:cs="Arial"/>
                <w:color w:val="000000"/>
                <w:spacing w:val="-20"/>
                <w:sz w:val="18"/>
                <w:szCs w:val="18"/>
                <w:lang w:val="en-US" w:eastAsia="pt-BR"/>
              </w:rPr>
              <w:t>0.001</w:t>
            </w:r>
          </w:p>
        </w:tc>
        <w:tc>
          <w:tcPr>
            <w:tcW w:w="829"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P =</w:t>
            </w:r>
            <w:r w:rsidR="00771002" w:rsidRPr="00C92AF8">
              <w:rPr>
                <w:rFonts w:ascii="Book Antiqua" w:hAnsi="Book Antiqua" w:cs="Arial"/>
                <w:color w:val="000000"/>
                <w:spacing w:val="-20"/>
                <w:sz w:val="18"/>
                <w:szCs w:val="18"/>
                <w:lang w:val="en-US" w:eastAsia="pt-BR"/>
              </w:rPr>
              <w:t>0.002</w:t>
            </w:r>
          </w:p>
        </w:tc>
        <w:tc>
          <w:tcPr>
            <w:tcW w:w="829"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 xml:space="preserve">P &lt; </w:t>
            </w:r>
            <w:r w:rsidR="00771002" w:rsidRPr="00C92AF8">
              <w:rPr>
                <w:rFonts w:ascii="Book Antiqua" w:hAnsi="Book Antiqua" w:cs="Arial"/>
                <w:color w:val="000000"/>
                <w:spacing w:val="-20"/>
                <w:sz w:val="18"/>
                <w:szCs w:val="18"/>
                <w:lang w:val="en-US" w:eastAsia="pt-BR"/>
              </w:rPr>
              <w:t>0.001</w:t>
            </w:r>
          </w:p>
        </w:tc>
        <w:tc>
          <w:tcPr>
            <w:tcW w:w="829"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i/>
                <w:color w:val="000000"/>
                <w:spacing w:val="-20"/>
                <w:sz w:val="18"/>
                <w:szCs w:val="18"/>
                <w:lang w:val="en-US" w:eastAsia="pt-BR"/>
              </w:rPr>
              <w:t>P =</w:t>
            </w:r>
            <w:r w:rsidR="00771002" w:rsidRPr="00C92AF8">
              <w:rPr>
                <w:rFonts w:ascii="Book Antiqua" w:hAnsi="Book Antiqua" w:cs="Arial"/>
                <w:color w:val="000000"/>
                <w:spacing w:val="-20"/>
                <w:sz w:val="18"/>
                <w:szCs w:val="18"/>
                <w:lang w:val="en-US" w:eastAsia="pt-BR"/>
              </w:rPr>
              <w:t>0.753</w:t>
            </w:r>
          </w:p>
        </w:tc>
        <w:tc>
          <w:tcPr>
            <w:tcW w:w="714" w:type="dxa"/>
            <w:tcBorders>
              <w:left w:val="nil"/>
              <w:right w:val="nil"/>
            </w:tcBorders>
            <w:shd w:val="clear" w:color="auto" w:fill="auto"/>
          </w:tcPr>
          <w:p w:rsidR="00771002" w:rsidRPr="00C92AF8" w:rsidRDefault="00CE08F4" w:rsidP="00BF582A">
            <w:pPr>
              <w:spacing w:after="0" w:line="360" w:lineRule="auto"/>
              <w:rPr>
                <w:rFonts w:ascii="Book Antiqua" w:hAnsi="Book Antiqua" w:cs="Arial"/>
                <w:color w:val="000000"/>
                <w:spacing w:val="-24"/>
                <w:sz w:val="18"/>
                <w:szCs w:val="18"/>
                <w:lang w:val="en-US" w:eastAsia="pt-BR"/>
              </w:rPr>
            </w:pPr>
            <w:r w:rsidRPr="00C92AF8">
              <w:rPr>
                <w:rFonts w:ascii="Book Antiqua" w:hAnsi="Book Antiqua" w:cs="Arial"/>
                <w:i/>
                <w:color w:val="000000"/>
                <w:spacing w:val="-24"/>
                <w:sz w:val="18"/>
                <w:szCs w:val="18"/>
                <w:lang w:val="en-US" w:eastAsia="pt-BR"/>
              </w:rPr>
              <w:t>P =</w:t>
            </w:r>
            <w:r w:rsidR="00771002" w:rsidRPr="00C92AF8">
              <w:rPr>
                <w:rFonts w:ascii="Book Antiqua" w:hAnsi="Book Antiqua" w:cs="Arial"/>
                <w:bCs/>
                <w:color w:val="000000"/>
                <w:spacing w:val="-24"/>
                <w:sz w:val="18"/>
                <w:szCs w:val="18"/>
                <w:lang w:val="en-US" w:eastAsia="pt-BR"/>
              </w:rPr>
              <w:t>0.358</w:t>
            </w:r>
          </w:p>
        </w:tc>
      </w:tr>
      <w:tr w:rsidR="00771002" w:rsidRPr="00C92AF8" w:rsidTr="0005453D">
        <w:trPr>
          <w:trHeight w:val="283"/>
        </w:trPr>
        <w:tc>
          <w:tcPr>
            <w:tcW w:w="1367" w:type="dxa"/>
            <w:tcBorders>
              <w:bottom w:val="single" w:sz="8" w:space="0" w:color="000000"/>
            </w:tcBorders>
            <w:shd w:val="clear" w:color="auto" w:fill="auto"/>
          </w:tcPr>
          <w:p w:rsidR="00771002" w:rsidRPr="00C92AF8" w:rsidRDefault="00771002" w:rsidP="00BF582A">
            <w:pPr>
              <w:spacing w:after="0" w:line="360" w:lineRule="auto"/>
              <w:rPr>
                <w:rFonts w:ascii="Book Antiqua" w:hAnsi="Book Antiqua" w:cs="Arial"/>
                <w:b/>
                <w:bCs/>
                <w:color w:val="000000"/>
                <w:spacing w:val="-20"/>
                <w:sz w:val="18"/>
                <w:szCs w:val="18"/>
                <w:lang w:val="en-US" w:eastAsia="pt-BR"/>
              </w:rPr>
            </w:pPr>
            <w:r w:rsidRPr="00C92AF8">
              <w:rPr>
                <w:rFonts w:ascii="Book Antiqua" w:hAnsi="Book Antiqua" w:cs="Arial"/>
                <w:b/>
                <w:bCs/>
                <w:color w:val="000000"/>
                <w:spacing w:val="-20"/>
                <w:sz w:val="18"/>
                <w:szCs w:val="18"/>
                <w:lang w:val="en-US" w:eastAsia="pt-BR"/>
              </w:rPr>
              <w:t>Reliability (α)</w:t>
            </w:r>
          </w:p>
        </w:tc>
        <w:tc>
          <w:tcPr>
            <w:tcW w:w="798" w:type="dxa"/>
            <w:tcBorders>
              <w:bottom w:val="single" w:sz="8" w:space="0" w:color="000000"/>
            </w:tcBorders>
            <w:shd w:val="clear" w:color="auto" w:fill="auto"/>
          </w:tcPr>
          <w:p w:rsidR="00771002" w:rsidRPr="00C92AF8" w:rsidRDefault="00771002" w:rsidP="00CE08F4">
            <w:pPr>
              <w:spacing w:after="0" w:line="360" w:lineRule="auto"/>
              <w:jc w:val="center"/>
              <w:rPr>
                <w:rFonts w:ascii="Book Antiqua" w:hAnsi="Book Antiqua" w:cs="Arial"/>
                <w:color w:val="000000"/>
                <w:spacing w:val="-20"/>
                <w:sz w:val="18"/>
                <w:szCs w:val="18"/>
                <w:lang w:val="en-US" w:eastAsia="zh-CN"/>
              </w:rPr>
            </w:pPr>
            <w:r w:rsidRPr="00C92AF8">
              <w:rPr>
                <w:rFonts w:ascii="Book Antiqua" w:hAnsi="Book Antiqua" w:cs="Arial"/>
                <w:color w:val="000000"/>
                <w:spacing w:val="-20"/>
                <w:sz w:val="18"/>
                <w:szCs w:val="18"/>
                <w:lang w:val="en-US" w:eastAsia="pt-BR"/>
              </w:rPr>
              <w:t>0.569</w:t>
            </w:r>
            <w:r w:rsidR="00CE08F4" w:rsidRPr="00C92AF8">
              <w:rPr>
                <w:rFonts w:ascii="Book Antiqua" w:hAnsi="Book Antiqua" w:cs="Arial" w:hint="eastAsia"/>
                <w:color w:val="000000"/>
                <w:spacing w:val="-20"/>
                <w:sz w:val="18"/>
                <w:szCs w:val="18"/>
                <w:vertAlign w:val="superscript"/>
                <w:lang w:val="en-US" w:eastAsia="zh-CN"/>
              </w:rPr>
              <w:t>1</w:t>
            </w:r>
          </w:p>
        </w:tc>
        <w:tc>
          <w:tcPr>
            <w:tcW w:w="828" w:type="dxa"/>
            <w:tcBorders>
              <w:bottom w:val="single" w:sz="8" w:space="0" w:color="000000"/>
            </w:tcBorders>
            <w:shd w:val="clear" w:color="auto" w:fill="auto"/>
          </w:tcPr>
          <w:p w:rsidR="00771002" w:rsidRPr="00C92AF8" w:rsidRDefault="00771002" w:rsidP="00CE08F4">
            <w:pPr>
              <w:spacing w:after="0" w:line="360" w:lineRule="auto"/>
              <w:jc w:val="center"/>
              <w:rPr>
                <w:rFonts w:ascii="Book Antiqua" w:hAnsi="Book Antiqua" w:cs="Arial"/>
                <w:color w:val="000000"/>
                <w:spacing w:val="-20"/>
                <w:sz w:val="18"/>
                <w:szCs w:val="18"/>
                <w:lang w:val="en-US" w:eastAsia="zh-CN"/>
              </w:rPr>
            </w:pPr>
            <w:r w:rsidRPr="00C92AF8">
              <w:rPr>
                <w:rFonts w:ascii="Book Antiqua" w:hAnsi="Book Antiqua" w:cs="Arial"/>
                <w:color w:val="000000"/>
                <w:spacing w:val="-20"/>
                <w:sz w:val="18"/>
                <w:szCs w:val="18"/>
                <w:lang w:val="en-US" w:eastAsia="pt-BR"/>
              </w:rPr>
              <w:t>0.569</w:t>
            </w:r>
            <w:r w:rsidR="00CE08F4" w:rsidRPr="00C92AF8">
              <w:rPr>
                <w:rFonts w:ascii="Book Antiqua" w:hAnsi="Book Antiqua" w:cs="Arial" w:hint="eastAsia"/>
                <w:color w:val="000000"/>
                <w:spacing w:val="-20"/>
                <w:sz w:val="18"/>
                <w:szCs w:val="18"/>
                <w:vertAlign w:val="superscript"/>
                <w:lang w:val="en-US" w:eastAsia="zh-CN"/>
              </w:rPr>
              <w:t>1</w:t>
            </w:r>
          </w:p>
        </w:tc>
        <w:tc>
          <w:tcPr>
            <w:tcW w:w="927" w:type="dxa"/>
            <w:tcBorders>
              <w:bottom w:val="single" w:sz="8" w:space="0" w:color="000000"/>
            </w:tcBorders>
            <w:shd w:val="clear" w:color="auto" w:fill="auto"/>
          </w:tcPr>
          <w:p w:rsidR="00771002" w:rsidRPr="00C92AF8" w:rsidRDefault="00771002" w:rsidP="00CE08F4">
            <w:pPr>
              <w:spacing w:after="0" w:line="360" w:lineRule="auto"/>
              <w:jc w:val="center"/>
              <w:rPr>
                <w:rFonts w:ascii="Book Antiqua" w:hAnsi="Book Antiqua" w:cs="Arial"/>
                <w:color w:val="000000"/>
                <w:spacing w:val="-20"/>
                <w:sz w:val="18"/>
                <w:szCs w:val="18"/>
                <w:lang w:val="en-US" w:eastAsia="zh-CN"/>
              </w:rPr>
            </w:pPr>
            <w:r w:rsidRPr="00C92AF8">
              <w:rPr>
                <w:rFonts w:ascii="Book Antiqua" w:hAnsi="Book Antiqua" w:cs="Arial"/>
                <w:color w:val="000000"/>
                <w:spacing w:val="-20"/>
                <w:sz w:val="18"/>
                <w:szCs w:val="18"/>
                <w:lang w:val="en-US" w:eastAsia="pt-BR"/>
              </w:rPr>
              <w:t>0.727</w:t>
            </w:r>
            <w:r w:rsidR="00CE08F4" w:rsidRPr="00C92AF8">
              <w:rPr>
                <w:rFonts w:ascii="Book Antiqua" w:hAnsi="Book Antiqua" w:cs="Arial" w:hint="eastAsia"/>
                <w:color w:val="000000"/>
                <w:spacing w:val="-20"/>
                <w:sz w:val="18"/>
                <w:szCs w:val="18"/>
                <w:vertAlign w:val="superscript"/>
                <w:lang w:val="en-US" w:eastAsia="zh-CN"/>
              </w:rPr>
              <w:t>2</w:t>
            </w:r>
          </w:p>
        </w:tc>
        <w:tc>
          <w:tcPr>
            <w:tcW w:w="927"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0.727</w:t>
            </w:r>
            <w:r w:rsidR="00CE08F4" w:rsidRPr="00C92AF8">
              <w:rPr>
                <w:rFonts w:ascii="Book Antiqua" w:hAnsi="Book Antiqua" w:cs="Arial" w:hint="eastAsia"/>
                <w:color w:val="000000"/>
                <w:spacing w:val="-20"/>
                <w:sz w:val="18"/>
                <w:szCs w:val="18"/>
                <w:vertAlign w:val="superscript"/>
                <w:lang w:val="en-US" w:eastAsia="zh-CN"/>
              </w:rPr>
              <w:t>2</w:t>
            </w:r>
          </w:p>
        </w:tc>
        <w:tc>
          <w:tcPr>
            <w:tcW w:w="928"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0.079</w:t>
            </w:r>
            <w:r w:rsidR="00CE08F4" w:rsidRPr="00C92AF8">
              <w:rPr>
                <w:rFonts w:ascii="Book Antiqua" w:hAnsi="Book Antiqua" w:cs="Arial" w:hint="eastAsia"/>
                <w:color w:val="000000"/>
                <w:spacing w:val="-20"/>
                <w:sz w:val="18"/>
                <w:szCs w:val="18"/>
                <w:vertAlign w:val="superscript"/>
                <w:lang w:val="en-US" w:eastAsia="zh-CN"/>
              </w:rPr>
              <w:t>2</w:t>
            </w:r>
          </w:p>
        </w:tc>
        <w:tc>
          <w:tcPr>
            <w:tcW w:w="928"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0.079</w:t>
            </w:r>
            <w:r w:rsidR="00CE08F4" w:rsidRPr="00C92AF8">
              <w:rPr>
                <w:rFonts w:ascii="Book Antiqua" w:hAnsi="Book Antiqua" w:cs="Arial" w:hint="eastAsia"/>
                <w:color w:val="000000"/>
                <w:spacing w:val="-20"/>
                <w:sz w:val="18"/>
                <w:szCs w:val="18"/>
                <w:vertAlign w:val="superscript"/>
                <w:lang w:val="en-US" w:eastAsia="zh-CN"/>
              </w:rPr>
              <w:t>2</w:t>
            </w:r>
          </w:p>
        </w:tc>
        <w:tc>
          <w:tcPr>
            <w:tcW w:w="829"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0.752</w:t>
            </w:r>
            <w:r w:rsidR="00CE08F4" w:rsidRPr="00C92AF8">
              <w:rPr>
                <w:rFonts w:ascii="Book Antiqua" w:hAnsi="Book Antiqua" w:cs="Arial" w:hint="eastAsia"/>
                <w:color w:val="000000"/>
                <w:spacing w:val="-20"/>
                <w:sz w:val="18"/>
                <w:szCs w:val="18"/>
                <w:vertAlign w:val="superscript"/>
                <w:lang w:val="en-US" w:eastAsia="zh-CN"/>
              </w:rPr>
              <w:t>2</w:t>
            </w:r>
          </w:p>
        </w:tc>
        <w:tc>
          <w:tcPr>
            <w:tcW w:w="829"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0.752</w:t>
            </w:r>
            <w:r w:rsidR="00CE08F4" w:rsidRPr="00C92AF8">
              <w:rPr>
                <w:rFonts w:ascii="Book Antiqua" w:hAnsi="Book Antiqua" w:cs="Arial" w:hint="eastAsia"/>
                <w:color w:val="000000"/>
                <w:spacing w:val="-20"/>
                <w:sz w:val="18"/>
                <w:szCs w:val="18"/>
                <w:vertAlign w:val="superscript"/>
                <w:lang w:val="en-US" w:eastAsia="zh-CN"/>
              </w:rPr>
              <w:t>2</w:t>
            </w:r>
          </w:p>
        </w:tc>
        <w:tc>
          <w:tcPr>
            <w:tcW w:w="829"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0.753</w:t>
            </w:r>
            <w:r w:rsidR="00CE08F4" w:rsidRPr="00C92AF8">
              <w:rPr>
                <w:rFonts w:ascii="Book Antiqua" w:hAnsi="Book Antiqua" w:cs="Arial" w:hint="eastAsia"/>
                <w:color w:val="000000"/>
                <w:spacing w:val="-20"/>
                <w:sz w:val="18"/>
                <w:szCs w:val="18"/>
                <w:vertAlign w:val="superscript"/>
                <w:lang w:val="en-US" w:eastAsia="zh-CN"/>
              </w:rPr>
              <w:t>2</w:t>
            </w:r>
          </w:p>
        </w:tc>
        <w:tc>
          <w:tcPr>
            <w:tcW w:w="829"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18"/>
                <w:szCs w:val="18"/>
                <w:lang w:val="en-US" w:eastAsia="pt-BR"/>
              </w:rPr>
            </w:pPr>
            <w:r w:rsidRPr="00C92AF8">
              <w:rPr>
                <w:rFonts w:ascii="Book Antiqua" w:hAnsi="Book Antiqua" w:cs="Arial"/>
                <w:color w:val="000000"/>
                <w:spacing w:val="-20"/>
                <w:sz w:val="18"/>
                <w:szCs w:val="18"/>
                <w:lang w:val="en-US" w:eastAsia="pt-BR"/>
              </w:rPr>
              <w:t>0.753</w:t>
            </w:r>
            <w:r w:rsidR="00CE08F4" w:rsidRPr="00C92AF8">
              <w:rPr>
                <w:rFonts w:ascii="Book Antiqua" w:hAnsi="Book Antiqua" w:cs="Arial" w:hint="eastAsia"/>
                <w:color w:val="000000"/>
                <w:spacing w:val="-20"/>
                <w:sz w:val="18"/>
                <w:szCs w:val="18"/>
                <w:vertAlign w:val="superscript"/>
                <w:lang w:val="en-US" w:eastAsia="zh-CN"/>
              </w:rPr>
              <w:t>2</w:t>
            </w:r>
          </w:p>
        </w:tc>
        <w:tc>
          <w:tcPr>
            <w:tcW w:w="829" w:type="dxa"/>
            <w:tcBorders>
              <w:bottom w:val="single" w:sz="8" w:space="0" w:color="000000"/>
            </w:tcBorders>
            <w:shd w:val="clear" w:color="auto" w:fill="auto"/>
          </w:tcPr>
          <w:p w:rsidR="00771002" w:rsidRPr="00C92AF8" w:rsidRDefault="00771002" w:rsidP="00CE08F4">
            <w:pPr>
              <w:spacing w:after="0" w:line="360" w:lineRule="auto"/>
              <w:jc w:val="center"/>
              <w:rPr>
                <w:rFonts w:ascii="Book Antiqua" w:hAnsi="Book Antiqua" w:cs="Arial"/>
                <w:color w:val="000000"/>
                <w:spacing w:val="-20"/>
                <w:sz w:val="18"/>
                <w:szCs w:val="18"/>
                <w:lang w:val="en-US" w:eastAsia="zh-CN"/>
              </w:rPr>
            </w:pPr>
            <w:r w:rsidRPr="00C92AF8">
              <w:rPr>
                <w:rFonts w:ascii="Book Antiqua" w:hAnsi="Book Antiqua" w:cs="Arial"/>
                <w:color w:val="000000"/>
                <w:spacing w:val="-20"/>
                <w:sz w:val="18"/>
                <w:szCs w:val="18"/>
                <w:lang w:val="en-US" w:eastAsia="pt-BR"/>
              </w:rPr>
              <w:t>0.408</w:t>
            </w:r>
            <w:r w:rsidR="00CE08F4" w:rsidRPr="00C92AF8">
              <w:rPr>
                <w:rFonts w:ascii="Book Antiqua" w:hAnsi="Book Antiqua" w:cs="Arial" w:hint="eastAsia"/>
                <w:color w:val="000000"/>
                <w:spacing w:val="-20"/>
                <w:sz w:val="18"/>
                <w:szCs w:val="18"/>
                <w:vertAlign w:val="superscript"/>
                <w:lang w:val="en-US" w:eastAsia="zh-CN"/>
              </w:rPr>
              <w:t>1</w:t>
            </w:r>
          </w:p>
        </w:tc>
        <w:tc>
          <w:tcPr>
            <w:tcW w:w="714" w:type="dxa"/>
            <w:tcBorders>
              <w:bottom w:val="single" w:sz="8" w:space="0" w:color="000000"/>
            </w:tcBorders>
            <w:shd w:val="clear" w:color="auto" w:fill="auto"/>
          </w:tcPr>
          <w:p w:rsidR="00771002" w:rsidRPr="00C92AF8" w:rsidRDefault="00771002" w:rsidP="00CE08F4">
            <w:pPr>
              <w:spacing w:after="0" w:line="360" w:lineRule="auto"/>
              <w:jc w:val="center"/>
              <w:rPr>
                <w:rFonts w:ascii="Book Antiqua" w:hAnsi="Book Antiqua" w:cs="Arial"/>
                <w:color w:val="000000"/>
                <w:spacing w:val="-20"/>
                <w:sz w:val="18"/>
                <w:szCs w:val="18"/>
                <w:lang w:val="en-US" w:eastAsia="zh-CN"/>
              </w:rPr>
            </w:pPr>
            <w:r w:rsidRPr="00C92AF8">
              <w:rPr>
                <w:rFonts w:ascii="Book Antiqua" w:hAnsi="Book Antiqua" w:cs="Arial"/>
                <w:color w:val="000000"/>
                <w:spacing w:val="-20"/>
                <w:sz w:val="18"/>
                <w:szCs w:val="18"/>
                <w:lang w:val="en-US" w:eastAsia="pt-BR"/>
              </w:rPr>
              <w:t>0.408</w:t>
            </w:r>
            <w:r w:rsidR="00CE08F4" w:rsidRPr="00C92AF8">
              <w:rPr>
                <w:rFonts w:ascii="Book Antiqua" w:hAnsi="Book Antiqua" w:cs="Arial" w:hint="eastAsia"/>
                <w:color w:val="000000"/>
                <w:spacing w:val="-20"/>
                <w:sz w:val="18"/>
                <w:szCs w:val="18"/>
                <w:vertAlign w:val="superscript"/>
                <w:lang w:val="en-US" w:eastAsia="zh-CN"/>
              </w:rPr>
              <w:t>1</w:t>
            </w:r>
          </w:p>
        </w:tc>
      </w:tr>
    </w:tbl>
    <w:p w:rsidR="00CE08F4" w:rsidRPr="00C92AF8" w:rsidRDefault="00CE08F4" w:rsidP="00CE08F4">
      <w:pPr>
        <w:spacing w:after="0" w:line="360" w:lineRule="auto"/>
        <w:jc w:val="both"/>
        <w:rPr>
          <w:rFonts w:ascii="Book Antiqua" w:hAnsi="Book Antiqua" w:cs="Calibri"/>
          <w:b/>
          <w:sz w:val="24"/>
          <w:szCs w:val="24"/>
          <w:lang w:val="en-US" w:eastAsia="zh-CN"/>
        </w:rPr>
      </w:pPr>
      <w:proofErr w:type="gramStart"/>
      <w:r w:rsidRPr="00C92AF8">
        <w:rPr>
          <w:rFonts w:ascii="Book Antiqua" w:hAnsi="Book Antiqua" w:cs="Arial" w:hint="eastAsia"/>
          <w:sz w:val="24"/>
          <w:szCs w:val="24"/>
          <w:vertAlign w:val="superscript"/>
          <w:lang w:val="en-US" w:eastAsia="zh-CN"/>
        </w:rPr>
        <w:t>1</w:t>
      </w:r>
      <w:r w:rsidR="00771002" w:rsidRPr="00C92AF8">
        <w:rPr>
          <w:rFonts w:ascii="Book Antiqua" w:hAnsi="Book Antiqua" w:cs="Arial"/>
          <w:sz w:val="24"/>
          <w:szCs w:val="24"/>
          <w:lang w:val="en-US" w:eastAsia="pt-BR"/>
        </w:rPr>
        <w:t>Unsatisfactory</w:t>
      </w:r>
      <w:r w:rsidRPr="00C92AF8">
        <w:rPr>
          <w:rFonts w:ascii="Book Antiqua" w:hAnsi="Book Antiqua" w:cs="Arial" w:hint="eastAsia"/>
          <w:sz w:val="24"/>
          <w:szCs w:val="24"/>
          <w:lang w:val="en-US" w:eastAsia="zh-CN"/>
        </w:rPr>
        <w:t xml:space="preserve">; </w:t>
      </w:r>
      <w:r w:rsidRPr="00C92AF8">
        <w:rPr>
          <w:rFonts w:ascii="Book Antiqua" w:hAnsi="Book Antiqua" w:cs="Arial" w:hint="eastAsia"/>
          <w:color w:val="000000"/>
          <w:spacing w:val="-20"/>
          <w:sz w:val="24"/>
          <w:szCs w:val="24"/>
          <w:vertAlign w:val="superscript"/>
          <w:lang w:val="en-US" w:eastAsia="zh-CN"/>
        </w:rPr>
        <w:t>2</w:t>
      </w:r>
      <w:r w:rsidR="00771002" w:rsidRPr="00C92AF8">
        <w:rPr>
          <w:rFonts w:ascii="Book Antiqua" w:hAnsi="Book Antiqua" w:cs="Arial"/>
          <w:sz w:val="24"/>
          <w:szCs w:val="24"/>
          <w:lang w:val="en-US" w:eastAsia="pt-BR"/>
        </w:rPr>
        <w:t>High</w:t>
      </w:r>
      <w:r w:rsidRPr="00C92AF8">
        <w:rPr>
          <w:rFonts w:ascii="Book Antiqua" w:hAnsi="Book Antiqua" w:cs="Arial" w:hint="eastAsia"/>
          <w:sz w:val="24"/>
          <w:szCs w:val="24"/>
          <w:lang w:val="en-US" w:eastAsia="zh-CN"/>
        </w:rPr>
        <w:t>.</w:t>
      </w:r>
      <w:proofErr w:type="gramEnd"/>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PPV</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Positive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NPV</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Negative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Portal hypertension</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PHG</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 xml:space="preserve">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hint="eastAsia"/>
          <w:sz w:val="24"/>
          <w:szCs w:val="24"/>
          <w:lang w:val="en-US" w:eastAsia="zh-CN"/>
        </w:rPr>
        <w:t>.</w:t>
      </w:r>
    </w:p>
    <w:p w:rsidR="00CE08F4" w:rsidRPr="00C92AF8" w:rsidRDefault="00CE08F4" w:rsidP="00BF582A">
      <w:pPr>
        <w:spacing w:after="0" w:line="360" w:lineRule="auto"/>
        <w:rPr>
          <w:rFonts w:ascii="Book Antiqua" w:hAnsi="Book Antiqua" w:cs="Arial"/>
          <w:sz w:val="20"/>
          <w:szCs w:val="24"/>
          <w:lang w:val="en-US" w:eastAsia="zh-CN"/>
        </w:rPr>
      </w:pP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zh-CN"/>
        </w:rPr>
      </w:pPr>
    </w:p>
    <w:p w:rsidR="00CE08F4" w:rsidRPr="00C92AF8" w:rsidRDefault="00CE08F4" w:rsidP="00BF582A">
      <w:pPr>
        <w:spacing w:after="0" w:line="360" w:lineRule="auto"/>
        <w:jc w:val="both"/>
        <w:rPr>
          <w:rFonts w:ascii="Book Antiqua" w:hAnsi="Book Antiqua" w:cs="Arial"/>
          <w:b/>
          <w:sz w:val="24"/>
          <w:szCs w:val="24"/>
          <w:lang w:val="en-US" w:eastAsia="zh-CN"/>
        </w:rPr>
      </w:pPr>
    </w:p>
    <w:p w:rsidR="00CE08F4" w:rsidRPr="00C92AF8" w:rsidRDefault="00CE08F4" w:rsidP="00BF582A">
      <w:pPr>
        <w:spacing w:after="0" w:line="360" w:lineRule="auto"/>
        <w:jc w:val="both"/>
        <w:rPr>
          <w:rFonts w:ascii="Book Antiqua" w:hAnsi="Book Antiqua" w:cs="Arial"/>
          <w:b/>
          <w:sz w:val="24"/>
          <w:szCs w:val="24"/>
          <w:lang w:val="en-US" w:eastAsia="zh-CN"/>
        </w:rPr>
      </w:pPr>
    </w:p>
    <w:p w:rsidR="00B65E41" w:rsidRPr="00C92AF8" w:rsidRDefault="00B65E41" w:rsidP="00BF582A">
      <w:pPr>
        <w:spacing w:after="0" w:line="360" w:lineRule="auto"/>
        <w:jc w:val="both"/>
        <w:rPr>
          <w:rFonts w:ascii="Book Antiqua" w:hAnsi="Book Antiqua" w:cs="Arial"/>
          <w:b/>
          <w:sz w:val="24"/>
          <w:szCs w:val="24"/>
          <w:lang w:val="en-US" w:eastAsia="zh-CN"/>
        </w:rPr>
      </w:pPr>
    </w:p>
    <w:p w:rsidR="00771002" w:rsidRPr="00C92AF8" w:rsidRDefault="00CE08F4"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t>Table 4</w:t>
      </w:r>
      <w:r w:rsidR="00771002" w:rsidRPr="00C92AF8">
        <w:rPr>
          <w:rFonts w:ascii="Book Antiqua" w:hAnsi="Book Antiqua" w:cs="Arial"/>
          <w:sz w:val="24"/>
          <w:szCs w:val="24"/>
          <w:lang w:val="en-US" w:eastAsia="pt-BR"/>
        </w:rPr>
        <w:t xml:space="preserve"> </w:t>
      </w:r>
      <w:r w:rsidR="00771002" w:rsidRPr="00C92AF8">
        <w:rPr>
          <w:rFonts w:ascii="Book Antiqua" w:hAnsi="Book Antiqua" w:cs="Arial"/>
          <w:b/>
          <w:sz w:val="24"/>
          <w:szCs w:val="24"/>
          <w:lang w:val="en-US" w:eastAsia="pt-BR"/>
        </w:rPr>
        <w:t xml:space="preserve">Analysis of the criteria from the </w:t>
      </w:r>
      <w:proofErr w:type="spellStart"/>
      <w:r w:rsidR="00771002" w:rsidRPr="00C92AF8">
        <w:rPr>
          <w:rFonts w:ascii="Book Antiqua" w:hAnsi="Book Antiqua" w:cs="Arial"/>
          <w:b/>
          <w:sz w:val="24"/>
          <w:szCs w:val="24"/>
          <w:lang w:val="en-US" w:eastAsia="pt-BR"/>
        </w:rPr>
        <w:t>Baveno</w:t>
      </w:r>
      <w:proofErr w:type="spellEnd"/>
      <w:r w:rsidR="00771002" w:rsidRPr="00C92AF8">
        <w:rPr>
          <w:rFonts w:ascii="Book Antiqua" w:hAnsi="Book Antiqua" w:cs="Arial"/>
          <w:b/>
          <w:sz w:val="24"/>
          <w:szCs w:val="24"/>
          <w:lang w:val="en-US" w:eastAsia="pt-BR"/>
        </w:rPr>
        <w:t xml:space="preserve"> classification for the presence of portal hypertension and portal hypertensive </w:t>
      </w:r>
      <w:proofErr w:type="spellStart"/>
      <w:r w:rsidR="00771002" w:rsidRPr="00C92AF8">
        <w:rPr>
          <w:rFonts w:ascii="Book Antiqua" w:hAnsi="Book Antiqua" w:cs="Arial"/>
          <w:b/>
          <w:sz w:val="24"/>
          <w:szCs w:val="24"/>
          <w:lang w:val="en-US" w:eastAsia="pt-BR"/>
        </w:rPr>
        <w:t>gastropathy</w:t>
      </w:r>
      <w:proofErr w:type="spellEnd"/>
    </w:p>
    <w:p w:rsidR="00771002" w:rsidRPr="00C92AF8" w:rsidRDefault="00771002" w:rsidP="00BF582A">
      <w:pPr>
        <w:spacing w:after="0" w:line="360" w:lineRule="auto"/>
        <w:rPr>
          <w:rFonts w:ascii="Book Antiqua" w:hAnsi="Book Antiqua" w:cs="Arial"/>
          <w:sz w:val="24"/>
          <w:szCs w:val="24"/>
          <w:lang w:val="en-US" w:eastAsia="pt-BR"/>
        </w:rPr>
      </w:pPr>
    </w:p>
    <w:tbl>
      <w:tblPr>
        <w:tblW w:w="10137" w:type="dxa"/>
        <w:tblBorders>
          <w:top w:val="single" w:sz="8" w:space="0" w:color="000000"/>
          <w:bottom w:val="single" w:sz="8" w:space="0" w:color="000000"/>
        </w:tblBorders>
        <w:tblLayout w:type="fixed"/>
        <w:tblLook w:val="00A0" w:firstRow="1" w:lastRow="0" w:firstColumn="1" w:lastColumn="0" w:noHBand="0" w:noVBand="0"/>
      </w:tblPr>
      <w:tblGrid>
        <w:gridCol w:w="1464"/>
        <w:gridCol w:w="867"/>
        <w:gridCol w:w="867"/>
        <w:gridCol w:w="867"/>
        <w:gridCol w:w="868"/>
        <w:gridCol w:w="867"/>
        <w:gridCol w:w="867"/>
        <w:gridCol w:w="868"/>
        <w:gridCol w:w="867"/>
        <w:gridCol w:w="867"/>
        <w:gridCol w:w="868"/>
      </w:tblGrid>
      <w:tr w:rsidR="00771002" w:rsidRPr="00C92AF8" w:rsidTr="00A12B8C">
        <w:trPr>
          <w:trHeight w:val="283"/>
        </w:trPr>
        <w:tc>
          <w:tcPr>
            <w:tcW w:w="1464" w:type="dxa"/>
            <w:tcBorders>
              <w:top w:val="single" w:sz="8" w:space="0" w:color="000000"/>
              <w:left w:val="nil"/>
              <w:bottom w:val="single" w:sz="8" w:space="0" w:color="000000"/>
              <w:right w:val="nil"/>
            </w:tcBorders>
          </w:tcPr>
          <w:p w:rsidR="00771002" w:rsidRPr="00C92AF8" w:rsidRDefault="00771002" w:rsidP="00BF582A">
            <w:pPr>
              <w:spacing w:after="0" w:line="360" w:lineRule="auto"/>
              <w:rPr>
                <w:rFonts w:ascii="Book Antiqua" w:hAnsi="Book Antiqua" w:cs="Arial"/>
                <w:b/>
                <w:bCs/>
                <w:color w:val="000000"/>
                <w:spacing w:val="-20"/>
                <w:sz w:val="20"/>
                <w:szCs w:val="20"/>
                <w:lang w:val="en-US" w:eastAsia="pt-BR"/>
              </w:rPr>
            </w:pPr>
          </w:p>
        </w:tc>
        <w:tc>
          <w:tcPr>
            <w:tcW w:w="1733" w:type="dxa"/>
            <w:gridSpan w:val="2"/>
            <w:tcBorders>
              <w:top w:val="single" w:sz="8" w:space="0" w:color="000000"/>
              <w:left w:val="nil"/>
              <w:bottom w:val="single" w:sz="8" w:space="0" w:color="000000"/>
              <w:right w:val="nil"/>
            </w:tcBorders>
          </w:tcPr>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Pink</w:t>
            </w:r>
          </w:p>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mosaic-like pattern</w:t>
            </w:r>
          </w:p>
        </w:tc>
        <w:tc>
          <w:tcPr>
            <w:tcW w:w="1734" w:type="dxa"/>
            <w:gridSpan w:val="2"/>
            <w:tcBorders>
              <w:top w:val="single" w:sz="8" w:space="0" w:color="000000"/>
              <w:left w:val="nil"/>
              <w:bottom w:val="single" w:sz="8" w:space="0" w:color="000000"/>
              <w:right w:val="nil"/>
            </w:tcBorders>
          </w:tcPr>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Red</w:t>
            </w:r>
          </w:p>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mosaic-like pattern</w:t>
            </w:r>
          </w:p>
        </w:tc>
        <w:tc>
          <w:tcPr>
            <w:tcW w:w="1733" w:type="dxa"/>
            <w:gridSpan w:val="2"/>
            <w:tcBorders>
              <w:top w:val="single" w:sz="8" w:space="0" w:color="000000"/>
              <w:left w:val="nil"/>
              <w:bottom w:val="single" w:sz="8" w:space="0" w:color="000000"/>
              <w:right w:val="nil"/>
            </w:tcBorders>
          </w:tcPr>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Isolated</w:t>
            </w:r>
          </w:p>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red marks</w:t>
            </w:r>
          </w:p>
        </w:tc>
        <w:tc>
          <w:tcPr>
            <w:tcW w:w="1734" w:type="dxa"/>
            <w:gridSpan w:val="2"/>
            <w:tcBorders>
              <w:top w:val="single" w:sz="8" w:space="0" w:color="000000"/>
              <w:left w:val="nil"/>
              <w:bottom w:val="single" w:sz="8" w:space="0" w:color="000000"/>
              <w:right w:val="nil"/>
            </w:tcBorders>
          </w:tcPr>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Confluent red marks</w:t>
            </w:r>
          </w:p>
        </w:tc>
        <w:tc>
          <w:tcPr>
            <w:tcW w:w="1734" w:type="dxa"/>
            <w:gridSpan w:val="2"/>
            <w:tcBorders>
              <w:top w:val="single" w:sz="8" w:space="0" w:color="000000"/>
              <w:left w:val="nil"/>
              <w:bottom w:val="single" w:sz="8" w:space="0" w:color="000000"/>
              <w:right w:val="nil"/>
            </w:tcBorders>
          </w:tcPr>
          <w:p w:rsidR="00771002" w:rsidRPr="00C92AF8" w:rsidRDefault="00771002" w:rsidP="00BF582A">
            <w:pPr>
              <w:spacing w:after="0" w:line="360" w:lineRule="auto"/>
              <w:jc w:val="center"/>
              <w:rPr>
                <w:rFonts w:ascii="Book Antiqua" w:hAnsi="Book Antiqua" w:cs="Arial"/>
                <w:b/>
                <w:bCs/>
                <w:color w:val="000000"/>
                <w:spacing w:val="-20"/>
                <w:sz w:val="20"/>
                <w:szCs w:val="20"/>
                <w:lang w:val="en-US" w:eastAsia="pt-BR"/>
              </w:rPr>
            </w:pPr>
            <w:r w:rsidRPr="00C92AF8">
              <w:rPr>
                <w:rFonts w:ascii="Book Antiqua" w:hAnsi="Book Antiqua" w:cs="Arial"/>
                <w:b/>
                <w:color w:val="000000"/>
                <w:spacing w:val="-20"/>
                <w:sz w:val="20"/>
                <w:szCs w:val="20"/>
                <w:lang w:val="en-US" w:eastAsia="pt-BR"/>
              </w:rPr>
              <w:t>GAVE</w:t>
            </w:r>
          </w:p>
        </w:tc>
      </w:tr>
      <w:tr w:rsidR="00771002" w:rsidRPr="00C92AF8" w:rsidTr="00A12B8C">
        <w:trPr>
          <w:trHeight w:val="283"/>
        </w:trPr>
        <w:tc>
          <w:tcPr>
            <w:tcW w:w="1464" w:type="dxa"/>
            <w:tcBorders>
              <w:top w:val="single" w:sz="8" w:space="0" w:color="000000"/>
              <w:left w:val="nil"/>
              <w:bottom w:val="nil"/>
              <w:right w:val="nil"/>
            </w:tcBorders>
            <w:shd w:val="clear" w:color="auto" w:fill="auto"/>
          </w:tcPr>
          <w:p w:rsidR="00771002" w:rsidRPr="00C92AF8" w:rsidRDefault="00771002" w:rsidP="00BF582A">
            <w:pPr>
              <w:spacing w:after="0" w:line="360" w:lineRule="auto"/>
              <w:rPr>
                <w:rFonts w:ascii="Book Antiqua" w:hAnsi="Book Antiqua"/>
                <w:bCs/>
                <w:color w:val="000000"/>
                <w:spacing w:val="-20"/>
                <w:sz w:val="20"/>
                <w:szCs w:val="20"/>
                <w:lang w:val="en-US" w:eastAsia="pt-BR"/>
              </w:rPr>
            </w:pPr>
            <w:r w:rsidRPr="00C92AF8">
              <w:rPr>
                <w:rFonts w:ascii="Book Antiqua" w:hAnsi="Book Antiqua"/>
                <w:bCs/>
                <w:color w:val="000000"/>
                <w:spacing w:val="-20"/>
                <w:sz w:val="20"/>
                <w:szCs w:val="20"/>
                <w:lang w:val="en-US" w:eastAsia="pt-BR"/>
              </w:rPr>
              <w:lastRenderedPageBreak/>
              <w:t>Diagnosis</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PHG</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w:t>
            </w:r>
          </w:p>
        </w:tc>
        <w:tc>
          <w:tcPr>
            <w:tcW w:w="868"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PHG</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PHG</w:t>
            </w:r>
          </w:p>
        </w:tc>
        <w:tc>
          <w:tcPr>
            <w:tcW w:w="868"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PHG</w:t>
            </w:r>
          </w:p>
        </w:tc>
        <w:tc>
          <w:tcPr>
            <w:tcW w:w="867"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w:t>
            </w:r>
          </w:p>
        </w:tc>
        <w:tc>
          <w:tcPr>
            <w:tcW w:w="868" w:type="dxa"/>
            <w:tcBorders>
              <w:top w:val="single" w:sz="8" w:space="0" w:color="000000"/>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olor w:val="000000"/>
                <w:spacing w:val="-20"/>
                <w:sz w:val="20"/>
                <w:szCs w:val="20"/>
                <w:lang w:val="en-US" w:eastAsia="pt-BR"/>
              </w:rPr>
            </w:pPr>
            <w:r w:rsidRPr="00C92AF8">
              <w:rPr>
                <w:rFonts w:ascii="Book Antiqua" w:hAnsi="Book Antiqua"/>
                <w:color w:val="000000"/>
                <w:spacing w:val="-20"/>
                <w:sz w:val="20"/>
                <w:szCs w:val="20"/>
                <w:lang w:val="en-US" w:eastAsia="pt-BR"/>
              </w:rPr>
              <w:t>PHG</w:t>
            </w:r>
          </w:p>
        </w:tc>
      </w:tr>
      <w:tr w:rsidR="00771002" w:rsidRPr="00C92AF8" w:rsidTr="0062225D">
        <w:trPr>
          <w:trHeight w:val="283"/>
        </w:trPr>
        <w:tc>
          <w:tcPr>
            <w:tcW w:w="1464" w:type="dxa"/>
            <w:tcBorders>
              <w:top w:val="nil"/>
              <w:bottom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Sensitivity</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26.00%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52.17%</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6.00%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13.04%</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30.00%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43.48%</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21.74%</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4.35%</w:t>
            </w:r>
          </w:p>
        </w:tc>
      </w:tr>
      <w:tr w:rsidR="00771002" w:rsidRPr="00C92AF8" w:rsidTr="0062225D">
        <w:trPr>
          <w:trHeight w:val="283"/>
        </w:trPr>
        <w:tc>
          <w:tcPr>
            <w:tcW w:w="1464" w:type="dxa"/>
            <w:tcBorders>
              <w:top w:val="nil"/>
              <w:left w:val="nil"/>
              <w:bottom w:val="nil"/>
              <w:right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Specificity</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90.00%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92.21%</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92.00%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88.31%</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96.10%</w:t>
            </w:r>
          </w:p>
        </w:tc>
      </w:tr>
      <w:tr w:rsidR="00771002" w:rsidRPr="00C92AF8" w:rsidTr="0062225D">
        <w:trPr>
          <w:trHeight w:val="283"/>
        </w:trPr>
        <w:tc>
          <w:tcPr>
            <w:tcW w:w="1464" w:type="dxa"/>
            <w:tcBorders>
              <w:top w:val="nil"/>
              <w:bottom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PPV</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72.22%</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66.67%</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78.95%</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52.63%</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100.00%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25.00%</w:t>
            </w:r>
          </w:p>
        </w:tc>
      </w:tr>
      <w:tr w:rsidR="00771002" w:rsidRPr="00C92AF8" w:rsidTr="0062225D">
        <w:trPr>
          <w:trHeight w:val="283"/>
        </w:trPr>
        <w:tc>
          <w:tcPr>
            <w:tcW w:w="1464" w:type="dxa"/>
            <w:tcBorders>
              <w:top w:val="nil"/>
              <w:left w:val="nil"/>
              <w:bottom w:val="nil"/>
              <w:right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NPV</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54.88%</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86.59%</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51.55%</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79.38%</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56.79%</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83.95%</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52.63%</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81.05%</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52.08%</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77.08%</w:t>
            </w:r>
          </w:p>
        </w:tc>
      </w:tr>
      <w:tr w:rsidR="00771002" w:rsidRPr="00C92AF8" w:rsidTr="0062225D">
        <w:trPr>
          <w:trHeight w:val="283"/>
        </w:trPr>
        <w:tc>
          <w:tcPr>
            <w:tcW w:w="1464" w:type="dxa"/>
            <w:tcBorders>
              <w:top w:val="nil"/>
              <w:bottom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Accuracy</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58.00%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83.00%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53.00%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61.00%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78.00%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55.00%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82.00%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54.00%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75.00%</w:t>
            </w:r>
          </w:p>
        </w:tc>
      </w:tr>
      <w:tr w:rsidR="00771002" w:rsidRPr="00C92AF8" w:rsidTr="0062225D">
        <w:trPr>
          <w:trHeight w:val="283"/>
        </w:trPr>
        <w:tc>
          <w:tcPr>
            <w:tcW w:w="1464" w:type="dxa"/>
            <w:tcBorders>
              <w:top w:val="nil"/>
              <w:left w:val="nil"/>
              <w:bottom w:val="nil"/>
              <w:right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False Negative</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37.00%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11.00%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47.00%</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20.00%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35.00%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13.00%</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45.00%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18.00%</w:t>
            </w:r>
          </w:p>
        </w:tc>
        <w:tc>
          <w:tcPr>
            <w:tcW w:w="867"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46.00%</w:t>
            </w:r>
          </w:p>
        </w:tc>
        <w:tc>
          <w:tcPr>
            <w:tcW w:w="868" w:type="dxa"/>
            <w:tcBorders>
              <w:top w:val="nil"/>
              <w:left w:val="nil"/>
              <w:bottom w:val="nil"/>
              <w:right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22.00%</w:t>
            </w:r>
          </w:p>
        </w:tc>
      </w:tr>
      <w:tr w:rsidR="00771002" w:rsidRPr="00C92AF8" w:rsidTr="0062225D">
        <w:trPr>
          <w:trHeight w:val="283"/>
        </w:trPr>
        <w:tc>
          <w:tcPr>
            <w:tcW w:w="1464" w:type="dxa"/>
            <w:tcBorders>
              <w:top w:val="nil"/>
              <w:bottom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False Positive</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5.00%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6.00%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0.00%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4.00%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9.00%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0.00%</w:t>
            </w:r>
          </w:p>
        </w:tc>
        <w:tc>
          <w:tcPr>
            <w:tcW w:w="867"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0.00%</w:t>
            </w:r>
          </w:p>
        </w:tc>
        <w:tc>
          <w:tcPr>
            <w:tcW w:w="868" w:type="dxa"/>
            <w:tcBorders>
              <w:top w:val="nil"/>
              <w:bottom w:val="nil"/>
            </w:tcBorders>
            <w:shd w:val="clear" w:color="auto" w:fill="auto"/>
          </w:tcPr>
          <w:p w:rsidR="00771002" w:rsidRPr="00C92AF8" w:rsidRDefault="00771002"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color w:val="000000"/>
                <w:spacing w:val="-20"/>
                <w:sz w:val="20"/>
                <w:szCs w:val="20"/>
                <w:lang w:val="en-US" w:eastAsia="pt-BR"/>
              </w:rPr>
              <w:t>3.00%</w:t>
            </w:r>
          </w:p>
        </w:tc>
      </w:tr>
      <w:tr w:rsidR="00771002" w:rsidRPr="00C92AF8" w:rsidTr="0062225D">
        <w:trPr>
          <w:trHeight w:val="283"/>
        </w:trPr>
        <w:tc>
          <w:tcPr>
            <w:tcW w:w="1464" w:type="dxa"/>
            <w:tcBorders>
              <w:top w:val="nil"/>
              <w:left w:val="nil"/>
              <w:bottom w:val="nil"/>
              <w:right w:val="nil"/>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Significance</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P =</w:t>
            </w:r>
            <w:r w:rsidR="00771002" w:rsidRPr="00C92AF8">
              <w:rPr>
                <w:rFonts w:ascii="Book Antiqua" w:hAnsi="Book Antiqua" w:cs="Arial"/>
                <w:color w:val="000000"/>
                <w:spacing w:val="-20"/>
                <w:sz w:val="20"/>
                <w:szCs w:val="20"/>
                <w:lang w:val="en-US" w:eastAsia="pt-BR"/>
              </w:rPr>
              <w:t>0.033</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 xml:space="preserve">P &lt; </w:t>
            </w:r>
            <w:r w:rsidR="00771002" w:rsidRPr="00C92AF8">
              <w:rPr>
                <w:rFonts w:ascii="Book Antiqua" w:hAnsi="Book Antiqua" w:cs="Arial"/>
                <w:color w:val="000000"/>
                <w:spacing w:val="-20"/>
                <w:sz w:val="20"/>
                <w:szCs w:val="20"/>
                <w:lang w:val="en-US" w:eastAsia="pt-BR"/>
              </w:rPr>
              <w:t>0.001</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P =</w:t>
            </w:r>
            <w:r w:rsidR="00771002" w:rsidRPr="00C92AF8">
              <w:rPr>
                <w:rFonts w:ascii="Book Antiqua" w:hAnsi="Book Antiqua" w:cs="Arial"/>
                <w:color w:val="000000"/>
                <w:spacing w:val="-20"/>
                <w:sz w:val="20"/>
                <w:szCs w:val="20"/>
                <w:lang w:val="en-US" w:eastAsia="pt-BR"/>
              </w:rPr>
              <w:t>0.121</w:t>
            </w:r>
          </w:p>
        </w:tc>
        <w:tc>
          <w:tcPr>
            <w:tcW w:w="868"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bCs/>
                <w:color w:val="000000"/>
                <w:spacing w:val="-20"/>
                <w:sz w:val="20"/>
                <w:szCs w:val="20"/>
                <w:lang w:val="en-US" w:eastAsia="pt-BR"/>
              </w:rPr>
            </w:pPr>
            <w:r w:rsidRPr="00C92AF8">
              <w:rPr>
                <w:rFonts w:ascii="Book Antiqua" w:hAnsi="Book Antiqua" w:cs="Arial"/>
                <w:bCs/>
                <w:i/>
                <w:color w:val="000000"/>
                <w:spacing w:val="-20"/>
                <w:sz w:val="20"/>
                <w:szCs w:val="20"/>
                <w:lang w:val="en-US" w:eastAsia="pt-BR"/>
              </w:rPr>
              <w:t>P =</w:t>
            </w:r>
            <w:r w:rsidR="00771002" w:rsidRPr="00C92AF8">
              <w:rPr>
                <w:rFonts w:ascii="Book Antiqua" w:hAnsi="Book Antiqua" w:cs="Arial"/>
                <w:bCs/>
                <w:color w:val="000000"/>
                <w:spacing w:val="-20"/>
                <w:sz w:val="20"/>
                <w:szCs w:val="20"/>
                <w:lang w:val="en-US" w:eastAsia="pt-BR"/>
              </w:rPr>
              <w:t>0.011</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P =</w:t>
            </w:r>
            <w:r w:rsidR="00771002" w:rsidRPr="00C92AF8">
              <w:rPr>
                <w:rFonts w:ascii="Book Antiqua" w:hAnsi="Book Antiqua" w:cs="Arial"/>
                <w:color w:val="000000"/>
                <w:spacing w:val="-20"/>
                <w:sz w:val="20"/>
                <w:szCs w:val="20"/>
                <w:lang w:val="en-US" w:eastAsia="pt-BR"/>
              </w:rPr>
              <w:t>0.005</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bCs/>
                <w:color w:val="000000"/>
                <w:spacing w:val="-26"/>
                <w:sz w:val="20"/>
                <w:szCs w:val="20"/>
                <w:lang w:val="en-US" w:eastAsia="pt-BR"/>
              </w:rPr>
            </w:pPr>
            <w:r w:rsidRPr="00C92AF8">
              <w:rPr>
                <w:rFonts w:ascii="Book Antiqua" w:hAnsi="Book Antiqua" w:cs="Arial"/>
                <w:bCs/>
                <w:i/>
                <w:color w:val="000000"/>
                <w:spacing w:val="-26"/>
                <w:sz w:val="20"/>
                <w:szCs w:val="20"/>
                <w:lang w:val="en-US" w:eastAsia="pt-BR"/>
              </w:rPr>
              <w:t>P =</w:t>
            </w:r>
            <w:r w:rsidR="00771002" w:rsidRPr="00C92AF8">
              <w:rPr>
                <w:rFonts w:ascii="Book Antiqua" w:hAnsi="Book Antiqua" w:cs="Arial"/>
                <w:bCs/>
                <w:color w:val="000000"/>
                <w:spacing w:val="-26"/>
                <w:sz w:val="20"/>
                <w:szCs w:val="20"/>
                <w:lang w:val="en-US" w:eastAsia="pt-BR"/>
              </w:rPr>
              <w:t>0.0014</w:t>
            </w:r>
          </w:p>
        </w:tc>
        <w:tc>
          <w:tcPr>
            <w:tcW w:w="868"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P =</w:t>
            </w:r>
            <w:r w:rsidR="00771002" w:rsidRPr="00C92AF8">
              <w:rPr>
                <w:rFonts w:ascii="Book Antiqua" w:hAnsi="Book Antiqua" w:cs="Arial"/>
                <w:color w:val="000000"/>
                <w:spacing w:val="-20"/>
                <w:sz w:val="20"/>
                <w:szCs w:val="20"/>
                <w:lang w:val="en-US" w:eastAsia="pt-BR"/>
              </w:rPr>
              <w:t>0.028</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 xml:space="preserve">P &lt; </w:t>
            </w:r>
            <w:r w:rsidR="00771002" w:rsidRPr="00C92AF8">
              <w:rPr>
                <w:rFonts w:ascii="Book Antiqua" w:hAnsi="Book Antiqua" w:cs="Arial"/>
                <w:color w:val="000000"/>
                <w:spacing w:val="-20"/>
                <w:sz w:val="20"/>
                <w:szCs w:val="20"/>
                <w:lang w:val="en-US" w:eastAsia="pt-BR"/>
              </w:rPr>
              <w:t>0.001</w:t>
            </w:r>
          </w:p>
        </w:tc>
        <w:tc>
          <w:tcPr>
            <w:tcW w:w="867"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color w:val="000000"/>
                <w:spacing w:val="-20"/>
                <w:sz w:val="20"/>
                <w:szCs w:val="20"/>
                <w:lang w:val="en-US" w:eastAsia="pt-BR"/>
              </w:rPr>
            </w:pPr>
            <w:r w:rsidRPr="00C92AF8">
              <w:rPr>
                <w:rFonts w:ascii="Book Antiqua" w:hAnsi="Book Antiqua" w:cs="Arial"/>
                <w:i/>
                <w:color w:val="000000"/>
                <w:spacing w:val="-20"/>
                <w:sz w:val="20"/>
                <w:szCs w:val="20"/>
                <w:lang w:val="en-US" w:eastAsia="pt-BR"/>
              </w:rPr>
              <w:t>P =</w:t>
            </w:r>
            <w:r w:rsidR="00771002" w:rsidRPr="00C92AF8">
              <w:rPr>
                <w:rFonts w:ascii="Book Antiqua" w:hAnsi="Book Antiqua" w:cs="Arial"/>
                <w:color w:val="000000"/>
                <w:spacing w:val="-20"/>
                <w:sz w:val="20"/>
                <w:szCs w:val="20"/>
                <w:lang w:val="en-US" w:eastAsia="pt-BR"/>
              </w:rPr>
              <w:t>0.059</w:t>
            </w:r>
          </w:p>
        </w:tc>
        <w:tc>
          <w:tcPr>
            <w:tcW w:w="868" w:type="dxa"/>
            <w:tcBorders>
              <w:top w:val="nil"/>
              <w:left w:val="nil"/>
              <w:bottom w:val="nil"/>
              <w:right w:val="nil"/>
            </w:tcBorders>
            <w:shd w:val="clear" w:color="auto" w:fill="auto"/>
          </w:tcPr>
          <w:p w:rsidR="00771002" w:rsidRPr="00C92AF8" w:rsidRDefault="00CE08F4" w:rsidP="00BF582A">
            <w:pPr>
              <w:spacing w:after="0" w:line="360" w:lineRule="auto"/>
              <w:jc w:val="center"/>
              <w:rPr>
                <w:rFonts w:ascii="Book Antiqua" w:hAnsi="Book Antiqua" w:cs="Arial"/>
                <w:bCs/>
                <w:color w:val="000000"/>
                <w:spacing w:val="-20"/>
                <w:sz w:val="20"/>
                <w:szCs w:val="20"/>
                <w:lang w:val="en-US" w:eastAsia="pt-BR"/>
              </w:rPr>
            </w:pPr>
            <w:r w:rsidRPr="00C92AF8">
              <w:rPr>
                <w:rFonts w:ascii="Book Antiqua" w:hAnsi="Book Antiqua" w:cs="Arial"/>
                <w:i/>
                <w:color w:val="000000"/>
                <w:spacing w:val="-20"/>
                <w:sz w:val="20"/>
                <w:szCs w:val="20"/>
                <w:lang w:val="en-US" w:eastAsia="pt-BR"/>
              </w:rPr>
              <w:t>P =</w:t>
            </w:r>
            <w:r w:rsidR="00771002" w:rsidRPr="00C92AF8">
              <w:rPr>
                <w:rFonts w:ascii="Book Antiqua" w:hAnsi="Book Antiqua" w:cs="Arial"/>
                <w:bCs/>
                <w:color w:val="000000"/>
                <w:spacing w:val="-20"/>
                <w:sz w:val="20"/>
                <w:szCs w:val="20"/>
                <w:lang w:val="en-US" w:eastAsia="pt-BR"/>
              </w:rPr>
              <w:t>0.429</w:t>
            </w:r>
          </w:p>
        </w:tc>
      </w:tr>
      <w:tr w:rsidR="00771002" w:rsidRPr="00C92AF8" w:rsidTr="0062225D">
        <w:trPr>
          <w:trHeight w:val="283"/>
        </w:trPr>
        <w:tc>
          <w:tcPr>
            <w:tcW w:w="1464" w:type="dxa"/>
            <w:tcBorders>
              <w:top w:val="nil"/>
              <w:bottom w:val="single" w:sz="8" w:space="0" w:color="000000"/>
            </w:tcBorders>
            <w:shd w:val="clear" w:color="auto" w:fill="auto"/>
          </w:tcPr>
          <w:p w:rsidR="00771002" w:rsidRPr="00C92AF8" w:rsidRDefault="00771002" w:rsidP="00BF582A">
            <w:pPr>
              <w:spacing w:after="0" w:line="360" w:lineRule="auto"/>
              <w:rPr>
                <w:rFonts w:ascii="Book Antiqua" w:hAnsi="Book Antiqua" w:cs="Arial"/>
                <w:bCs/>
                <w:color w:val="000000"/>
                <w:spacing w:val="-20"/>
                <w:sz w:val="20"/>
                <w:szCs w:val="20"/>
                <w:lang w:val="en-US" w:eastAsia="pt-BR"/>
              </w:rPr>
            </w:pPr>
            <w:r w:rsidRPr="00C92AF8">
              <w:rPr>
                <w:rFonts w:ascii="Book Antiqua" w:hAnsi="Book Antiqua" w:cs="Arial"/>
                <w:bCs/>
                <w:color w:val="000000"/>
                <w:spacing w:val="-20"/>
                <w:sz w:val="20"/>
                <w:szCs w:val="20"/>
                <w:lang w:val="en-US" w:eastAsia="pt-BR"/>
              </w:rPr>
              <w:t>Reliability (α)</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0.569</w:t>
            </w:r>
            <w:r w:rsidR="00D30213" w:rsidRPr="00C92AF8">
              <w:rPr>
                <w:rFonts w:ascii="Book Antiqua" w:hAnsi="Book Antiqua" w:cs="Arial" w:hint="eastAsia"/>
                <w:color w:val="000000"/>
                <w:spacing w:val="-20"/>
                <w:sz w:val="20"/>
                <w:szCs w:val="20"/>
                <w:vertAlign w:val="superscript"/>
                <w:lang w:val="en-US" w:eastAsia="zh-CN"/>
              </w:rPr>
              <w:t>1</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0.569</w:t>
            </w:r>
            <w:r w:rsidR="00D30213" w:rsidRPr="00C92AF8">
              <w:rPr>
                <w:rFonts w:ascii="Book Antiqua" w:hAnsi="Book Antiqua" w:cs="Arial" w:hint="eastAsia"/>
                <w:color w:val="000000"/>
                <w:spacing w:val="-20"/>
                <w:sz w:val="20"/>
                <w:szCs w:val="20"/>
                <w:vertAlign w:val="superscript"/>
                <w:lang w:val="en-US" w:eastAsia="zh-CN"/>
              </w:rPr>
              <w:t>1</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0.079</w:t>
            </w:r>
            <w:r w:rsidR="00D30213" w:rsidRPr="00C92AF8">
              <w:rPr>
                <w:rFonts w:ascii="Book Antiqua" w:hAnsi="Book Antiqua" w:cs="Arial" w:hint="eastAsia"/>
                <w:color w:val="000000"/>
                <w:spacing w:val="-20"/>
                <w:sz w:val="20"/>
                <w:szCs w:val="20"/>
                <w:vertAlign w:val="superscript"/>
                <w:lang w:val="en-US" w:eastAsia="zh-CN"/>
              </w:rPr>
              <w:t>1</w:t>
            </w:r>
          </w:p>
        </w:tc>
        <w:tc>
          <w:tcPr>
            <w:tcW w:w="868"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0.079</w:t>
            </w:r>
            <w:r w:rsidR="00D30213" w:rsidRPr="00C92AF8">
              <w:rPr>
                <w:rFonts w:ascii="Book Antiqua" w:hAnsi="Book Antiqua" w:cs="Arial" w:hint="eastAsia"/>
                <w:color w:val="000000"/>
                <w:spacing w:val="-20"/>
                <w:sz w:val="20"/>
                <w:szCs w:val="20"/>
                <w:vertAlign w:val="superscript"/>
                <w:lang w:val="en-US" w:eastAsia="zh-CN"/>
              </w:rPr>
              <w:t>1</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0.753</w:t>
            </w:r>
            <w:r w:rsidR="00D30213" w:rsidRPr="00C92AF8">
              <w:rPr>
                <w:rFonts w:ascii="Book Antiqua" w:hAnsi="Book Antiqua" w:cs="Arial" w:hint="eastAsia"/>
                <w:color w:val="000000"/>
                <w:spacing w:val="-20"/>
                <w:sz w:val="20"/>
                <w:szCs w:val="20"/>
                <w:vertAlign w:val="superscript"/>
                <w:lang w:val="en-US" w:eastAsia="zh-CN"/>
              </w:rPr>
              <w:t>2</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0.753</w:t>
            </w:r>
            <w:r w:rsidR="00D30213" w:rsidRPr="00C92AF8">
              <w:rPr>
                <w:rFonts w:ascii="Book Antiqua" w:hAnsi="Book Antiqua" w:cs="Arial" w:hint="eastAsia"/>
                <w:color w:val="000000"/>
                <w:spacing w:val="-20"/>
                <w:sz w:val="20"/>
                <w:szCs w:val="20"/>
                <w:vertAlign w:val="superscript"/>
                <w:lang w:val="en-US" w:eastAsia="zh-CN"/>
              </w:rPr>
              <w:t>2</w:t>
            </w:r>
          </w:p>
        </w:tc>
        <w:tc>
          <w:tcPr>
            <w:tcW w:w="868"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0.558</w:t>
            </w:r>
            <w:r w:rsidR="00D30213" w:rsidRPr="00C92AF8">
              <w:rPr>
                <w:rFonts w:ascii="Book Antiqua" w:hAnsi="Book Antiqua" w:cs="Arial" w:hint="eastAsia"/>
                <w:color w:val="000000"/>
                <w:spacing w:val="-20"/>
                <w:sz w:val="20"/>
                <w:szCs w:val="20"/>
                <w:vertAlign w:val="superscript"/>
                <w:lang w:val="en-US" w:eastAsia="zh-CN"/>
              </w:rPr>
              <w:t>1</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0.558</w:t>
            </w:r>
            <w:r w:rsidR="00D30213" w:rsidRPr="00C92AF8">
              <w:rPr>
                <w:rFonts w:ascii="Book Antiqua" w:hAnsi="Book Antiqua" w:cs="Arial" w:hint="eastAsia"/>
                <w:color w:val="000000"/>
                <w:spacing w:val="-20"/>
                <w:sz w:val="20"/>
                <w:szCs w:val="20"/>
                <w:vertAlign w:val="superscript"/>
                <w:lang w:val="en-US" w:eastAsia="zh-CN"/>
              </w:rPr>
              <w:t>1</w:t>
            </w:r>
          </w:p>
        </w:tc>
        <w:tc>
          <w:tcPr>
            <w:tcW w:w="867"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0.514</w:t>
            </w:r>
            <w:r w:rsidR="00D30213" w:rsidRPr="00C92AF8">
              <w:rPr>
                <w:rFonts w:ascii="Book Antiqua" w:hAnsi="Book Antiqua" w:cs="Arial" w:hint="eastAsia"/>
                <w:color w:val="000000"/>
                <w:spacing w:val="-20"/>
                <w:sz w:val="20"/>
                <w:szCs w:val="20"/>
                <w:vertAlign w:val="superscript"/>
                <w:lang w:val="en-US" w:eastAsia="zh-CN"/>
              </w:rPr>
              <w:t>1</w:t>
            </w:r>
          </w:p>
        </w:tc>
        <w:tc>
          <w:tcPr>
            <w:tcW w:w="868" w:type="dxa"/>
            <w:tcBorders>
              <w:top w:val="nil"/>
              <w:bottom w:val="single" w:sz="8" w:space="0" w:color="000000"/>
            </w:tcBorders>
            <w:shd w:val="clear" w:color="auto" w:fill="auto"/>
          </w:tcPr>
          <w:p w:rsidR="00771002" w:rsidRPr="00C92AF8" w:rsidRDefault="00771002" w:rsidP="00D30213">
            <w:pPr>
              <w:spacing w:after="0" w:line="360" w:lineRule="auto"/>
              <w:jc w:val="center"/>
              <w:rPr>
                <w:rFonts w:ascii="Book Antiqua" w:hAnsi="Book Antiqua" w:cs="Arial"/>
                <w:color w:val="000000"/>
                <w:spacing w:val="-20"/>
                <w:sz w:val="20"/>
                <w:szCs w:val="20"/>
                <w:lang w:val="en-US" w:eastAsia="zh-CN"/>
              </w:rPr>
            </w:pPr>
            <w:r w:rsidRPr="00C92AF8">
              <w:rPr>
                <w:rFonts w:ascii="Book Antiqua" w:hAnsi="Book Antiqua" w:cs="Arial"/>
                <w:color w:val="000000"/>
                <w:spacing w:val="-20"/>
                <w:sz w:val="20"/>
                <w:szCs w:val="20"/>
                <w:lang w:val="en-US" w:eastAsia="pt-BR"/>
              </w:rPr>
              <w:t>0.514</w:t>
            </w:r>
            <w:r w:rsidR="00D30213" w:rsidRPr="00C92AF8">
              <w:rPr>
                <w:rFonts w:ascii="Book Antiqua" w:hAnsi="Book Antiqua" w:cs="Arial" w:hint="eastAsia"/>
                <w:color w:val="000000"/>
                <w:spacing w:val="-20"/>
                <w:sz w:val="20"/>
                <w:szCs w:val="20"/>
                <w:vertAlign w:val="superscript"/>
                <w:lang w:val="en-US" w:eastAsia="zh-CN"/>
              </w:rPr>
              <w:t>1</w:t>
            </w:r>
          </w:p>
        </w:tc>
      </w:tr>
    </w:tbl>
    <w:p w:rsidR="00D30213" w:rsidRPr="00C92AF8" w:rsidRDefault="00D30213" w:rsidP="00D30213">
      <w:pPr>
        <w:spacing w:after="0" w:line="360" w:lineRule="auto"/>
        <w:jc w:val="both"/>
        <w:rPr>
          <w:rFonts w:ascii="Book Antiqua" w:hAnsi="Book Antiqua" w:cs="Calibri"/>
          <w:b/>
          <w:sz w:val="24"/>
          <w:szCs w:val="24"/>
          <w:lang w:val="en-US" w:eastAsia="zh-CN"/>
        </w:rPr>
      </w:pPr>
      <w:proofErr w:type="gramStart"/>
      <w:r w:rsidRPr="00C92AF8">
        <w:rPr>
          <w:rFonts w:ascii="Book Antiqua" w:hAnsi="Book Antiqua" w:cs="Arial" w:hint="eastAsia"/>
          <w:sz w:val="24"/>
          <w:szCs w:val="24"/>
          <w:vertAlign w:val="superscript"/>
          <w:lang w:val="en-US" w:eastAsia="zh-CN"/>
        </w:rPr>
        <w:t>1</w:t>
      </w:r>
      <w:r w:rsidRPr="00C92AF8">
        <w:rPr>
          <w:rFonts w:ascii="Book Antiqua" w:hAnsi="Book Antiqua" w:cs="Arial"/>
          <w:sz w:val="24"/>
          <w:szCs w:val="24"/>
          <w:lang w:val="en-US" w:eastAsia="pt-BR"/>
        </w:rPr>
        <w:t>Unsatisfactory</w:t>
      </w:r>
      <w:r w:rsidRPr="00C92AF8">
        <w:rPr>
          <w:rFonts w:ascii="Book Antiqua" w:hAnsi="Book Antiqua" w:cs="Arial" w:hint="eastAsia"/>
          <w:sz w:val="24"/>
          <w:szCs w:val="24"/>
          <w:lang w:val="en-US" w:eastAsia="zh-CN"/>
        </w:rPr>
        <w:t xml:space="preserve">; </w:t>
      </w:r>
      <w:r w:rsidRPr="00C92AF8">
        <w:rPr>
          <w:rFonts w:ascii="Book Antiqua" w:hAnsi="Book Antiqua" w:cs="Arial" w:hint="eastAsia"/>
          <w:color w:val="000000"/>
          <w:spacing w:val="-20"/>
          <w:sz w:val="24"/>
          <w:szCs w:val="24"/>
          <w:vertAlign w:val="superscript"/>
          <w:lang w:val="en-US" w:eastAsia="zh-CN"/>
        </w:rPr>
        <w:t>2</w:t>
      </w:r>
      <w:r w:rsidRPr="00C92AF8">
        <w:rPr>
          <w:rFonts w:ascii="Book Antiqua" w:hAnsi="Book Antiqua" w:cs="Arial"/>
          <w:sz w:val="24"/>
          <w:szCs w:val="24"/>
          <w:lang w:val="en-US" w:eastAsia="pt-BR"/>
        </w:rPr>
        <w:t>High</w:t>
      </w:r>
      <w:r w:rsidRPr="00C92AF8">
        <w:rPr>
          <w:rFonts w:ascii="Book Antiqua" w:hAnsi="Book Antiqua" w:cs="Arial" w:hint="eastAsia"/>
          <w:sz w:val="24"/>
          <w:szCs w:val="24"/>
          <w:lang w:val="en-US" w:eastAsia="zh-CN"/>
        </w:rPr>
        <w:t>.</w:t>
      </w:r>
      <w:proofErr w:type="gramEnd"/>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PPV</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Positive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NPV</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Negative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Portal hypertension</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PHG</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 xml:space="preserve">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hint="eastAsia"/>
          <w:sz w:val="24"/>
          <w:szCs w:val="24"/>
          <w:lang w:val="en-US" w:eastAsia="zh-CN"/>
        </w:rPr>
        <w:t>.</w:t>
      </w:r>
    </w:p>
    <w:p w:rsidR="00771002" w:rsidRPr="00C92AF8" w:rsidRDefault="00771002" w:rsidP="00BF582A">
      <w:pPr>
        <w:spacing w:after="0" w:line="360" w:lineRule="auto"/>
        <w:jc w:val="both"/>
        <w:rPr>
          <w:rFonts w:ascii="Book Antiqua" w:hAnsi="Book Antiqua" w:cs="Calibri"/>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rPr>
          <w:rFonts w:ascii="Book Antiqua" w:hAnsi="Book Antiqua" w:cs="Arial"/>
          <w:sz w:val="24"/>
          <w:szCs w:val="24"/>
          <w:lang w:val="en-US" w:eastAsia="zh-CN"/>
        </w:rPr>
      </w:pPr>
    </w:p>
    <w:p w:rsidR="00ED58F4" w:rsidRPr="00C92AF8" w:rsidRDefault="00ED58F4" w:rsidP="00BF582A">
      <w:pPr>
        <w:spacing w:after="0" w:line="360" w:lineRule="auto"/>
        <w:rPr>
          <w:rFonts w:ascii="Book Antiqua" w:hAnsi="Book Antiqua" w:cs="Arial"/>
          <w:sz w:val="24"/>
          <w:szCs w:val="24"/>
          <w:lang w:val="en-US" w:eastAsia="zh-CN"/>
        </w:rPr>
      </w:pPr>
    </w:p>
    <w:p w:rsidR="00ED58F4" w:rsidRPr="00C92AF8" w:rsidRDefault="00ED58F4" w:rsidP="00BF582A">
      <w:pPr>
        <w:spacing w:after="0" w:line="360" w:lineRule="auto"/>
        <w:rPr>
          <w:rFonts w:ascii="Book Antiqua" w:hAnsi="Book Antiqua" w:cs="Arial"/>
          <w:sz w:val="24"/>
          <w:szCs w:val="24"/>
          <w:lang w:val="en-US" w:eastAsia="zh-CN"/>
        </w:rPr>
      </w:pPr>
    </w:p>
    <w:p w:rsidR="00771002" w:rsidRPr="00C92AF8" w:rsidRDefault="00ED58F4"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sz w:val="24"/>
          <w:szCs w:val="24"/>
          <w:lang w:val="en-US" w:eastAsia="pt-BR"/>
        </w:rPr>
        <w:t>Table 5</w:t>
      </w:r>
      <w:r w:rsidR="00771002" w:rsidRPr="00C92AF8">
        <w:rPr>
          <w:rFonts w:ascii="Book Antiqua" w:hAnsi="Book Antiqua" w:cs="Arial"/>
          <w:b/>
          <w:sz w:val="24"/>
          <w:szCs w:val="24"/>
          <w:lang w:val="en-US" w:eastAsia="pt-BR"/>
        </w:rPr>
        <w:t xml:space="preserve"> Analysis of </w:t>
      </w:r>
      <w:proofErr w:type="spellStart"/>
      <w:r w:rsidR="00771002" w:rsidRPr="00C92AF8">
        <w:rPr>
          <w:rFonts w:ascii="Book Antiqua" w:hAnsi="Book Antiqua" w:cs="Arial"/>
          <w:b/>
          <w:sz w:val="24"/>
          <w:szCs w:val="24"/>
          <w:lang w:val="en-US" w:eastAsia="pt-BR"/>
        </w:rPr>
        <w:t>antral</w:t>
      </w:r>
      <w:proofErr w:type="spellEnd"/>
      <w:r w:rsidR="00771002" w:rsidRPr="00C92AF8">
        <w:rPr>
          <w:rFonts w:ascii="Book Antiqua" w:hAnsi="Book Antiqua" w:cs="Arial"/>
          <w:b/>
          <w:sz w:val="24"/>
          <w:szCs w:val="24"/>
          <w:lang w:val="en-US" w:eastAsia="pt-BR"/>
        </w:rPr>
        <w:t xml:space="preserve"> erosive gastritis in the presence of portal hypertension</w:t>
      </w:r>
      <w:r w:rsidRPr="00C92AF8">
        <w:rPr>
          <w:rFonts w:ascii="Book Antiqua" w:hAnsi="Book Antiqua" w:cs="Arial" w:hint="eastAsia"/>
          <w:b/>
          <w:sz w:val="24"/>
          <w:szCs w:val="24"/>
          <w:lang w:val="en-US" w:eastAsia="zh-CN"/>
        </w:rPr>
        <w:t xml:space="preserve"> </w:t>
      </w:r>
      <w:r w:rsidR="00771002" w:rsidRPr="00C92AF8">
        <w:rPr>
          <w:rFonts w:ascii="Book Antiqua" w:hAnsi="Book Antiqua" w:cs="Arial"/>
          <w:b/>
          <w:sz w:val="24"/>
          <w:szCs w:val="24"/>
          <w:lang w:val="en-US" w:eastAsia="pt-BR"/>
        </w:rPr>
        <w:t xml:space="preserve">and portal hypertensive </w:t>
      </w:r>
      <w:proofErr w:type="spellStart"/>
      <w:r w:rsidR="00771002" w:rsidRPr="00C92AF8">
        <w:rPr>
          <w:rFonts w:ascii="Book Antiqua" w:hAnsi="Book Antiqua" w:cs="Arial"/>
          <w:b/>
          <w:sz w:val="24"/>
          <w:szCs w:val="24"/>
          <w:lang w:val="en-US" w:eastAsia="pt-BR"/>
        </w:rPr>
        <w:t>gastropathy</w:t>
      </w:r>
      <w:proofErr w:type="spellEnd"/>
    </w:p>
    <w:p w:rsidR="00771002" w:rsidRPr="00C92AF8" w:rsidRDefault="00771002" w:rsidP="00BF582A">
      <w:pPr>
        <w:spacing w:after="0" w:line="360" w:lineRule="auto"/>
        <w:jc w:val="both"/>
        <w:rPr>
          <w:rFonts w:ascii="Book Antiqua" w:hAnsi="Book Antiqua" w:cs="Calibri"/>
          <w:b/>
          <w:color w:val="000000"/>
          <w:sz w:val="24"/>
          <w:szCs w:val="24"/>
          <w:lang w:val="en-US" w:eastAsia="pt-BR"/>
        </w:rPr>
      </w:pPr>
    </w:p>
    <w:tbl>
      <w:tblPr>
        <w:tblW w:w="9275" w:type="dxa"/>
        <w:tblBorders>
          <w:top w:val="single" w:sz="8" w:space="0" w:color="000000"/>
          <w:bottom w:val="single" w:sz="8" w:space="0" w:color="000000"/>
        </w:tblBorders>
        <w:tblLook w:val="00A0" w:firstRow="1" w:lastRow="0" w:firstColumn="1" w:lastColumn="0" w:noHBand="0" w:noVBand="0"/>
      </w:tblPr>
      <w:tblGrid>
        <w:gridCol w:w="1872"/>
        <w:gridCol w:w="1272"/>
        <w:gridCol w:w="1275"/>
        <w:gridCol w:w="1351"/>
        <w:gridCol w:w="1353"/>
        <w:gridCol w:w="1076"/>
        <w:gridCol w:w="1076"/>
      </w:tblGrid>
      <w:tr w:rsidR="00771002" w:rsidRPr="00C92AF8" w:rsidTr="00ED58F4">
        <w:trPr>
          <w:trHeight w:val="333"/>
        </w:trPr>
        <w:tc>
          <w:tcPr>
            <w:tcW w:w="1872" w:type="dxa"/>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p>
        </w:tc>
        <w:tc>
          <w:tcPr>
            <w:tcW w:w="2547"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Calibri"/>
                <w:b/>
                <w:bCs/>
                <w:color w:val="000000"/>
                <w:sz w:val="20"/>
                <w:szCs w:val="24"/>
                <w:lang w:val="en-US" w:eastAsia="pt-BR"/>
              </w:rPr>
            </w:pPr>
            <w:proofErr w:type="spellStart"/>
            <w:r w:rsidRPr="00C92AF8">
              <w:rPr>
                <w:rFonts w:ascii="Book Antiqua" w:hAnsi="Book Antiqua" w:cs="Calibri"/>
                <w:b/>
                <w:color w:val="000000"/>
                <w:sz w:val="20"/>
                <w:szCs w:val="24"/>
                <w:lang w:val="en-US" w:eastAsia="pt-BR"/>
              </w:rPr>
              <w:t>Antral</w:t>
            </w:r>
            <w:proofErr w:type="spellEnd"/>
            <w:r w:rsidRPr="00C92AF8">
              <w:rPr>
                <w:rFonts w:ascii="Book Antiqua" w:hAnsi="Book Antiqua" w:cs="Calibri"/>
                <w:b/>
                <w:color w:val="000000"/>
                <w:sz w:val="20"/>
                <w:szCs w:val="24"/>
                <w:lang w:val="en-US" w:eastAsia="pt-BR"/>
              </w:rPr>
              <w:t xml:space="preserve"> erosive</w:t>
            </w:r>
          </w:p>
          <w:p w:rsidR="00771002" w:rsidRPr="00C92AF8" w:rsidRDefault="00771002" w:rsidP="00BF582A">
            <w:pPr>
              <w:spacing w:after="0" w:line="360" w:lineRule="auto"/>
              <w:jc w:val="center"/>
              <w:rPr>
                <w:rFonts w:ascii="Book Antiqua" w:hAnsi="Book Antiqua" w:cs="Calibri"/>
                <w:b/>
                <w:bCs/>
                <w:color w:val="000000"/>
                <w:sz w:val="20"/>
                <w:szCs w:val="24"/>
                <w:lang w:val="en-US" w:eastAsia="pt-BR"/>
              </w:rPr>
            </w:pPr>
            <w:r w:rsidRPr="00C92AF8">
              <w:rPr>
                <w:rFonts w:ascii="Book Antiqua" w:hAnsi="Book Antiqua" w:cs="Calibri"/>
                <w:b/>
                <w:color w:val="000000"/>
                <w:sz w:val="20"/>
                <w:szCs w:val="24"/>
                <w:lang w:val="en-US" w:eastAsia="pt-BR"/>
              </w:rPr>
              <w:t>gastritis</w:t>
            </w:r>
          </w:p>
        </w:tc>
        <w:tc>
          <w:tcPr>
            <w:tcW w:w="2704"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Calibri"/>
                <w:b/>
                <w:bCs/>
                <w:color w:val="000000"/>
                <w:sz w:val="20"/>
                <w:szCs w:val="24"/>
                <w:lang w:val="en-US" w:eastAsia="pt-BR"/>
              </w:rPr>
            </w:pPr>
            <w:proofErr w:type="spellStart"/>
            <w:r w:rsidRPr="00C92AF8">
              <w:rPr>
                <w:rFonts w:ascii="Book Antiqua" w:hAnsi="Book Antiqua" w:cs="Calibri"/>
                <w:b/>
                <w:color w:val="000000"/>
                <w:sz w:val="20"/>
                <w:szCs w:val="24"/>
                <w:lang w:val="en-US" w:eastAsia="pt-BR"/>
              </w:rPr>
              <w:t>Antral</w:t>
            </w:r>
            <w:proofErr w:type="spellEnd"/>
            <w:r w:rsidRPr="00C92AF8">
              <w:rPr>
                <w:rFonts w:ascii="Book Antiqua" w:hAnsi="Book Antiqua" w:cs="Calibri"/>
                <w:b/>
                <w:color w:val="000000"/>
                <w:sz w:val="20"/>
                <w:szCs w:val="24"/>
                <w:lang w:val="en-US" w:eastAsia="pt-BR"/>
              </w:rPr>
              <w:t xml:space="preserve"> elevated erosive gastritis</w:t>
            </w:r>
          </w:p>
        </w:tc>
        <w:tc>
          <w:tcPr>
            <w:tcW w:w="2152" w:type="dxa"/>
            <w:gridSpan w:val="2"/>
            <w:tcBorders>
              <w:top w:val="single" w:sz="8" w:space="0" w:color="000000"/>
              <w:left w:val="nil"/>
              <w:bottom w:val="single" w:sz="8" w:space="0" w:color="000000"/>
              <w:right w:val="nil"/>
            </w:tcBorders>
            <w:shd w:val="clear" w:color="auto" w:fill="auto"/>
          </w:tcPr>
          <w:p w:rsidR="00771002" w:rsidRPr="00C92AF8" w:rsidRDefault="00771002" w:rsidP="00BF582A">
            <w:pPr>
              <w:spacing w:after="0" w:line="360" w:lineRule="auto"/>
              <w:jc w:val="center"/>
              <w:rPr>
                <w:rFonts w:ascii="Book Antiqua" w:hAnsi="Book Antiqua" w:cs="Calibri"/>
                <w:b/>
                <w:bCs/>
                <w:color w:val="000000"/>
                <w:sz w:val="20"/>
                <w:szCs w:val="24"/>
                <w:lang w:val="en-US" w:eastAsia="pt-BR"/>
              </w:rPr>
            </w:pPr>
            <w:proofErr w:type="spellStart"/>
            <w:r w:rsidRPr="00C92AF8">
              <w:rPr>
                <w:rFonts w:ascii="Book Antiqua" w:hAnsi="Book Antiqua" w:cs="Calibri"/>
                <w:b/>
                <w:color w:val="000000"/>
                <w:sz w:val="20"/>
                <w:szCs w:val="24"/>
                <w:lang w:val="en-US" w:eastAsia="pt-BR"/>
              </w:rPr>
              <w:t>Antral</w:t>
            </w:r>
            <w:proofErr w:type="spellEnd"/>
            <w:r w:rsidRPr="00C92AF8">
              <w:rPr>
                <w:rFonts w:ascii="Book Antiqua" w:hAnsi="Book Antiqua" w:cs="Calibri"/>
                <w:b/>
                <w:color w:val="000000"/>
                <w:sz w:val="20"/>
                <w:szCs w:val="24"/>
                <w:lang w:val="en-US" w:eastAsia="pt-BR"/>
              </w:rPr>
              <w:t xml:space="preserve"> flat erosive gastritis</w:t>
            </w:r>
          </w:p>
        </w:tc>
      </w:tr>
      <w:tr w:rsidR="00771002" w:rsidRPr="00C92AF8" w:rsidTr="00ED58F4">
        <w:trPr>
          <w:trHeight w:val="333"/>
        </w:trPr>
        <w:tc>
          <w:tcPr>
            <w:tcW w:w="1872" w:type="dxa"/>
            <w:tcBorders>
              <w:left w:val="nil"/>
              <w:right w:val="nil"/>
            </w:tcBorders>
            <w:shd w:val="clear" w:color="auto" w:fill="auto"/>
          </w:tcPr>
          <w:p w:rsidR="00771002" w:rsidRPr="00C92AF8" w:rsidRDefault="00771002" w:rsidP="00BF582A">
            <w:pPr>
              <w:spacing w:after="0" w:line="360" w:lineRule="auto"/>
              <w:rPr>
                <w:rFonts w:ascii="Book Antiqua" w:hAnsi="Book Antiqua"/>
                <w:b/>
                <w:bCs/>
                <w:color w:val="000000"/>
                <w:sz w:val="20"/>
                <w:szCs w:val="20"/>
                <w:lang w:val="en-US" w:eastAsia="pt-BR"/>
              </w:rPr>
            </w:pPr>
            <w:r w:rsidRPr="00C92AF8">
              <w:rPr>
                <w:rFonts w:ascii="Book Antiqua" w:hAnsi="Book Antiqua"/>
                <w:b/>
                <w:bCs/>
                <w:color w:val="000000"/>
                <w:sz w:val="20"/>
                <w:szCs w:val="20"/>
                <w:lang w:val="en-US" w:eastAsia="pt-BR"/>
              </w:rPr>
              <w:t>Diagnosis</w:t>
            </w:r>
          </w:p>
        </w:tc>
        <w:tc>
          <w:tcPr>
            <w:tcW w:w="1272"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z w:val="20"/>
                <w:szCs w:val="20"/>
                <w:lang w:val="en-US" w:eastAsia="pt-BR"/>
              </w:rPr>
            </w:pPr>
            <w:r w:rsidRPr="00C92AF8">
              <w:rPr>
                <w:rFonts w:ascii="Book Antiqua" w:hAnsi="Book Antiqua"/>
                <w:b/>
                <w:color w:val="000000"/>
                <w:sz w:val="20"/>
                <w:szCs w:val="20"/>
                <w:lang w:val="en-US" w:eastAsia="pt-BR"/>
              </w:rPr>
              <w:t>PH</w:t>
            </w:r>
          </w:p>
        </w:tc>
        <w:tc>
          <w:tcPr>
            <w:tcW w:w="1275"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z w:val="20"/>
                <w:szCs w:val="20"/>
                <w:lang w:val="en-US" w:eastAsia="pt-BR"/>
              </w:rPr>
            </w:pPr>
            <w:r w:rsidRPr="00C92AF8">
              <w:rPr>
                <w:rFonts w:ascii="Book Antiqua" w:hAnsi="Book Antiqua"/>
                <w:b/>
                <w:color w:val="000000"/>
                <w:sz w:val="20"/>
                <w:szCs w:val="20"/>
                <w:lang w:val="en-US" w:eastAsia="pt-BR"/>
              </w:rPr>
              <w:t>PHG</w:t>
            </w:r>
          </w:p>
        </w:tc>
        <w:tc>
          <w:tcPr>
            <w:tcW w:w="1351"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z w:val="20"/>
                <w:szCs w:val="20"/>
                <w:lang w:val="en-US" w:eastAsia="pt-BR"/>
              </w:rPr>
            </w:pPr>
            <w:r w:rsidRPr="00C92AF8">
              <w:rPr>
                <w:rFonts w:ascii="Book Antiqua" w:hAnsi="Book Antiqua"/>
                <w:b/>
                <w:color w:val="000000"/>
                <w:sz w:val="20"/>
                <w:szCs w:val="20"/>
                <w:lang w:val="en-US" w:eastAsia="pt-BR"/>
              </w:rPr>
              <w:t>PH</w:t>
            </w:r>
          </w:p>
        </w:tc>
        <w:tc>
          <w:tcPr>
            <w:tcW w:w="1353"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z w:val="20"/>
                <w:szCs w:val="20"/>
                <w:lang w:val="en-US" w:eastAsia="pt-BR"/>
              </w:rPr>
            </w:pPr>
            <w:r w:rsidRPr="00C92AF8">
              <w:rPr>
                <w:rFonts w:ascii="Book Antiqua" w:hAnsi="Book Antiqua"/>
                <w:b/>
                <w:color w:val="000000"/>
                <w:sz w:val="20"/>
                <w:szCs w:val="20"/>
                <w:lang w:val="en-US" w:eastAsia="pt-BR"/>
              </w:rPr>
              <w:t>PHG</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z w:val="20"/>
                <w:szCs w:val="20"/>
                <w:lang w:val="en-US" w:eastAsia="pt-BR"/>
              </w:rPr>
            </w:pPr>
            <w:r w:rsidRPr="00C92AF8">
              <w:rPr>
                <w:rFonts w:ascii="Book Antiqua" w:hAnsi="Book Antiqua"/>
                <w:b/>
                <w:color w:val="000000"/>
                <w:sz w:val="20"/>
                <w:szCs w:val="20"/>
                <w:lang w:val="en-US" w:eastAsia="pt-BR"/>
              </w:rPr>
              <w:t>PH</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b/>
                <w:color w:val="000000"/>
                <w:sz w:val="20"/>
                <w:szCs w:val="20"/>
                <w:lang w:val="en-US" w:eastAsia="pt-BR"/>
              </w:rPr>
            </w:pPr>
            <w:r w:rsidRPr="00C92AF8">
              <w:rPr>
                <w:rFonts w:ascii="Book Antiqua" w:hAnsi="Book Antiqua"/>
                <w:b/>
                <w:color w:val="000000"/>
                <w:sz w:val="20"/>
                <w:szCs w:val="20"/>
                <w:lang w:val="en-US" w:eastAsia="pt-BR"/>
              </w:rPr>
              <w:t>PHG</w:t>
            </w:r>
          </w:p>
        </w:tc>
      </w:tr>
      <w:tr w:rsidR="00771002" w:rsidRPr="00C92AF8" w:rsidTr="00ED58F4">
        <w:trPr>
          <w:trHeight w:val="333"/>
        </w:trPr>
        <w:tc>
          <w:tcPr>
            <w:tcW w:w="1872" w:type="dxa"/>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lastRenderedPageBreak/>
              <w:t>Sensitivity</w:t>
            </w:r>
          </w:p>
        </w:tc>
        <w:tc>
          <w:tcPr>
            <w:tcW w:w="1272"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34.00%</w:t>
            </w:r>
          </w:p>
        </w:tc>
        <w:tc>
          <w:tcPr>
            <w:tcW w:w="1275"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39.13%</w:t>
            </w:r>
          </w:p>
        </w:tc>
        <w:tc>
          <w:tcPr>
            <w:tcW w:w="1351"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26.00%</w:t>
            </w:r>
          </w:p>
        </w:tc>
        <w:tc>
          <w:tcPr>
            <w:tcW w:w="1353"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34.78%</w:t>
            </w:r>
          </w:p>
        </w:tc>
        <w:tc>
          <w:tcPr>
            <w:tcW w:w="1076"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8.00%</w:t>
            </w:r>
          </w:p>
        </w:tc>
        <w:tc>
          <w:tcPr>
            <w:tcW w:w="1076"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4.35%</w:t>
            </w:r>
          </w:p>
        </w:tc>
      </w:tr>
      <w:tr w:rsidR="00771002" w:rsidRPr="00C92AF8" w:rsidTr="00ED58F4">
        <w:trPr>
          <w:trHeight w:val="333"/>
        </w:trPr>
        <w:tc>
          <w:tcPr>
            <w:tcW w:w="1872" w:type="dxa"/>
            <w:tcBorders>
              <w:left w:val="nil"/>
              <w:right w:val="nil"/>
            </w:tcBorders>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Specificity</w:t>
            </w:r>
          </w:p>
        </w:tc>
        <w:tc>
          <w:tcPr>
            <w:tcW w:w="1272"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84.00%</w:t>
            </w:r>
          </w:p>
        </w:tc>
        <w:tc>
          <w:tcPr>
            <w:tcW w:w="1275"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79.22%</w:t>
            </w:r>
          </w:p>
        </w:tc>
        <w:tc>
          <w:tcPr>
            <w:tcW w:w="1351"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92.00%</w:t>
            </w:r>
          </w:p>
        </w:tc>
        <w:tc>
          <w:tcPr>
            <w:tcW w:w="1353"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88.31%</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92.00%</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90.91%</w:t>
            </w:r>
          </w:p>
        </w:tc>
      </w:tr>
      <w:tr w:rsidR="00771002" w:rsidRPr="00C92AF8" w:rsidTr="00ED58F4">
        <w:trPr>
          <w:trHeight w:val="333"/>
        </w:trPr>
        <w:tc>
          <w:tcPr>
            <w:tcW w:w="1872" w:type="dxa"/>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PPV</w:t>
            </w:r>
          </w:p>
        </w:tc>
        <w:tc>
          <w:tcPr>
            <w:tcW w:w="1272"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68.00%</w:t>
            </w:r>
          </w:p>
        </w:tc>
        <w:tc>
          <w:tcPr>
            <w:tcW w:w="1275"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36.00%</w:t>
            </w:r>
          </w:p>
        </w:tc>
        <w:tc>
          <w:tcPr>
            <w:tcW w:w="1351"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76.47%</w:t>
            </w:r>
          </w:p>
        </w:tc>
        <w:tc>
          <w:tcPr>
            <w:tcW w:w="1353"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47.06%</w:t>
            </w:r>
          </w:p>
        </w:tc>
        <w:tc>
          <w:tcPr>
            <w:tcW w:w="1076"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50.00%</w:t>
            </w:r>
          </w:p>
        </w:tc>
        <w:tc>
          <w:tcPr>
            <w:tcW w:w="1076"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12.50%</w:t>
            </w:r>
          </w:p>
        </w:tc>
      </w:tr>
      <w:tr w:rsidR="00771002" w:rsidRPr="00C92AF8" w:rsidTr="00ED58F4">
        <w:trPr>
          <w:trHeight w:val="333"/>
        </w:trPr>
        <w:tc>
          <w:tcPr>
            <w:tcW w:w="1872" w:type="dxa"/>
            <w:tcBorders>
              <w:left w:val="nil"/>
              <w:right w:val="nil"/>
            </w:tcBorders>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NPV</w:t>
            </w:r>
          </w:p>
        </w:tc>
        <w:tc>
          <w:tcPr>
            <w:tcW w:w="1272"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56.00%</w:t>
            </w:r>
          </w:p>
        </w:tc>
        <w:tc>
          <w:tcPr>
            <w:tcW w:w="1275"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81.33%</w:t>
            </w:r>
          </w:p>
        </w:tc>
        <w:tc>
          <w:tcPr>
            <w:tcW w:w="1351"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55.42%</w:t>
            </w:r>
          </w:p>
        </w:tc>
        <w:tc>
          <w:tcPr>
            <w:tcW w:w="1353"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81.93%</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50.00%</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76.09%</w:t>
            </w:r>
          </w:p>
        </w:tc>
      </w:tr>
      <w:tr w:rsidR="00771002" w:rsidRPr="00C92AF8" w:rsidTr="00ED58F4">
        <w:trPr>
          <w:trHeight w:val="333"/>
        </w:trPr>
        <w:tc>
          <w:tcPr>
            <w:tcW w:w="1872" w:type="dxa"/>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Accuracy</w:t>
            </w:r>
          </w:p>
        </w:tc>
        <w:tc>
          <w:tcPr>
            <w:tcW w:w="1272"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59.00%</w:t>
            </w:r>
          </w:p>
        </w:tc>
        <w:tc>
          <w:tcPr>
            <w:tcW w:w="1275"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70.00%</w:t>
            </w:r>
          </w:p>
        </w:tc>
        <w:tc>
          <w:tcPr>
            <w:tcW w:w="1351"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59.00%</w:t>
            </w:r>
          </w:p>
        </w:tc>
        <w:tc>
          <w:tcPr>
            <w:tcW w:w="1353"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76.00%</w:t>
            </w:r>
          </w:p>
        </w:tc>
        <w:tc>
          <w:tcPr>
            <w:tcW w:w="1076"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50.00%</w:t>
            </w:r>
          </w:p>
        </w:tc>
        <w:tc>
          <w:tcPr>
            <w:tcW w:w="1076" w:type="dxa"/>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71.00%</w:t>
            </w:r>
          </w:p>
        </w:tc>
      </w:tr>
      <w:tr w:rsidR="00771002" w:rsidRPr="00C92AF8" w:rsidTr="00ED58F4">
        <w:trPr>
          <w:trHeight w:val="333"/>
        </w:trPr>
        <w:tc>
          <w:tcPr>
            <w:tcW w:w="1872" w:type="dxa"/>
            <w:tcBorders>
              <w:left w:val="nil"/>
              <w:right w:val="nil"/>
            </w:tcBorders>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False Negative</w:t>
            </w:r>
          </w:p>
        </w:tc>
        <w:tc>
          <w:tcPr>
            <w:tcW w:w="1272"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33.00%</w:t>
            </w:r>
          </w:p>
        </w:tc>
        <w:tc>
          <w:tcPr>
            <w:tcW w:w="1275"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14.00%</w:t>
            </w:r>
          </w:p>
        </w:tc>
        <w:tc>
          <w:tcPr>
            <w:tcW w:w="1351"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37.00%</w:t>
            </w:r>
          </w:p>
        </w:tc>
        <w:tc>
          <w:tcPr>
            <w:tcW w:w="1353"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15.00%</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46.00%</w:t>
            </w:r>
          </w:p>
        </w:tc>
        <w:tc>
          <w:tcPr>
            <w:tcW w:w="1076" w:type="dxa"/>
            <w:tcBorders>
              <w:left w:val="nil"/>
              <w:right w:val="nil"/>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22.00%</w:t>
            </w:r>
          </w:p>
        </w:tc>
      </w:tr>
      <w:tr w:rsidR="00771002" w:rsidRPr="00C92AF8" w:rsidTr="00ED58F4">
        <w:trPr>
          <w:trHeight w:val="333"/>
        </w:trPr>
        <w:tc>
          <w:tcPr>
            <w:tcW w:w="1872" w:type="dxa"/>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False Positive</w:t>
            </w:r>
          </w:p>
        </w:tc>
        <w:tc>
          <w:tcPr>
            <w:tcW w:w="1272"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8.00%</w:t>
            </w:r>
          </w:p>
        </w:tc>
        <w:tc>
          <w:tcPr>
            <w:tcW w:w="1275" w:type="dxa"/>
            <w:shd w:val="clear" w:color="auto" w:fill="auto"/>
          </w:tcPr>
          <w:p w:rsidR="00771002" w:rsidRPr="00C92AF8" w:rsidRDefault="00771002" w:rsidP="00BF582A">
            <w:pPr>
              <w:spacing w:after="0" w:line="360" w:lineRule="auto"/>
              <w:jc w:val="center"/>
              <w:rPr>
                <w:rFonts w:ascii="Book Antiqua" w:hAnsi="Book Antiqua" w:cs="Calibri"/>
                <w:bCs/>
                <w:color w:val="000000"/>
                <w:sz w:val="20"/>
                <w:szCs w:val="24"/>
                <w:lang w:val="en-US" w:eastAsia="pt-BR"/>
              </w:rPr>
            </w:pPr>
            <w:r w:rsidRPr="00C92AF8">
              <w:rPr>
                <w:rFonts w:ascii="Book Antiqua" w:hAnsi="Book Antiqua" w:cs="Calibri"/>
                <w:color w:val="000000"/>
                <w:sz w:val="20"/>
                <w:szCs w:val="24"/>
                <w:lang w:val="en-US" w:eastAsia="pt-BR"/>
              </w:rPr>
              <w:t>16.00%</w:t>
            </w:r>
          </w:p>
        </w:tc>
        <w:tc>
          <w:tcPr>
            <w:tcW w:w="1351"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4.00%</w:t>
            </w:r>
          </w:p>
        </w:tc>
        <w:tc>
          <w:tcPr>
            <w:tcW w:w="1353" w:type="dxa"/>
            <w:shd w:val="clear" w:color="auto" w:fill="auto"/>
          </w:tcPr>
          <w:p w:rsidR="00771002" w:rsidRPr="00C92AF8" w:rsidRDefault="00771002" w:rsidP="00BF582A">
            <w:pPr>
              <w:spacing w:after="0" w:line="360" w:lineRule="auto"/>
              <w:jc w:val="center"/>
              <w:rPr>
                <w:rFonts w:ascii="Book Antiqua" w:hAnsi="Book Antiqua" w:cs="Calibri"/>
                <w:bCs/>
                <w:color w:val="000000"/>
                <w:sz w:val="20"/>
                <w:szCs w:val="24"/>
                <w:lang w:val="en-US" w:eastAsia="pt-BR"/>
              </w:rPr>
            </w:pPr>
            <w:r w:rsidRPr="00C92AF8">
              <w:rPr>
                <w:rFonts w:ascii="Book Antiqua" w:hAnsi="Book Antiqua" w:cs="Calibri"/>
                <w:color w:val="000000"/>
                <w:sz w:val="20"/>
                <w:szCs w:val="24"/>
                <w:lang w:val="en-US" w:eastAsia="pt-BR"/>
              </w:rPr>
              <w:t>9.00%</w:t>
            </w:r>
          </w:p>
        </w:tc>
        <w:tc>
          <w:tcPr>
            <w:tcW w:w="1076" w:type="dxa"/>
            <w:shd w:val="clear" w:color="auto" w:fill="auto"/>
          </w:tcPr>
          <w:p w:rsidR="00771002" w:rsidRPr="00C92AF8" w:rsidRDefault="00771002" w:rsidP="00BF582A">
            <w:pPr>
              <w:shd w:val="clear" w:color="auto" w:fill="FFFFFF"/>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4.00%</w:t>
            </w:r>
          </w:p>
        </w:tc>
        <w:tc>
          <w:tcPr>
            <w:tcW w:w="1076" w:type="dxa"/>
            <w:shd w:val="clear" w:color="auto" w:fill="auto"/>
          </w:tcPr>
          <w:p w:rsidR="00771002" w:rsidRPr="00C92AF8" w:rsidRDefault="00771002" w:rsidP="00BF582A">
            <w:pPr>
              <w:spacing w:after="0" w:line="360" w:lineRule="auto"/>
              <w:jc w:val="center"/>
              <w:rPr>
                <w:rFonts w:ascii="Book Antiqua" w:hAnsi="Book Antiqua" w:cs="Calibri"/>
                <w:bCs/>
                <w:color w:val="000000"/>
                <w:sz w:val="20"/>
                <w:szCs w:val="24"/>
                <w:lang w:val="en-US" w:eastAsia="pt-BR"/>
              </w:rPr>
            </w:pPr>
            <w:r w:rsidRPr="00C92AF8">
              <w:rPr>
                <w:rFonts w:ascii="Book Antiqua" w:hAnsi="Book Antiqua" w:cs="Calibri"/>
                <w:color w:val="000000"/>
                <w:sz w:val="20"/>
                <w:szCs w:val="24"/>
                <w:lang w:val="en-US" w:eastAsia="pt-BR"/>
              </w:rPr>
              <w:t>7.00%</w:t>
            </w:r>
          </w:p>
        </w:tc>
      </w:tr>
      <w:tr w:rsidR="00771002" w:rsidRPr="00C92AF8" w:rsidTr="00ED58F4">
        <w:trPr>
          <w:trHeight w:val="333"/>
        </w:trPr>
        <w:tc>
          <w:tcPr>
            <w:tcW w:w="1872" w:type="dxa"/>
            <w:tcBorders>
              <w:left w:val="nil"/>
              <w:right w:val="nil"/>
            </w:tcBorders>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Significance</w:t>
            </w:r>
          </w:p>
        </w:tc>
        <w:tc>
          <w:tcPr>
            <w:tcW w:w="1272"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i/>
                <w:color w:val="000000"/>
                <w:sz w:val="20"/>
                <w:szCs w:val="24"/>
                <w:lang w:val="en-US" w:eastAsia="pt-BR"/>
              </w:rPr>
              <w:t>P =</w:t>
            </w:r>
            <w:r w:rsidR="00771002" w:rsidRPr="00C92AF8">
              <w:rPr>
                <w:rFonts w:ascii="Book Antiqua" w:hAnsi="Book Antiqua" w:cs="Calibri"/>
                <w:color w:val="000000"/>
                <w:sz w:val="20"/>
                <w:szCs w:val="24"/>
                <w:lang w:val="en-US" w:eastAsia="pt-BR"/>
              </w:rPr>
              <w:t>0.032</w:t>
            </w:r>
          </w:p>
        </w:tc>
        <w:tc>
          <w:tcPr>
            <w:tcW w:w="1275"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bCs/>
                <w:i/>
                <w:color w:val="000000"/>
                <w:sz w:val="20"/>
                <w:szCs w:val="24"/>
                <w:lang w:val="en-US" w:eastAsia="pt-BR"/>
              </w:rPr>
              <w:t>P =</w:t>
            </w:r>
            <w:r w:rsidR="00771002" w:rsidRPr="00C92AF8">
              <w:rPr>
                <w:rFonts w:ascii="Book Antiqua" w:hAnsi="Book Antiqua" w:cs="Calibri"/>
                <w:bCs/>
                <w:color w:val="000000"/>
                <w:sz w:val="20"/>
                <w:szCs w:val="24"/>
                <w:lang w:val="en-US" w:eastAsia="pt-BR"/>
              </w:rPr>
              <w:t>0.046</w:t>
            </w:r>
          </w:p>
        </w:tc>
        <w:tc>
          <w:tcPr>
            <w:tcW w:w="1351"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i/>
                <w:color w:val="000000"/>
                <w:sz w:val="20"/>
                <w:szCs w:val="24"/>
                <w:lang w:val="en-US" w:eastAsia="pt-BR"/>
              </w:rPr>
              <w:t>P =</w:t>
            </w:r>
            <w:r w:rsidR="00771002" w:rsidRPr="00C92AF8">
              <w:rPr>
                <w:rFonts w:ascii="Book Antiqua" w:hAnsi="Book Antiqua" w:cs="Calibri"/>
                <w:color w:val="000000"/>
                <w:sz w:val="20"/>
                <w:szCs w:val="24"/>
                <w:lang w:val="en-US" w:eastAsia="pt-BR"/>
              </w:rPr>
              <w:t>0.016</w:t>
            </w:r>
          </w:p>
        </w:tc>
        <w:tc>
          <w:tcPr>
            <w:tcW w:w="1353"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bCs/>
                <w:i/>
                <w:color w:val="000000"/>
                <w:sz w:val="20"/>
                <w:szCs w:val="24"/>
                <w:lang w:val="en-US" w:eastAsia="pt-BR"/>
              </w:rPr>
              <w:t>P =</w:t>
            </w:r>
            <w:r w:rsidR="00771002" w:rsidRPr="00C92AF8">
              <w:rPr>
                <w:rFonts w:ascii="Book Antiqua" w:hAnsi="Book Antiqua" w:cs="Calibri"/>
                <w:bCs/>
                <w:color w:val="000000"/>
                <w:sz w:val="20"/>
                <w:szCs w:val="24"/>
                <w:lang w:val="en-US" w:eastAsia="pt-BR"/>
              </w:rPr>
              <w:t>0.012</w:t>
            </w:r>
          </w:p>
        </w:tc>
        <w:tc>
          <w:tcPr>
            <w:tcW w:w="1076"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i/>
                <w:color w:val="000000"/>
                <w:sz w:val="20"/>
                <w:szCs w:val="24"/>
                <w:lang w:val="en-US" w:eastAsia="pt-BR"/>
              </w:rPr>
              <w:t>P =</w:t>
            </w:r>
            <w:r w:rsidR="00771002" w:rsidRPr="00C92AF8">
              <w:rPr>
                <w:rFonts w:ascii="Book Antiqua" w:hAnsi="Book Antiqua" w:cs="Calibri"/>
                <w:color w:val="000000"/>
                <w:sz w:val="20"/>
                <w:szCs w:val="24"/>
                <w:lang w:val="en-US" w:eastAsia="pt-BR"/>
              </w:rPr>
              <w:t>0.643</w:t>
            </w:r>
          </w:p>
        </w:tc>
        <w:tc>
          <w:tcPr>
            <w:tcW w:w="1076" w:type="dxa"/>
            <w:tcBorders>
              <w:left w:val="nil"/>
              <w:right w:val="nil"/>
            </w:tcBorders>
            <w:shd w:val="clear" w:color="auto" w:fill="auto"/>
          </w:tcPr>
          <w:p w:rsidR="00771002" w:rsidRPr="00C92AF8" w:rsidRDefault="00CE08F4"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bCs/>
                <w:i/>
                <w:color w:val="000000"/>
                <w:sz w:val="20"/>
                <w:szCs w:val="24"/>
                <w:lang w:val="en-US" w:eastAsia="pt-BR"/>
              </w:rPr>
              <w:t>P =</w:t>
            </w:r>
            <w:r w:rsidR="00771002" w:rsidRPr="00C92AF8">
              <w:rPr>
                <w:rFonts w:ascii="Book Antiqua" w:hAnsi="Book Antiqua" w:cs="Calibri"/>
                <w:bCs/>
                <w:color w:val="000000"/>
                <w:sz w:val="20"/>
                <w:szCs w:val="24"/>
                <w:lang w:val="en-US" w:eastAsia="pt-BR"/>
              </w:rPr>
              <w:t>0.297</w:t>
            </w:r>
          </w:p>
        </w:tc>
      </w:tr>
      <w:tr w:rsidR="00771002" w:rsidRPr="00C92AF8" w:rsidTr="00ED58F4">
        <w:trPr>
          <w:trHeight w:val="333"/>
        </w:trPr>
        <w:tc>
          <w:tcPr>
            <w:tcW w:w="1872" w:type="dxa"/>
            <w:tcBorders>
              <w:bottom w:val="single" w:sz="8" w:space="0" w:color="000000"/>
            </w:tcBorders>
            <w:shd w:val="clear" w:color="auto" w:fill="auto"/>
          </w:tcPr>
          <w:p w:rsidR="00771002" w:rsidRPr="00C92AF8" w:rsidRDefault="00771002" w:rsidP="00BF582A">
            <w:pPr>
              <w:spacing w:after="0" w:line="360" w:lineRule="auto"/>
              <w:rPr>
                <w:rFonts w:ascii="Book Antiqua" w:hAnsi="Book Antiqua" w:cs="Calibri"/>
                <w:b/>
                <w:bCs/>
                <w:color w:val="000000"/>
                <w:sz w:val="20"/>
                <w:szCs w:val="24"/>
                <w:lang w:val="en-US" w:eastAsia="pt-BR"/>
              </w:rPr>
            </w:pPr>
            <w:r w:rsidRPr="00C92AF8">
              <w:rPr>
                <w:rFonts w:ascii="Book Antiqua" w:hAnsi="Book Antiqua" w:cs="Calibri"/>
                <w:b/>
                <w:bCs/>
                <w:color w:val="000000"/>
                <w:sz w:val="20"/>
                <w:szCs w:val="24"/>
                <w:lang w:val="en-US" w:eastAsia="pt-BR"/>
              </w:rPr>
              <w:t>Reliability (α)</w:t>
            </w:r>
          </w:p>
        </w:tc>
        <w:tc>
          <w:tcPr>
            <w:tcW w:w="1272" w:type="dxa"/>
            <w:tcBorders>
              <w:bottom w:val="single" w:sz="8" w:space="0" w:color="000000"/>
            </w:tcBorders>
            <w:shd w:val="clear" w:color="auto" w:fill="auto"/>
          </w:tcPr>
          <w:p w:rsidR="00771002" w:rsidRPr="00C92AF8" w:rsidRDefault="00771002" w:rsidP="00ED58F4">
            <w:pPr>
              <w:spacing w:after="0" w:line="360" w:lineRule="auto"/>
              <w:jc w:val="center"/>
              <w:rPr>
                <w:rFonts w:ascii="Book Antiqua" w:hAnsi="Book Antiqua" w:cs="Calibri"/>
                <w:color w:val="000000"/>
                <w:sz w:val="20"/>
                <w:szCs w:val="24"/>
                <w:lang w:val="en-US" w:eastAsia="zh-CN"/>
              </w:rPr>
            </w:pPr>
            <w:r w:rsidRPr="00C92AF8">
              <w:rPr>
                <w:rFonts w:ascii="Book Antiqua" w:hAnsi="Book Antiqua" w:cs="Calibri"/>
                <w:color w:val="000000"/>
                <w:sz w:val="20"/>
                <w:szCs w:val="24"/>
                <w:lang w:val="en-US" w:eastAsia="pt-BR"/>
              </w:rPr>
              <w:t>0.840</w:t>
            </w:r>
            <w:r w:rsidR="00ED58F4" w:rsidRPr="00C92AF8">
              <w:rPr>
                <w:rFonts w:ascii="Book Antiqua" w:hAnsi="Book Antiqua" w:cs="Calibri" w:hint="eastAsia"/>
                <w:color w:val="000000"/>
                <w:sz w:val="20"/>
                <w:szCs w:val="24"/>
                <w:vertAlign w:val="superscript"/>
                <w:lang w:val="en-US" w:eastAsia="zh-CN"/>
              </w:rPr>
              <w:t>2</w:t>
            </w:r>
          </w:p>
        </w:tc>
        <w:tc>
          <w:tcPr>
            <w:tcW w:w="1275"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0.840</w:t>
            </w:r>
            <w:r w:rsidR="00ED58F4" w:rsidRPr="00C92AF8">
              <w:rPr>
                <w:rFonts w:ascii="Book Antiqua" w:hAnsi="Book Antiqua" w:cs="Calibri" w:hint="eastAsia"/>
                <w:color w:val="000000"/>
                <w:sz w:val="20"/>
                <w:szCs w:val="24"/>
                <w:vertAlign w:val="superscript"/>
                <w:lang w:val="en-US" w:eastAsia="zh-CN"/>
              </w:rPr>
              <w:t>2</w:t>
            </w:r>
          </w:p>
        </w:tc>
        <w:tc>
          <w:tcPr>
            <w:tcW w:w="1351"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0.862</w:t>
            </w:r>
            <w:r w:rsidR="00ED58F4" w:rsidRPr="00C92AF8">
              <w:rPr>
                <w:rFonts w:ascii="Book Antiqua" w:hAnsi="Book Antiqua" w:cs="Calibri" w:hint="eastAsia"/>
                <w:color w:val="000000"/>
                <w:sz w:val="20"/>
                <w:szCs w:val="24"/>
                <w:vertAlign w:val="superscript"/>
                <w:lang w:val="en-US" w:eastAsia="zh-CN"/>
              </w:rPr>
              <w:t>2</w:t>
            </w:r>
          </w:p>
        </w:tc>
        <w:tc>
          <w:tcPr>
            <w:tcW w:w="1353" w:type="dxa"/>
            <w:tcBorders>
              <w:bottom w:val="single" w:sz="8" w:space="0" w:color="000000"/>
            </w:tcBorders>
            <w:shd w:val="clear" w:color="auto" w:fill="auto"/>
          </w:tcPr>
          <w:p w:rsidR="00771002" w:rsidRPr="00C92AF8" w:rsidRDefault="00771002" w:rsidP="00BF582A">
            <w:pPr>
              <w:spacing w:after="0" w:line="360" w:lineRule="auto"/>
              <w:jc w:val="center"/>
              <w:rPr>
                <w:rFonts w:ascii="Book Antiqua" w:hAnsi="Book Antiqua" w:cs="Calibri"/>
                <w:color w:val="000000"/>
                <w:sz w:val="20"/>
                <w:szCs w:val="24"/>
                <w:lang w:val="en-US" w:eastAsia="pt-BR"/>
              </w:rPr>
            </w:pPr>
            <w:r w:rsidRPr="00C92AF8">
              <w:rPr>
                <w:rFonts w:ascii="Book Antiqua" w:hAnsi="Book Antiqua" w:cs="Calibri"/>
                <w:color w:val="000000"/>
                <w:sz w:val="20"/>
                <w:szCs w:val="24"/>
                <w:lang w:val="en-US" w:eastAsia="pt-BR"/>
              </w:rPr>
              <w:t>0.862</w:t>
            </w:r>
            <w:r w:rsidR="00ED58F4" w:rsidRPr="00C92AF8">
              <w:rPr>
                <w:rFonts w:ascii="Book Antiqua" w:hAnsi="Book Antiqua" w:cs="Calibri" w:hint="eastAsia"/>
                <w:color w:val="000000"/>
                <w:sz w:val="20"/>
                <w:szCs w:val="24"/>
                <w:vertAlign w:val="superscript"/>
                <w:lang w:val="en-US" w:eastAsia="zh-CN"/>
              </w:rPr>
              <w:t>2</w:t>
            </w:r>
          </w:p>
        </w:tc>
        <w:tc>
          <w:tcPr>
            <w:tcW w:w="1076" w:type="dxa"/>
            <w:tcBorders>
              <w:bottom w:val="single" w:sz="8" w:space="0" w:color="000000"/>
            </w:tcBorders>
            <w:shd w:val="clear" w:color="auto" w:fill="auto"/>
          </w:tcPr>
          <w:p w:rsidR="00771002" w:rsidRPr="00C92AF8" w:rsidRDefault="00771002" w:rsidP="00ED58F4">
            <w:pPr>
              <w:spacing w:after="0" w:line="360" w:lineRule="auto"/>
              <w:jc w:val="center"/>
              <w:rPr>
                <w:rFonts w:ascii="Book Antiqua" w:hAnsi="Book Antiqua" w:cs="Calibri"/>
                <w:color w:val="000000"/>
                <w:sz w:val="20"/>
                <w:szCs w:val="24"/>
                <w:lang w:val="en-US" w:eastAsia="zh-CN"/>
              </w:rPr>
            </w:pPr>
            <w:r w:rsidRPr="00C92AF8">
              <w:rPr>
                <w:rFonts w:ascii="Book Antiqua" w:hAnsi="Book Antiqua" w:cs="Calibri"/>
                <w:color w:val="000000"/>
                <w:sz w:val="20"/>
                <w:szCs w:val="24"/>
                <w:lang w:val="en-US" w:eastAsia="pt-BR"/>
              </w:rPr>
              <w:t>0.641</w:t>
            </w:r>
            <w:r w:rsidR="00ED58F4" w:rsidRPr="00C92AF8">
              <w:rPr>
                <w:rFonts w:ascii="Times New Roman" w:hAnsi="Times New Roman" w:hint="eastAsia"/>
                <w:color w:val="000000"/>
                <w:sz w:val="20"/>
                <w:szCs w:val="24"/>
                <w:vertAlign w:val="superscript"/>
                <w:lang w:val="en-US" w:eastAsia="zh-CN"/>
              </w:rPr>
              <w:t>1</w:t>
            </w:r>
          </w:p>
        </w:tc>
        <w:tc>
          <w:tcPr>
            <w:tcW w:w="1076" w:type="dxa"/>
            <w:tcBorders>
              <w:bottom w:val="single" w:sz="8" w:space="0" w:color="000000"/>
            </w:tcBorders>
            <w:shd w:val="clear" w:color="auto" w:fill="auto"/>
          </w:tcPr>
          <w:p w:rsidR="00771002" w:rsidRPr="00C92AF8" w:rsidRDefault="00771002" w:rsidP="00ED58F4">
            <w:pPr>
              <w:spacing w:after="0" w:line="360" w:lineRule="auto"/>
              <w:jc w:val="center"/>
              <w:rPr>
                <w:rFonts w:ascii="Book Antiqua" w:hAnsi="Book Antiqua" w:cs="Calibri"/>
                <w:color w:val="000000"/>
                <w:sz w:val="20"/>
                <w:szCs w:val="24"/>
                <w:lang w:val="en-US" w:eastAsia="zh-CN"/>
              </w:rPr>
            </w:pPr>
            <w:r w:rsidRPr="00C92AF8">
              <w:rPr>
                <w:rFonts w:ascii="Book Antiqua" w:hAnsi="Book Antiqua" w:cs="Calibri"/>
                <w:color w:val="000000"/>
                <w:sz w:val="20"/>
                <w:szCs w:val="24"/>
                <w:lang w:val="en-US" w:eastAsia="pt-BR"/>
              </w:rPr>
              <w:t>0.641</w:t>
            </w:r>
            <w:r w:rsidR="00ED58F4" w:rsidRPr="00C92AF8">
              <w:rPr>
                <w:rFonts w:ascii="Times New Roman" w:hAnsi="Times New Roman" w:hint="eastAsia"/>
                <w:color w:val="000000"/>
                <w:sz w:val="20"/>
                <w:szCs w:val="24"/>
                <w:vertAlign w:val="superscript"/>
                <w:lang w:val="en-US" w:eastAsia="zh-CN"/>
              </w:rPr>
              <w:t>1</w:t>
            </w:r>
          </w:p>
        </w:tc>
      </w:tr>
    </w:tbl>
    <w:p w:rsidR="00ED58F4" w:rsidRPr="00C92AF8" w:rsidRDefault="00ED58F4" w:rsidP="00ED58F4">
      <w:pPr>
        <w:spacing w:after="0" w:line="360" w:lineRule="auto"/>
        <w:jc w:val="both"/>
        <w:rPr>
          <w:rFonts w:ascii="Book Antiqua" w:hAnsi="Book Antiqua" w:cs="Calibri"/>
          <w:b/>
          <w:sz w:val="24"/>
          <w:szCs w:val="24"/>
          <w:lang w:val="en-US" w:eastAsia="zh-CN"/>
        </w:rPr>
      </w:pPr>
      <w:proofErr w:type="gramStart"/>
      <w:r w:rsidRPr="00C92AF8">
        <w:rPr>
          <w:rFonts w:ascii="Book Antiqua" w:hAnsi="Book Antiqua" w:cs="Arial" w:hint="eastAsia"/>
          <w:sz w:val="24"/>
          <w:szCs w:val="24"/>
          <w:vertAlign w:val="superscript"/>
          <w:lang w:val="en-US" w:eastAsia="zh-CN"/>
        </w:rPr>
        <w:t>1</w:t>
      </w:r>
      <w:r w:rsidRPr="00C92AF8">
        <w:rPr>
          <w:rFonts w:ascii="Book Antiqua" w:hAnsi="Book Antiqua" w:cs="Arial"/>
          <w:sz w:val="24"/>
          <w:szCs w:val="24"/>
          <w:lang w:val="en-US" w:eastAsia="pt-BR"/>
        </w:rPr>
        <w:t>Satisfactory</w:t>
      </w:r>
      <w:r w:rsidRPr="00C92AF8">
        <w:rPr>
          <w:rFonts w:ascii="Book Antiqua" w:hAnsi="Book Antiqua" w:cs="Arial" w:hint="eastAsia"/>
          <w:sz w:val="24"/>
          <w:szCs w:val="24"/>
          <w:lang w:val="en-US" w:eastAsia="zh-CN"/>
        </w:rPr>
        <w:t xml:space="preserve">; </w:t>
      </w:r>
      <w:r w:rsidRPr="00C92AF8">
        <w:rPr>
          <w:rFonts w:ascii="Book Antiqua" w:hAnsi="Book Antiqua" w:cs="Arial" w:hint="eastAsia"/>
          <w:color w:val="000000"/>
          <w:spacing w:val="-20"/>
          <w:sz w:val="24"/>
          <w:szCs w:val="24"/>
          <w:vertAlign w:val="superscript"/>
          <w:lang w:val="en-US" w:eastAsia="zh-CN"/>
        </w:rPr>
        <w:t>2</w:t>
      </w:r>
      <w:r w:rsidRPr="00C92AF8">
        <w:rPr>
          <w:rFonts w:ascii="Book Antiqua" w:hAnsi="Book Antiqua" w:cs="Arial"/>
          <w:sz w:val="24"/>
          <w:szCs w:val="24"/>
          <w:lang w:val="en-US" w:eastAsia="pt-BR"/>
        </w:rPr>
        <w:t>High</w:t>
      </w:r>
      <w:r w:rsidRPr="00C92AF8">
        <w:rPr>
          <w:rFonts w:ascii="Book Antiqua" w:hAnsi="Book Antiqua" w:cs="Arial" w:hint="eastAsia"/>
          <w:sz w:val="24"/>
          <w:szCs w:val="24"/>
          <w:lang w:val="en-US" w:eastAsia="zh-CN"/>
        </w:rPr>
        <w:t>.</w:t>
      </w:r>
      <w:proofErr w:type="gramEnd"/>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PPV</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Positive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NPV</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Negative predictive value</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w:t>
      </w:r>
      <w:r w:rsidRP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Portal hypertension</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PHG</w:t>
      </w:r>
      <w:r w:rsidRP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 xml:space="preserve">Portal hypertensive </w:t>
      </w:r>
      <w:proofErr w:type="spellStart"/>
      <w:r w:rsidRPr="00C92AF8">
        <w:rPr>
          <w:rFonts w:ascii="Book Antiqua" w:hAnsi="Book Antiqua" w:cs="Arial"/>
          <w:sz w:val="24"/>
          <w:szCs w:val="24"/>
          <w:lang w:val="en-US" w:eastAsia="pt-BR"/>
        </w:rPr>
        <w:t>gastropathy</w:t>
      </w:r>
      <w:proofErr w:type="spellEnd"/>
      <w:r w:rsidRPr="00C92AF8">
        <w:rPr>
          <w:rFonts w:ascii="Book Antiqua" w:hAnsi="Book Antiqua" w:cs="Arial" w:hint="eastAsia"/>
          <w:sz w:val="24"/>
          <w:szCs w:val="24"/>
          <w:lang w:val="en-US" w:eastAsia="zh-CN"/>
        </w:rPr>
        <w:t>.</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zh-CN"/>
        </w:rPr>
      </w:pPr>
    </w:p>
    <w:p w:rsidR="00430186" w:rsidRPr="00C92AF8" w:rsidRDefault="00430186" w:rsidP="00BF582A">
      <w:pPr>
        <w:spacing w:after="0" w:line="360" w:lineRule="auto"/>
        <w:jc w:val="both"/>
        <w:rPr>
          <w:rFonts w:ascii="Book Antiqua" w:hAnsi="Book Antiqua" w:cs="Arial"/>
          <w:b/>
          <w:sz w:val="24"/>
          <w:szCs w:val="24"/>
          <w:lang w:val="en-US" w:eastAsia="zh-CN"/>
        </w:rPr>
      </w:pPr>
    </w:p>
    <w:p w:rsidR="00771002" w:rsidRPr="00C92AF8" w:rsidRDefault="00771002" w:rsidP="00BF582A">
      <w:pPr>
        <w:spacing w:after="0" w:line="360" w:lineRule="auto"/>
        <w:jc w:val="both"/>
        <w:rPr>
          <w:rFonts w:ascii="Book Antiqua" w:hAnsi="Book Antiqua" w:cs="Arial"/>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noProof/>
          <w:sz w:val="24"/>
          <w:szCs w:val="24"/>
          <w:lang w:val="en-US" w:eastAsia="zh-CN"/>
        </w:rPr>
        <w:lastRenderedPageBreak/>
        <w:drawing>
          <wp:inline distT="0" distB="0" distL="0" distR="0" wp14:anchorId="11AA48AE" wp14:editId="4CB2F91A">
            <wp:extent cx="5396230" cy="36506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650615"/>
                    </a:xfrm>
                    <a:prstGeom prst="rect">
                      <a:avLst/>
                    </a:prstGeom>
                    <a:noFill/>
                    <a:ln>
                      <a:noFill/>
                    </a:ln>
                  </pic:spPr>
                </pic:pic>
              </a:graphicData>
            </a:graphic>
          </wp:inline>
        </w:drawing>
      </w:r>
    </w:p>
    <w:p w:rsidR="00430186" w:rsidRPr="00C92AF8" w:rsidRDefault="00430186" w:rsidP="00430186">
      <w:pPr>
        <w:spacing w:after="0" w:line="360" w:lineRule="auto"/>
        <w:jc w:val="both"/>
        <w:rPr>
          <w:rFonts w:ascii="Book Antiqua" w:hAnsi="Book Antiqua" w:cs="Arial"/>
          <w:b/>
          <w:sz w:val="24"/>
          <w:szCs w:val="24"/>
          <w:lang w:val="en-US" w:eastAsia="zh-CN"/>
        </w:rPr>
      </w:pPr>
      <w:r w:rsidRPr="00C92AF8">
        <w:rPr>
          <w:rFonts w:ascii="Book Antiqua" w:hAnsi="Book Antiqua" w:cs="Arial"/>
          <w:b/>
          <w:sz w:val="24"/>
          <w:szCs w:val="24"/>
          <w:lang w:val="en-US" w:eastAsia="pt-BR"/>
        </w:rPr>
        <w:t>Figure 1 Electronic questionnaire</w:t>
      </w:r>
      <w:r w:rsidRPr="00C92AF8">
        <w:rPr>
          <w:rFonts w:ascii="Book Antiqua" w:hAnsi="Book Antiqua" w:cs="Arial" w:hint="eastAsia"/>
          <w:b/>
          <w:sz w:val="24"/>
          <w:szCs w:val="24"/>
          <w:lang w:val="en-US" w:eastAsia="zh-CN"/>
        </w:rPr>
        <w:t>.</w:t>
      </w: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noProof/>
          <w:sz w:val="24"/>
          <w:szCs w:val="24"/>
          <w:lang w:val="en-US" w:eastAsia="zh-CN"/>
        </w:rPr>
        <w:lastRenderedPageBreak/>
        <w:drawing>
          <wp:inline distT="0" distB="0" distL="0" distR="0" wp14:anchorId="090B35A3" wp14:editId="0E1563DE">
            <wp:extent cx="5396230" cy="36506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650615"/>
                    </a:xfrm>
                    <a:prstGeom prst="rect">
                      <a:avLst/>
                    </a:prstGeom>
                    <a:noFill/>
                    <a:ln>
                      <a:noFill/>
                    </a:ln>
                  </pic:spPr>
                </pic:pic>
              </a:graphicData>
            </a:graphic>
          </wp:inline>
        </w:drawing>
      </w:r>
    </w:p>
    <w:p w:rsidR="00A53F87" w:rsidRPr="00C92AF8" w:rsidRDefault="00707685" w:rsidP="00A53F87">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 xml:space="preserve">Figure 2 Endoscopic aspects of portal hypertensive </w:t>
      </w:r>
      <w:proofErr w:type="spellStart"/>
      <w:r w:rsidRPr="00C92AF8">
        <w:rPr>
          <w:rFonts w:ascii="Book Antiqua" w:hAnsi="Book Antiqua" w:cs="Arial"/>
          <w:b/>
          <w:sz w:val="24"/>
          <w:szCs w:val="24"/>
          <w:lang w:val="en-US" w:eastAsia="pt-BR"/>
        </w:rPr>
        <w:t>gastropathy</w:t>
      </w:r>
      <w:proofErr w:type="spellEnd"/>
      <w:r w:rsidRPr="00C92AF8">
        <w:rPr>
          <w:rFonts w:ascii="Book Antiqua" w:hAnsi="Book Antiqua" w:cs="Arial"/>
          <w:b/>
          <w:sz w:val="24"/>
          <w:szCs w:val="24"/>
          <w:lang w:val="en-US" w:eastAsia="pt-BR"/>
        </w:rPr>
        <w:t xml:space="preserve"> considered in the study and their corresponding classifications. </w:t>
      </w:r>
      <w:r w:rsidRPr="00C92AF8">
        <w:rPr>
          <w:rFonts w:ascii="Book Antiqua" w:hAnsi="Book Antiqua" w:cs="Arial"/>
          <w:sz w:val="24"/>
          <w:szCs w:val="24"/>
          <w:lang w:val="en-US" w:eastAsia="pt-BR"/>
        </w:rPr>
        <w:t>A</w:t>
      </w:r>
      <w:r w:rsid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w:t>
      </w:r>
      <w:r w:rsidR="00C92AF8" w:rsidRPr="00C92AF8">
        <w:rPr>
          <w:rFonts w:ascii="Book Antiqua" w:hAnsi="Book Antiqua" w:cs="Arial"/>
          <w:sz w:val="24"/>
          <w:szCs w:val="24"/>
          <w:lang w:val="en-US" w:eastAsia="pt-BR"/>
        </w:rPr>
        <w:t>F</w:t>
      </w:r>
      <w:r w:rsidRPr="00C92AF8">
        <w:rPr>
          <w:rFonts w:ascii="Book Antiqua" w:hAnsi="Book Antiqua" w:cs="Arial"/>
          <w:sz w:val="24"/>
          <w:szCs w:val="24"/>
          <w:lang w:val="en-US" w:eastAsia="pt-BR"/>
        </w:rPr>
        <w:t xml:space="preserve">ine pink speckling </w:t>
      </w:r>
      <w:r w:rsidR="00C92AF8">
        <w:rPr>
          <w:rFonts w:ascii="Book Antiqua" w:hAnsi="Book Antiqua" w:cs="Arial"/>
          <w:sz w:val="24"/>
          <w:szCs w:val="24"/>
          <w:lang w:val="en-US" w:eastAsia="pt-BR"/>
        </w:rPr>
        <w:t>–</w:t>
      </w:r>
      <w:r w:rsidRPr="00C92AF8">
        <w:rPr>
          <w:rFonts w:ascii="Book Antiqua" w:hAnsi="Book Antiqua" w:cs="Arial"/>
          <w:sz w:val="24"/>
          <w:szCs w:val="24"/>
          <w:lang w:val="en-US" w:eastAsia="pt-BR"/>
        </w:rPr>
        <w:t xml:space="preserve"> McCormack</w:t>
      </w:r>
      <w:r w:rsid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B</w:t>
      </w:r>
      <w:r w:rsid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w:t>
      </w:r>
      <w:r w:rsidR="00C92AF8" w:rsidRPr="00C92AF8">
        <w:rPr>
          <w:rFonts w:ascii="Book Antiqua" w:hAnsi="Book Antiqua" w:cs="Arial"/>
          <w:sz w:val="24"/>
          <w:szCs w:val="24"/>
          <w:lang w:val="en-US" w:eastAsia="pt-BR"/>
        </w:rPr>
        <w:t>S</w:t>
      </w:r>
      <w:r w:rsidRPr="00C92AF8">
        <w:rPr>
          <w:rFonts w:ascii="Book Antiqua" w:hAnsi="Book Antiqua" w:cs="Arial"/>
          <w:sz w:val="24"/>
          <w:szCs w:val="24"/>
          <w:lang w:val="en-US" w:eastAsia="pt-BR"/>
        </w:rPr>
        <w:t xml:space="preserve">uperficial reddening </w:t>
      </w:r>
      <w:r w:rsidR="00C92AF8">
        <w:rPr>
          <w:rFonts w:ascii="Book Antiqua" w:hAnsi="Book Antiqua" w:cs="Arial"/>
          <w:sz w:val="24"/>
          <w:szCs w:val="24"/>
          <w:lang w:val="en-US" w:eastAsia="pt-BR"/>
        </w:rPr>
        <w:t>–</w:t>
      </w:r>
      <w:r w:rsidRPr="00C92AF8">
        <w:rPr>
          <w:rFonts w:ascii="Book Antiqua" w:hAnsi="Book Antiqua" w:cs="Arial"/>
          <w:sz w:val="24"/>
          <w:szCs w:val="24"/>
          <w:lang w:val="en-US" w:eastAsia="pt-BR"/>
        </w:rPr>
        <w:t xml:space="preserve"> McCormack</w:t>
      </w:r>
      <w:r w:rsid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C</w:t>
      </w:r>
      <w:r w:rsidR="00C92AF8">
        <w:rPr>
          <w:rFonts w:ascii="Book Antiqua" w:hAnsi="Book Antiqua" w:cs="Arial" w:hint="eastAsia"/>
          <w:sz w:val="24"/>
          <w:szCs w:val="24"/>
          <w:lang w:val="en-US" w:eastAsia="zh-CN"/>
        </w:rPr>
        <w:t xml:space="preserve">: </w:t>
      </w:r>
      <w:r w:rsidR="00C92AF8" w:rsidRPr="00C92AF8">
        <w:rPr>
          <w:rFonts w:ascii="Book Antiqua" w:hAnsi="Book Antiqua" w:cs="Arial"/>
          <w:sz w:val="24"/>
          <w:szCs w:val="24"/>
          <w:lang w:val="en-US" w:eastAsia="pt-BR"/>
        </w:rPr>
        <w:t>D</w:t>
      </w:r>
      <w:r w:rsidRPr="00C92AF8">
        <w:rPr>
          <w:rFonts w:ascii="Book Antiqua" w:hAnsi="Book Antiqua" w:cs="Arial"/>
          <w:sz w:val="24"/>
          <w:szCs w:val="24"/>
          <w:lang w:val="en-US" w:eastAsia="pt-BR"/>
        </w:rPr>
        <w:t xml:space="preserve">iffuse hemorrhagic lesion </w:t>
      </w:r>
      <w:r w:rsidR="00C92AF8">
        <w:rPr>
          <w:rFonts w:ascii="Book Antiqua" w:hAnsi="Book Antiqua" w:cs="Arial"/>
          <w:sz w:val="24"/>
          <w:szCs w:val="24"/>
          <w:lang w:val="en-US" w:eastAsia="pt-BR"/>
        </w:rPr>
        <w:t>–</w:t>
      </w:r>
      <w:r w:rsidRPr="00C92AF8">
        <w:rPr>
          <w:rFonts w:ascii="Book Antiqua" w:hAnsi="Book Antiqua" w:cs="Arial"/>
          <w:sz w:val="24"/>
          <w:szCs w:val="24"/>
          <w:lang w:val="en-US" w:eastAsia="pt-BR"/>
        </w:rPr>
        <w:t xml:space="preserve"> McCormack</w:t>
      </w:r>
      <w:r w:rsidR="00C92AF8">
        <w:rPr>
          <w:rFonts w:ascii="Book Antiqua" w:hAnsi="Book Antiqua" w:cs="Arial" w:hint="eastAsia"/>
          <w:sz w:val="24"/>
          <w:szCs w:val="24"/>
          <w:lang w:val="en-US" w:eastAsia="zh-CN"/>
        </w:rPr>
        <w:t xml:space="preserve">; </w:t>
      </w:r>
      <w:r w:rsidRPr="00C92AF8">
        <w:rPr>
          <w:rFonts w:ascii="Book Antiqua" w:hAnsi="Book Antiqua" w:cs="Arial"/>
          <w:sz w:val="24"/>
          <w:szCs w:val="24"/>
          <w:lang w:val="en-US" w:eastAsia="pt-BR"/>
        </w:rPr>
        <w:t>D</w:t>
      </w:r>
      <w:r w:rsidR="00C92AF8">
        <w:rPr>
          <w:rFonts w:ascii="Book Antiqua" w:hAnsi="Book Antiqua" w:cs="Arial" w:hint="eastAsia"/>
          <w:sz w:val="24"/>
          <w:szCs w:val="24"/>
          <w:lang w:val="en-US" w:eastAsia="zh-CN"/>
        </w:rPr>
        <w:t>:</w:t>
      </w:r>
      <w:r w:rsidRPr="00C92AF8">
        <w:rPr>
          <w:rFonts w:ascii="Book Antiqua" w:hAnsi="Book Antiqua" w:cs="Arial"/>
          <w:sz w:val="24"/>
          <w:szCs w:val="24"/>
          <w:lang w:val="en-US" w:eastAsia="pt-BR"/>
        </w:rPr>
        <w:t xml:space="preserve"> </w:t>
      </w:r>
      <w:r w:rsidR="00C92AF8" w:rsidRPr="00C92AF8">
        <w:rPr>
          <w:rFonts w:ascii="Book Antiqua" w:hAnsi="Book Antiqua" w:cs="Arial"/>
          <w:sz w:val="24"/>
          <w:szCs w:val="24"/>
          <w:lang w:val="en-US" w:eastAsia="pt-BR"/>
        </w:rPr>
        <w:t>B</w:t>
      </w:r>
      <w:r w:rsidRPr="00C92AF8">
        <w:rPr>
          <w:rFonts w:ascii="Book Antiqua" w:hAnsi="Book Antiqua" w:cs="Arial"/>
          <w:sz w:val="24"/>
          <w:szCs w:val="24"/>
          <w:lang w:val="en-US" w:eastAsia="pt-BR"/>
        </w:rPr>
        <w:t xml:space="preserve">lack brown spots - </w:t>
      </w:r>
      <w:r w:rsidR="004623F1" w:rsidRPr="004623F1">
        <w:rPr>
          <w:rFonts w:ascii="Book Antiqua" w:hAnsi="Book Antiqua" w:cs="Arial"/>
          <w:sz w:val="24"/>
          <w:szCs w:val="24"/>
          <w:lang w:val="en-US" w:eastAsia="pt-BR"/>
        </w:rPr>
        <w:t>New Italian Endoscopy Club</w:t>
      </w:r>
      <w:r w:rsidRPr="00C92AF8">
        <w:rPr>
          <w:rFonts w:ascii="Book Antiqua" w:hAnsi="Book Antiqua" w:cs="Arial"/>
          <w:sz w:val="24"/>
          <w:szCs w:val="24"/>
          <w:lang w:val="en-US" w:eastAsia="pt-BR"/>
        </w:rPr>
        <w:t>.</w:t>
      </w:r>
    </w:p>
    <w:p w:rsidR="00A53F87" w:rsidRPr="004623F1" w:rsidRDefault="00A53F87" w:rsidP="00A53F87">
      <w:pPr>
        <w:spacing w:after="0" w:line="360" w:lineRule="auto"/>
        <w:jc w:val="both"/>
        <w:rPr>
          <w:rFonts w:ascii="Book Antiqua" w:hAnsi="Book Antiqua" w:cs="Arial"/>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r w:rsidRPr="00C92AF8">
        <w:rPr>
          <w:rFonts w:ascii="Book Antiqua" w:hAnsi="Book Antiqua" w:cs="Arial"/>
          <w:b/>
          <w:noProof/>
          <w:sz w:val="24"/>
          <w:szCs w:val="24"/>
          <w:lang w:val="en-US" w:eastAsia="zh-CN"/>
        </w:rPr>
        <w:drawing>
          <wp:inline distT="0" distB="0" distL="0" distR="0" wp14:anchorId="65A4F138" wp14:editId="03C6ECAE">
            <wp:extent cx="5396230" cy="36506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3650615"/>
                    </a:xfrm>
                    <a:prstGeom prst="rect">
                      <a:avLst/>
                    </a:prstGeom>
                    <a:noFill/>
                    <a:ln>
                      <a:noFill/>
                    </a:ln>
                  </pic:spPr>
                </pic:pic>
              </a:graphicData>
            </a:graphic>
          </wp:inline>
        </w:drawing>
      </w:r>
    </w:p>
    <w:p w:rsidR="006D5074" w:rsidRPr="00BE2D9B" w:rsidRDefault="00707685" w:rsidP="006D5074">
      <w:pPr>
        <w:spacing w:after="0" w:line="360" w:lineRule="auto"/>
        <w:jc w:val="both"/>
        <w:rPr>
          <w:rFonts w:ascii="Book Antiqua" w:hAnsi="Book Antiqua" w:cs="Arial"/>
          <w:sz w:val="24"/>
          <w:szCs w:val="24"/>
          <w:lang w:val="en-US" w:eastAsia="pt-BR"/>
        </w:rPr>
      </w:pPr>
      <w:r w:rsidRPr="00C92AF8">
        <w:rPr>
          <w:rFonts w:ascii="Book Antiqua" w:hAnsi="Book Antiqua" w:cs="Arial"/>
          <w:b/>
          <w:sz w:val="24"/>
          <w:szCs w:val="24"/>
          <w:lang w:val="en-US" w:eastAsia="pt-BR"/>
        </w:rPr>
        <w:t xml:space="preserve">Figure 3 Endoscopic aspects of portal hypertensive </w:t>
      </w:r>
      <w:proofErr w:type="spellStart"/>
      <w:r w:rsidRPr="00C92AF8">
        <w:rPr>
          <w:rFonts w:ascii="Book Antiqua" w:hAnsi="Book Antiqua" w:cs="Arial"/>
          <w:b/>
          <w:sz w:val="24"/>
          <w:szCs w:val="24"/>
          <w:lang w:val="en-US" w:eastAsia="pt-BR"/>
        </w:rPr>
        <w:t>gastropathy</w:t>
      </w:r>
      <w:proofErr w:type="spellEnd"/>
      <w:r w:rsidRPr="00C92AF8">
        <w:rPr>
          <w:rFonts w:ascii="Book Antiqua" w:hAnsi="Book Antiqua" w:cs="Arial"/>
          <w:b/>
          <w:sz w:val="24"/>
          <w:szCs w:val="24"/>
          <w:lang w:val="en-US" w:eastAsia="pt-BR"/>
        </w:rPr>
        <w:t xml:space="preserve"> considered in the study and their corresponding classifications. </w:t>
      </w:r>
      <w:r w:rsidRPr="00BE2D9B">
        <w:rPr>
          <w:rFonts w:ascii="Book Antiqua" w:hAnsi="Book Antiqua" w:cs="Arial"/>
          <w:sz w:val="24"/>
          <w:szCs w:val="24"/>
          <w:lang w:val="en-US" w:eastAsia="pt-BR"/>
        </w:rPr>
        <w:t>A</w:t>
      </w:r>
      <w:r w:rsidR="003E38C0">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w:t>
      </w:r>
      <w:r w:rsidR="003E38C0" w:rsidRPr="00BE2D9B">
        <w:rPr>
          <w:rFonts w:ascii="Book Antiqua" w:hAnsi="Book Antiqua" w:cs="Arial"/>
          <w:sz w:val="24"/>
          <w:szCs w:val="24"/>
          <w:lang w:val="en-US" w:eastAsia="pt-BR"/>
        </w:rPr>
        <w:t>C</w:t>
      </w:r>
      <w:r w:rsidRPr="00BE2D9B">
        <w:rPr>
          <w:rFonts w:ascii="Book Antiqua" w:hAnsi="Book Antiqua" w:cs="Arial"/>
          <w:sz w:val="24"/>
          <w:szCs w:val="24"/>
          <w:lang w:val="en-US" w:eastAsia="pt-BR"/>
        </w:rPr>
        <w:t xml:space="preserve">orresponds to "mosaic-like pattern" with different nomenclature in each classification as follows: mosaic-like pattern - McCormack; mild mosaic-like pattern - </w:t>
      </w:r>
      <w:r w:rsidR="00BE2D9B" w:rsidRPr="00BE2D9B">
        <w:rPr>
          <w:rFonts w:ascii="Book Antiqua" w:hAnsi="Book Antiqua" w:cs="Arial"/>
          <w:sz w:val="24"/>
          <w:szCs w:val="24"/>
          <w:lang w:val="en-US" w:eastAsia="pt-BR"/>
        </w:rPr>
        <w:t xml:space="preserve">New Italian Endoscopy Club </w:t>
      </w:r>
      <w:r w:rsidR="00BE2D9B">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NIEC</w:t>
      </w:r>
      <w:r w:rsidR="00BE2D9B">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mild mosaic-like pattern </w:t>
      </w:r>
      <w:r w:rsidR="003E38C0">
        <w:rPr>
          <w:rFonts w:ascii="Book Antiqua" w:hAnsi="Book Antiqua" w:cs="Arial"/>
          <w:sz w:val="24"/>
          <w:szCs w:val="24"/>
          <w:lang w:val="en-US" w:eastAsia="pt-BR"/>
        </w:rPr>
        <w:t>–</w:t>
      </w:r>
      <w:r w:rsidRPr="00BE2D9B">
        <w:rPr>
          <w:rFonts w:ascii="Book Antiqua" w:hAnsi="Book Antiqua" w:cs="Arial"/>
          <w:sz w:val="24"/>
          <w:szCs w:val="24"/>
          <w:lang w:val="en-US" w:eastAsia="pt-BR"/>
        </w:rPr>
        <w:t xml:space="preserve"> </w:t>
      </w:r>
      <w:proofErr w:type="spellStart"/>
      <w:r w:rsidRPr="00BE2D9B">
        <w:rPr>
          <w:rFonts w:ascii="Book Antiqua" w:hAnsi="Book Antiqua" w:cs="Arial"/>
          <w:sz w:val="24"/>
          <w:szCs w:val="24"/>
          <w:lang w:val="en-US" w:eastAsia="pt-BR"/>
        </w:rPr>
        <w:t>Baveno</w:t>
      </w:r>
      <w:proofErr w:type="spellEnd"/>
      <w:r w:rsidR="003E38C0">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B</w:t>
      </w:r>
      <w:r w:rsidR="003E38C0">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w:t>
      </w:r>
      <w:r w:rsidR="003E38C0" w:rsidRPr="00BE2D9B">
        <w:rPr>
          <w:rFonts w:ascii="Book Antiqua" w:hAnsi="Book Antiqua" w:cs="Arial"/>
          <w:sz w:val="24"/>
          <w:szCs w:val="24"/>
          <w:lang w:val="en-US" w:eastAsia="pt-BR"/>
        </w:rPr>
        <w:t>C</w:t>
      </w:r>
      <w:r w:rsidRPr="00BE2D9B">
        <w:rPr>
          <w:rFonts w:ascii="Book Antiqua" w:hAnsi="Book Antiqua" w:cs="Arial"/>
          <w:sz w:val="24"/>
          <w:szCs w:val="24"/>
          <w:lang w:val="en-US" w:eastAsia="pt-BR"/>
        </w:rPr>
        <w:t xml:space="preserve">orresponds to "mosaic-like pattern" with different nomenclature in each classification as follows: red center mosaic-like pattern - McCormack; moderate mosaic-like pattern </w:t>
      </w:r>
      <w:r w:rsidR="003E38C0">
        <w:rPr>
          <w:rFonts w:ascii="Book Antiqua" w:hAnsi="Book Antiqua" w:cs="Arial"/>
          <w:sz w:val="24"/>
          <w:szCs w:val="24"/>
          <w:lang w:val="en-US" w:eastAsia="pt-BR"/>
        </w:rPr>
        <w:t>–</w:t>
      </w:r>
      <w:r w:rsidRPr="00BE2D9B">
        <w:rPr>
          <w:rFonts w:ascii="Book Antiqua" w:hAnsi="Book Antiqua" w:cs="Arial"/>
          <w:sz w:val="24"/>
          <w:szCs w:val="24"/>
          <w:lang w:val="en-US" w:eastAsia="pt-BR"/>
        </w:rPr>
        <w:t xml:space="preserve"> NIEC</w:t>
      </w:r>
      <w:r w:rsidR="003E38C0">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C</w:t>
      </w:r>
      <w:r w:rsidR="003E38C0">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w:t>
      </w:r>
      <w:r w:rsidR="003E38C0" w:rsidRPr="00BE2D9B">
        <w:rPr>
          <w:rFonts w:ascii="Book Antiqua" w:hAnsi="Book Antiqua" w:cs="Arial"/>
          <w:sz w:val="24"/>
          <w:szCs w:val="24"/>
          <w:lang w:val="en-US" w:eastAsia="pt-BR"/>
        </w:rPr>
        <w:t>C</w:t>
      </w:r>
      <w:r w:rsidRPr="00BE2D9B">
        <w:rPr>
          <w:rFonts w:ascii="Book Antiqua" w:hAnsi="Book Antiqua" w:cs="Arial"/>
          <w:sz w:val="24"/>
          <w:szCs w:val="24"/>
          <w:lang w:val="en-US" w:eastAsia="pt-BR"/>
        </w:rPr>
        <w:t xml:space="preserve">orresponds to "mosaic-like pattern" with different nomenclature in each classification as follows: mosaic-like pattern - McCormack; severe mosaic-like pattern - NIEC; severe mosaic-like pattern </w:t>
      </w:r>
      <w:r w:rsidR="003E38C0">
        <w:rPr>
          <w:rFonts w:ascii="Book Antiqua" w:hAnsi="Book Antiqua" w:cs="Arial"/>
          <w:sz w:val="24"/>
          <w:szCs w:val="24"/>
          <w:lang w:val="en-US" w:eastAsia="pt-BR"/>
        </w:rPr>
        <w:t>–</w:t>
      </w:r>
      <w:r w:rsidRPr="00BE2D9B">
        <w:rPr>
          <w:rFonts w:ascii="Book Antiqua" w:hAnsi="Book Antiqua" w:cs="Arial"/>
          <w:sz w:val="24"/>
          <w:szCs w:val="24"/>
          <w:lang w:val="en-US" w:eastAsia="pt-BR"/>
        </w:rPr>
        <w:t xml:space="preserve"> </w:t>
      </w:r>
      <w:proofErr w:type="spellStart"/>
      <w:r w:rsidRPr="00BE2D9B">
        <w:rPr>
          <w:rFonts w:ascii="Book Antiqua" w:hAnsi="Book Antiqua" w:cs="Arial"/>
          <w:sz w:val="24"/>
          <w:szCs w:val="24"/>
          <w:lang w:val="en-US" w:eastAsia="pt-BR"/>
        </w:rPr>
        <w:t>Baveno</w:t>
      </w:r>
      <w:proofErr w:type="spellEnd"/>
      <w:r w:rsidR="003E38C0">
        <w:rPr>
          <w:rFonts w:ascii="Book Antiqua" w:hAnsi="Book Antiqua" w:cs="Arial" w:hint="eastAsia"/>
          <w:sz w:val="24"/>
          <w:szCs w:val="24"/>
          <w:lang w:val="en-US" w:eastAsia="zh-CN"/>
        </w:rPr>
        <w:t>;</w:t>
      </w:r>
      <w:r w:rsidRPr="00BE2D9B">
        <w:rPr>
          <w:rFonts w:ascii="Book Antiqua" w:hAnsi="Book Antiqua" w:cs="Arial"/>
          <w:sz w:val="24"/>
          <w:szCs w:val="24"/>
          <w:lang w:val="en-US" w:eastAsia="pt-BR"/>
        </w:rPr>
        <w:t xml:space="preserve"> D</w:t>
      </w:r>
      <w:r w:rsidR="003E38C0">
        <w:rPr>
          <w:rFonts w:ascii="Book Antiqua" w:hAnsi="Book Antiqua" w:cs="Arial" w:hint="eastAsia"/>
          <w:sz w:val="24"/>
          <w:szCs w:val="24"/>
          <w:lang w:val="en-US" w:eastAsia="zh-CN"/>
        </w:rPr>
        <w:t xml:space="preserve">: </w:t>
      </w:r>
      <w:r w:rsidRPr="00BE2D9B">
        <w:rPr>
          <w:rFonts w:ascii="Book Antiqua" w:hAnsi="Book Antiqua" w:cs="Arial"/>
          <w:sz w:val="24"/>
          <w:szCs w:val="24"/>
          <w:lang w:val="en-US" w:eastAsia="pt-BR"/>
        </w:rPr>
        <w:t xml:space="preserve">GAVE - </w:t>
      </w:r>
      <w:proofErr w:type="spellStart"/>
      <w:r w:rsidRPr="00BE2D9B">
        <w:rPr>
          <w:rFonts w:ascii="Book Antiqua" w:hAnsi="Book Antiqua" w:cs="Arial"/>
          <w:sz w:val="24"/>
          <w:szCs w:val="24"/>
          <w:lang w:val="en-US" w:eastAsia="pt-BR"/>
        </w:rPr>
        <w:t>Baveno</w:t>
      </w:r>
      <w:proofErr w:type="spellEnd"/>
      <w:r w:rsidRPr="00BE2D9B">
        <w:rPr>
          <w:rFonts w:ascii="Book Antiqua" w:hAnsi="Book Antiqua" w:cs="Arial"/>
          <w:sz w:val="24"/>
          <w:szCs w:val="24"/>
          <w:lang w:val="en-US" w:eastAsia="pt-BR"/>
        </w:rPr>
        <w:t>.</w:t>
      </w:r>
    </w:p>
    <w:p w:rsidR="006D5074" w:rsidRPr="00C92AF8" w:rsidRDefault="006D5074" w:rsidP="006D5074">
      <w:pPr>
        <w:spacing w:after="0" w:line="360" w:lineRule="auto"/>
        <w:jc w:val="both"/>
        <w:rPr>
          <w:rFonts w:ascii="Book Antiqua" w:hAnsi="Book Antiqua" w:cs="Arial"/>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Arial"/>
          <w:b/>
          <w:sz w:val="24"/>
          <w:szCs w:val="24"/>
          <w:lang w:val="en-US" w:eastAsia="pt-BR"/>
        </w:rPr>
      </w:pPr>
    </w:p>
    <w:p w:rsidR="00771002" w:rsidRPr="00C92AF8" w:rsidRDefault="00771002" w:rsidP="00BF582A">
      <w:pPr>
        <w:spacing w:after="0" w:line="360" w:lineRule="auto"/>
        <w:jc w:val="both"/>
        <w:rPr>
          <w:rFonts w:ascii="Book Antiqua" w:hAnsi="Book Antiqua" w:cs="Calibri"/>
          <w:sz w:val="24"/>
          <w:szCs w:val="24"/>
          <w:lang w:val="en-US" w:eastAsia="pt-BR"/>
        </w:rPr>
      </w:pPr>
      <w:r w:rsidRPr="00C92AF8">
        <w:rPr>
          <w:rFonts w:ascii="Book Antiqua" w:hAnsi="Book Antiqua" w:cs="Calibri"/>
          <w:noProof/>
          <w:sz w:val="24"/>
          <w:szCs w:val="24"/>
          <w:lang w:val="en-US" w:eastAsia="zh-CN"/>
        </w:rPr>
        <w:lastRenderedPageBreak/>
        <w:drawing>
          <wp:inline distT="0" distB="0" distL="0" distR="0" wp14:anchorId="017281F1" wp14:editId="20EFACE8">
            <wp:extent cx="5396230" cy="3650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3650615"/>
                    </a:xfrm>
                    <a:prstGeom prst="rect">
                      <a:avLst/>
                    </a:prstGeom>
                    <a:noFill/>
                    <a:ln>
                      <a:noFill/>
                    </a:ln>
                  </pic:spPr>
                </pic:pic>
              </a:graphicData>
            </a:graphic>
          </wp:inline>
        </w:drawing>
      </w:r>
    </w:p>
    <w:p w:rsidR="00771002" w:rsidRPr="00C92AF8" w:rsidRDefault="00771002" w:rsidP="00BF582A">
      <w:pPr>
        <w:spacing w:after="0" w:line="360" w:lineRule="auto"/>
        <w:jc w:val="both"/>
        <w:rPr>
          <w:rFonts w:ascii="Book Antiqua" w:hAnsi="Book Antiqua" w:cs="Calibri"/>
          <w:sz w:val="24"/>
          <w:szCs w:val="24"/>
          <w:lang w:val="en-US" w:eastAsia="pt-BR"/>
        </w:rPr>
      </w:pPr>
    </w:p>
    <w:p w:rsidR="00771002" w:rsidRPr="004119AA" w:rsidRDefault="00707685" w:rsidP="00BF582A">
      <w:pPr>
        <w:spacing w:after="0" w:line="360" w:lineRule="auto"/>
        <w:jc w:val="both"/>
        <w:rPr>
          <w:rFonts w:ascii="Book Antiqua" w:hAnsi="Book Antiqua" w:cs="Arial"/>
          <w:sz w:val="24"/>
          <w:szCs w:val="24"/>
          <w:lang w:val="en-US" w:eastAsia="zh-CN"/>
        </w:rPr>
      </w:pPr>
      <w:r w:rsidRPr="00C92AF8">
        <w:rPr>
          <w:rFonts w:ascii="Book Antiqua" w:hAnsi="Book Antiqua" w:cs="Arial"/>
          <w:b/>
          <w:sz w:val="24"/>
          <w:szCs w:val="24"/>
          <w:lang w:val="en-US" w:eastAsia="pt-BR"/>
        </w:rPr>
        <w:t xml:space="preserve">Figure 4 Endoscopic aspects of portal hypertensive </w:t>
      </w:r>
      <w:proofErr w:type="spellStart"/>
      <w:r w:rsidRPr="00C92AF8">
        <w:rPr>
          <w:rFonts w:ascii="Book Antiqua" w:hAnsi="Book Antiqua" w:cs="Arial"/>
          <w:b/>
          <w:sz w:val="24"/>
          <w:szCs w:val="24"/>
          <w:lang w:val="en-US" w:eastAsia="pt-BR"/>
        </w:rPr>
        <w:t>gastropathy</w:t>
      </w:r>
      <w:proofErr w:type="spellEnd"/>
      <w:r w:rsidRPr="00C92AF8">
        <w:rPr>
          <w:rFonts w:ascii="Book Antiqua" w:hAnsi="Book Antiqua" w:cs="Arial"/>
          <w:b/>
          <w:sz w:val="24"/>
          <w:szCs w:val="24"/>
          <w:lang w:val="en-US" w:eastAsia="pt-BR"/>
        </w:rPr>
        <w:t xml:space="preserve"> considered in the study and their corresponding classifications.</w:t>
      </w:r>
      <w:r w:rsidRPr="004119AA">
        <w:rPr>
          <w:rFonts w:ascii="Book Antiqua" w:hAnsi="Book Antiqua" w:cs="Arial"/>
          <w:sz w:val="24"/>
          <w:szCs w:val="24"/>
          <w:lang w:val="en-US" w:eastAsia="pt-BR"/>
        </w:rPr>
        <w:t xml:space="preserve"> A</w:t>
      </w:r>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w:t>
      </w:r>
      <w:r w:rsidR="004119AA" w:rsidRPr="004119AA">
        <w:rPr>
          <w:rFonts w:ascii="Book Antiqua" w:hAnsi="Book Antiqua" w:cs="Arial"/>
          <w:sz w:val="24"/>
          <w:szCs w:val="24"/>
          <w:lang w:val="en-US" w:eastAsia="pt-BR"/>
        </w:rPr>
        <w:t>C</w:t>
      </w:r>
      <w:r w:rsidRPr="004119AA">
        <w:rPr>
          <w:rFonts w:ascii="Book Antiqua" w:hAnsi="Book Antiqua" w:cs="Arial"/>
          <w:sz w:val="24"/>
          <w:szCs w:val="24"/>
          <w:lang w:val="en-US" w:eastAsia="pt-BR"/>
        </w:rPr>
        <w:t xml:space="preserve">orresponds to "cherry-red spots" with different nomenclature in each classification as follows: discrete red spots - McCormack; cherry-red spots - </w:t>
      </w:r>
      <w:r w:rsidR="004119AA" w:rsidRPr="00BE2D9B">
        <w:rPr>
          <w:rFonts w:ascii="Book Antiqua" w:hAnsi="Book Antiqua" w:cs="Arial"/>
          <w:sz w:val="24"/>
          <w:szCs w:val="24"/>
          <w:lang w:val="en-US" w:eastAsia="pt-BR"/>
        </w:rPr>
        <w:t xml:space="preserve">New Italian Endoscopy Club </w:t>
      </w:r>
      <w:r w:rsidR="004119AA">
        <w:rPr>
          <w:rFonts w:ascii="Book Antiqua" w:hAnsi="Book Antiqua" w:cs="Arial" w:hint="eastAsia"/>
          <w:sz w:val="24"/>
          <w:szCs w:val="24"/>
          <w:lang w:val="en-US" w:eastAsia="zh-CN"/>
        </w:rPr>
        <w:t>(</w:t>
      </w:r>
      <w:r w:rsidR="004119AA" w:rsidRPr="00BE2D9B">
        <w:rPr>
          <w:rFonts w:ascii="Book Antiqua" w:hAnsi="Book Antiqua" w:cs="Arial"/>
          <w:sz w:val="24"/>
          <w:szCs w:val="24"/>
          <w:lang w:val="en-US" w:eastAsia="pt-BR"/>
        </w:rPr>
        <w:t>NIEC</w:t>
      </w:r>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B</w:t>
      </w:r>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w:t>
      </w:r>
      <w:r w:rsidR="004119AA" w:rsidRPr="004119AA">
        <w:rPr>
          <w:rFonts w:ascii="Book Antiqua" w:hAnsi="Book Antiqua" w:cs="Arial"/>
          <w:sz w:val="24"/>
          <w:szCs w:val="24"/>
          <w:lang w:val="en-US" w:eastAsia="pt-BR"/>
        </w:rPr>
        <w:t>R</w:t>
      </w:r>
      <w:r w:rsidRPr="004119AA">
        <w:rPr>
          <w:rFonts w:ascii="Book Antiqua" w:hAnsi="Book Antiqua" w:cs="Arial"/>
          <w:sz w:val="24"/>
          <w:szCs w:val="24"/>
          <w:lang w:val="en-US" w:eastAsia="pt-BR"/>
        </w:rPr>
        <w:t xml:space="preserve">ed-point lesions </w:t>
      </w:r>
      <w:r w:rsidR="004119AA">
        <w:rPr>
          <w:rFonts w:ascii="Book Antiqua" w:hAnsi="Book Antiqua" w:cs="Arial"/>
          <w:sz w:val="24"/>
          <w:szCs w:val="24"/>
          <w:lang w:val="en-US" w:eastAsia="pt-BR"/>
        </w:rPr>
        <w:t>–</w:t>
      </w:r>
      <w:r w:rsidRPr="004119AA">
        <w:rPr>
          <w:rFonts w:ascii="Book Antiqua" w:hAnsi="Book Antiqua" w:cs="Arial"/>
          <w:sz w:val="24"/>
          <w:szCs w:val="24"/>
          <w:lang w:val="en-US" w:eastAsia="pt-BR"/>
        </w:rPr>
        <w:t xml:space="preserve"> NIEC</w:t>
      </w:r>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C</w:t>
      </w:r>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w:t>
      </w:r>
      <w:r w:rsidR="004119AA" w:rsidRPr="004119AA">
        <w:rPr>
          <w:rFonts w:ascii="Book Antiqua" w:hAnsi="Book Antiqua" w:cs="Arial"/>
          <w:sz w:val="24"/>
          <w:szCs w:val="24"/>
          <w:lang w:val="en-US" w:eastAsia="pt-BR"/>
        </w:rPr>
        <w:t>I</w:t>
      </w:r>
      <w:r w:rsidRPr="004119AA">
        <w:rPr>
          <w:rFonts w:ascii="Book Antiqua" w:hAnsi="Book Antiqua" w:cs="Arial"/>
          <w:sz w:val="24"/>
          <w:szCs w:val="24"/>
          <w:lang w:val="en-US" w:eastAsia="pt-BR"/>
        </w:rPr>
        <w:t xml:space="preserve">solated red marks </w:t>
      </w:r>
      <w:r w:rsidR="004119AA">
        <w:rPr>
          <w:rFonts w:ascii="Book Antiqua" w:hAnsi="Book Antiqua" w:cs="Arial"/>
          <w:sz w:val="24"/>
          <w:szCs w:val="24"/>
          <w:lang w:val="en-US" w:eastAsia="pt-BR"/>
        </w:rPr>
        <w:t>–</w:t>
      </w:r>
      <w:r w:rsidRPr="004119AA">
        <w:rPr>
          <w:rFonts w:ascii="Book Antiqua" w:hAnsi="Book Antiqua" w:cs="Arial"/>
          <w:sz w:val="24"/>
          <w:szCs w:val="24"/>
          <w:lang w:val="en-US" w:eastAsia="pt-BR"/>
        </w:rPr>
        <w:t xml:space="preserve"> </w:t>
      </w:r>
      <w:proofErr w:type="spellStart"/>
      <w:r w:rsidRPr="004119AA">
        <w:rPr>
          <w:rFonts w:ascii="Book Antiqua" w:hAnsi="Book Antiqua" w:cs="Arial"/>
          <w:sz w:val="24"/>
          <w:szCs w:val="24"/>
          <w:lang w:val="en-US" w:eastAsia="pt-BR"/>
        </w:rPr>
        <w:t>Baveno</w:t>
      </w:r>
      <w:proofErr w:type="spellEnd"/>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D</w:t>
      </w:r>
      <w:r w:rsidR="004119AA">
        <w:rPr>
          <w:rFonts w:ascii="Book Antiqua" w:hAnsi="Book Antiqua" w:cs="Arial" w:hint="eastAsia"/>
          <w:sz w:val="24"/>
          <w:szCs w:val="24"/>
          <w:lang w:val="en-US" w:eastAsia="zh-CN"/>
        </w:rPr>
        <w:t>:</w:t>
      </w:r>
      <w:r w:rsidRPr="004119AA">
        <w:rPr>
          <w:rFonts w:ascii="Book Antiqua" w:hAnsi="Book Antiqua" w:cs="Arial"/>
          <w:sz w:val="24"/>
          <w:szCs w:val="24"/>
          <w:lang w:val="en-US" w:eastAsia="pt-BR"/>
        </w:rPr>
        <w:t xml:space="preserve"> confluent red marks - </w:t>
      </w:r>
      <w:proofErr w:type="spellStart"/>
      <w:r w:rsidRPr="004119AA">
        <w:rPr>
          <w:rFonts w:ascii="Book Antiqua" w:hAnsi="Book Antiqua" w:cs="Arial"/>
          <w:sz w:val="24"/>
          <w:szCs w:val="24"/>
          <w:lang w:val="en-US" w:eastAsia="pt-BR"/>
        </w:rPr>
        <w:t>Baveno</w:t>
      </w:r>
      <w:proofErr w:type="spellEnd"/>
      <w:r w:rsidRPr="004119AA">
        <w:rPr>
          <w:rFonts w:ascii="Book Antiqua" w:hAnsi="Book Antiqua" w:cs="Arial"/>
          <w:sz w:val="24"/>
          <w:szCs w:val="24"/>
          <w:lang w:val="en-US" w:eastAsia="pt-BR"/>
        </w:rPr>
        <w:t>.</w:t>
      </w:r>
    </w:p>
    <w:sectPr w:rsidR="00771002" w:rsidRPr="004119AA" w:rsidSect="00CE08F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04B" w:rsidRDefault="00B5004B" w:rsidP="00771002">
      <w:pPr>
        <w:spacing w:after="0" w:line="240" w:lineRule="auto"/>
      </w:pPr>
      <w:r>
        <w:separator/>
      </w:r>
    </w:p>
  </w:endnote>
  <w:endnote w:type="continuationSeparator" w:id="0">
    <w:p w:rsidR="00B5004B" w:rsidRDefault="00B5004B" w:rsidP="0077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JHLJJ+TimesNewRoman,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04B" w:rsidRDefault="00B5004B" w:rsidP="00771002">
      <w:pPr>
        <w:spacing w:after="0" w:line="240" w:lineRule="auto"/>
      </w:pPr>
      <w:r>
        <w:separator/>
      </w:r>
    </w:p>
  </w:footnote>
  <w:footnote w:type="continuationSeparator" w:id="0">
    <w:p w:rsidR="00B5004B" w:rsidRDefault="00B5004B" w:rsidP="00771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4E1"/>
    <w:multiLevelType w:val="hybridMultilevel"/>
    <w:tmpl w:val="527028F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594085D"/>
    <w:multiLevelType w:val="hybridMultilevel"/>
    <w:tmpl w:val="4F62CD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E9516E"/>
    <w:multiLevelType w:val="hybridMultilevel"/>
    <w:tmpl w:val="6526C3D8"/>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
    <w:nsid w:val="3EA200DA"/>
    <w:multiLevelType w:val="hybridMultilevel"/>
    <w:tmpl w:val="9AB4805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
    <w:nsid w:val="40B05C46"/>
    <w:multiLevelType w:val="hybridMultilevel"/>
    <w:tmpl w:val="7486C41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60614EA"/>
    <w:multiLevelType w:val="hybridMultilevel"/>
    <w:tmpl w:val="1BF04658"/>
    <w:lvl w:ilvl="0" w:tplc="0E3EA22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53302919"/>
    <w:multiLevelType w:val="hybridMultilevel"/>
    <w:tmpl w:val="8EBE90BE"/>
    <w:lvl w:ilvl="0" w:tplc="9EB2BBBC">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3D1529C"/>
    <w:multiLevelType w:val="hybridMultilevel"/>
    <w:tmpl w:val="E37EFAC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57B87A07"/>
    <w:multiLevelType w:val="hybridMultilevel"/>
    <w:tmpl w:val="833AEBC0"/>
    <w:lvl w:ilvl="0" w:tplc="0416000F">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5F174C76"/>
    <w:multiLevelType w:val="hybridMultilevel"/>
    <w:tmpl w:val="FFBECE4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5FBF7036"/>
    <w:multiLevelType w:val="hybridMultilevel"/>
    <w:tmpl w:val="EE40CB6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1">
    <w:nsid w:val="70930344"/>
    <w:multiLevelType w:val="hybridMultilevel"/>
    <w:tmpl w:val="FA38E0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3A54628"/>
    <w:multiLevelType w:val="hybridMultilevel"/>
    <w:tmpl w:val="43EC1D5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75A33A14"/>
    <w:multiLevelType w:val="hybridMultilevel"/>
    <w:tmpl w:val="B1766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39004C"/>
    <w:multiLevelType w:val="hybridMultilevel"/>
    <w:tmpl w:val="26365BF0"/>
    <w:lvl w:ilvl="0" w:tplc="B840F63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7DF620FE"/>
    <w:multiLevelType w:val="multilevel"/>
    <w:tmpl w:val="E5A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12"/>
  </w:num>
  <w:num w:numId="8">
    <w:abstractNumId w:val="15"/>
  </w:num>
  <w:num w:numId="9">
    <w:abstractNumId w:val="1"/>
  </w:num>
  <w:num w:numId="10">
    <w:abstractNumId w:val="8"/>
  </w:num>
  <w:num w:numId="11">
    <w:abstractNumId w:val="5"/>
  </w:num>
  <w:num w:numId="12">
    <w:abstractNumId w:val="14"/>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2E"/>
    <w:rsid w:val="000034AD"/>
    <w:rsid w:val="00003D97"/>
    <w:rsid w:val="00027A33"/>
    <w:rsid w:val="0005453D"/>
    <w:rsid w:val="0013232E"/>
    <w:rsid w:val="001A0485"/>
    <w:rsid w:val="001B5DD8"/>
    <w:rsid w:val="001B76A1"/>
    <w:rsid w:val="001F4D70"/>
    <w:rsid w:val="00200D4C"/>
    <w:rsid w:val="00214C11"/>
    <w:rsid w:val="00220C6C"/>
    <w:rsid w:val="00225007"/>
    <w:rsid w:val="00240AFF"/>
    <w:rsid w:val="00252422"/>
    <w:rsid w:val="002557B9"/>
    <w:rsid w:val="00285E00"/>
    <w:rsid w:val="00292BBE"/>
    <w:rsid w:val="002A3E0F"/>
    <w:rsid w:val="00337DD7"/>
    <w:rsid w:val="00366C1B"/>
    <w:rsid w:val="003D58C8"/>
    <w:rsid w:val="003E38C0"/>
    <w:rsid w:val="003E778D"/>
    <w:rsid w:val="004119AA"/>
    <w:rsid w:val="00430186"/>
    <w:rsid w:val="00452E1E"/>
    <w:rsid w:val="004546E9"/>
    <w:rsid w:val="004623F1"/>
    <w:rsid w:val="004D3276"/>
    <w:rsid w:val="005E7C59"/>
    <w:rsid w:val="0060484C"/>
    <w:rsid w:val="00605110"/>
    <w:rsid w:val="006155F7"/>
    <w:rsid w:val="0062225D"/>
    <w:rsid w:val="00634499"/>
    <w:rsid w:val="0069116C"/>
    <w:rsid w:val="006C0156"/>
    <w:rsid w:val="006C5C3C"/>
    <w:rsid w:val="006D5074"/>
    <w:rsid w:val="00705BA9"/>
    <w:rsid w:val="00707685"/>
    <w:rsid w:val="007178A5"/>
    <w:rsid w:val="00724D64"/>
    <w:rsid w:val="00731C7C"/>
    <w:rsid w:val="00771002"/>
    <w:rsid w:val="00793EB9"/>
    <w:rsid w:val="007B36A1"/>
    <w:rsid w:val="007F6BD1"/>
    <w:rsid w:val="00825CF8"/>
    <w:rsid w:val="0086499D"/>
    <w:rsid w:val="008B35D1"/>
    <w:rsid w:val="008E64A9"/>
    <w:rsid w:val="009964EF"/>
    <w:rsid w:val="009F60D3"/>
    <w:rsid w:val="00A005B7"/>
    <w:rsid w:val="00A12B8C"/>
    <w:rsid w:val="00A47507"/>
    <w:rsid w:val="00A53F87"/>
    <w:rsid w:val="00A768EC"/>
    <w:rsid w:val="00A95FB2"/>
    <w:rsid w:val="00AA01AA"/>
    <w:rsid w:val="00AE471C"/>
    <w:rsid w:val="00AF3C42"/>
    <w:rsid w:val="00AF69D9"/>
    <w:rsid w:val="00B5004B"/>
    <w:rsid w:val="00B62C11"/>
    <w:rsid w:val="00B65E41"/>
    <w:rsid w:val="00B94587"/>
    <w:rsid w:val="00BA2240"/>
    <w:rsid w:val="00BA2CB7"/>
    <w:rsid w:val="00BB5E5D"/>
    <w:rsid w:val="00BD2757"/>
    <w:rsid w:val="00BE2D9B"/>
    <w:rsid w:val="00BF582A"/>
    <w:rsid w:val="00C25417"/>
    <w:rsid w:val="00C370B1"/>
    <w:rsid w:val="00C52BD8"/>
    <w:rsid w:val="00C92AF8"/>
    <w:rsid w:val="00CE08F4"/>
    <w:rsid w:val="00CF174F"/>
    <w:rsid w:val="00D2427E"/>
    <w:rsid w:val="00D30213"/>
    <w:rsid w:val="00D91578"/>
    <w:rsid w:val="00D93C36"/>
    <w:rsid w:val="00D94A96"/>
    <w:rsid w:val="00DB4B64"/>
    <w:rsid w:val="00E02153"/>
    <w:rsid w:val="00E07CBB"/>
    <w:rsid w:val="00E10F3B"/>
    <w:rsid w:val="00E13B2E"/>
    <w:rsid w:val="00E47A43"/>
    <w:rsid w:val="00E53E07"/>
    <w:rsid w:val="00E72179"/>
    <w:rsid w:val="00E765AC"/>
    <w:rsid w:val="00E9542B"/>
    <w:rsid w:val="00ED58F4"/>
    <w:rsid w:val="00EE46C2"/>
    <w:rsid w:val="00F01B53"/>
    <w:rsid w:val="00F0284F"/>
    <w:rsid w:val="00F472A0"/>
    <w:rsid w:val="00F65015"/>
    <w:rsid w:val="00FC6A0F"/>
    <w:rsid w:val="00FE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02"/>
    <w:pPr>
      <w:spacing w:after="200" w:line="276" w:lineRule="auto"/>
    </w:pPr>
    <w:rPr>
      <w:rFonts w:ascii="Calibri" w:hAnsi="Calibri" w:cs="Times New Roman"/>
      <w:kern w:val="0"/>
      <w:sz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002"/>
    <w:rPr>
      <w:sz w:val="18"/>
      <w:szCs w:val="18"/>
    </w:rPr>
  </w:style>
  <w:style w:type="paragraph" w:styleId="a4">
    <w:name w:val="footer"/>
    <w:basedOn w:val="a"/>
    <w:link w:val="Char0"/>
    <w:uiPriority w:val="99"/>
    <w:unhideWhenUsed/>
    <w:rsid w:val="00771002"/>
    <w:pPr>
      <w:tabs>
        <w:tab w:val="center" w:pos="4153"/>
        <w:tab w:val="right" w:pos="8306"/>
      </w:tabs>
      <w:snapToGrid w:val="0"/>
    </w:pPr>
    <w:rPr>
      <w:sz w:val="18"/>
      <w:szCs w:val="18"/>
    </w:rPr>
  </w:style>
  <w:style w:type="character" w:customStyle="1" w:styleId="Char0">
    <w:name w:val="页脚 Char"/>
    <w:basedOn w:val="a0"/>
    <w:link w:val="a4"/>
    <w:uiPriority w:val="99"/>
    <w:rsid w:val="00771002"/>
    <w:rPr>
      <w:sz w:val="18"/>
      <w:szCs w:val="18"/>
    </w:rPr>
  </w:style>
  <w:style w:type="paragraph" w:customStyle="1" w:styleId="NormalJustified">
    <w:name w:val="Normal + Justified"/>
    <w:aliases w:val="Line spacing:  Double"/>
    <w:basedOn w:val="a"/>
    <w:uiPriority w:val="99"/>
    <w:rsid w:val="00771002"/>
    <w:pPr>
      <w:spacing w:after="0" w:line="240" w:lineRule="auto"/>
      <w:jc w:val="both"/>
    </w:pPr>
    <w:rPr>
      <w:rFonts w:ascii="Times New Roman" w:eastAsia="Times New Roman" w:hAnsi="Times New Roman"/>
      <w:sz w:val="24"/>
      <w:szCs w:val="24"/>
      <w:lang w:val="en-US" w:eastAsia="pt-BR"/>
    </w:rPr>
  </w:style>
  <w:style w:type="character" w:customStyle="1" w:styleId="search-hit">
    <w:name w:val="search-hit"/>
    <w:uiPriority w:val="99"/>
    <w:rsid w:val="00771002"/>
    <w:rPr>
      <w:rFonts w:cs="Times New Roman"/>
    </w:rPr>
  </w:style>
  <w:style w:type="character" w:customStyle="1" w:styleId="bkbrowsetitletext">
    <w:name w:val="bkbrowsetitletext"/>
    <w:uiPriority w:val="99"/>
    <w:rsid w:val="00771002"/>
    <w:rPr>
      <w:rFonts w:cs="Times New Roman"/>
    </w:rPr>
  </w:style>
  <w:style w:type="character" w:styleId="HTML">
    <w:name w:val="HTML Cite"/>
    <w:uiPriority w:val="99"/>
    <w:rsid w:val="00771002"/>
    <w:rPr>
      <w:rFonts w:cs="Times New Roman"/>
      <w:i/>
    </w:rPr>
  </w:style>
  <w:style w:type="paragraph" w:styleId="a5">
    <w:name w:val="Plain Text"/>
    <w:basedOn w:val="a"/>
    <w:link w:val="Char1"/>
    <w:uiPriority w:val="99"/>
    <w:rsid w:val="00771002"/>
    <w:pPr>
      <w:spacing w:after="0" w:line="240" w:lineRule="auto"/>
    </w:pPr>
    <w:rPr>
      <w:rFonts w:ascii="Courier New" w:eastAsia="Times New Roman" w:hAnsi="Courier New" w:cs="Courier New"/>
      <w:sz w:val="20"/>
      <w:szCs w:val="20"/>
      <w:lang w:val="en-US" w:eastAsia="pt-BR"/>
    </w:rPr>
  </w:style>
  <w:style w:type="character" w:customStyle="1" w:styleId="Char1">
    <w:name w:val="纯文本 Char"/>
    <w:basedOn w:val="a0"/>
    <w:link w:val="a5"/>
    <w:uiPriority w:val="99"/>
    <w:rsid w:val="00771002"/>
    <w:rPr>
      <w:rFonts w:ascii="Courier New" w:eastAsia="Times New Roman" w:hAnsi="Courier New" w:cs="Courier New"/>
      <w:kern w:val="0"/>
      <w:sz w:val="20"/>
      <w:szCs w:val="20"/>
      <w:lang w:eastAsia="pt-BR"/>
    </w:rPr>
  </w:style>
  <w:style w:type="paragraph" w:styleId="a6">
    <w:name w:val="annotation text"/>
    <w:basedOn w:val="a"/>
    <w:link w:val="Char2"/>
    <w:uiPriority w:val="99"/>
    <w:semiHidden/>
    <w:rsid w:val="00771002"/>
    <w:pPr>
      <w:spacing w:after="0" w:line="240" w:lineRule="auto"/>
    </w:pPr>
    <w:rPr>
      <w:rFonts w:ascii="Times New Roman" w:eastAsia="Times New Roman" w:hAnsi="Times New Roman"/>
      <w:sz w:val="20"/>
      <w:szCs w:val="20"/>
      <w:lang w:val="en-US" w:eastAsia="pt-BR"/>
    </w:rPr>
  </w:style>
  <w:style w:type="character" w:customStyle="1" w:styleId="Char2">
    <w:name w:val="批注文字 Char"/>
    <w:basedOn w:val="a0"/>
    <w:link w:val="a6"/>
    <w:uiPriority w:val="99"/>
    <w:semiHidden/>
    <w:rsid w:val="00771002"/>
    <w:rPr>
      <w:rFonts w:ascii="Times New Roman" w:eastAsia="Times New Roman" w:hAnsi="Times New Roman" w:cs="Times New Roman"/>
      <w:kern w:val="0"/>
      <w:sz w:val="20"/>
      <w:szCs w:val="20"/>
      <w:lang w:eastAsia="pt-BR"/>
    </w:rPr>
  </w:style>
  <w:style w:type="character" w:customStyle="1" w:styleId="Char3">
    <w:name w:val="批注主题 Char"/>
    <w:basedOn w:val="Char2"/>
    <w:link w:val="a7"/>
    <w:uiPriority w:val="99"/>
    <w:semiHidden/>
    <w:rsid w:val="00771002"/>
    <w:rPr>
      <w:rFonts w:ascii="Times New Roman" w:eastAsia="Times New Roman" w:hAnsi="Times New Roman" w:cs="Times New Roman"/>
      <w:b/>
      <w:bCs/>
      <w:kern w:val="0"/>
      <w:sz w:val="20"/>
      <w:szCs w:val="20"/>
      <w:lang w:eastAsia="pt-BR"/>
    </w:rPr>
  </w:style>
  <w:style w:type="paragraph" w:styleId="a7">
    <w:name w:val="annotation subject"/>
    <w:basedOn w:val="a6"/>
    <w:next w:val="a6"/>
    <w:link w:val="Char3"/>
    <w:uiPriority w:val="99"/>
    <w:semiHidden/>
    <w:rsid w:val="00771002"/>
    <w:rPr>
      <w:b/>
      <w:bCs/>
    </w:rPr>
  </w:style>
  <w:style w:type="paragraph" w:styleId="a8">
    <w:name w:val="Balloon Text"/>
    <w:basedOn w:val="a"/>
    <w:link w:val="Char4"/>
    <w:uiPriority w:val="99"/>
    <w:semiHidden/>
    <w:rsid w:val="00771002"/>
    <w:pPr>
      <w:spacing w:after="0" w:line="240" w:lineRule="auto"/>
    </w:pPr>
    <w:rPr>
      <w:rFonts w:ascii="Tahoma" w:eastAsia="Times New Roman" w:hAnsi="Tahoma" w:cs="Tahoma"/>
      <w:sz w:val="16"/>
      <w:szCs w:val="16"/>
      <w:lang w:val="en-US" w:eastAsia="pt-BR"/>
    </w:rPr>
  </w:style>
  <w:style w:type="character" w:customStyle="1" w:styleId="Char4">
    <w:name w:val="批注框文本 Char"/>
    <w:basedOn w:val="a0"/>
    <w:link w:val="a8"/>
    <w:uiPriority w:val="99"/>
    <w:semiHidden/>
    <w:rsid w:val="00771002"/>
    <w:rPr>
      <w:rFonts w:ascii="Tahoma" w:eastAsia="Times New Roman" w:hAnsi="Tahoma" w:cs="Tahoma"/>
      <w:kern w:val="0"/>
      <w:sz w:val="16"/>
      <w:szCs w:val="16"/>
      <w:lang w:eastAsia="pt-BR"/>
    </w:rPr>
  </w:style>
  <w:style w:type="paragraph" w:styleId="a9">
    <w:name w:val="caption"/>
    <w:basedOn w:val="a"/>
    <w:next w:val="a"/>
    <w:uiPriority w:val="99"/>
    <w:qFormat/>
    <w:rsid w:val="00771002"/>
    <w:pPr>
      <w:spacing w:after="0" w:line="240" w:lineRule="auto"/>
    </w:pPr>
    <w:rPr>
      <w:rFonts w:ascii="Times New Roman" w:eastAsia="Times New Roman" w:hAnsi="Times New Roman"/>
      <w:b/>
      <w:bCs/>
      <w:sz w:val="20"/>
      <w:szCs w:val="20"/>
      <w:lang w:val="en-US" w:eastAsia="pt-BR"/>
    </w:rPr>
  </w:style>
  <w:style w:type="paragraph" w:customStyle="1" w:styleId="Default">
    <w:name w:val="Default"/>
    <w:uiPriority w:val="99"/>
    <w:rsid w:val="00771002"/>
    <w:pPr>
      <w:autoSpaceDE w:val="0"/>
      <w:autoSpaceDN w:val="0"/>
      <w:adjustRightInd w:val="0"/>
    </w:pPr>
    <w:rPr>
      <w:rFonts w:ascii="BJHLJJ+TimesNewRoman,Bold" w:eastAsia="Times New Roman" w:hAnsi="BJHLJJ+TimesNewRoman,Bold" w:cs="BJHLJJ+TimesNewRoman,Bold"/>
      <w:color w:val="000000"/>
      <w:kern w:val="0"/>
      <w:sz w:val="24"/>
      <w:szCs w:val="24"/>
      <w:lang w:val="pt-BR" w:eastAsia="pt-BR"/>
    </w:rPr>
  </w:style>
  <w:style w:type="paragraph" w:customStyle="1" w:styleId="ColorfulList-Accent11">
    <w:name w:val="Colorful List - Accent 11"/>
    <w:basedOn w:val="a"/>
    <w:uiPriority w:val="99"/>
    <w:rsid w:val="00771002"/>
    <w:pPr>
      <w:ind w:left="720"/>
      <w:contextualSpacing/>
    </w:pPr>
    <w:rPr>
      <w:lang w:val="en-US"/>
    </w:rPr>
  </w:style>
  <w:style w:type="character" w:styleId="aa">
    <w:name w:val="Hyperlink"/>
    <w:uiPriority w:val="99"/>
    <w:rsid w:val="00771002"/>
    <w:rPr>
      <w:rFonts w:cs="Times New Roman"/>
      <w:color w:val="0000FF"/>
      <w:u w:val="single"/>
    </w:rPr>
  </w:style>
  <w:style w:type="character" w:styleId="ab">
    <w:name w:val="FollowedHyperlink"/>
    <w:uiPriority w:val="99"/>
    <w:rsid w:val="00771002"/>
    <w:rPr>
      <w:rFonts w:cs="Times New Roman"/>
      <w:color w:val="800080"/>
      <w:u w:val="single"/>
    </w:rPr>
  </w:style>
  <w:style w:type="character" w:customStyle="1" w:styleId="textbold">
    <w:name w:val="text_bold"/>
    <w:uiPriority w:val="99"/>
    <w:rsid w:val="00771002"/>
    <w:rPr>
      <w:rFonts w:cs="Times New Roman"/>
    </w:rPr>
  </w:style>
  <w:style w:type="character" w:customStyle="1" w:styleId="textitalic">
    <w:name w:val="text_italic"/>
    <w:uiPriority w:val="99"/>
    <w:rsid w:val="00771002"/>
    <w:rPr>
      <w:rFonts w:cs="Times New Roman"/>
    </w:rPr>
  </w:style>
  <w:style w:type="paragraph" w:styleId="ac">
    <w:name w:val="List Paragraph"/>
    <w:basedOn w:val="a"/>
    <w:uiPriority w:val="99"/>
    <w:qFormat/>
    <w:rsid w:val="00771002"/>
    <w:pPr>
      <w:ind w:left="720"/>
      <w:contextualSpacing/>
    </w:pPr>
    <w:rPr>
      <w:lang w:val="en-US"/>
    </w:rPr>
  </w:style>
  <w:style w:type="character" w:styleId="ad">
    <w:name w:val="Emphasis"/>
    <w:uiPriority w:val="99"/>
    <w:qFormat/>
    <w:rsid w:val="00771002"/>
    <w:rPr>
      <w:rFonts w:cs="Times New Roman"/>
      <w:b/>
    </w:rPr>
  </w:style>
  <w:style w:type="character" w:customStyle="1" w:styleId="ft">
    <w:name w:val="ft"/>
    <w:uiPriority w:val="99"/>
    <w:rsid w:val="00771002"/>
    <w:rPr>
      <w:rFonts w:cs="Times New Roman"/>
    </w:rPr>
  </w:style>
  <w:style w:type="character" w:customStyle="1" w:styleId="warning1">
    <w:name w:val="warning1"/>
    <w:uiPriority w:val="99"/>
    <w:rsid w:val="00771002"/>
    <w:rPr>
      <w:color w:val="CC0000"/>
    </w:rPr>
  </w:style>
  <w:style w:type="character" w:styleId="ae">
    <w:name w:val="annotation reference"/>
    <w:basedOn w:val="a0"/>
    <w:uiPriority w:val="99"/>
    <w:semiHidden/>
    <w:unhideWhenUsed/>
    <w:rsid w:val="000034A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002"/>
    <w:pPr>
      <w:spacing w:after="200" w:line="276" w:lineRule="auto"/>
    </w:pPr>
    <w:rPr>
      <w:rFonts w:ascii="Calibri" w:hAnsi="Calibri" w:cs="Times New Roman"/>
      <w:kern w:val="0"/>
      <w:sz w:val="22"/>
      <w:lang w:val="pt-B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1002"/>
    <w:rPr>
      <w:sz w:val="18"/>
      <w:szCs w:val="18"/>
    </w:rPr>
  </w:style>
  <w:style w:type="paragraph" w:styleId="a4">
    <w:name w:val="footer"/>
    <w:basedOn w:val="a"/>
    <w:link w:val="Char0"/>
    <w:uiPriority w:val="99"/>
    <w:unhideWhenUsed/>
    <w:rsid w:val="00771002"/>
    <w:pPr>
      <w:tabs>
        <w:tab w:val="center" w:pos="4153"/>
        <w:tab w:val="right" w:pos="8306"/>
      </w:tabs>
      <w:snapToGrid w:val="0"/>
    </w:pPr>
    <w:rPr>
      <w:sz w:val="18"/>
      <w:szCs w:val="18"/>
    </w:rPr>
  </w:style>
  <w:style w:type="character" w:customStyle="1" w:styleId="Char0">
    <w:name w:val="页脚 Char"/>
    <w:basedOn w:val="a0"/>
    <w:link w:val="a4"/>
    <w:uiPriority w:val="99"/>
    <w:rsid w:val="00771002"/>
    <w:rPr>
      <w:sz w:val="18"/>
      <w:szCs w:val="18"/>
    </w:rPr>
  </w:style>
  <w:style w:type="paragraph" w:customStyle="1" w:styleId="NormalJustified">
    <w:name w:val="Normal + Justified"/>
    <w:aliases w:val="Line spacing:  Double"/>
    <w:basedOn w:val="a"/>
    <w:uiPriority w:val="99"/>
    <w:rsid w:val="00771002"/>
    <w:pPr>
      <w:spacing w:after="0" w:line="240" w:lineRule="auto"/>
      <w:jc w:val="both"/>
    </w:pPr>
    <w:rPr>
      <w:rFonts w:ascii="Times New Roman" w:eastAsia="Times New Roman" w:hAnsi="Times New Roman"/>
      <w:sz w:val="24"/>
      <w:szCs w:val="24"/>
      <w:lang w:val="en-US" w:eastAsia="pt-BR"/>
    </w:rPr>
  </w:style>
  <w:style w:type="character" w:customStyle="1" w:styleId="search-hit">
    <w:name w:val="search-hit"/>
    <w:uiPriority w:val="99"/>
    <w:rsid w:val="00771002"/>
    <w:rPr>
      <w:rFonts w:cs="Times New Roman"/>
    </w:rPr>
  </w:style>
  <w:style w:type="character" w:customStyle="1" w:styleId="bkbrowsetitletext">
    <w:name w:val="bkbrowsetitletext"/>
    <w:uiPriority w:val="99"/>
    <w:rsid w:val="00771002"/>
    <w:rPr>
      <w:rFonts w:cs="Times New Roman"/>
    </w:rPr>
  </w:style>
  <w:style w:type="character" w:styleId="HTML">
    <w:name w:val="HTML Cite"/>
    <w:uiPriority w:val="99"/>
    <w:rsid w:val="00771002"/>
    <w:rPr>
      <w:rFonts w:cs="Times New Roman"/>
      <w:i/>
    </w:rPr>
  </w:style>
  <w:style w:type="paragraph" w:styleId="a5">
    <w:name w:val="Plain Text"/>
    <w:basedOn w:val="a"/>
    <w:link w:val="Char1"/>
    <w:uiPriority w:val="99"/>
    <w:rsid w:val="00771002"/>
    <w:pPr>
      <w:spacing w:after="0" w:line="240" w:lineRule="auto"/>
    </w:pPr>
    <w:rPr>
      <w:rFonts w:ascii="Courier New" w:eastAsia="Times New Roman" w:hAnsi="Courier New" w:cs="Courier New"/>
      <w:sz w:val="20"/>
      <w:szCs w:val="20"/>
      <w:lang w:val="en-US" w:eastAsia="pt-BR"/>
    </w:rPr>
  </w:style>
  <w:style w:type="character" w:customStyle="1" w:styleId="Char1">
    <w:name w:val="纯文本 Char"/>
    <w:basedOn w:val="a0"/>
    <w:link w:val="a5"/>
    <w:uiPriority w:val="99"/>
    <w:rsid w:val="00771002"/>
    <w:rPr>
      <w:rFonts w:ascii="Courier New" w:eastAsia="Times New Roman" w:hAnsi="Courier New" w:cs="Courier New"/>
      <w:kern w:val="0"/>
      <w:sz w:val="20"/>
      <w:szCs w:val="20"/>
      <w:lang w:eastAsia="pt-BR"/>
    </w:rPr>
  </w:style>
  <w:style w:type="paragraph" w:styleId="a6">
    <w:name w:val="annotation text"/>
    <w:basedOn w:val="a"/>
    <w:link w:val="Char2"/>
    <w:uiPriority w:val="99"/>
    <w:semiHidden/>
    <w:rsid w:val="00771002"/>
    <w:pPr>
      <w:spacing w:after="0" w:line="240" w:lineRule="auto"/>
    </w:pPr>
    <w:rPr>
      <w:rFonts w:ascii="Times New Roman" w:eastAsia="Times New Roman" w:hAnsi="Times New Roman"/>
      <w:sz w:val="20"/>
      <w:szCs w:val="20"/>
      <w:lang w:val="en-US" w:eastAsia="pt-BR"/>
    </w:rPr>
  </w:style>
  <w:style w:type="character" w:customStyle="1" w:styleId="Char2">
    <w:name w:val="批注文字 Char"/>
    <w:basedOn w:val="a0"/>
    <w:link w:val="a6"/>
    <w:uiPriority w:val="99"/>
    <w:semiHidden/>
    <w:rsid w:val="00771002"/>
    <w:rPr>
      <w:rFonts w:ascii="Times New Roman" w:eastAsia="Times New Roman" w:hAnsi="Times New Roman" w:cs="Times New Roman"/>
      <w:kern w:val="0"/>
      <w:sz w:val="20"/>
      <w:szCs w:val="20"/>
      <w:lang w:eastAsia="pt-BR"/>
    </w:rPr>
  </w:style>
  <w:style w:type="character" w:customStyle="1" w:styleId="Char3">
    <w:name w:val="批注主题 Char"/>
    <w:basedOn w:val="Char2"/>
    <w:link w:val="a7"/>
    <w:uiPriority w:val="99"/>
    <w:semiHidden/>
    <w:rsid w:val="00771002"/>
    <w:rPr>
      <w:rFonts w:ascii="Times New Roman" w:eastAsia="Times New Roman" w:hAnsi="Times New Roman" w:cs="Times New Roman"/>
      <w:b/>
      <w:bCs/>
      <w:kern w:val="0"/>
      <w:sz w:val="20"/>
      <w:szCs w:val="20"/>
      <w:lang w:eastAsia="pt-BR"/>
    </w:rPr>
  </w:style>
  <w:style w:type="paragraph" w:styleId="a7">
    <w:name w:val="annotation subject"/>
    <w:basedOn w:val="a6"/>
    <w:next w:val="a6"/>
    <w:link w:val="Char3"/>
    <w:uiPriority w:val="99"/>
    <w:semiHidden/>
    <w:rsid w:val="00771002"/>
    <w:rPr>
      <w:b/>
      <w:bCs/>
    </w:rPr>
  </w:style>
  <w:style w:type="paragraph" w:styleId="a8">
    <w:name w:val="Balloon Text"/>
    <w:basedOn w:val="a"/>
    <w:link w:val="Char4"/>
    <w:uiPriority w:val="99"/>
    <w:semiHidden/>
    <w:rsid w:val="00771002"/>
    <w:pPr>
      <w:spacing w:after="0" w:line="240" w:lineRule="auto"/>
    </w:pPr>
    <w:rPr>
      <w:rFonts w:ascii="Tahoma" w:eastAsia="Times New Roman" w:hAnsi="Tahoma" w:cs="Tahoma"/>
      <w:sz w:val="16"/>
      <w:szCs w:val="16"/>
      <w:lang w:val="en-US" w:eastAsia="pt-BR"/>
    </w:rPr>
  </w:style>
  <w:style w:type="character" w:customStyle="1" w:styleId="Char4">
    <w:name w:val="批注框文本 Char"/>
    <w:basedOn w:val="a0"/>
    <w:link w:val="a8"/>
    <w:uiPriority w:val="99"/>
    <w:semiHidden/>
    <w:rsid w:val="00771002"/>
    <w:rPr>
      <w:rFonts w:ascii="Tahoma" w:eastAsia="Times New Roman" w:hAnsi="Tahoma" w:cs="Tahoma"/>
      <w:kern w:val="0"/>
      <w:sz w:val="16"/>
      <w:szCs w:val="16"/>
      <w:lang w:eastAsia="pt-BR"/>
    </w:rPr>
  </w:style>
  <w:style w:type="paragraph" w:styleId="a9">
    <w:name w:val="caption"/>
    <w:basedOn w:val="a"/>
    <w:next w:val="a"/>
    <w:uiPriority w:val="99"/>
    <w:qFormat/>
    <w:rsid w:val="00771002"/>
    <w:pPr>
      <w:spacing w:after="0" w:line="240" w:lineRule="auto"/>
    </w:pPr>
    <w:rPr>
      <w:rFonts w:ascii="Times New Roman" w:eastAsia="Times New Roman" w:hAnsi="Times New Roman"/>
      <w:b/>
      <w:bCs/>
      <w:sz w:val="20"/>
      <w:szCs w:val="20"/>
      <w:lang w:val="en-US" w:eastAsia="pt-BR"/>
    </w:rPr>
  </w:style>
  <w:style w:type="paragraph" w:customStyle="1" w:styleId="Default">
    <w:name w:val="Default"/>
    <w:uiPriority w:val="99"/>
    <w:rsid w:val="00771002"/>
    <w:pPr>
      <w:autoSpaceDE w:val="0"/>
      <w:autoSpaceDN w:val="0"/>
      <w:adjustRightInd w:val="0"/>
    </w:pPr>
    <w:rPr>
      <w:rFonts w:ascii="BJHLJJ+TimesNewRoman,Bold" w:eastAsia="Times New Roman" w:hAnsi="BJHLJJ+TimesNewRoman,Bold" w:cs="BJHLJJ+TimesNewRoman,Bold"/>
      <w:color w:val="000000"/>
      <w:kern w:val="0"/>
      <w:sz w:val="24"/>
      <w:szCs w:val="24"/>
      <w:lang w:val="pt-BR" w:eastAsia="pt-BR"/>
    </w:rPr>
  </w:style>
  <w:style w:type="paragraph" w:customStyle="1" w:styleId="ColorfulList-Accent11">
    <w:name w:val="Colorful List - Accent 11"/>
    <w:basedOn w:val="a"/>
    <w:uiPriority w:val="99"/>
    <w:rsid w:val="00771002"/>
    <w:pPr>
      <w:ind w:left="720"/>
      <w:contextualSpacing/>
    </w:pPr>
    <w:rPr>
      <w:lang w:val="en-US"/>
    </w:rPr>
  </w:style>
  <w:style w:type="character" w:styleId="aa">
    <w:name w:val="Hyperlink"/>
    <w:uiPriority w:val="99"/>
    <w:rsid w:val="00771002"/>
    <w:rPr>
      <w:rFonts w:cs="Times New Roman"/>
      <w:color w:val="0000FF"/>
      <w:u w:val="single"/>
    </w:rPr>
  </w:style>
  <w:style w:type="character" w:styleId="ab">
    <w:name w:val="FollowedHyperlink"/>
    <w:uiPriority w:val="99"/>
    <w:rsid w:val="00771002"/>
    <w:rPr>
      <w:rFonts w:cs="Times New Roman"/>
      <w:color w:val="800080"/>
      <w:u w:val="single"/>
    </w:rPr>
  </w:style>
  <w:style w:type="character" w:customStyle="1" w:styleId="textbold">
    <w:name w:val="text_bold"/>
    <w:uiPriority w:val="99"/>
    <w:rsid w:val="00771002"/>
    <w:rPr>
      <w:rFonts w:cs="Times New Roman"/>
    </w:rPr>
  </w:style>
  <w:style w:type="character" w:customStyle="1" w:styleId="textitalic">
    <w:name w:val="text_italic"/>
    <w:uiPriority w:val="99"/>
    <w:rsid w:val="00771002"/>
    <w:rPr>
      <w:rFonts w:cs="Times New Roman"/>
    </w:rPr>
  </w:style>
  <w:style w:type="paragraph" w:styleId="ac">
    <w:name w:val="List Paragraph"/>
    <w:basedOn w:val="a"/>
    <w:uiPriority w:val="99"/>
    <w:qFormat/>
    <w:rsid w:val="00771002"/>
    <w:pPr>
      <w:ind w:left="720"/>
      <w:contextualSpacing/>
    </w:pPr>
    <w:rPr>
      <w:lang w:val="en-US"/>
    </w:rPr>
  </w:style>
  <w:style w:type="character" w:styleId="ad">
    <w:name w:val="Emphasis"/>
    <w:uiPriority w:val="99"/>
    <w:qFormat/>
    <w:rsid w:val="00771002"/>
    <w:rPr>
      <w:rFonts w:cs="Times New Roman"/>
      <w:b/>
    </w:rPr>
  </w:style>
  <w:style w:type="character" w:customStyle="1" w:styleId="ft">
    <w:name w:val="ft"/>
    <w:uiPriority w:val="99"/>
    <w:rsid w:val="00771002"/>
    <w:rPr>
      <w:rFonts w:cs="Times New Roman"/>
    </w:rPr>
  </w:style>
  <w:style w:type="character" w:customStyle="1" w:styleId="warning1">
    <w:name w:val="warning1"/>
    <w:uiPriority w:val="99"/>
    <w:rsid w:val="00771002"/>
    <w:rPr>
      <w:color w:val="CC0000"/>
    </w:rPr>
  </w:style>
  <w:style w:type="character" w:styleId="ae">
    <w:name w:val="annotation reference"/>
    <w:basedOn w:val="a0"/>
    <w:uiPriority w:val="99"/>
    <w:semiHidden/>
    <w:unhideWhenUsed/>
    <w:rsid w:val="000034A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abioferreira@uol.com.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5688</Words>
  <Characters>32425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2013-06-01T00:08:00Z</dcterms:created>
  <dcterms:modified xsi:type="dcterms:W3CDTF">2013-06-01T00:08:00Z</dcterms:modified>
</cp:coreProperties>
</file>