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107F" w14:textId="1100EA97" w:rsidR="001B062B" w:rsidRPr="000F00E6" w:rsidRDefault="001B062B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000000" w:themeColor="text1"/>
          <w:lang w:val="en-US"/>
        </w:rPr>
      </w:pPr>
      <w:r w:rsidRPr="000F00E6">
        <w:rPr>
          <w:rFonts w:ascii="Book Antiqua" w:hAnsi="Book Antiqua" w:cs="Arial"/>
          <w:b/>
          <w:color w:val="000000" w:themeColor="text1"/>
          <w:lang w:val="en-US"/>
        </w:rPr>
        <w:t>Name of the Journal: World Journal of Gastroenterology</w:t>
      </w:r>
    </w:p>
    <w:p w14:paraId="6B34519C" w14:textId="3D822578" w:rsidR="001B062B" w:rsidRPr="000F00E6" w:rsidRDefault="001527DE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000000" w:themeColor="text1"/>
          <w:lang w:val="en-US"/>
        </w:rPr>
      </w:pPr>
      <w:r w:rsidRPr="000F00E6">
        <w:rPr>
          <w:rFonts w:ascii="Book Antiqua" w:hAnsi="Book Antiqua" w:cs="Arial"/>
          <w:b/>
          <w:color w:val="000000" w:themeColor="text1"/>
          <w:lang w:val="en-US"/>
        </w:rPr>
        <w:t>ESPES Manuscript NO: 23901</w:t>
      </w:r>
    </w:p>
    <w:p w14:paraId="44E44D54" w14:textId="58CEC454" w:rsidR="001527DE" w:rsidRPr="000F00E6" w:rsidRDefault="001527DE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color w:val="000000" w:themeColor="text1"/>
          <w:lang w:val="en-US" w:eastAsia="zh-CN"/>
        </w:rPr>
      </w:pPr>
      <w:r w:rsidRPr="000F00E6">
        <w:rPr>
          <w:rFonts w:ascii="Book Antiqua" w:hAnsi="Book Antiqua" w:cs="Arial"/>
          <w:b/>
          <w:color w:val="000000" w:themeColor="text1"/>
          <w:lang w:val="en-US"/>
        </w:rPr>
        <w:t>Manuscript Type: EDITORIAL</w:t>
      </w:r>
    </w:p>
    <w:p w14:paraId="61D88BFA" w14:textId="77777777" w:rsidR="008F2F95" w:rsidRPr="000F00E6" w:rsidRDefault="008F2F95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color w:val="000000" w:themeColor="text1"/>
          <w:lang w:val="en-US" w:eastAsia="zh-CN"/>
        </w:rPr>
      </w:pPr>
    </w:p>
    <w:p w14:paraId="6F72F604" w14:textId="1BFFC42B" w:rsidR="007C1CB5" w:rsidRPr="000F00E6" w:rsidRDefault="005B4E06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color w:val="000000" w:themeColor="text1"/>
          <w:lang w:val="en-US" w:eastAsia="zh-CN"/>
        </w:rPr>
      </w:pPr>
      <w:proofErr w:type="spellStart"/>
      <w:r w:rsidRPr="000F00E6">
        <w:rPr>
          <w:rFonts w:ascii="Book Antiqua" w:hAnsi="Book Antiqua" w:cs="Arial"/>
          <w:b/>
          <w:color w:val="000000" w:themeColor="text1"/>
          <w:lang w:val="en-US"/>
        </w:rPr>
        <w:t>Hepatogenous</w:t>
      </w:r>
      <w:proofErr w:type="spellEnd"/>
      <w:r w:rsidRPr="000F00E6">
        <w:rPr>
          <w:rFonts w:ascii="Book Antiqua" w:hAnsi="Book Antiqua" w:cs="Arial"/>
          <w:b/>
          <w:color w:val="000000" w:themeColor="text1"/>
          <w:lang w:val="en-US"/>
        </w:rPr>
        <w:t xml:space="preserve"> </w:t>
      </w:r>
      <w:r w:rsidR="008F2F95" w:rsidRPr="000F00E6">
        <w:rPr>
          <w:rFonts w:ascii="Book Antiqua" w:hAnsi="Book Antiqua" w:cs="Arial"/>
          <w:b/>
          <w:color w:val="000000" w:themeColor="text1"/>
          <w:lang w:val="en-US"/>
        </w:rPr>
        <w:t>d</w:t>
      </w:r>
      <w:r w:rsidRPr="000F00E6">
        <w:rPr>
          <w:rFonts w:ascii="Book Antiqua" w:hAnsi="Book Antiqua" w:cs="Arial"/>
          <w:b/>
          <w:color w:val="000000" w:themeColor="text1"/>
          <w:lang w:val="en-US"/>
        </w:rPr>
        <w:t>iabetes</w:t>
      </w:r>
      <w:r w:rsidR="008F2F95" w:rsidRPr="000F00E6">
        <w:rPr>
          <w:rFonts w:ascii="Book Antiqua" w:eastAsiaTheme="minorEastAsia" w:hAnsi="Book Antiqua" w:cs="Arial" w:hint="eastAsia"/>
          <w:b/>
          <w:color w:val="000000" w:themeColor="text1"/>
          <w:lang w:val="en-US" w:eastAsia="zh-CN"/>
        </w:rPr>
        <w:t>:</w:t>
      </w:r>
      <w:r w:rsidR="00076B40" w:rsidRPr="000F00E6">
        <w:rPr>
          <w:rFonts w:ascii="Book Antiqua" w:hAnsi="Book Antiqua" w:cs="Arial"/>
          <w:b/>
          <w:color w:val="000000" w:themeColor="text1"/>
          <w:lang w:val="en-US"/>
        </w:rPr>
        <w:t xml:space="preserve"> </w:t>
      </w:r>
      <w:r w:rsidR="00D927F3" w:rsidRPr="000F00E6">
        <w:rPr>
          <w:rFonts w:ascii="Book Antiqua" w:hAnsi="Book Antiqua" w:cs="Arial"/>
          <w:b/>
          <w:color w:val="000000" w:themeColor="text1"/>
          <w:lang w:val="en-US"/>
        </w:rPr>
        <w:t>Is it a</w:t>
      </w:r>
      <w:r w:rsidRPr="000F00E6">
        <w:rPr>
          <w:rFonts w:ascii="Book Antiqua" w:hAnsi="Book Antiqua" w:cs="Arial"/>
          <w:b/>
          <w:color w:val="000000" w:themeColor="text1"/>
          <w:lang w:val="en-US"/>
        </w:rPr>
        <w:t xml:space="preserve"> neglected condition</w:t>
      </w:r>
      <w:r w:rsidR="00076B40" w:rsidRPr="000F00E6">
        <w:rPr>
          <w:rFonts w:ascii="Book Antiqua" w:hAnsi="Book Antiqua" w:cs="Arial"/>
          <w:b/>
          <w:color w:val="000000" w:themeColor="text1"/>
          <w:lang w:val="en-US"/>
        </w:rPr>
        <w:t xml:space="preserve"> in chronic liver disease</w:t>
      </w:r>
      <w:r w:rsidRPr="000F00E6">
        <w:rPr>
          <w:rFonts w:ascii="Book Antiqua" w:hAnsi="Book Antiqua" w:cs="Arial"/>
          <w:b/>
          <w:color w:val="000000" w:themeColor="text1"/>
          <w:lang w:val="en-US"/>
        </w:rPr>
        <w:t>?</w:t>
      </w:r>
    </w:p>
    <w:p w14:paraId="4B7EE8C3" w14:textId="77777777" w:rsidR="008F2F95" w:rsidRPr="000F00E6" w:rsidRDefault="008F2F95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color w:val="000000" w:themeColor="text1"/>
          <w:lang w:val="en-US" w:eastAsia="zh-CN"/>
        </w:rPr>
      </w:pPr>
    </w:p>
    <w:p w14:paraId="1FCD07B4" w14:textId="54A8DE83" w:rsidR="004F6F97" w:rsidRPr="000F00E6" w:rsidRDefault="001527DE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lang w:val="es-MX"/>
        </w:rPr>
      </w:pPr>
      <w:r w:rsidRPr="000F00E6">
        <w:rPr>
          <w:rFonts w:ascii="Book Antiqua" w:eastAsiaTheme="minorEastAsia" w:hAnsi="Book Antiqua" w:cs="Arial"/>
          <w:bdr w:val="nil"/>
          <w:lang w:val="es-MX" w:eastAsia="es-MX"/>
        </w:rPr>
        <w:t>García-Compeán</w:t>
      </w:r>
      <w:r w:rsidRPr="000F00E6">
        <w:rPr>
          <w:rFonts w:ascii="Book Antiqua" w:hAnsi="Book Antiqua" w:cs="Arial"/>
          <w:color w:val="000000" w:themeColor="text1"/>
          <w:lang w:val="es-MX"/>
        </w:rPr>
        <w:t xml:space="preserve"> D </w:t>
      </w:r>
      <w:r w:rsidRPr="000F00E6">
        <w:rPr>
          <w:rFonts w:ascii="Book Antiqua" w:hAnsi="Book Antiqua" w:cs="Arial"/>
          <w:i/>
          <w:color w:val="000000" w:themeColor="text1"/>
          <w:lang w:val="es-MX"/>
        </w:rPr>
        <w:t>et al</w:t>
      </w:r>
      <w:r w:rsidR="008F2F95" w:rsidRPr="000F00E6">
        <w:rPr>
          <w:rFonts w:ascii="Book Antiqua" w:eastAsiaTheme="minorEastAsia" w:hAnsi="Book Antiqua" w:cs="Arial" w:hint="eastAsia"/>
          <w:color w:val="000000" w:themeColor="text1"/>
          <w:lang w:val="es-MX" w:eastAsia="zh-CN"/>
        </w:rPr>
        <w:t>.</w:t>
      </w:r>
      <w:r w:rsidR="004F6F97" w:rsidRPr="000F00E6">
        <w:rPr>
          <w:rFonts w:ascii="Book Antiqua" w:hAnsi="Book Antiqua" w:cs="Arial"/>
          <w:color w:val="000000" w:themeColor="text1"/>
          <w:lang w:val="es-MX"/>
        </w:rPr>
        <w:t xml:space="preserve"> Hepatogenous diabetes. A neglected disease?</w:t>
      </w:r>
    </w:p>
    <w:p w14:paraId="3764C75A" w14:textId="77777777" w:rsidR="00E12099" w:rsidRPr="000F00E6" w:rsidRDefault="00E12099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color w:val="000000" w:themeColor="text1"/>
          <w:lang w:val="es-MX" w:eastAsia="zh-CN"/>
        </w:rPr>
      </w:pPr>
    </w:p>
    <w:p w14:paraId="04249A1E" w14:textId="67DD78D8" w:rsidR="00AF41AD" w:rsidRPr="000F00E6" w:rsidRDefault="00AF41AD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color w:val="000000" w:themeColor="text1"/>
          <w:lang w:val="es-MX" w:eastAsia="zh-CN"/>
        </w:rPr>
      </w:pPr>
      <w:r w:rsidRPr="000F00E6">
        <w:rPr>
          <w:rFonts w:ascii="Book Antiqua" w:eastAsiaTheme="minorEastAsia" w:hAnsi="Book Antiqua" w:cs="Arial"/>
          <w:color w:val="000000" w:themeColor="text1"/>
          <w:lang w:val="es-MX" w:eastAsia="zh-CN"/>
        </w:rPr>
        <w:t>Diego García-Compeán, José Alberto González-González, Fernando Javier Lavalle-González, Emmanuel Irineo Gómez-Moreno, Jesús Zacarías Villarreal-Pérez, Héctor Jesús Maldonado-Garza</w:t>
      </w:r>
    </w:p>
    <w:p w14:paraId="3671F3AD" w14:textId="77777777" w:rsidR="00AF41AD" w:rsidRPr="000F00E6" w:rsidRDefault="00AF41AD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color w:val="000000" w:themeColor="text1"/>
          <w:lang w:val="es-MX" w:eastAsia="zh-CN"/>
        </w:rPr>
      </w:pPr>
    </w:p>
    <w:p w14:paraId="367F94CF" w14:textId="456C9533" w:rsidR="00E12099" w:rsidRPr="000F00E6" w:rsidRDefault="000724AA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bdr w:val="nil"/>
          <w:lang w:eastAsia="zh-CN"/>
        </w:rPr>
      </w:pPr>
      <w:r w:rsidRPr="000F00E6">
        <w:rPr>
          <w:rFonts w:ascii="Book Antiqua" w:hAnsi="Book Antiqua" w:cs="Arial"/>
          <w:b/>
          <w:color w:val="000000" w:themeColor="text1"/>
          <w:lang w:val="es-MX"/>
        </w:rPr>
        <w:t>Diego García-Compeán, José Alberto González -González, Emmanuel Irineo Gómez-Moreno, Héctor Jesús Maldonado-</w:t>
      </w:r>
      <w:r w:rsidR="001A601C" w:rsidRPr="000F00E6">
        <w:rPr>
          <w:rFonts w:ascii="Book Antiqua" w:hAnsi="Book Antiqua" w:cs="Arial"/>
          <w:b/>
          <w:color w:val="000000" w:themeColor="text1"/>
          <w:lang w:val="es-MX"/>
        </w:rPr>
        <w:t xml:space="preserve">Garza, </w:t>
      </w:r>
      <w:r w:rsidR="00E12099" w:rsidRPr="000F00E6">
        <w:rPr>
          <w:rFonts w:ascii="Book Antiqua" w:eastAsiaTheme="minorEastAsia" w:hAnsi="Book Antiqua" w:cs="Arial"/>
          <w:bdr w:val="nil"/>
          <w:lang w:val="es-MX" w:eastAsia="es-MX"/>
        </w:rPr>
        <w:t xml:space="preserve">Gastroenterology Service and Department of Internal Medicine, University Hospital “Dr. José E. González” and Medical School, Universidad Autónoma de Nuevo León, Monterrey </w:t>
      </w:r>
      <w:r w:rsidR="00E12099" w:rsidRPr="000F00E6">
        <w:rPr>
          <w:rFonts w:ascii="Book Antiqua" w:eastAsiaTheme="minorEastAsia" w:hAnsi="Book Antiqua" w:cs="Arial"/>
          <w:bdr w:val="nil"/>
          <w:lang w:val="es-MX" w:eastAsia="zh-CN"/>
        </w:rPr>
        <w:t>64320</w:t>
      </w:r>
      <w:r w:rsidR="00E12099" w:rsidRPr="000F00E6">
        <w:rPr>
          <w:rFonts w:ascii="Book Antiqua" w:eastAsiaTheme="minorEastAsia" w:hAnsi="Book Antiqua" w:cs="Arial"/>
          <w:bdr w:val="nil"/>
          <w:lang w:val="es-MX" w:eastAsia="es-MX"/>
        </w:rPr>
        <w:t>, México</w:t>
      </w:r>
    </w:p>
    <w:p w14:paraId="71A49852" w14:textId="77777777" w:rsidR="00AF41AD" w:rsidRPr="000F00E6" w:rsidRDefault="00AF41AD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bdr w:val="nil"/>
          <w:lang w:eastAsia="zh-CN"/>
        </w:rPr>
      </w:pPr>
    </w:p>
    <w:p w14:paraId="27FDC98C" w14:textId="1F8A27C2" w:rsidR="00E12099" w:rsidRPr="000F00E6" w:rsidRDefault="001A601C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bdr w:val="nil"/>
          <w:lang w:eastAsia="zh-CN"/>
        </w:rPr>
      </w:pPr>
      <w:r w:rsidRPr="000F00E6">
        <w:rPr>
          <w:rFonts w:ascii="Book Antiqua" w:eastAsiaTheme="minorEastAsia" w:hAnsi="Book Antiqua" w:cs="Arial"/>
          <w:b/>
          <w:bdr w:val="nil"/>
          <w:lang w:eastAsia="es-MX"/>
        </w:rPr>
        <w:t>Fernando Javier Lavalle-González,</w:t>
      </w:r>
      <w:r w:rsidR="000724AA" w:rsidRPr="000F00E6">
        <w:rPr>
          <w:rFonts w:ascii="Book Antiqua" w:hAnsi="Book Antiqua" w:cs="Arial"/>
          <w:b/>
          <w:color w:val="000000" w:themeColor="text1"/>
          <w:lang w:val="es-MX"/>
        </w:rPr>
        <w:t xml:space="preserve"> Jesús Zacarías Villarreal-</w:t>
      </w:r>
      <w:r w:rsidRPr="000F00E6">
        <w:rPr>
          <w:rFonts w:ascii="Book Antiqua" w:hAnsi="Book Antiqua" w:cs="Arial"/>
          <w:b/>
          <w:color w:val="000000" w:themeColor="text1"/>
          <w:lang w:val="es-MX"/>
        </w:rPr>
        <w:t>Pérez, E</w:t>
      </w:r>
      <w:r w:rsidR="00E12099" w:rsidRPr="000F00E6">
        <w:rPr>
          <w:rFonts w:ascii="Book Antiqua" w:eastAsiaTheme="minorEastAsia" w:hAnsi="Book Antiqua" w:cs="Arial"/>
          <w:bdr w:val="nil"/>
          <w:lang w:eastAsia="es-MX"/>
        </w:rPr>
        <w:t>ndocrinology Service and Department of Internal Medicine, University Hospital “Dr. José E. González” and Medical School, Universidad Autónoma de Nuevo León, Monterrey</w:t>
      </w:r>
      <w:r w:rsidR="00E12099" w:rsidRPr="000F00E6">
        <w:rPr>
          <w:rFonts w:ascii="Book Antiqua" w:eastAsiaTheme="minorEastAsia" w:hAnsi="Book Antiqua" w:cs="Arial"/>
          <w:bdr w:val="nil"/>
          <w:lang w:eastAsia="zh-CN"/>
        </w:rPr>
        <w:t xml:space="preserve"> 64320</w:t>
      </w:r>
      <w:r w:rsidR="00AF41AD" w:rsidRPr="000F00E6">
        <w:rPr>
          <w:rFonts w:ascii="Book Antiqua" w:eastAsiaTheme="minorEastAsia" w:hAnsi="Book Antiqua" w:cs="Arial"/>
          <w:bdr w:val="nil"/>
          <w:lang w:eastAsia="es-MX"/>
        </w:rPr>
        <w:t xml:space="preserve"> México</w:t>
      </w:r>
    </w:p>
    <w:p w14:paraId="3A6225D3" w14:textId="089A69E9" w:rsidR="001A4E3D" w:rsidRPr="000F00E6" w:rsidRDefault="001A4E3D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FF"/>
          <w:sz w:val="24"/>
          <w:szCs w:val="24"/>
          <w:u w:val="single"/>
          <w:bdr w:val="nil"/>
          <w:lang w:val="es-ES" w:eastAsia="zh-CN"/>
        </w:rPr>
      </w:pPr>
    </w:p>
    <w:p w14:paraId="14729ABC" w14:textId="37AB83A6" w:rsidR="001A4E3D" w:rsidRPr="000F00E6" w:rsidRDefault="00EA5F7A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lang w:val="en-US"/>
        </w:rPr>
      </w:pPr>
      <w:r w:rsidRPr="00EA5F7A">
        <w:rPr>
          <w:rFonts w:ascii="Book Antiqua" w:hAnsi="Book Antiqua" w:cs="Arial"/>
          <w:b/>
          <w:color w:val="000000" w:themeColor="text1"/>
          <w:lang w:val="en-US"/>
        </w:rPr>
        <w:t>Author contributions:</w:t>
      </w:r>
      <w:r w:rsidR="001A4E3D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1A4E3D" w:rsidRPr="00EA5F7A">
        <w:rPr>
          <w:rFonts w:ascii="Book Antiqua" w:hAnsi="Book Antiqua" w:cs="Arial"/>
          <w:caps/>
          <w:color w:val="000000" w:themeColor="text1"/>
          <w:lang w:val="en-US"/>
        </w:rPr>
        <w:t>a</w:t>
      </w:r>
      <w:r w:rsidR="001A4E3D" w:rsidRPr="000F00E6">
        <w:rPr>
          <w:rFonts w:ascii="Book Antiqua" w:hAnsi="Book Antiqua" w:cs="Arial"/>
          <w:color w:val="000000" w:themeColor="text1"/>
          <w:lang w:val="en-US"/>
        </w:rPr>
        <w:t>ll the authors contributed equally to the revision of the content o</w:t>
      </w:r>
      <w:r w:rsidR="00B00B7A" w:rsidRPr="000F00E6">
        <w:rPr>
          <w:rFonts w:ascii="Book Antiqua" w:hAnsi="Book Antiqua" w:cs="Arial"/>
          <w:color w:val="000000" w:themeColor="text1"/>
          <w:lang w:val="en-US"/>
        </w:rPr>
        <w:t>f this manuscript</w:t>
      </w:r>
      <w:r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>;</w:t>
      </w:r>
      <w:r w:rsidR="00B00B7A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 xml:space="preserve">and </w:t>
      </w:r>
      <w:proofErr w:type="spellStart"/>
      <w:r w:rsidR="00B00B7A" w:rsidRPr="000F00E6">
        <w:rPr>
          <w:rFonts w:ascii="Book Antiqua" w:hAnsi="Book Antiqua" w:cs="Arial"/>
          <w:color w:val="000000" w:themeColor="text1"/>
          <w:lang w:val="en-US"/>
        </w:rPr>
        <w:t>García-Compeá</w:t>
      </w:r>
      <w:r w:rsidR="001A4E3D" w:rsidRPr="000F00E6">
        <w:rPr>
          <w:rFonts w:ascii="Book Antiqua" w:hAnsi="Book Antiqua" w:cs="Arial"/>
          <w:color w:val="000000" w:themeColor="text1"/>
          <w:lang w:val="en-US"/>
        </w:rPr>
        <w:t>n</w:t>
      </w:r>
      <w:proofErr w:type="spellEnd"/>
      <w:r w:rsidR="001A4E3D" w:rsidRPr="000F00E6">
        <w:rPr>
          <w:rFonts w:ascii="Book Antiqua" w:hAnsi="Book Antiqua" w:cs="Arial"/>
          <w:color w:val="000000" w:themeColor="text1"/>
          <w:lang w:val="en-US"/>
        </w:rPr>
        <w:t xml:space="preserve"> D </w:t>
      </w:r>
      <w:r w:rsidR="00B00B7A" w:rsidRPr="000F00E6">
        <w:rPr>
          <w:rFonts w:ascii="Book Antiqua" w:hAnsi="Book Antiqua" w:cs="Arial"/>
          <w:color w:val="000000" w:themeColor="text1"/>
          <w:lang w:val="en-US"/>
        </w:rPr>
        <w:t xml:space="preserve">conceived and </w:t>
      </w:r>
      <w:r w:rsidR="001A4E3D" w:rsidRPr="000F00E6">
        <w:rPr>
          <w:rFonts w:ascii="Book Antiqua" w:hAnsi="Book Antiqua" w:cs="Arial"/>
          <w:color w:val="000000" w:themeColor="text1"/>
          <w:lang w:val="en-US"/>
        </w:rPr>
        <w:t>wrote the editorial.</w:t>
      </w:r>
    </w:p>
    <w:p w14:paraId="099B960B" w14:textId="77777777" w:rsidR="00EA5F7A" w:rsidRDefault="00EA5F7A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bdr w:val="nil"/>
          <w:lang w:eastAsia="zh-CN"/>
        </w:rPr>
      </w:pPr>
    </w:p>
    <w:p w14:paraId="5ADE9348" w14:textId="1F45485C" w:rsidR="00B00B7A" w:rsidRPr="000F00E6" w:rsidRDefault="00EA5F7A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bdr w:val="nil"/>
          <w:lang w:eastAsia="es-MX"/>
        </w:rPr>
      </w:pPr>
      <w:proofErr w:type="gramStart"/>
      <w:r w:rsidRPr="00EA5F7A">
        <w:rPr>
          <w:rFonts w:ascii="Book Antiqua" w:hAnsi="Book Antiqua" w:cs="Arial"/>
          <w:b/>
          <w:sz w:val="24"/>
          <w:szCs w:val="24"/>
          <w:bdr w:val="nil"/>
          <w:lang w:eastAsia="es-MX"/>
        </w:rPr>
        <w:t>Supported by</w:t>
      </w:r>
      <w:r w:rsidRPr="00EA5F7A">
        <w:rPr>
          <w:rFonts w:ascii="Book Antiqua" w:hAnsi="Book Antiqua" w:cs="Arial" w:hint="eastAsia"/>
          <w:b/>
          <w:sz w:val="24"/>
          <w:szCs w:val="24"/>
          <w:bdr w:val="nil"/>
          <w:lang w:eastAsia="zh-CN"/>
        </w:rPr>
        <w:t xml:space="preserve"> </w:t>
      </w:r>
      <w:r w:rsidRPr="000F00E6">
        <w:rPr>
          <w:rFonts w:ascii="Book Antiqua" w:hAnsi="Book Antiqua" w:cs="Arial"/>
          <w:sz w:val="24"/>
          <w:szCs w:val="24"/>
          <w:bdr w:val="nil"/>
          <w:lang w:eastAsia="es-MX"/>
        </w:rPr>
        <w:t>t</w:t>
      </w:r>
      <w:r w:rsidR="00F97C1C" w:rsidRPr="000F00E6">
        <w:rPr>
          <w:rFonts w:ascii="Book Antiqua" w:hAnsi="Book Antiqua" w:cs="Arial"/>
          <w:sz w:val="24"/>
          <w:szCs w:val="24"/>
          <w:bdr w:val="nil"/>
          <w:lang w:eastAsia="es-MX"/>
        </w:rPr>
        <w:t>he Department of Endocrinology and Service of Gastroenterology of the Faculty of Medicine, Autonomous University of Nuevo Leon.</w:t>
      </w:r>
      <w:proofErr w:type="gramEnd"/>
    </w:p>
    <w:p w14:paraId="57FF3645" w14:textId="77777777" w:rsidR="001A601C" w:rsidRPr="00EA5F7A" w:rsidRDefault="001A601C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bdr w:val="nil"/>
          <w:lang w:eastAsia="es-MX"/>
        </w:rPr>
      </w:pPr>
    </w:p>
    <w:p w14:paraId="3DC8F4DC" w14:textId="63E41DCE" w:rsidR="001A601C" w:rsidRPr="000F00E6" w:rsidRDefault="00EA5F7A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bdr w:val="nil"/>
          <w:lang w:eastAsia="es-MX"/>
        </w:rPr>
      </w:pPr>
      <w:r w:rsidRPr="00EA5F7A">
        <w:rPr>
          <w:rFonts w:ascii="Book Antiqua" w:hAnsi="Book Antiqua" w:cs="Arial"/>
          <w:b/>
          <w:sz w:val="24"/>
          <w:szCs w:val="24"/>
          <w:bdr w:val="nil"/>
          <w:lang w:eastAsia="es-MX"/>
        </w:rPr>
        <w:lastRenderedPageBreak/>
        <w:t>Conflict-of-interest statement:</w:t>
      </w:r>
      <w:r w:rsidR="001A601C" w:rsidRPr="000F00E6">
        <w:rPr>
          <w:rFonts w:ascii="Book Antiqua" w:hAnsi="Book Antiqua" w:cs="Arial"/>
          <w:sz w:val="24"/>
          <w:szCs w:val="24"/>
          <w:bdr w:val="nil"/>
          <w:lang w:eastAsia="es-MX"/>
        </w:rPr>
        <w:t xml:space="preserve"> All authors declare no conflict of interest.</w:t>
      </w:r>
    </w:p>
    <w:p w14:paraId="6E7D7A51" w14:textId="77777777" w:rsidR="001A601C" w:rsidRPr="000F00E6" w:rsidRDefault="001A601C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bdr w:val="nil"/>
          <w:lang w:eastAsia="es-MX"/>
        </w:rPr>
      </w:pPr>
    </w:p>
    <w:p w14:paraId="1A1CDFF7" w14:textId="77777777" w:rsidR="00EA5F7A" w:rsidRPr="009652B7" w:rsidRDefault="00EA5F7A" w:rsidP="004026C0">
      <w:pPr>
        <w:adjustRightInd w:val="0"/>
        <w:snapToGrid w:val="0"/>
        <w:spacing w:after="0" w:line="360" w:lineRule="auto"/>
        <w:jc w:val="both"/>
        <w:rPr>
          <w:color w:val="000000"/>
          <w:sz w:val="24"/>
        </w:rPr>
      </w:pPr>
      <w:bookmarkStart w:id="0" w:name="OLE_LINK507"/>
      <w:bookmarkStart w:id="1" w:name="OLE_LINK506"/>
      <w:bookmarkStart w:id="2" w:name="OLE_LINK496"/>
      <w:bookmarkStart w:id="3" w:name="OLE_LINK479"/>
      <w:bookmarkStart w:id="4" w:name="OLE_LINK27"/>
      <w:bookmarkStart w:id="5" w:name="OLE_LINK28"/>
      <w:r w:rsidRPr="00C05FCE">
        <w:rPr>
          <w:rFonts w:ascii="Book Antiqua" w:hAnsi="Book Antiqua"/>
          <w:b/>
          <w:color w:val="000000"/>
          <w:sz w:val="24"/>
        </w:rPr>
        <w:t xml:space="preserve">Open-Access: </w:t>
      </w:r>
      <w:r w:rsidRPr="00C05FCE">
        <w:rPr>
          <w:rFonts w:ascii="Book Antiqua" w:hAnsi="Book Antiqua"/>
          <w:color w:val="000000"/>
          <w:sz w:val="24"/>
        </w:rPr>
        <w:t>This article is an open-access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article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which was selected by an in-house editor and fully peer-reviewed by external reviewers. It is distributed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in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accordance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00E4209A" w14:textId="77777777" w:rsidR="00E12099" w:rsidRPr="000F00E6" w:rsidRDefault="00E12099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bdr w:val="nil"/>
          <w:lang w:eastAsia="es-MX"/>
        </w:rPr>
      </w:pPr>
    </w:p>
    <w:p w14:paraId="4AC36D57" w14:textId="1F3A847B" w:rsidR="00E12099" w:rsidRPr="000F00E6" w:rsidRDefault="00E12099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i/>
          <w:sz w:val="24"/>
          <w:szCs w:val="24"/>
          <w:bdr w:val="nil"/>
          <w:lang w:eastAsia="es-MX"/>
        </w:rPr>
      </w:pPr>
      <w:r w:rsidRPr="000F00E6">
        <w:rPr>
          <w:rFonts w:ascii="Book Antiqua" w:hAnsi="Book Antiqua" w:cs="Arial"/>
          <w:b/>
          <w:sz w:val="24"/>
          <w:szCs w:val="24"/>
          <w:bdr w:val="nil"/>
          <w:lang w:eastAsia="es-MX"/>
        </w:rPr>
        <w:t>Correspondence to:</w:t>
      </w:r>
      <w:bookmarkEnd w:id="4"/>
      <w:bookmarkEnd w:id="5"/>
      <w:r w:rsidRPr="000F00E6">
        <w:rPr>
          <w:rFonts w:ascii="Book Antiqua" w:hAnsi="Book Antiqua" w:cs="Arial"/>
          <w:b/>
          <w:i/>
          <w:sz w:val="24"/>
          <w:szCs w:val="24"/>
          <w:bdr w:val="nil"/>
          <w:lang w:eastAsia="es-MX"/>
        </w:rPr>
        <w:t xml:space="preserve"> </w:t>
      </w:r>
      <w:r w:rsidRPr="000F00E6">
        <w:rPr>
          <w:rFonts w:ascii="Book Antiqua" w:hAnsi="Book Antiqua" w:cs="Arial"/>
          <w:b/>
          <w:sz w:val="24"/>
          <w:szCs w:val="24"/>
          <w:bdr w:val="nil"/>
          <w:lang w:eastAsia="es-MX"/>
        </w:rPr>
        <w:t xml:space="preserve">Diego </w:t>
      </w:r>
      <w:proofErr w:type="spellStart"/>
      <w:r w:rsidRPr="000F00E6">
        <w:rPr>
          <w:rFonts w:ascii="Book Antiqua" w:hAnsi="Book Antiqua" w:cs="Arial"/>
          <w:b/>
          <w:sz w:val="24"/>
          <w:szCs w:val="24"/>
          <w:bdr w:val="nil"/>
          <w:lang w:eastAsia="es-MX"/>
        </w:rPr>
        <w:t>García-Compeán</w:t>
      </w:r>
      <w:proofErr w:type="spellEnd"/>
      <w:r w:rsidRPr="000F00E6">
        <w:rPr>
          <w:rFonts w:ascii="Book Antiqua" w:hAnsi="Book Antiqua" w:cs="Arial"/>
          <w:b/>
          <w:sz w:val="24"/>
          <w:szCs w:val="24"/>
          <w:bdr w:val="nil"/>
          <w:lang w:eastAsia="es-MX"/>
        </w:rPr>
        <w:t xml:space="preserve">, MD </w:t>
      </w:r>
      <w:proofErr w:type="spellStart"/>
      <w:r w:rsidRPr="000F00E6">
        <w:rPr>
          <w:rFonts w:ascii="Book Antiqua" w:hAnsi="Book Antiqua" w:cs="Arial"/>
          <w:b/>
          <w:sz w:val="24"/>
          <w:szCs w:val="24"/>
          <w:bdr w:val="nil"/>
          <w:lang w:eastAsia="es-MX"/>
        </w:rPr>
        <w:t>MMSc</w:t>
      </w:r>
      <w:proofErr w:type="spellEnd"/>
      <w:r w:rsidRPr="000F00E6">
        <w:rPr>
          <w:rFonts w:ascii="Book Antiqua" w:hAnsi="Book Antiqua" w:cs="Arial"/>
          <w:b/>
          <w:sz w:val="24"/>
          <w:szCs w:val="24"/>
          <w:bdr w:val="nil"/>
          <w:lang w:eastAsia="es-MX"/>
        </w:rPr>
        <w:t>,</w:t>
      </w:r>
      <w:r w:rsidRPr="000F00E6">
        <w:rPr>
          <w:rFonts w:ascii="Book Antiqua" w:hAnsi="Book Antiqua" w:cs="Arial"/>
          <w:sz w:val="24"/>
          <w:szCs w:val="24"/>
          <w:bdr w:val="nil"/>
          <w:lang w:eastAsia="es-MX"/>
        </w:rPr>
        <w:t xml:space="preserve"> Gastroenterology Service and Department of Internal Medicine, University Hospital</w:t>
      </w:r>
      <w:r w:rsidR="00EA5F7A" w:rsidRPr="000F00E6">
        <w:rPr>
          <w:rFonts w:ascii="Book Antiqua" w:hAnsi="Book Antiqua" w:cs="Arial"/>
          <w:bdr w:val="nil"/>
          <w:lang w:val="es-MX" w:eastAsia="es-MX"/>
        </w:rPr>
        <w:t>“Dr. José E. González” and Medical School</w:t>
      </w:r>
      <w:r w:rsidR="00EA5F7A">
        <w:rPr>
          <w:rFonts w:ascii="Book Antiqua" w:hAnsi="Book Antiqua" w:cs="Arial" w:hint="eastAsia"/>
          <w:bdr w:val="nil"/>
          <w:lang w:val="es-MX" w:eastAsia="zh-CN"/>
        </w:rPr>
        <w:t>,</w:t>
      </w:r>
      <w:r w:rsidRPr="000F00E6">
        <w:rPr>
          <w:rFonts w:ascii="Book Antiqua" w:hAnsi="Book Antiqua" w:cs="Arial"/>
          <w:sz w:val="24"/>
          <w:szCs w:val="24"/>
          <w:bdr w:val="nil"/>
          <w:lang w:eastAsia="es-MX"/>
        </w:rPr>
        <w:t xml:space="preserve"> </w:t>
      </w:r>
      <w:r w:rsidR="00EA5F7A" w:rsidRPr="000F00E6">
        <w:rPr>
          <w:rFonts w:ascii="Book Antiqua" w:hAnsi="Book Antiqua" w:cs="Arial"/>
          <w:bdr w:val="nil"/>
          <w:lang w:val="es-MX" w:eastAsia="es-MX"/>
        </w:rPr>
        <w:t>Universidad Autónoma de Nuevo León,</w:t>
      </w:r>
      <w:r w:rsidRPr="000F00E6">
        <w:rPr>
          <w:rFonts w:ascii="Book Antiqua" w:hAnsi="Book Antiqua" w:cs="Arial"/>
          <w:sz w:val="24"/>
          <w:szCs w:val="24"/>
          <w:bdr w:val="nil"/>
          <w:lang w:eastAsia="es-MX"/>
        </w:rPr>
        <w:t xml:space="preserve"> Madero y </w:t>
      </w:r>
      <w:proofErr w:type="spellStart"/>
      <w:r w:rsidRPr="000F00E6">
        <w:rPr>
          <w:rFonts w:ascii="Book Antiqua" w:hAnsi="Book Antiqua" w:cs="Arial"/>
          <w:sz w:val="24"/>
          <w:szCs w:val="24"/>
          <w:bdr w:val="nil"/>
          <w:lang w:eastAsia="es-MX"/>
        </w:rPr>
        <w:t>Gonzalitos</w:t>
      </w:r>
      <w:proofErr w:type="spellEnd"/>
      <w:r w:rsidRPr="000F00E6">
        <w:rPr>
          <w:rFonts w:ascii="Book Antiqua" w:hAnsi="Book Antiqua" w:cs="Arial"/>
          <w:sz w:val="24"/>
          <w:szCs w:val="24"/>
          <w:bdr w:val="nil"/>
          <w:lang w:eastAsia="es-MX"/>
        </w:rPr>
        <w:t xml:space="preserve"> S/N, Monterrey 64320, México. digarciacompean@prodigy.net.mx</w:t>
      </w:r>
    </w:p>
    <w:p w14:paraId="3B80B6D8" w14:textId="63C888F1" w:rsidR="001A601C" w:rsidRPr="000F00E6" w:rsidRDefault="00E12099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bdr w:val="nil"/>
          <w:lang w:eastAsia="es-MX"/>
        </w:rPr>
      </w:pPr>
      <w:r w:rsidRPr="000F00E6">
        <w:rPr>
          <w:rFonts w:ascii="Book Antiqua" w:hAnsi="Book Antiqua" w:cs="Arial"/>
          <w:b/>
          <w:sz w:val="24"/>
          <w:szCs w:val="24"/>
          <w:bdr w:val="nil"/>
          <w:lang w:eastAsia="es-MX"/>
        </w:rPr>
        <w:t xml:space="preserve">Telephone: </w:t>
      </w:r>
      <w:r w:rsidRPr="000F00E6">
        <w:rPr>
          <w:rFonts w:ascii="Book Antiqua" w:hAnsi="Book Antiqua" w:cs="Arial"/>
          <w:sz w:val="24"/>
          <w:szCs w:val="24"/>
          <w:bdr w:val="nil"/>
          <w:lang w:eastAsia="es-MX"/>
        </w:rPr>
        <w:t xml:space="preserve">+52-81-83487315 </w:t>
      </w:r>
    </w:p>
    <w:p w14:paraId="464681B1" w14:textId="3706E01C" w:rsidR="00E12099" w:rsidRPr="000F00E6" w:rsidRDefault="00E12099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bdr w:val="nil"/>
          <w:lang w:eastAsia="es-MX"/>
        </w:rPr>
      </w:pPr>
      <w:r w:rsidRPr="000F00E6">
        <w:rPr>
          <w:rFonts w:ascii="Book Antiqua" w:hAnsi="Book Antiqua" w:cs="Arial"/>
          <w:b/>
          <w:sz w:val="24"/>
          <w:szCs w:val="24"/>
          <w:bdr w:val="nil"/>
          <w:lang w:eastAsia="es-MX"/>
        </w:rPr>
        <w:t xml:space="preserve">Fax: </w:t>
      </w:r>
      <w:r w:rsidRPr="000F00E6">
        <w:rPr>
          <w:rFonts w:ascii="Book Antiqua" w:hAnsi="Book Antiqua" w:cs="Arial"/>
          <w:sz w:val="24"/>
          <w:szCs w:val="24"/>
          <w:bdr w:val="nil"/>
          <w:lang w:eastAsia="es-MX"/>
        </w:rPr>
        <w:t>+52-81-89891381</w:t>
      </w:r>
    </w:p>
    <w:p w14:paraId="19EA3580" w14:textId="77777777" w:rsidR="00E12099" w:rsidRPr="000F00E6" w:rsidRDefault="00E12099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bdr w:val="nil"/>
          <w:lang w:eastAsia="es-MX"/>
        </w:rPr>
      </w:pPr>
    </w:p>
    <w:p w14:paraId="5C911FD4" w14:textId="2F2EA35F" w:rsidR="00B21382" w:rsidRPr="00867A3A" w:rsidRDefault="00B21382" w:rsidP="002D0B74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Received: </w:t>
      </w:r>
      <w:r w:rsidR="00AD7443" w:rsidRPr="00A11C75">
        <w:rPr>
          <w:rFonts w:ascii="Book Antiqua" w:hAnsi="Book Antiqua"/>
          <w:sz w:val="24"/>
        </w:rPr>
        <w:t>December</w:t>
      </w:r>
      <w:r w:rsidR="00AD7443">
        <w:rPr>
          <w:rFonts w:ascii="Book Antiqua" w:hAnsi="Book Antiqua" w:hint="eastAsia"/>
          <w:sz w:val="24"/>
          <w:lang w:eastAsia="zh-CN"/>
        </w:rPr>
        <w:t xml:space="preserve"> 23, 2015</w:t>
      </w:r>
      <w:r w:rsidRPr="00867A3A">
        <w:rPr>
          <w:rFonts w:ascii="Book Antiqua" w:hAnsi="Book Antiqua"/>
          <w:b/>
          <w:sz w:val="24"/>
        </w:rPr>
        <w:t xml:space="preserve">  </w:t>
      </w:r>
    </w:p>
    <w:p w14:paraId="467EED05" w14:textId="2C730BD9" w:rsidR="00B21382" w:rsidRPr="00867A3A" w:rsidRDefault="00B21382" w:rsidP="002D0B74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9360E2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9360E2" w:rsidRPr="00A11C75">
        <w:rPr>
          <w:rFonts w:ascii="Book Antiqua" w:hAnsi="Book Antiqua"/>
          <w:sz w:val="24"/>
        </w:rPr>
        <w:t>December</w:t>
      </w:r>
      <w:r w:rsidR="009360E2">
        <w:rPr>
          <w:rFonts w:ascii="Book Antiqua" w:hAnsi="Book Antiqua" w:hint="eastAsia"/>
          <w:sz w:val="24"/>
          <w:lang w:eastAsia="zh-CN"/>
        </w:rPr>
        <w:t xml:space="preserve"> 24, 2015</w:t>
      </w:r>
    </w:p>
    <w:p w14:paraId="0E57ACF7" w14:textId="777AF821" w:rsidR="00B21382" w:rsidRPr="00867A3A" w:rsidRDefault="00B21382" w:rsidP="002D0B74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9360E2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9360E2" w:rsidRPr="00A11C75">
        <w:rPr>
          <w:rFonts w:ascii="Book Antiqua" w:hAnsi="Book Antiqua"/>
          <w:sz w:val="24"/>
        </w:rPr>
        <w:t>January</w:t>
      </w:r>
      <w:r w:rsidR="009360E2">
        <w:rPr>
          <w:rFonts w:ascii="Book Antiqua" w:hAnsi="Book Antiqua" w:hint="eastAsia"/>
          <w:sz w:val="24"/>
          <w:lang w:eastAsia="zh-CN"/>
        </w:rPr>
        <w:t xml:space="preserve"> 13, 2016</w:t>
      </w:r>
    </w:p>
    <w:p w14:paraId="54933288" w14:textId="1F659AB4" w:rsidR="00B21382" w:rsidRPr="00867A3A" w:rsidRDefault="007D7CA2" w:rsidP="002D0B74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lang w:eastAsia="zh-CN"/>
        </w:rPr>
      </w:pPr>
      <w:r>
        <w:rPr>
          <w:rFonts w:ascii="Book Antiqua" w:hAnsi="Book Antiqua"/>
          <w:b/>
          <w:sz w:val="24"/>
        </w:rPr>
        <w:t xml:space="preserve">Revised: </w:t>
      </w:r>
      <w:r w:rsidRPr="00A11C75">
        <w:rPr>
          <w:rFonts w:ascii="Book Antiqua" w:hAnsi="Book Antiqua"/>
          <w:sz w:val="24"/>
        </w:rPr>
        <w:t>January</w:t>
      </w:r>
      <w:r>
        <w:rPr>
          <w:rFonts w:ascii="Book Antiqua" w:hAnsi="Book Antiqua" w:hint="eastAsia"/>
          <w:sz w:val="24"/>
          <w:lang w:eastAsia="zh-CN"/>
        </w:rPr>
        <w:t xml:space="preserve"> 20, 2016</w:t>
      </w:r>
    </w:p>
    <w:p w14:paraId="2E066B17" w14:textId="2344D719" w:rsidR="00B21382" w:rsidRPr="00F960C4" w:rsidRDefault="00B21382" w:rsidP="00F960C4">
      <w:pPr>
        <w:spacing w:line="360" w:lineRule="auto"/>
        <w:rPr>
          <w:rFonts w:ascii="Book Antiqua" w:hAnsi="Book Antiqua"/>
          <w:color w:val="000000"/>
          <w:sz w:val="24"/>
        </w:rPr>
      </w:pPr>
      <w:r w:rsidRPr="00867A3A">
        <w:rPr>
          <w:rFonts w:ascii="Book Antiqua" w:hAnsi="Book Antiqua"/>
          <w:b/>
          <w:sz w:val="24"/>
        </w:rPr>
        <w:t>Accepted:</w:t>
      </w:r>
      <w:bookmarkStart w:id="6" w:name="OLE_LINK98"/>
      <w:bookmarkStart w:id="7" w:name="OLE_LINK99"/>
      <w:bookmarkStart w:id="8" w:name="OLE_LINK104"/>
      <w:bookmarkStart w:id="9" w:name="OLE_LINK110"/>
      <w:bookmarkStart w:id="10" w:name="OLE_LINK111"/>
      <w:bookmarkStart w:id="11" w:name="OLE_LINK115"/>
      <w:bookmarkStart w:id="12" w:name="OLE_LINK116"/>
      <w:bookmarkStart w:id="13" w:name="OLE_LINK117"/>
      <w:bookmarkStart w:id="14" w:name="OLE_LINK118"/>
      <w:bookmarkStart w:id="15" w:name="OLE_LINK119"/>
      <w:bookmarkStart w:id="16" w:name="OLE_LINK120"/>
      <w:bookmarkStart w:id="17" w:name="OLE_LINK121"/>
      <w:bookmarkStart w:id="18" w:name="OLE_LINK122"/>
      <w:bookmarkStart w:id="19" w:name="OLE_LINK125"/>
      <w:bookmarkStart w:id="20" w:name="OLE_LINK126"/>
      <w:bookmarkStart w:id="21" w:name="OLE_LINK127"/>
      <w:bookmarkStart w:id="22" w:name="OLE_LINK129"/>
      <w:bookmarkStart w:id="23" w:name="OLE_LINK132"/>
      <w:bookmarkStart w:id="24" w:name="OLE_LINK134"/>
      <w:bookmarkStart w:id="25" w:name="OLE_LINK135"/>
      <w:bookmarkStart w:id="26" w:name="OLE_LINK136"/>
      <w:bookmarkStart w:id="27" w:name="OLE_LINK137"/>
      <w:bookmarkStart w:id="28" w:name="OLE_LINK138"/>
      <w:bookmarkStart w:id="29" w:name="OLE_LINK139"/>
      <w:bookmarkStart w:id="30" w:name="OLE_LINK141"/>
      <w:bookmarkStart w:id="31" w:name="OLE_LINK142"/>
      <w:bookmarkStart w:id="32" w:name="OLE_LINK143"/>
      <w:bookmarkStart w:id="33" w:name="OLE_LINK144"/>
      <w:bookmarkStart w:id="34" w:name="OLE_LINK145"/>
      <w:bookmarkStart w:id="35" w:name="OLE_LINK146"/>
      <w:bookmarkStart w:id="36" w:name="OLE_LINK147"/>
      <w:r w:rsidR="00F960C4" w:rsidRPr="00F960C4">
        <w:rPr>
          <w:rFonts w:ascii="Book Antiqua" w:hAnsi="Book Antiqua"/>
          <w:color w:val="000000"/>
          <w:sz w:val="24"/>
        </w:rPr>
        <w:t xml:space="preserve"> </w:t>
      </w:r>
      <w:r w:rsidR="00F960C4">
        <w:rPr>
          <w:rFonts w:ascii="Book Antiqua" w:hAnsi="Book Antiqua"/>
          <w:color w:val="000000"/>
          <w:sz w:val="24"/>
        </w:rPr>
        <w:t>February 20</w:t>
      </w:r>
      <w:r w:rsidR="00F960C4" w:rsidRPr="00D55413">
        <w:rPr>
          <w:rFonts w:ascii="Book Antiqua" w:hAnsi="Book Antiqua"/>
          <w:color w:val="000000"/>
          <w:sz w:val="24"/>
        </w:rPr>
        <w:t>, 2016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867A3A">
        <w:rPr>
          <w:rFonts w:ascii="Book Antiqua" w:hAnsi="Book Antiqua"/>
          <w:b/>
          <w:sz w:val="24"/>
        </w:rPr>
        <w:t xml:space="preserve">  </w:t>
      </w:r>
    </w:p>
    <w:p w14:paraId="47472979" w14:textId="77777777" w:rsidR="00B21382" w:rsidRPr="00867A3A" w:rsidRDefault="00B21382" w:rsidP="002D0B74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14:paraId="100ED1D0" w14:textId="77777777" w:rsidR="00B21382" w:rsidRPr="009E3692" w:rsidRDefault="00B21382" w:rsidP="002D0B74">
      <w:pPr>
        <w:adjustRightInd w:val="0"/>
        <w:snapToGrid w:val="0"/>
        <w:spacing w:after="0"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14:paraId="47A6CFF0" w14:textId="77777777" w:rsidR="00E12099" w:rsidRPr="000F00E6" w:rsidRDefault="00E12099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lang w:val="en-US"/>
        </w:rPr>
      </w:pPr>
    </w:p>
    <w:p w14:paraId="7866FD43" w14:textId="77777777" w:rsidR="00CC0033" w:rsidRDefault="00CC0033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 w:type="page"/>
      </w:r>
    </w:p>
    <w:p w14:paraId="376A5078" w14:textId="7A24FF67" w:rsidR="00E12099" w:rsidRPr="000F00E6" w:rsidRDefault="00E12099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0F00E6">
        <w:rPr>
          <w:rFonts w:ascii="Book Antiqua" w:hAnsi="Book Antiqua" w:cs="Arial"/>
          <w:b/>
          <w:sz w:val="24"/>
          <w:szCs w:val="24"/>
        </w:rPr>
        <w:lastRenderedPageBreak/>
        <w:t>Abstract</w:t>
      </w:r>
    </w:p>
    <w:p w14:paraId="1DF87159" w14:textId="51EC3FC6" w:rsidR="008316FB" w:rsidRPr="000F00E6" w:rsidRDefault="00D76633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F00E6">
        <w:rPr>
          <w:rFonts w:ascii="Book Antiqua" w:hAnsi="Book Antiqua" w:cs="Arial"/>
          <w:sz w:val="24"/>
          <w:szCs w:val="24"/>
        </w:rPr>
        <w:t xml:space="preserve">Diabetes mellitus </w:t>
      </w:r>
      <w:r w:rsidR="00613270">
        <w:rPr>
          <w:rFonts w:ascii="Book Antiqua" w:hAnsi="Book Antiqua" w:cs="Arial" w:hint="eastAsia"/>
          <w:sz w:val="24"/>
          <w:szCs w:val="24"/>
          <w:lang w:eastAsia="zh-CN"/>
        </w:rPr>
        <w:t>(</w:t>
      </w:r>
      <w:r w:rsidR="00613270" w:rsidRPr="000F00E6">
        <w:rPr>
          <w:rFonts w:ascii="Book Antiqua" w:hAnsi="Book Antiqua" w:cs="Arial"/>
          <w:color w:val="000000" w:themeColor="text1"/>
        </w:rPr>
        <w:t>DM</w:t>
      </w:r>
      <w:r w:rsidR="00613270">
        <w:rPr>
          <w:rFonts w:ascii="Book Antiqua" w:hAnsi="Book Antiqua" w:cs="Arial" w:hint="eastAsia"/>
          <w:sz w:val="24"/>
          <w:szCs w:val="24"/>
          <w:lang w:eastAsia="zh-CN"/>
        </w:rPr>
        <w:t xml:space="preserve">) </w:t>
      </w:r>
      <w:r w:rsidRPr="000F00E6">
        <w:rPr>
          <w:rFonts w:ascii="Book Antiqua" w:hAnsi="Book Antiqua" w:cs="Arial"/>
          <w:sz w:val="24"/>
          <w:szCs w:val="24"/>
        </w:rPr>
        <w:t xml:space="preserve">that </w:t>
      </w:r>
      <w:r w:rsidR="002E7FC0" w:rsidRPr="000F00E6">
        <w:rPr>
          <w:rFonts w:ascii="Book Antiqua" w:hAnsi="Book Antiqua" w:cs="Arial"/>
          <w:sz w:val="24"/>
          <w:szCs w:val="24"/>
        </w:rPr>
        <w:t>occurs</w:t>
      </w:r>
      <w:r w:rsidR="00D50408" w:rsidRPr="000F00E6">
        <w:rPr>
          <w:rFonts w:ascii="Book Antiqua" w:hAnsi="Book Antiqua" w:cs="Arial"/>
          <w:sz w:val="24"/>
          <w:szCs w:val="24"/>
        </w:rPr>
        <w:t xml:space="preserve"> </w:t>
      </w:r>
      <w:r w:rsidR="00F50B86" w:rsidRPr="000F00E6">
        <w:rPr>
          <w:rFonts w:ascii="Book Antiqua" w:hAnsi="Book Antiqua" w:cs="Arial"/>
          <w:sz w:val="24"/>
          <w:szCs w:val="24"/>
        </w:rPr>
        <w:t>because</w:t>
      </w:r>
      <w:r w:rsidR="00D50408" w:rsidRPr="000F00E6">
        <w:rPr>
          <w:rFonts w:ascii="Book Antiqua" w:hAnsi="Book Antiqua" w:cs="Arial"/>
          <w:sz w:val="24"/>
          <w:szCs w:val="24"/>
        </w:rPr>
        <w:t xml:space="preserve"> of chronic liver </w:t>
      </w:r>
      <w:r w:rsidR="00F50B86" w:rsidRPr="000F00E6">
        <w:rPr>
          <w:rFonts w:ascii="Book Antiqua" w:hAnsi="Book Antiqua" w:cs="Arial"/>
          <w:sz w:val="24"/>
          <w:szCs w:val="24"/>
        </w:rPr>
        <w:t>disease</w:t>
      </w:r>
      <w:r w:rsidR="00D50408" w:rsidRPr="000F00E6">
        <w:rPr>
          <w:rFonts w:ascii="Book Antiqua" w:hAnsi="Book Antiqua" w:cs="Arial"/>
          <w:sz w:val="24"/>
          <w:szCs w:val="24"/>
        </w:rPr>
        <w:t xml:space="preserve"> </w:t>
      </w:r>
      <w:r w:rsidR="00613270">
        <w:rPr>
          <w:rFonts w:ascii="Book Antiqua" w:hAnsi="Book Antiqua" w:cs="Arial" w:hint="eastAsia"/>
          <w:sz w:val="24"/>
          <w:szCs w:val="24"/>
          <w:lang w:eastAsia="zh-CN"/>
        </w:rPr>
        <w:t xml:space="preserve">(CLD) </w:t>
      </w:r>
      <w:r w:rsidR="00D50408" w:rsidRPr="000F00E6">
        <w:rPr>
          <w:rFonts w:ascii="Book Antiqua" w:hAnsi="Book Antiqua" w:cs="Arial"/>
          <w:sz w:val="24"/>
          <w:szCs w:val="24"/>
        </w:rPr>
        <w:t xml:space="preserve">is known as </w:t>
      </w:r>
      <w:proofErr w:type="spellStart"/>
      <w:r w:rsidR="00D50408" w:rsidRPr="000F00E6">
        <w:rPr>
          <w:rFonts w:ascii="Book Antiqua" w:hAnsi="Book Antiqua" w:cs="Arial"/>
          <w:sz w:val="24"/>
          <w:szCs w:val="24"/>
        </w:rPr>
        <w:t>hepatogenous</w:t>
      </w:r>
      <w:proofErr w:type="spellEnd"/>
      <w:r w:rsidR="00D50408" w:rsidRPr="000F00E6">
        <w:rPr>
          <w:rFonts w:ascii="Book Antiqua" w:hAnsi="Book Antiqua" w:cs="Arial"/>
          <w:sz w:val="24"/>
          <w:szCs w:val="24"/>
        </w:rPr>
        <w:t xml:space="preserve"> diabetes</w:t>
      </w:r>
      <w:r w:rsidR="00613270">
        <w:rPr>
          <w:rFonts w:ascii="Book Antiqua" w:hAnsi="Book Antiqua" w:cs="Arial" w:hint="eastAsia"/>
          <w:sz w:val="24"/>
          <w:szCs w:val="24"/>
          <w:lang w:eastAsia="zh-CN"/>
        </w:rPr>
        <w:t xml:space="preserve"> (</w:t>
      </w:r>
      <w:r w:rsidR="00613270" w:rsidRPr="000F00E6">
        <w:rPr>
          <w:rFonts w:ascii="Book Antiqua" w:hAnsi="Book Antiqua" w:cs="Arial"/>
          <w:color w:val="000000" w:themeColor="text1"/>
        </w:rPr>
        <w:t>HD</w:t>
      </w:r>
      <w:r w:rsidR="00613270">
        <w:rPr>
          <w:rFonts w:ascii="Book Antiqua" w:hAnsi="Book Antiqua" w:cs="Arial" w:hint="eastAsia"/>
          <w:sz w:val="24"/>
          <w:szCs w:val="24"/>
          <w:lang w:eastAsia="zh-CN"/>
        </w:rPr>
        <w:t>)</w:t>
      </w:r>
      <w:r w:rsidR="00D50408" w:rsidRPr="000F00E6">
        <w:rPr>
          <w:rFonts w:ascii="Book Antiqua" w:hAnsi="Book Antiqua" w:cs="Arial"/>
          <w:sz w:val="24"/>
          <w:szCs w:val="24"/>
        </w:rPr>
        <w:t>.</w:t>
      </w:r>
      <w:r w:rsidR="0026767C" w:rsidRPr="000F00E6">
        <w:rPr>
          <w:rFonts w:ascii="Book Antiqua" w:hAnsi="Book Antiqua" w:cs="Arial"/>
          <w:sz w:val="24"/>
          <w:szCs w:val="24"/>
        </w:rPr>
        <w:t xml:space="preserve"> </w:t>
      </w:r>
      <w:r w:rsidRPr="000F00E6">
        <w:rPr>
          <w:rFonts w:ascii="Book Antiqua" w:hAnsi="Book Antiqua" w:cs="Arial"/>
          <w:sz w:val="24"/>
          <w:szCs w:val="24"/>
        </w:rPr>
        <w:t>Alt</w:t>
      </w:r>
      <w:r w:rsidR="00E12099" w:rsidRPr="000F00E6">
        <w:rPr>
          <w:rFonts w:ascii="Book Antiqua" w:hAnsi="Book Antiqua" w:cs="Arial"/>
          <w:sz w:val="24"/>
          <w:szCs w:val="24"/>
        </w:rPr>
        <w:t>hough the association of diabet</w:t>
      </w:r>
      <w:r w:rsidR="00F50B86" w:rsidRPr="000F00E6">
        <w:rPr>
          <w:rFonts w:ascii="Book Antiqua" w:hAnsi="Book Antiqua" w:cs="Arial"/>
          <w:sz w:val="24"/>
          <w:szCs w:val="24"/>
        </w:rPr>
        <w:t>es and liver cirrhosis was described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</w:t>
      </w:r>
      <w:r w:rsidR="0007384B" w:rsidRPr="000F00E6">
        <w:rPr>
          <w:rFonts w:ascii="Book Antiqua" w:hAnsi="Book Antiqua" w:cs="Arial"/>
          <w:sz w:val="24"/>
          <w:szCs w:val="24"/>
        </w:rPr>
        <w:t>forty years a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go, </w:t>
      </w:r>
      <w:r w:rsidR="0007384B" w:rsidRPr="000F00E6">
        <w:rPr>
          <w:rFonts w:ascii="Book Antiqua" w:hAnsi="Book Antiqua" w:cs="Arial"/>
          <w:sz w:val="24"/>
          <w:szCs w:val="24"/>
        </w:rPr>
        <w:t xml:space="preserve">it 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was </w:t>
      </w:r>
      <w:r w:rsidR="00D50408" w:rsidRPr="000F00E6">
        <w:rPr>
          <w:rFonts w:ascii="Book Antiqua" w:hAnsi="Book Antiqua" w:cs="Arial"/>
          <w:sz w:val="24"/>
          <w:szCs w:val="24"/>
        </w:rPr>
        <w:t xml:space="preserve">scarcely </w:t>
      </w:r>
      <w:r w:rsidR="00E12099" w:rsidRPr="000F00E6">
        <w:rPr>
          <w:rFonts w:ascii="Book Antiqua" w:hAnsi="Book Antiqua" w:cs="Arial"/>
          <w:sz w:val="24"/>
          <w:szCs w:val="24"/>
        </w:rPr>
        <w:t>studied</w:t>
      </w:r>
      <w:r w:rsidR="007959C8" w:rsidRPr="000F00E6">
        <w:rPr>
          <w:rFonts w:ascii="Book Antiqua" w:hAnsi="Book Antiqua" w:cs="Arial"/>
          <w:sz w:val="24"/>
          <w:szCs w:val="24"/>
        </w:rPr>
        <w:t xml:space="preserve"> for </w:t>
      </w:r>
      <w:r w:rsidR="00E12099" w:rsidRPr="000F00E6">
        <w:rPr>
          <w:rFonts w:ascii="Book Antiqua" w:hAnsi="Book Antiqua" w:cs="Arial"/>
          <w:sz w:val="24"/>
          <w:szCs w:val="24"/>
        </w:rPr>
        <w:t>long time. Patients</w:t>
      </w:r>
      <w:r w:rsidRPr="000F00E6">
        <w:rPr>
          <w:rFonts w:ascii="Book Antiqua" w:hAnsi="Book Antiqua" w:cs="Arial"/>
          <w:sz w:val="24"/>
          <w:szCs w:val="24"/>
        </w:rPr>
        <w:t xml:space="preserve"> suffering from this condition </w:t>
      </w:r>
      <w:r w:rsidR="001C2AEE" w:rsidRPr="000F00E6">
        <w:rPr>
          <w:rFonts w:ascii="Book Antiqua" w:hAnsi="Book Antiqua" w:cs="Arial"/>
          <w:sz w:val="24"/>
          <w:szCs w:val="24"/>
        </w:rPr>
        <w:t>have low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</w:t>
      </w:r>
      <w:r w:rsidR="00DE024E" w:rsidRPr="000F00E6">
        <w:rPr>
          <w:rFonts w:ascii="Book Antiqua" w:hAnsi="Book Antiqua" w:cs="Arial"/>
          <w:sz w:val="24"/>
          <w:szCs w:val="24"/>
        </w:rPr>
        <w:t xml:space="preserve">frequency of 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risk factors of type 2 </w:t>
      </w:r>
      <w:r w:rsidR="00613270" w:rsidRPr="000F00E6">
        <w:rPr>
          <w:rFonts w:ascii="Book Antiqua" w:hAnsi="Book Antiqua" w:cs="Arial"/>
          <w:color w:val="000000" w:themeColor="text1"/>
        </w:rPr>
        <w:t>DM</w:t>
      </w:r>
      <w:r w:rsidR="00DE024E" w:rsidRPr="000F00E6">
        <w:rPr>
          <w:rFonts w:ascii="Book Antiqua" w:hAnsi="Book Antiqua" w:cs="Arial"/>
          <w:sz w:val="24"/>
          <w:szCs w:val="24"/>
        </w:rPr>
        <w:t>. Its i</w:t>
      </w:r>
      <w:r w:rsidR="001C2AEE" w:rsidRPr="000F00E6">
        <w:rPr>
          <w:rFonts w:ascii="Book Antiqua" w:hAnsi="Book Antiqua" w:cs="Arial"/>
          <w:sz w:val="24"/>
          <w:szCs w:val="24"/>
        </w:rPr>
        <w:t>ncidence is higher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</w:t>
      </w:r>
      <w:r w:rsidR="00DE024E" w:rsidRPr="000F00E6">
        <w:rPr>
          <w:rFonts w:ascii="Book Antiqua" w:hAnsi="Book Antiqua" w:cs="Arial"/>
          <w:sz w:val="24"/>
          <w:szCs w:val="24"/>
        </w:rPr>
        <w:t xml:space="preserve">in </w:t>
      </w:r>
      <w:r w:rsidR="00613270">
        <w:rPr>
          <w:rFonts w:ascii="Book Antiqua" w:hAnsi="Book Antiqua" w:cs="Arial" w:hint="eastAsia"/>
          <w:sz w:val="24"/>
          <w:szCs w:val="24"/>
          <w:lang w:eastAsia="zh-CN"/>
        </w:rPr>
        <w:t>CLD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of viral, alcoholic and cryptogenic e</w:t>
      </w:r>
      <w:r w:rsidR="001C2AEE" w:rsidRPr="000F00E6">
        <w:rPr>
          <w:rFonts w:ascii="Book Antiqua" w:hAnsi="Book Antiqua" w:cs="Arial"/>
          <w:sz w:val="24"/>
          <w:szCs w:val="24"/>
        </w:rPr>
        <w:t xml:space="preserve">tiology. Its pathophysiology </w:t>
      </w:r>
      <w:r w:rsidR="00E12099" w:rsidRPr="000F00E6">
        <w:rPr>
          <w:rFonts w:ascii="Book Antiqua" w:hAnsi="Book Antiqua" w:cs="Arial"/>
          <w:sz w:val="24"/>
          <w:szCs w:val="24"/>
        </w:rPr>
        <w:t>relate</w:t>
      </w:r>
      <w:r w:rsidR="001C2AEE" w:rsidRPr="000F00E6">
        <w:rPr>
          <w:rFonts w:ascii="Book Antiqua" w:hAnsi="Book Antiqua" w:cs="Arial"/>
          <w:sz w:val="24"/>
          <w:szCs w:val="24"/>
        </w:rPr>
        <w:t>s</w:t>
      </w:r>
      <w:r w:rsidR="00362843" w:rsidRPr="000F00E6">
        <w:rPr>
          <w:rFonts w:ascii="Book Antiqua" w:hAnsi="Book Antiqua" w:cs="Arial"/>
          <w:sz w:val="24"/>
          <w:szCs w:val="24"/>
        </w:rPr>
        <w:t xml:space="preserve"> to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liver damage, pancreatic dysfunction</w:t>
      </w:r>
      <w:r w:rsidR="0043158A" w:rsidRPr="000F00E6">
        <w:rPr>
          <w:rFonts w:ascii="Book Antiqua" w:hAnsi="Book Antiqua" w:cs="Arial"/>
          <w:sz w:val="24"/>
          <w:szCs w:val="24"/>
        </w:rPr>
        <w:t>,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interactions between hepatitis C virus </w:t>
      </w:r>
      <w:r w:rsidR="00613270">
        <w:rPr>
          <w:rFonts w:ascii="Book Antiqua" w:hAnsi="Book Antiqua" w:cs="Arial" w:hint="eastAsia"/>
          <w:sz w:val="24"/>
          <w:szCs w:val="24"/>
          <w:lang w:eastAsia="zh-CN"/>
        </w:rPr>
        <w:t>(</w:t>
      </w:r>
      <w:r w:rsidR="00613270" w:rsidRPr="000F00E6">
        <w:rPr>
          <w:rFonts w:ascii="Book Antiqua" w:hAnsi="Book Antiqua" w:cs="Arial"/>
          <w:sz w:val="24"/>
          <w:szCs w:val="24"/>
        </w:rPr>
        <w:t>HCV</w:t>
      </w:r>
      <w:r w:rsidR="00613270">
        <w:rPr>
          <w:rFonts w:ascii="Book Antiqua" w:hAnsi="Book Antiqua" w:cs="Arial" w:hint="eastAsia"/>
          <w:sz w:val="24"/>
          <w:szCs w:val="24"/>
          <w:lang w:eastAsia="zh-CN"/>
        </w:rPr>
        <w:t xml:space="preserve">) </w:t>
      </w:r>
      <w:r w:rsidR="00E12099" w:rsidRPr="000F00E6">
        <w:rPr>
          <w:rFonts w:ascii="Book Antiqua" w:hAnsi="Book Antiqua" w:cs="Arial"/>
          <w:sz w:val="24"/>
          <w:szCs w:val="24"/>
        </w:rPr>
        <w:t>and glucose metabolism mechanisms</w:t>
      </w:r>
      <w:r w:rsidR="0043158A" w:rsidRPr="000F00E6">
        <w:rPr>
          <w:rFonts w:ascii="Book Antiqua" w:hAnsi="Book Antiqua" w:cs="Arial"/>
          <w:sz w:val="24"/>
          <w:szCs w:val="24"/>
        </w:rPr>
        <w:t xml:space="preserve"> and genetic susceptibility.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</w:t>
      </w:r>
      <w:r w:rsidR="006244F5" w:rsidRPr="000F00E6">
        <w:rPr>
          <w:rFonts w:ascii="Book Antiqua" w:hAnsi="Book Antiqua" w:cs="Arial"/>
          <w:sz w:val="24"/>
          <w:szCs w:val="24"/>
        </w:rPr>
        <w:t>I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t associates with increased rate of </w:t>
      </w:r>
      <w:r w:rsidR="0093122A" w:rsidRPr="000F00E6">
        <w:rPr>
          <w:rFonts w:ascii="Book Antiqua" w:hAnsi="Book Antiqua" w:cs="Arial"/>
          <w:sz w:val="24"/>
          <w:szCs w:val="24"/>
        </w:rPr>
        <w:t>liver complications</w:t>
      </w:r>
      <w:r w:rsidR="00B63259" w:rsidRPr="000F00E6">
        <w:rPr>
          <w:rFonts w:ascii="Book Antiqua" w:hAnsi="Book Antiqua" w:cs="Arial"/>
          <w:sz w:val="24"/>
          <w:szCs w:val="24"/>
        </w:rPr>
        <w:t xml:space="preserve"> and hepatocellular carcinoma,</w:t>
      </w:r>
      <w:r w:rsidRPr="000F00E6">
        <w:rPr>
          <w:rFonts w:ascii="Book Antiqua" w:hAnsi="Book Antiqua" w:cs="Arial"/>
          <w:sz w:val="24"/>
          <w:szCs w:val="24"/>
        </w:rPr>
        <w:t xml:space="preserve"> and decreased</w:t>
      </w:r>
      <w:r w:rsidR="0007384B" w:rsidRPr="000F00E6">
        <w:rPr>
          <w:rFonts w:ascii="Book Antiqua" w:hAnsi="Book Antiqua" w:cs="Arial"/>
          <w:sz w:val="24"/>
          <w:szCs w:val="24"/>
        </w:rPr>
        <w:t xml:space="preserve"> 5-year 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survival rate. </w:t>
      </w:r>
      <w:r w:rsidR="0007384B" w:rsidRPr="000F00E6">
        <w:rPr>
          <w:rFonts w:ascii="Book Antiqua" w:hAnsi="Book Antiqua" w:cs="Arial"/>
          <w:sz w:val="24"/>
          <w:szCs w:val="24"/>
        </w:rPr>
        <w:t>I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t reduces sustained </w:t>
      </w:r>
      <w:proofErr w:type="spellStart"/>
      <w:r w:rsidR="00E12099" w:rsidRPr="000F00E6">
        <w:rPr>
          <w:rFonts w:ascii="Book Antiqua" w:hAnsi="Book Antiqua" w:cs="Arial"/>
          <w:sz w:val="24"/>
          <w:szCs w:val="24"/>
        </w:rPr>
        <w:t>virological</w:t>
      </w:r>
      <w:proofErr w:type="spellEnd"/>
      <w:r w:rsidR="00E12099" w:rsidRPr="000F00E6">
        <w:rPr>
          <w:rFonts w:ascii="Book Antiqua" w:hAnsi="Book Antiqua" w:cs="Arial"/>
          <w:sz w:val="24"/>
          <w:szCs w:val="24"/>
        </w:rPr>
        <w:t xml:space="preserve"> </w:t>
      </w:r>
      <w:r w:rsidR="0078180B" w:rsidRPr="000F00E6">
        <w:rPr>
          <w:rFonts w:ascii="Book Antiqua" w:hAnsi="Book Antiqua" w:cs="Arial"/>
          <w:sz w:val="24"/>
          <w:szCs w:val="24"/>
        </w:rPr>
        <w:t>response</w:t>
      </w:r>
      <w:r w:rsidR="0007384B" w:rsidRPr="000F00E6">
        <w:rPr>
          <w:rFonts w:ascii="Book Antiqua" w:hAnsi="Book Antiqua" w:cs="Arial"/>
          <w:sz w:val="24"/>
          <w:szCs w:val="24"/>
        </w:rPr>
        <w:t xml:space="preserve"> in HCV infected patients.</w:t>
      </w:r>
      <w:r w:rsidR="00CC0033" w:rsidRPr="000F00E6">
        <w:rPr>
          <w:rFonts w:ascii="Book Antiqua" w:hAnsi="Book Antiqua" w:cs="Arial"/>
          <w:sz w:val="24"/>
          <w:szCs w:val="24"/>
        </w:rPr>
        <w:t xml:space="preserve"> </w:t>
      </w:r>
      <w:r w:rsidR="00E12099" w:rsidRPr="000F00E6">
        <w:rPr>
          <w:rFonts w:ascii="Book Antiqua" w:hAnsi="Book Antiqua" w:cs="Arial"/>
          <w:sz w:val="24"/>
          <w:szCs w:val="24"/>
        </w:rPr>
        <w:t>In spite of these evidences</w:t>
      </w:r>
      <w:r w:rsidR="006244F5" w:rsidRPr="000F00E6">
        <w:rPr>
          <w:rFonts w:ascii="Book Antiqua" w:hAnsi="Book Antiqua" w:cs="Arial"/>
          <w:sz w:val="24"/>
          <w:szCs w:val="24"/>
        </w:rPr>
        <w:t>,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</w:t>
      </w:r>
      <w:r w:rsidR="00B97115" w:rsidRPr="000F00E6">
        <w:rPr>
          <w:rFonts w:ascii="Book Antiqua" w:hAnsi="Book Antiqua" w:cs="Arial"/>
          <w:sz w:val="24"/>
          <w:szCs w:val="24"/>
        </w:rPr>
        <w:t xml:space="preserve">the American Diabetes Association does not recognize </w:t>
      </w:r>
      <w:r w:rsidR="00613270" w:rsidRPr="000F00E6">
        <w:rPr>
          <w:rFonts w:ascii="Book Antiqua" w:hAnsi="Book Antiqua" w:cs="Arial"/>
          <w:color w:val="000000" w:themeColor="text1"/>
        </w:rPr>
        <w:t>HD</w:t>
      </w:r>
      <w:r w:rsidR="00E12099" w:rsidRPr="000F00E6">
        <w:rPr>
          <w:rFonts w:ascii="Book Antiqua" w:hAnsi="Book Antiqua" w:cs="Arial"/>
          <w:sz w:val="24"/>
          <w:szCs w:val="24"/>
        </w:rPr>
        <w:t>. In addition</w:t>
      </w:r>
      <w:r w:rsidR="0043158A" w:rsidRPr="000F00E6">
        <w:rPr>
          <w:rFonts w:ascii="Book Antiqua" w:hAnsi="Book Antiqua" w:cs="Arial"/>
          <w:sz w:val="24"/>
          <w:szCs w:val="24"/>
        </w:rPr>
        <w:t>,</w:t>
      </w:r>
      <w:r w:rsidR="001C2AEE" w:rsidRPr="000F00E6">
        <w:rPr>
          <w:rFonts w:ascii="Book Antiqua" w:hAnsi="Book Antiqua" w:cs="Arial"/>
          <w:sz w:val="24"/>
          <w:szCs w:val="24"/>
        </w:rPr>
        <w:t xml:space="preserve"> the</w:t>
      </w:r>
      <w:r w:rsidR="00CF038F" w:rsidRPr="000F00E6">
        <w:rPr>
          <w:rFonts w:ascii="Book Antiqua" w:hAnsi="Book Antiqua" w:cs="Arial"/>
          <w:sz w:val="24"/>
          <w:szCs w:val="24"/>
        </w:rPr>
        <w:t xml:space="preserve"> impact</w:t>
      </w:r>
      <w:r w:rsidR="003B4A38" w:rsidRPr="000F00E6">
        <w:rPr>
          <w:rFonts w:ascii="Book Antiqua" w:hAnsi="Book Antiqua" w:cs="Arial"/>
          <w:sz w:val="24"/>
          <w:szCs w:val="24"/>
        </w:rPr>
        <w:t xml:space="preserve"> of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</w:t>
      </w:r>
      <w:r w:rsidR="00B938D4" w:rsidRPr="000F00E6">
        <w:rPr>
          <w:rFonts w:ascii="Book Antiqua" w:hAnsi="Book Antiqua" w:cs="Arial"/>
          <w:sz w:val="24"/>
          <w:szCs w:val="24"/>
        </w:rPr>
        <w:t xml:space="preserve">glucose control </w:t>
      </w:r>
      <w:r w:rsidR="003B4A38" w:rsidRPr="000F00E6">
        <w:rPr>
          <w:rFonts w:ascii="Book Antiqua" w:hAnsi="Book Antiqua" w:cs="Arial"/>
          <w:sz w:val="24"/>
          <w:szCs w:val="24"/>
        </w:rPr>
        <w:t>on</w:t>
      </w:r>
      <w:r w:rsidR="00584776" w:rsidRPr="000F00E6">
        <w:rPr>
          <w:rFonts w:ascii="Book Antiqua" w:hAnsi="Book Antiqua" w:cs="Arial"/>
          <w:sz w:val="24"/>
          <w:szCs w:val="24"/>
        </w:rPr>
        <w:t xml:space="preserve"> </w:t>
      </w:r>
      <w:r w:rsidR="00535526" w:rsidRPr="000F00E6">
        <w:rPr>
          <w:rFonts w:ascii="Book Antiqua" w:hAnsi="Book Antiqua" w:cs="Arial"/>
          <w:sz w:val="24"/>
          <w:szCs w:val="24"/>
        </w:rPr>
        <w:t>clinical outcomes</w:t>
      </w:r>
      <w:r w:rsidR="0043158A" w:rsidRPr="000F00E6">
        <w:rPr>
          <w:rFonts w:ascii="Book Antiqua" w:hAnsi="Book Antiqua" w:cs="Arial"/>
          <w:sz w:val="24"/>
          <w:szCs w:val="24"/>
        </w:rPr>
        <w:t xml:space="preserve"> </w:t>
      </w:r>
      <w:r w:rsidR="003B4A38" w:rsidRPr="000F00E6">
        <w:rPr>
          <w:rFonts w:ascii="Book Antiqua" w:hAnsi="Book Antiqua" w:cs="Arial"/>
          <w:sz w:val="24"/>
          <w:szCs w:val="24"/>
        </w:rPr>
        <w:t>of patients</w:t>
      </w:r>
      <w:r w:rsidR="001C2AEE" w:rsidRPr="000F00E6">
        <w:rPr>
          <w:rFonts w:ascii="Book Antiqua" w:hAnsi="Book Antiqua" w:cs="Arial"/>
          <w:sz w:val="24"/>
          <w:szCs w:val="24"/>
        </w:rPr>
        <w:t xml:space="preserve"> has not been evaluated</w:t>
      </w:r>
      <w:r w:rsidR="00B97115" w:rsidRPr="000F00E6">
        <w:rPr>
          <w:rFonts w:ascii="Book Antiqua" w:hAnsi="Book Antiqua" w:cs="Arial"/>
          <w:sz w:val="24"/>
          <w:szCs w:val="24"/>
        </w:rPr>
        <w:t>.</w:t>
      </w:r>
      <w:r w:rsidR="00EA5F7A">
        <w:rPr>
          <w:rFonts w:ascii="Book Antiqua" w:hAnsi="Book Antiqua" w:cs="Arial"/>
          <w:sz w:val="24"/>
          <w:szCs w:val="24"/>
        </w:rPr>
        <w:t xml:space="preserve"> 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Treatment</w:t>
      </w:r>
      <w:r w:rsidR="00362843" w:rsidRPr="000F00E6">
        <w:rPr>
          <w:rFonts w:ascii="Book Antiqua" w:hAnsi="Book Antiqua" w:cs="Arial"/>
          <w:sz w:val="24"/>
          <w:szCs w:val="24"/>
        </w:rPr>
        <w:t xml:space="preserve"> of diabetes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may be difficult due to liver insufficiency</w:t>
      </w:r>
      <w:r w:rsidR="0078180B" w:rsidRPr="000F00E6">
        <w:rPr>
          <w:rFonts w:ascii="Book Antiqua" w:hAnsi="Book Antiqua" w:cs="Arial"/>
          <w:sz w:val="24"/>
          <w:szCs w:val="24"/>
        </w:rPr>
        <w:t xml:space="preserve"> </w:t>
      </w:r>
      <w:r w:rsidR="0007384B" w:rsidRPr="000F00E6">
        <w:rPr>
          <w:rFonts w:ascii="Book Antiqua" w:hAnsi="Book Antiqua" w:cs="Arial"/>
          <w:sz w:val="24"/>
          <w:szCs w:val="24"/>
        </w:rPr>
        <w:t>and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hepatotoxicity of antidiabetic drugs. Notwithstanding</w:t>
      </w:r>
      <w:r w:rsidRPr="000F00E6">
        <w:rPr>
          <w:rFonts w:ascii="Book Antiqua" w:hAnsi="Book Antiqua" w:cs="Arial"/>
          <w:sz w:val="24"/>
          <w:szCs w:val="24"/>
        </w:rPr>
        <w:t>,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no therapeutic guidelines have been implemente</w:t>
      </w:r>
      <w:r w:rsidR="0078180B" w:rsidRPr="000F00E6">
        <w:rPr>
          <w:rFonts w:ascii="Book Antiqua" w:hAnsi="Book Antiqua" w:cs="Arial"/>
          <w:sz w:val="24"/>
          <w:szCs w:val="24"/>
        </w:rPr>
        <w:t>d</w:t>
      </w:r>
      <w:r w:rsidRPr="000F00E6">
        <w:rPr>
          <w:rFonts w:ascii="Book Antiqua" w:hAnsi="Book Antiqua" w:cs="Arial"/>
          <w:sz w:val="24"/>
          <w:szCs w:val="24"/>
        </w:rPr>
        <w:t xml:space="preserve"> up to date.</w:t>
      </w:r>
      <w:r w:rsidR="00E12099" w:rsidRPr="000F00E6">
        <w:rPr>
          <w:rFonts w:ascii="Book Antiqua" w:hAnsi="Book Antiqua" w:cs="Arial"/>
          <w:sz w:val="24"/>
          <w:szCs w:val="24"/>
        </w:rPr>
        <w:t xml:space="preserve"> </w:t>
      </w:r>
      <w:r w:rsidR="00D50408" w:rsidRPr="000F00E6">
        <w:rPr>
          <w:rFonts w:ascii="Book Antiqua" w:hAnsi="Book Antiqua" w:cs="Arial"/>
          <w:sz w:val="24"/>
          <w:szCs w:val="24"/>
        </w:rPr>
        <w:t xml:space="preserve">In this </w:t>
      </w:r>
      <w:r w:rsidR="00CF038F" w:rsidRPr="000F00E6">
        <w:rPr>
          <w:rFonts w:ascii="Book Antiqua" w:hAnsi="Book Antiqua" w:cs="Arial"/>
          <w:sz w:val="24"/>
          <w:szCs w:val="24"/>
        </w:rPr>
        <w:t>editorial,</w:t>
      </w:r>
      <w:r w:rsidR="00D50408" w:rsidRPr="000F00E6">
        <w:rPr>
          <w:rFonts w:ascii="Book Antiqua" w:hAnsi="Book Antiqua" w:cs="Arial"/>
          <w:sz w:val="24"/>
          <w:szCs w:val="24"/>
        </w:rPr>
        <w:t xml:space="preserve"> </w:t>
      </w:r>
      <w:r w:rsidR="0006257E" w:rsidRPr="000F00E6">
        <w:rPr>
          <w:rFonts w:ascii="Book Antiqua" w:hAnsi="Book Antiqua" w:cs="Arial"/>
          <w:sz w:val="24"/>
          <w:szCs w:val="24"/>
        </w:rPr>
        <w:t>authors discuss</w:t>
      </w:r>
      <w:r w:rsidR="008316FB" w:rsidRPr="000F00E6">
        <w:rPr>
          <w:rFonts w:ascii="Book Antiqua" w:hAnsi="Book Antiqua" w:cs="Arial"/>
          <w:sz w:val="24"/>
          <w:szCs w:val="24"/>
        </w:rPr>
        <w:t xml:space="preserve"> the reasons why</w:t>
      </w:r>
      <w:r w:rsidR="00584776" w:rsidRPr="000F00E6">
        <w:rPr>
          <w:rFonts w:ascii="Book Antiqua" w:hAnsi="Book Antiqua" w:cs="Arial"/>
          <w:sz w:val="24"/>
          <w:szCs w:val="24"/>
        </w:rPr>
        <w:t xml:space="preserve"> they</w:t>
      </w:r>
      <w:r w:rsidR="008316FB" w:rsidRPr="000F00E6">
        <w:rPr>
          <w:rFonts w:ascii="Book Antiqua" w:hAnsi="Book Antiqua" w:cs="Arial"/>
          <w:sz w:val="24"/>
          <w:szCs w:val="24"/>
        </w:rPr>
        <w:t xml:space="preserve"> think </w:t>
      </w:r>
      <w:r w:rsidR="00DE024E" w:rsidRPr="000F00E6">
        <w:rPr>
          <w:rFonts w:ascii="Book Antiqua" w:hAnsi="Book Antiqua" w:cs="Arial"/>
          <w:sz w:val="24"/>
          <w:szCs w:val="24"/>
        </w:rPr>
        <w:t xml:space="preserve">that </w:t>
      </w:r>
      <w:r w:rsidR="00613270" w:rsidRPr="000F00E6">
        <w:rPr>
          <w:rFonts w:ascii="Book Antiqua" w:hAnsi="Book Antiqua" w:cs="Arial"/>
          <w:color w:val="000000" w:themeColor="text1"/>
        </w:rPr>
        <w:t>HD</w:t>
      </w:r>
      <w:r w:rsidR="00D50408" w:rsidRPr="000F00E6">
        <w:rPr>
          <w:rFonts w:ascii="Book Antiqua" w:hAnsi="Book Antiqua" w:cs="Arial"/>
          <w:sz w:val="24"/>
          <w:szCs w:val="24"/>
        </w:rPr>
        <w:t xml:space="preserve"> </w:t>
      </w:r>
      <w:r w:rsidR="0026767C" w:rsidRPr="000F00E6">
        <w:rPr>
          <w:rFonts w:ascii="Book Antiqua" w:hAnsi="Book Antiqua" w:cs="Arial"/>
          <w:sz w:val="24"/>
          <w:szCs w:val="24"/>
        </w:rPr>
        <w:t xml:space="preserve">may be a neglected </w:t>
      </w:r>
      <w:r w:rsidR="00584776" w:rsidRPr="000F00E6">
        <w:rPr>
          <w:rFonts w:ascii="Book Antiqua" w:hAnsi="Book Antiqua" w:cs="Arial"/>
          <w:sz w:val="24"/>
          <w:szCs w:val="24"/>
        </w:rPr>
        <w:t xml:space="preserve">pathological </w:t>
      </w:r>
      <w:r w:rsidR="0026767C" w:rsidRPr="000F00E6">
        <w:rPr>
          <w:rFonts w:ascii="Book Antiqua" w:hAnsi="Book Antiqua" w:cs="Arial"/>
          <w:sz w:val="24"/>
          <w:szCs w:val="24"/>
        </w:rPr>
        <w:t xml:space="preserve">condition and </w:t>
      </w:r>
      <w:r w:rsidR="0006257E" w:rsidRPr="000F00E6">
        <w:rPr>
          <w:rFonts w:ascii="Book Antiqua" w:hAnsi="Book Antiqua" w:cs="Arial"/>
          <w:sz w:val="24"/>
          <w:szCs w:val="24"/>
        </w:rPr>
        <w:t xml:space="preserve">call attention to </w:t>
      </w:r>
      <w:r w:rsidR="0026767C" w:rsidRPr="000F00E6">
        <w:rPr>
          <w:rFonts w:ascii="Book Antiqua" w:hAnsi="Book Antiqua" w:cs="Arial"/>
          <w:sz w:val="24"/>
          <w:szCs w:val="24"/>
        </w:rPr>
        <w:t xml:space="preserve">the necessity </w:t>
      </w:r>
      <w:r w:rsidR="00A87F66" w:rsidRPr="000F00E6">
        <w:rPr>
          <w:rFonts w:ascii="Book Antiqua" w:hAnsi="Book Antiqua" w:cs="Arial"/>
          <w:sz w:val="24"/>
          <w:szCs w:val="24"/>
        </w:rPr>
        <w:t xml:space="preserve">for </w:t>
      </w:r>
      <w:r w:rsidR="0026767C" w:rsidRPr="000F00E6">
        <w:rPr>
          <w:rFonts w:ascii="Book Antiqua" w:hAnsi="Book Antiqua" w:cs="Arial"/>
          <w:sz w:val="24"/>
          <w:szCs w:val="24"/>
        </w:rPr>
        <w:t xml:space="preserve">more </w:t>
      </w:r>
      <w:r w:rsidR="00F516B4" w:rsidRPr="000F00E6">
        <w:rPr>
          <w:rFonts w:ascii="Book Antiqua" w:hAnsi="Book Antiqua" w:cs="Arial"/>
          <w:sz w:val="24"/>
          <w:szCs w:val="24"/>
        </w:rPr>
        <w:t xml:space="preserve">clinical </w:t>
      </w:r>
      <w:r w:rsidR="0026767C" w:rsidRPr="000F00E6">
        <w:rPr>
          <w:rFonts w:ascii="Book Antiqua" w:hAnsi="Book Antiqua" w:cs="Arial"/>
          <w:sz w:val="24"/>
          <w:szCs w:val="24"/>
        </w:rPr>
        <w:t>research</w:t>
      </w:r>
      <w:r w:rsidR="00A87F66" w:rsidRPr="000F00E6">
        <w:rPr>
          <w:rFonts w:ascii="Book Antiqua" w:hAnsi="Book Antiqua" w:cs="Arial"/>
          <w:sz w:val="24"/>
          <w:szCs w:val="24"/>
        </w:rPr>
        <w:t xml:space="preserve"> on</w:t>
      </w:r>
      <w:r w:rsidR="00535526" w:rsidRPr="000F00E6">
        <w:rPr>
          <w:rFonts w:ascii="Book Antiqua" w:hAnsi="Book Antiqua" w:cs="Arial"/>
          <w:sz w:val="24"/>
          <w:szCs w:val="24"/>
        </w:rPr>
        <w:t xml:space="preserve"> different fields</w:t>
      </w:r>
      <w:r w:rsidR="00DE024E" w:rsidRPr="000F00E6">
        <w:rPr>
          <w:rFonts w:ascii="Book Antiqua" w:hAnsi="Book Antiqua" w:cs="Arial"/>
          <w:sz w:val="24"/>
          <w:szCs w:val="24"/>
        </w:rPr>
        <w:t xml:space="preserve"> of t</w:t>
      </w:r>
      <w:r w:rsidR="0026767C" w:rsidRPr="000F00E6">
        <w:rPr>
          <w:rFonts w:ascii="Book Antiqua" w:hAnsi="Book Antiqua" w:cs="Arial"/>
          <w:sz w:val="24"/>
          <w:szCs w:val="24"/>
        </w:rPr>
        <w:t>his disease.</w:t>
      </w:r>
    </w:p>
    <w:p w14:paraId="058EA933" w14:textId="77777777" w:rsidR="000F00E6" w:rsidRPr="000F00E6" w:rsidRDefault="000F00E6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4CFDB12A" w14:textId="3974B296" w:rsidR="000F00E6" w:rsidRPr="000F00E6" w:rsidRDefault="0007384B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0F00E6">
        <w:rPr>
          <w:rFonts w:ascii="Book Antiqua" w:hAnsi="Book Antiqua" w:cs="Arial"/>
          <w:b/>
          <w:sz w:val="24"/>
          <w:szCs w:val="24"/>
        </w:rPr>
        <w:t xml:space="preserve">Key </w:t>
      </w:r>
      <w:r w:rsidR="000F00E6" w:rsidRPr="000F00E6">
        <w:rPr>
          <w:rFonts w:ascii="Book Antiqua" w:hAnsi="Book Antiqua" w:cs="Arial"/>
          <w:b/>
          <w:sz w:val="24"/>
          <w:szCs w:val="24"/>
        </w:rPr>
        <w:t>w</w:t>
      </w:r>
      <w:r w:rsidRPr="000F00E6">
        <w:rPr>
          <w:rFonts w:ascii="Book Antiqua" w:hAnsi="Book Antiqua" w:cs="Arial"/>
          <w:b/>
          <w:sz w:val="24"/>
          <w:szCs w:val="24"/>
        </w:rPr>
        <w:t xml:space="preserve">ords: </w:t>
      </w:r>
      <w:proofErr w:type="spellStart"/>
      <w:r w:rsidR="000F00E6" w:rsidRPr="000F00E6">
        <w:rPr>
          <w:rFonts w:ascii="Book Antiqua" w:hAnsi="Book Antiqua" w:cs="Arial"/>
          <w:sz w:val="24"/>
          <w:szCs w:val="24"/>
        </w:rPr>
        <w:t>Hepatogenous</w:t>
      </w:r>
      <w:proofErr w:type="spellEnd"/>
      <w:r w:rsidR="000F00E6" w:rsidRPr="000F00E6">
        <w:rPr>
          <w:rFonts w:ascii="Book Antiqua" w:hAnsi="Book Antiqua" w:cs="Arial"/>
          <w:sz w:val="24"/>
          <w:szCs w:val="24"/>
        </w:rPr>
        <w:t xml:space="preserve"> </w:t>
      </w:r>
      <w:r w:rsidRPr="000F00E6">
        <w:rPr>
          <w:rFonts w:ascii="Book Antiqua" w:hAnsi="Book Antiqua" w:cs="Arial"/>
          <w:sz w:val="24"/>
          <w:szCs w:val="24"/>
        </w:rPr>
        <w:t>diabetes</w:t>
      </w:r>
      <w:r w:rsidR="000F00E6" w:rsidRPr="000F00E6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Pr="000F00E6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0F00E6" w:rsidRPr="000F00E6">
        <w:rPr>
          <w:rFonts w:ascii="Book Antiqua" w:hAnsi="Book Antiqua" w:cs="Arial"/>
          <w:sz w:val="24"/>
          <w:szCs w:val="24"/>
        </w:rPr>
        <w:t>Chronic</w:t>
      </w:r>
      <w:proofErr w:type="gramEnd"/>
      <w:r w:rsidR="000F00E6" w:rsidRPr="000F00E6">
        <w:rPr>
          <w:rFonts w:ascii="Book Antiqua" w:hAnsi="Book Antiqua" w:cs="Arial"/>
          <w:sz w:val="24"/>
          <w:szCs w:val="24"/>
        </w:rPr>
        <w:t xml:space="preserve"> </w:t>
      </w:r>
      <w:r w:rsidRPr="000F00E6">
        <w:rPr>
          <w:rFonts w:ascii="Book Antiqua" w:hAnsi="Book Antiqua" w:cs="Arial"/>
          <w:sz w:val="24"/>
          <w:szCs w:val="24"/>
        </w:rPr>
        <w:t>liver disease</w:t>
      </w:r>
      <w:r w:rsidR="000F00E6" w:rsidRPr="000F00E6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Pr="000F00E6">
        <w:rPr>
          <w:rFonts w:ascii="Book Antiqua" w:hAnsi="Book Antiqua" w:cs="Arial"/>
          <w:sz w:val="24"/>
          <w:szCs w:val="24"/>
        </w:rPr>
        <w:t xml:space="preserve"> </w:t>
      </w:r>
      <w:r w:rsidR="000F00E6" w:rsidRPr="000F00E6">
        <w:rPr>
          <w:rFonts w:ascii="Book Antiqua" w:hAnsi="Book Antiqua" w:cs="Arial"/>
          <w:sz w:val="24"/>
          <w:szCs w:val="24"/>
        </w:rPr>
        <w:t xml:space="preserve">Diabetes </w:t>
      </w:r>
      <w:r w:rsidR="00432D66" w:rsidRPr="000F00E6">
        <w:rPr>
          <w:rFonts w:ascii="Book Antiqua" w:hAnsi="Book Antiqua" w:cs="Arial"/>
          <w:sz w:val="24"/>
          <w:szCs w:val="24"/>
        </w:rPr>
        <w:t>mellitus</w:t>
      </w:r>
      <w:r w:rsidR="000F00E6" w:rsidRPr="000F00E6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432D66" w:rsidRPr="000F00E6">
        <w:rPr>
          <w:rFonts w:ascii="Book Antiqua" w:hAnsi="Book Antiqua" w:cs="Arial"/>
          <w:sz w:val="24"/>
          <w:szCs w:val="24"/>
        </w:rPr>
        <w:t xml:space="preserve"> </w:t>
      </w:r>
      <w:r w:rsidR="000F00E6" w:rsidRPr="000F00E6">
        <w:rPr>
          <w:rFonts w:ascii="Book Antiqua" w:hAnsi="Book Antiqua" w:cs="Arial"/>
          <w:sz w:val="24"/>
          <w:szCs w:val="24"/>
        </w:rPr>
        <w:t>Outcomes</w:t>
      </w:r>
      <w:r w:rsidR="000F00E6" w:rsidRPr="000F00E6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0F00E6" w:rsidRPr="000F00E6">
        <w:rPr>
          <w:rFonts w:ascii="Book Antiqua" w:hAnsi="Book Antiqua" w:cs="Arial"/>
          <w:sz w:val="24"/>
          <w:szCs w:val="24"/>
        </w:rPr>
        <w:t xml:space="preserve"> Therapy</w:t>
      </w:r>
      <w:r w:rsidR="000F00E6" w:rsidRPr="000F00E6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0F00E6" w:rsidRPr="000F00E6">
        <w:rPr>
          <w:rFonts w:ascii="Book Antiqua" w:hAnsi="Book Antiqua" w:cs="Arial"/>
          <w:sz w:val="24"/>
          <w:szCs w:val="24"/>
        </w:rPr>
        <w:t xml:space="preserve"> Hepatitis C virus</w:t>
      </w:r>
    </w:p>
    <w:p w14:paraId="4DE743A3" w14:textId="77777777" w:rsidR="000F00E6" w:rsidRPr="000F00E6" w:rsidRDefault="000F00E6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2C6C9A07" w14:textId="1F4C0D63" w:rsidR="004821ED" w:rsidRPr="000F00E6" w:rsidRDefault="004821ED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0F00E6">
        <w:rPr>
          <w:rFonts w:ascii="Book Antiqua" w:hAnsi="Book Antiqua" w:cs="BookAntiqua-Bold"/>
          <w:b/>
          <w:bCs/>
          <w:sz w:val="24"/>
          <w:szCs w:val="24"/>
        </w:rPr>
        <w:t>© The Author(s) 201</w:t>
      </w:r>
      <w:r w:rsidR="00AF38F5">
        <w:rPr>
          <w:rFonts w:ascii="Book Antiqua" w:hAnsi="Book Antiqua" w:cs="BookAntiqua-Bold" w:hint="eastAsia"/>
          <w:b/>
          <w:bCs/>
          <w:sz w:val="24"/>
          <w:szCs w:val="24"/>
          <w:lang w:eastAsia="zh-CN"/>
        </w:rPr>
        <w:t>6</w:t>
      </w:r>
      <w:r w:rsidRPr="000F00E6">
        <w:rPr>
          <w:rFonts w:ascii="Book Antiqua" w:hAnsi="Book Antiqua" w:cs="BookAntiqua-Bold"/>
          <w:b/>
          <w:bCs/>
          <w:sz w:val="24"/>
          <w:szCs w:val="24"/>
        </w:rPr>
        <w:t>.</w:t>
      </w:r>
      <w:proofErr w:type="gramEnd"/>
      <w:r w:rsidRPr="000F00E6">
        <w:rPr>
          <w:rFonts w:ascii="Book Antiqua" w:hAnsi="Book Antiqua" w:cs="BookAntiqua-Bold"/>
          <w:b/>
          <w:bCs/>
          <w:sz w:val="24"/>
          <w:szCs w:val="24"/>
        </w:rPr>
        <w:t xml:space="preserve"> </w:t>
      </w:r>
      <w:proofErr w:type="gramStart"/>
      <w:r w:rsidRPr="000F00E6">
        <w:rPr>
          <w:rFonts w:ascii="Book Antiqua" w:hAnsi="Book Antiqua" w:cs="BookAntiqua"/>
          <w:sz w:val="24"/>
          <w:szCs w:val="24"/>
        </w:rPr>
        <w:t xml:space="preserve">Published by </w:t>
      </w:r>
      <w:proofErr w:type="spellStart"/>
      <w:r w:rsidRPr="000F00E6">
        <w:rPr>
          <w:rFonts w:ascii="Book Antiqua" w:hAnsi="Book Antiqua" w:cs="BookAntiqua"/>
          <w:sz w:val="24"/>
          <w:szCs w:val="24"/>
        </w:rPr>
        <w:t>Baishideng</w:t>
      </w:r>
      <w:proofErr w:type="spellEnd"/>
      <w:r w:rsidRPr="000F00E6">
        <w:rPr>
          <w:rFonts w:ascii="Book Antiqua" w:hAnsi="Book Antiqua" w:cs="BookAntiqua"/>
          <w:sz w:val="24"/>
          <w:szCs w:val="24"/>
        </w:rPr>
        <w:t xml:space="preserve"> Publishing Group Inc.</w:t>
      </w:r>
      <w:proofErr w:type="gramEnd"/>
      <w:r w:rsidRPr="000F00E6">
        <w:rPr>
          <w:rFonts w:ascii="Book Antiqua" w:hAnsi="Book Antiqua" w:cs="BookAntiqua"/>
          <w:sz w:val="24"/>
          <w:szCs w:val="24"/>
        </w:rPr>
        <w:t xml:space="preserve"> </w:t>
      </w:r>
      <w:r w:rsidRPr="000F00E6">
        <w:rPr>
          <w:rFonts w:ascii="Book Antiqua" w:hAnsi="Book Antiqua" w:cs="BookAntiqua"/>
          <w:sz w:val="24"/>
          <w:szCs w:val="24"/>
          <w:lang w:val="es-MX"/>
        </w:rPr>
        <w:t>All rights reserved.</w:t>
      </w:r>
    </w:p>
    <w:p w14:paraId="3D809702" w14:textId="77777777" w:rsidR="006244F5" w:rsidRPr="000F00E6" w:rsidRDefault="006244F5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58792154" w14:textId="312442A1" w:rsidR="00276CC1" w:rsidRPr="000F00E6" w:rsidRDefault="00276CC1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F00E6">
        <w:rPr>
          <w:rFonts w:ascii="Book Antiqua" w:hAnsi="Book Antiqua" w:cs="Arial"/>
          <w:b/>
          <w:color w:val="000000" w:themeColor="text1"/>
          <w:sz w:val="24"/>
          <w:szCs w:val="24"/>
        </w:rPr>
        <w:t>Core tip:</w:t>
      </w:r>
      <w:r w:rsidRPr="000F00E6">
        <w:rPr>
          <w:rFonts w:ascii="Book Antiqua" w:hAnsi="Book Antiqua"/>
          <w:sz w:val="24"/>
          <w:szCs w:val="24"/>
        </w:rPr>
        <w:t xml:space="preserve"> The authors expose </w:t>
      </w:r>
      <w:r w:rsidR="00CF038F" w:rsidRPr="000F00E6">
        <w:rPr>
          <w:rFonts w:ascii="Book Antiqua" w:hAnsi="Book Antiqua"/>
          <w:sz w:val="24"/>
          <w:szCs w:val="24"/>
        </w:rPr>
        <w:t>arguments, which</w:t>
      </w:r>
      <w:r w:rsidRPr="000F00E6">
        <w:rPr>
          <w:rFonts w:ascii="Book Antiqua" w:hAnsi="Book Antiqua"/>
          <w:sz w:val="24"/>
          <w:szCs w:val="24"/>
        </w:rPr>
        <w:t xml:space="preserve"> indicate that </w:t>
      </w:r>
      <w:proofErr w:type="spellStart"/>
      <w:r w:rsidRPr="000F00E6">
        <w:rPr>
          <w:rFonts w:ascii="Book Antiqua" w:hAnsi="Book Antiqua"/>
          <w:sz w:val="24"/>
          <w:szCs w:val="24"/>
        </w:rPr>
        <w:t>hepatogenous</w:t>
      </w:r>
      <w:proofErr w:type="spellEnd"/>
      <w:r w:rsidRPr="000F00E6">
        <w:rPr>
          <w:rFonts w:ascii="Book Antiqua" w:hAnsi="Book Antiqua"/>
          <w:sz w:val="24"/>
          <w:szCs w:val="24"/>
        </w:rPr>
        <w:t xml:space="preserve"> diabetes has not received enough attention for many years.</w:t>
      </w:r>
      <w:r w:rsidR="00EA5F7A">
        <w:rPr>
          <w:rFonts w:ascii="Book Antiqua" w:hAnsi="Book Antiqua"/>
          <w:sz w:val="24"/>
          <w:szCs w:val="24"/>
        </w:rPr>
        <w:t xml:space="preserve"> </w:t>
      </w:r>
      <w:r w:rsidRPr="000F00E6">
        <w:rPr>
          <w:rFonts w:ascii="Book Antiqua" w:hAnsi="Book Antiqua"/>
          <w:sz w:val="24"/>
          <w:szCs w:val="24"/>
        </w:rPr>
        <w:t xml:space="preserve">They </w:t>
      </w:r>
      <w:r w:rsidR="00EC4577" w:rsidRPr="000F00E6">
        <w:rPr>
          <w:rFonts w:ascii="Book Antiqua" w:hAnsi="Book Antiqua"/>
          <w:sz w:val="24"/>
          <w:szCs w:val="24"/>
        </w:rPr>
        <w:t xml:space="preserve">provide </w:t>
      </w:r>
      <w:r w:rsidR="00584776" w:rsidRPr="000F00E6">
        <w:rPr>
          <w:rFonts w:ascii="Book Antiqua" w:hAnsi="Book Antiqua"/>
          <w:sz w:val="24"/>
          <w:szCs w:val="24"/>
        </w:rPr>
        <w:t xml:space="preserve">published </w:t>
      </w:r>
      <w:r w:rsidR="00EC4577" w:rsidRPr="000F00E6">
        <w:rPr>
          <w:rFonts w:ascii="Book Antiqua" w:hAnsi="Book Antiqua"/>
          <w:sz w:val="24"/>
          <w:szCs w:val="24"/>
        </w:rPr>
        <w:t>evidences</w:t>
      </w:r>
      <w:r w:rsidR="00584776" w:rsidRPr="000F00E6">
        <w:rPr>
          <w:rFonts w:ascii="Book Antiqua" w:hAnsi="Book Antiqua"/>
          <w:sz w:val="24"/>
          <w:szCs w:val="24"/>
        </w:rPr>
        <w:t xml:space="preserve"> that make them </w:t>
      </w:r>
      <w:r w:rsidR="00B938D4" w:rsidRPr="000F00E6">
        <w:rPr>
          <w:rFonts w:ascii="Book Antiqua" w:hAnsi="Book Antiqua"/>
          <w:sz w:val="24"/>
          <w:szCs w:val="24"/>
        </w:rPr>
        <w:t xml:space="preserve">to </w:t>
      </w:r>
      <w:r w:rsidR="00584776" w:rsidRPr="000F00E6">
        <w:rPr>
          <w:rFonts w:ascii="Book Antiqua" w:hAnsi="Book Antiqua"/>
          <w:sz w:val="24"/>
          <w:szCs w:val="24"/>
        </w:rPr>
        <w:t>propose that</w:t>
      </w:r>
      <w:r w:rsidR="00335FCA" w:rsidRPr="000F00E6">
        <w:rPr>
          <w:rFonts w:ascii="Book Antiqua" w:hAnsi="Book Antiqua"/>
          <w:sz w:val="24"/>
          <w:szCs w:val="24"/>
        </w:rPr>
        <w:t xml:space="preserve"> </w:t>
      </w:r>
      <w:r w:rsidR="006244F5" w:rsidRPr="000F00E6">
        <w:rPr>
          <w:rFonts w:ascii="Book Antiqua" w:hAnsi="Book Antiqua"/>
          <w:sz w:val="24"/>
          <w:szCs w:val="24"/>
        </w:rPr>
        <w:t xml:space="preserve">this entity </w:t>
      </w:r>
      <w:r w:rsidR="00335FCA" w:rsidRPr="000F00E6">
        <w:rPr>
          <w:rFonts w:ascii="Book Antiqua" w:hAnsi="Book Antiqua"/>
          <w:sz w:val="24"/>
          <w:szCs w:val="24"/>
        </w:rPr>
        <w:t xml:space="preserve">should be considered </w:t>
      </w:r>
      <w:r w:rsidRPr="000F00E6">
        <w:rPr>
          <w:rFonts w:ascii="Book Antiqua" w:hAnsi="Book Antiqua"/>
          <w:sz w:val="24"/>
          <w:szCs w:val="24"/>
        </w:rPr>
        <w:t xml:space="preserve">as </w:t>
      </w:r>
      <w:r w:rsidR="00335FCA" w:rsidRPr="000F00E6">
        <w:rPr>
          <w:rFonts w:ascii="Book Antiqua" w:hAnsi="Book Antiqua"/>
          <w:sz w:val="24"/>
          <w:szCs w:val="24"/>
        </w:rPr>
        <w:t>a complication of chronic liver disease, and that</w:t>
      </w:r>
      <w:r w:rsidRPr="000F00E6">
        <w:rPr>
          <w:rFonts w:ascii="Book Antiqua" w:hAnsi="Book Antiqua"/>
          <w:sz w:val="24"/>
          <w:szCs w:val="24"/>
        </w:rPr>
        <w:t xml:space="preserve"> an oral glucose tolerance test must be done </w:t>
      </w:r>
      <w:r w:rsidR="00335FCA" w:rsidRPr="000F00E6">
        <w:rPr>
          <w:rFonts w:ascii="Book Antiqua" w:hAnsi="Book Antiqua"/>
          <w:sz w:val="24"/>
          <w:szCs w:val="24"/>
        </w:rPr>
        <w:t>to patients</w:t>
      </w:r>
      <w:r w:rsidR="00362843" w:rsidRPr="000F00E6">
        <w:rPr>
          <w:rFonts w:ascii="Book Antiqua" w:hAnsi="Book Antiqua"/>
          <w:sz w:val="24"/>
          <w:szCs w:val="24"/>
        </w:rPr>
        <w:t xml:space="preserve"> </w:t>
      </w:r>
      <w:r w:rsidR="00EC4577" w:rsidRPr="000F00E6">
        <w:rPr>
          <w:rFonts w:ascii="Book Antiqua" w:hAnsi="Book Antiqua"/>
          <w:sz w:val="24"/>
          <w:szCs w:val="24"/>
        </w:rPr>
        <w:t>without</w:t>
      </w:r>
      <w:r w:rsidRPr="000F00E6">
        <w:rPr>
          <w:rFonts w:ascii="Book Antiqua" w:hAnsi="Book Antiqua"/>
          <w:sz w:val="24"/>
          <w:szCs w:val="24"/>
        </w:rPr>
        <w:t xml:space="preserve"> previous diabe</w:t>
      </w:r>
      <w:r w:rsidR="00335FCA" w:rsidRPr="000F00E6">
        <w:rPr>
          <w:rFonts w:ascii="Book Antiqua" w:hAnsi="Book Antiqua"/>
          <w:sz w:val="24"/>
          <w:szCs w:val="24"/>
        </w:rPr>
        <w:t xml:space="preserve">tes mellitus </w:t>
      </w:r>
      <w:r w:rsidR="00335FCA" w:rsidRPr="000F00E6">
        <w:rPr>
          <w:rFonts w:ascii="Book Antiqua" w:hAnsi="Book Antiqua"/>
          <w:sz w:val="24"/>
          <w:szCs w:val="24"/>
        </w:rPr>
        <w:lastRenderedPageBreak/>
        <w:t>showing</w:t>
      </w:r>
      <w:r w:rsidRPr="000F00E6">
        <w:rPr>
          <w:rFonts w:ascii="Book Antiqua" w:hAnsi="Book Antiqua"/>
          <w:sz w:val="24"/>
          <w:szCs w:val="24"/>
        </w:rPr>
        <w:t xml:space="preserve"> normal fasting plasma glucose level</w:t>
      </w:r>
      <w:r w:rsidR="006244F5" w:rsidRPr="000F00E6">
        <w:rPr>
          <w:rFonts w:ascii="Book Antiqua" w:hAnsi="Book Antiqua"/>
          <w:sz w:val="24"/>
          <w:szCs w:val="24"/>
        </w:rPr>
        <w:t>s</w:t>
      </w:r>
      <w:r w:rsidR="00EC4577" w:rsidRPr="000F00E6">
        <w:rPr>
          <w:rFonts w:ascii="Book Antiqua" w:hAnsi="Book Antiqua"/>
          <w:sz w:val="24"/>
          <w:szCs w:val="24"/>
        </w:rPr>
        <w:t xml:space="preserve">. </w:t>
      </w:r>
      <w:r w:rsidR="008E39F0" w:rsidRPr="000F00E6">
        <w:rPr>
          <w:rFonts w:ascii="Book Antiqua" w:hAnsi="Book Antiqua"/>
          <w:sz w:val="24"/>
          <w:szCs w:val="24"/>
        </w:rPr>
        <w:t>T</w:t>
      </w:r>
      <w:r w:rsidR="00EC4577" w:rsidRPr="000F00E6">
        <w:rPr>
          <w:rFonts w:ascii="Book Antiqua" w:hAnsi="Book Antiqua"/>
          <w:sz w:val="24"/>
          <w:szCs w:val="24"/>
        </w:rPr>
        <w:t xml:space="preserve">hey </w:t>
      </w:r>
      <w:r w:rsidR="00584776" w:rsidRPr="000F00E6">
        <w:rPr>
          <w:rFonts w:ascii="Book Antiqua" w:hAnsi="Book Antiqua"/>
          <w:sz w:val="24"/>
          <w:szCs w:val="24"/>
        </w:rPr>
        <w:t xml:space="preserve">also </w:t>
      </w:r>
      <w:r w:rsidR="00EC4577" w:rsidRPr="000F00E6">
        <w:rPr>
          <w:rFonts w:ascii="Book Antiqua" w:hAnsi="Book Antiqua"/>
          <w:sz w:val="24"/>
          <w:szCs w:val="24"/>
        </w:rPr>
        <w:t xml:space="preserve">propose </w:t>
      </w:r>
      <w:r w:rsidR="006244F5" w:rsidRPr="000F00E6">
        <w:rPr>
          <w:rFonts w:ascii="Book Antiqua" w:hAnsi="Book Antiqua"/>
          <w:sz w:val="24"/>
          <w:szCs w:val="24"/>
        </w:rPr>
        <w:t>that an</w:t>
      </w:r>
      <w:r w:rsidRPr="000F00E6">
        <w:rPr>
          <w:rFonts w:ascii="Book Antiqua" w:hAnsi="Book Antiqua"/>
          <w:sz w:val="24"/>
          <w:szCs w:val="24"/>
        </w:rPr>
        <w:t xml:space="preserve"> adequate treatment of hyperglycemia with liver friendly-</w:t>
      </w:r>
      <w:r w:rsidR="00CF038F" w:rsidRPr="000F00E6">
        <w:rPr>
          <w:rFonts w:ascii="Book Antiqua" w:hAnsi="Book Antiqua"/>
          <w:sz w:val="24"/>
          <w:szCs w:val="24"/>
        </w:rPr>
        <w:t>drugs</w:t>
      </w:r>
      <w:r w:rsidRPr="000F00E6">
        <w:rPr>
          <w:rFonts w:ascii="Book Antiqua" w:hAnsi="Book Antiqua"/>
          <w:sz w:val="24"/>
          <w:szCs w:val="24"/>
        </w:rPr>
        <w:t xml:space="preserve"> must be undertaken</w:t>
      </w:r>
      <w:r w:rsidR="0006257E" w:rsidRPr="000F00E6">
        <w:rPr>
          <w:rFonts w:ascii="Book Antiqua" w:hAnsi="Book Antiqua"/>
          <w:sz w:val="24"/>
          <w:szCs w:val="24"/>
        </w:rPr>
        <w:t xml:space="preserve"> for reducing</w:t>
      </w:r>
      <w:r w:rsidR="00EA5F7A">
        <w:rPr>
          <w:rFonts w:ascii="Book Antiqua" w:hAnsi="Book Antiqua"/>
          <w:sz w:val="24"/>
          <w:szCs w:val="24"/>
        </w:rPr>
        <w:t xml:space="preserve"> </w:t>
      </w:r>
      <w:r w:rsidRPr="000F00E6">
        <w:rPr>
          <w:rFonts w:ascii="Book Antiqua" w:hAnsi="Book Antiqua"/>
          <w:sz w:val="24"/>
          <w:szCs w:val="24"/>
        </w:rPr>
        <w:t>complications and mortality.</w:t>
      </w:r>
      <w:r w:rsidR="00584776" w:rsidRPr="000F00E6">
        <w:rPr>
          <w:rFonts w:ascii="Book Antiqua" w:hAnsi="Book Antiqua"/>
          <w:sz w:val="24"/>
          <w:szCs w:val="24"/>
        </w:rPr>
        <w:t xml:space="preserve"> </w:t>
      </w:r>
      <w:r w:rsidR="00F551BF" w:rsidRPr="000F00E6">
        <w:rPr>
          <w:rFonts w:ascii="Book Antiqua" w:hAnsi="Book Antiqua"/>
          <w:sz w:val="24"/>
          <w:szCs w:val="24"/>
        </w:rPr>
        <w:t xml:space="preserve">They also highlight the </w:t>
      </w:r>
      <w:r w:rsidRPr="000F00E6">
        <w:rPr>
          <w:rFonts w:ascii="Book Antiqua" w:hAnsi="Book Antiqua"/>
          <w:sz w:val="24"/>
          <w:szCs w:val="24"/>
        </w:rPr>
        <w:t xml:space="preserve">lack of research on </w:t>
      </w:r>
      <w:r w:rsidR="00B63259" w:rsidRPr="000F00E6">
        <w:rPr>
          <w:rFonts w:ascii="Book Antiqua" w:hAnsi="Book Antiqua"/>
          <w:sz w:val="24"/>
          <w:szCs w:val="24"/>
        </w:rPr>
        <w:t>long-term</w:t>
      </w:r>
      <w:r w:rsidRPr="000F00E6">
        <w:rPr>
          <w:rFonts w:ascii="Book Antiqua" w:hAnsi="Book Antiqua"/>
          <w:sz w:val="24"/>
          <w:szCs w:val="24"/>
        </w:rPr>
        <w:t xml:space="preserve"> treatment of diabetes </w:t>
      </w:r>
      <w:r w:rsidR="00B63259" w:rsidRPr="000F00E6">
        <w:rPr>
          <w:rFonts w:ascii="Book Antiqua" w:hAnsi="Book Antiqua"/>
          <w:sz w:val="24"/>
          <w:szCs w:val="24"/>
        </w:rPr>
        <w:t>and</w:t>
      </w:r>
      <w:r w:rsidRPr="000F00E6">
        <w:rPr>
          <w:rFonts w:ascii="Book Antiqua" w:hAnsi="Book Antiqua"/>
          <w:sz w:val="24"/>
          <w:szCs w:val="24"/>
        </w:rPr>
        <w:t xml:space="preserve"> the lack of treatment recom</w:t>
      </w:r>
      <w:r w:rsidR="00EC4577" w:rsidRPr="000F00E6">
        <w:rPr>
          <w:rFonts w:ascii="Book Antiqua" w:hAnsi="Book Antiqua"/>
          <w:sz w:val="24"/>
          <w:szCs w:val="24"/>
        </w:rPr>
        <w:t xml:space="preserve">mendations for these </w:t>
      </w:r>
      <w:r w:rsidR="00612ED6" w:rsidRPr="000F00E6">
        <w:rPr>
          <w:rFonts w:ascii="Book Antiqua" w:hAnsi="Book Antiqua"/>
          <w:sz w:val="24"/>
          <w:szCs w:val="24"/>
        </w:rPr>
        <w:t>vulnerable patients</w:t>
      </w:r>
      <w:r w:rsidRPr="000F00E6">
        <w:rPr>
          <w:rFonts w:ascii="Book Antiqua" w:hAnsi="Book Antiqua"/>
          <w:sz w:val="24"/>
          <w:szCs w:val="24"/>
        </w:rPr>
        <w:t>.</w:t>
      </w:r>
    </w:p>
    <w:p w14:paraId="4F5CE3D6" w14:textId="77777777" w:rsidR="004821ED" w:rsidRPr="000F00E6" w:rsidRDefault="004821ED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D8C5086" w14:textId="77777777" w:rsidR="00613270" w:rsidRPr="00AF38F5" w:rsidRDefault="004821ED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</w:rPr>
      </w:pPr>
      <w:r w:rsidRPr="000F00E6">
        <w:rPr>
          <w:rFonts w:ascii="Book Antiqua" w:hAnsi="Book Antiqua" w:cs="Arial"/>
          <w:color w:val="000000" w:themeColor="text1"/>
          <w:lang w:val="es-MX"/>
        </w:rPr>
        <w:t xml:space="preserve">García Compeán D, González-González JA, </w:t>
      </w:r>
      <w:r w:rsidRPr="000F00E6">
        <w:rPr>
          <w:rFonts w:ascii="Book Antiqua" w:eastAsiaTheme="minorEastAsia" w:hAnsi="Book Antiqua" w:cs="Arial"/>
          <w:bdr w:val="nil"/>
          <w:lang w:eastAsia="es-MX"/>
        </w:rPr>
        <w:t>Lavalle-González FJ, G</w:t>
      </w:r>
      <w:r w:rsidRPr="000F00E6">
        <w:rPr>
          <w:rFonts w:ascii="Book Antiqua" w:hAnsi="Book Antiqua" w:cs="Arial"/>
          <w:color w:val="000000" w:themeColor="text1"/>
          <w:lang w:val="es-MX"/>
        </w:rPr>
        <w:t xml:space="preserve">ómez-Moreno EI, Villarreal-Pérez JZ, Maldonado-Garza HJ. </w:t>
      </w:r>
      <w:proofErr w:type="spellStart"/>
      <w:r w:rsidRPr="000F00E6">
        <w:rPr>
          <w:rFonts w:ascii="Book Antiqua" w:hAnsi="Book Antiqua" w:cs="Arial"/>
          <w:color w:val="000000" w:themeColor="text1"/>
          <w:lang w:val="en-US"/>
        </w:rPr>
        <w:t>Hepatogenous</w:t>
      </w:r>
      <w:proofErr w:type="spellEnd"/>
      <w:r w:rsidRPr="000F00E6">
        <w:rPr>
          <w:rFonts w:ascii="Book Antiqua" w:hAnsi="Book Antiqua" w:cs="Arial"/>
          <w:color w:val="000000" w:themeColor="text1"/>
          <w:lang w:val="en-US"/>
        </w:rPr>
        <w:t xml:space="preserve"> Diabetes.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Pr="000F00E6">
        <w:rPr>
          <w:rFonts w:ascii="Book Antiqua" w:hAnsi="Book Antiqua" w:cs="Arial"/>
          <w:color w:val="000000" w:themeColor="text1"/>
          <w:lang w:val="en-US"/>
        </w:rPr>
        <w:t xml:space="preserve">Is it a neglected condition in chronic liver disease? </w:t>
      </w:r>
      <w:r w:rsidR="00613270" w:rsidRPr="00613270">
        <w:rPr>
          <w:rFonts w:ascii="Book Antiqua" w:hAnsi="Book Antiqua" w:cs="Arial"/>
          <w:i/>
          <w:color w:val="000000" w:themeColor="text1"/>
        </w:rPr>
        <w:t xml:space="preserve">World J Gastroenterol </w:t>
      </w:r>
      <w:r w:rsidR="00613270" w:rsidRPr="00AF38F5">
        <w:rPr>
          <w:rFonts w:ascii="Book Antiqua" w:hAnsi="Book Antiqua" w:cs="Arial"/>
          <w:color w:val="000000" w:themeColor="text1"/>
        </w:rPr>
        <w:t>201</w:t>
      </w:r>
      <w:r w:rsidR="00613270" w:rsidRPr="00AF38F5">
        <w:rPr>
          <w:rFonts w:ascii="Book Antiqua" w:hAnsi="Book Antiqua" w:cs="Arial" w:hint="eastAsia"/>
          <w:color w:val="000000" w:themeColor="text1"/>
        </w:rPr>
        <w:t>6</w:t>
      </w:r>
      <w:r w:rsidR="00613270" w:rsidRPr="00AF38F5">
        <w:rPr>
          <w:rFonts w:ascii="Book Antiqua" w:hAnsi="Book Antiqua" w:cs="Arial"/>
          <w:color w:val="000000" w:themeColor="text1"/>
        </w:rPr>
        <w:t>; In press</w:t>
      </w:r>
      <w:bookmarkStart w:id="37" w:name="_GoBack"/>
      <w:bookmarkEnd w:id="37"/>
    </w:p>
    <w:p w14:paraId="732C1040" w14:textId="0C007368" w:rsidR="00613270" w:rsidRDefault="00613270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lang w:val="en-US"/>
        </w:rPr>
      </w:pPr>
      <w:r>
        <w:rPr>
          <w:rFonts w:ascii="Book Antiqua" w:hAnsi="Book Antiqua" w:cs="Arial"/>
          <w:color w:val="000000" w:themeColor="text1"/>
          <w:lang w:val="en-US"/>
        </w:rPr>
        <w:br w:type="page"/>
      </w:r>
    </w:p>
    <w:p w14:paraId="5B803E4D" w14:textId="325F5AEA" w:rsidR="00CD17DE" w:rsidRPr="000F00E6" w:rsidRDefault="004821ED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 w:themeColor="text1"/>
          <w:lang w:val="en-US"/>
        </w:rPr>
      </w:pPr>
      <w:r w:rsidRPr="000F00E6">
        <w:rPr>
          <w:rFonts w:ascii="Book Antiqua" w:hAnsi="Book Antiqua" w:cs="Arial"/>
          <w:color w:val="000000" w:themeColor="text1"/>
          <w:lang w:val="en-US"/>
        </w:rPr>
        <w:lastRenderedPageBreak/>
        <w:t>O</w:t>
      </w:r>
      <w:r w:rsidR="000528C5" w:rsidRPr="000F00E6">
        <w:rPr>
          <w:rFonts w:ascii="Book Antiqua" w:hAnsi="Book Antiqua" w:cs="Arial"/>
          <w:color w:val="000000" w:themeColor="text1"/>
          <w:lang w:val="en-US"/>
        </w:rPr>
        <w:t xml:space="preserve">ne of the most important </w:t>
      </w:r>
      <w:r w:rsidR="005470A3" w:rsidRPr="000F00E6">
        <w:rPr>
          <w:rFonts w:ascii="Book Antiqua" w:hAnsi="Book Antiqua" w:cs="Arial"/>
          <w:color w:val="000000" w:themeColor="text1"/>
          <w:lang w:val="en-US"/>
        </w:rPr>
        <w:t>questions</w:t>
      </w:r>
      <w:r w:rsidR="009973D7" w:rsidRPr="000F00E6">
        <w:rPr>
          <w:rFonts w:ascii="Book Antiqua" w:hAnsi="Book Antiqua" w:cs="Arial"/>
          <w:color w:val="000000" w:themeColor="text1"/>
          <w:lang w:val="en-US"/>
        </w:rPr>
        <w:t> regarding</w:t>
      </w:r>
      <w:r w:rsidR="000528C5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A6E51" w:rsidRPr="000F00E6">
        <w:rPr>
          <w:rFonts w:ascii="Book Antiqua" w:hAnsi="Book Antiqua" w:cs="Arial"/>
          <w:color w:val="000000" w:themeColor="text1"/>
          <w:lang w:val="en-US"/>
        </w:rPr>
        <w:t xml:space="preserve">chronic </w:t>
      </w:r>
      <w:r w:rsidR="000528C5" w:rsidRPr="000F00E6">
        <w:rPr>
          <w:rFonts w:ascii="Book Antiqua" w:hAnsi="Book Antiqua" w:cs="Arial"/>
          <w:color w:val="000000" w:themeColor="text1"/>
          <w:lang w:val="en-US"/>
        </w:rPr>
        <w:t>liver disease</w:t>
      </w:r>
      <w:r w:rsidR="00656AAF" w:rsidRPr="000F00E6">
        <w:rPr>
          <w:rFonts w:ascii="Book Antiqua" w:hAnsi="Book Antiqua" w:cs="Arial"/>
          <w:color w:val="000000" w:themeColor="text1"/>
          <w:lang w:val="en-US"/>
        </w:rPr>
        <w:t xml:space="preserve"> (CLD)</w:t>
      </w:r>
      <w:r w:rsidR="000528C5" w:rsidRPr="000F00E6">
        <w:rPr>
          <w:rFonts w:ascii="Book Antiqua" w:hAnsi="Book Antiqua" w:cs="Arial"/>
          <w:color w:val="000000" w:themeColor="text1"/>
          <w:lang w:val="en-US"/>
        </w:rPr>
        <w:t xml:space="preserve"> and diabetes </w:t>
      </w:r>
      <w:r w:rsidR="005470A3" w:rsidRPr="000F00E6">
        <w:rPr>
          <w:rFonts w:ascii="Book Antiqua" w:hAnsi="Book Antiqua" w:cs="Arial"/>
          <w:color w:val="000000" w:themeColor="text1"/>
          <w:lang w:val="en-US"/>
        </w:rPr>
        <w:t>mellitus</w:t>
      </w:r>
      <w:r w:rsidR="00E7763F" w:rsidRPr="000F00E6">
        <w:rPr>
          <w:rFonts w:ascii="Book Antiqua" w:hAnsi="Book Antiqua" w:cs="Arial"/>
          <w:color w:val="000000" w:themeColor="text1"/>
          <w:lang w:val="en-US"/>
        </w:rPr>
        <w:t xml:space="preserve"> (DM)</w:t>
      </w:r>
      <w:r w:rsidR="005470A3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0C1F90" w:rsidRPr="000F00E6">
        <w:rPr>
          <w:rFonts w:ascii="Book Antiqua" w:hAnsi="Book Antiqua" w:cs="Arial"/>
          <w:color w:val="000000" w:themeColor="text1"/>
          <w:lang w:val="en-US"/>
        </w:rPr>
        <w:t>association relates</w:t>
      </w:r>
      <w:r w:rsidR="000528C5" w:rsidRPr="000F00E6">
        <w:rPr>
          <w:rFonts w:ascii="Book Antiqua" w:hAnsi="Book Antiqua" w:cs="Arial"/>
          <w:color w:val="000000" w:themeColor="text1"/>
          <w:lang w:val="en-US"/>
        </w:rPr>
        <w:t xml:space="preserve"> to the clinical implication of this </w:t>
      </w:r>
      <w:r w:rsidR="00656AAF" w:rsidRPr="000F00E6">
        <w:rPr>
          <w:rFonts w:ascii="Book Antiqua" w:hAnsi="Book Antiqua" w:cs="Arial"/>
          <w:color w:val="000000" w:themeColor="text1"/>
          <w:lang w:val="en-US"/>
        </w:rPr>
        <w:t>relationship</w:t>
      </w:r>
      <w:r w:rsidR="000528C5" w:rsidRPr="000F00E6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04201C" w:rsidRPr="000F00E6">
        <w:rPr>
          <w:rFonts w:ascii="Book Antiqua" w:hAnsi="Book Antiqua" w:cs="Arial"/>
          <w:color w:val="000000" w:themeColor="text1"/>
          <w:lang w:val="en-US"/>
        </w:rPr>
        <w:t>C</w:t>
      </w:r>
      <w:r w:rsidR="009973D7" w:rsidRPr="000F00E6">
        <w:rPr>
          <w:rFonts w:ascii="Book Antiqua" w:hAnsi="Book Antiqua" w:cs="Arial"/>
          <w:color w:val="000000" w:themeColor="text1"/>
          <w:lang w:val="en-US"/>
        </w:rPr>
        <w:t>urrently</w:t>
      </w:r>
      <w:r w:rsidR="0004201C" w:rsidRPr="000F00E6">
        <w:rPr>
          <w:rFonts w:ascii="Book Antiqua" w:hAnsi="Book Antiqua" w:cs="Arial"/>
          <w:color w:val="000000" w:themeColor="text1"/>
          <w:lang w:val="en-US"/>
        </w:rPr>
        <w:t>, it is</w:t>
      </w:r>
      <w:r w:rsidR="009973D7" w:rsidRPr="000F00E6">
        <w:rPr>
          <w:rFonts w:ascii="Book Antiqua" w:hAnsi="Book Antiqua" w:cs="Arial"/>
          <w:color w:val="000000" w:themeColor="text1"/>
          <w:lang w:val="en-US"/>
        </w:rPr>
        <w:t xml:space="preserve"> known that patients with CLD may have two types of DM: </w:t>
      </w:r>
      <w:r w:rsidR="00350885" w:rsidRPr="000F00E6">
        <w:rPr>
          <w:rFonts w:ascii="Book Antiqua" w:hAnsi="Book Antiqua" w:cs="Arial"/>
          <w:color w:val="000000" w:themeColor="text1"/>
          <w:lang w:val="en-US"/>
        </w:rPr>
        <w:t xml:space="preserve">hereditary Type 2 </w:t>
      </w:r>
      <w:r w:rsidR="00613270" w:rsidRPr="000F00E6">
        <w:rPr>
          <w:rFonts w:ascii="Book Antiqua" w:hAnsi="Book Antiqua" w:cs="Arial"/>
          <w:color w:val="000000" w:themeColor="text1"/>
          <w:lang w:val="en-US"/>
        </w:rPr>
        <w:t>DM</w:t>
      </w:r>
      <w:r w:rsidR="007959C8" w:rsidRPr="000F00E6">
        <w:rPr>
          <w:rFonts w:ascii="Book Antiqua" w:hAnsi="Book Antiqua" w:cs="Arial"/>
          <w:color w:val="000000" w:themeColor="text1"/>
          <w:lang w:val="en-US"/>
        </w:rPr>
        <w:t xml:space="preserve"> and </w:t>
      </w:r>
      <w:proofErr w:type="spellStart"/>
      <w:r w:rsidR="0060661B" w:rsidRPr="000F00E6">
        <w:rPr>
          <w:rFonts w:ascii="Book Antiqua" w:hAnsi="Book Antiqua" w:cs="Arial"/>
          <w:color w:val="000000" w:themeColor="text1"/>
          <w:lang w:val="en-US"/>
        </w:rPr>
        <w:t>hepatogenous</w:t>
      </w:r>
      <w:proofErr w:type="spellEnd"/>
      <w:r w:rsidR="0060661B" w:rsidRPr="000F00E6">
        <w:rPr>
          <w:rFonts w:ascii="Book Antiqua" w:hAnsi="Book Antiqua" w:cs="Arial"/>
          <w:color w:val="000000" w:themeColor="text1"/>
          <w:lang w:val="en-US"/>
        </w:rPr>
        <w:t xml:space="preserve"> diabetes</w:t>
      </w:r>
      <w:r w:rsidR="00F40F29" w:rsidRPr="000F00E6">
        <w:rPr>
          <w:rFonts w:ascii="Book Antiqua" w:hAnsi="Book Antiqua" w:cs="Arial"/>
          <w:color w:val="000000" w:themeColor="text1"/>
          <w:lang w:val="en-US"/>
        </w:rPr>
        <w:t xml:space="preserve"> (HD)</w:t>
      </w:r>
      <w:r w:rsidR="00F3414B" w:rsidRPr="000F00E6">
        <w:rPr>
          <w:rFonts w:ascii="Book Antiqua" w:hAnsi="Book Antiqua" w:cs="Arial"/>
          <w:color w:val="000000" w:themeColor="text1"/>
          <w:lang w:val="en-US"/>
        </w:rPr>
        <w:t>. The former</w:t>
      </w:r>
      <w:r w:rsidR="0060661B" w:rsidRPr="000F00E6">
        <w:rPr>
          <w:rFonts w:ascii="Book Antiqua" w:hAnsi="Book Antiqua" w:cs="Arial"/>
          <w:color w:val="000000" w:themeColor="text1"/>
          <w:lang w:val="en-US"/>
        </w:rPr>
        <w:t xml:space="preserve"> one is</w:t>
      </w:r>
      <w:r w:rsidR="005A6DB9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6B0F38" w:rsidRPr="000F00E6">
        <w:rPr>
          <w:rFonts w:ascii="Book Antiqua" w:hAnsi="Book Antiqua" w:cs="Arial"/>
          <w:color w:val="000000" w:themeColor="text1"/>
          <w:lang w:val="en-US"/>
        </w:rPr>
        <w:t>frequently associated</w:t>
      </w:r>
      <w:r w:rsidR="00793AD4" w:rsidRPr="000F00E6">
        <w:rPr>
          <w:rFonts w:ascii="Book Antiqua" w:hAnsi="Book Antiqua" w:cs="Arial"/>
          <w:color w:val="000000" w:themeColor="text1"/>
          <w:lang w:val="en-US"/>
        </w:rPr>
        <w:t xml:space="preserve"> to metabolic syndrome </w:t>
      </w:r>
      <w:r w:rsidR="00F40F29" w:rsidRPr="000F00E6">
        <w:rPr>
          <w:rFonts w:ascii="Book Antiqua" w:hAnsi="Book Antiqua" w:cs="Arial"/>
          <w:color w:val="000000" w:themeColor="text1"/>
          <w:lang w:val="en-US"/>
        </w:rPr>
        <w:t>that giv</w:t>
      </w:r>
      <w:r w:rsidR="004A0743" w:rsidRPr="000F00E6">
        <w:rPr>
          <w:rFonts w:ascii="Book Antiqua" w:hAnsi="Book Antiqua" w:cs="Arial"/>
          <w:color w:val="000000" w:themeColor="text1"/>
          <w:lang w:val="en-US"/>
        </w:rPr>
        <w:t>es rise to non-alcoholic fatty liver disease</w:t>
      </w:r>
      <w:r w:rsidR="00E5201B" w:rsidRPr="000F00E6">
        <w:rPr>
          <w:rFonts w:ascii="Book Antiqua" w:hAnsi="Book Antiqua" w:cs="Arial"/>
          <w:color w:val="000000" w:themeColor="text1"/>
          <w:lang w:val="en-US"/>
        </w:rPr>
        <w:t>, liver cirrhosis and hepatoc</w:t>
      </w:r>
      <w:r w:rsidR="00CA7083" w:rsidRPr="000F00E6">
        <w:rPr>
          <w:rFonts w:ascii="Book Antiqua" w:hAnsi="Book Antiqua" w:cs="Arial"/>
          <w:color w:val="000000" w:themeColor="text1"/>
          <w:lang w:val="en-US"/>
        </w:rPr>
        <w:t>ellular c</w:t>
      </w:r>
      <w:r w:rsidR="00E5201B" w:rsidRPr="000F00E6">
        <w:rPr>
          <w:rFonts w:ascii="Book Antiqua" w:hAnsi="Book Antiqua" w:cs="Arial"/>
          <w:color w:val="000000" w:themeColor="text1"/>
          <w:lang w:val="en-US"/>
        </w:rPr>
        <w:t>arcinoma</w:t>
      </w:r>
      <w:r w:rsidR="00E10110" w:rsidRPr="000F00E6">
        <w:rPr>
          <w:rFonts w:ascii="Book Antiqua" w:hAnsi="Book Antiqua" w:cs="Arial"/>
          <w:color w:val="000000" w:themeColor="text1"/>
          <w:lang w:val="en-US"/>
        </w:rPr>
        <w:t xml:space="preserve"> (HCC)</w:t>
      </w:r>
      <w:r w:rsidR="00F3414B" w:rsidRPr="000F00E6">
        <w:rPr>
          <w:rFonts w:ascii="Book Antiqua" w:hAnsi="Book Antiqua" w:cs="Arial"/>
          <w:color w:val="000000" w:themeColor="text1"/>
          <w:lang w:val="en-US"/>
        </w:rPr>
        <w:t xml:space="preserve">. The latter </w:t>
      </w:r>
      <w:r w:rsidR="0060661B" w:rsidRPr="000F00E6">
        <w:rPr>
          <w:rFonts w:ascii="Book Antiqua" w:hAnsi="Book Antiqua" w:cs="Arial"/>
          <w:color w:val="000000" w:themeColor="text1"/>
          <w:lang w:val="en-US"/>
        </w:rPr>
        <w:t xml:space="preserve">one </w:t>
      </w:r>
      <w:r w:rsidR="005A6DB9" w:rsidRPr="000F00E6">
        <w:rPr>
          <w:rFonts w:ascii="Book Antiqua" w:hAnsi="Book Antiqua" w:cs="Arial"/>
          <w:color w:val="000000" w:themeColor="text1"/>
          <w:lang w:val="en-US"/>
        </w:rPr>
        <w:t>appears</w:t>
      </w:r>
      <w:r w:rsidR="004A0743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9973D7" w:rsidRPr="000F00E6">
        <w:rPr>
          <w:rFonts w:ascii="Book Antiqua" w:hAnsi="Book Antiqua" w:cs="Arial"/>
          <w:color w:val="000000" w:themeColor="text1"/>
          <w:lang w:val="en-US"/>
        </w:rPr>
        <w:t xml:space="preserve">after </w:t>
      </w:r>
      <w:r w:rsidR="0060661B" w:rsidRPr="000F00E6">
        <w:rPr>
          <w:rFonts w:ascii="Book Antiqua" w:hAnsi="Book Antiqua" w:cs="Arial"/>
          <w:color w:val="000000" w:themeColor="text1"/>
          <w:lang w:val="en-US"/>
        </w:rPr>
        <w:t xml:space="preserve">onset </w:t>
      </w:r>
      <w:r w:rsidR="00793AD4" w:rsidRPr="000F00E6">
        <w:rPr>
          <w:rFonts w:ascii="Book Antiqua" w:hAnsi="Book Antiqua" w:cs="Arial"/>
          <w:color w:val="000000" w:themeColor="text1"/>
          <w:lang w:val="en-US"/>
        </w:rPr>
        <w:t>of liver</w:t>
      </w:r>
      <w:r w:rsidR="001E5BEA" w:rsidRPr="000F00E6">
        <w:rPr>
          <w:rFonts w:ascii="Book Antiqua" w:hAnsi="Book Antiqua" w:cs="Arial"/>
          <w:color w:val="000000" w:themeColor="text1"/>
          <w:lang w:val="en-US"/>
        </w:rPr>
        <w:t xml:space="preserve"> disease</w:t>
      </w:r>
      <w:r w:rsidR="004A0743" w:rsidRPr="000F00E6">
        <w:rPr>
          <w:rFonts w:ascii="Book Antiqua" w:hAnsi="Book Antiqua" w:cs="Arial"/>
          <w:color w:val="000000" w:themeColor="text1"/>
          <w:lang w:val="en-US"/>
        </w:rPr>
        <w:t>.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B4C91" w:rsidRPr="000F00E6">
        <w:rPr>
          <w:rFonts w:ascii="Book Antiqua" w:hAnsi="Book Antiqua" w:cs="Arial"/>
          <w:color w:val="000000" w:themeColor="text1"/>
          <w:lang w:val="en-US"/>
        </w:rPr>
        <w:t>HD</w:t>
      </w:r>
      <w:r w:rsidR="002623B3" w:rsidRPr="000F00E6">
        <w:rPr>
          <w:rFonts w:ascii="Book Antiqua" w:hAnsi="Book Antiqua" w:cs="Arial"/>
          <w:color w:val="000000" w:themeColor="text1"/>
          <w:lang w:val="en-US"/>
        </w:rPr>
        <w:t xml:space="preserve"> can </w:t>
      </w:r>
      <w:r w:rsidR="002B4C91" w:rsidRPr="000F00E6">
        <w:rPr>
          <w:rFonts w:ascii="Book Antiqua" w:hAnsi="Book Antiqua" w:cs="Arial"/>
          <w:color w:val="000000" w:themeColor="text1"/>
          <w:lang w:val="en-US"/>
        </w:rPr>
        <w:t xml:space="preserve">be </w:t>
      </w:r>
      <w:r w:rsidR="00FD490F" w:rsidRPr="000F00E6">
        <w:rPr>
          <w:rFonts w:ascii="Book Antiqua" w:hAnsi="Book Antiqua" w:cs="Arial"/>
          <w:color w:val="000000" w:themeColor="text1"/>
          <w:lang w:val="en-US"/>
        </w:rPr>
        <w:t>identified</w:t>
      </w:r>
      <w:r w:rsidR="009973D7" w:rsidRPr="000F00E6">
        <w:rPr>
          <w:rFonts w:ascii="Book Antiqua" w:hAnsi="Book Antiqua" w:cs="Arial"/>
          <w:color w:val="000000" w:themeColor="text1"/>
          <w:lang w:val="en-US"/>
        </w:rPr>
        <w:t xml:space="preserve"> in </w:t>
      </w:r>
      <w:r w:rsidR="001E5BEA" w:rsidRPr="000F00E6">
        <w:rPr>
          <w:rFonts w:ascii="Book Antiqua" w:hAnsi="Book Antiqua" w:cs="Arial"/>
          <w:color w:val="000000" w:themeColor="text1"/>
          <w:lang w:val="en-US"/>
        </w:rPr>
        <w:t xml:space="preserve">CLD </w:t>
      </w:r>
      <w:r w:rsidR="009973D7" w:rsidRPr="000F00E6">
        <w:rPr>
          <w:rFonts w:ascii="Book Antiqua" w:hAnsi="Book Antiqua" w:cs="Arial"/>
          <w:color w:val="000000" w:themeColor="text1"/>
          <w:lang w:val="en-US"/>
        </w:rPr>
        <w:t xml:space="preserve">patients without previous history of </w:t>
      </w:r>
      <w:r w:rsidR="00E5201B" w:rsidRPr="000F00E6">
        <w:rPr>
          <w:rFonts w:ascii="Book Antiqua" w:hAnsi="Book Antiqua" w:cs="Arial"/>
          <w:color w:val="000000" w:themeColor="text1"/>
          <w:lang w:val="en-US"/>
        </w:rPr>
        <w:t>DM</w:t>
      </w:r>
      <w:r w:rsidR="002B4C91" w:rsidRPr="000F00E6">
        <w:rPr>
          <w:rFonts w:ascii="Book Antiqua" w:hAnsi="Book Antiqua" w:cs="Arial"/>
          <w:color w:val="000000" w:themeColor="text1"/>
          <w:lang w:val="en-US"/>
        </w:rPr>
        <w:t xml:space="preserve"> in the absence of standard risk factors of type 2 DM such as high body mass index, family history of</w:t>
      </w:r>
      <w:r w:rsidR="00C87396" w:rsidRPr="000F00E6">
        <w:rPr>
          <w:rFonts w:ascii="Book Antiqua" w:hAnsi="Book Antiqua" w:cs="Arial"/>
          <w:color w:val="000000" w:themeColor="text1"/>
          <w:lang w:val="en-US"/>
        </w:rPr>
        <w:t xml:space="preserve"> diabetes and hyperlipidemia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r w:rsidR="004E53E5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1]</w:t>
      </w:r>
      <w:r w:rsidR="004A16A1" w:rsidRPr="000F00E6">
        <w:rPr>
          <w:rFonts w:ascii="Book Antiqua" w:hAnsi="Book Antiqua" w:cs="Arial"/>
          <w:color w:val="000000" w:themeColor="text1"/>
          <w:lang w:val="en-US"/>
        </w:rPr>
        <w:t>.</w:t>
      </w:r>
      <w:r w:rsidR="002B4C91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FD490F" w:rsidRPr="000F00E6">
        <w:rPr>
          <w:rFonts w:ascii="Book Antiqua" w:hAnsi="Book Antiqua" w:cs="Arial"/>
          <w:color w:val="000000" w:themeColor="text1"/>
          <w:lang w:val="en-US"/>
        </w:rPr>
        <w:t>It has been reported that a</w:t>
      </w:r>
      <w:r w:rsidR="005470A3" w:rsidRPr="000F00E6">
        <w:rPr>
          <w:rFonts w:ascii="Book Antiqua" w:hAnsi="Book Antiqua" w:cs="Arial"/>
          <w:color w:val="000000" w:themeColor="text1"/>
          <w:lang w:val="en-US"/>
        </w:rPr>
        <w:t>round</w:t>
      </w:r>
      <w:r w:rsidR="00EA77C4" w:rsidRPr="000F00E6">
        <w:rPr>
          <w:rFonts w:ascii="Book Antiqua" w:hAnsi="Book Antiqua" w:cs="Arial"/>
          <w:color w:val="000000" w:themeColor="text1"/>
          <w:lang w:val="en-US"/>
        </w:rPr>
        <w:t xml:space="preserve"> 80</w:t>
      </w:r>
      <w:r w:rsidR="00A63547"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>%</w:t>
      </w:r>
      <w:r w:rsidR="00EA77C4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592B13" w:rsidRPr="000F00E6">
        <w:rPr>
          <w:rFonts w:ascii="Book Antiqua" w:hAnsi="Book Antiqua" w:cs="Arial"/>
          <w:color w:val="000000" w:themeColor="text1"/>
          <w:lang w:val="en-US"/>
        </w:rPr>
        <w:t>to 85</w:t>
      </w:r>
      <w:r w:rsidR="000528C5" w:rsidRPr="000F00E6">
        <w:rPr>
          <w:rFonts w:ascii="Book Antiqua" w:hAnsi="Book Antiqua" w:cs="Arial"/>
          <w:color w:val="000000" w:themeColor="text1"/>
          <w:lang w:val="en-US"/>
        </w:rPr>
        <w:t>%</w:t>
      </w:r>
      <w:r w:rsidR="0051542D" w:rsidRPr="000F00E6">
        <w:rPr>
          <w:rFonts w:ascii="Book Antiqua" w:hAnsi="Book Antiqua" w:cs="Arial"/>
          <w:color w:val="000000" w:themeColor="text1"/>
          <w:lang w:val="en-US"/>
        </w:rPr>
        <w:t xml:space="preserve"> of </w:t>
      </w:r>
      <w:r w:rsidR="00EA77C4" w:rsidRPr="000F00E6">
        <w:rPr>
          <w:rFonts w:ascii="Book Antiqua" w:hAnsi="Book Antiqua" w:cs="Arial"/>
          <w:color w:val="000000" w:themeColor="text1"/>
          <w:lang w:val="en-US"/>
        </w:rPr>
        <w:t>these patients</w:t>
      </w:r>
      <w:r w:rsidR="0060661B" w:rsidRPr="000F00E6">
        <w:rPr>
          <w:rFonts w:ascii="Book Antiqua" w:hAnsi="Book Antiqua" w:cs="Arial"/>
          <w:color w:val="000000" w:themeColor="text1"/>
          <w:lang w:val="en-US"/>
        </w:rPr>
        <w:t>-e</w:t>
      </w:r>
      <w:r w:rsidR="00EA77C4" w:rsidRPr="000F00E6">
        <w:rPr>
          <w:rFonts w:ascii="Book Antiqua" w:hAnsi="Book Antiqua" w:cs="Arial"/>
          <w:color w:val="000000" w:themeColor="text1"/>
          <w:lang w:val="en-US"/>
        </w:rPr>
        <w:t xml:space="preserve">ven </w:t>
      </w:r>
      <w:r w:rsidR="00592B13" w:rsidRPr="000F00E6">
        <w:rPr>
          <w:rFonts w:ascii="Book Antiqua" w:hAnsi="Book Antiqua" w:cs="Arial"/>
          <w:color w:val="000000" w:themeColor="text1"/>
          <w:lang w:val="en-US"/>
        </w:rPr>
        <w:t>those with</w:t>
      </w:r>
      <w:r w:rsidR="00EA77C4" w:rsidRPr="000F00E6">
        <w:rPr>
          <w:rFonts w:ascii="Book Antiqua" w:hAnsi="Book Antiqua" w:cs="Arial"/>
          <w:color w:val="000000" w:themeColor="text1"/>
          <w:lang w:val="en-US"/>
        </w:rPr>
        <w:t xml:space="preserve"> normal fasting glucose levels</w:t>
      </w:r>
      <w:r w:rsidR="0060661B" w:rsidRPr="000F00E6">
        <w:rPr>
          <w:rFonts w:ascii="Book Antiqua" w:hAnsi="Book Antiqua" w:cs="Arial"/>
          <w:color w:val="000000" w:themeColor="text1"/>
          <w:lang w:val="en-US"/>
        </w:rPr>
        <w:t>-</w:t>
      </w:r>
      <w:r w:rsidR="00EA77C4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51542D" w:rsidRPr="000F00E6">
        <w:rPr>
          <w:rFonts w:ascii="Book Antiqua" w:hAnsi="Book Antiqua" w:cs="Arial"/>
          <w:color w:val="000000" w:themeColor="text1"/>
          <w:lang w:val="en-US"/>
        </w:rPr>
        <w:t>may have</w:t>
      </w:r>
      <w:r w:rsidR="000528C5" w:rsidRPr="000F00E6">
        <w:rPr>
          <w:rFonts w:ascii="Book Antiqua" w:hAnsi="Book Antiqua" w:cs="Arial"/>
          <w:color w:val="000000" w:themeColor="text1"/>
          <w:lang w:val="en-US"/>
        </w:rPr>
        <w:t xml:space="preserve"> glucose intolerance or </w:t>
      </w:r>
      <w:proofErr w:type="gramStart"/>
      <w:r w:rsidR="00EA77C4" w:rsidRPr="000F00E6">
        <w:rPr>
          <w:rFonts w:ascii="Book Antiqua" w:hAnsi="Book Antiqua" w:cs="Arial"/>
          <w:color w:val="000000" w:themeColor="text1"/>
          <w:lang w:val="en-US"/>
        </w:rPr>
        <w:t>DM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5770C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2,3</w:t>
      </w:r>
      <w:r w:rsidR="007959C8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EA77C4" w:rsidRPr="000F00E6">
        <w:rPr>
          <w:rFonts w:ascii="Book Antiqua" w:hAnsi="Book Antiqua" w:cs="Arial"/>
          <w:color w:val="000000" w:themeColor="text1"/>
          <w:lang w:val="en-US"/>
        </w:rPr>
        <w:t xml:space="preserve">. This abnormality is higher in patients with liver disease </w:t>
      </w:r>
      <w:r w:rsidR="005770CC" w:rsidRPr="000F00E6">
        <w:rPr>
          <w:rFonts w:ascii="Book Antiqua" w:hAnsi="Book Antiqua" w:cs="Arial"/>
          <w:color w:val="000000" w:themeColor="text1"/>
          <w:lang w:val="en-US"/>
        </w:rPr>
        <w:t>due to hepatitis</w:t>
      </w:r>
      <w:r w:rsidR="000A078E" w:rsidRPr="000F00E6">
        <w:rPr>
          <w:rFonts w:ascii="Book Antiqua" w:hAnsi="Book Antiqua" w:cs="Arial"/>
          <w:color w:val="000000" w:themeColor="text1"/>
          <w:lang w:val="en-US"/>
        </w:rPr>
        <w:t xml:space="preserve"> C virus (HCV)</w:t>
      </w:r>
      <w:r w:rsidR="00535526" w:rsidRPr="000F00E6">
        <w:rPr>
          <w:rFonts w:ascii="Book Antiqua" w:hAnsi="Book Antiqua" w:cs="Arial"/>
          <w:color w:val="000000" w:themeColor="text1"/>
          <w:lang w:val="en-US"/>
        </w:rPr>
        <w:t xml:space="preserve">, </w:t>
      </w:r>
      <w:r w:rsidR="00592B13" w:rsidRPr="000F00E6">
        <w:rPr>
          <w:rFonts w:ascii="Book Antiqua" w:hAnsi="Book Antiqua" w:cs="Arial"/>
          <w:color w:val="000000" w:themeColor="text1"/>
          <w:lang w:val="en-US"/>
        </w:rPr>
        <w:t>alcoholic</w:t>
      </w:r>
      <w:r w:rsidR="005470A3" w:rsidRPr="000F00E6">
        <w:rPr>
          <w:rFonts w:ascii="Book Antiqua" w:hAnsi="Book Antiqua" w:cs="Arial"/>
          <w:color w:val="000000" w:themeColor="text1"/>
          <w:lang w:val="en-US"/>
        </w:rPr>
        <w:t xml:space="preserve"> and cryptogenic etiology</w:t>
      </w:r>
      <w:r w:rsidR="00F234F3" w:rsidRPr="000F00E6">
        <w:rPr>
          <w:rFonts w:ascii="Book Antiqua" w:hAnsi="Book Antiqua" w:cs="Arial"/>
          <w:color w:val="000000" w:themeColor="text1"/>
          <w:lang w:val="en-US"/>
        </w:rPr>
        <w:t>.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CD17DE" w:rsidRPr="000F00E6">
        <w:rPr>
          <w:rFonts w:ascii="Book Antiqua" w:hAnsi="Book Antiqua" w:cs="Arial"/>
          <w:color w:val="000000" w:themeColor="text1"/>
          <w:lang w:val="en-US"/>
        </w:rPr>
        <w:t xml:space="preserve">Despite </w:t>
      </w:r>
      <w:r w:rsidR="007D2E0F" w:rsidRPr="000F00E6">
        <w:rPr>
          <w:rFonts w:ascii="Book Antiqua" w:hAnsi="Book Antiqua" w:cs="Arial"/>
          <w:color w:val="000000" w:themeColor="text1"/>
          <w:lang w:val="en-US"/>
        </w:rPr>
        <w:t>these evidences</w:t>
      </w:r>
      <w:r w:rsidR="00A65AC3" w:rsidRPr="000F00E6">
        <w:rPr>
          <w:rFonts w:ascii="Book Antiqua" w:hAnsi="Book Antiqua" w:cs="Arial"/>
          <w:color w:val="000000" w:themeColor="text1"/>
          <w:lang w:val="en-US"/>
        </w:rPr>
        <w:t>,</w:t>
      </w:r>
      <w:r w:rsidR="00CD17DE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A65AC3" w:rsidRPr="000F00E6">
        <w:rPr>
          <w:rFonts w:ascii="Book Antiqua" w:hAnsi="Book Antiqua" w:cs="Arial"/>
          <w:color w:val="000000" w:themeColor="text1"/>
          <w:lang w:val="en-US"/>
        </w:rPr>
        <w:t xml:space="preserve">the American Diabetes </w:t>
      </w:r>
      <w:proofErr w:type="gramStart"/>
      <w:r w:rsidR="00A65AC3" w:rsidRPr="000F00E6">
        <w:rPr>
          <w:rFonts w:ascii="Book Antiqua" w:hAnsi="Book Antiqua" w:cs="Arial"/>
          <w:color w:val="000000" w:themeColor="text1"/>
          <w:lang w:val="en-US"/>
        </w:rPr>
        <w:t>Association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8411A4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4]</w:t>
      </w:r>
      <w:r w:rsidR="00A65AC3" w:rsidRPr="000F00E6">
        <w:rPr>
          <w:rFonts w:ascii="Book Antiqua" w:hAnsi="Book Antiqua" w:cs="Arial"/>
          <w:color w:val="000000" w:themeColor="text1"/>
          <w:lang w:val="en-US"/>
        </w:rPr>
        <w:t xml:space="preserve"> does not recognize HD.</w:t>
      </w:r>
    </w:p>
    <w:p w14:paraId="7407A74A" w14:textId="509B829C" w:rsidR="00F234F3" w:rsidRPr="000F00E6" w:rsidRDefault="004B725D" w:rsidP="002D0B74">
      <w:pPr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Arial"/>
          <w:color w:val="000000" w:themeColor="text1"/>
          <w:sz w:val="24"/>
          <w:szCs w:val="24"/>
          <w:lang w:eastAsia="zh-CN"/>
        </w:rPr>
      </w:pP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Although t</w:t>
      </w:r>
      <w:r w:rsidR="003C0D78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he </w:t>
      </w:r>
      <w:proofErr w:type="spellStart"/>
      <w:r w:rsidR="003C0D78" w:rsidRPr="000F00E6">
        <w:rPr>
          <w:rFonts w:ascii="Book Antiqua" w:hAnsi="Book Antiqua" w:cs="Arial"/>
          <w:color w:val="000000" w:themeColor="text1"/>
          <w:sz w:val="24"/>
          <w:szCs w:val="24"/>
        </w:rPr>
        <w:t>diabetogenic</w:t>
      </w:r>
      <w:proofErr w:type="spellEnd"/>
      <w:r w:rsidR="003C0D78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poten</w:t>
      </w:r>
      <w:r w:rsidR="0006257E" w:rsidRPr="000F00E6">
        <w:rPr>
          <w:rFonts w:ascii="Book Antiqua" w:hAnsi="Book Antiqua" w:cs="Arial"/>
          <w:color w:val="000000" w:themeColor="text1"/>
          <w:sz w:val="24"/>
          <w:szCs w:val="24"/>
        </w:rPr>
        <w:t>tial of liver cirrhosis was initially described</w:t>
      </w:r>
      <w:r w:rsidR="003C0D78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72F47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in the </w:t>
      </w:r>
      <w:r w:rsidR="0006257E" w:rsidRPr="000F00E6">
        <w:rPr>
          <w:rFonts w:ascii="Book Antiqua" w:hAnsi="Book Antiqua" w:cs="Arial"/>
          <w:color w:val="000000" w:themeColor="text1"/>
          <w:sz w:val="24"/>
          <w:szCs w:val="24"/>
        </w:rPr>
        <w:t>60</w:t>
      </w:r>
      <w:proofErr w:type="gramStart"/>
      <w:r w:rsidR="008411A4" w:rsidRPr="000F00E6">
        <w:rPr>
          <w:rFonts w:ascii="Book Antiqua" w:hAnsi="Book Antiqua" w:cs="Arial"/>
          <w:color w:val="000000" w:themeColor="text1"/>
          <w:sz w:val="24"/>
          <w:szCs w:val="24"/>
        </w:rPr>
        <w:t>,s</w:t>
      </w:r>
      <w:proofErr w:type="gramEnd"/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r w:rsidR="008411A4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5]</w:t>
      </w:r>
      <w:r w:rsidR="0006257E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, </w:t>
      </w:r>
      <w:proofErr w:type="spellStart"/>
      <w:r w:rsidR="0006257E" w:rsidRPr="000F00E6">
        <w:rPr>
          <w:rFonts w:ascii="Book Antiqua" w:hAnsi="Book Antiqua" w:cs="Arial"/>
          <w:color w:val="000000" w:themeColor="text1"/>
          <w:sz w:val="24"/>
          <w:szCs w:val="24"/>
        </w:rPr>
        <w:t>Petrides</w:t>
      </w:r>
      <w:proofErr w:type="spellEnd"/>
      <w:r w:rsidR="0006257E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6257E" w:rsidRPr="000F00E6">
        <w:rPr>
          <w:rFonts w:ascii="Book Antiqua" w:hAnsi="Book Antiqua" w:cs="Arial"/>
          <w:i/>
          <w:color w:val="000000" w:themeColor="text1"/>
          <w:sz w:val="24"/>
          <w:szCs w:val="24"/>
        </w:rPr>
        <w:t>et al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[6]</w:t>
      </w:r>
      <w:r w:rsidR="0006257E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first used the term </w:t>
      </w:r>
      <w:r w:rsidR="00613270" w:rsidRPr="000F00E6">
        <w:rPr>
          <w:rFonts w:ascii="Book Antiqua" w:hAnsi="Book Antiqua" w:cs="Arial"/>
          <w:color w:val="000000" w:themeColor="text1"/>
        </w:rPr>
        <w:t>HD</w:t>
      </w:r>
      <w:r w:rsidR="0006257E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in the 90's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F40F29" w:rsidRPr="000F00E6">
        <w:rPr>
          <w:rFonts w:ascii="Book Antiqua" w:hAnsi="Book Antiqua" w:cs="Arial"/>
          <w:color w:val="000000" w:themeColor="text1"/>
          <w:sz w:val="24"/>
          <w:szCs w:val="24"/>
        </w:rPr>
        <w:t>Its</w:t>
      </w:r>
      <w:r w:rsidR="002B4C9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use did n</w:t>
      </w:r>
      <w:r w:rsidR="008E39F0" w:rsidRPr="000F00E6">
        <w:rPr>
          <w:rFonts w:ascii="Book Antiqua" w:hAnsi="Book Antiqua" w:cs="Arial"/>
          <w:color w:val="000000" w:themeColor="text1"/>
          <w:sz w:val="24"/>
          <w:szCs w:val="24"/>
        </w:rPr>
        <w:t>ot extend, probably because the</w:t>
      </w:r>
      <w:r w:rsidR="002B4C9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c</w:t>
      </w:r>
      <w:r w:rsidR="00C87396" w:rsidRPr="000F00E6">
        <w:rPr>
          <w:rFonts w:ascii="Book Antiqua" w:hAnsi="Book Antiqua" w:cs="Arial"/>
          <w:color w:val="000000" w:themeColor="text1"/>
          <w:sz w:val="24"/>
          <w:szCs w:val="24"/>
        </w:rPr>
        <w:t>oncept was then misunderstood</w:t>
      </w:r>
      <w:r w:rsidR="002B4C91" w:rsidRPr="000F00E6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14:paraId="5137D8C0" w14:textId="34A19FCD" w:rsidR="009A058B" w:rsidRPr="000F00E6" w:rsidRDefault="0060661B" w:rsidP="002D0B74">
      <w:pPr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HD may</w:t>
      </w:r>
      <w:r w:rsidR="00804F43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result </w:t>
      </w:r>
      <w:r w:rsidR="004E53E5" w:rsidRPr="000F00E6">
        <w:rPr>
          <w:rFonts w:ascii="Book Antiqua" w:hAnsi="Book Antiqua" w:cs="Arial"/>
          <w:color w:val="000000" w:themeColor="text1"/>
          <w:sz w:val="24"/>
          <w:szCs w:val="24"/>
        </w:rPr>
        <w:t>from decreased</w:t>
      </w:r>
      <w:r w:rsidR="00194862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extraction of insulin by the damaged liver and </w:t>
      </w:r>
      <w:r w:rsidR="000A63C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the presence of portosystemic </w:t>
      </w:r>
      <w:r w:rsidR="004B4AED" w:rsidRPr="000F00E6">
        <w:rPr>
          <w:rFonts w:ascii="Book Antiqua" w:hAnsi="Book Antiqua" w:cs="Arial"/>
          <w:color w:val="000000" w:themeColor="text1"/>
          <w:sz w:val="24"/>
          <w:szCs w:val="24"/>
        </w:rPr>
        <w:t>shunts that</w:t>
      </w:r>
      <w:r w:rsidR="000A63C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B109D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lead </w:t>
      </w:r>
      <w:r w:rsidR="000A63C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to </w:t>
      </w:r>
      <w:r w:rsidR="00A65AC3" w:rsidRPr="000F00E6">
        <w:rPr>
          <w:rFonts w:ascii="Book Antiqua" w:hAnsi="Book Antiqua" w:cs="Arial"/>
          <w:color w:val="000000" w:themeColor="text1"/>
          <w:sz w:val="24"/>
          <w:szCs w:val="24"/>
        </w:rPr>
        <w:t>hyperinsulinemia, which</w:t>
      </w:r>
      <w:r w:rsidR="005A6DB9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93AD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is </w:t>
      </w:r>
      <w:r w:rsidR="00F841D6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potentiated by increases in glucagon, growth hormone, insulin-like growth factor, free fatty acids and </w:t>
      </w:r>
      <w:proofErr w:type="gramStart"/>
      <w:r w:rsidR="00F841D6" w:rsidRPr="000F00E6">
        <w:rPr>
          <w:rFonts w:ascii="Book Antiqua" w:hAnsi="Book Antiqua" w:cs="Arial"/>
          <w:color w:val="000000" w:themeColor="text1"/>
          <w:sz w:val="24"/>
          <w:szCs w:val="24"/>
        </w:rPr>
        <w:t>cytokines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012B63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7]</w:t>
      </w:r>
      <w:r w:rsidR="00012B63" w:rsidRPr="000F00E6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F841D6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Th</w:t>
      </w:r>
      <w:r w:rsidR="005A6DB9" w:rsidRPr="000F00E6">
        <w:rPr>
          <w:rFonts w:ascii="Book Antiqua" w:hAnsi="Book Antiqua" w:cs="Arial"/>
          <w:color w:val="000000" w:themeColor="text1"/>
          <w:sz w:val="24"/>
          <w:szCs w:val="24"/>
        </w:rPr>
        <w:t>ese abnormalities induce</w:t>
      </w:r>
      <w:r w:rsidR="00401E17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insulin</w:t>
      </w:r>
      <w:r w:rsidR="00EA5F7A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A63C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resistance </w:t>
      </w:r>
      <w:r w:rsidR="006B109D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of </w:t>
      </w:r>
      <w:r w:rsidR="000A63C0" w:rsidRPr="000F00E6">
        <w:rPr>
          <w:rFonts w:ascii="Book Antiqua" w:hAnsi="Book Antiqua" w:cs="Arial"/>
          <w:color w:val="000000" w:themeColor="text1"/>
          <w:sz w:val="24"/>
          <w:szCs w:val="24"/>
        </w:rPr>
        <w:t>peripheral tissues</w:t>
      </w:r>
      <w:r w:rsidR="00793AD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(muscles, liver and fat) and</w:t>
      </w:r>
      <w:r w:rsidR="005D19DA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A63C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pancreatic </w:t>
      </w:r>
      <w:r w:rsidR="000A63C0" w:rsidRPr="000F00E6">
        <w:rPr>
          <w:rFonts w:ascii="Book Antiqua" w:hAnsi="Book Antiqua" w:cs="Cambria"/>
          <w:color w:val="000000" w:themeColor="text1"/>
          <w:sz w:val="24"/>
          <w:szCs w:val="24"/>
        </w:rPr>
        <w:t>β</w:t>
      </w:r>
      <w:r w:rsidR="000A63C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D19DA" w:rsidRPr="000F00E6">
        <w:rPr>
          <w:rFonts w:ascii="Book Antiqua" w:hAnsi="Book Antiqua" w:cs="Arial"/>
          <w:color w:val="000000" w:themeColor="text1"/>
          <w:sz w:val="24"/>
          <w:szCs w:val="24"/>
        </w:rPr>
        <w:t>cell dysfunction,</w:t>
      </w:r>
      <w:r w:rsidR="005D19DA" w:rsidRPr="000F00E6">
        <w:rPr>
          <w:rFonts w:ascii="Book Antiqua" w:hAnsi="Book Antiqua" w:cs="AdvGulliv-R"/>
          <w:sz w:val="24"/>
          <w:szCs w:val="24"/>
        </w:rPr>
        <w:t xml:space="preserve"> with the former accounting for transition from impaired glucose tolerance to DM and worsening in parallel with the severity of liver disease</w:t>
      </w:r>
      <w:r w:rsidR="000F00E6" w:rsidRPr="000F00E6">
        <w:rPr>
          <w:rFonts w:ascii="Book Antiqua" w:hAnsi="Book Antiqua" w:cs="AdvGulliv-R"/>
          <w:sz w:val="24"/>
          <w:szCs w:val="24"/>
          <w:vertAlign w:val="superscript"/>
        </w:rPr>
        <w:t>[</w:t>
      </w:r>
      <w:r w:rsidR="005770CC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2,</w:t>
      </w:r>
      <w:r w:rsidR="004E53E5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8,9]</w:t>
      </w:r>
      <w:r w:rsidR="00804F43" w:rsidRPr="000F00E6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401E17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12B63" w:rsidRPr="000F00E6">
        <w:rPr>
          <w:rFonts w:ascii="Book Antiqua" w:hAnsi="Book Antiqua" w:cs="Arial"/>
          <w:color w:val="000000" w:themeColor="text1"/>
          <w:sz w:val="24"/>
          <w:szCs w:val="24"/>
        </w:rPr>
        <w:t>L</w:t>
      </w:r>
      <w:r w:rsidR="00401E17" w:rsidRPr="000F00E6">
        <w:rPr>
          <w:rFonts w:ascii="Book Antiqua" w:hAnsi="Book Antiqua" w:cs="AdvGulliv-R"/>
          <w:sz w:val="24"/>
          <w:szCs w:val="24"/>
        </w:rPr>
        <w:t xml:space="preserve">iver dysfunction exerts a ‘‘toxic” effect on pancreatic islets, playing a major pathophysiological role in the development of </w:t>
      </w:r>
      <w:proofErr w:type="gramStart"/>
      <w:r w:rsidR="00401E17" w:rsidRPr="000F00E6">
        <w:rPr>
          <w:rFonts w:ascii="Book Antiqua" w:hAnsi="Book Antiqua" w:cs="AdvGulliv-R"/>
          <w:sz w:val="24"/>
          <w:szCs w:val="24"/>
        </w:rPr>
        <w:t>diabetes</w:t>
      </w:r>
      <w:r w:rsidR="000F00E6" w:rsidRPr="000F00E6">
        <w:rPr>
          <w:rFonts w:ascii="Book Antiqua" w:hAnsi="Book Antiqua" w:cs="AdvGulliv-R"/>
          <w:sz w:val="24"/>
          <w:szCs w:val="24"/>
          <w:vertAlign w:val="superscript"/>
        </w:rPr>
        <w:t>[</w:t>
      </w:r>
      <w:proofErr w:type="gramEnd"/>
      <w:r w:rsidR="00401E17" w:rsidRPr="000F00E6">
        <w:rPr>
          <w:rFonts w:ascii="Book Antiqua" w:hAnsi="Book Antiqua" w:cs="AdvGulliv-R"/>
          <w:sz w:val="24"/>
          <w:szCs w:val="24"/>
          <w:vertAlign w:val="superscript"/>
        </w:rPr>
        <w:t>2]</w:t>
      </w:r>
      <w:r w:rsidR="00401E17" w:rsidRPr="000F00E6">
        <w:rPr>
          <w:rFonts w:ascii="Book Antiqua" w:hAnsi="Book Antiqua" w:cs="AdvGulliv-R"/>
          <w:sz w:val="24"/>
          <w:szCs w:val="24"/>
        </w:rPr>
        <w:t>.</w:t>
      </w:r>
      <w:r w:rsidR="00EA5F7A">
        <w:rPr>
          <w:rFonts w:ascii="Book Antiqua" w:hAnsi="Book Antiqua" w:cs="AdvGulliv-R"/>
          <w:sz w:val="24"/>
          <w:szCs w:val="24"/>
        </w:rPr>
        <w:t xml:space="preserve"> </w:t>
      </w:r>
      <w:r w:rsidR="007D4A66" w:rsidRPr="000F00E6">
        <w:rPr>
          <w:rFonts w:ascii="Book Antiqua" w:hAnsi="Book Antiqua" w:cs="AdvGulliv-R"/>
          <w:color w:val="000000"/>
          <w:sz w:val="24"/>
          <w:szCs w:val="24"/>
        </w:rPr>
        <w:t>I</w:t>
      </w:r>
      <w:r w:rsidR="00C25D2F" w:rsidRPr="000F00E6">
        <w:rPr>
          <w:rFonts w:ascii="Book Antiqua" w:hAnsi="Book Antiqua" w:cs="AdvGulliv-R"/>
          <w:color w:val="000000"/>
          <w:sz w:val="24"/>
          <w:szCs w:val="24"/>
        </w:rPr>
        <w:t>n fact, HD</w:t>
      </w:r>
      <w:r w:rsidR="007D4A66" w:rsidRPr="000F00E6">
        <w:rPr>
          <w:rFonts w:ascii="Book Antiqua" w:hAnsi="Book Antiqua" w:cs="AdvGulliv-R"/>
          <w:color w:val="000000"/>
          <w:sz w:val="24"/>
          <w:szCs w:val="24"/>
        </w:rPr>
        <w:t xml:space="preserve"> usually reverses or ameliorates after successful liver transplant, thus suggesting</w:t>
      </w:r>
      <w:r w:rsidR="00472F47" w:rsidRPr="000F00E6">
        <w:rPr>
          <w:rFonts w:ascii="Book Antiqua" w:hAnsi="Book Antiqua" w:cs="AdvGulliv-R"/>
          <w:color w:val="000000"/>
          <w:sz w:val="24"/>
          <w:szCs w:val="24"/>
        </w:rPr>
        <w:t xml:space="preserve"> </w:t>
      </w:r>
      <w:r w:rsidR="0093122A" w:rsidRPr="000F00E6">
        <w:rPr>
          <w:rFonts w:ascii="Book Antiqua" w:hAnsi="Book Antiqua" w:cs="AdvGulliv-R"/>
          <w:color w:val="000000"/>
          <w:sz w:val="24"/>
          <w:szCs w:val="24"/>
        </w:rPr>
        <w:t xml:space="preserve">that </w:t>
      </w:r>
      <w:r w:rsidR="001C4003" w:rsidRPr="000F00E6">
        <w:rPr>
          <w:rFonts w:ascii="Book Antiqua" w:hAnsi="Book Antiqua" w:cs="AdvGulliv-R"/>
          <w:color w:val="000000"/>
          <w:sz w:val="24"/>
          <w:szCs w:val="24"/>
        </w:rPr>
        <w:t>it directly</w:t>
      </w:r>
      <w:r w:rsidR="007D4A66" w:rsidRPr="000F00E6">
        <w:rPr>
          <w:rFonts w:ascii="Book Antiqua" w:hAnsi="Book Antiqua" w:cs="AdvGulliv-R"/>
          <w:color w:val="000000"/>
          <w:sz w:val="24"/>
          <w:szCs w:val="24"/>
        </w:rPr>
        <w:t xml:space="preserve"> </w:t>
      </w:r>
      <w:r w:rsidR="001C4003" w:rsidRPr="000F00E6">
        <w:rPr>
          <w:rFonts w:ascii="Book Antiqua" w:hAnsi="Book Antiqua" w:cs="AdvGulliv-R"/>
          <w:color w:val="000000"/>
          <w:sz w:val="24"/>
          <w:szCs w:val="24"/>
        </w:rPr>
        <w:t>relates</w:t>
      </w:r>
      <w:r w:rsidR="007D4A66" w:rsidRPr="000F00E6">
        <w:rPr>
          <w:rFonts w:ascii="Book Antiqua" w:hAnsi="Book Antiqua" w:cs="AdvGulliv-R"/>
          <w:color w:val="000000"/>
          <w:sz w:val="24"/>
          <w:szCs w:val="24"/>
        </w:rPr>
        <w:t xml:space="preserve"> to loss of liver </w:t>
      </w:r>
      <w:proofErr w:type="gramStart"/>
      <w:r w:rsidR="007D4A66" w:rsidRPr="000F00E6">
        <w:rPr>
          <w:rFonts w:ascii="Book Antiqua" w:hAnsi="Book Antiqua" w:cs="AdvGulliv-R"/>
          <w:color w:val="000000"/>
          <w:sz w:val="24"/>
          <w:szCs w:val="24"/>
        </w:rPr>
        <w:t>function</w:t>
      </w:r>
      <w:r w:rsidR="000F00E6" w:rsidRPr="000F00E6">
        <w:rPr>
          <w:rFonts w:ascii="Book Antiqua" w:hAnsi="Book Antiqua" w:cs="AdvGulliv-R"/>
          <w:color w:val="000000"/>
          <w:sz w:val="24"/>
          <w:szCs w:val="24"/>
          <w:vertAlign w:val="superscript"/>
        </w:rPr>
        <w:t>[</w:t>
      </w:r>
      <w:proofErr w:type="gramEnd"/>
      <w:r w:rsidR="007D4A66" w:rsidRPr="000F00E6">
        <w:rPr>
          <w:rFonts w:ascii="Book Antiqua" w:hAnsi="Book Antiqua" w:cs="AdvGulliv-R"/>
          <w:color w:val="000000"/>
          <w:sz w:val="24"/>
          <w:szCs w:val="24"/>
          <w:vertAlign w:val="superscript"/>
        </w:rPr>
        <w:t>1</w:t>
      </w:r>
      <w:r w:rsidR="002C7FF1" w:rsidRPr="000F00E6">
        <w:rPr>
          <w:rFonts w:ascii="Book Antiqua" w:hAnsi="Book Antiqua" w:cs="AdvGulliv-R"/>
          <w:color w:val="000000"/>
          <w:sz w:val="24"/>
          <w:szCs w:val="24"/>
          <w:vertAlign w:val="superscript"/>
        </w:rPr>
        <w:t>0</w:t>
      </w:r>
      <w:r w:rsidR="008411A4" w:rsidRPr="000F00E6">
        <w:rPr>
          <w:rFonts w:ascii="Book Antiqua" w:hAnsi="Book Antiqua" w:cs="AdvGulliv-R"/>
          <w:color w:val="000000"/>
          <w:sz w:val="24"/>
          <w:szCs w:val="24"/>
          <w:vertAlign w:val="superscript"/>
        </w:rPr>
        <w:t>,11</w:t>
      </w:r>
      <w:r w:rsidR="007D4A66" w:rsidRPr="000F00E6">
        <w:rPr>
          <w:rFonts w:ascii="Book Antiqua" w:hAnsi="Book Antiqua" w:cs="AdvGulliv-R"/>
          <w:color w:val="000000"/>
          <w:sz w:val="24"/>
          <w:szCs w:val="24"/>
          <w:vertAlign w:val="superscript"/>
        </w:rPr>
        <w:t>]</w:t>
      </w:r>
      <w:r w:rsidR="007D4A66" w:rsidRPr="000F00E6">
        <w:rPr>
          <w:rFonts w:ascii="Book Antiqua" w:hAnsi="Book Antiqua" w:cs="AdvGulliv-R"/>
          <w:color w:val="000000"/>
          <w:sz w:val="24"/>
          <w:szCs w:val="24"/>
        </w:rPr>
        <w:t>.</w:t>
      </w:r>
      <w:r w:rsidR="00804F43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</w:p>
    <w:p w14:paraId="25E9FED7" w14:textId="7202A94F" w:rsidR="00594FFD" w:rsidRPr="000F00E6" w:rsidRDefault="00804F43" w:rsidP="002D0B74">
      <w:pPr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In</w:t>
      </w:r>
      <w:r w:rsidR="00C25D2F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0661B" w:rsidRPr="000F00E6">
        <w:rPr>
          <w:rFonts w:ascii="Book Antiqua" w:hAnsi="Book Antiqua" w:cs="Arial"/>
          <w:color w:val="000000" w:themeColor="text1"/>
          <w:sz w:val="24"/>
          <w:szCs w:val="24"/>
        </w:rPr>
        <w:t>addition</w:t>
      </w:r>
      <w:r w:rsidR="00C25D2F" w:rsidRPr="000F00E6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recent</w:t>
      </w:r>
      <w:r w:rsidR="00BC4E4F" w:rsidRPr="000F00E6">
        <w:rPr>
          <w:rFonts w:ascii="Book Antiqua" w:hAnsi="Book Antiqua" w:cs="Arial"/>
          <w:color w:val="000000" w:themeColor="text1"/>
          <w:sz w:val="24"/>
          <w:szCs w:val="24"/>
        </w:rPr>
        <w:t>ly described evidences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of direct interactions of </w:t>
      </w:r>
      <w:r w:rsidR="00A63547">
        <w:rPr>
          <w:rFonts w:ascii="Book Antiqua" w:hAnsi="Book Antiqua" w:cs="Arial"/>
          <w:color w:val="000000" w:themeColor="text1"/>
          <w:sz w:val="24"/>
          <w:szCs w:val="24"/>
        </w:rPr>
        <w:t>HCV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with glucose metabolism me</w:t>
      </w:r>
      <w:r w:rsidR="00911D0F" w:rsidRPr="000F00E6">
        <w:rPr>
          <w:rFonts w:ascii="Book Antiqua" w:hAnsi="Book Antiqua" w:cs="Arial"/>
          <w:color w:val="000000" w:themeColor="text1"/>
          <w:sz w:val="24"/>
          <w:szCs w:val="24"/>
        </w:rPr>
        <w:t>chanisms i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n non-cirrhotic patients, have placed the HCV </w:t>
      </w:r>
      <w:r w:rsidR="00D9012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also as a </w:t>
      </w:r>
      <w:proofErr w:type="spellStart"/>
      <w:r w:rsidR="00D90121" w:rsidRPr="000F00E6">
        <w:rPr>
          <w:rFonts w:ascii="Book Antiqua" w:hAnsi="Book Antiqua" w:cs="Arial"/>
          <w:color w:val="000000" w:themeColor="text1"/>
          <w:sz w:val="24"/>
          <w:szCs w:val="24"/>
        </w:rPr>
        <w:t>diabetogenic</w:t>
      </w:r>
      <w:proofErr w:type="spellEnd"/>
      <w:r w:rsidR="00D9012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D90121" w:rsidRPr="000F00E6">
        <w:rPr>
          <w:rFonts w:ascii="Book Antiqua" w:hAnsi="Book Antiqua" w:cs="Arial"/>
          <w:color w:val="000000" w:themeColor="text1"/>
          <w:sz w:val="24"/>
          <w:szCs w:val="24"/>
        </w:rPr>
        <w:t>agent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96481" w:rsidRPr="00EA5F7A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12,13</w:t>
      </w:r>
      <w:r w:rsidR="004E53E5" w:rsidRPr="00EA5F7A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4E53E5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Autoimmune </w:t>
      </w:r>
      <w:r w:rsidR="007959C8" w:rsidRPr="000F00E6">
        <w:rPr>
          <w:rFonts w:ascii="Book Antiqua" w:hAnsi="Book Antiqua" w:cs="Arial"/>
          <w:color w:val="000000" w:themeColor="text1"/>
          <w:sz w:val="24"/>
          <w:szCs w:val="24"/>
        </w:rPr>
        <w:t>phenomena, direct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 xml:space="preserve">cytotoxic effects on pancreatic </w:t>
      </w:r>
      <w:r w:rsidRPr="000F00E6">
        <w:rPr>
          <w:rFonts w:ascii="Book Antiqua" w:hAnsi="Book Antiqua" w:cs="Cambria"/>
          <w:color w:val="000000" w:themeColor="text1"/>
          <w:sz w:val="24"/>
          <w:szCs w:val="24"/>
        </w:rPr>
        <w:t>β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cells and a blockage of insulin receptors at the cellular level induced by</w:t>
      </w:r>
      <w:r w:rsidR="00D9012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HCV</w:t>
      </w:r>
      <w:r w:rsidR="008E39F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C5C42" w:rsidRPr="000F00E6">
        <w:rPr>
          <w:rFonts w:ascii="Book Antiqua" w:hAnsi="Book Antiqua" w:cs="Arial"/>
          <w:color w:val="000000" w:themeColor="text1"/>
          <w:sz w:val="24"/>
          <w:szCs w:val="24"/>
        </w:rPr>
        <w:t>proteins have</w:t>
      </w:r>
      <w:r w:rsidR="00D9012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been </w:t>
      </w:r>
      <w:proofErr w:type="gramStart"/>
      <w:r w:rsidR="00D90121" w:rsidRPr="000F00E6">
        <w:rPr>
          <w:rFonts w:ascii="Book Antiqua" w:hAnsi="Book Antiqua" w:cs="Arial"/>
          <w:color w:val="000000" w:themeColor="text1"/>
          <w:sz w:val="24"/>
          <w:szCs w:val="24"/>
        </w:rPr>
        <w:t>demonstrated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96481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14-16</w:t>
      </w:r>
      <w:r w:rsidR="004E53E5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125BB9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94FFD" w:rsidRPr="000F00E6">
        <w:rPr>
          <w:rFonts w:ascii="Book Antiqua" w:hAnsi="Book Antiqua" w:cs="Helvetica-Light"/>
          <w:sz w:val="24"/>
          <w:szCs w:val="24"/>
        </w:rPr>
        <w:t xml:space="preserve">HCV core up regulates suppressor of cytokine signaling (SOCS) 3 expression that induces </w:t>
      </w:r>
      <w:proofErr w:type="spellStart"/>
      <w:r w:rsidR="00594FFD" w:rsidRPr="000F00E6">
        <w:rPr>
          <w:rFonts w:ascii="Book Antiqua" w:hAnsi="Book Antiqua" w:cs="Helvetica-Light"/>
          <w:sz w:val="24"/>
          <w:szCs w:val="24"/>
        </w:rPr>
        <w:t>proteosomal</w:t>
      </w:r>
      <w:proofErr w:type="spellEnd"/>
      <w:r w:rsidR="00594FFD" w:rsidRPr="000F00E6">
        <w:rPr>
          <w:rFonts w:ascii="Book Antiqua" w:hAnsi="Book Antiqua" w:cs="Helvetica-Light"/>
          <w:sz w:val="24"/>
          <w:szCs w:val="24"/>
        </w:rPr>
        <w:t xml:space="preserve"> degradation of insulin receptor substrates 1 and 2 (which are central molecules of the insulin-signaling cascade</w:t>
      </w:r>
      <w:proofErr w:type="gramStart"/>
      <w:r w:rsidR="00594FFD" w:rsidRPr="000F00E6">
        <w:rPr>
          <w:rFonts w:ascii="Book Antiqua" w:hAnsi="Book Antiqua" w:cs="Helvetica-Light"/>
          <w:sz w:val="24"/>
          <w:szCs w:val="24"/>
        </w:rPr>
        <w:t>)</w:t>
      </w:r>
      <w:r w:rsidR="000F00E6" w:rsidRPr="000F00E6">
        <w:rPr>
          <w:rFonts w:ascii="Book Antiqua" w:hAnsi="Book Antiqua" w:cs="Helvetica-Light"/>
          <w:sz w:val="24"/>
          <w:szCs w:val="24"/>
          <w:vertAlign w:val="superscript"/>
        </w:rPr>
        <w:t>[</w:t>
      </w:r>
      <w:proofErr w:type="gramEnd"/>
      <w:r w:rsidR="00296481" w:rsidRPr="000F00E6">
        <w:rPr>
          <w:rFonts w:ascii="Book Antiqua" w:hAnsi="Book Antiqua" w:cs="Helvetica-Light"/>
          <w:sz w:val="24"/>
          <w:szCs w:val="24"/>
          <w:vertAlign w:val="superscript"/>
        </w:rPr>
        <w:t>17]</w:t>
      </w:r>
      <w:r w:rsidR="00594FFD" w:rsidRPr="000F00E6">
        <w:rPr>
          <w:rFonts w:ascii="Book Antiqua" w:hAnsi="Book Antiqua" w:cs="Helvetica-Light"/>
          <w:sz w:val="24"/>
          <w:szCs w:val="24"/>
        </w:rPr>
        <w:t xml:space="preserve"> and increases gluconeogenesis</w:t>
      </w:r>
      <w:r w:rsidR="000F00E6" w:rsidRPr="000F00E6">
        <w:rPr>
          <w:rFonts w:ascii="Book Antiqua" w:hAnsi="Book Antiqua" w:cs="Helvetica-Light"/>
          <w:sz w:val="24"/>
          <w:szCs w:val="24"/>
          <w:vertAlign w:val="superscript"/>
        </w:rPr>
        <w:t>[</w:t>
      </w:r>
      <w:r w:rsidR="00EA5F7A">
        <w:rPr>
          <w:rFonts w:ascii="Book Antiqua" w:hAnsi="Book Antiqua" w:cs="Helvetica-Light"/>
          <w:sz w:val="24"/>
          <w:szCs w:val="24"/>
          <w:vertAlign w:val="superscript"/>
        </w:rPr>
        <w:t>18]</w:t>
      </w:r>
      <w:r w:rsidR="00296481" w:rsidRPr="000F00E6">
        <w:rPr>
          <w:rFonts w:ascii="Book Antiqua" w:hAnsi="Book Antiqua" w:cs="Helvetica-Light"/>
          <w:sz w:val="24"/>
          <w:szCs w:val="24"/>
        </w:rPr>
        <w:t>.</w:t>
      </w:r>
      <w:r w:rsidR="00EA5F7A">
        <w:rPr>
          <w:rFonts w:ascii="Book Antiqua" w:hAnsi="Book Antiqua" w:cs="Helvetica-Light"/>
          <w:sz w:val="24"/>
          <w:szCs w:val="24"/>
        </w:rPr>
        <w:t xml:space="preserve"> </w:t>
      </w:r>
      <w:r w:rsidR="00BC4E4F" w:rsidRPr="000F00E6">
        <w:rPr>
          <w:rFonts w:ascii="Book Antiqua" w:hAnsi="Book Antiqua" w:cs="Helvetica-Light"/>
          <w:sz w:val="24"/>
          <w:szCs w:val="24"/>
        </w:rPr>
        <w:t>In one study, t</w:t>
      </w:r>
      <w:r w:rsidR="00980EC6" w:rsidRPr="000F00E6">
        <w:rPr>
          <w:rFonts w:ascii="Book Antiqua" w:hAnsi="Book Antiqua" w:cs="Helvetica-Light"/>
          <w:sz w:val="24"/>
          <w:szCs w:val="24"/>
        </w:rPr>
        <w:t xml:space="preserve">he </w:t>
      </w:r>
      <w:r w:rsidR="00594FFD" w:rsidRPr="000F00E6">
        <w:rPr>
          <w:rFonts w:ascii="Book Antiqua" w:hAnsi="Book Antiqua" w:cs="Helvetica-Light"/>
          <w:sz w:val="24"/>
          <w:szCs w:val="24"/>
        </w:rPr>
        <w:t xml:space="preserve">clearance of HCV with antiviral </w:t>
      </w:r>
      <w:r w:rsidR="00980EC6" w:rsidRPr="000F00E6">
        <w:rPr>
          <w:rFonts w:ascii="Book Antiqua" w:hAnsi="Book Antiqua" w:cs="Helvetica-Light"/>
          <w:sz w:val="24"/>
          <w:szCs w:val="24"/>
        </w:rPr>
        <w:t>therapy in patients with chronic hepatitis C, significantly reduced</w:t>
      </w:r>
      <w:r w:rsidR="00594FFD" w:rsidRPr="000F00E6">
        <w:rPr>
          <w:rFonts w:ascii="Book Antiqua" w:hAnsi="Book Antiqua" w:cs="Helvetica-Light"/>
          <w:sz w:val="24"/>
          <w:szCs w:val="24"/>
        </w:rPr>
        <w:t xml:space="preserve"> insulin resistance</w:t>
      </w:r>
      <w:r w:rsidR="00980EC6" w:rsidRPr="000F00E6">
        <w:rPr>
          <w:rFonts w:ascii="Book Antiqua" w:hAnsi="Book Antiqua" w:cs="Helvetica-Light"/>
          <w:sz w:val="24"/>
          <w:szCs w:val="24"/>
        </w:rPr>
        <w:t>, improved</w:t>
      </w:r>
      <w:r w:rsidR="00EA5F7A">
        <w:rPr>
          <w:rFonts w:ascii="Book Antiqua" w:hAnsi="Book Antiqua" w:cs="Helvetica-Light"/>
          <w:sz w:val="24"/>
          <w:szCs w:val="24"/>
        </w:rPr>
        <w:t xml:space="preserve"> </w:t>
      </w:r>
      <w:r w:rsidR="00980EC6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pancreatic </w:t>
      </w:r>
      <w:r w:rsidR="00980EC6" w:rsidRPr="000F00E6">
        <w:rPr>
          <w:rFonts w:ascii="Book Antiqua" w:hAnsi="Book Antiqua" w:cs="Cambria"/>
          <w:color w:val="000000" w:themeColor="text1"/>
          <w:sz w:val="24"/>
          <w:szCs w:val="24"/>
        </w:rPr>
        <w:t>β</w:t>
      </w:r>
      <w:r w:rsidR="00980EC6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cell function and increased hepatic expression of insulin receptor </w:t>
      </w:r>
      <w:r w:rsidR="00453EDF" w:rsidRPr="000F00E6">
        <w:rPr>
          <w:rFonts w:ascii="Book Antiqua" w:hAnsi="Book Antiqua" w:cs="Arial"/>
          <w:color w:val="000000" w:themeColor="text1"/>
          <w:sz w:val="24"/>
          <w:szCs w:val="24"/>
        </w:rPr>
        <w:t>substrate</w:t>
      </w:r>
      <w:r w:rsidR="00980EC6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1 and 2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r w:rsidR="00296481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19]</w:t>
      </w:r>
      <w:r w:rsidR="00980EC6" w:rsidRPr="000F00E6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BC4E4F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Notwithstanding,</w:t>
      </w:r>
      <w:r w:rsidR="00453EDF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t</w:t>
      </w:r>
      <w:r w:rsidR="00DE62A7" w:rsidRPr="000F00E6">
        <w:rPr>
          <w:rFonts w:ascii="Book Antiqua" w:hAnsi="Book Antiqua" w:cs="Arial"/>
          <w:color w:val="000000" w:themeColor="text1"/>
          <w:sz w:val="24"/>
          <w:szCs w:val="24"/>
        </w:rPr>
        <w:t>h</w:t>
      </w:r>
      <w:r w:rsidR="00453EDF" w:rsidRPr="000F00E6">
        <w:rPr>
          <w:rFonts w:ascii="Book Antiqua" w:hAnsi="Book Antiqua" w:cs="Arial"/>
          <w:color w:val="000000" w:themeColor="text1"/>
          <w:sz w:val="24"/>
          <w:szCs w:val="24"/>
        </w:rPr>
        <w:t>ese</w:t>
      </w:r>
      <w:r w:rsidR="00DE62A7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C4E4F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relevant </w:t>
      </w:r>
      <w:r w:rsidR="00DE62A7" w:rsidRPr="000F00E6">
        <w:rPr>
          <w:rFonts w:ascii="Book Antiqua" w:hAnsi="Book Antiqua" w:cs="Arial"/>
          <w:color w:val="000000" w:themeColor="text1"/>
          <w:sz w:val="24"/>
          <w:szCs w:val="24"/>
        </w:rPr>
        <w:t>finding</w:t>
      </w:r>
      <w:r w:rsidR="00453EDF" w:rsidRPr="000F00E6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DE62A7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53EDF" w:rsidRPr="000F00E6">
        <w:rPr>
          <w:rFonts w:ascii="Book Antiqua" w:hAnsi="Book Antiqua" w:cs="Arial"/>
          <w:color w:val="000000" w:themeColor="text1"/>
          <w:sz w:val="24"/>
          <w:szCs w:val="24"/>
        </w:rPr>
        <w:t>need to</w:t>
      </w:r>
      <w:r w:rsidR="00DE62A7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1C4003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be </w:t>
      </w:r>
      <w:r w:rsidR="00DE62A7" w:rsidRPr="000F00E6">
        <w:rPr>
          <w:rFonts w:ascii="Book Antiqua" w:hAnsi="Book Antiqua" w:cs="Arial"/>
          <w:color w:val="000000" w:themeColor="text1"/>
          <w:sz w:val="24"/>
          <w:szCs w:val="24"/>
        </w:rPr>
        <w:t>reproduced in prospective studies with large number of patients.</w:t>
      </w:r>
    </w:p>
    <w:p w14:paraId="61E2F8B8" w14:textId="628506FA" w:rsidR="00E5201B" w:rsidRPr="000F00E6" w:rsidRDefault="00804F43" w:rsidP="002D0B74">
      <w:pPr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Book Antiqua" w:eastAsia="Times New Roman" w:hAnsi="Book Antiqua" w:cs="Arial"/>
          <w:sz w:val="24"/>
          <w:szCs w:val="24"/>
          <w:lang w:eastAsia="es-MX"/>
        </w:rPr>
      </w:pP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A078E" w:rsidRPr="000F00E6">
        <w:rPr>
          <w:rFonts w:ascii="Book Antiqua" w:hAnsi="Book Antiqua" w:cs="Arial"/>
          <w:color w:val="000000" w:themeColor="text1"/>
          <w:sz w:val="24"/>
          <w:szCs w:val="24"/>
        </w:rPr>
        <w:t>Furthermore, i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n </w:t>
      </w:r>
      <w:r w:rsidR="00C25D2F" w:rsidRPr="000F00E6">
        <w:rPr>
          <w:rFonts w:ascii="Book Antiqua" w:hAnsi="Book Antiqua" w:cs="Arial"/>
          <w:color w:val="000000" w:themeColor="text1"/>
          <w:sz w:val="24"/>
          <w:szCs w:val="24"/>
        </w:rPr>
        <w:t>alcoholic CLD</w:t>
      </w:r>
      <w:r w:rsidR="000A078E" w:rsidRPr="000F00E6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E5201B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pancreatic 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damage may </w:t>
      </w:r>
      <w:r w:rsidRPr="000F00E6">
        <w:rPr>
          <w:rFonts w:ascii="Book Antiqua" w:hAnsi="Book Antiqua" w:cs="Arial"/>
          <w:sz w:val="24"/>
          <w:szCs w:val="24"/>
        </w:rPr>
        <w:t xml:space="preserve">be </w:t>
      </w:r>
      <w:r w:rsidR="004B4AED" w:rsidRPr="000F00E6">
        <w:rPr>
          <w:rFonts w:ascii="Book Antiqua" w:hAnsi="Book Antiqua" w:cs="Arial"/>
          <w:sz w:val="24"/>
          <w:szCs w:val="24"/>
        </w:rPr>
        <w:t>involved</w:t>
      </w:r>
      <w:r w:rsidR="00665C9A" w:rsidRPr="000F00E6">
        <w:rPr>
          <w:rFonts w:ascii="Book Antiqua" w:hAnsi="Book Antiqua" w:cs="Arial"/>
          <w:sz w:val="24"/>
          <w:szCs w:val="24"/>
        </w:rPr>
        <w:t xml:space="preserve"> in the genesis of </w:t>
      </w:r>
      <w:proofErr w:type="gramStart"/>
      <w:r w:rsidR="00665C9A" w:rsidRPr="000F00E6">
        <w:rPr>
          <w:rFonts w:ascii="Book Antiqua" w:hAnsi="Book Antiqua" w:cs="Arial"/>
          <w:sz w:val="24"/>
          <w:szCs w:val="24"/>
        </w:rPr>
        <w:t>diabetes</w:t>
      </w:r>
      <w:r w:rsidR="000F00E6" w:rsidRPr="000F00E6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E53E5" w:rsidRPr="000F00E6">
        <w:rPr>
          <w:rFonts w:ascii="Book Antiqua" w:hAnsi="Book Antiqua" w:cs="Arial"/>
          <w:sz w:val="24"/>
          <w:szCs w:val="24"/>
          <w:vertAlign w:val="superscript"/>
        </w:rPr>
        <w:t>1</w:t>
      </w:r>
      <w:r w:rsidR="002C7FF1" w:rsidRPr="000F00E6">
        <w:rPr>
          <w:rFonts w:ascii="Book Antiqua" w:hAnsi="Book Antiqua" w:cs="Arial"/>
          <w:sz w:val="24"/>
          <w:szCs w:val="24"/>
          <w:vertAlign w:val="superscript"/>
        </w:rPr>
        <w:t>0</w:t>
      </w:r>
      <w:r w:rsidR="004E53E5" w:rsidRPr="000F00E6">
        <w:rPr>
          <w:rFonts w:ascii="Book Antiqua" w:hAnsi="Book Antiqua" w:cs="Arial"/>
          <w:sz w:val="24"/>
          <w:szCs w:val="24"/>
          <w:vertAlign w:val="superscript"/>
        </w:rPr>
        <w:t>,</w:t>
      </w:r>
      <w:r w:rsidR="00296481" w:rsidRPr="000F00E6">
        <w:rPr>
          <w:rFonts w:ascii="Book Antiqua" w:hAnsi="Book Antiqua" w:cs="Arial"/>
          <w:sz w:val="24"/>
          <w:szCs w:val="24"/>
          <w:vertAlign w:val="superscript"/>
        </w:rPr>
        <w:t>20</w:t>
      </w:r>
      <w:r w:rsidR="004E53E5" w:rsidRPr="000F00E6">
        <w:rPr>
          <w:rFonts w:ascii="Book Antiqua" w:hAnsi="Book Antiqua" w:cs="Arial"/>
          <w:sz w:val="24"/>
          <w:szCs w:val="24"/>
          <w:vertAlign w:val="superscript"/>
        </w:rPr>
        <w:t>]</w:t>
      </w:r>
      <w:r w:rsidR="00665C9A" w:rsidRPr="000F00E6">
        <w:rPr>
          <w:rFonts w:ascii="Book Antiqua" w:hAnsi="Book Antiqua" w:cs="Arial"/>
          <w:sz w:val="24"/>
          <w:szCs w:val="24"/>
        </w:rPr>
        <w:t>.</w:t>
      </w:r>
      <w:r w:rsidR="00E5201B" w:rsidRPr="000F00E6">
        <w:rPr>
          <w:rFonts w:ascii="Book Antiqua" w:hAnsi="Book Antiqua" w:cs="Arial"/>
          <w:sz w:val="24"/>
          <w:szCs w:val="24"/>
        </w:rPr>
        <w:t xml:space="preserve"> </w:t>
      </w:r>
      <w:r w:rsidR="00665C9A" w:rsidRPr="000F00E6">
        <w:rPr>
          <w:rFonts w:ascii="Book Antiqua" w:hAnsi="Book Antiqua" w:cs="Arial"/>
          <w:sz w:val="24"/>
          <w:szCs w:val="24"/>
        </w:rPr>
        <w:t>F</w:t>
      </w:r>
      <w:r w:rsidR="009C15B7" w:rsidRPr="000F00E6">
        <w:rPr>
          <w:rFonts w:ascii="Book Antiqua" w:hAnsi="Book Antiqua" w:cs="Arial"/>
          <w:sz w:val="24"/>
          <w:szCs w:val="24"/>
        </w:rPr>
        <w:t>inally</w:t>
      </w:r>
      <w:r w:rsidR="00665C9A" w:rsidRPr="000F00E6">
        <w:rPr>
          <w:rFonts w:ascii="Book Antiqua" w:hAnsi="Book Antiqua" w:cs="Arial"/>
          <w:sz w:val="24"/>
          <w:szCs w:val="24"/>
        </w:rPr>
        <w:t>,</w:t>
      </w:r>
      <w:r w:rsidR="009C15B7" w:rsidRPr="000F00E6">
        <w:rPr>
          <w:rFonts w:ascii="Book Antiqua" w:hAnsi="Book Antiqua" w:cs="Arial"/>
          <w:sz w:val="24"/>
          <w:szCs w:val="24"/>
        </w:rPr>
        <w:t xml:space="preserve"> </w:t>
      </w:r>
      <w:r w:rsidR="009C15B7" w:rsidRPr="000F00E6">
        <w:rPr>
          <w:rFonts w:ascii="Book Antiqua" w:eastAsia="Calibri" w:hAnsi="Book Antiqua" w:cs="Arial"/>
          <w:sz w:val="24"/>
          <w:szCs w:val="24"/>
        </w:rPr>
        <w:t>genetic</w:t>
      </w:r>
      <w:r w:rsidR="004B4AED" w:rsidRPr="000F00E6">
        <w:rPr>
          <w:rFonts w:ascii="Book Antiqua" w:eastAsia="Calibri" w:hAnsi="Book Antiqua" w:cs="Arial"/>
          <w:sz w:val="24"/>
          <w:szCs w:val="24"/>
        </w:rPr>
        <w:t xml:space="preserve"> factors rather than </w:t>
      </w:r>
      <w:r w:rsidR="009C15B7" w:rsidRPr="000F00E6">
        <w:rPr>
          <w:rFonts w:ascii="Book Antiqua" w:eastAsia="Calibri" w:hAnsi="Book Antiqua" w:cs="Arial"/>
          <w:sz w:val="24"/>
          <w:szCs w:val="24"/>
        </w:rPr>
        <w:t xml:space="preserve">only </w:t>
      </w:r>
      <w:r w:rsidR="00592B13" w:rsidRPr="000F00E6">
        <w:rPr>
          <w:rFonts w:ascii="Book Antiqua" w:eastAsia="Calibri" w:hAnsi="Book Antiqua" w:cs="Arial"/>
          <w:sz w:val="24"/>
          <w:szCs w:val="24"/>
        </w:rPr>
        <w:t>liver or</w:t>
      </w:r>
      <w:r w:rsidR="00C25D2F" w:rsidRPr="000F00E6">
        <w:rPr>
          <w:rFonts w:ascii="Book Antiqua" w:eastAsia="Calibri" w:hAnsi="Book Antiqua" w:cs="Arial"/>
          <w:sz w:val="24"/>
          <w:szCs w:val="24"/>
        </w:rPr>
        <w:t xml:space="preserve"> pancreatic </w:t>
      </w:r>
      <w:r w:rsidR="00B63259" w:rsidRPr="000F00E6">
        <w:rPr>
          <w:rFonts w:ascii="Book Antiqua" w:eastAsia="Calibri" w:hAnsi="Book Antiqua" w:cs="Arial"/>
          <w:sz w:val="24"/>
          <w:szCs w:val="24"/>
        </w:rPr>
        <w:t>damage</w:t>
      </w:r>
      <w:r w:rsidR="004B4AED" w:rsidRPr="000F00E6">
        <w:rPr>
          <w:rFonts w:ascii="Book Antiqua" w:eastAsia="Calibri" w:hAnsi="Book Antiqua" w:cs="Arial"/>
          <w:sz w:val="24"/>
          <w:szCs w:val="24"/>
        </w:rPr>
        <w:t xml:space="preserve"> may </w:t>
      </w:r>
      <w:r w:rsidR="000A078E" w:rsidRPr="000F00E6">
        <w:rPr>
          <w:rFonts w:ascii="Book Antiqua" w:eastAsia="Calibri" w:hAnsi="Book Antiqua" w:cs="Arial"/>
          <w:sz w:val="24"/>
          <w:szCs w:val="24"/>
        </w:rPr>
        <w:t xml:space="preserve">also </w:t>
      </w:r>
      <w:r w:rsidR="004B4AED" w:rsidRPr="000F00E6">
        <w:rPr>
          <w:rFonts w:ascii="Book Antiqua" w:eastAsia="Calibri" w:hAnsi="Book Antiqua" w:cs="Arial"/>
          <w:sz w:val="24"/>
          <w:szCs w:val="24"/>
        </w:rPr>
        <w:t xml:space="preserve">be </w:t>
      </w:r>
      <w:r w:rsidR="009C15B7" w:rsidRPr="000F00E6">
        <w:rPr>
          <w:rFonts w:ascii="Book Antiqua" w:eastAsia="Calibri" w:hAnsi="Book Antiqua" w:cs="Arial"/>
          <w:sz w:val="24"/>
          <w:szCs w:val="24"/>
        </w:rPr>
        <w:t>involved in</w:t>
      </w:r>
      <w:r w:rsidR="004B4AED" w:rsidRPr="000F00E6">
        <w:rPr>
          <w:rFonts w:ascii="Book Antiqua" w:eastAsia="Calibri" w:hAnsi="Book Antiqua" w:cs="Arial"/>
          <w:sz w:val="24"/>
          <w:szCs w:val="24"/>
        </w:rPr>
        <w:t xml:space="preserve"> the susceptibility to d</w:t>
      </w:r>
      <w:r w:rsidR="001C4003" w:rsidRPr="000F00E6">
        <w:rPr>
          <w:rFonts w:ascii="Book Antiqua" w:eastAsia="Calibri" w:hAnsi="Book Antiqua" w:cs="Arial"/>
          <w:sz w:val="24"/>
          <w:szCs w:val="24"/>
        </w:rPr>
        <w:t>evelop HD as it was shown</w:t>
      </w:r>
      <w:r w:rsidR="004B4AED" w:rsidRPr="000F00E6">
        <w:rPr>
          <w:rFonts w:ascii="Book Antiqua" w:eastAsia="Calibri" w:hAnsi="Book Antiqua" w:cs="Arial"/>
          <w:sz w:val="24"/>
          <w:szCs w:val="24"/>
        </w:rPr>
        <w:t xml:space="preserve"> in a recent study </w:t>
      </w:r>
      <w:r w:rsidR="000A078E" w:rsidRPr="000F00E6">
        <w:rPr>
          <w:rFonts w:ascii="Book Antiqua" w:eastAsia="Calibri" w:hAnsi="Book Antiqua" w:cs="Arial"/>
          <w:sz w:val="24"/>
          <w:szCs w:val="24"/>
        </w:rPr>
        <w:t xml:space="preserve">with </w:t>
      </w:r>
      <w:r w:rsidR="004B4AED" w:rsidRPr="000F00E6">
        <w:rPr>
          <w:rFonts w:ascii="Book Antiqua" w:eastAsia="Calibri" w:hAnsi="Book Antiqua" w:cs="Arial"/>
          <w:sz w:val="24"/>
          <w:szCs w:val="24"/>
        </w:rPr>
        <w:t>367 patients</w:t>
      </w:r>
      <w:r w:rsidR="000A078E" w:rsidRPr="000F00E6">
        <w:rPr>
          <w:rFonts w:ascii="Book Antiqua" w:eastAsia="Calibri" w:hAnsi="Book Antiqua" w:cs="Arial"/>
          <w:sz w:val="24"/>
          <w:szCs w:val="24"/>
        </w:rPr>
        <w:t xml:space="preserve"> </w:t>
      </w:r>
      <w:r w:rsidR="0054684A" w:rsidRPr="000F00E6">
        <w:rPr>
          <w:rFonts w:ascii="Book Antiqua" w:eastAsia="Calibri" w:hAnsi="Book Antiqua" w:cs="Arial"/>
          <w:sz w:val="24"/>
          <w:szCs w:val="24"/>
        </w:rPr>
        <w:t xml:space="preserve">with liver cirrhosis </w:t>
      </w:r>
      <w:r w:rsidR="000A078E" w:rsidRPr="000F00E6">
        <w:rPr>
          <w:rFonts w:ascii="Book Antiqua" w:eastAsia="Calibri" w:hAnsi="Book Antiqua" w:cs="Arial"/>
          <w:sz w:val="24"/>
          <w:szCs w:val="24"/>
        </w:rPr>
        <w:t>of diverse etiology</w:t>
      </w:r>
      <w:r w:rsidR="004B4AED" w:rsidRPr="000F00E6">
        <w:rPr>
          <w:rFonts w:ascii="Book Antiqua" w:eastAsia="Calibri" w:hAnsi="Book Antiqua" w:cs="Arial"/>
          <w:sz w:val="24"/>
          <w:szCs w:val="24"/>
        </w:rPr>
        <w:t xml:space="preserve">. </w:t>
      </w:r>
      <w:r w:rsidR="00193913" w:rsidRPr="000F00E6">
        <w:rPr>
          <w:rFonts w:ascii="Book Antiqua" w:eastAsia="Calibri" w:hAnsi="Book Antiqua" w:cs="Arial"/>
          <w:sz w:val="24"/>
          <w:szCs w:val="24"/>
        </w:rPr>
        <w:t>P</w:t>
      </w:r>
      <w:r w:rsidR="00001BB6" w:rsidRPr="000F00E6">
        <w:rPr>
          <w:rFonts w:ascii="Book Antiqua" w:eastAsia="Calibri" w:hAnsi="Book Antiqua" w:cs="Arial"/>
          <w:sz w:val="24"/>
          <w:szCs w:val="24"/>
        </w:rPr>
        <w:t xml:space="preserve">olymorphisms of the </w:t>
      </w:r>
      <w:r w:rsidR="00001BB6" w:rsidRPr="000F00E6">
        <w:rPr>
          <w:rFonts w:ascii="Book Antiqua" w:hAnsi="Book Antiqua" w:cs="Arial"/>
          <w:sz w:val="24"/>
          <w:szCs w:val="24"/>
        </w:rPr>
        <w:t>transcription factor 7-like 2 gene (</w:t>
      </w:r>
      <w:r w:rsidR="004B4AED" w:rsidRPr="000F00E6">
        <w:rPr>
          <w:rFonts w:ascii="Book Antiqua" w:eastAsia="Times New Roman" w:hAnsi="Book Antiqua" w:cs="Arial"/>
          <w:sz w:val="24"/>
          <w:szCs w:val="24"/>
          <w:lang w:eastAsia="es-MX"/>
        </w:rPr>
        <w:t>TCF7L2</w:t>
      </w:r>
      <w:r w:rsidR="00001BB6" w:rsidRPr="000F00E6">
        <w:rPr>
          <w:rFonts w:ascii="Book Antiqua" w:eastAsia="Times New Roman" w:hAnsi="Book Antiqua" w:cs="Arial"/>
          <w:sz w:val="24"/>
          <w:szCs w:val="24"/>
          <w:lang w:eastAsia="es-MX"/>
        </w:rPr>
        <w:t>),</w:t>
      </w:r>
      <w:r w:rsidR="004B4AED" w:rsidRPr="000F00E6">
        <w:rPr>
          <w:rFonts w:ascii="Book Antiqua" w:eastAsia="Times New Roman" w:hAnsi="Book Antiqua" w:cs="Arial"/>
          <w:sz w:val="24"/>
          <w:szCs w:val="24"/>
          <w:lang w:eastAsia="es-MX"/>
        </w:rPr>
        <w:t xml:space="preserve"> (a gene</w:t>
      </w:r>
      <w:r w:rsidR="009C15B7" w:rsidRPr="000F00E6">
        <w:rPr>
          <w:rFonts w:ascii="Book Antiqua" w:eastAsia="Times New Roman" w:hAnsi="Book Antiqua" w:cs="Arial"/>
          <w:sz w:val="24"/>
          <w:szCs w:val="24"/>
          <w:lang w:eastAsia="es-MX"/>
        </w:rPr>
        <w:t xml:space="preserve"> that has</w:t>
      </w:r>
      <w:r w:rsidR="004B4AED" w:rsidRPr="000F00E6">
        <w:rPr>
          <w:rFonts w:ascii="Book Antiqua" w:eastAsia="Times New Roman" w:hAnsi="Book Antiqua" w:cs="Arial"/>
          <w:sz w:val="24"/>
          <w:szCs w:val="24"/>
          <w:lang w:eastAsia="es-MX"/>
        </w:rPr>
        <w:t xml:space="preserve"> been associated </w:t>
      </w:r>
      <w:r w:rsidR="009C15B7" w:rsidRPr="000F00E6">
        <w:rPr>
          <w:rFonts w:ascii="Book Antiqua" w:eastAsia="Times New Roman" w:hAnsi="Book Antiqua" w:cs="Arial"/>
          <w:sz w:val="24"/>
          <w:szCs w:val="24"/>
          <w:lang w:eastAsia="es-MX"/>
        </w:rPr>
        <w:t xml:space="preserve">with </w:t>
      </w:r>
      <w:r w:rsidR="00613270" w:rsidRPr="000F00E6">
        <w:rPr>
          <w:rFonts w:ascii="Book Antiqua" w:hAnsi="Book Antiqua" w:cs="Arial"/>
          <w:color w:val="000000" w:themeColor="text1"/>
        </w:rPr>
        <w:t>DM</w:t>
      </w:r>
      <w:r w:rsidR="004B4AED" w:rsidRPr="000F00E6">
        <w:rPr>
          <w:rFonts w:ascii="Book Antiqua" w:eastAsia="Times New Roman" w:hAnsi="Book Antiqua" w:cs="Arial"/>
          <w:sz w:val="24"/>
          <w:szCs w:val="24"/>
          <w:lang w:eastAsia="es-MX"/>
        </w:rPr>
        <w:t xml:space="preserve"> </w:t>
      </w:r>
      <w:r w:rsidR="009C15B7" w:rsidRPr="000F00E6">
        <w:rPr>
          <w:rFonts w:ascii="Book Antiqua" w:eastAsia="Times New Roman" w:hAnsi="Book Antiqua" w:cs="Arial"/>
          <w:sz w:val="24"/>
          <w:szCs w:val="24"/>
          <w:lang w:eastAsia="es-MX"/>
        </w:rPr>
        <w:t>and cancer</w:t>
      </w:r>
      <w:r w:rsidR="004B4AED" w:rsidRPr="000F00E6">
        <w:rPr>
          <w:rFonts w:ascii="Book Antiqua" w:eastAsia="Times New Roman" w:hAnsi="Book Antiqua" w:cs="Arial"/>
          <w:sz w:val="24"/>
          <w:szCs w:val="24"/>
          <w:lang w:eastAsia="es-MX"/>
        </w:rPr>
        <w:t xml:space="preserve"> risk</w:t>
      </w:r>
      <w:r w:rsidR="009C15B7" w:rsidRPr="000F00E6">
        <w:rPr>
          <w:rFonts w:ascii="Book Antiqua" w:eastAsia="Times New Roman" w:hAnsi="Book Antiqua" w:cs="Arial"/>
          <w:sz w:val="24"/>
          <w:szCs w:val="24"/>
          <w:lang w:eastAsia="es-MX"/>
        </w:rPr>
        <w:t>) were</w:t>
      </w:r>
      <w:r w:rsidR="004B4AED" w:rsidRPr="000F00E6">
        <w:rPr>
          <w:rFonts w:ascii="Book Antiqua" w:eastAsia="Times New Roman" w:hAnsi="Book Antiqua" w:cs="Arial"/>
          <w:sz w:val="24"/>
          <w:szCs w:val="24"/>
          <w:lang w:eastAsia="es-MX"/>
        </w:rPr>
        <w:t xml:space="preserve"> significantly associated with </w:t>
      </w:r>
      <w:proofErr w:type="gramStart"/>
      <w:r w:rsidR="0054684A" w:rsidRPr="000F00E6">
        <w:rPr>
          <w:rFonts w:ascii="Book Antiqua" w:eastAsia="Times New Roman" w:hAnsi="Book Antiqua" w:cs="Arial"/>
          <w:sz w:val="24"/>
          <w:szCs w:val="24"/>
          <w:lang w:eastAsia="es-MX"/>
        </w:rPr>
        <w:t>HD</w:t>
      </w:r>
      <w:r w:rsidR="000F00E6" w:rsidRPr="000F00E6">
        <w:rPr>
          <w:rFonts w:ascii="Book Antiqua" w:eastAsia="Times New Roman" w:hAnsi="Book Antiqua" w:cs="Arial"/>
          <w:sz w:val="24"/>
          <w:szCs w:val="24"/>
          <w:vertAlign w:val="superscript"/>
          <w:lang w:eastAsia="es-MX"/>
        </w:rPr>
        <w:t>[</w:t>
      </w:r>
      <w:proofErr w:type="gramEnd"/>
      <w:r w:rsidR="00296481" w:rsidRPr="000F00E6">
        <w:rPr>
          <w:rFonts w:ascii="Book Antiqua" w:eastAsia="Times New Roman" w:hAnsi="Book Antiqua" w:cs="Arial"/>
          <w:sz w:val="24"/>
          <w:szCs w:val="24"/>
          <w:vertAlign w:val="superscript"/>
          <w:lang w:eastAsia="es-MX"/>
        </w:rPr>
        <w:t>21</w:t>
      </w:r>
      <w:r w:rsidR="00D1741C" w:rsidRPr="000F00E6">
        <w:rPr>
          <w:rFonts w:ascii="Book Antiqua" w:eastAsia="Times New Roman" w:hAnsi="Book Antiqua" w:cs="Arial"/>
          <w:sz w:val="24"/>
          <w:szCs w:val="24"/>
          <w:vertAlign w:val="superscript"/>
          <w:lang w:eastAsia="es-MX"/>
        </w:rPr>
        <w:t>]</w:t>
      </w:r>
      <w:r w:rsidR="00A84D36" w:rsidRPr="000F00E6">
        <w:rPr>
          <w:rFonts w:ascii="Book Antiqua" w:eastAsia="Times New Roman" w:hAnsi="Book Antiqua" w:cs="Arial"/>
          <w:sz w:val="24"/>
          <w:szCs w:val="24"/>
          <w:lang w:eastAsia="es-MX"/>
        </w:rPr>
        <w:t>.</w:t>
      </w:r>
    </w:p>
    <w:p w14:paraId="52F80E1B" w14:textId="2DD82294" w:rsidR="00CE0EEC" w:rsidRPr="000F00E6" w:rsidRDefault="001C4003" w:rsidP="002D0B74">
      <w:pPr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Garamond"/>
          <w:sz w:val="24"/>
          <w:szCs w:val="24"/>
        </w:rPr>
      </w:pPr>
      <w:r w:rsidRPr="000F00E6">
        <w:rPr>
          <w:rFonts w:ascii="Book Antiqua" w:hAnsi="Book Antiqua" w:cs="Cambria"/>
          <w:sz w:val="24"/>
          <w:szCs w:val="24"/>
        </w:rPr>
        <w:t xml:space="preserve">In the other side, </w:t>
      </w:r>
      <w:r w:rsidR="00CB15EF" w:rsidRPr="000F00E6">
        <w:rPr>
          <w:rFonts w:ascii="Book Antiqua" w:hAnsi="Book Antiqua" w:cs="Cambria"/>
          <w:sz w:val="24"/>
          <w:szCs w:val="24"/>
        </w:rPr>
        <w:t xml:space="preserve">diagnosis of HD may be difficult since </w:t>
      </w:r>
      <w:r w:rsidRPr="000F00E6">
        <w:rPr>
          <w:rFonts w:ascii="Book Antiqua" w:hAnsi="Book Antiqua" w:cs="Cambria"/>
          <w:sz w:val="24"/>
          <w:szCs w:val="24"/>
        </w:rPr>
        <w:t>c</w:t>
      </w:r>
      <w:r w:rsidR="00C07314" w:rsidRPr="000F00E6">
        <w:rPr>
          <w:rFonts w:ascii="Book Antiqua" w:hAnsi="Book Antiqua" w:cs="Cambria"/>
          <w:sz w:val="24"/>
          <w:szCs w:val="24"/>
        </w:rPr>
        <w:t xml:space="preserve">linical manifestations of HD in the early stages of </w:t>
      </w:r>
      <w:r w:rsidR="00CB15EF" w:rsidRPr="000F00E6">
        <w:rPr>
          <w:rFonts w:ascii="Book Antiqua" w:hAnsi="Book Antiqua" w:cs="Cambria"/>
          <w:sz w:val="24"/>
          <w:szCs w:val="24"/>
        </w:rPr>
        <w:t xml:space="preserve">liver disease </w:t>
      </w:r>
      <w:r w:rsidR="00C07314" w:rsidRPr="000F00E6">
        <w:rPr>
          <w:rFonts w:ascii="Book Antiqua" w:hAnsi="Book Antiqua" w:cs="Cambria"/>
          <w:sz w:val="24"/>
          <w:szCs w:val="24"/>
        </w:rPr>
        <w:t xml:space="preserve">are virtually absent. Fasting plasma glucose may be </w:t>
      </w:r>
      <w:r w:rsidRPr="000F00E6">
        <w:rPr>
          <w:rFonts w:ascii="Book Antiqua" w:hAnsi="Book Antiqua" w:cs="Cambria"/>
          <w:sz w:val="24"/>
          <w:szCs w:val="24"/>
        </w:rPr>
        <w:t xml:space="preserve">normal. </w:t>
      </w:r>
      <w:r w:rsidR="00C07314" w:rsidRPr="000F00E6">
        <w:rPr>
          <w:rFonts w:ascii="Book Antiqua" w:hAnsi="Book Antiqua" w:cs="Cambria"/>
          <w:sz w:val="24"/>
          <w:szCs w:val="24"/>
        </w:rPr>
        <w:t>Only i</w:t>
      </w:r>
      <w:r w:rsidRPr="000F00E6">
        <w:rPr>
          <w:rFonts w:ascii="Book Antiqua" w:hAnsi="Book Antiqua" w:cs="Cambria"/>
          <w:sz w:val="24"/>
          <w:szCs w:val="24"/>
        </w:rPr>
        <w:t>n</w:t>
      </w:r>
      <w:r w:rsidR="00C07314" w:rsidRPr="000F00E6">
        <w:rPr>
          <w:rFonts w:ascii="Book Antiqua" w:hAnsi="Book Antiqua" w:cs="Cambria"/>
          <w:sz w:val="24"/>
          <w:szCs w:val="24"/>
        </w:rPr>
        <w:t>sulin resistance</w:t>
      </w:r>
      <w:r w:rsidR="00CB2A8D" w:rsidRPr="000F00E6">
        <w:rPr>
          <w:rFonts w:ascii="Book Antiqua" w:hAnsi="Book Antiqua" w:cs="Cambria"/>
          <w:sz w:val="24"/>
          <w:szCs w:val="24"/>
        </w:rPr>
        <w:t xml:space="preserve"> (measured by HOMA-</w:t>
      </w:r>
      <w:r w:rsidR="00A84D36" w:rsidRPr="000F00E6">
        <w:rPr>
          <w:rFonts w:ascii="Book Antiqua" w:hAnsi="Book Antiqua" w:cs="Cambria"/>
          <w:sz w:val="24"/>
          <w:szCs w:val="24"/>
        </w:rPr>
        <w:t>IR I</w:t>
      </w:r>
      <w:r w:rsidR="00CE0EEC" w:rsidRPr="000F00E6">
        <w:rPr>
          <w:rFonts w:ascii="Book Antiqua" w:hAnsi="Book Antiqua" w:cs="Cambria"/>
          <w:sz w:val="24"/>
          <w:szCs w:val="24"/>
        </w:rPr>
        <w:t>ndex) and</w:t>
      </w:r>
      <w:r w:rsidR="00C07314" w:rsidRPr="000F00E6">
        <w:rPr>
          <w:rFonts w:ascii="Book Antiqua" w:hAnsi="Book Antiqua" w:cs="Cambria"/>
          <w:sz w:val="24"/>
          <w:szCs w:val="24"/>
        </w:rPr>
        <w:t xml:space="preserve"> glucose intolerance detected by OGTT may be observed.</w:t>
      </w:r>
      <w:r w:rsidR="00EA5F7A">
        <w:rPr>
          <w:rFonts w:ascii="Book Antiqua" w:hAnsi="Book Antiqua" w:cs="Cambria"/>
          <w:sz w:val="24"/>
          <w:szCs w:val="24"/>
        </w:rPr>
        <w:t xml:space="preserve"> </w:t>
      </w:r>
      <w:r w:rsidR="00C07314" w:rsidRPr="000F00E6">
        <w:rPr>
          <w:rFonts w:ascii="Book Antiqua" w:hAnsi="Book Antiqua" w:cs="Cambria"/>
          <w:sz w:val="24"/>
          <w:szCs w:val="24"/>
        </w:rPr>
        <w:t xml:space="preserve"> As liver disease </w:t>
      </w:r>
      <w:r w:rsidRPr="000F00E6">
        <w:rPr>
          <w:rFonts w:ascii="Book Antiqua" w:hAnsi="Book Antiqua" w:cs="Cambria"/>
          <w:sz w:val="24"/>
          <w:szCs w:val="24"/>
        </w:rPr>
        <w:t>progresses,</w:t>
      </w:r>
      <w:r w:rsidR="00C07314" w:rsidRPr="000F00E6">
        <w:rPr>
          <w:rFonts w:ascii="Book Antiqua" w:hAnsi="Book Antiqua" w:cs="Cambria"/>
          <w:sz w:val="24"/>
          <w:szCs w:val="24"/>
        </w:rPr>
        <w:t xml:space="preserve"> diabetes becomes </w:t>
      </w:r>
      <w:r w:rsidR="009A058B" w:rsidRPr="000F00E6">
        <w:rPr>
          <w:rFonts w:ascii="Book Antiqua" w:hAnsi="Book Antiqua" w:cs="Cambria"/>
          <w:sz w:val="24"/>
          <w:szCs w:val="24"/>
        </w:rPr>
        <w:t>clinically</w:t>
      </w:r>
      <w:r w:rsidR="00C07314" w:rsidRPr="000F00E6">
        <w:rPr>
          <w:rFonts w:ascii="Book Antiqua" w:hAnsi="Book Antiqua" w:cs="Cambria"/>
          <w:sz w:val="24"/>
          <w:szCs w:val="24"/>
        </w:rPr>
        <w:t xml:space="preserve"> manifest</w:t>
      </w:r>
      <w:r w:rsidR="009A058B" w:rsidRPr="000F00E6">
        <w:rPr>
          <w:rFonts w:ascii="Book Antiqua" w:hAnsi="Book Antiqua" w:cs="Cambria"/>
          <w:sz w:val="24"/>
          <w:szCs w:val="24"/>
        </w:rPr>
        <w:t>ed</w:t>
      </w:r>
      <w:r w:rsidR="00C07314" w:rsidRPr="000F00E6">
        <w:rPr>
          <w:rFonts w:ascii="Book Antiqua" w:hAnsi="Book Antiqua" w:cs="Cambria"/>
          <w:sz w:val="24"/>
          <w:szCs w:val="24"/>
        </w:rPr>
        <w:t xml:space="preserve">, therefore </w:t>
      </w:r>
      <w:r w:rsidR="000724AA" w:rsidRPr="000F00E6">
        <w:rPr>
          <w:rFonts w:ascii="Book Antiqua" w:hAnsi="Book Antiqua" w:cs="Cambria"/>
          <w:sz w:val="24"/>
          <w:szCs w:val="24"/>
        </w:rPr>
        <w:t xml:space="preserve">overt </w:t>
      </w:r>
      <w:r w:rsidR="00C07314" w:rsidRPr="000F00E6">
        <w:rPr>
          <w:rFonts w:ascii="Book Antiqua" w:hAnsi="Book Antiqua" w:cs="Cambria"/>
          <w:sz w:val="24"/>
          <w:szCs w:val="24"/>
        </w:rPr>
        <w:t xml:space="preserve">HD may be considered as a marker of liver function </w:t>
      </w:r>
      <w:proofErr w:type="gramStart"/>
      <w:r w:rsidR="00C07314" w:rsidRPr="000F00E6">
        <w:rPr>
          <w:rFonts w:ascii="Book Antiqua" w:hAnsi="Book Antiqua" w:cs="Cambria"/>
          <w:sz w:val="24"/>
          <w:szCs w:val="24"/>
        </w:rPr>
        <w:t>deterioration</w:t>
      </w:r>
      <w:r w:rsidR="000F00E6" w:rsidRPr="000F00E6">
        <w:rPr>
          <w:rFonts w:ascii="Book Antiqua" w:hAnsi="Book Antiqua" w:cs="Cambria"/>
          <w:sz w:val="24"/>
          <w:szCs w:val="24"/>
          <w:vertAlign w:val="superscript"/>
        </w:rPr>
        <w:t>[</w:t>
      </w:r>
      <w:proofErr w:type="gramEnd"/>
      <w:r w:rsidR="00296481" w:rsidRPr="000F00E6">
        <w:rPr>
          <w:rFonts w:ascii="Book Antiqua" w:hAnsi="Book Antiqua" w:cs="Cambria"/>
          <w:sz w:val="24"/>
          <w:szCs w:val="24"/>
          <w:vertAlign w:val="superscript"/>
        </w:rPr>
        <w:t>22]</w:t>
      </w:r>
      <w:r w:rsidR="00C07314" w:rsidRPr="000F00E6">
        <w:rPr>
          <w:rFonts w:ascii="Book Antiqua" w:hAnsi="Book Antiqua" w:cs="Cambria"/>
          <w:sz w:val="24"/>
          <w:szCs w:val="24"/>
        </w:rPr>
        <w:t>.</w:t>
      </w:r>
      <w:r w:rsidR="00EA5F7A">
        <w:rPr>
          <w:rFonts w:ascii="Book Antiqua" w:hAnsi="Book Antiqua" w:cs="Cambria"/>
          <w:sz w:val="24"/>
          <w:szCs w:val="24"/>
        </w:rPr>
        <w:t xml:space="preserve"> </w:t>
      </w:r>
      <w:r w:rsidR="00C07314" w:rsidRPr="000F00E6">
        <w:rPr>
          <w:rFonts w:ascii="Book Antiqua" w:hAnsi="Book Antiqua" w:cs="Cambria"/>
          <w:sz w:val="24"/>
          <w:szCs w:val="24"/>
        </w:rPr>
        <w:t>W</w:t>
      </w:r>
      <w:r w:rsidR="000724AA" w:rsidRPr="000F00E6">
        <w:rPr>
          <w:rFonts w:ascii="Book Antiqua" w:hAnsi="Book Antiqua" w:cs="Cambria"/>
          <w:sz w:val="24"/>
          <w:szCs w:val="24"/>
        </w:rPr>
        <w:t>he</w:t>
      </w:r>
      <w:r w:rsidR="009A058B" w:rsidRPr="000F00E6">
        <w:rPr>
          <w:rFonts w:ascii="Book Antiqua" w:hAnsi="Book Antiqua" w:cs="Cambria"/>
          <w:sz w:val="24"/>
          <w:szCs w:val="24"/>
        </w:rPr>
        <w:t>n diabetes is overt</w:t>
      </w:r>
      <w:r w:rsidR="00C07314" w:rsidRPr="000F00E6">
        <w:rPr>
          <w:rFonts w:ascii="Book Antiqua" w:hAnsi="Book Antiqua" w:cs="Cambria"/>
          <w:sz w:val="24"/>
          <w:szCs w:val="24"/>
        </w:rPr>
        <w:t>, d</w:t>
      </w:r>
      <w:r w:rsidR="00C07314" w:rsidRPr="000F00E6">
        <w:rPr>
          <w:rFonts w:ascii="Book Antiqua" w:hAnsi="Book Antiqua" w:cs="Garamond"/>
          <w:sz w:val="24"/>
          <w:szCs w:val="24"/>
        </w:rPr>
        <w:t xml:space="preserve">iscrimination between </w:t>
      </w:r>
      <w:r w:rsidR="00613270" w:rsidRPr="000F00E6">
        <w:rPr>
          <w:rFonts w:ascii="Book Antiqua" w:hAnsi="Book Antiqua" w:cs="Arial"/>
          <w:color w:val="000000" w:themeColor="text1"/>
        </w:rPr>
        <w:t>HD</w:t>
      </w:r>
      <w:r w:rsidR="00C07314" w:rsidRPr="000F00E6">
        <w:rPr>
          <w:rFonts w:ascii="Book Antiqua" w:hAnsi="Book Antiqua" w:cs="Garamond"/>
          <w:sz w:val="24"/>
          <w:szCs w:val="24"/>
        </w:rPr>
        <w:t xml:space="preserve"> and type 2 DM may be difficult.</w:t>
      </w:r>
      <w:r w:rsidR="00EA5F7A">
        <w:rPr>
          <w:rFonts w:ascii="Book Antiqua" w:hAnsi="Book Antiqua" w:cs="Garamond"/>
          <w:sz w:val="24"/>
          <w:szCs w:val="24"/>
        </w:rPr>
        <w:t xml:space="preserve"> </w:t>
      </w:r>
      <w:r w:rsidR="00A84D36" w:rsidRPr="000F00E6">
        <w:rPr>
          <w:rFonts w:ascii="Book Antiqua" w:hAnsi="Book Antiqua" w:cs="Garamond"/>
          <w:sz w:val="24"/>
          <w:szCs w:val="24"/>
        </w:rPr>
        <w:t>HD should</w:t>
      </w:r>
      <w:r w:rsidR="00C07314" w:rsidRPr="000F00E6">
        <w:rPr>
          <w:rFonts w:ascii="Book Antiqua" w:hAnsi="Book Antiqua" w:cs="Garamond"/>
          <w:sz w:val="24"/>
          <w:szCs w:val="24"/>
        </w:rPr>
        <w:t xml:space="preserve"> be suspected in lean patients without family history of diabetes, hyperlipidemia or arterial hypertension. In a recent study comparing patients with </w:t>
      </w:r>
      <w:r w:rsidR="00613270" w:rsidRPr="000F00E6">
        <w:rPr>
          <w:rFonts w:ascii="Book Antiqua" w:hAnsi="Book Antiqua" w:cs="Arial"/>
          <w:color w:val="000000" w:themeColor="text1"/>
        </w:rPr>
        <w:t>HD</w:t>
      </w:r>
      <w:r w:rsidR="00C07314" w:rsidRPr="000F00E6">
        <w:rPr>
          <w:rFonts w:ascii="Book Antiqua" w:hAnsi="Book Antiqua" w:cs="Garamond"/>
          <w:sz w:val="24"/>
          <w:szCs w:val="24"/>
        </w:rPr>
        <w:t xml:space="preserve"> </w:t>
      </w:r>
      <w:r w:rsidR="00613270">
        <w:rPr>
          <w:rFonts w:ascii="Book Antiqua" w:hAnsi="Book Antiqua" w:cs="Garamond-Italic"/>
          <w:i/>
          <w:iCs/>
          <w:sz w:val="24"/>
          <w:szCs w:val="24"/>
        </w:rPr>
        <w:t>vs</w:t>
      </w:r>
      <w:r w:rsidR="00C07314" w:rsidRPr="000F00E6">
        <w:rPr>
          <w:rFonts w:ascii="Book Antiqua" w:hAnsi="Book Antiqua" w:cs="Garamond-Italic"/>
          <w:i/>
          <w:iCs/>
          <w:sz w:val="24"/>
          <w:szCs w:val="24"/>
        </w:rPr>
        <w:t xml:space="preserve"> </w:t>
      </w:r>
      <w:r w:rsidR="00C07314" w:rsidRPr="000F00E6">
        <w:rPr>
          <w:rFonts w:ascii="Book Antiqua" w:hAnsi="Book Antiqua" w:cs="Garamond"/>
          <w:sz w:val="24"/>
          <w:szCs w:val="24"/>
        </w:rPr>
        <w:t>patients with type 2 DM, the ratios of postprandial plasma gl</w:t>
      </w:r>
      <w:r w:rsidR="00A63547">
        <w:rPr>
          <w:rFonts w:ascii="Book Antiqua" w:hAnsi="Book Antiqua" w:cs="Garamond"/>
          <w:sz w:val="24"/>
          <w:szCs w:val="24"/>
        </w:rPr>
        <w:t>ucose to fasting plasma glucose</w:t>
      </w:r>
      <w:r w:rsidR="00C07314" w:rsidRPr="000F00E6">
        <w:rPr>
          <w:rFonts w:ascii="Book Antiqua" w:hAnsi="Book Antiqua" w:cs="Garamond"/>
          <w:sz w:val="24"/>
          <w:szCs w:val="24"/>
        </w:rPr>
        <w:t>, fasting insulin and HOMA-Insulin Resistance index were significantly higher in patients with HD</w:t>
      </w:r>
      <w:r w:rsidR="000F00E6" w:rsidRPr="000F00E6">
        <w:rPr>
          <w:rFonts w:ascii="Book Antiqua" w:hAnsi="Book Antiqua" w:cs="Garamond"/>
          <w:sz w:val="24"/>
          <w:szCs w:val="24"/>
          <w:vertAlign w:val="superscript"/>
        </w:rPr>
        <w:t>[</w:t>
      </w:r>
      <w:r w:rsidR="00EA5F7A">
        <w:rPr>
          <w:rFonts w:ascii="Book Antiqua" w:hAnsi="Book Antiqua" w:cs="Garamond"/>
          <w:sz w:val="24"/>
          <w:szCs w:val="24"/>
          <w:vertAlign w:val="superscript"/>
        </w:rPr>
        <w:t>23]</w:t>
      </w:r>
      <w:r w:rsidR="00296481" w:rsidRPr="00EA5F7A">
        <w:rPr>
          <w:rFonts w:ascii="Book Antiqua" w:hAnsi="Book Antiqua" w:cs="Garamond"/>
          <w:sz w:val="24"/>
          <w:szCs w:val="24"/>
        </w:rPr>
        <w:t>.</w:t>
      </w:r>
    </w:p>
    <w:p w14:paraId="7AF69DC0" w14:textId="0CC72DB3" w:rsidR="004F5F6E" w:rsidRPr="000F00E6" w:rsidRDefault="00A9542F" w:rsidP="002D0B74">
      <w:pPr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What </w:t>
      </w:r>
      <w:r w:rsidR="00ED0EAC" w:rsidRPr="000F00E6">
        <w:rPr>
          <w:rFonts w:ascii="Book Antiqua" w:hAnsi="Book Antiqua" w:cs="Arial"/>
          <w:color w:val="000000" w:themeColor="text1"/>
          <w:sz w:val="24"/>
          <w:szCs w:val="24"/>
        </w:rPr>
        <w:t>is the importance of diagnosing</w:t>
      </w:r>
      <w:r w:rsidR="00407C0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HD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?</w:t>
      </w:r>
      <w:r w:rsidR="00407C0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For answering this </w:t>
      </w:r>
      <w:r w:rsidR="00B63259" w:rsidRPr="000F00E6">
        <w:rPr>
          <w:rFonts w:ascii="Book Antiqua" w:hAnsi="Book Antiqua" w:cs="Arial"/>
          <w:color w:val="000000" w:themeColor="text1"/>
          <w:sz w:val="24"/>
          <w:szCs w:val="24"/>
        </w:rPr>
        <w:t>question,</w:t>
      </w:r>
      <w:r w:rsidR="00407C0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it is</w:t>
      </w:r>
      <w:r w:rsidR="00D55BD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16BC2" w:rsidRPr="000F00E6">
        <w:rPr>
          <w:rFonts w:ascii="Book Antiqua" w:hAnsi="Book Antiqua" w:cs="Arial"/>
          <w:color w:val="000000" w:themeColor="text1"/>
          <w:sz w:val="24"/>
          <w:szCs w:val="24"/>
        </w:rPr>
        <w:t>mandatory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to </w:t>
      </w:r>
      <w:r w:rsidR="00ED0EAC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be aware </w:t>
      </w:r>
      <w:r w:rsidR="008B4AF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of the impact </w:t>
      </w:r>
      <w:r w:rsidR="00911D0F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of this </w:t>
      </w:r>
      <w:r w:rsidR="004C5C42" w:rsidRPr="000F00E6">
        <w:rPr>
          <w:rFonts w:ascii="Book Antiqua" w:hAnsi="Book Antiqua" w:cs="Arial"/>
          <w:color w:val="000000" w:themeColor="text1"/>
          <w:sz w:val="24"/>
          <w:szCs w:val="24"/>
        </w:rPr>
        <w:t>entity on</w:t>
      </w:r>
      <w:r w:rsidR="006C354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B4AF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the clinical outcomes </w:t>
      </w:r>
      <w:r w:rsidR="008B4AF4" w:rsidRPr="000F00E6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 xml:space="preserve">of 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patients</w:t>
      </w:r>
      <w:r w:rsidR="00940CC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with CLD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. T</w:t>
      </w:r>
      <w:r w:rsidR="008B4AF4" w:rsidRPr="000F00E6">
        <w:rPr>
          <w:rFonts w:ascii="Book Antiqua" w:hAnsi="Book Antiqua" w:cs="Arial"/>
          <w:color w:val="000000" w:themeColor="text1"/>
          <w:sz w:val="24"/>
          <w:szCs w:val="24"/>
        </w:rPr>
        <w:t>h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o</w:t>
      </w:r>
      <w:r w:rsidR="008B4AF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ugh </w:t>
      </w:r>
      <w:r w:rsidR="00125BB9" w:rsidRPr="000F00E6">
        <w:rPr>
          <w:rFonts w:ascii="Book Antiqua" w:hAnsi="Book Antiqua" w:cs="Arial"/>
          <w:color w:val="000000" w:themeColor="text1"/>
          <w:sz w:val="24"/>
          <w:szCs w:val="24"/>
        </w:rPr>
        <w:t>some reports described</w:t>
      </w:r>
      <w:r w:rsidR="00B97115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D2E0F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proofErr w:type="spellStart"/>
      <w:r w:rsidR="008B4AF4" w:rsidRPr="000F00E6">
        <w:rPr>
          <w:rFonts w:ascii="Book Antiqua" w:hAnsi="Book Antiqua" w:cs="Arial"/>
          <w:color w:val="000000" w:themeColor="text1"/>
          <w:sz w:val="24"/>
          <w:szCs w:val="24"/>
        </w:rPr>
        <w:t>diabetogenic</w:t>
      </w:r>
      <w:proofErr w:type="spellEnd"/>
      <w:r w:rsidR="008B4AF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nature of liver </w:t>
      </w:r>
      <w:r w:rsidR="00125BB9" w:rsidRPr="000F00E6">
        <w:rPr>
          <w:rFonts w:ascii="Book Antiqua" w:hAnsi="Book Antiqua" w:cs="Arial"/>
          <w:color w:val="000000" w:themeColor="text1"/>
          <w:sz w:val="24"/>
          <w:szCs w:val="24"/>
        </w:rPr>
        <w:t>cirrhosis four</w:t>
      </w:r>
      <w:r w:rsidR="00291045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decades </w:t>
      </w:r>
      <w:r w:rsidR="008B4AF4" w:rsidRPr="000F00E6">
        <w:rPr>
          <w:rFonts w:ascii="Book Antiqua" w:hAnsi="Book Antiqua" w:cs="Arial"/>
          <w:color w:val="000000" w:themeColor="text1"/>
          <w:sz w:val="24"/>
          <w:szCs w:val="24"/>
        </w:rPr>
        <w:t>ago</w:t>
      </w:r>
      <w:r w:rsidR="00940CC1" w:rsidRPr="000F00E6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D55BD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95BB7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only </w:t>
      </w:r>
      <w:r w:rsidR="00BE352B" w:rsidRPr="000F00E6">
        <w:rPr>
          <w:rFonts w:ascii="Book Antiqua" w:hAnsi="Book Antiqua" w:cs="Arial"/>
          <w:color w:val="000000" w:themeColor="text1"/>
          <w:sz w:val="24"/>
          <w:szCs w:val="24"/>
        </w:rPr>
        <w:t>three prospectively</w:t>
      </w:r>
      <w:r w:rsidR="00291045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conducted s</w:t>
      </w:r>
      <w:r w:rsidR="000528C5" w:rsidRPr="000F00E6">
        <w:rPr>
          <w:rFonts w:ascii="Book Antiqua" w:hAnsi="Book Antiqua" w:cs="Arial"/>
          <w:color w:val="000000" w:themeColor="text1"/>
          <w:sz w:val="24"/>
          <w:szCs w:val="24"/>
        </w:rPr>
        <w:t>tudies</w:t>
      </w:r>
      <w:r w:rsidR="00624A86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40CC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have assessed its impact </w:t>
      </w:r>
      <w:r w:rsidR="00D55BD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on </w:t>
      </w:r>
      <w:r w:rsidR="00FD3DF8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survival up to </w:t>
      </w:r>
      <w:proofErr w:type="gramStart"/>
      <w:r w:rsidR="00FD3DF8" w:rsidRPr="000F00E6">
        <w:rPr>
          <w:rFonts w:ascii="Book Antiqua" w:hAnsi="Book Antiqua" w:cs="Arial"/>
          <w:color w:val="000000" w:themeColor="text1"/>
          <w:sz w:val="24"/>
          <w:szCs w:val="24"/>
        </w:rPr>
        <w:t>date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96481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24-26</w:t>
      </w:r>
      <w:r w:rsidR="00D1741C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D55BD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. All of them </w:t>
      </w:r>
      <w:r w:rsidR="00A84D36" w:rsidRPr="000F00E6">
        <w:rPr>
          <w:rFonts w:ascii="Book Antiqua" w:hAnsi="Book Antiqua" w:cs="Arial"/>
          <w:color w:val="000000" w:themeColor="text1"/>
          <w:sz w:val="24"/>
          <w:szCs w:val="24"/>
        </w:rPr>
        <w:t>demonstrated that HD</w:t>
      </w:r>
      <w:r w:rsidR="00D55BD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was significantly associated with</w:t>
      </w:r>
      <w:r w:rsidR="007C75BD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lower</w:t>
      </w:r>
      <w:r w:rsidR="006C354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5-year cumulated survival</w:t>
      </w:r>
      <w:r w:rsidR="00816BC2" w:rsidRPr="000F00E6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C25D2F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The majority of deceased patients </w:t>
      </w:r>
      <w:r w:rsidR="004F5F6E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died of liver-related causes. </w:t>
      </w:r>
      <w:r w:rsidR="0072539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They also found </w:t>
      </w:r>
      <w:r w:rsidR="009831E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that </w:t>
      </w:r>
      <w:r w:rsidR="004E200F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besides </w:t>
      </w:r>
      <w:r w:rsidR="00725391" w:rsidRPr="000F00E6">
        <w:rPr>
          <w:rFonts w:ascii="Book Antiqua" w:hAnsi="Book Antiqua" w:cs="Arial"/>
          <w:color w:val="000000" w:themeColor="text1"/>
          <w:sz w:val="24"/>
          <w:szCs w:val="24"/>
        </w:rPr>
        <w:t>HD</w:t>
      </w:r>
      <w:r w:rsidR="004E200F" w:rsidRPr="000F00E6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BE3DA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liver failure</w:t>
      </w:r>
      <w:r w:rsidR="00F1315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and old age</w:t>
      </w:r>
      <w:r w:rsidR="00BE3DA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F13154" w:rsidRPr="000F00E6">
        <w:rPr>
          <w:rFonts w:ascii="Book Antiqua" w:hAnsi="Book Antiqua" w:cs="Arial"/>
          <w:color w:val="000000" w:themeColor="text1"/>
          <w:sz w:val="24"/>
          <w:szCs w:val="24"/>
        </w:rPr>
        <w:t>were in</w:t>
      </w:r>
      <w:r w:rsidR="00E2471B" w:rsidRPr="000F00E6">
        <w:rPr>
          <w:rFonts w:ascii="Book Antiqua" w:hAnsi="Book Antiqua" w:cs="Arial"/>
          <w:color w:val="000000" w:themeColor="text1"/>
          <w:sz w:val="24"/>
          <w:szCs w:val="24"/>
        </w:rPr>
        <w:t>dependent</w:t>
      </w:r>
      <w:r w:rsidR="00D55BD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predicto</w:t>
      </w:r>
      <w:r w:rsidR="004E200F" w:rsidRPr="000F00E6">
        <w:rPr>
          <w:rFonts w:ascii="Book Antiqua" w:hAnsi="Book Antiqua" w:cs="Arial"/>
          <w:color w:val="000000" w:themeColor="text1"/>
          <w:sz w:val="24"/>
          <w:szCs w:val="24"/>
        </w:rPr>
        <w:t>r</w:t>
      </w:r>
      <w:r w:rsidR="00F13154" w:rsidRPr="000F00E6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D55BD4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of </w:t>
      </w:r>
      <w:r w:rsidR="00A65AC3" w:rsidRPr="000F00E6">
        <w:rPr>
          <w:rFonts w:ascii="Book Antiqua" w:hAnsi="Book Antiqua" w:cs="Arial"/>
          <w:color w:val="000000" w:themeColor="text1"/>
          <w:sz w:val="24"/>
          <w:szCs w:val="24"/>
        </w:rPr>
        <w:t>death, which</w:t>
      </w:r>
      <w:r w:rsidR="007544C6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56CF8" w:rsidRPr="000F00E6">
        <w:rPr>
          <w:rFonts w:ascii="Book Antiqua" w:hAnsi="Book Antiqua" w:cs="Arial"/>
          <w:color w:val="000000" w:themeColor="text1"/>
          <w:sz w:val="24"/>
          <w:szCs w:val="24"/>
        </w:rPr>
        <w:t>suggest</w:t>
      </w:r>
      <w:r w:rsidR="00940CC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that </w:t>
      </w:r>
      <w:r w:rsidR="00F13154" w:rsidRPr="000F00E6">
        <w:rPr>
          <w:rFonts w:ascii="Book Antiqua" w:hAnsi="Book Antiqua" w:cs="Arial"/>
          <w:color w:val="000000" w:themeColor="text1"/>
          <w:sz w:val="24"/>
          <w:szCs w:val="24"/>
        </w:rPr>
        <w:t>these</w:t>
      </w:r>
      <w:r w:rsidR="00940CC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conditions</w:t>
      </w:r>
      <w:r w:rsidR="00E2471B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may</w:t>
      </w:r>
      <w:r w:rsidR="00940CC1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combine</w:t>
      </w:r>
      <w:r w:rsidR="00E2471B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E2471B" w:rsidRPr="000F00E6">
        <w:rPr>
          <w:rFonts w:ascii="Book Antiqua" w:hAnsi="Book Antiqua" w:cs="Arial"/>
          <w:color w:val="000000" w:themeColor="text1"/>
          <w:sz w:val="24"/>
          <w:szCs w:val="24"/>
        </w:rPr>
        <w:t>syn</w:t>
      </w:r>
      <w:r w:rsidR="007544C6" w:rsidRPr="000F00E6">
        <w:rPr>
          <w:rFonts w:ascii="Book Antiqua" w:hAnsi="Book Antiqua" w:cs="Arial"/>
          <w:color w:val="000000" w:themeColor="text1"/>
          <w:sz w:val="24"/>
          <w:szCs w:val="24"/>
        </w:rPr>
        <w:t>ergistically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96481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24-26</w:t>
      </w:r>
      <w:r w:rsidR="00D1741C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940CC1" w:rsidRPr="000F00E6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BE3DA0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</w:p>
    <w:p w14:paraId="172D8824" w14:textId="71F7CB21" w:rsidR="00125BB9" w:rsidRPr="000F00E6" w:rsidRDefault="004F5F6E" w:rsidP="002D0B74">
      <w:pPr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HD </w:t>
      </w:r>
      <w:r w:rsidR="00911D0F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is </w:t>
      </w:r>
      <w:r w:rsidR="00E2471B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also </w:t>
      </w:r>
      <w:r w:rsidR="008E39F0" w:rsidRPr="000F00E6">
        <w:rPr>
          <w:rFonts w:ascii="Book Antiqua" w:hAnsi="Book Antiqua" w:cs="Arial"/>
          <w:color w:val="000000" w:themeColor="text1"/>
          <w:sz w:val="24"/>
          <w:szCs w:val="24"/>
        </w:rPr>
        <w:t>associated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with</w:t>
      </w:r>
      <w:r w:rsidR="00911D0F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increased rate of liver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complications such as hepatic encephalopathy, esophageal variceal hemorrhage, spontaneous primary peritonitis and renal </w:t>
      </w:r>
      <w:proofErr w:type="gramStart"/>
      <w:r w:rsidRPr="000F00E6">
        <w:rPr>
          <w:rFonts w:ascii="Book Antiqua" w:hAnsi="Book Antiqua" w:cs="Arial"/>
          <w:color w:val="000000" w:themeColor="text1"/>
          <w:sz w:val="24"/>
          <w:szCs w:val="24"/>
        </w:rPr>
        <w:t>impairment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96481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27</w:t>
      </w:r>
      <w:r w:rsidR="00FE5A85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-</w:t>
      </w:r>
      <w:r w:rsidR="00296481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30</w:t>
      </w:r>
      <w:r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. I</w:t>
      </w:r>
      <w:r w:rsidR="00E2471B" w:rsidRPr="000F00E6">
        <w:rPr>
          <w:rFonts w:ascii="Book Antiqua" w:hAnsi="Book Antiqua" w:cs="Arial"/>
          <w:color w:val="000000" w:themeColor="text1"/>
          <w:sz w:val="24"/>
          <w:szCs w:val="24"/>
        </w:rPr>
        <w:t>n HCV infected patients, HD and i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nsulin resistance are significantly associated with liver fibrosis, increased complications and mortality </w:t>
      </w:r>
      <w:proofErr w:type="gramStart"/>
      <w:r w:rsidRPr="000F00E6">
        <w:rPr>
          <w:rFonts w:ascii="Book Antiqua" w:hAnsi="Book Antiqua" w:cs="Arial"/>
          <w:color w:val="000000" w:themeColor="text1"/>
          <w:sz w:val="24"/>
          <w:szCs w:val="24"/>
        </w:rPr>
        <w:t>rates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96481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31,32</w:t>
      </w:r>
      <w:r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A84D36" w:rsidRPr="000F00E6">
        <w:rPr>
          <w:rFonts w:ascii="Book Antiqua" w:hAnsi="Book Antiqua" w:cs="Arial"/>
          <w:color w:val="000000" w:themeColor="text1"/>
          <w:sz w:val="24"/>
          <w:szCs w:val="24"/>
        </w:rPr>
        <w:t>. HD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also associate</w:t>
      </w:r>
      <w:r w:rsidR="009A70F4" w:rsidRPr="000F00E6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with decreased sustained </w:t>
      </w:r>
      <w:proofErr w:type="spellStart"/>
      <w:r w:rsidRPr="000F00E6">
        <w:rPr>
          <w:rFonts w:ascii="Book Antiqua" w:hAnsi="Book Antiqua" w:cs="Arial"/>
          <w:color w:val="000000" w:themeColor="text1"/>
          <w:sz w:val="24"/>
          <w:szCs w:val="24"/>
        </w:rPr>
        <w:t>virological</w:t>
      </w:r>
      <w:proofErr w:type="spellEnd"/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response rates to interferon-based </w:t>
      </w:r>
      <w:proofErr w:type="gramStart"/>
      <w:r w:rsidRPr="000F00E6">
        <w:rPr>
          <w:rFonts w:ascii="Book Antiqua" w:hAnsi="Book Antiqua" w:cs="Arial"/>
          <w:color w:val="000000" w:themeColor="text1"/>
          <w:sz w:val="24"/>
          <w:szCs w:val="24"/>
        </w:rPr>
        <w:t>treatments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96481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16</w:t>
      </w:r>
      <w:r w:rsidR="009A672B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,33</w:t>
      </w:r>
      <w:r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EA5F7A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Unexpectedly, reported cardiovascular complications are low compared to liver- related </w:t>
      </w:r>
      <w:proofErr w:type="gramStart"/>
      <w:r w:rsidRPr="000F00E6">
        <w:rPr>
          <w:rFonts w:ascii="Book Antiqua" w:hAnsi="Book Antiqua" w:cs="Arial"/>
          <w:color w:val="000000" w:themeColor="text1"/>
          <w:sz w:val="24"/>
          <w:szCs w:val="24"/>
        </w:rPr>
        <w:t>ones</w:t>
      </w:r>
      <w:r w:rsidR="000F00E6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24-26</w:t>
      </w:r>
      <w:r w:rsidRPr="000F00E6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. T</w:t>
      </w:r>
      <w:r w:rsidR="00A84D36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his may be explained because of 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presumptive acceleration of liver failure induced by </w:t>
      </w:r>
      <w:r w:rsidR="00A84D36" w:rsidRPr="000F00E6">
        <w:rPr>
          <w:rFonts w:ascii="Book Antiqua" w:hAnsi="Book Antiqua" w:cs="Arial"/>
          <w:color w:val="000000" w:themeColor="text1"/>
          <w:sz w:val="24"/>
          <w:szCs w:val="24"/>
        </w:rPr>
        <w:t>HD</w:t>
      </w:r>
      <w:r w:rsidR="00FB5EA7"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>probably shortens the time in which diabetic cardiovascular complications can take place.</w:t>
      </w:r>
      <w:r w:rsidR="00EA5F7A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A65AC3" w:rsidRPr="000F00E6">
        <w:rPr>
          <w:rFonts w:ascii="Book Antiqua" w:hAnsi="Book Antiqua" w:cs="Arial"/>
          <w:color w:val="000000" w:themeColor="text1"/>
          <w:sz w:val="24"/>
          <w:szCs w:val="24"/>
        </w:rPr>
        <w:t>In addition,</w:t>
      </w: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coagulation impairment induced by liver failure, which would act as prot</w:t>
      </w:r>
      <w:r w:rsidR="00E2471B" w:rsidRPr="000F00E6">
        <w:rPr>
          <w:rFonts w:ascii="Book Antiqua" w:hAnsi="Book Antiqua" w:cs="Arial"/>
          <w:color w:val="000000" w:themeColor="text1"/>
          <w:sz w:val="24"/>
          <w:szCs w:val="24"/>
        </w:rPr>
        <w:t>ective factor, has been evoked.</w:t>
      </w:r>
    </w:p>
    <w:p w14:paraId="6B5AD780" w14:textId="7F971AC5" w:rsidR="00125BB9" w:rsidRPr="000F00E6" w:rsidRDefault="00E2471B" w:rsidP="002D0B74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F00E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A70F4" w:rsidRPr="000F00E6">
        <w:rPr>
          <w:rFonts w:ascii="Book Antiqua" w:hAnsi="Book Antiqua" w:cs="Arial"/>
          <w:color w:val="000000" w:themeColor="text1"/>
          <w:sz w:val="24"/>
          <w:szCs w:val="24"/>
        </w:rPr>
        <w:tab/>
      </w:r>
      <w:r w:rsidR="00911D0F" w:rsidRPr="000F00E6">
        <w:rPr>
          <w:rFonts w:ascii="Book Antiqua" w:hAnsi="Book Antiqua" w:cs="Arial"/>
          <w:color w:val="000000" w:themeColor="text1"/>
          <w:sz w:val="24"/>
          <w:szCs w:val="24"/>
        </w:rPr>
        <w:t>In the other side, p</w:t>
      </w:r>
      <w:r w:rsidR="00210C0D" w:rsidRPr="000F00E6">
        <w:rPr>
          <w:rFonts w:ascii="Book Antiqua" w:hAnsi="Book Antiqua"/>
          <w:sz w:val="24"/>
          <w:szCs w:val="24"/>
        </w:rPr>
        <w:t xml:space="preserve">re-transplant </w:t>
      </w:r>
      <w:r w:rsidR="00613270" w:rsidRPr="000F00E6">
        <w:rPr>
          <w:rFonts w:ascii="Book Antiqua" w:hAnsi="Book Antiqua" w:cs="Arial"/>
          <w:color w:val="000000" w:themeColor="text1"/>
        </w:rPr>
        <w:t>DM</w:t>
      </w:r>
      <w:r w:rsidRPr="000F00E6">
        <w:rPr>
          <w:rFonts w:ascii="Book Antiqua" w:hAnsi="Book Antiqua"/>
          <w:sz w:val="24"/>
          <w:szCs w:val="24"/>
        </w:rPr>
        <w:t xml:space="preserve"> </w:t>
      </w:r>
      <w:r w:rsidR="00210C0D" w:rsidRPr="000F00E6">
        <w:rPr>
          <w:rFonts w:ascii="Book Antiqua" w:hAnsi="Book Antiqua"/>
          <w:sz w:val="24"/>
          <w:szCs w:val="24"/>
        </w:rPr>
        <w:t>is a risk</w:t>
      </w:r>
      <w:r w:rsidR="00D45EB8" w:rsidRPr="000F00E6">
        <w:rPr>
          <w:rFonts w:ascii="Book Antiqua" w:hAnsi="Book Antiqua"/>
          <w:sz w:val="24"/>
          <w:szCs w:val="24"/>
        </w:rPr>
        <w:t xml:space="preserve"> </w:t>
      </w:r>
      <w:r w:rsidR="00210C0D" w:rsidRPr="000F00E6">
        <w:rPr>
          <w:rFonts w:ascii="Book Antiqua" w:hAnsi="Book Antiqua"/>
          <w:sz w:val="24"/>
          <w:szCs w:val="24"/>
        </w:rPr>
        <w:t>factor for the dev</w:t>
      </w:r>
      <w:r w:rsidR="009A70F4" w:rsidRPr="000F00E6">
        <w:rPr>
          <w:rFonts w:ascii="Book Antiqua" w:hAnsi="Book Antiqua"/>
          <w:sz w:val="24"/>
          <w:szCs w:val="24"/>
        </w:rPr>
        <w:t>elopment of diabetes after</w:t>
      </w:r>
      <w:r w:rsidR="00210C0D" w:rsidRPr="000F00E6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10C0D" w:rsidRPr="000F00E6">
        <w:rPr>
          <w:rFonts w:ascii="Book Antiqua" w:hAnsi="Book Antiqua"/>
          <w:sz w:val="24"/>
          <w:szCs w:val="24"/>
        </w:rPr>
        <w:t>transplant</w:t>
      </w:r>
      <w:r w:rsidR="000F00E6" w:rsidRPr="000F00E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A672B" w:rsidRPr="000F00E6">
        <w:rPr>
          <w:rFonts w:ascii="Book Antiqua" w:hAnsi="Book Antiqua"/>
          <w:sz w:val="24"/>
          <w:szCs w:val="24"/>
          <w:vertAlign w:val="superscript"/>
        </w:rPr>
        <w:t>34</w:t>
      </w:r>
      <w:r w:rsidR="002C7FF1" w:rsidRPr="000F00E6">
        <w:rPr>
          <w:rFonts w:ascii="Book Antiqua" w:hAnsi="Book Antiqua"/>
          <w:sz w:val="24"/>
          <w:szCs w:val="24"/>
          <w:vertAlign w:val="superscript"/>
        </w:rPr>
        <w:t>]</w:t>
      </w:r>
      <w:r w:rsidR="00210C0D" w:rsidRPr="000F00E6">
        <w:rPr>
          <w:rFonts w:ascii="Book Antiqua" w:hAnsi="Book Antiqua"/>
          <w:sz w:val="24"/>
          <w:szCs w:val="24"/>
        </w:rPr>
        <w:t xml:space="preserve">. This post-transplant diabetes associates with increased mortality, infections and </w:t>
      </w:r>
      <w:r w:rsidRPr="000F00E6">
        <w:rPr>
          <w:rFonts w:ascii="Book Antiqua" w:hAnsi="Book Antiqua"/>
          <w:sz w:val="24"/>
          <w:szCs w:val="24"/>
        </w:rPr>
        <w:t xml:space="preserve">acute </w:t>
      </w:r>
      <w:r w:rsidR="00210C0D" w:rsidRPr="000F00E6">
        <w:rPr>
          <w:rFonts w:ascii="Book Antiqua" w:hAnsi="Book Antiqua"/>
          <w:sz w:val="24"/>
          <w:szCs w:val="24"/>
        </w:rPr>
        <w:t xml:space="preserve">graft </w:t>
      </w:r>
      <w:proofErr w:type="gramStart"/>
      <w:r w:rsidR="00210C0D" w:rsidRPr="000F00E6">
        <w:rPr>
          <w:rFonts w:ascii="Book Antiqua" w:hAnsi="Book Antiqua"/>
          <w:sz w:val="24"/>
          <w:szCs w:val="24"/>
        </w:rPr>
        <w:t>rejection</w:t>
      </w:r>
      <w:r w:rsidR="000F00E6" w:rsidRPr="000F00E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A672B" w:rsidRPr="000F00E6">
        <w:rPr>
          <w:rFonts w:ascii="Book Antiqua" w:hAnsi="Book Antiqua"/>
          <w:sz w:val="24"/>
          <w:szCs w:val="24"/>
          <w:vertAlign w:val="superscript"/>
        </w:rPr>
        <w:t>35,36</w:t>
      </w:r>
      <w:r w:rsidR="002C7FF1" w:rsidRPr="000F00E6">
        <w:rPr>
          <w:rFonts w:ascii="Book Antiqua" w:hAnsi="Book Antiqua"/>
          <w:sz w:val="24"/>
          <w:szCs w:val="24"/>
          <w:vertAlign w:val="superscript"/>
        </w:rPr>
        <w:t>]</w:t>
      </w:r>
      <w:r w:rsidR="00210C0D" w:rsidRPr="000F00E6">
        <w:rPr>
          <w:rFonts w:ascii="Book Antiqua" w:hAnsi="Book Antiqua"/>
          <w:sz w:val="24"/>
          <w:szCs w:val="24"/>
        </w:rPr>
        <w:t xml:space="preserve">. </w:t>
      </w:r>
      <w:r w:rsidR="009A70F4" w:rsidRPr="000F00E6">
        <w:rPr>
          <w:rFonts w:ascii="Book Antiqua" w:hAnsi="Book Antiqua"/>
          <w:sz w:val="24"/>
          <w:szCs w:val="24"/>
        </w:rPr>
        <w:t>Therefore,</w:t>
      </w:r>
      <w:r w:rsidR="00210C0D" w:rsidRPr="000F00E6">
        <w:rPr>
          <w:rFonts w:ascii="Book Antiqua" w:hAnsi="Book Antiqua"/>
          <w:sz w:val="24"/>
          <w:szCs w:val="24"/>
        </w:rPr>
        <w:t xml:space="preserve"> identification of HD before transplant is of </w:t>
      </w:r>
      <w:r w:rsidRPr="000F00E6">
        <w:rPr>
          <w:rFonts w:ascii="Book Antiqua" w:hAnsi="Book Antiqua"/>
          <w:sz w:val="24"/>
          <w:szCs w:val="24"/>
        </w:rPr>
        <w:t xml:space="preserve">primary </w:t>
      </w:r>
      <w:r w:rsidR="00210C0D" w:rsidRPr="000F00E6">
        <w:rPr>
          <w:rFonts w:ascii="Book Antiqua" w:hAnsi="Book Antiqua"/>
          <w:sz w:val="24"/>
          <w:szCs w:val="24"/>
        </w:rPr>
        <w:t>importance in order to improve post-transplant outcomes</w:t>
      </w:r>
      <w:r w:rsidR="008E39F0" w:rsidRPr="000F00E6">
        <w:rPr>
          <w:rFonts w:ascii="Book Antiqua" w:hAnsi="Book Antiqua"/>
          <w:sz w:val="24"/>
          <w:szCs w:val="24"/>
        </w:rPr>
        <w:t>.</w:t>
      </w:r>
      <w:r w:rsidR="00EA5F7A">
        <w:rPr>
          <w:rFonts w:ascii="Book Antiqua" w:hAnsi="Book Antiqua"/>
          <w:sz w:val="24"/>
          <w:szCs w:val="24"/>
        </w:rPr>
        <w:t xml:space="preserve"> </w:t>
      </w:r>
    </w:p>
    <w:p w14:paraId="721F82C6" w14:textId="680B3686" w:rsidR="004F5F6E" w:rsidRPr="000F00E6" w:rsidRDefault="00A65AC3" w:rsidP="002D0B74">
      <w:pPr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F00E6">
        <w:rPr>
          <w:rFonts w:ascii="Book Antiqua" w:hAnsi="Book Antiqua"/>
          <w:sz w:val="24"/>
          <w:szCs w:val="24"/>
        </w:rPr>
        <w:t xml:space="preserve">Finally, </w:t>
      </w:r>
      <w:r w:rsidR="00613270" w:rsidRPr="000F00E6">
        <w:rPr>
          <w:rFonts w:ascii="Book Antiqua" w:hAnsi="Book Antiqua" w:cs="Arial"/>
          <w:color w:val="000000" w:themeColor="text1"/>
        </w:rPr>
        <w:t>DM</w:t>
      </w:r>
      <w:r w:rsidR="000B0D51" w:rsidRPr="000F00E6">
        <w:rPr>
          <w:rFonts w:ascii="Book Antiqua" w:hAnsi="Book Antiqua"/>
          <w:sz w:val="24"/>
          <w:szCs w:val="24"/>
        </w:rPr>
        <w:t xml:space="preserve"> and glucose intolerance </w:t>
      </w:r>
      <w:r w:rsidR="002F4382" w:rsidRPr="000F00E6">
        <w:rPr>
          <w:rFonts w:ascii="Book Antiqua" w:hAnsi="Book Antiqua"/>
          <w:sz w:val="24"/>
          <w:szCs w:val="24"/>
        </w:rPr>
        <w:t>were found to be</w:t>
      </w:r>
      <w:r w:rsidR="00EA5F7A">
        <w:rPr>
          <w:rFonts w:ascii="Book Antiqua" w:hAnsi="Book Antiqua"/>
          <w:sz w:val="24"/>
          <w:szCs w:val="24"/>
        </w:rPr>
        <w:t xml:space="preserve"> </w:t>
      </w:r>
      <w:r w:rsidR="000B0D51" w:rsidRPr="000F00E6">
        <w:rPr>
          <w:rFonts w:ascii="Book Antiqua" w:hAnsi="Book Antiqua"/>
          <w:sz w:val="24"/>
          <w:szCs w:val="24"/>
        </w:rPr>
        <w:t xml:space="preserve">associated with the development of </w:t>
      </w:r>
      <w:r w:rsidR="00E10110" w:rsidRPr="000F00E6">
        <w:rPr>
          <w:rFonts w:ascii="Book Antiqua" w:hAnsi="Book Antiqua"/>
          <w:sz w:val="24"/>
          <w:szCs w:val="24"/>
        </w:rPr>
        <w:t xml:space="preserve">HCC </w:t>
      </w:r>
      <w:r w:rsidR="004D76FB" w:rsidRPr="000F00E6">
        <w:rPr>
          <w:rFonts w:ascii="Book Antiqua" w:hAnsi="Book Antiqua"/>
          <w:sz w:val="24"/>
          <w:szCs w:val="24"/>
        </w:rPr>
        <w:t>and biliary tract cancer</w:t>
      </w:r>
      <w:r w:rsidR="00EA5F7A">
        <w:rPr>
          <w:rFonts w:ascii="Book Antiqua" w:hAnsi="Book Antiqua"/>
          <w:sz w:val="24"/>
          <w:szCs w:val="24"/>
        </w:rPr>
        <w:t xml:space="preserve"> </w:t>
      </w:r>
      <w:r w:rsidR="000B0D51" w:rsidRPr="000F00E6">
        <w:rPr>
          <w:rFonts w:ascii="Book Antiqua" w:hAnsi="Book Antiqua"/>
          <w:sz w:val="24"/>
          <w:szCs w:val="24"/>
        </w:rPr>
        <w:t xml:space="preserve">in </w:t>
      </w:r>
      <w:r w:rsidR="000D26E7" w:rsidRPr="000F00E6">
        <w:rPr>
          <w:rFonts w:ascii="Book Antiqua" w:hAnsi="Book Antiqua"/>
          <w:sz w:val="24"/>
          <w:szCs w:val="24"/>
        </w:rPr>
        <w:t>a study</w:t>
      </w:r>
      <w:r w:rsidR="004D76FB" w:rsidRPr="000F00E6">
        <w:rPr>
          <w:rFonts w:ascii="Book Antiqua" w:hAnsi="Book Antiqua"/>
          <w:sz w:val="24"/>
          <w:szCs w:val="24"/>
        </w:rPr>
        <w:t xml:space="preserve"> with </w:t>
      </w:r>
      <w:r w:rsidR="000B0D51" w:rsidRPr="000F00E6">
        <w:rPr>
          <w:rFonts w:ascii="Book Antiqua" w:hAnsi="Book Antiqua"/>
          <w:sz w:val="24"/>
          <w:szCs w:val="24"/>
        </w:rPr>
        <w:t>infected HCV</w:t>
      </w:r>
      <w:r w:rsidR="004D76FB" w:rsidRPr="000F00E6">
        <w:rPr>
          <w:rFonts w:ascii="Book Antiqua" w:hAnsi="Book Antiqua"/>
          <w:sz w:val="24"/>
          <w:szCs w:val="24"/>
        </w:rPr>
        <w:t xml:space="preserve"> patients and </w:t>
      </w:r>
      <w:r w:rsidR="000D26E7" w:rsidRPr="000F00E6">
        <w:rPr>
          <w:rFonts w:ascii="Book Antiqua" w:hAnsi="Book Antiqua"/>
          <w:sz w:val="24"/>
          <w:szCs w:val="24"/>
        </w:rPr>
        <w:t xml:space="preserve">in a </w:t>
      </w:r>
      <w:r w:rsidR="004D76FB" w:rsidRPr="000F00E6">
        <w:rPr>
          <w:rFonts w:ascii="Book Antiqua" w:hAnsi="Book Antiqua"/>
          <w:sz w:val="24"/>
          <w:szCs w:val="24"/>
        </w:rPr>
        <w:t xml:space="preserve">large </w:t>
      </w:r>
      <w:r w:rsidR="000D26E7" w:rsidRPr="000F00E6">
        <w:rPr>
          <w:rFonts w:ascii="Book Antiqua" w:hAnsi="Book Antiqua"/>
          <w:sz w:val="24"/>
          <w:szCs w:val="24"/>
        </w:rPr>
        <w:t xml:space="preserve">European </w:t>
      </w:r>
      <w:r w:rsidR="004D76FB" w:rsidRPr="000F00E6">
        <w:rPr>
          <w:rFonts w:ascii="Book Antiqua" w:hAnsi="Book Antiqua"/>
          <w:sz w:val="24"/>
          <w:szCs w:val="24"/>
        </w:rPr>
        <w:t xml:space="preserve">cohort of </w:t>
      </w:r>
      <w:r w:rsidR="000D26E7" w:rsidRPr="000F00E6">
        <w:rPr>
          <w:rFonts w:ascii="Book Antiqua" w:hAnsi="Book Antiqua"/>
          <w:sz w:val="24"/>
          <w:szCs w:val="24"/>
        </w:rPr>
        <w:t>individuals with</w:t>
      </w:r>
      <w:r w:rsidR="00EA5F7A">
        <w:rPr>
          <w:rFonts w:ascii="Book Antiqua" w:hAnsi="Book Antiqua"/>
          <w:sz w:val="24"/>
          <w:szCs w:val="24"/>
        </w:rPr>
        <w:t xml:space="preserve"> </w:t>
      </w:r>
      <w:r w:rsidR="000D26E7" w:rsidRPr="000F00E6">
        <w:rPr>
          <w:rFonts w:ascii="Book Antiqua" w:hAnsi="Book Antiqua"/>
          <w:sz w:val="24"/>
          <w:szCs w:val="24"/>
        </w:rPr>
        <w:t>self</w:t>
      </w:r>
      <w:r w:rsidR="00046520" w:rsidRPr="000F00E6">
        <w:rPr>
          <w:rFonts w:ascii="Book Antiqua" w:hAnsi="Book Antiqua"/>
          <w:sz w:val="24"/>
          <w:szCs w:val="24"/>
        </w:rPr>
        <w:t>-</w:t>
      </w:r>
      <w:r w:rsidR="000D26E7" w:rsidRPr="000F00E6">
        <w:rPr>
          <w:rFonts w:ascii="Book Antiqua" w:hAnsi="Book Antiqua"/>
          <w:sz w:val="24"/>
          <w:szCs w:val="24"/>
        </w:rPr>
        <w:t>r</w:t>
      </w:r>
      <w:r w:rsidR="004D76FB" w:rsidRPr="000F00E6">
        <w:rPr>
          <w:rFonts w:ascii="Book Antiqua" w:hAnsi="Book Antiqua"/>
          <w:sz w:val="24"/>
          <w:szCs w:val="24"/>
        </w:rPr>
        <w:t xml:space="preserve">eported diabetes </w:t>
      </w:r>
      <w:proofErr w:type="gramStart"/>
      <w:r w:rsidR="004D76FB" w:rsidRPr="000F00E6">
        <w:rPr>
          <w:rFonts w:ascii="Book Antiqua" w:hAnsi="Book Antiqua"/>
          <w:sz w:val="24"/>
          <w:szCs w:val="24"/>
        </w:rPr>
        <w:t>data</w:t>
      </w:r>
      <w:r w:rsidR="000F00E6" w:rsidRPr="000F00E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A672B" w:rsidRPr="000F00E6">
        <w:rPr>
          <w:rFonts w:ascii="Book Antiqua" w:hAnsi="Book Antiqua"/>
          <w:sz w:val="24"/>
          <w:szCs w:val="24"/>
          <w:vertAlign w:val="superscript"/>
        </w:rPr>
        <w:t>37,38]</w:t>
      </w:r>
      <w:r w:rsidR="004D76FB" w:rsidRPr="000F00E6">
        <w:rPr>
          <w:rFonts w:ascii="Book Antiqua" w:hAnsi="Book Antiqua"/>
          <w:sz w:val="24"/>
          <w:szCs w:val="24"/>
        </w:rPr>
        <w:t>.</w:t>
      </w:r>
      <w:r w:rsidR="00D45EB8" w:rsidRPr="000F00E6">
        <w:rPr>
          <w:rFonts w:ascii="Book Antiqua" w:hAnsi="Book Antiqua"/>
          <w:sz w:val="24"/>
          <w:szCs w:val="24"/>
        </w:rPr>
        <w:t xml:space="preserve"> </w:t>
      </w:r>
      <w:r w:rsidR="00FB5EA7" w:rsidRPr="000F00E6">
        <w:rPr>
          <w:rFonts w:ascii="Book Antiqua" w:hAnsi="Book Antiqua"/>
          <w:sz w:val="24"/>
          <w:szCs w:val="24"/>
        </w:rPr>
        <w:t>In addition, d</w:t>
      </w:r>
      <w:r w:rsidR="008411A4" w:rsidRPr="000F00E6">
        <w:rPr>
          <w:rFonts w:ascii="Book Antiqua" w:hAnsi="Book Antiqua"/>
          <w:sz w:val="24"/>
          <w:szCs w:val="24"/>
        </w:rPr>
        <w:t xml:space="preserve">iabetes was associated with significant lower cumulative survival rate in male patients with HCC and </w:t>
      </w:r>
      <w:proofErr w:type="gramStart"/>
      <w:r w:rsidR="008411A4" w:rsidRPr="000F00E6">
        <w:rPr>
          <w:rFonts w:ascii="Book Antiqua" w:hAnsi="Book Antiqua"/>
          <w:sz w:val="24"/>
          <w:szCs w:val="24"/>
        </w:rPr>
        <w:t>HCV</w:t>
      </w:r>
      <w:r w:rsidR="000F00E6" w:rsidRPr="000F00E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A672B" w:rsidRPr="000F00E6">
        <w:rPr>
          <w:rFonts w:ascii="Book Antiqua" w:hAnsi="Book Antiqua"/>
          <w:sz w:val="24"/>
          <w:szCs w:val="24"/>
          <w:vertAlign w:val="superscript"/>
        </w:rPr>
        <w:t>37]</w:t>
      </w:r>
      <w:r w:rsidR="008411A4" w:rsidRPr="000F00E6">
        <w:rPr>
          <w:rFonts w:ascii="Book Antiqua" w:hAnsi="Book Antiqua"/>
          <w:sz w:val="24"/>
          <w:szCs w:val="24"/>
        </w:rPr>
        <w:t xml:space="preserve">. </w:t>
      </w:r>
      <w:r w:rsidR="00D45EB8" w:rsidRPr="000F00E6">
        <w:rPr>
          <w:rFonts w:ascii="Book Antiqua" w:hAnsi="Book Antiqua"/>
          <w:sz w:val="24"/>
          <w:szCs w:val="24"/>
        </w:rPr>
        <w:t xml:space="preserve">It is unclear how diabetes influences </w:t>
      </w:r>
      <w:proofErr w:type="spellStart"/>
      <w:r w:rsidR="00D45EB8" w:rsidRPr="000F00E6">
        <w:rPr>
          <w:rFonts w:ascii="Book Antiqua" w:hAnsi="Book Antiqua"/>
          <w:sz w:val="24"/>
          <w:szCs w:val="24"/>
        </w:rPr>
        <w:t>hepatocarcinogenesis</w:t>
      </w:r>
      <w:proofErr w:type="spellEnd"/>
      <w:r w:rsidR="00D45EB8" w:rsidRPr="000F00E6">
        <w:rPr>
          <w:rFonts w:ascii="Book Antiqua" w:hAnsi="Book Antiqua"/>
          <w:sz w:val="24"/>
          <w:szCs w:val="24"/>
        </w:rPr>
        <w:t xml:space="preserve">. Oxidative stress may be an important factor, also </w:t>
      </w:r>
      <w:r w:rsidR="009A70F4" w:rsidRPr="000F00E6">
        <w:rPr>
          <w:rFonts w:ascii="Book Antiqua" w:hAnsi="Book Antiqua"/>
          <w:sz w:val="24"/>
          <w:szCs w:val="24"/>
        </w:rPr>
        <w:t xml:space="preserve">hyperinsulinemia, which acts as grow factor through </w:t>
      </w:r>
      <w:r w:rsidR="009A70F4" w:rsidRPr="000F00E6">
        <w:rPr>
          <w:rFonts w:ascii="Book Antiqua" w:hAnsi="Book Antiqua"/>
          <w:sz w:val="24"/>
          <w:szCs w:val="24"/>
        </w:rPr>
        <w:lastRenderedPageBreak/>
        <w:t>activation of 5’ adenosine monophosphate–activated protein kinase (MAPK)</w:t>
      </w:r>
      <w:r w:rsidR="00827683" w:rsidRPr="000F00E6">
        <w:rPr>
          <w:rFonts w:ascii="Book Antiqua" w:hAnsi="Book Antiqua"/>
          <w:sz w:val="24"/>
          <w:szCs w:val="24"/>
        </w:rPr>
        <w:t>,</w:t>
      </w:r>
      <w:r w:rsidR="00600414" w:rsidRPr="000F00E6">
        <w:rPr>
          <w:rFonts w:ascii="Book Antiqua" w:hAnsi="Book Antiqua"/>
          <w:sz w:val="24"/>
          <w:szCs w:val="24"/>
        </w:rPr>
        <w:t xml:space="preserve"> may be</w:t>
      </w:r>
      <w:r w:rsidR="009A70F4" w:rsidRPr="000F00E6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9A70F4" w:rsidRPr="000F00E6">
        <w:rPr>
          <w:rFonts w:ascii="Book Antiqua" w:hAnsi="Book Antiqua"/>
          <w:sz w:val="24"/>
          <w:szCs w:val="24"/>
        </w:rPr>
        <w:t>involved</w:t>
      </w:r>
      <w:r w:rsidR="000F00E6" w:rsidRPr="000F00E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A672B" w:rsidRPr="000F00E6">
        <w:rPr>
          <w:rFonts w:ascii="Book Antiqua" w:hAnsi="Book Antiqua"/>
          <w:sz w:val="24"/>
          <w:szCs w:val="24"/>
          <w:vertAlign w:val="superscript"/>
        </w:rPr>
        <w:t>39]</w:t>
      </w:r>
      <w:r w:rsidR="00D45EB8" w:rsidRPr="000F00E6">
        <w:rPr>
          <w:rFonts w:ascii="Book Antiqua" w:hAnsi="Book Antiqua"/>
          <w:sz w:val="24"/>
          <w:szCs w:val="24"/>
        </w:rPr>
        <w:t>. Recent studies suggest</w:t>
      </w:r>
      <w:r w:rsidR="00046520" w:rsidRPr="000F00E6">
        <w:rPr>
          <w:rFonts w:ascii="Book Antiqua" w:hAnsi="Book Antiqua"/>
          <w:sz w:val="24"/>
          <w:szCs w:val="24"/>
        </w:rPr>
        <w:t>ed</w:t>
      </w:r>
      <w:r w:rsidR="00D45EB8" w:rsidRPr="000F00E6">
        <w:rPr>
          <w:rFonts w:ascii="Book Antiqua" w:hAnsi="Book Antiqua"/>
          <w:sz w:val="24"/>
          <w:szCs w:val="24"/>
        </w:rPr>
        <w:t xml:space="preserve"> that liver inflammation</w:t>
      </w:r>
      <w:r w:rsidR="00600414" w:rsidRPr="000F00E6">
        <w:rPr>
          <w:rFonts w:ascii="Book Antiqua" w:hAnsi="Book Antiqua"/>
          <w:sz w:val="24"/>
          <w:szCs w:val="24"/>
        </w:rPr>
        <w:t>,</w:t>
      </w:r>
      <w:r w:rsidR="00D45EB8" w:rsidRPr="000F00E6">
        <w:rPr>
          <w:rFonts w:ascii="Book Antiqua" w:hAnsi="Book Antiqua"/>
          <w:sz w:val="24"/>
          <w:szCs w:val="24"/>
        </w:rPr>
        <w:t xml:space="preserve"> induced by diabetes</w:t>
      </w:r>
      <w:r w:rsidR="00600414" w:rsidRPr="000F00E6">
        <w:rPr>
          <w:rFonts w:ascii="Book Antiqua" w:hAnsi="Book Antiqua"/>
          <w:sz w:val="24"/>
          <w:szCs w:val="24"/>
        </w:rPr>
        <w:t>,</w:t>
      </w:r>
      <w:r w:rsidR="00D45EB8" w:rsidRPr="000F00E6">
        <w:rPr>
          <w:rFonts w:ascii="Book Antiqua" w:hAnsi="Book Antiqua"/>
          <w:sz w:val="24"/>
          <w:szCs w:val="24"/>
        </w:rPr>
        <w:t xml:space="preserve"> </w:t>
      </w:r>
      <w:r w:rsidR="001B769D" w:rsidRPr="000F00E6">
        <w:rPr>
          <w:rFonts w:ascii="Book Antiqua" w:hAnsi="Book Antiqua"/>
          <w:sz w:val="24"/>
          <w:szCs w:val="24"/>
        </w:rPr>
        <w:t>might</w:t>
      </w:r>
      <w:r w:rsidR="00D45EB8" w:rsidRPr="000F00E6">
        <w:rPr>
          <w:rFonts w:ascii="Book Antiqua" w:hAnsi="Book Antiqua"/>
          <w:sz w:val="24"/>
          <w:szCs w:val="24"/>
        </w:rPr>
        <w:t xml:space="preserve"> lead to </w:t>
      </w:r>
      <w:r w:rsidR="000C1F90" w:rsidRPr="000F00E6">
        <w:rPr>
          <w:rFonts w:ascii="Book Antiqua" w:hAnsi="Book Antiqua"/>
          <w:sz w:val="24"/>
          <w:szCs w:val="24"/>
        </w:rPr>
        <w:t xml:space="preserve">exposure of hepatocytes </w:t>
      </w:r>
      <w:r w:rsidR="00600414" w:rsidRPr="000F00E6">
        <w:rPr>
          <w:rFonts w:ascii="Book Antiqua" w:hAnsi="Book Antiqua"/>
          <w:sz w:val="24"/>
          <w:szCs w:val="24"/>
        </w:rPr>
        <w:t xml:space="preserve">to </w:t>
      </w:r>
      <w:r w:rsidR="000C1F90" w:rsidRPr="000F00E6">
        <w:rPr>
          <w:rFonts w:ascii="Book Antiqua" w:hAnsi="Book Antiqua"/>
          <w:sz w:val="24"/>
          <w:szCs w:val="24"/>
        </w:rPr>
        <w:t xml:space="preserve">increased </w:t>
      </w:r>
      <w:r w:rsidR="00D45EB8" w:rsidRPr="000F00E6">
        <w:rPr>
          <w:rFonts w:ascii="Book Antiqua" w:hAnsi="Book Antiqua"/>
          <w:sz w:val="24"/>
          <w:szCs w:val="24"/>
        </w:rPr>
        <w:t>activation of signaling pathways</w:t>
      </w:r>
      <w:r w:rsidR="00600414" w:rsidRPr="000F00E6">
        <w:rPr>
          <w:rFonts w:ascii="Book Antiqua" w:hAnsi="Book Antiqua"/>
          <w:sz w:val="24"/>
          <w:szCs w:val="24"/>
        </w:rPr>
        <w:t>,</w:t>
      </w:r>
      <w:r w:rsidR="00D45EB8" w:rsidRPr="000F00E6">
        <w:rPr>
          <w:rFonts w:ascii="Book Antiqua" w:hAnsi="Book Antiqua"/>
          <w:sz w:val="24"/>
          <w:szCs w:val="24"/>
        </w:rPr>
        <w:t xml:space="preserve"> followed by</w:t>
      </w:r>
      <w:r w:rsidR="000C1F90" w:rsidRPr="000F00E6">
        <w:rPr>
          <w:rFonts w:ascii="Book Antiqua" w:hAnsi="Book Antiqua"/>
          <w:sz w:val="24"/>
          <w:szCs w:val="24"/>
        </w:rPr>
        <w:t xml:space="preserve"> lack of apoptosis and uncontrolled hepatocyte </w:t>
      </w:r>
      <w:proofErr w:type="gramStart"/>
      <w:r w:rsidR="000C1F90" w:rsidRPr="000F00E6">
        <w:rPr>
          <w:rFonts w:ascii="Book Antiqua" w:hAnsi="Book Antiqua"/>
          <w:sz w:val="24"/>
          <w:szCs w:val="24"/>
        </w:rPr>
        <w:t>proliferation</w:t>
      </w:r>
      <w:r w:rsidR="000F00E6" w:rsidRPr="000F00E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A672B" w:rsidRPr="000F00E6">
        <w:rPr>
          <w:rFonts w:ascii="Book Antiqua" w:hAnsi="Book Antiqua"/>
          <w:sz w:val="24"/>
          <w:szCs w:val="24"/>
          <w:vertAlign w:val="superscript"/>
        </w:rPr>
        <w:t>40]</w:t>
      </w:r>
      <w:r w:rsidR="000C1F90" w:rsidRPr="000F00E6">
        <w:rPr>
          <w:rFonts w:ascii="Book Antiqua" w:hAnsi="Book Antiqua"/>
          <w:sz w:val="24"/>
          <w:szCs w:val="24"/>
        </w:rPr>
        <w:t>.</w:t>
      </w:r>
      <w:r w:rsidR="00EA5F7A">
        <w:rPr>
          <w:rFonts w:ascii="Book Antiqua" w:hAnsi="Book Antiqua"/>
          <w:sz w:val="24"/>
          <w:szCs w:val="24"/>
        </w:rPr>
        <w:t xml:space="preserve"> </w:t>
      </w:r>
    </w:p>
    <w:p w14:paraId="5B6CA87F" w14:textId="622331E2" w:rsidR="00CA00C2" w:rsidRPr="000F00E6" w:rsidRDefault="00E2471B" w:rsidP="002D0B74">
      <w:pPr>
        <w:pStyle w:val="a3"/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Arial"/>
          <w:color w:val="000000" w:themeColor="text1"/>
          <w:lang w:val="en-US"/>
        </w:rPr>
      </w:pPr>
      <w:r w:rsidRPr="000F00E6">
        <w:rPr>
          <w:rFonts w:ascii="Book Antiqua" w:hAnsi="Book Antiqua" w:cs="Arial"/>
          <w:color w:val="000000" w:themeColor="text1"/>
          <w:lang w:val="en-US"/>
        </w:rPr>
        <w:t xml:space="preserve">The mechanism by which </w:t>
      </w:r>
      <w:r w:rsidR="00F53957" w:rsidRPr="000F00E6">
        <w:rPr>
          <w:rFonts w:ascii="Book Antiqua" w:hAnsi="Book Antiqua" w:cs="Arial"/>
          <w:color w:val="000000" w:themeColor="text1"/>
          <w:lang w:val="en-US"/>
        </w:rPr>
        <w:t xml:space="preserve">HD may </w:t>
      </w:r>
      <w:r w:rsidR="00046520" w:rsidRPr="000F00E6">
        <w:rPr>
          <w:rFonts w:ascii="Book Antiqua" w:hAnsi="Book Antiqua" w:cs="Arial"/>
          <w:color w:val="000000" w:themeColor="text1"/>
          <w:lang w:val="en-US"/>
        </w:rPr>
        <w:t>deteriorate liver function giving</w:t>
      </w:r>
      <w:r w:rsidR="00F53957" w:rsidRPr="000F00E6">
        <w:rPr>
          <w:rFonts w:ascii="Book Antiqua" w:hAnsi="Book Antiqua" w:cs="Arial"/>
          <w:color w:val="000000" w:themeColor="text1"/>
          <w:lang w:val="en-US"/>
        </w:rPr>
        <w:t xml:space="preserve"> rise to adverse outcomes is not precisely known. </w:t>
      </w:r>
      <w:r w:rsidR="00624A86" w:rsidRPr="000F00E6">
        <w:rPr>
          <w:rFonts w:ascii="Book Antiqua" w:hAnsi="Book Antiqua" w:cs="Arial"/>
          <w:color w:val="000000" w:themeColor="text1"/>
          <w:lang w:val="en-US"/>
        </w:rPr>
        <w:t xml:space="preserve">It </w:t>
      </w:r>
      <w:r w:rsidR="00A9779C" w:rsidRPr="000F00E6">
        <w:rPr>
          <w:rFonts w:ascii="Book Antiqua" w:hAnsi="Book Antiqua" w:cs="Arial"/>
          <w:color w:val="000000" w:themeColor="text1"/>
          <w:lang w:val="en-US"/>
        </w:rPr>
        <w:t>m</w:t>
      </w:r>
      <w:r w:rsidR="007544C6" w:rsidRPr="000F00E6">
        <w:rPr>
          <w:rFonts w:ascii="Book Antiqua" w:hAnsi="Book Antiqua" w:cs="Arial"/>
          <w:color w:val="000000" w:themeColor="text1"/>
          <w:lang w:val="en-US"/>
        </w:rPr>
        <w:t xml:space="preserve">ay </w:t>
      </w:r>
      <w:r w:rsidR="006C3541" w:rsidRPr="000F00E6">
        <w:rPr>
          <w:rFonts w:ascii="Book Antiqua" w:hAnsi="Book Antiqua" w:cs="Arial"/>
          <w:color w:val="000000" w:themeColor="text1"/>
          <w:lang w:val="en-US"/>
        </w:rPr>
        <w:t>increas</w:t>
      </w:r>
      <w:r w:rsidR="00046520" w:rsidRPr="000F00E6">
        <w:rPr>
          <w:rFonts w:ascii="Book Antiqua" w:hAnsi="Book Antiqua" w:cs="Arial"/>
          <w:color w:val="000000" w:themeColor="text1"/>
          <w:lang w:val="en-US"/>
        </w:rPr>
        <w:t>e</w:t>
      </w:r>
      <w:r w:rsidR="006C3541" w:rsidRPr="000F00E6">
        <w:rPr>
          <w:rFonts w:ascii="Book Antiqua" w:hAnsi="Book Antiqua" w:cs="Arial"/>
          <w:color w:val="000000" w:themeColor="text1"/>
          <w:lang w:val="en-US"/>
        </w:rPr>
        <w:t xml:space="preserve"> fibrosis</w:t>
      </w:r>
      <w:r w:rsidR="00624A86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D55BD4" w:rsidRPr="000F00E6">
        <w:rPr>
          <w:rFonts w:ascii="Book Antiqua" w:hAnsi="Book Antiqua" w:cs="Arial"/>
          <w:color w:val="000000" w:themeColor="text1"/>
          <w:lang w:val="en-US"/>
        </w:rPr>
        <w:t>a</w:t>
      </w:r>
      <w:r w:rsidR="00624A86" w:rsidRPr="000F00E6">
        <w:rPr>
          <w:rFonts w:ascii="Book Antiqua" w:hAnsi="Book Antiqua" w:cs="Arial"/>
          <w:color w:val="000000" w:themeColor="text1"/>
          <w:lang w:val="en-US"/>
        </w:rPr>
        <w:t xml:space="preserve">nd </w:t>
      </w:r>
      <w:r w:rsidR="00BE77B8" w:rsidRPr="000F00E6">
        <w:rPr>
          <w:rFonts w:ascii="Book Antiqua" w:hAnsi="Book Antiqua" w:cs="Arial"/>
          <w:color w:val="000000" w:themeColor="text1"/>
          <w:lang w:val="en-US"/>
        </w:rPr>
        <w:t xml:space="preserve">inflammation </w:t>
      </w:r>
      <w:r w:rsidR="00D55BD4" w:rsidRPr="000F00E6">
        <w:rPr>
          <w:rFonts w:ascii="Book Antiqua" w:hAnsi="Book Antiqua" w:cs="Arial"/>
          <w:color w:val="000000" w:themeColor="text1"/>
          <w:lang w:val="en-US"/>
        </w:rPr>
        <w:t xml:space="preserve">through </w:t>
      </w:r>
      <w:r w:rsidR="007544C6" w:rsidRPr="000F00E6">
        <w:rPr>
          <w:rFonts w:ascii="Book Antiqua" w:hAnsi="Book Antiqua" w:cs="Arial"/>
          <w:color w:val="000000" w:themeColor="text1"/>
          <w:lang w:val="en-US"/>
        </w:rPr>
        <w:t xml:space="preserve">the </w:t>
      </w:r>
      <w:r w:rsidR="00A14EDF" w:rsidRPr="000F00E6">
        <w:rPr>
          <w:rFonts w:ascii="Book Antiqua" w:hAnsi="Book Antiqua" w:cs="Arial"/>
          <w:color w:val="000000" w:themeColor="text1"/>
          <w:lang w:val="en-US"/>
        </w:rPr>
        <w:t xml:space="preserve">activity </w:t>
      </w:r>
      <w:r w:rsidR="00046520" w:rsidRPr="000F00E6">
        <w:rPr>
          <w:rFonts w:ascii="Book Antiqua" w:hAnsi="Book Antiqua" w:cs="Arial"/>
          <w:color w:val="000000" w:themeColor="text1"/>
          <w:lang w:val="en-US"/>
        </w:rPr>
        <w:t>of pro</w:t>
      </w:r>
      <w:r w:rsidR="00A14EDF" w:rsidRPr="000F00E6">
        <w:rPr>
          <w:rFonts w:ascii="Book Antiqua" w:hAnsi="Book Antiqua" w:cs="Arial"/>
          <w:color w:val="000000" w:themeColor="text1"/>
          <w:lang w:val="en-US"/>
        </w:rPr>
        <w:t>-</w:t>
      </w:r>
      <w:r w:rsidR="007C75BD" w:rsidRPr="000F00E6">
        <w:rPr>
          <w:rFonts w:ascii="Book Antiqua" w:hAnsi="Book Antiqua" w:cs="Arial"/>
          <w:color w:val="000000" w:themeColor="text1"/>
          <w:lang w:val="en-US"/>
        </w:rPr>
        <w:t>inflammatory</w:t>
      </w:r>
      <w:r w:rsidR="00F025FC" w:rsidRPr="000F00E6">
        <w:rPr>
          <w:rFonts w:ascii="Book Antiqua" w:hAnsi="Book Antiqua" w:cs="Arial"/>
          <w:color w:val="000000" w:themeColor="text1"/>
          <w:lang w:val="en-US"/>
        </w:rPr>
        <w:t xml:space="preserve"> and </w:t>
      </w:r>
      <w:proofErr w:type="spellStart"/>
      <w:r w:rsidR="00F025FC" w:rsidRPr="000F00E6">
        <w:rPr>
          <w:rFonts w:ascii="Book Antiqua" w:hAnsi="Book Antiqua" w:cs="Arial"/>
          <w:color w:val="000000" w:themeColor="text1"/>
          <w:lang w:val="en-US"/>
        </w:rPr>
        <w:t>fibrogenic</w:t>
      </w:r>
      <w:proofErr w:type="spellEnd"/>
      <w:r w:rsidR="00F025FC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proofErr w:type="spellStart"/>
      <w:r w:rsidR="00F025FC" w:rsidRPr="000F00E6">
        <w:rPr>
          <w:rFonts w:ascii="Book Antiqua" w:hAnsi="Book Antiqua" w:cs="Arial"/>
          <w:color w:val="000000" w:themeColor="text1"/>
          <w:lang w:val="en-US"/>
        </w:rPr>
        <w:t>adipokynes</w:t>
      </w:r>
      <w:proofErr w:type="spellEnd"/>
      <w:r w:rsidR="00F025FC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A14EDF" w:rsidRPr="000F00E6">
        <w:rPr>
          <w:rFonts w:ascii="Book Antiqua" w:hAnsi="Book Antiqua" w:cs="Arial"/>
          <w:color w:val="000000" w:themeColor="text1"/>
          <w:lang w:val="en-US"/>
        </w:rPr>
        <w:t>such as</w:t>
      </w:r>
      <w:r w:rsidR="00F025FC" w:rsidRPr="000F00E6">
        <w:rPr>
          <w:rFonts w:ascii="Book Antiqua" w:hAnsi="Book Antiqua" w:cs="Arial"/>
          <w:color w:val="000000" w:themeColor="text1"/>
          <w:lang w:val="en-US"/>
        </w:rPr>
        <w:t>: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A14EDF" w:rsidRPr="000F00E6">
        <w:rPr>
          <w:rFonts w:ascii="Book Antiqua" w:hAnsi="Book Antiqua" w:cs="Arial"/>
          <w:color w:val="000000" w:themeColor="text1"/>
          <w:lang w:val="en-US"/>
        </w:rPr>
        <w:t>tumor necrosis factor alpha</w:t>
      </w:r>
      <w:r w:rsidR="00F025FC" w:rsidRPr="000F00E6">
        <w:rPr>
          <w:rFonts w:ascii="Book Antiqua" w:hAnsi="Book Antiqua" w:cs="Arial"/>
          <w:color w:val="000000" w:themeColor="text1"/>
          <w:lang w:val="en-US"/>
        </w:rPr>
        <w:t xml:space="preserve"> (</w:t>
      </w:r>
      <w:r w:rsidR="00BE77B8" w:rsidRPr="000F00E6">
        <w:rPr>
          <w:rFonts w:ascii="Book Antiqua" w:hAnsi="Book Antiqua" w:cs="Arial"/>
          <w:color w:val="000000" w:themeColor="text1"/>
          <w:lang w:val="en-US"/>
        </w:rPr>
        <w:t>TNF</w:t>
      </w:r>
      <w:r w:rsidR="00BE77B8" w:rsidRPr="000F00E6">
        <w:rPr>
          <w:rFonts w:ascii="Book Antiqua" w:hAnsi="Book Antiqua" w:cs="Cambria"/>
          <w:color w:val="000000" w:themeColor="text1"/>
          <w:lang w:val="en-US"/>
        </w:rPr>
        <w:t>α</w:t>
      </w:r>
      <w:r w:rsidR="00F025FC" w:rsidRPr="000F00E6">
        <w:rPr>
          <w:rFonts w:ascii="Book Antiqua" w:hAnsi="Book Antiqua" w:cs="Arial"/>
          <w:color w:val="000000" w:themeColor="text1"/>
          <w:lang w:val="en-US"/>
        </w:rPr>
        <w:t xml:space="preserve">), </w:t>
      </w:r>
      <w:r w:rsidR="00046520" w:rsidRPr="000F00E6">
        <w:rPr>
          <w:rFonts w:ascii="Book Antiqua" w:hAnsi="Book Antiqua" w:cs="Arial"/>
          <w:color w:val="000000" w:themeColor="text1"/>
          <w:lang w:val="en-US"/>
        </w:rPr>
        <w:t>tumor growth</w:t>
      </w:r>
      <w:r w:rsidR="00F025FC" w:rsidRPr="000F00E6">
        <w:rPr>
          <w:rFonts w:ascii="Book Antiqua" w:hAnsi="Book Antiqua" w:cs="Arial"/>
          <w:color w:val="000000" w:themeColor="text1"/>
          <w:lang w:val="en-US"/>
        </w:rPr>
        <w:t xml:space="preserve"> factor beta-1 (</w:t>
      </w:r>
      <w:r w:rsidR="00BE77B8" w:rsidRPr="000F00E6">
        <w:rPr>
          <w:rFonts w:ascii="Book Antiqua" w:hAnsi="Book Antiqua" w:cs="Arial"/>
          <w:color w:val="000000" w:themeColor="text1"/>
          <w:lang w:val="en-US"/>
        </w:rPr>
        <w:t>TGF</w:t>
      </w:r>
      <w:r w:rsidR="00F025FC" w:rsidRPr="000F00E6">
        <w:rPr>
          <w:rFonts w:ascii="Book Antiqua" w:hAnsi="Book Antiqua" w:cs="Arial"/>
          <w:color w:val="000000" w:themeColor="text1"/>
          <w:lang w:val="en-US"/>
        </w:rPr>
        <w:t>-</w:t>
      </w:r>
      <w:r w:rsidR="00BE77B8" w:rsidRPr="000F00E6">
        <w:rPr>
          <w:rFonts w:ascii="Book Antiqua" w:hAnsi="Book Antiqua" w:cs="Cambria"/>
          <w:color w:val="000000" w:themeColor="text1"/>
          <w:lang w:val="en-US"/>
        </w:rPr>
        <w:t>β</w:t>
      </w:r>
      <w:r w:rsidR="00F025FC" w:rsidRPr="000F00E6">
        <w:rPr>
          <w:rFonts w:ascii="Book Antiqua" w:hAnsi="Book Antiqua" w:cs="Arial"/>
          <w:color w:val="000000" w:themeColor="text1"/>
          <w:lang w:val="en-US"/>
        </w:rPr>
        <w:t xml:space="preserve">1), </w:t>
      </w:r>
      <w:proofErr w:type="spellStart"/>
      <w:r w:rsidR="00F025FC" w:rsidRPr="000F00E6">
        <w:rPr>
          <w:rFonts w:ascii="Book Antiqua" w:hAnsi="Book Antiqua" w:cs="Arial"/>
          <w:color w:val="000000" w:themeColor="text1"/>
          <w:lang w:val="en-US"/>
        </w:rPr>
        <w:t>resistin</w:t>
      </w:r>
      <w:proofErr w:type="spellEnd"/>
      <w:r w:rsidR="00F025FC" w:rsidRPr="000F00E6">
        <w:rPr>
          <w:rFonts w:ascii="Book Antiqua" w:hAnsi="Book Antiqua" w:cs="Arial"/>
          <w:color w:val="000000" w:themeColor="text1"/>
          <w:lang w:val="en-US"/>
        </w:rPr>
        <w:t xml:space="preserve">, leptin, hepatic growth factor (HGF) </w:t>
      </w:r>
      <w:r w:rsidR="00046520" w:rsidRPr="000F00E6">
        <w:rPr>
          <w:rFonts w:ascii="Book Antiqua" w:hAnsi="Book Antiqua" w:cs="Arial"/>
          <w:color w:val="000000" w:themeColor="text1"/>
          <w:lang w:val="en-US"/>
        </w:rPr>
        <w:t xml:space="preserve">and </w:t>
      </w:r>
      <w:proofErr w:type="spellStart"/>
      <w:proofErr w:type="gramStart"/>
      <w:r w:rsidR="00046520" w:rsidRPr="000F00E6">
        <w:rPr>
          <w:rFonts w:ascii="Book Antiqua" w:hAnsi="Book Antiqua" w:cs="Arial"/>
          <w:color w:val="000000" w:themeColor="text1"/>
          <w:lang w:val="en-US"/>
        </w:rPr>
        <w:t>adiponectine</w:t>
      </w:r>
      <w:proofErr w:type="spellEnd"/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41-4</w:t>
      </w:r>
      <w:r w:rsidR="005C58F7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3</w:t>
      </w:r>
      <w:r w:rsidR="00D1741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A9779C" w:rsidRPr="000F00E6">
        <w:rPr>
          <w:rFonts w:ascii="Book Antiqua" w:hAnsi="Book Antiqua" w:cs="Arial"/>
          <w:color w:val="000000" w:themeColor="text1"/>
          <w:lang w:val="en-US"/>
        </w:rPr>
        <w:t>.</w:t>
      </w:r>
      <w:r w:rsidR="00595BB7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CE69E8" w:rsidRPr="000F00E6">
        <w:rPr>
          <w:rFonts w:ascii="Book Antiqua" w:hAnsi="Book Antiqua" w:cs="Arial"/>
          <w:color w:val="000000" w:themeColor="text1"/>
          <w:lang w:val="en-US"/>
        </w:rPr>
        <w:t>In addition</w:t>
      </w:r>
      <w:r w:rsidR="00F234F3" w:rsidRPr="000F00E6">
        <w:rPr>
          <w:rFonts w:ascii="Book Antiqua" w:hAnsi="Book Antiqua" w:cs="Arial"/>
          <w:color w:val="000000" w:themeColor="text1"/>
          <w:lang w:val="en-US"/>
        </w:rPr>
        <w:t>,</w:t>
      </w:r>
      <w:r w:rsidR="00CE69E8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F53957" w:rsidRPr="000F00E6">
        <w:rPr>
          <w:rFonts w:ascii="Book Antiqua" w:hAnsi="Book Antiqua" w:cs="Arial"/>
          <w:color w:val="000000" w:themeColor="text1"/>
          <w:lang w:val="en-US"/>
        </w:rPr>
        <w:t>i</w:t>
      </w:r>
      <w:r w:rsidR="00595BB7" w:rsidRPr="000F00E6">
        <w:rPr>
          <w:rFonts w:ascii="Book Antiqua" w:hAnsi="Book Antiqua" w:cs="Arial"/>
          <w:color w:val="000000" w:themeColor="text1"/>
          <w:lang w:val="en-US"/>
        </w:rPr>
        <w:t xml:space="preserve">mmunosuppression induced by </w:t>
      </w:r>
      <w:r w:rsidR="00816BC2" w:rsidRPr="000F00E6">
        <w:rPr>
          <w:rFonts w:ascii="Book Antiqua" w:hAnsi="Book Antiqua" w:cs="Arial"/>
          <w:color w:val="000000" w:themeColor="text1"/>
          <w:lang w:val="en-US"/>
        </w:rPr>
        <w:t>HD</w:t>
      </w:r>
      <w:r w:rsidR="009831E0" w:rsidRPr="000F00E6">
        <w:rPr>
          <w:rFonts w:ascii="Book Antiqua" w:hAnsi="Book Antiqua" w:cs="Arial"/>
          <w:color w:val="000000" w:themeColor="text1"/>
          <w:lang w:val="en-US"/>
        </w:rPr>
        <w:t>,</w:t>
      </w:r>
      <w:r w:rsidR="00D55BD4" w:rsidRPr="000F00E6">
        <w:rPr>
          <w:rFonts w:ascii="Book Antiqua" w:hAnsi="Book Antiqua" w:cs="Arial"/>
          <w:color w:val="000000" w:themeColor="text1"/>
          <w:lang w:val="en-US"/>
        </w:rPr>
        <w:t xml:space="preserve"> may also</w:t>
      </w:r>
      <w:r w:rsidR="00595BB7" w:rsidRPr="000F00E6">
        <w:rPr>
          <w:rFonts w:ascii="Book Antiqua" w:hAnsi="Book Antiqua" w:cs="Arial"/>
          <w:color w:val="000000" w:themeColor="text1"/>
          <w:lang w:val="en-US"/>
        </w:rPr>
        <w:t xml:space="preserve"> be involved </w:t>
      </w:r>
      <w:r w:rsidR="00513558" w:rsidRPr="000F00E6">
        <w:rPr>
          <w:rFonts w:ascii="Book Antiqua" w:hAnsi="Book Antiqua" w:cs="Arial"/>
          <w:color w:val="000000" w:themeColor="text1"/>
          <w:lang w:val="en-US"/>
        </w:rPr>
        <w:t>in</w:t>
      </w:r>
      <w:r w:rsidR="00D55BD4" w:rsidRPr="000F00E6">
        <w:rPr>
          <w:rFonts w:ascii="Book Antiqua" w:hAnsi="Book Antiqua" w:cs="Arial"/>
          <w:color w:val="000000" w:themeColor="text1"/>
          <w:lang w:val="en-US"/>
        </w:rPr>
        <w:t xml:space="preserve"> mortality </w:t>
      </w:r>
      <w:r w:rsidR="00A01EC3" w:rsidRPr="000F00E6">
        <w:rPr>
          <w:rFonts w:ascii="Book Antiqua" w:hAnsi="Book Antiqua" w:cs="Arial"/>
          <w:color w:val="000000" w:themeColor="text1"/>
          <w:lang w:val="en-US"/>
        </w:rPr>
        <w:t>b</w:t>
      </w:r>
      <w:r w:rsidR="00595BB7" w:rsidRPr="000F00E6">
        <w:rPr>
          <w:rFonts w:ascii="Book Antiqua" w:hAnsi="Book Antiqua" w:cs="Arial"/>
          <w:color w:val="000000" w:themeColor="text1"/>
          <w:lang w:val="en-US"/>
        </w:rPr>
        <w:t xml:space="preserve">y increasing </w:t>
      </w:r>
      <w:r w:rsidR="00A01EC3" w:rsidRPr="000F00E6">
        <w:rPr>
          <w:rFonts w:ascii="Book Antiqua" w:hAnsi="Book Antiqua" w:cs="Arial"/>
          <w:color w:val="000000" w:themeColor="text1"/>
          <w:lang w:val="en-US"/>
        </w:rPr>
        <w:t xml:space="preserve">incidence of </w:t>
      </w:r>
      <w:proofErr w:type="gramStart"/>
      <w:r w:rsidR="00A01EC3" w:rsidRPr="000F00E6">
        <w:rPr>
          <w:rFonts w:ascii="Book Antiqua" w:hAnsi="Book Antiqua" w:cs="Arial"/>
          <w:color w:val="000000" w:themeColor="text1"/>
          <w:lang w:val="en-US"/>
        </w:rPr>
        <w:t>infections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27</w:t>
      </w:r>
      <w:r w:rsidR="00D1741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A01EC3" w:rsidRPr="000F00E6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A9779C" w:rsidRPr="000F00E6">
        <w:rPr>
          <w:rFonts w:ascii="Book Antiqua" w:hAnsi="Book Antiqua" w:cs="Arial"/>
          <w:color w:val="000000" w:themeColor="text1"/>
          <w:lang w:val="en-US"/>
        </w:rPr>
        <w:t>More studies are necessary in order to clear these issues.</w:t>
      </w:r>
    </w:p>
    <w:p w14:paraId="73300E15" w14:textId="77777777" w:rsidR="0027684E" w:rsidRPr="000F00E6" w:rsidRDefault="00F53957" w:rsidP="002D0B74">
      <w:pPr>
        <w:pStyle w:val="a3"/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Arial"/>
          <w:color w:val="000000" w:themeColor="text1"/>
          <w:lang w:val="en-US"/>
        </w:rPr>
      </w:pPr>
      <w:r w:rsidRPr="000F00E6">
        <w:rPr>
          <w:rFonts w:ascii="Book Antiqua" w:hAnsi="Book Antiqua" w:cs="Arial"/>
          <w:color w:val="000000" w:themeColor="text1"/>
          <w:lang w:val="en-US"/>
        </w:rPr>
        <w:t>Based on</w:t>
      </w:r>
      <w:r w:rsidR="0022679D" w:rsidRPr="000F00E6">
        <w:rPr>
          <w:rFonts w:ascii="Book Antiqua" w:hAnsi="Book Antiqua" w:cs="Arial"/>
          <w:color w:val="000000" w:themeColor="text1"/>
          <w:lang w:val="en-US"/>
        </w:rPr>
        <w:t xml:space="preserve"> the </w:t>
      </w:r>
      <w:r w:rsidR="00600414" w:rsidRPr="000F00E6">
        <w:rPr>
          <w:rFonts w:ascii="Book Antiqua" w:hAnsi="Book Antiqua" w:cs="Arial"/>
          <w:color w:val="000000" w:themeColor="text1"/>
          <w:lang w:val="en-US"/>
        </w:rPr>
        <w:t>above-discussed</w:t>
      </w:r>
      <w:r w:rsidRPr="000F00E6">
        <w:rPr>
          <w:rFonts w:ascii="Book Antiqua" w:hAnsi="Book Antiqua" w:cs="Arial"/>
          <w:color w:val="000000" w:themeColor="text1"/>
          <w:lang w:val="en-US"/>
        </w:rPr>
        <w:t xml:space="preserve"> evidences</w:t>
      </w:r>
      <w:r w:rsidR="000E5313" w:rsidRPr="000F00E6">
        <w:rPr>
          <w:rFonts w:ascii="Book Antiqua" w:hAnsi="Book Antiqua" w:cs="Arial"/>
          <w:color w:val="000000" w:themeColor="text1"/>
          <w:lang w:val="en-US"/>
        </w:rPr>
        <w:t>, HD</w:t>
      </w:r>
      <w:r w:rsidR="004A430A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046520" w:rsidRPr="000F00E6">
        <w:rPr>
          <w:rFonts w:ascii="Book Antiqua" w:hAnsi="Book Antiqua" w:cs="Arial"/>
          <w:color w:val="000000" w:themeColor="text1"/>
          <w:lang w:val="en-US"/>
        </w:rPr>
        <w:t xml:space="preserve">should be considered </w:t>
      </w:r>
      <w:r w:rsidR="00BE77B8" w:rsidRPr="000F00E6">
        <w:rPr>
          <w:rFonts w:ascii="Book Antiqua" w:hAnsi="Book Antiqua" w:cs="Arial"/>
          <w:color w:val="000000" w:themeColor="text1"/>
          <w:lang w:val="en-US"/>
        </w:rPr>
        <w:t>as a complicatio</w:t>
      </w:r>
      <w:r w:rsidR="00350885" w:rsidRPr="000F00E6">
        <w:rPr>
          <w:rFonts w:ascii="Book Antiqua" w:hAnsi="Book Antiqua" w:cs="Arial"/>
          <w:color w:val="000000" w:themeColor="text1"/>
          <w:lang w:val="en-US"/>
        </w:rPr>
        <w:t xml:space="preserve">n of </w:t>
      </w:r>
      <w:r w:rsidR="004A430A" w:rsidRPr="000F00E6">
        <w:rPr>
          <w:rFonts w:ascii="Book Antiqua" w:hAnsi="Book Antiqua" w:cs="Arial"/>
          <w:color w:val="000000" w:themeColor="text1"/>
          <w:lang w:val="en-US"/>
        </w:rPr>
        <w:t xml:space="preserve">CLD </w:t>
      </w:r>
      <w:r w:rsidR="00B035CA" w:rsidRPr="000F00E6">
        <w:rPr>
          <w:rFonts w:ascii="Book Antiqua" w:hAnsi="Book Antiqua" w:cs="Arial"/>
          <w:color w:val="000000" w:themeColor="text1"/>
          <w:lang w:val="en-US"/>
        </w:rPr>
        <w:t>in the</w:t>
      </w:r>
      <w:r w:rsidR="00350885" w:rsidRPr="000F00E6">
        <w:rPr>
          <w:rFonts w:ascii="Book Antiqua" w:hAnsi="Book Antiqua" w:cs="Arial"/>
          <w:color w:val="000000" w:themeColor="text1"/>
          <w:lang w:val="en-US"/>
        </w:rPr>
        <w:t xml:space="preserve"> same</w:t>
      </w:r>
      <w:r w:rsidR="002A6E51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64D75" w:rsidRPr="000F00E6">
        <w:rPr>
          <w:rFonts w:ascii="Book Antiqua" w:hAnsi="Book Antiqua" w:cs="Arial"/>
          <w:color w:val="000000" w:themeColor="text1"/>
          <w:lang w:val="en-US"/>
        </w:rPr>
        <w:t xml:space="preserve">way </w:t>
      </w:r>
      <w:r w:rsidR="002A6E51" w:rsidRPr="000F00E6">
        <w:rPr>
          <w:rFonts w:ascii="Book Antiqua" w:hAnsi="Book Antiqua" w:cs="Arial"/>
          <w:color w:val="000000" w:themeColor="text1"/>
          <w:lang w:val="en-US"/>
        </w:rPr>
        <w:t>as hepatic</w:t>
      </w:r>
      <w:r w:rsidR="00BE77B8" w:rsidRPr="000F00E6">
        <w:rPr>
          <w:rFonts w:ascii="Book Antiqua" w:hAnsi="Book Antiqua" w:cs="Arial"/>
          <w:color w:val="000000" w:themeColor="text1"/>
          <w:lang w:val="en-US"/>
        </w:rPr>
        <w:t xml:space="preserve"> encephalopathy,</w:t>
      </w:r>
      <w:r w:rsidR="00350885" w:rsidRPr="000F00E6">
        <w:rPr>
          <w:rFonts w:ascii="Book Antiqua" w:hAnsi="Book Antiqua" w:cs="Arial"/>
          <w:color w:val="000000" w:themeColor="text1"/>
          <w:lang w:val="en-US"/>
        </w:rPr>
        <w:t xml:space="preserve"> ascites, portal hypertension</w:t>
      </w:r>
      <w:r w:rsidR="00F529A6" w:rsidRPr="000F00E6">
        <w:rPr>
          <w:rFonts w:ascii="Book Antiqua" w:hAnsi="Book Antiqua" w:cs="Arial"/>
          <w:color w:val="000000" w:themeColor="text1"/>
          <w:lang w:val="en-US"/>
        </w:rPr>
        <w:t xml:space="preserve"> or </w:t>
      </w:r>
      <w:proofErr w:type="spellStart"/>
      <w:r w:rsidR="00F529A6" w:rsidRPr="000F00E6">
        <w:rPr>
          <w:rFonts w:ascii="Book Antiqua" w:hAnsi="Book Antiqua" w:cs="Arial"/>
          <w:color w:val="000000" w:themeColor="text1"/>
          <w:lang w:val="en-US"/>
        </w:rPr>
        <w:t>hepato</w:t>
      </w:r>
      <w:r w:rsidR="00FF2E01" w:rsidRPr="000F00E6">
        <w:rPr>
          <w:rFonts w:ascii="Book Antiqua" w:hAnsi="Book Antiqua" w:cs="Arial"/>
          <w:color w:val="000000" w:themeColor="text1"/>
          <w:lang w:val="en-US"/>
        </w:rPr>
        <w:t>renal</w:t>
      </w:r>
      <w:proofErr w:type="spellEnd"/>
      <w:r w:rsidR="00FF2E01" w:rsidRPr="000F00E6">
        <w:rPr>
          <w:rFonts w:ascii="Book Antiqua" w:hAnsi="Book Antiqua" w:cs="Arial"/>
          <w:color w:val="000000" w:themeColor="text1"/>
          <w:lang w:val="en-US"/>
        </w:rPr>
        <w:t xml:space="preserve"> syndrome</w:t>
      </w:r>
      <w:r w:rsidR="00B035CA" w:rsidRPr="000F00E6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4A430A" w:rsidRPr="000F00E6">
        <w:rPr>
          <w:rFonts w:ascii="Book Antiqua" w:hAnsi="Book Antiqua" w:cs="Arial"/>
          <w:color w:val="000000" w:themeColor="text1"/>
          <w:lang w:val="en-US"/>
        </w:rPr>
        <w:t>In addition, th</w:t>
      </w:r>
      <w:r w:rsidR="00665C9A" w:rsidRPr="000F00E6">
        <w:rPr>
          <w:rFonts w:ascii="Book Antiqua" w:hAnsi="Book Antiqua" w:cs="Arial"/>
          <w:color w:val="000000" w:themeColor="text1"/>
          <w:lang w:val="en-US"/>
        </w:rPr>
        <w:t xml:space="preserve">e </w:t>
      </w:r>
      <w:r w:rsidR="00600414" w:rsidRPr="000F00E6">
        <w:rPr>
          <w:rFonts w:ascii="Book Antiqua" w:hAnsi="Book Antiqua" w:cs="Arial"/>
          <w:color w:val="000000" w:themeColor="text1"/>
          <w:lang w:val="en-US"/>
        </w:rPr>
        <w:t>described differences</w:t>
      </w:r>
      <w:r w:rsidR="00F30A12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B035CA" w:rsidRPr="000F00E6">
        <w:rPr>
          <w:rFonts w:ascii="Book Antiqua" w:hAnsi="Book Antiqua" w:cs="Arial"/>
          <w:color w:val="000000" w:themeColor="text1"/>
          <w:lang w:val="en-US"/>
        </w:rPr>
        <w:t xml:space="preserve">between hereditary type 2 </w:t>
      </w:r>
      <w:r w:rsidR="009F0F89" w:rsidRPr="000F00E6">
        <w:rPr>
          <w:rFonts w:ascii="Book Antiqua" w:hAnsi="Book Antiqua" w:cs="Arial"/>
          <w:color w:val="000000" w:themeColor="text1"/>
          <w:lang w:val="en-US"/>
        </w:rPr>
        <w:t>DM and</w:t>
      </w:r>
      <w:r w:rsidR="00B035CA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9F0F89" w:rsidRPr="000F00E6">
        <w:rPr>
          <w:rFonts w:ascii="Book Antiqua" w:hAnsi="Book Antiqua" w:cs="Arial"/>
          <w:color w:val="000000" w:themeColor="text1"/>
          <w:lang w:val="en-US"/>
        </w:rPr>
        <w:t>HD regarding pathophysiology</w:t>
      </w:r>
      <w:r w:rsidR="00665C9A" w:rsidRPr="000F00E6">
        <w:rPr>
          <w:rFonts w:ascii="Book Antiqua" w:hAnsi="Book Antiqua" w:cs="Arial"/>
          <w:color w:val="000000" w:themeColor="text1"/>
          <w:lang w:val="en-US"/>
        </w:rPr>
        <w:t>, risk factors, clinical features</w:t>
      </w:r>
      <w:r w:rsidR="0054684A" w:rsidRPr="000F00E6">
        <w:rPr>
          <w:rFonts w:ascii="Book Antiqua" w:hAnsi="Book Antiqua" w:cs="Arial"/>
          <w:color w:val="000000" w:themeColor="text1"/>
          <w:lang w:val="en-US"/>
        </w:rPr>
        <w:t>,</w:t>
      </w:r>
      <w:r w:rsidR="00665C9A" w:rsidRPr="000F00E6">
        <w:rPr>
          <w:rFonts w:ascii="Book Antiqua" w:hAnsi="Book Antiqua" w:cs="Arial"/>
          <w:color w:val="000000" w:themeColor="text1"/>
          <w:lang w:val="en-US"/>
        </w:rPr>
        <w:t xml:space="preserve"> effects on outcome</w:t>
      </w:r>
      <w:r w:rsidR="005C63C8" w:rsidRPr="000F00E6">
        <w:rPr>
          <w:rFonts w:ascii="Book Antiqua" w:hAnsi="Book Antiqua" w:cs="Arial"/>
          <w:color w:val="000000" w:themeColor="text1"/>
          <w:lang w:val="en-US"/>
        </w:rPr>
        <w:t xml:space="preserve"> and therapeutic results</w:t>
      </w:r>
      <w:r w:rsidR="00665C9A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600414" w:rsidRPr="000F00E6">
        <w:rPr>
          <w:rFonts w:ascii="Book Antiqua" w:hAnsi="Book Antiqua" w:cs="Arial"/>
          <w:color w:val="000000" w:themeColor="text1"/>
          <w:lang w:val="en-US"/>
        </w:rPr>
        <w:t>are</w:t>
      </w:r>
      <w:r w:rsidR="009F0F89" w:rsidRPr="000F00E6">
        <w:rPr>
          <w:rFonts w:ascii="Book Antiqua" w:hAnsi="Book Antiqua" w:cs="Arial"/>
          <w:color w:val="000000" w:themeColor="text1"/>
          <w:lang w:val="en-US"/>
        </w:rPr>
        <w:t xml:space="preserve"> strong</w:t>
      </w:r>
      <w:r w:rsidR="00B035CA" w:rsidRPr="000F00E6">
        <w:rPr>
          <w:rFonts w:ascii="Book Antiqua" w:hAnsi="Book Antiqua" w:cs="Arial"/>
          <w:color w:val="000000" w:themeColor="text1"/>
          <w:lang w:val="en-US"/>
        </w:rPr>
        <w:t xml:space="preserve"> reasons for</w:t>
      </w:r>
      <w:r w:rsidR="006D47BF" w:rsidRPr="000F00E6">
        <w:rPr>
          <w:rFonts w:ascii="Book Antiqua" w:hAnsi="Book Antiqua" w:cs="Arial"/>
          <w:color w:val="000000" w:themeColor="text1"/>
          <w:lang w:val="en-US"/>
        </w:rPr>
        <w:t xml:space="preserve"> diagnosing them as separated entities.</w:t>
      </w:r>
    </w:p>
    <w:p w14:paraId="426A5E28" w14:textId="336CDF59" w:rsidR="0027684E" w:rsidRPr="000F00E6" w:rsidRDefault="00F53957" w:rsidP="002D0B74">
      <w:pPr>
        <w:pStyle w:val="a3"/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Arial"/>
          <w:color w:val="000000" w:themeColor="text1"/>
          <w:lang w:val="en-US"/>
        </w:rPr>
      </w:pPr>
      <w:r w:rsidRPr="000F00E6">
        <w:rPr>
          <w:rFonts w:ascii="Book Antiqua" w:hAnsi="Book Antiqua" w:cs="Arial"/>
          <w:color w:val="000000" w:themeColor="text1"/>
          <w:lang w:val="en-US"/>
        </w:rPr>
        <w:t>W</w:t>
      </w:r>
      <w:r w:rsidR="000645DD" w:rsidRPr="000F00E6">
        <w:rPr>
          <w:rFonts w:ascii="Book Antiqua" w:hAnsi="Book Antiqua" w:cs="Arial"/>
          <w:color w:val="000000" w:themeColor="text1"/>
          <w:lang w:val="en-US"/>
        </w:rPr>
        <w:t>hether</w:t>
      </w:r>
      <w:r w:rsidR="00FF2E01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DE3E8C" w:rsidRPr="000F00E6">
        <w:rPr>
          <w:rFonts w:ascii="Book Antiqua" w:hAnsi="Book Antiqua" w:cs="Arial"/>
          <w:color w:val="000000" w:themeColor="text1"/>
          <w:lang w:val="en-US"/>
        </w:rPr>
        <w:t>or not,</w:t>
      </w:r>
      <w:r w:rsidR="000645DD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C839F3" w:rsidRPr="000F00E6">
        <w:rPr>
          <w:rFonts w:ascii="Book Antiqua" w:hAnsi="Book Antiqua" w:cs="Arial"/>
          <w:color w:val="000000" w:themeColor="text1"/>
          <w:lang w:val="en-US"/>
        </w:rPr>
        <w:t xml:space="preserve">therapeutic </w:t>
      </w:r>
      <w:r w:rsidR="000645DD" w:rsidRPr="000F00E6">
        <w:rPr>
          <w:rFonts w:ascii="Book Antiqua" w:hAnsi="Book Antiqua" w:cs="Arial"/>
          <w:color w:val="000000" w:themeColor="text1"/>
          <w:lang w:val="en-US"/>
        </w:rPr>
        <w:t xml:space="preserve">control of </w:t>
      </w:r>
      <w:r w:rsidR="00C83F5D" w:rsidRPr="000F00E6">
        <w:rPr>
          <w:rFonts w:ascii="Book Antiqua" w:hAnsi="Book Antiqua" w:cs="Arial"/>
          <w:color w:val="000000" w:themeColor="text1"/>
          <w:lang w:val="en-US"/>
        </w:rPr>
        <w:t>hyperglycemia reduces</w:t>
      </w:r>
      <w:r w:rsidR="00BC33CF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7684E" w:rsidRPr="000F00E6">
        <w:rPr>
          <w:rFonts w:ascii="Book Antiqua" w:hAnsi="Book Antiqua" w:cs="Arial"/>
          <w:color w:val="000000" w:themeColor="text1"/>
          <w:lang w:val="en-US"/>
        </w:rPr>
        <w:t>c</w:t>
      </w:r>
      <w:r w:rsidR="00E04B49" w:rsidRPr="000F00E6">
        <w:rPr>
          <w:rFonts w:ascii="Book Antiqua" w:hAnsi="Book Antiqua" w:cs="Arial"/>
          <w:color w:val="000000" w:themeColor="text1"/>
          <w:lang w:val="en-US"/>
        </w:rPr>
        <w:t xml:space="preserve">omplications and </w:t>
      </w:r>
      <w:r w:rsidR="00AC2C82" w:rsidRPr="000F00E6">
        <w:rPr>
          <w:rFonts w:ascii="Book Antiqua" w:hAnsi="Book Antiqua" w:cs="Arial"/>
          <w:color w:val="000000" w:themeColor="text1"/>
          <w:lang w:val="en-US"/>
        </w:rPr>
        <w:t xml:space="preserve">mortality </w:t>
      </w:r>
      <w:r w:rsidR="00E04B49" w:rsidRPr="000F00E6">
        <w:rPr>
          <w:rFonts w:ascii="Book Antiqua" w:hAnsi="Book Antiqua" w:cs="Arial"/>
          <w:color w:val="000000" w:themeColor="text1"/>
          <w:lang w:val="en-US"/>
        </w:rPr>
        <w:t>rate</w:t>
      </w:r>
      <w:r w:rsidR="00AC2C82" w:rsidRPr="000F00E6">
        <w:rPr>
          <w:rFonts w:ascii="Book Antiqua" w:hAnsi="Book Antiqua" w:cs="Arial"/>
          <w:color w:val="000000" w:themeColor="text1"/>
          <w:lang w:val="en-US"/>
        </w:rPr>
        <w:t>s</w:t>
      </w:r>
      <w:r w:rsidR="00F30A12" w:rsidRPr="000F00E6">
        <w:rPr>
          <w:rFonts w:ascii="Book Antiqua" w:hAnsi="Book Antiqua" w:cs="Arial"/>
          <w:color w:val="000000" w:themeColor="text1"/>
          <w:lang w:val="en-US"/>
        </w:rPr>
        <w:t xml:space="preserve"> of patients with HD</w:t>
      </w:r>
      <w:r w:rsidRPr="000F00E6">
        <w:rPr>
          <w:rFonts w:ascii="Book Antiqua" w:hAnsi="Book Antiqua" w:cs="Arial"/>
          <w:color w:val="000000" w:themeColor="text1"/>
          <w:lang w:val="en-US"/>
        </w:rPr>
        <w:t xml:space="preserve"> is </w:t>
      </w:r>
      <w:proofErr w:type="gramStart"/>
      <w:r w:rsidRPr="000F00E6">
        <w:rPr>
          <w:rFonts w:ascii="Book Antiqua" w:hAnsi="Book Antiqua" w:cs="Arial"/>
          <w:color w:val="000000" w:themeColor="text1"/>
          <w:lang w:val="en-US"/>
        </w:rPr>
        <w:t>unknown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D1741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3]</w:t>
      </w:r>
      <w:r w:rsidR="00350885" w:rsidRPr="000F00E6">
        <w:rPr>
          <w:rFonts w:ascii="Book Antiqua" w:hAnsi="Book Antiqua" w:cs="Arial"/>
          <w:color w:val="000000" w:themeColor="text1"/>
          <w:lang w:val="en-US"/>
        </w:rPr>
        <w:t>.</w:t>
      </w:r>
      <w:r w:rsidR="00BC33CF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C839F3" w:rsidRPr="000F00E6">
        <w:rPr>
          <w:rFonts w:ascii="Book Antiqua" w:hAnsi="Book Antiqua" w:cs="Arial"/>
          <w:color w:val="000000" w:themeColor="text1"/>
          <w:lang w:val="en-US"/>
        </w:rPr>
        <w:t>Pharmacological t</w:t>
      </w:r>
      <w:r w:rsidR="00BC33CF" w:rsidRPr="000F00E6">
        <w:rPr>
          <w:rFonts w:ascii="Book Antiqua" w:hAnsi="Book Antiqua" w:cs="Arial"/>
          <w:color w:val="000000" w:themeColor="text1"/>
          <w:lang w:val="en-US"/>
        </w:rPr>
        <w:t>r</w:t>
      </w:r>
      <w:r w:rsidR="00B437DB" w:rsidRPr="000F00E6">
        <w:rPr>
          <w:rFonts w:ascii="Book Antiqua" w:hAnsi="Book Antiqua" w:cs="Arial"/>
          <w:color w:val="000000" w:themeColor="text1"/>
          <w:lang w:val="en-US"/>
        </w:rPr>
        <w:t>eatment of diabetes</w:t>
      </w:r>
      <w:r w:rsidR="00350885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480A51" w:rsidRPr="000F00E6">
        <w:rPr>
          <w:rFonts w:ascii="Book Antiqua" w:hAnsi="Book Antiqua" w:cs="Arial"/>
          <w:color w:val="000000" w:themeColor="text1"/>
          <w:lang w:val="en-US"/>
        </w:rPr>
        <w:t xml:space="preserve">is challenging and </w:t>
      </w:r>
      <w:r w:rsidR="002A1BEF" w:rsidRPr="000F00E6">
        <w:rPr>
          <w:rFonts w:ascii="Book Antiqua" w:hAnsi="Book Antiqua" w:cs="Arial"/>
          <w:color w:val="000000" w:themeColor="text1"/>
          <w:lang w:val="en-US"/>
        </w:rPr>
        <w:t xml:space="preserve">may be </w:t>
      </w:r>
      <w:r w:rsidR="00480A51" w:rsidRPr="000F00E6">
        <w:rPr>
          <w:rFonts w:ascii="Book Antiqua" w:hAnsi="Book Antiqua" w:cs="Arial"/>
          <w:color w:val="000000" w:themeColor="text1"/>
          <w:lang w:val="en-US"/>
        </w:rPr>
        <w:t xml:space="preserve">potentially </w:t>
      </w:r>
      <w:r w:rsidRPr="000F00E6">
        <w:rPr>
          <w:rFonts w:ascii="Book Antiqua" w:hAnsi="Book Antiqua" w:cs="Arial"/>
          <w:color w:val="000000" w:themeColor="text1"/>
          <w:lang w:val="en-US"/>
        </w:rPr>
        <w:t>harmful,</w:t>
      </w:r>
      <w:r w:rsidR="00D648ED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7D6D8D" w:rsidRPr="000F00E6">
        <w:rPr>
          <w:rFonts w:ascii="Book Antiqua" w:hAnsi="Book Antiqua" w:cs="Arial"/>
          <w:color w:val="000000" w:themeColor="text1"/>
          <w:lang w:val="en-US"/>
        </w:rPr>
        <w:t>particularly in those from Child-Pugh C group,</w:t>
      </w:r>
      <w:r w:rsidR="00B437DB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D648ED" w:rsidRPr="000F00E6">
        <w:rPr>
          <w:rFonts w:ascii="Book Antiqua" w:hAnsi="Book Antiqua" w:cs="Arial"/>
          <w:color w:val="000000" w:themeColor="text1"/>
          <w:lang w:val="en-US"/>
        </w:rPr>
        <w:t xml:space="preserve">due </w:t>
      </w:r>
      <w:r w:rsidR="00CA497B" w:rsidRPr="000F00E6">
        <w:rPr>
          <w:rFonts w:ascii="Book Antiqua" w:hAnsi="Book Antiqua" w:cs="Arial"/>
          <w:color w:val="000000" w:themeColor="text1"/>
          <w:lang w:val="en-US"/>
        </w:rPr>
        <w:t xml:space="preserve">to </w:t>
      </w:r>
      <w:r w:rsidR="00480A51" w:rsidRPr="000F00E6">
        <w:rPr>
          <w:rFonts w:ascii="Book Antiqua" w:hAnsi="Book Antiqua" w:cs="Arial"/>
          <w:color w:val="000000" w:themeColor="text1"/>
          <w:lang w:val="en-US"/>
        </w:rPr>
        <w:t>altered drug metabolism and increase</w:t>
      </w:r>
      <w:r w:rsidR="00827683" w:rsidRPr="000F00E6">
        <w:rPr>
          <w:rFonts w:ascii="Book Antiqua" w:hAnsi="Book Antiqua" w:cs="Arial"/>
          <w:color w:val="000000" w:themeColor="text1"/>
          <w:lang w:val="en-US"/>
        </w:rPr>
        <w:t>d</w:t>
      </w:r>
      <w:r w:rsidR="00480A51" w:rsidRPr="000F00E6">
        <w:rPr>
          <w:rFonts w:ascii="Book Antiqua" w:hAnsi="Book Antiqua" w:cs="Arial"/>
          <w:color w:val="000000" w:themeColor="text1"/>
          <w:lang w:val="en-US"/>
        </w:rPr>
        <w:t xml:space="preserve"> susceptibility of hypoglycemia and lactic </w:t>
      </w:r>
      <w:proofErr w:type="gramStart"/>
      <w:r w:rsidR="00480A51" w:rsidRPr="000F00E6">
        <w:rPr>
          <w:rFonts w:ascii="Book Antiqua" w:hAnsi="Book Antiqua" w:cs="Arial"/>
          <w:color w:val="000000" w:themeColor="text1"/>
          <w:lang w:val="en-US"/>
        </w:rPr>
        <w:t>acidosis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44,4</w:t>
      </w:r>
      <w:r w:rsidR="005C58F7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5</w:t>
      </w:r>
      <w:r w:rsidR="00D1741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F30A12" w:rsidRPr="000F00E6">
        <w:rPr>
          <w:rFonts w:ascii="Book Antiqua" w:hAnsi="Book Antiqua" w:cs="Arial"/>
          <w:color w:val="000000" w:themeColor="text1"/>
          <w:lang w:val="en-US"/>
        </w:rPr>
        <w:t xml:space="preserve">. Probably </w:t>
      </w:r>
      <w:r w:rsidR="00D648ED" w:rsidRPr="000F00E6">
        <w:rPr>
          <w:rFonts w:ascii="Book Antiqua" w:hAnsi="Book Antiqua" w:cs="Arial"/>
          <w:color w:val="000000" w:themeColor="text1"/>
          <w:lang w:val="en-US"/>
        </w:rPr>
        <w:t>due to</w:t>
      </w:r>
      <w:r w:rsidR="00CA497B" w:rsidRPr="000F00E6">
        <w:rPr>
          <w:rFonts w:ascii="Book Antiqua" w:hAnsi="Book Antiqua" w:cs="Arial"/>
          <w:color w:val="000000" w:themeColor="text1"/>
          <w:lang w:val="en-US"/>
        </w:rPr>
        <w:t xml:space="preserve"> this reason</w:t>
      </w:r>
      <w:r w:rsidR="00266C99" w:rsidRPr="000F00E6">
        <w:rPr>
          <w:rFonts w:ascii="Book Antiqua" w:hAnsi="Book Antiqua" w:cs="Arial"/>
          <w:color w:val="000000" w:themeColor="text1"/>
          <w:lang w:val="en-US"/>
        </w:rPr>
        <w:t xml:space="preserve">, </w:t>
      </w:r>
      <w:r w:rsidR="00CA497B" w:rsidRPr="000F00E6">
        <w:rPr>
          <w:rFonts w:ascii="Book Antiqua" w:hAnsi="Book Antiqua" w:cs="Arial"/>
          <w:color w:val="000000" w:themeColor="text1"/>
          <w:lang w:val="en-US"/>
        </w:rPr>
        <w:t xml:space="preserve">adequate control of </w:t>
      </w:r>
      <w:proofErr w:type="spellStart"/>
      <w:r w:rsidR="00193913" w:rsidRPr="000F00E6">
        <w:rPr>
          <w:rFonts w:ascii="Book Antiqua" w:hAnsi="Book Antiqua" w:cs="Arial"/>
          <w:color w:val="000000" w:themeColor="text1"/>
          <w:lang w:val="en-US"/>
        </w:rPr>
        <w:t>hyper</w:t>
      </w:r>
      <w:r w:rsidR="00F973ED" w:rsidRPr="000F00E6">
        <w:rPr>
          <w:rFonts w:ascii="Book Antiqua" w:hAnsi="Book Antiqua" w:cs="Arial"/>
          <w:color w:val="000000" w:themeColor="text1"/>
          <w:lang w:val="en-US"/>
        </w:rPr>
        <w:t>glycaemia</w:t>
      </w:r>
      <w:proofErr w:type="spellEnd"/>
      <w:r w:rsidR="00F973ED" w:rsidRPr="000F00E6">
        <w:rPr>
          <w:rFonts w:ascii="Book Antiqua" w:hAnsi="Book Antiqua" w:cs="Arial"/>
          <w:color w:val="000000" w:themeColor="text1"/>
          <w:lang w:val="en-US"/>
        </w:rPr>
        <w:t xml:space="preserve"> can</w:t>
      </w:r>
      <w:r w:rsidR="00BC33CF" w:rsidRPr="000F00E6">
        <w:rPr>
          <w:rFonts w:ascii="Book Antiqua" w:hAnsi="Book Antiqua" w:cs="Arial"/>
          <w:color w:val="000000" w:themeColor="text1"/>
          <w:lang w:val="en-US"/>
        </w:rPr>
        <w:t xml:space="preserve"> be </w:t>
      </w:r>
      <w:r w:rsidR="00CA497B" w:rsidRPr="000F00E6">
        <w:rPr>
          <w:rFonts w:ascii="Book Antiqua" w:hAnsi="Book Antiqua" w:cs="Arial"/>
          <w:color w:val="000000" w:themeColor="text1"/>
          <w:lang w:val="en-US"/>
        </w:rPr>
        <w:t xml:space="preserve">achieved </w:t>
      </w:r>
      <w:r w:rsidR="007D6D8D" w:rsidRPr="000F00E6">
        <w:rPr>
          <w:rFonts w:ascii="Book Antiqua" w:hAnsi="Book Antiqua" w:cs="Arial"/>
          <w:color w:val="000000" w:themeColor="text1"/>
          <w:lang w:val="en-US"/>
        </w:rPr>
        <w:t>in only one third of patients</w:t>
      </w:r>
      <w:r w:rsidR="00EC6043" w:rsidRPr="000F00E6">
        <w:rPr>
          <w:rFonts w:ascii="Book Antiqua" w:hAnsi="Book Antiqua" w:cs="Arial"/>
          <w:color w:val="000000" w:themeColor="text1"/>
          <w:lang w:val="en-US"/>
        </w:rPr>
        <w:t>,</w:t>
      </w:r>
      <w:r w:rsidR="00D648ED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AC2C82" w:rsidRPr="000F00E6">
        <w:rPr>
          <w:rFonts w:ascii="Book Antiqua" w:hAnsi="Book Antiqua" w:cs="Arial"/>
          <w:color w:val="000000" w:themeColor="text1"/>
          <w:lang w:val="en-US"/>
        </w:rPr>
        <w:t xml:space="preserve">as was </w:t>
      </w:r>
      <w:r w:rsidR="00193913" w:rsidRPr="000F00E6">
        <w:rPr>
          <w:rFonts w:ascii="Book Antiqua" w:hAnsi="Book Antiqua" w:cs="Arial"/>
          <w:color w:val="000000" w:themeColor="text1"/>
          <w:lang w:val="en-US"/>
        </w:rPr>
        <w:t xml:space="preserve">recently </w:t>
      </w:r>
      <w:proofErr w:type="gramStart"/>
      <w:r w:rsidR="00AC2C82" w:rsidRPr="000F00E6">
        <w:rPr>
          <w:rFonts w:ascii="Book Antiqua" w:hAnsi="Book Antiqua" w:cs="Arial"/>
          <w:color w:val="000000" w:themeColor="text1"/>
          <w:lang w:val="en-US"/>
        </w:rPr>
        <w:t>reported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46,4</w:t>
      </w:r>
      <w:r w:rsidR="005C58F7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7</w:t>
      </w:r>
      <w:r w:rsidR="00D1741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7D6D8D" w:rsidRPr="000F00E6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5C63C8" w:rsidRPr="000F00E6">
        <w:rPr>
          <w:rFonts w:ascii="Book Antiqua" w:hAnsi="Book Antiqua" w:cs="Arial"/>
          <w:color w:val="000000" w:themeColor="text1"/>
          <w:lang w:val="en-US"/>
        </w:rPr>
        <w:t>In addition, t</w:t>
      </w:r>
      <w:r w:rsidR="00495625" w:rsidRPr="000F00E6">
        <w:rPr>
          <w:rFonts w:ascii="Book Antiqua" w:hAnsi="Book Antiqua" w:cs="Arial"/>
          <w:color w:val="000000" w:themeColor="text1"/>
          <w:lang w:val="en-US"/>
        </w:rPr>
        <w:t xml:space="preserve">herapeutic guidelines or recommendations </w:t>
      </w:r>
      <w:r w:rsidR="007B107D" w:rsidRPr="000F00E6">
        <w:rPr>
          <w:rFonts w:ascii="Book Antiqua" w:hAnsi="Book Antiqua" w:cs="Arial"/>
          <w:color w:val="000000" w:themeColor="text1"/>
          <w:lang w:val="en-US"/>
        </w:rPr>
        <w:t>have not bee</w:t>
      </w:r>
      <w:r w:rsidR="005C63C8" w:rsidRPr="000F00E6">
        <w:rPr>
          <w:rFonts w:ascii="Book Antiqua" w:hAnsi="Book Antiqua" w:cs="Arial"/>
          <w:color w:val="000000" w:themeColor="text1"/>
          <w:lang w:val="en-US"/>
        </w:rPr>
        <w:t>n established for these patient</w:t>
      </w:r>
      <w:r w:rsidR="00EC6043" w:rsidRPr="000F00E6">
        <w:rPr>
          <w:rFonts w:ascii="Book Antiqua" w:hAnsi="Book Antiqua" w:cs="Arial"/>
          <w:color w:val="000000" w:themeColor="text1"/>
          <w:lang w:val="en-US"/>
        </w:rPr>
        <w:t>s</w:t>
      </w:r>
      <w:r w:rsidR="005C63C8" w:rsidRPr="000F00E6">
        <w:rPr>
          <w:rFonts w:ascii="Book Antiqua" w:hAnsi="Book Antiqua" w:cs="Arial"/>
          <w:color w:val="000000" w:themeColor="text1"/>
          <w:lang w:val="en-US"/>
        </w:rPr>
        <w:t xml:space="preserve">, and </w:t>
      </w:r>
      <w:r w:rsidR="007B107D" w:rsidRPr="000F00E6">
        <w:rPr>
          <w:rFonts w:ascii="Book Antiqua" w:hAnsi="Book Antiqua" w:cs="Arial"/>
          <w:color w:val="000000" w:themeColor="text1"/>
          <w:lang w:val="en-US"/>
        </w:rPr>
        <w:t>only few studie</w:t>
      </w:r>
      <w:r w:rsidR="002A1BEF" w:rsidRPr="000F00E6">
        <w:rPr>
          <w:rFonts w:ascii="Book Antiqua" w:hAnsi="Book Antiqua" w:cs="Arial"/>
          <w:color w:val="000000" w:themeColor="text1"/>
          <w:lang w:val="en-US"/>
        </w:rPr>
        <w:t xml:space="preserve">s have assessed the </w:t>
      </w:r>
      <w:r w:rsidR="00EC6043" w:rsidRPr="000F00E6">
        <w:rPr>
          <w:rFonts w:ascii="Book Antiqua" w:hAnsi="Book Antiqua" w:cs="Arial"/>
          <w:color w:val="000000" w:themeColor="text1"/>
          <w:lang w:val="en-US"/>
        </w:rPr>
        <w:t>long-term</w:t>
      </w:r>
      <w:r w:rsidR="002A1BEF" w:rsidRPr="000F00E6">
        <w:rPr>
          <w:rFonts w:ascii="Book Antiqua" w:hAnsi="Book Antiqua" w:cs="Arial"/>
          <w:color w:val="000000" w:themeColor="text1"/>
          <w:lang w:val="en-US"/>
        </w:rPr>
        <w:t xml:space="preserve"> safety </w:t>
      </w:r>
      <w:r w:rsidR="007B107D" w:rsidRPr="000F00E6">
        <w:rPr>
          <w:rFonts w:ascii="Book Antiqua" w:hAnsi="Book Antiqua" w:cs="Arial"/>
          <w:color w:val="000000" w:themeColor="text1"/>
          <w:lang w:val="en-US"/>
        </w:rPr>
        <w:t>of antidiabetic drugs in CLD patients, particularly in tho</w:t>
      </w:r>
      <w:r w:rsidR="00AF0BB7" w:rsidRPr="000F00E6">
        <w:rPr>
          <w:rFonts w:ascii="Book Antiqua" w:hAnsi="Book Antiqua" w:cs="Arial"/>
          <w:color w:val="000000" w:themeColor="text1"/>
          <w:lang w:val="en-US"/>
        </w:rPr>
        <w:t xml:space="preserve">se with severe liver </w:t>
      </w:r>
      <w:proofErr w:type="gramStart"/>
      <w:r w:rsidR="00AF0BB7" w:rsidRPr="000F00E6">
        <w:rPr>
          <w:rFonts w:ascii="Book Antiqua" w:hAnsi="Book Antiqua" w:cs="Arial"/>
          <w:color w:val="000000" w:themeColor="text1"/>
          <w:lang w:val="en-US"/>
        </w:rPr>
        <w:t>failure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</w:t>
      </w:r>
      <w:r w:rsidR="005C58F7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</w:t>
      </w:r>
      <w:r w:rsidR="00D1741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7B107D" w:rsidRPr="000F00E6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827683" w:rsidRPr="000F00E6">
        <w:rPr>
          <w:rFonts w:ascii="Book Antiqua" w:hAnsi="Book Antiqua" w:cs="Arial"/>
          <w:color w:val="000000" w:themeColor="text1"/>
          <w:lang w:val="en-US"/>
        </w:rPr>
        <w:t>In spite of this</w:t>
      </w:r>
      <w:r w:rsidR="0022679D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0E5313" w:rsidRPr="000F00E6">
        <w:rPr>
          <w:rFonts w:ascii="Book Antiqua" w:hAnsi="Book Antiqua" w:cs="Arial"/>
          <w:color w:val="000000" w:themeColor="text1"/>
          <w:lang w:val="en-US"/>
        </w:rPr>
        <w:t>lack of information</w:t>
      </w:r>
      <w:r w:rsidR="007D6D8D" w:rsidRPr="000F00E6">
        <w:rPr>
          <w:rFonts w:ascii="Book Antiqua" w:hAnsi="Book Antiqua" w:cs="Arial"/>
          <w:color w:val="000000" w:themeColor="text1"/>
          <w:lang w:val="en-US"/>
        </w:rPr>
        <w:t xml:space="preserve">, </w:t>
      </w:r>
      <w:r w:rsidR="007B107D" w:rsidRPr="000F00E6">
        <w:rPr>
          <w:rFonts w:ascii="Book Antiqua" w:hAnsi="Book Antiqua" w:cs="Arial"/>
          <w:color w:val="000000" w:themeColor="text1"/>
          <w:lang w:val="en-US"/>
        </w:rPr>
        <w:t xml:space="preserve">it is highly recommended to undertake an adequate control of plasma glucose levels through diet and </w:t>
      </w:r>
      <w:r w:rsidR="007B107D" w:rsidRPr="000F00E6">
        <w:rPr>
          <w:rFonts w:ascii="Book Antiqua" w:hAnsi="Book Antiqua" w:cs="Arial"/>
          <w:color w:val="000000" w:themeColor="text1"/>
          <w:lang w:val="en-US"/>
        </w:rPr>
        <w:lastRenderedPageBreak/>
        <w:t>lif</w:t>
      </w:r>
      <w:r w:rsidR="00EC6043" w:rsidRPr="000F00E6">
        <w:rPr>
          <w:rFonts w:ascii="Book Antiqua" w:hAnsi="Book Antiqua" w:cs="Arial"/>
          <w:color w:val="000000" w:themeColor="text1"/>
          <w:lang w:val="en-US"/>
        </w:rPr>
        <w:t xml:space="preserve">estyle changes as soon as HD can be </w:t>
      </w:r>
      <w:r w:rsidR="007B107D" w:rsidRPr="000F00E6">
        <w:rPr>
          <w:rFonts w:ascii="Book Antiqua" w:hAnsi="Book Antiqua" w:cs="Arial"/>
          <w:color w:val="000000" w:themeColor="text1"/>
          <w:lang w:val="en-US"/>
        </w:rPr>
        <w:t>detected.</w:t>
      </w:r>
      <w:r w:rsidR="00D24F96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2679D" w:rsidRPr="000F00E6">
        <w:rPr>
          <w:rFonts w:ascii="Book Antiqua" w:hAnsi="Book Antiqua" w:cs="Arial"/>
          <w:color w:val="000000" w:themeColor="text1"/>
          <w:lang w:val="en-US"/>
        </w:rPr>
        <w:t xml:space="preserve">For pharmacological </w:t>
      </w:r>
      <w:r w:rsidR="00CF243E" w:rsidRPr="000F00E6">
        <w:rPr>
          <w:rFonts w:ascii="Book Antiqua" w:hAnsi="Book Antiqua" w:cs="Arial"/>
          <w:color w:val="000000" w:themeColor="text1"/>
          <w:lang w:val="en-US"/>
        </w:rPr>
        <w:t xml:space="preserve">treatment, </w:t>
      </w:r>
      <w:proofErr w:type="spellStart"/>
      <w:r w:rsidR="00CF243E" w:rsidRPr="000F00E6">
        <w:rPr>
          <w:rFonts w:ascii="Book Antiqua" w:hAnsi="Book Antiqua" w:cs="Arial"/>
          <w:color w:val="000000" w:themeColor="text1"/>
          <w:lang w:val="en-US"/>
        </w:rPr>
        <w:t>sulphonylureas</w:t>
      </w:r>
      <w:proofErr w:type="spellEnd"/>
      <w:r w:rsidR="002A1BEF" w:rsidRPr="000F00E6">
        <w:rPr>
          <w:rFonts w:ascii="Book Antiqua" w:hAnsi="Book Antiqua" w:cs="Arial"/>
          <w:color w:val="000000" w:themeColor="text1"/>
          <w:lang w:val="en-US"/>
        </w:rPr>
        <w:t xml:space="preserve"> should be avoided in case of hepatic </w:t>
      </w:r>
      <w:proofErr w:type="gramStart"/>
      <w:r w:rsidR="002A1BEF" w:rsidRPr="000F00E6">
        <w:rPr>
          <w:rFonts w:ascii="Book Antiqua" w:hAnsi="Book Antiqua" w:cs="Arial"/>
          <w:color w:val="000000" w:themeColor="text1"/>
          <w:lang w:val="en-US"/>
        </w:rPr>
        <w:t>impairment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</w:t>
      </w:r>
      <w:r w:rsidR="005C58F7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8]</w:t>
      </w:r>
      <w:r w:rsidR="002A1BEF" w:rsidRPr="000F00E6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9D2CB8" w:rsidRPr="000F00E6">
        <w:rPr>
          <w:rFonts w:ascii="Book Antiqua" w:hAnsi="Book Antiqua" w:cs="Arial"/>
          <w:color w:val="000000" w:themeColor="text1"/>
          <w:lang w:val="en-US"/>
        </w:rPr>
        <w:t xml:space="preserve">Pioglitazone, </w:t>
      </w:r>
      <w:r w:rsidR="00C839F3" w:rsidRPr="000F00E6">
        <w:rPr>
          <w:rFonts w:ascii="Book Antiqua" w:hAnsi="Book Antiqua" w:cs="Arial"/>
          <w:color w:val="000000" w:themeColor="text1"/>
          <w:lang w:val="en-US"/>
        </w:rPr>
        <w:t>metformin and</w:t>
      </w:r>
      <w:r w:rsidR="009D2CB8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proofErr w:type="spellStart"/>
      <w:r w:rsidR="009D2CB8" w:rsidRPr="000F00E6">
        <w:rPr>
          <w:rFonts w:ascii="Book Antiqua" w:hAnsi="Book Antiqua" w:cs="Arial"/>
          <w:color w:val="000000" w:themeColor="text1"/>
          <w:lang w:val="en-US"/>
        </w:rPr>
        <w:t>acarbose</w:t>
      </w:r>
      <w:proofErr w:type="spellEnd"/>
      <w:r w:rsidR="009D2CB8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EC6043" w:rsidRPr="000F00E6">
        <w:rPr>
          <w:rFonts w:ascii="Book Antiqua" w:hAnsi="Book Antiqua" w:cs="Arial"/>
          <w:color w:val="000000" w:themeColor="text1"/>
          <w:lang w:val="en-US"/>
        </w:rPr>
        <w:t>have been proved safe</w:t>
      </w:r>
      <w:r w:rsidR="00C839F3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866B3A" w:rsidRPr="000F00E6">
        <w:rPr>
          <w:rFonts w:ascii="Book Antiqua" w:hAnsi="Book Antiqua" w:cs="Arial"/>
          <w:color w:val="000000" w:themeColor="text1"/>
          <w:lang w:val="en-US"/>
        </w:rPr>
        <w:t xml:space="preserve">and efficacious </w:t>
      </w:r>
      <w:r w:rsidR="00C839F3" w:rsidRPr="000F00E6">
        <w:rPr>
          <w:rFonts w:ascii="Book Antiqua" w:hAnsi="Book Antiqua" w:cs="Arial"/>
          <w:color w:val="000000" w:themeColor="text1"/>
          <w:lang w:val="en-US"/>
        </w:rPr>
        <w:t>therapeutic</w:t>
      </w:r>
      <w:r w:rsidR="009D2CB8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proofErr w:type="gramStart"/>
      <w:r w:rsidR="009D2CB8" w:rsidRPr="000F00E6">
        <w:rPr>
          <w:rFonts w:ascii="Book Antiqua" w:hAnsi="Book Antiqua" w:cs="Arial"/>
          <w:color w:val="000000" w:themeColor="text1"/>
          <w:lang w:val="en-US"/>
        </w:rPr>
        <w:t>agents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</w:t>
      </w:r>
      <w:r w:rsidR="005C58F7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5</w:t>
      </w:r>
      <w:r w:rsidR="00D1741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9D2CB8" w:rsidRPr="000F00E6">
        <w:rPr>
          <w:rFonts w:ascii="Book Antiqua" w:hAnsi="Book Antiqua" w:cs="Arial"/>
          <w:color w:val="000000" w:themeColor="text1"/>
          <w:lang w:val="en-US"/>
        </w:rPr>
        <w:t>.</w:t>
      </w:r>
      <w:r w:rsidR="00CE009E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CF243E" w:rsidRPr="000F00E6">
        <w:rPr>
          <w:rFonts w:ascii="Book Antiqua" w:hAnsi="Book Antiqua" w:cs="Arial"/>
          <w:color w:val="000000" w:themeColor="text1"/>
          <w:lang w:val="en-US"/>
        </w:rPr>
        <w:t>Metformin has</w:t>
      </w:r>
      <w:r w:rsidR="00CE009E" w:rsidRPr="000F00E6">
        <w:rPr>
          <w:rFonts w:ascii="Book Antiqua" w:hAnsi="Book Antiqua" w:cs="Arial"/>
          <w:color w:val="000000" w:themeColor="text1"/>
          <w:lang w:val="en-US"/>
        </w:rPr>
        <w:t xml:space="preserve"> been administered </w:t>
      </w:r>
      <w:r w:rsidR="00AF0BB7" w:rsidRPr="000F00E6">
        <w:rPr>
          <w:rFonts w:ascii="Book Antiqua" w:hAnsi="Book Antiqua" w:cs="Arial"/>
          <w:color w:val="000000" w:themeColor="text1"/>
          <w:lang w:val="en-US"/>
        </w:rPr>
        <w:t>during a</w:t>
      </w:r>
      <w:r w:rsidR="00BE352B" w:rsidRPr="000F00E6">
        <w:rPr>
          <w:rFonts w:ascii="Book Antiqua" w:hAnsi="Book Antiqua" w:cs="Arial"/>
          <w:color w:val="000000" w:themeColor="text1"/>
          <w:lang w:val="en-US"/>
        </w:rPr>
        <w:t xml:space="preserve"> mean period of 8 years </w:t>
      </w:r>
      <w:r w:rsidR="00C46BA0" w:rsidRPr="000F00E6">
        <w:rPr>
          <w:rFonts w:ascii="Book Antiqua" w:hAnsi="Book Antiqua" w:cs="Arial"/>
          <w:color w:val="000000" w:themeColor="text1"/>
          <w:lang w:val="en-US"/>
        </w:rPr>
        <w:t xml:space="preserve">with low frequency </w:t>
      </w:r>
      <w:r w:rsidR="00CF164B" w:rsidRPr="000F00E6">
        <w:rPr>
          <w:rFonts w:ascii="Book Antiqua" w:hAnsi="Book Antiqua" w:cs="Arial"/>
          <w:color w:val="000000" w:themeColor="text1"/>
          <w:lang w:val="en-US"/>
        </w:rPr>
        <w:t>of noxious</w:t>
      </w:r>
      <w:r w:rsidR="00CE009E" w:rsidRPr="000F00E6">
        <w:rPr>
          <w:rFonts w:ascii="Book Antiqua" w:hAnsi="Book Antiqua" w:cs="Arial"/>
          <w:color w:val="000000" w:themeColor="text1"/>
          <w:lang w:val="en-US"/>
        </w:rPr>
        <w:t xml:space="preserve"> side effects, even in </w:t>
      </w:r>
      <w:r w:rsidR="00474E3A" w:rsidRPr="000F00E6">
        <w:rPr>
          <w:rFonts w:ascii="Book Antiqua" w:hAnsi="Book Antiqua" w:cs="Arial"/>
          <w:color w:val="000000" w:themeColor="text1"/>
          <w:lang w:val="en-US"/>
        </w:rPr>
        <w:t xml:space="preserve">patients </w:t>
      </w:r>
      <w:r w:rsidR="00CE009E" w:rsidRPr="000F00E6">
        <w:rPr>
          <w:rFonts w:ascii="Book Antiqua" w:hAnsi="Book Antiqua" w:cs="Arial"/>
          <w:color w:val="000000" w:themeColor="text1"/>
          <w:lang w:val="en-US"/>
        </w:rPr>
        <w:t xml:space="preserve">with </w:t>
      </w:r>
      <w:r w:rsidR="00F973ED" w:rsidRPr="000F00E6">
        <w:rPr>
          <w:rFonts w:ascii="Book Antiqua" w:hAnsi="Book Antiqua" w:cs="Arial"/>
          <w:color w:val="000000" w:themeColor="text1"/>
          <w:lang w:val="en-US"/>
        </w:rPr>
        <w:t xml:space="preserve">moderate and </w:t>
      </w:r>
      <w:r w:rsidR="00CE009E" w:rsidRPr="000F00E6">
        <w:rPr>
          <w:rFonts w:ascii="Book Antiqua" w:hAnsi="Book Antiqua" w:cs="Arial"/>
          <w:color w:val="000000" w:themeColor="text1"/>
          <w:lang w:val="en-US"/>
        </w:rPr>
        <w:t>advanced liver insufficiency</w:t>
      </w:r>
      <w:r w:rsidR="00CF243E" w:rsidRPr="000F00E6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0E5313" w:rsidRPr="000F00E6">
        <w:rPr>
          <w:rFonts w:ascii="Book Antiqua" w:hAnsi="Book Antiqua" w:cs="Arial"/>
          <w:color w:val="000000" w:themeColor="text1"/>
          <w:lang w:val="en-US"/>
        </w:rPr>
        <w:t>This medication</w:t>
      </w:r>
      <w:r w:rsidR="00BE352B" w:rsidRPr="000F00E6">
        <w:rPr>
          <w:rFonts w:ascii="Book Antiqua" w:hAnsi="Book Antiqua" w:cs="Arial"/>
          <w:color w:val="000000" w:themeColor="text1"/>
          <w:lang w:val="en-US"/>
        </w:rPr>
        <w:t xml:space="preserve"> reduce</w:t>
      </w:r>
      <w:r w:rsidR="0022679D" w:rsidRPr="000F00E6">
        <w:rPr>
          <w:rFonts w:ascii="Book Antiqua" w:hAnsi="Book Antiqua" w:cs="Arial"/>
          <w:color w:val="000000" w:themeColor="text1"/>
          <w:lang w:val="en-US"/>
        </w:rPr>
        <w:t>d</w:t>
      </w:r>
      <w:r w:rsidR="00BE352B" w:rsidRPr="000F00E6">
        <w:rPr>
          <w:rFonts w:ascii="Book Antiqua" w:hAnsi="Book Antiqua" w:cs="Arial"/>
          <w:color w:val="000000" w:themeColor="text1"/>
          <w:lang w:val="en-US"/>
        </w:rPr>
        <w:t xml:space="preserve"> mortality and hepatocellular cancer in diabetic patients with liver </w:t>
      </w:r>
      <w:proofErr w:type="gramStart"/>
      <w:r w:rsidR="00BE352B" w:rsidRPr="000F00E6">
        <w:rPr>
          <w:rFonts w:ascii="Book Antiqua" w:hAnsi="Book Antiqua" w:cs="Arial"/>
          <w:color w:val="000000" w:themeColor="text1"/>
          <w:lang w:val="en-US"/>
        </w:rPr>
        <w:t>cirrhosis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49,5</w:t>
      </w:r>
      <w:r w:rsidR="005C58F7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0</w:t>
      </w:r>
      <w:r w:rsidR="00D1741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BE352B" w:rsidRPr="000F00E6">
        <w:rPr>
          <w:rFonts w:ascii="Book Antiqua" w:hAnsi="Book Antiqua" w:cs="Arial"/>
          <w:color w:val="000000" w:themeColor="text1"/>
          <w:lang w:val="en-US"/>
        </w:rPr>
        <w:t>.</w:t>
      </w:r>
      <w:r w:rsidR="00CA7083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70EB2" w:rsidRPr="000F00E6">
        <w:rPr>
          <w:rFonts w:ascii="Book Antiqua" w:hAnsi="Book Antiqua" w:cs="Arial"/>
          <w:color w:val="000000" w:themeColor="text1"/>
          <w:lang w:val="en-US"/>
        </w:rPr>
        <w:t>I</w:t>
      </w:r>
      <w:r w:rsidR="00160CB8" w:rsidRPr="000F00E6">
        <w:rPr>
          <w:rFonts w:ascii="Book Antiqua" w:hAnsi="Book Antiqua" w:cs="Arial"/>
          <w:color w:val="000000" w:themeColor="text1"/>
          <w:lang w:val="en-US"/>
        </w:rPr>
        <w:t>t was</w:t>
      </w:r>
      <w:r w:rsidR="00270EB2" w:rsidRPr="000F00E6">
        <w:rPr>
          <w:rFonts w:ascii="Book Antiqua" w:hAnsi="Book Antiqua" w:cs="Arial"/>
          <w:color w:val="000000" w:themeColor="text1"/>
          <w:lang w:val="en-US"/>
        </w:rPr>
        <w:t xml:space="preserve"> suggested that there is an independent association of the use of </w:t>
      </w:r>
      <w:r w:rsidR="0019275E" w:rsidRPr="000F00E6">
        <w:rPr>
          <w:rFonts w:ascii="Book Antiqua" w:hAnsi="Book Antiqua" w:cs="Arial"/>
          <w:color w:val="000000" w:themeColor="text1"/>
          <w:lang w:val="en-US"/>
        </w:rPr>
        <w:t xml:space="preserve">exogenous </w:t>
      </w:r>
      <w:r w:rsidR="00270EB2" w:rsidRPr="000F00E6">
        <w:rPr>
          <w:rFonts w:ascii="Book Antiqua" w:hAnsi="Book Antiqua" w:cs="Arial"/>
          <w:color w:val="000000" w:themeColor="text1"/>
          <w:lang w:val="en-US"/>
        </w:rPr>
        <w:t xml:space="preserve">insulin and </w:t>
      </w:r>
      <w:proofErr w:type="spellStart"/>
      <w:r w:rsidR="00270EB2" w:rsidRPr="000F00E6">
        <w:rPr>
          <w:rFonts w:ascii="Book Antiqua" w:hAnsi="Book Antiqua" w:cs="Arial"/>
          <w:color w:val="000000" w:themeColor="text1"/>
          <w:lang w:val="en-US"/>
        </w:rPr>
        <w:t>sulphonylureas</w:t>
      </w:r>
      <w:proofErr w:type="spellEnd"/>
      <w:r w:rsidR="00270EB2" w:rsidRPr="000F00E6">
        <w:rPr>
          <w:rFonts w:ascii="Book Antiqua" w:hAnsi="Book Antiqua" w:cs="Arial"/>
          <w:color w:val="000000" w:themeColor="text1"/>
          <w:lang w:val="en-US"/>
        </w:rPr>
        <w:t xml:space="preserve"> with the development o</w:t>
      </w:r>
      <w:r w:rsidR="00CA7083" w:rsidRPr="000F00E6">
        <w:rPr>
          <w:rFonts w:ascii="Book Antiqua" w:hAnsi="Book Antiqua" w:cs="Arial"/>
          <w:color w:val="000000" w:themeColor="text1"/>
          <w:lang w:val="en-US"/>
        </w:rPr>
        <w:t xml:space="preserve">f </w:t>
      </w:r>
      <w:r w:rsidR="00E10110" w:rsidRPr="000F00E6">
        <w:rPr>
          <w:rFonts w:ascii="Book Antiqua" w:hAnsi="Book Antiqua" w:cs="Arial"/>
          <w:color w:val="000000" w:themeColor="text1"/>
          <w:lang w:val="en-US"/>
        </w:rPr>
        <w:t>HCC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61020" w:rsidRPr="000F00E6">
        <w:rPr>
          <w:rFonts w:ascii="Book Antiqua" w:hAnsi="Book Antiqua" w:cs="Arial"/>
          <w:color w:val="000000" w:themeColor="text1"/>
          <w:lang w:val="en-US"/>
        </w:rPr>
        <w:t xml:space="preserve">and extrahepatic </w:t>
      </w:r>
      <w:proofErr w:type="gramStart"/>
      <w:r w:rsidR="00261020" w:rsidRPr="000F00E6">
        <w:rPr>
          <w:rFonts w:ascii="Book Antiqua" w:hAnsi="Book Antiqua" w:cs="Arial"/>
          <w:color w:val="000000" w:themeColor="text1"/>
          <w:lang w:val="en-US"/>
        </w:rPr>
        <w:t xml:space="preserve">cancer </w:t>
      </w:r>
      <w:r w:rsidR="00270EB2" w:rsidRPr="000F00E6">
        <w:rPr>
          <w:rFonts w:ascii="Book Antiqua" w:hAnsi="Book Antiqua" w:cs="Arial"/>
          <w:color w:val="000000" w:themeColor="text1"/>
          <w:lang w:val="en-US"/>
        </w:rPr>
        <w:t>.</w:t>
      </w:r>
      <w:proofErr w:type="gramEnd"/>
      <w:r w:rsidR="00270EB2" w:rsidRPr="000F00E6">
        <w:rPr>
          <w:rFonts w:ascii="Book Antiqua" w:hAnsi="Book Antiqua" w:cs="Arial"/>
          <w:color w:val="000000" w:themeColor="text1"/>
          <w:lang w:val="en-US"/>
        </w:rPr>
        <w:t xml:space="preserve"> A</w:t>
      </w:r>
      <w:r w:rsidR="00CA7083" w:rsidRPr="000F00E6">
        <w:rPr>
          <w:rFonts w:ascii="Book Antiqua" w:hAnsi="Book Antiqua" w:cs="Arial"/>
          <w:color w:val="000000" w:themeColor="text1"/>
          <w:lang w:val="en-US"/>
        </w:rPr>
        <w:t xml:space="preserve"> recently published</w:t>
      </w:r>
      <w:r w:rsidR="00270EB2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proofErr w:type="spellStart"/>
      <w:r w:rsidR="00270EB2" w:rsidRPr="000F00E6">
        <w:rPr>
          <w:rFonts w:ascii="Book Antiqua" w:hAnsi="Book Antiqua" w:cs="Arial"/>
          <w:color w:val="000000" w:themeColor="text1"/>
          <w:lang w:val="en-US"/>
        </w:rPr>
        <w:t>metanalysis</w:t>
      </w:r>
      <w:proofErr w:type="spellEnd"/>
      <w:r w:rsidR="00CA7083" w:rsidRPr="000F00E6">
        <w:rPr>
          <w:rFonts w:ascii="Book Antiqua" w:hAnsi="Book Antiqua" w:cs="Arial"/>
          <w:color w:val="000000" w:themeColor="text1"/>
          <w:lang w:val="en-US"/>
        </w:rPr>
        <w:t>,</w:t>
      </w:r>
      <w:r w:rsidR="00270EB2" w:rsidRPr="000F00E6">
        <w:rPr>
          <w:rFonts w:ascii="Book Antiqua" w:hAnsi="Book Antiqua" w:cs="Arial"/>
          <w:color w:val="000000" w:themeColor="text1"/>
          <w:lang w:val="en-US"/>
        </w:rPr>
        <w:t xml:space="preserve"> that evaluated whether the use of antidiabetic medications has any influence on the risk of HCC</w:t>
      </w:r>
      <w:r w:rsidR="00E10110" w:rsidRPr="000F00E6">
        <w:rPr>
          <w:rFonts w:ascii="Book Antiqua" w:hAnsi="Book Antiqua" w:cs="Arial"/>
          <w:color w:val="000000" w:themeColor="text1"/>
          <w:lang w:val="en-US"/>
        </w:rPr>
        <w:t>,</w:t>
      </w:r>
      <w:r w:rsidR="00270EB2" w:rsidRPr="000F00E6">
        <w:rPr>
          <w:rFonts w:ascii="Book Antiqua" w:hAnsi="Book Antiqua" w:cs="Arial"/>
          <w:color w:val="000000" w:themeColor="text1"/>
          <w:lang w:val="en-US"/>
        </w:rPr>
        <w:t xml:space="preserve"> showed metformin as protective agent and </w:t>
      </w:r>
      <w:proofErr w:type="spellStart"/>
      <w:r w:rsidR="00270EB2" w:rsidRPr="000F00E6">
        <w:rPr>
          <w:rFonts w:ascii="Book Antiqua" w:hAnsi="Book Antiqua" w:cs="Arial"/>
          <w:color w:val="000000" w:themeColor="text1"/>
          <w:lang w:val="en-US"/>
        </w:rPr>
        <w:t>sulphonylureas</w:t>
      </w:r>
      <w:proofErr w:type="spellEnd"/>
      <w:r w:rsidR="00270EB2" w:rsidRPr="000F00E6">
        <w:rPr>
          <w:rFonts w:ascii="Book Antiqua" w:hAnsi="Book Antiqua" w:cs="Arial"/>
          <w:color w:val="000000" w:themeColor="text1"/>
          <w:lang w:val="en-US"/>
        </w:rPr>
        <w:t xml:space="preserve"> and insulin as negative factors. </w:t>
      </w:r>
      <w:r w:rsidR="00160CB8" w:rsidRPr="000F00E6">
        <w:rPr>
          <w:rFonts w:ascii="Book Antiqua" w:hAnsi="Book Antiqua" w:cs="Arial"/>
          <w:color w:val="000000" w:themeColor="text1"/>
          <w:lang w:val="en-US"/>
        </w:rPr>
        <w:t>Nevertheless,</w:t>
      </w:r>
      <w:r w:rsidR="00270EB2" w:rsidRPr="000F00E6">
        <w:rPr>
          <w:rFonts w:ascii="Book Antiqua" w:hAnsi="Book Antiqua" w:cs="Arial"/>
          <w:color w:val="000000" w:themeColor="text1"/>
          <w:lang w:val="en-US"/>
        </w:rPr>
        <w:t xml:space="preserve"> there was a high heterogeneity among studies </w:t>
      </w:r>
      <w:r w:rsidR="00160CB8" w:rsidRPr="000F00E6">
        <w:rPr>
          <w:rFonts w:ascii="Book Antiqua" w:hAnsi="Book Antiqua" w:cs="Arial"/>
          <w:color w:val="000000" w:themeColor="text1"/>
          <w:lang w:val="en-US"/>
        </w:rPr>
        <w:t xml:space="preserve">included in the analysis </w:t>
      </w:r>
      <w:r w:rsidR="00270EB2" w:rsidRPr="000F00E6">
        <w:rPr>
          <w:rFonts w:ascii="Book Antiqua" w:hAnsi="Book Antiqua" w:cs="Arial"/>
          <w:color w:val="000000" w:themeColor="text1"/>
          <w:lang w:val="en-US"/>
        </w:rPr>
        <w:t xml:space="preserve">and post-hoc analysis of randomized controlled trial did not reveal </w:t>
      </w:r>
      <w:r w:rsidR="00160CB8" w:rsidRPr="000F00E6">
        <w:rPr>
          <w:rFonts w:ascii="Book Antiqua" w:hAnsi="Book Antiqua" w:cs="Arial"/>
          <w:color w:val="000000" w:themeColor="text1"/>
          <w:lang w:val="en-US"/>
        </w:rPr>
        <w:t xml:space="preserve">significant association between antidiabetic medications use and the risk of </w:t>
      </w:r>
      <w:proofErr w:type="gramStart"/>
      <w:r w:rsidR="00160CB8" w:rsidRPr="000F00E6">
        <w:rPr>
          <w:rFonts w:ascii="Book Antiqua" w:hAnsi="Book Antiqua" w:cs="Arial"/>
          <w:color w:val="000000" w:themeColor="text1"/>
          <w:lang w:val="en-US"/>
        </w:rPr>
        <w:t>HCC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51]</w:t>
      </w:r>
      <w:r w:rsidR="00160CB8" w:rsidRPr="000F00E6">
        <w:rPr>
          <w:rFonts w:ascii="Book Antiqua" w:hAnsi="Book Antiqua" w:cs="Arial"/>
          <w:color w:val="000000" w:themeColor="text1"/>
          <w:lang w:val="en-US"/>
        </w:rPr>
        <w:t xml:space="preserve">. More prospective studies are required for clearing if insulin therapy or </w:t>
      </w:r>
      <w:proofErr w:type="spellStart"/>
      <w:r w:rsidR="00160CB8" w:rsidRPr="000F00E6">
        <w:rPr>
          <w:rFonts w:ascii="Book Antiqua" w:hAnsi="Book Antiqua" w:cs="Arial"/>
          <w:color w:val="000000" w:themeColor="text1"/>
          <w:lang w:val="en-US"/>
        </w:rPr>
        <w:t>sulphonylureas</w:t>
      </w:r>
      <w:proofErr w:type="spellEnd"/>
      <w:r w:rsidR="00160CB8" w:rsidRPr="000F00E6">
        <w:rPr>
          <w:rFonts w:ascii="Book Antiqua" w:hAnsi="Book Antiqua" w:cs="Arial"/>
          <w:color w:val="000000" w:themeColor="text1"/>
          <w:lang w:val="en-US"/>
        </w:rPr>
        <w:t xml:space="preserve"> use increase the risk of HCC in CLD patients. </w:t>
      </w:r>
    </w:p>
    <w:p w14:paraId="509787B8" w14:textId="78C3995C" w:rsidR="0019275E" w:rsidRPr="000F00E6" w:rsidRDefault="0027684E" w:rsidP="002D0B74">
      <w:pPr>
        <w:pStyle w:val="a3"/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Arial"/>
          <w:color w:val="000000" w:themeColor="text1"/>
          <w:lang w:val="en-US"/>
        </w:rPr>
      </w:pPr>
      <w:r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19275E" w:rsidRPr="000F00E6">
        <w:rPr>
          <w:rFonts w:ascii="Book Antiqua" w:hAnsi="Book Antiqua" w:cs="Arial"/>
          <w:color w:val="000000" w:themeColor="text1"/>
          <w:lang w:val="en-US"/>
        </w:rPr>
        <w:t xml:space="preserve">Currently, incretin-based therapies, composed by drugs that target the incretin system and are not metabolized by the liver </w:t>
      </w:r>
      <w:r w:rsidR="00827683" w:rsidRPr="000F00E6">
        <w:rPr>
          <w:rFonts w:ascii="Book Antiqua" w:hAnsi="Book Antiqua" w:cs="Arial"/>
          <w:color w:val="000000" w:themeColor="text1"/>
          <w:lang w:val="en-US"/>
        </w:rPr>
        <w:t>(such</w:t>
      </w:r>
      <w:r w:rsidR="0019275E" w:rsidRPr="000F00E6">
        <w:rPr>
          <w:rFonts w:ascii="Book Antiqua" w:hAnsi="Book Antiqua" w:cs="Arial"/>
          <w:color w:val="000000" w:themeColor="text1"/>
          <w:lang w:val="en-US"/>
        </w:rPr>
        <w:t xml:space="preserve"> as</w:t>
      </w:r>
      <w:r w:rsidR="0019275E" w:rsidRPr="000F00E6">
        <w:rPr>
          <w:rFonts w:ascii="Book Antiqua" w:hAnsi="Book Antiqua" w:cs="Arial"/>
          <w:lang w:val="en-US"/>
        </w:rPr>
        <w:t xml:space="preserve"> injectable glucagon-like peptide-1 (GLP-1) receptor agonists and oral inhibitors of dipeptidylpeptidase-4 (DPP-4)), </w:t>
      </w:r>
      <w:r w:rsidR="0019275E" w:rsidRPr="000F00E6">
        <w:rPr>
          <w:rFonts w:ascii="Book Antiqua" w:hAnsi="Book Antiqua" w:cs="Arial"/>
          <w:color w:val="000000" w:themeColor="text1"/>
          <w:lang w:val="en-US"/>
        </w:rPr>
        <w:t>are being assayed in cirrhotic patients and seem to be promising.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19275E" w:rsidRPr="000F00E6">
        <w:rPr>
          <w:rFonts w:ascii="Book Antiqua" w:hAnsi="Book Antiqua" w:cs="Helvetica"/>
          <w:color w:val="222222"/>
          <w:lang w:val="en" w:eastAsia="es-MX"/>
        </w:rPr>
        <w:t xml:space="preserve">In contrast to old glucose-lowering agents, these new drugs were evaluated in specifically designed acute pharmacokinetic studies in patients with various degrees of hepatic impairment, and their safety was carefully analyzed in large clinical </w:t>
      </w:r>
      <w:proofErr w:type="gramStart"/>
      <w:r w:rsidR="0019275E" w:rsidRPr="000F00E6">
        <w:rPr>
          <w:rFonts w:ascii="Book Antiqua" w:hAnsi="Book Antiqua" w:cs="Helvetica"/>
          <w:color w:val="222222"/>
          <w:lang w:val="en" w:eastAsia="es-MX"/>
        </w:rPr>
        <w:t>trials</w:t>
      </w:r>
      <w:r w:rsidR="000F00E6" w:rsidRPr="000F00E6">
        <w:rPr>
          <w:rFonts w:ascii="Book Antiqua" w:hAnsi="Book Antiqua" w:cs="Helvetica"/>
          <w:color w:val="222222"/>
          <w:vertAlign w:val="superscript"/>
          <w:lang w:val="en" w:eastAsia="es-MX"/>
        </w:rPr>
        <w:t>[</w:t>
      </w:r>
      <w:proofErr w:type="gramEnd"/>
      <w:r w:rsidR="009A672B" w:rsidRPr="000F00E6">
        <w:rPr>
          <w:rFonts w:ascii="Book Antiqua" w:hAnsi="Book Antiqua" w:cs="Helvetica"/>
          <w:color w:val="222222"/>
          <w:vertAlign w:val="superscript"/>
          <w:lang w:val="en" w:eastAsia="es-MX"/>
        </w:rPr>
        <w:t>52</w:t>
      </w:r>
      <w:r w:rsidR="0019275E" w:rsidRPr="000F00E6">
        <w:rPr>
          <w:rFonts w:ascii="Book Antiqua" w:hAnsi="Book Antiqua" w:cs="Helvetica"/>
          <w:color w:val="222222"/>
          <w:vertAlign w:val="superscript"/>
          <w:lang w:val="en" w:eastAsia="es-MX"/>
        </w:rPr>
        <w:t>]</w:t>
      </w:r>
      <w:r w:rsidR="0019275E" w:rsidRPr="00EA5F7A">
        <w:rPr>
          <w:rFonts w:ascii="Book Antiqua" w:hAnsi="Book Antiqua" w:cs="Helvetica"/>
          <w:color w:val="222222"/>
          <w:lang w:val="en" w:eastAsia="es-MX"/>
        </w:rPr>
        <w:t>.</w:t>
      </w:r>
      <w:r w:rsidR="0019275E" w:rsidRPr="000F00E6">
        <w:rPr>
          <w:rFonts w:ascii="Book Antiqua" w:hAnsi="Book Antiqua" w:cs="Helvetica"/>
          <w:color w:val="222222"/>
          <w:lang w:val="en" w:eastAsia="es-MX"/>
        </w:rPr>
        <w:t xml:space="preserve"> </w:t>
      </w:r>
      <w:r w:rsidR="0019275E" w:rsidRPr="000F00E6">
        <w:rPr>
          <w:rFonts w:ascii="Book Antiqua" w:hAnsi="Book Antiqua" w:cs="Arial"/>
          <w:color w:val="000000" w:themeColor="text1"/>
          <w:lang w:val="en-US"/>
        </w:rPr>
        <w:t xml:space="preserve">In patients from Child- Pugh C group and decompensated liver disease, insulin administration should be started only in in-hospital </w:t>
      </w:r>
      <w:proofErr w:type="gramStart"/>
      <w:r w:rsidR="0019275E" w:rsidRPr="000F00E6">
        <w:rPr>
          <w:rFonts w:ascii="Book Antiqua" w:hAnsi="Book Antiqua" w:cs="Arial"/>
          <w:color w:val="000000" w:themeColor="text1"/>
          <w:lang w:val="en-US"/>
        </w:rPr>
        <w:t>patients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53</w:t>
      </w:r>
      <w:r w:rsidR="0019275E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,</w:t>
      </w:r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54</w:t>
      </w:r>
      <w:r w:rsidR="0019275E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19275E" w:rsidRPr="000F00E6">
        <w:rPr>
          <w:rFonts w:ascii="Book Antiqua" w:hAnsi="Book Antiqua" w:cs="Arial"/>
          <w:color w:val="000000" w:themeColor="text1"/>
          <w:lang w:val="en-US"/>
        </w:rPr>
        <w:t>.</w:t>
      </w:r>
    </w:p>
    <w:p w14:paraId="23040CD2" w14:textId="408F7D5A" w:rsidR="0019346B" w:rsidRPr="00A63547" w:rsidRDefault="006D25A8" w:rsidP="002D0B74">
      <w:pPr>
        <w:pStyle w:val="a3"/>
        <w:adjustRightInd w:val="0"/>
        <w:snapToGrid w:val="0"/>
        <w:spacing w:after="0" w:line="360" w:lineRule="auto"/>
        <w:ind w:firstLine="708"/>
        <w:jc w:val="both"/>
        <w:rPr>
          <w:rFonts w:ascii="Book Antiqua" w:eastAsiaTheme="minorEastAsia" w:hAnsi="Book Antiqua" w:cs="Arial"/>
          <w:color w:val="000000" w:themeColor="text1"/>
          <w:lang w:val="en-US" w:eastAsia="zh-CN"/>
        </w:rPr>
      </w:pPr>
      <w:r w:rsidRPr="000F00E6">
        <w:rPr>
          <w:rFonts w:ascii="Book Antiqua" w:hAnsi="Book Antiqua" w:cs="Arial"/>
          <w:color w:val="000000" w:themeColor="text1"/>
          <w:lang w:val="en-US"/>
        </w:rPr>
        <w:t>Finally</w:t>
      </w:r>
      <w:r w:rsidR="005C63C8" w:rsidRPr="000F00E6">
        <w:rPr>
          <w:rFonts w:ascii="Book Antiqua" w:hAnsi="Book Antiqua" w:cs="Arial"/>
          <w:color w:val="000000" w:themeColor="text1"/>
          <w:lang w:val="en-US"/>
        </w:rPr>
        <w:t>,</w:t>
      </w:r>
      <w:r w:rsidR="00AF0BB7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D20BF1" w:rsidRPr="000F00E6">
        <w:rPr>
          <w:rFonts w:ascii="Book Antiqua" w:hAnsi="Book Antiqua" w:cs="Arial"/>
          <w:color w:val="000000" w:themeColor="text1"/>
          <w:lang w:val="en-US"/>
        </w:rPr>
        <w:t xml:space="preserve">pending further </w:t>
      </w:r>
      <w:r w:rsidR="00C46BA0" w:rsidRPr="000F00E6">
        <w:rPr>
          <w:rFonts w:ascii="Book Antiqua" w:hAnsi="Book Antiqua" w:cs="Arial"/>
          <w:color w:val="000000" w:themeColor="text1"/>
          <w:lang w:val="en-US"/>
        </w:rPr>
        <w:t xml:space="preserve">research on these </w:t>
      </w:r>
      <w:r w:rsidR="00AC1ED2" w:rsidRPr="000F00E6">
        <w:rPr>
          <w:rFonts w:ascii="Book Antiqua" w:hAnsi="Book Antiqua" w:cs="Arial"/>
          <w:color w:val="000000" w:themeColor="text1"/>
          <w:lang w:val="en-US"/>
        </w:rPr>
        <w:t xml:space="preserve">issues </w:t>
      </w:r>
      <w:r w:rsidR="00C67A27" w:rsidRPr="000F00E6">
        <w:rPr>
          <w:rFonts w:ascii="Book Antiqua" w:hAnsi="Book Antiqua" w:cs="Arial"/>
          <w:color w:val="000000" w:themeColor="text1"/>
          <w:lang w:val="en-US"/>
        </w:rPr>
        <w:t xml:space="preserve">and </w:t>
      </w:r>
      <w:r w:rsidR="00BC33CF" w:rsidRPr="000F00E6">
        <w:rPr>
          <w:rFonts w:ascii="Book Antiqua" w:hAnsi="Book Antiqua" w:cs="Arial"/>
          <w:color w:val="000000" w:themeColor="text1"/>
          <w:lang w:val="en-US"/>
        </w:rPr>
        <w:t xml:space="preserve">based on </w:t>
      </w:r>
      <w:r w:rsidR="003312A9" w:rsidRPr="000F00E6">
        <w:rPr>
          <w:rFonts w:ascii="Book Antiqua" w:hAnsi="Book Antiqua" w:cs="Arial"/>
          <w:color w:val="000000" w:themeColor="text1"/>
          <w:lang w:val="en-US"/>
        </w:rPr>
        <w:t xml:space="preserve">the evidences </w:t>
      </w:r>
      <w:r w:rsidR="00866B3A" w:rsidRPr="000F00E6">
        <w:rPr>
          <w:rFonts w:ascii="Book Antiqua" w:hAnsi="Book Antiqua" w:cs="Arial"/>
          <w:color w:val="000000" w:themeColor="text1"/>
          <w:lang w:val="en-US"/>
        </w:rPr>
        <w:t>currently available,</w:t>
      </w:r>
      <w:r w:rsidR="00AC2C82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4400E7" w:rsidRPr="000F00E6">
        <w:rPr>
          <w:rFonts w:ascii="Book Antiqua" w:hAnsi="Book Antiqua" w:cs="Arial"/>
          <w:color w:val="000000" w:themeColor="text1"/>
          <w:lang w:val="en-US"/>
        </w:rPr>
        <w:t xml:space="preserve">we </w:t>
      </w:r>
      <w:r w:rsidR="00CF164B" w:rsidRPr="000F00E6">
        <w:rPr>
          <w:rFonts w:ascii="Book Antiqua" w:hAnsi="Book Antiqua" w:cs="Arial"/>
          <w:color w:val="000000" w:themeColor="text1"/>
          <w:lang w:val="en-US"/>
        </w:rPr>
        <w:t>propose</w:t>
      </w:r>
      <w:r w:rsidR="004400E7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D20BF1" w:rsidRPr="000F00E6">
        <w:rPr>
          <w:rFonts w:ascii="Book Antiqua" w:hAnsi="Book Antiqua" w:cs="Arial"/>
          <w:color w:val="000000" w:themeColor="text1"/>
          <w:lang w:val="en-US"/>
        </w:rPr>
        <w:t xml:space="preserve">to undertake </w:t>
      </w:r>
      <w:r w:rsidR="0041097E" w:rsidRPr="000F00E6">
        <w:rPr>
          <w:rFonts w:ascii="Book Antiqua" w:hAnsi="Book Antiqua" w:cs="Arial"/>
          <w:color w:val="000000" w:themeColor="text1"/>
          <w:lang w:val="en-US"/>
        </w:rPr>
        <w:t>the</w:t>
      </w:r>
      <w:r w:rsidR="00E04B49" w:rsidRPr="000F00E6">
        <w:rPr>
          <w:rFonts w:ascii="Book Antiqua" w:hAnsi="Book Antiqua" w:cs="Arial"/>
          <w:color w:val="000000" w:themeColor="text1"/>
          <w:lang w:val="en-US"/>
        </w:rPr>
        <w:t xml:space="preserve"> following</w:t>
      </w:r>
      <w:r w:rsidR="0085675D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CE786D" w:rsidRPr="000F00E6">
        <w:rPr>
          <w:rFonts w:ascii="Book Antiqua" w:hAnsi="Book Antiqua" w:cs="Arial"/>
          <w:color w:val="000000" w:themeColor="text1"/>
          <w:lang w:val="en-US"/>
        </w:rPr>
        <w:t>recommendations</w:t>
      </w:r>
      <w:r w:rsidR="00F96D4F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CE786D" w:rsidRPr="000F00E6">
        <w:rPr>
          <w:rFonts w:ascii="Book Antiqua" w:hAnsi="Book Antiqua" w:cs="Arial"/>
          <w:color w:val="000000" w:themeColor="text1"/>
          <w:lang w:val="en-US"/>
        </w:rPr>
        <w:t>for CLD patients</w:t>
      </w:r>
      <w:r w:rsidR="00D20BF1" w:rsidRPr="000F00E6">
        <w:rPr>
          <w:rFonts w:ascii="Book Antiqua" w:hAnsi="Book Antiqua" w:cs="Arial"/>
          <w:color w:val="000000" w:themeColor="text1"/>
          <w:lang w:val="en-US"/>
        </w:rPr>
        <w:t xml:space="preserve"> care</w:t>
      </w:r>
      <w:r w:rsidR="00E04B49" w:rsidRPr="000F00E6">
        <w:rPr>
          <w:rFonts w:ascii="Book Antiqua" w:hAnsi="Book Antiqua" w:cs="Arial"/>
          <w:color w:val="000000" w:themeColor="text1"/>
          <w:lang w:val="en-US"/>
        </w:rPr>
        <w:t xml:space="preserve">: </w:t>
      </w:r>
      <w:r w:rsidR="00EA5F7A"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>(</w:t>
      </w:r>
      <w:r w:rsidR="00E04B49" w:rsidRPr="000F00E6">
        <w:rPr>
          <w:rFonts w:ascii="Book Antiqua" w:hAnsi="Book Antiqua" w:cs="Arial"/>
          <w:color w:val="000000" w:themeColor="text1"/>
          <w:lang w:val="en-US"/>
        </w:rPr>
        <w:t>1</w:t>
      </w:r>
      <w:r w:rsidR="00AC2C82" w:rsidRPr="000F00E6">
        <w:rPr>
          <w:rFonts w:ascii="Book Antiqua" w:hAnsi="Book Antiqua" w:cs="Arial"/>
          <w:color w:val="000000" w:themeColor="text1"/>
          <w:lang w:val="en-US"/>
        </w:rPr>
        <w:t xml:space="preserve">) </w:t>
      </w:r>
      <w:r w:rsidR="0052451B" w:rsidRPr="000F00E6">
        <w:rPr>
          <w:rFonts w:ascii="Book Antiqua" w:hAnsi="Book Antiqua" w:cs="Arial"/>
          <w:color w:val="000000" w:themeColor="text1"/>
          <w:lang w:val="en-US"/>
        </w:rPr>
        <w:t>S</w:t>
      </w:r>
      <w:r w:rsidR="00F96D4F" w:rsidRPr="000F00E6">
        <w:rPr>
          <w:rFonts w:ascii="Book Antiqua" w:hAnsi="Book Antiqua" w:cs="Arial"/>
          <w:color w:val="000000" w:themeColor="text1"/>
          <w:lang w:val="en-US"/>
        </w:rPr>
        <w:t>earch DM</w:t>
      </w:r>
      <w:r w:rsidR="00FE286B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4400E7" w:rsidRPr="000F00E6">
        <w:rPr>
          <w:rFonts w:ascii="Book Antiqua" w:hAnsi="Book Antiqua" w:cs="Arial"/>
          <w:color w:val="000000" w:themeColor="text1"/>
          <w:lang w:val="en-US"/>
        </w:rPr>
        <w:t>in all patients</w:t>
      </w:r>
      <w:r w:rsidR="005818F8" w:rsidRPr="000F00E6">
        <w:rPr>
          <w:rFonts w:ascii="Book Antiqua" w:hAnsi="Book Antiqua" w:cs="Arial"/>
          <w:color w:val="000000" w:themeColor="text1"/>
          <w:lang w:val="en-US"/>
        </w:rPr>
        <w:t>. An OGTT must be done to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474E3A" w:rsidRPr="000F00E6">
        <w:rPr>
          <w:rFonts w:ascii="Book Antiqua" w:hAnsi="Book Antiqua" w:cs="Arial"/>
          <w:color w:val="000000" w:themeColor="text1"/>
          <w:lang w:val="en-US"/>
        </w:rPr>
        <w:t xml:space="preserve">patients </w:t>
      </w:r>
      <w:r w:rsidR="00E10110" w:rsidRPr="000F00E6">
        <w:rPr>
          <w:rFonts w:ascii="Book Antiqua" w:hAnsi="Book Antiqua" w:cs="Arial"/>
          <w:color w:val="000000" w:themeColor="text1"/>
          <w:lang w:val="en-US"/>
        </w:rPr>
        <w:t>without previous DM showing</w:t>
      </w:r>
      <w:r w:rsidR="007112D4" w:rsidRPr="000F00E6">
        <w:rPr>
          <w:rFonts w:ascii="Book Antiqua" w:hAnsi="Book Antiqua" w:cs="Arial"/>
          <w:color w:val="000000" w:themeColor="text1"/>
          <w:lang w:val="en-US"/>
        </w:rPr>
        <w:t xml:space="preserve"> normal fasting </w:t>
      </w:r>
      <w:r w:rsidR="007112D4" w:rsidRPr="000F00E6">
        <w:rPr>
          <w:rFonts w:ascii="Book Antiqua" w:hAnsi="Book Antiqua" w:cs="Arial"/>
          <w:color w:val="000000" w:themeColor="text1"/>
          <w:lang w:val="en-US"/>
        </w:rPr>
        <w:lastRenderedPageBreak/>
        <w:t>plasma glucose levels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r w:rsidR="00EA5F7A">
        <w:rPr>
          <w:rFonts w:ascii="Book Antiqua" w:hAnsi="Book Antiqua" w:cs="Arial"/>
          <w:color w:val="000000" w:themeColor="text1"/>
          <w:vertAlign w:val="superscript"/>
          <w:lang w:val="en-US"/>
        </w:rPr>
        <w:t>2,</w:t>
      </w:r>
      <w:r w:rsidR="009A672B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24-26</w:t>
      </w:r>
      <w:r w:rsidR="00D1741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C87396" w:rsidRPr="000F00E6">
        <w:rPr>
          <w:rFonts w:ascii="Book Antiqua" w:hAnsi="Book Antiqua" w:cs="Arial"/>
          <w:color w:val="000000" w:themeColor="text1"/>
          <w:lang w:val="en-US"/>
        </w:rPr>
        <w:t xml:space="preserve">; </w:t>
      </w:r>
      <w:r w:rsidR="00EA5F7A"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>(</w:t>
      </w:r>
      <w:r w:rsidR="00C87396" w:rsidRPr="000F00E6">
        <w:rPr>
          <w:rFonts w:ascii="Book Antiqua" w:hAnsi="Book Antiqua" w:cs="Arial"/>
          <w:color w:val="000000" w:themeColor="text1"/>
          <w:lang w:val="en-US"/>
        </w:rPr>
        <w:t>2</w:t>
      </w:r>
      <w:r w:rsidR="00CF23AF" w:rsidRPr="000F00E6">
        <w:rPr>
          <w:rFonts w:ascii="Book Antiqua" w:hAnsi="Book Antiqua" w:cs="Arial"/>
          <w:color w:val="000000" w:themeColor="text1"/>
          <w:lang w:val="en-US"/>
        </w:rPr>
        <w:t xml:space="preserve">) </w:t>
      </w:r>
      <w:r w:rsidR="0052451B" w:rsidRPr="000F00E6">
        <w:rPr>
          <w:rFonts w:ascii="Book Antiqua" w:hAnsi="Book Antiqua" w:cs="Arial"/>
          <w:color w:val="000000" w:themeColor="text1"/>
          <w:lang w:val="en-US"/>
        </w:rPr>
        <w:t>C</w:t>
      </w:r>
      <w:r w:rsidR="00BC33CF" w:rsidRPr="000F00E6">
        <w:rPr>
          <w:rFonts w:ascii="Book Antiqua" w:hAnsi="Book Antiqua" w:cs="Arial"/>
          <w:color w:val="000000" w:themeColor="text1"/>
          <w:lang w:val="en-US"/>
        </w:rPr>
        <w:t>lassif</w:t>
      </w:r>
      <w:r w:rsidR="005818F8" w:rsidRPr="000F00E6">
        <w:rPr>
          <w:rFonts w:ascii="Book Antiqua" w:hAnsi="Book Antiqua" w:cs="Arial"/>
          <w:color w:val="000000" w:themeColor="text1"/>
          <w:lang w:val="en-US"/>
        </w:rPr>
        <w:t xml:space="preserve">y </w:t>
      </w:r>
      <w:r w:rsidR="00C87396" w:rsidRPr="000F00E6">
        <w:rPr>
          <w:rFonts w:ascii="Book Antiqua" w:hAnsi="Book Antiqua" w:cs="Arial"/>
          <w:color w:val="000000" w:themeColor="text1"/>
          <w:lang w:val="en-US"/>
        </w:rPr>
        <w:t>DM</w:t>
      </w:r>
      <w:r w:rsidR="00AC2C82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CF23AF" w:rsidRPr="000F00E6">
        <w:rPr>
          <w:rFonts w:ascii="Book Antiqua" w:hAnsi="Book Antiqua" w:cs="Arial"/>
          <w:color w:val="000000" w:themeColor="text1"/>
          <w:lang w:val="en-US"/>
        </w:rPr>
        <w:t>as HD or T2 DM based on c</w:t>
      </w:r>
      <w:r w:rsidR="00136E0F" w:rsidRPr="000F00E6">
        <w:rPr>
          <w:rFonts w:ascii="Book Antiqua" w:hAnsi="Book Antiqua" w:cs="Arial"/>
          <w:color w:val="000000" w:themeColor="text1"/>
          <w:lang w:val="en-US"/>
        </w:rPr>
        <w:t xml:space="preserve">linical and biochemical </w:t>
      </w:r>
      <w:r w:rsidR="004400E7" w:rsidRPr="000F00E6">
        <w:rPr>
          <w:rFonts w:ascii="Book Antiqua" w:hAnsi="Book Antiqua" w:cs="Arial"/>
          <w:color w:val="000000" w:themeColor="text1"/>
          <w:lang w:val="en-US"/>
        </w:rPr>
        <w:t>features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7112D4" w:rsidRPr="000F00E6">
        <w:rPr>
          <w:rFonts w:ascii="Book Antiqua" w:hAnsi="Book Antiqua" w:cs="Arial"/>
          <w:color w:val="000000" w:themeColor="text1"/>
          <w:lang w:val="en-US"/>
        </w:rPr>
        <w:t xml:space="preserve">previously </w:t>
      </w:r>
      <w:r w:rsidR="0027684E" w:rsidRPr="000F00E6">
        <w:rPr>
          <w:rFonts w:ascii="Book Antiqua" w:hAnsi="Book Antiqua" w:cs="Arial"/>
          <w:color w:val="000000" w:themeColor="text1"/>
          <w:lang w:val="en-US"/>
        </w:rPr>
        <w:t>described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r w:rsidR="00D1741C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1]</w:t>
      </w:r>
      <w:r w:rsidR="0052451B" w:rsidRPr="000F00E6">
        <w:rPr>
          <w:rFonts w:ascii="Book Antiqua" w:hAnsi="Book Antiqua" w:cs="Arial"/>
          <w:color w:val="000000" w:themeColor="text1"/>
          <w:lang w:val="en-US"/>
        </w:rPr>
        <w:t xml:space="preserve">; </w:t>
      </w:r>
      <w:r w:rsidR="00EA5F7A"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>(</w:t>
      </w:r>
      <w:r w:rsidR="0052451B" w:rsidRPr="000F00E6">
        <w:rPr>
          <w:rFonts w:ascii="Book Antiqua" w:hAnsi="Book Antiqua" w:cs="Arial"/>
          <w:color w:val="000000" w:themeColor="text1"/>
          <w:lang w:val="en-US"/>
        </w:rPr>
        <w:t>3) M</w:t>
      </w:r>
      <w:r w:rsidR="00136E0F" w:rsidRPr="000F00E6">
        <w:rPr>
          <w:rFonts w:ascii="Book Antiqua" w:hAnsi="Book Antiqua" w:cs="Arial"/>
          <w:color w:val="000000" w:themeColor="text1"/>
          <w:lang w:val="en-US"/>
        </w:rPr>
        <w:t>onitor</w:t>
      </w:r>
      <w:r w:rsidR="00235279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136E0F" w:rsidRPr="000F00E6">
        <w:rPr>
          <w:rFonts w:ascii="Book Antiqua" w:hAnsi="Book Antiqua" w:cs="Arial"/>
          <w:color w:val="000000" w:themeColor="text1"/>
          <w:lang w:val="en-US"/>
        </w:rPr>
        <w:t>liver and cardiovascul</w:t>
      </w:r>
      <w:r w:rsidR="00157198" w:rsidRPr="000F00E6">
        <w:rPr>
          <w:rFonts w:ascii="Book Antiqua" w:hAnsi="Book Antiqua" w:cs="Arial"/>
          <w:color w:val="000000" w:themeColor="text1"/>
          <w:lang w:val="en-US"/>
        </w:rPr>
        <w:t>ar complications in</w:t>
      </w:r>
      <w:r w:rsidR="00136E0F" w:rsidRPr="000F00E6">
        <w:rPr>
          <w:rFonts w:ascii="Book Antiqua" w:hAnsi="Book Antiqua" w:cs="Arial"/>
          <w:color w:val="000000" w:themeColor="text1"/>
          <w:lang w:val="en-US"/>
        </w:rPr>
        <w:t xml:space="preserve"> patients</w:t>
      </w:r>
      <w:r w:rsidR="007112D4" w:rsidRPr="000F00E6">
        <w:rPr>
          <w:rFonts w:ascii="Book Antiqua" w:hAnsi="Book Antiqua" w:cs="Arial"/>
          <w:color w:val="000000" w:themeColor="text1"/>
          <w:lang w:val="en-US"/>
        </w:rPr>
        <w:t xml:space="preserve"> with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7112D4" w:rsidRPr="000F00E6">
        <w:rPr>
          <w:rFonts w:ascii="Book Antiqua" w:hAnsi="Book Antiqua" w:cs="Arial"/>
          <w:color w:val="000000" w:themeColor="text1"/>
          <w:lang w:val="en-US"/>
        </w:rPr>
        <w:t>HD;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EA5F7A"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>(</w:t>
      </w:r>
      <w:r w:rsidR="007112D4" w:rsidRPr="000F00E6">
        <w:rPr>
          <w:rFonts w:ascii="Book Antiqua" w:hAnsi="Book Antiqua" w:cs="Arial"/>
          <w:color w:val="000000" w:themeColor="text1"/>
          <w:lang w:val="en-US"/>
        </w:rPr>
        <w:t>4</w:t>
      </w:r>
      <w:r w:rsidR="00136E0F" w:rsidRPr="000F00E6">
        <w:rPr>
          <w:rFonts w:ascii="Book Antiqua" w:hAnsi="Book Antiqua" w:cs="Arial"/>
          <w:color w:val="000000" w:themeColor="text1"/>
          <w:lang w:val="en-US"/>
        </w:rPr>
        <w:t>)</w:t>
      </w:r>
      <w:r w:rsidR="00AC2C82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52451B" w:rsidRPr="000F00E6">
        <w:rPr>
          <w:rFonts w:ascii="Book Antiqua" w:hAnsi="Book Antiqua" w:cs="Arial"/>
          <w:color w:val="000000" w:themeColor="text1"/>
          <w:lang w:val="en-US"/>
        </w:rPr>
        <w:t xml:space="preserve">Begin a timely treatment </w:t>
      </w:r>
      <w:r w:rsidR="00AC2C82" w:rsidRPr="000F00E6">
        <w:rPr>
          <w:rFonts w:ascii="Book Antiqua" w:hAnsi="Book Antiqua" w:cs="Arial"/>
          <w:color w:val="000000" w:themeColor="text1"/>
          <w:lang w:val="en-US"/>
        </w:rPr>
        <w:t xml:space="preserve">of </w:t>
      </w:r>
      <w:r w:rsidR="009B0679" w:rsidRPr="000F00E6">
        <w:rPr>
          <w:rFonts w:ascii="Book Antiqua" w:hAnsi="Book Antiqua" w:cs="Arial"/>
          <w:color w:val="000000" w:themeColor="text1"/>
          <w:lang w:val="en-US"/>
        </w:rPr>
        <w:t xml:space="preserve">HD </w:t>
      </w:r>
      <w:r w:rsidR="00235279" w:rsidRPr="000F00E6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1D27C2" w:rsidRPr="000F00E6">
        <w:rPr>
          <w:rFonts w:ascii="Book Antiqua" w:hAnsi="Book Antiqua" w:cs="Arial"/>
          <w:color w:val="000000" w:themeColor="text1"/>
          <w:lang w:val="en-US"/>
        </w:rPr>
        <w:t xml:space="preserve">For pharmacological </w:t>
      </w:r>
      <w:r w:rsidR="00E10110" w:rsidRPr="000F00E6">
        <w:rPr>
          <w:rFonts w:ascii="Book Antiqua" w:hAnsi="Book Antiqua" w:cs="Arial"/>
          <w:color w:val="000000" w:themeColor="text1"/>
          <w:lang w:val="en-US"/>
        </w:rPr>
        <w:t>therapy,</w:t>
      </w:r>
      <w:r w:rsidR="00235279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1D27C2" w:rsidRPr="000F00E6">
        <w:rPr>
          <w:rFonts w:ascii="Book Antiqua" w:hAnsi="Book Antiqua" w:cs="Arial"/>
          <w:color w:val="000000" w:themeColor="text1"/>
          <w:lang w:val="en-US"/>
        </w:rPr>
        <w:t>liver function must be taken into account.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514A8D" w:rsidRPr="000F00E6">
        <w:rPr>
          <w:rFonts w:ascii="Book Antiqua" w:hAnsi="Book Antiqua" w:cs="Arial"/>
          <w:color w:val="000000" w:themeColor="text1"/>
          <w:lang w:val="en-US"/>
        </w:rPr>
        <w:t>Use only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1D27C2" w:rsidRPr="000F00E6">
        <w:rPr>
          <w:rFonts w:ascii="Book Antiqua" w:hAnsi="Book Antiqua" w:cs="Arial"/>
          <w:color w:val="000000" w:themeColor="text1"/>
          <w:lang w:val="en-US"/>
        </w:rPr>
        <w:t>l</w:t>
      </w:r>
      <w:r w:rsidR="007112D4" w:rsidRPr="000F00E6">
        <w:rPr>
          <w:rFonts w:ascii="Book Antiqua" w:hAnsi="Book Antiqua" w:cs="Arial"/>
          <w:color w:val="000000" w:themeColor="text1"/>
          <w:lang w:val="en-US"/>
        </w:rPr>
        <w:t>iver-</w:t>
      </w:r>
      <w:r w:rsidR="00C87396" w:rsidRPr="000F00E6">
        <w:rPr>
          <w:rFonts w:ascii="Book Antiqua" w:hAnsi="Book Antiqua" w:cs="Arial"/>
          <w:color w:val="000000" w:themeColor="text1"/>
          <w:lang w:val="en-US"/>
        </w:rPr>
        <w:t xml:space="preserve">friendly </w:t>
      </w:r>
      <w:proofErr w:type="gramStart"/>
      <w:r w:rsidR="00C87396" w:rsidRPr="000F00E6">
        <w:rPr>
          <w:rFonts w:ascii="Book Antiqua" w:hAnsi="Book Antiqua" w:cs="Arial"/>
          <w:color w:val="000000" w:themeColor="text1"/>
          <w:lang w:val="en-US"/>
        </w:rPr>
        <w:t>drugs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3017F3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</w:t>
      </w:r>
      <w:r w:rsidR="0049203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4</w:t>
      </w:r>
      <w:r w:rsidR="003017F3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,4</w:t>
      </w:r>
      <w:r w:rsidR="0049203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5</w:t>
      </w:r>
      <w:r w:rsidR="0027684E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]</w:t>
      </w:r>
      <w:r w:rsidR="0027684E" w:rsidRPr="000F00E6">
        <w:rPr>
          <w:rFonts w:ascii="Book Antiqua" w:hAnsi="Book Antiqua" w:cs="Arial"/>
          <w:color w:val="000000" w:themeColor="text1"/>
          <w:lang w:val="en-US"/>
        </w:rPr>
        <w:t xml:space="preserve">; </w:t>
      </w:r>
      <w:r w:rsidR="00EA5F7A"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>(</w:t>
      </w:r>
      <w:r w:rsidR="0027684E" w:rsidRPr="000F00E6">
        <w:rPr>
          <w:rFonts w:ascii="Book Antiqua" w:hAnsi="Book Antiqua" w:cs="Arial"/>
          <w:color w:val="000000" w:themeColor="text1"/>
          <w:lang w:val="en-US"/>
        </w:rPr>
        <w:t>5</w:t>
      </w:r>
      <w:r w:rsidR="000A16A9" w:rsidRPr="000F00E6">
        <w:rPr>
          <w:rFonts w:ascii="Book Antiqua" w:hAnsi="Book Antiqua" w:cs="Arial"/>
          <w:color w:val="000000" w:themeColor="text1"/>
          <w:lang w:val="en-US"/>
        </w:rPr>
        <w:t>) In HCV</w:t>
      </w:r>
      <w:r w:rsidR="00E10110" w:rsidRPr="000F00E6">
        <w:rPr>
          <w:rFonts w:ascii="Book Antiqua" w:hAnsi="Book Antiqua" w:cs="Arial"/>
          <w:color w:val="000000" w:themeColor="text1"/>
          <w:lang w:val="en-US"/>
        </w:rPr>
        <w:t xml:space="preserve"> infected patients</w:t>
      </w:r>
      <w:r w:rsidR="000A16A9" w:rsidRPr="000F00E6">
        <w:rPr>
          <w:rFonts w:ascii="Book Antiqua" w:hAnsi="Book Antiqua" w:cs="Arial"/>
          <w:color w:val="000000" w:themeColor="text1"/>
          <w:lang w:val="en-US"/>
        </w:rPr>
        <w:t>,</w:t>
      </w:r>
      <w:r w:rsidR="00E10110" w:rsidRPr="000F00E6">
        <w:rPr>
          <w:rFonts w:ascii="Book Antiqua" w:hAnsi="Book Antiqua" w:cs="Arial"/>
          <w:color w:val="000000" w:themeColor="text1"/>
          <w:lang w:val="en-US"/>
        </w:rPr>
        <w:t xml:space="preserve"> administer preferably insulin</w:t>
      </w:r>
      <w:r w:rsidR="000A16A9" w:rsidRPr="000F00E6">
        <w:rPr>
          <w:rFonts w:ascii="Book Antiqua" w:hAnsi="Book Antiqua" w:cs="Arial"/>
          <w:color w:val="000000" w:themeColor="text1"/>
          <w:lang w:val="en-US"/>
        </w:rPr>
        <w:t xml:space="preserve"> sensitizers in order to increase sustained </w:t>
      </w:r>
      <w:proofErr w:type="spellStart"/>
      <w:r w:rsidR="000A16A9" w:rsidRPr="000F00E6">
        <w:rPr>
          <w:rFonts w:ascii="Book Antiqua" w:hAnsi="Book Antiqua" w:cs="Arial"/>
          <w:color w:val="000000" w:themeColor="text1"/>
          <w:lang w:val="en-US"/>
        </w:rPr>
        <w:t>virological</w:t>
      </w:r>
      <w:proofErr w:type="spellEnd"/>
      <w:r w:rsidR="000A16A9" w:rsidRPr="000F00E6">
        <w:rPr>
          <w:rFonts w:ascii="Book Antiqua" w:hAnsi="Book Antiqua" w:cs="Arial"/>
          <w:color w:val="000000" w:themeColor="text1"/>
          <w:lang w:val="en-US"/>
        </w:rPr>
        <w:t xml:space="preserve"> response</w:t>
      </w:r>
      <w:r w:rsidR="0027684E" w:rsidRPr="000F00E6">
        <w:rPr>
          <w:rFonts w:ascii="Book Antiqua" w:hAnsi="Book Antiqua" w:cs="Arial"/>
          <w:color w:val="000000" w:themeColor="text1"/>
          <w:lang w:val="en-US"/>
        </w:rPr>
        <w:t xml:space="preserve"> to antiviral therapy</w:t>
      </w:r>
      <w:r w:rsidR="00E10110" w:rsidRPr="000F00E6">
        <w:rPr>
          <w:rFonts w:ascii="Book Antiqua" w:hAnsi="Book Antiqua" w:cs="Arial"/>
          <w:color w:val="000000" w:themeColor="text1"/>
          <w:lang w:val="en-US"/>
        </w:rPr>
        <w:t>;</w:t>
      </w:r>
      <w:r w:rsidR="000A16A9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EA5F7A"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>(6</w:t>
      </w:r>
      <w:r w:rsidR="000A16A9" w:rsidRPr="000F00E6">
        <w:rPr>
          <w:rFonts w:ascii="Book Antiqua" w:hAnsi="Book Antiqua" w:cs="Arial"/>
          <w:color w:val="000000" w:themeColor="text1"/>
          <w:lang w:val="en-US"/>
        </w:rPr>
        <w:t xml:space="preserve">) Search DM before transplant in order to administer </w:t>
      </w:r>
      <w:r w:rsidR="003E3FA7" w:rsidRPr="000F00E6">
        <w:rPr>
          <w:rFonts w:ascii="Book Antiqua" w:hAnsi="Book Antiqua" w:cs="Arial"/>
          <w:color w:val="000000" w:themeColor="text1"/>
          <w:lang w:val="en-US"/>
        </w:rPr>
        <w:t xml:space="preserve">a treatment for improving </w:t>
      </w:r>
      <w:r w:rsidR="00514A8D" w:rsidRPr="000F00E6">
        <w:rPr>
          <w:rFonts w:ascii="Book Antiqua" w:hAnsi="Book Antiqua" w:cs="Arial"/>
          <w:color w:val="000000" w:themeColor="text1"/>
          <w:lang w:val="en-US"/>
        </w:rPr>
        <w:t>post-transplant</w:t>
      </w:r>
      <w:r w:rsidR="003E3FA7" w:rsidRPr="000F00E6">
        <w:rPr>
          <w:rFonts w:ascii="Book Antiqua" w:hAnsi="Book Antiqua" w:cs="Arial"/>
          <w:color w:val="000000" w:themeColor="text1"/>
          <w:lang w:val="en-US"/>
        </w:rPr>
        <w:t xml:space="preserve"> outcomes</w:t>
      </w:r>
      <w:r w:rsidR="000F00E6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r w:rsidR="003017F3" w:rsidRPr="000F00E6">
        <w:rPr>
          <w:rFonts w:ascii="Book Antiqua" w:hAnsi="Book Antiqua" w:cs="Arial"/>
          <w:color w:val="000000" w:themeColor="text1"/>
          <w:vertAlign w:val="superscript"/>
          <w:lang w:val="en-US"/>
        </w:rPr>
        <w:t>34-36]</w:t>
      </w:r>
      <w:r w:rsidR="0027684E" w:rsidRPr="000F00E6">
        <w:rPr>
          <w:rFonts w:ascii="Book Antiqua" w:hAnsi="Book Antiqua" w:cs="Arial"/>
          <w:color w:val="000000" w:themeColor="text1"/>
          <w:lang w:val="en-US"/>
        </w:rPr>
        <w:t xml:space="preserve">; </w:t>
      </w:r>
      <w:r w:rsidR="00A63547">
        <w:rPr>
          <w:rFonts w:ascii="Book Antiqua" w:eastAsiaTheme="minorEastAsia" w:hAnsi="Book Antiqua" w:cs="Arial"/>
          <w:color w:val="000000" w:themeColor="text1"/>
          <w:lang w:val="en-US" w:eastAsia="zh-CN"/>
        </w:rPr>
        <w:t xml:space="preserve">and </w:t>
      </w:r>
      <w:r w:rsidR="00EA5F7A"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>(7</w:t>
      </w:r>
      <w:r w:rsidR="0027684E" w:rsidRPr="000F00E6">
        <w:rPr>
          <w:rFonts w:ascii="Book Antiqua" w:hAnsi="Book Antiqua" w:cs="Arial"/>
          <w:color w:val="000000" w:themeColor="text1"/>
          <w:lang w:val="en-US"/>
        </w:rPr>
        <w:t xml:space="preserve">) In Child-Pugh C patients with decompensated liver </w:t>
      </w:r>
      <w:r w:rsidR="00261020" w:rsidRPr="000F00E6">
        <w:rPr>
          <w:rFonts w:ascii="Book Antiqua" w:hAnsi="Book Antiqua" w:cs="Arial"/>
          <w:color w:val="000000" w:themeColor="text1"/>
          <w:lang w:val="en-US"/>
        </w:rPr>
        <w:t>function</w:t>
      </w:r>
      <w:r w:rsidR="0027684E" w:rsidRPr="000F00E6">
        <w:rPr>
          <w:rFonts w:ascii="Book Antiqua" w:hAnsi="Book Antiqua" w:cs="Arial"/>
          <w:color w:val="000000" w:themeColor="text1"/>
          <w:lang w:val="en-US"/>
        </w:rPr>
        <w:t xml:space="preserve"> start therapy with hypoglycemic drugs or insulin pre</w:t>
      </w:r>
      <w:r w:rsidR="00A63547">
        <w:rPr>
          <w:rFonts w:ascii="Book Antiqua" w:hAnsi="Book Antiqua" w:cs="Arial"/>
          <w:color w:val="000000" w:themeColor="text1"/>
          <w:lang w:val="en-US"/>
        </w:rPr>
        <w:t>ferably in in-hospital patients</w:t>
      </w:r>
      <w:r w:rsidR="00A63547">
        <w:rPr>
          <w:rFonts w:ascii="Book Antiqua" w:eastAsiaTheme="minorEastAsia" w:hAnsi="Book Antiqua" w:cs="Arial" w:hint="eastAsia"/>
          <w:color w:val="000000" w:themeColor="text1"/>
          <w:lang w:val="en-US" w:eastAsia="zh-CN"/>
        </w:rPr>
        <w:t>.</w:t>
      </w:r>
    </w:p>
    <w:p w14:paraId="46198948" w14:textId="671A16C3" w:rsidR="00637184" w:rsidRPr="000F00E6" w:rsidRDefault="0041097E" w:rsidP="002D0B74">
      <w:pPr>
        <w:pStyle w:val="a3"/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Arial"/>
          <w:color w:val="000000" w:themeColor="text1"/>
          <w:lang w:val="en-US"/>
        </w:rPr>
      </w:pPr>
      <w:r w:rsidRPr="000F00E6">
        <w:rPr>
          <w:rFonts w:ascii="Book Antiqua" w:hAnsi="Book Antiqua" w:cs="Arial"/>
          <w:color w:val="000000" w:themeColor="text1"/>
          <w:lang w:val="en-US"/>
        </w:rPr>
        <w:t xml:space="preserve">Certainly, </w:t>
      </w:r>
      <w:r w:rsidR="008B2324" w:rsidRPr="000F00E6">
        <w:rPr>
          <w:rFonts w:ascii="Book Antiqua" w:hAnsi="Book Antiqua" w:cs="Arial"/>
          <w:color w:val="000000" w:themeColor="text1"/>
          <w:lang w:val="en-US"/>
        </w:rPr>
        <w:t xml:space="preserve">the </w:t>
      </w:r>
      <w:r w:rsidR="00514A8D" w:rsidRPr="000F00E6">
        <w:rPr>
          <w:rFonts w:ascii="Book Antiqua" w:hAnsi="Book Antiqua" w:cs="Arial"/>
          <w:color w:val="000000" w:themeColor="text1"/>
          <w:lang w:val="en-US"/>
        </w:rPr>
        <w:t xml:space="preserve">precise </w:t>
      </w:r>
      <w:r w:rsidR="008B2324" w:rsidRPr="000F00E6">
        <w:rPr>
          <w:rFonts w:ascii="Book Antiqua" w:hAnsi="Book Antiqua" w:cs="Arial"/>
          <w:color w:val="000000" w:themeColor="text1"/>
          <w:lang w:val="en-US"/>
        </w:rPr>
        <w:t>value of some of the</w:t>
      </w:r>
      <w:r w:rsidR="003B2EC3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160CB8" w:rsidRPr="000F00E6">
        <w:rPr>
          <w:rFonts w:ascii="Book Antiqua" w:hAnsi="Book Antiqua" w:cs="Arial"/>
          <w:color w:val="000000" w:themeColor="text1"/>
          <w:lang w:val="en-US"/>
        </w:rPr>
        <w:t>above-proposed</w:t>
      </w:r>
      <w:r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592B13" w:rsidRPr="000F00E6">
        <w:rPr>
          <w:rFonts w:ascii="Book Antiqua" w:hAnsi="Book Antiqua" w:cs="Arial"/>
          <w:color w:val="000000" w:themeColor="text1"/>
          <w:lang w:val="en-US"/>
        </w:rPr>
        <w:t>recommendations</w:t>
      </w:r>
      <w:r w:rsidRPr="000F00E6">
        <w:rPr>
          <w:rFonts w:ascii="Book Antiqua" w:hAnsi="Book Antiqua" w:cs="Arial"/>
          <w:color w:val="000000" w:themeColor="text1"/>
          <w:lang w:val="en-US"/>
        </w:rPr>
        <w:t xml:space="preserve"> o</w:t>
      </w:r>
      <w:r w:rsidR="00592B13" w:rsidRPr="000F00E6">
        <w:rPr>
          <w:rFonts w:ascii="Book Antiqua" w:hAnsi="Book Antiqua" w:cs="Arial"/>
          <w:color w:val="000000" w:themeColor="text1"/>
          <w:lang w:val="en-US"/>
        </w:rPr>
        <w:t>n</w:t>
      </w:r>
      <w:r w:rsidR="003B2EC3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Pr="000F00E6">
        <w:rPr>
          <w:rFonts w:ascii="Book Antiqua" w:hAnsi="Book Antiqua" w:cs="Arial"/>
          <w:color w:val="000000" w:themeColor="text1"/>
          <w:lang w:val="en-US"/>
        </w:rPr>
        <w:t>the</w:t>
      </w:r>
      <w:r w:rsidR="008B2324" w:rsidRPr="000F00E6">
        <w:rPr>
          <w:rFonts w:ascii="Book Antiqua" w:hAnsi="Book Antiqua" w:cs="Arial"/>
          <w:color w:val="000000" w:themeColor="text1"/>
          <w:lang w:val="en-US"/>
        </w:rPr>
        <w:t xml:space="preserve"> clinical outcome</w:t>
      </w:r>
      <w:r w:rsidRPr="000F00E6">
        <w:rPr>
          <w:rFonts w:ascii="Book Antiqua" w:hAnsi="Book Antiqua" w:cs="Arial"/>
          <w:color w:val="000000" w:themeColor="text1"/>
          <w:lang w:val="en-US"/>
        </w:rPr>
        <w:t>s</w:t>
      </w:r>
      <w:r w:rsidR="008B2324" w:rsidRPr="000F00E6">
        <w:rPr>
          <w:rFonts w:ascii="Book Antiqua" w:hAnsi="Book Antiqua" w:cs="Arial"/>
          <w:color w:val="000000" w:themeColor="text1"/>
          <w:lang w:val="en-US"/>
        </w:rPr>
        <w:t xml:space="preserve"> of patients with CLD </w:t>
      </w:r>
      <w:r w:rsidR="0052451B" w:rsidRPr="000F00E6">
        <w:rPr>
          <w:rFonts w:ascii="Book Antiqua" w:hAnsi="Book Antiqua" w:cs="Arial"/>
          <w:color w:val="000000" w:themeColor="text1"/>
          <w:lang w:val="en-US"/>
        </w:rPr>
        <w:t xml:space="preserve">has </w:t>
      </w:r>
      <w:r w:rsidR="008B2324" w:rsidRPr="000F00E6">
        <w:rPr>
          <w:rFonts w:ascii="Book Antiqua" w:hAnsi="Book Antiqua" w:cs="Arial"/>
          <w:color w:val="000000" w:themeColor="text1"/>
          <w:lang w:val="en-US"/>
        </w:rPr>
        <w:t xml:space="preserve">not rigorously been assessed in </w:t>
      </w:r>
      <w:r w:rsidR="00160CB8" w:rsidRPr="000F00E6">
        <w:rPr>
          <w:rFonts w:ascii="Book Antiqua" w:hAnsi="Book Antiqua" w:cs="Arial"/>
          <w:color w:val="000000" w:themeColor="text1"/>
          <w:lang w:val="en-US"/>
        </w:rPr>
        <w:t>well-conducted</w:t>
      </w:r>
      <w:r w:rsidR="008B2324" w:rsidRPr="000F00E6">
        <w:rPr>
          <w:rFonts w:ascii="Book Antiqua" w:hAnsi="Book Antiqua" w:cs="Arial"/>
          <w:color w:val="000000" w:themeColor="text1"/>
          <w:lang w:val="en-US"/>
        </w:rPr>
        <w:t xml:space="preserve"> and high-quality clinical studies. </w:t>
      </w:r>
      <w:r w:rsidR="00FB5EA7" w:rsidRPr="000F00E6">
        <w:rPr>
          <w:rFonts w:ascii="Book Antiqua" w:hAnsi="Book Antiqua" w:cs="Arial"/>
          <w:color w:val="000000" w:themeColor="text1"/>
          <w:lang w:val="en-US"/>
        </w:rPr>
        <w:t>S</w:t>
      </w:r>
      <w:r w:rsidR="00CF243E" w:rsidRPr="000F00E6">
        <w:rPr>
          <w:rFonts w:ascii="Book Antiqua" w:hAnsi="Book Antiqua" w:cs="Arial"/>
          <w:color w:val="000000" w:themeColor="text1"/>
          <w:lang w:val="en-US"/>
        </w:rPr>
        <w:t xml:space="preserve">uch </w:t>
      </w:r>
      <w:r w:rsidR="0095628F" w:rsidRPr="000F00E6">
        <w:rPr>
          <w:rFonts w:ascii="Book Antiqua" w:hAnsi="Book Antiqua" w:cs="Arial"/>
          <w:color w:val="000000" w:themeColor="text1"/>
          <w:lang w:val="en-US"/>
        </w:rPr>
        <w:t>studies will</w:t>
      </w:r>
      <w:r w:rsidR="008B2324" w:rsidRPr="000F00E6">
        <w:rPr>
          <w:rFonts w:ascii="Book Antiqua" w:hAnsi="Book Antiqua" w:cs="Arial"/>
          <w:color w:val="000000" w:themeColor="text1"/>
          <w:lang w:val="en-US"/>
        </w:rPr>
        <w:t xml:space="preserve"> be welcomed</w:t>
      </w:r>
      <w:r w:rsidR="008A4777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66346F" w:rsidRPr="000F00E6">
        <w:rPr>
          <w:rFonts w:ascii="Book Antiqua" w:hAnsi="Book Antiqua" w:cs="Arial"/>
          <w:color w:val="000000" w:themeColor="text1"/>
          <w:lang w:val="en-US"/>
        </w:rPr>
        <w:t xml:space="preserve">since their information will allow the </w:t>
      </w:r>
      <w:r w:rsidR="00BF035D" w:rsidRPr="000F00E6">
        <w:rPr>
          <w:rFonts w:ascii="Book Antiqua" w:hAnsi="Book Antiqua" w:cs="Arial"/>
          <w:color w:val="000000" w:themeColor="text1"/>
          <w:lang w:val="en-US"/>
        </w:rPr>
        <w:t>improvement of therapeutic results and</w:t>
      </w:r>
      <w:r w:rsidR="003B2EC3" w:rsidRPr="000F00E6">
        <w:rPr>
          <w:rFonts w:ascii="Book Antiqua" w:hAnsi="Book Antiqua" w:cs="Arial"/>
          <w:color w:val="000000" w:themeColor="text1"/>
          <w:lang w:val="en-US"/>
        </w:rPr>
        <w:t xml:space="preserve"> clinical outcomes</w:t>
      </w:r>
      <w:r w:rsidR="004A0743" w:rsidRPr="000F00E6">
        <w:rPr>
          <w:rFonts w:ascii="Book Antiqua" w:hAnsi="Book Antiqua" w:cs="Arial"/>
          <w:color w:val="000000" w:themeColor="text1"/>
          <w:lang w:val="en-US"/>
        </w:rPr>
        <w:t xml:space="preserve"> of these </w:t>
      </w:r>
      <w:r w:rsidR="00A77FC0" w:rsidRPr="000F00E6">
        <w:rPr>
          <w:rFonts w:ascii="Book Antiqua" w:hAnsi="Book Antiqua" w:cs="Arial"/>
          <w:color w:val="000000" w:themeColor="text1"/>
          <w:lang w:val="en-US"/>
        </w:rPr>
        <w:t xml:space="preserve">vulnerable </w:t>
      </w:r>
      <w:r w:rsidR="004A0743" w:rsidRPr="000F00E6">
        <w:rPr>
          <w:rFonts w:ascii="Book Antiqua" w:hAnsi="Book Antiqua" w:cs="Arial"/>
          <w:color w:val="000000" w:themeColor="text1"/>
          <w:lang w:val="en-US"/>
        </w:rPr>
        <w:t>patients.</w:t>
      </w:r>
      <w:r w:rsidR="00157198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9D5781" w:rsidRPr="000F00E6">
        <w:rPr>
          <w:rFonts w:ascii="Book Antiqua" w:hAnsi="Book Antiqua" w:cs="Arial"/>
          <w:color w:val="000000" w:themeColor="text1"/>
          <w:lang w:val="en-US"/>
        </w:rPr>
        <w:t>In addition, t</w:t>
      </w:r>
      <w:r w:rsidR="00157198" w:rsidRPr="000F00E6">
        <w:rPr>
          <w:rFonts w:ascii="Book Antiqua" w:hAnsi="Book Antiqua" w:cs="Arial"/>
          <w:color w:val="000000" w:themeColor="text1"/>
          <w:lang w:val="en-US"/>
        </w:rPr>
        <w:t xml:space="preserve">herapeutic </w:t>
      </w:r>
      <w:r w:rsidR="00E85EE2" w:rsidRPr="000F00E6">
        <w:rPr>
          <w:rFonts w:ascii="Book Antiqua" w:hAnsi="Book Antiqua" w:cs="Arial"/>
          <w:color w:val="000000" w:themeColor="text1"/>
          <w:lang w:val="en-US"/>
        </w:rPr>
        <w:t>guidelines</w:t>
      </w:r>
      <w:r w:rsidR="003B2EC3" w:rsidRPr="000F00E6">
        <w:rPr>
          <w:rFonts w:ascii="Book Antiqua" w:hAnsi="Book Antiqua" w:cs="Arial"/>
          <w:color w:val="000000" w:themeColor="text1"/>
          <w:lang w:val="en-US"/>
        </w:rPr>
        <w:t xml:space="preserve"> diligently</w:t>
      </w:r>
      <w:r w:rsidR="00E85EE2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157198" w:rsidRPr="000F00E6">
        <w:rPr>
          <w:rFonts w:ascii="Book Antiqua" w:hAnsi="Book Antiqua" w:cs="Arial"/>
          <w:color w:val="000000" w:themeColor="text1"/>
          <w:lang w:val="en-US"/>
        </w:rPr>
        <w:t xml:space="preserve">elaborated </w:t>
      </w:r>
      <w:r w:rsidR="009D5781" w:rsidRPr="000F00E6">
        <w:rPr>
          <w:rFonts w:ascii="Book Antiqua" w:hAnsi="Book Antiqua" w:cs="Arial"/>
          <w:color w:val="000000" w:themeColor="text1"/>
          <w:lang w:val="en-US"/>
        </w:rPr>
        <w:t xml:space="preserve">and </w:t>
      </w:r>
      <w:r w:rsidR="0027684E" w:rsidRPr="000F00E6">
        <w:rPr>
          <w:rFonts w:ascii="Book Antiqua" w:hAnsi="Book Antiqua" w:cs="Arial"/>
          <w:color w:val="000000" w:themeColor="text1"/>
          <w:lang w:val="en-US"/>
        </w:rPr>
        <w:t>supervised</w:t>
      </w:r>
      <w:r w:rsidR="00EA5F7A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157198" w:rsidRPr="000F00E6">
        <w:rPr>
          <w:rFonts w:ascii="Book Antiqua" w:hAnsi="Book Antiqua" w:cs="Arial"/>
          <w:color w:val="000000" w:themeColor="text1"/>
          <w:lang w:val="en-US"/>
        </w:rPr>
        <w:t xml:space="preserve">by endocrinologists and </w:t>
      </w:r>
      <w:proofErr w:type="spellStart"/>
      <w:r w:rsidR="00157198" w:rsidRPr="000F00E6">
        <w:rPr>
          <w:rFonts w:ascii="Book Antiqua" w:hAnsi="Book Antiqua" w:cs="Arial"/>
          <w:color w:val="000000" w:themeColor="text1"/>
          <w:lang w:val="en-US"/>
        </w:rPr>
        <w:t>hepatologist</w:t>
      </w:r>
      <w:r w:rsidR="003B2EC3" w:rsidRPr="000F00E6">
        <w:rPr>
          <w:rFonts w:ascii="Book Antiqua" w:hAnsi="Book Antiqua" w:cs="Arial"/>
          <w:color w:val="000000" w:themeColor="text1"/>
          <w:lang w:val="en-US"/>
        </w:rPr>
        <w:t>s</w:t>
      </w:r>
      <w:proofErr w:type="spellEnd"/>
      <w:r w:rsidR="00157198" w:rsidRPr="000F00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3B2EC3" w:rsidRPr="000F00E6">
        <w:rPr>
          <w:rFonts w:ascii="Book Antiqua" w:hAnsi="Book Antiqua" w:cs="Arial"/>
          <w:color w:val="000000" w:themeColor="text1"/>
          <w:lang w:val="en-US"/>
        </w:rPr>
        <w:t xml:space="preserve">together </w:t>
      </w:r>
      <w:r w:rsidR="00157198" w:rsidRPr="000F00E6">
        <w:rPr>
          <w:rFonts w:ascii="Book Antiqua" w:hAnsi="Book Antiqua" w:cs="Arial"/>
          <w:color w:val="000000" w:themeColor="text1"/>
          <w:lang w:val="en-US"/>
        </w:rPr>
        <w:t xml:space="preserve">are </w:t>
      </w:r>
      <w:r w:rsidR="003B2EC3" w:rsidRPr="000F00E6">
        <w:rPr>
          <w:rFonts w:ascii="Book Antiqua" w:hAnsi="Book Antiqua" w:cs="Arial"/>
          <w:color w:val="000000" w:themeColor="text1"/>
          <w:lang w:val="en-US"/>
        </w:rPr>
        <w:t>extremely necessary</w:t>
      </w:r>
      <w:r w:rsidR="00B91886" w:rsidRPr="000F00E6">
        <w:rPr>
          <w:rFonts w:ascii="Book Antiqua" w:hAnsi="Book Antiqua" w:cs="Arial"/>
          <w:color w:val="000000" w:themeColor="text1"/>
          <w:lang w:val="en-US"/>
        </w:rPr>
        <w:t>.</w:t>
      </w:r>
    </w:p>
    <w:p w14:paraId="6D03C255" w14:textId="6BB24FBD" w:rsidR="0004393A" w:rsidRDefault="0004393A" w:rsidP="002D0B74">
      <w:pPr>
        <w:pStyle w:val="a3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color w:val="000000" w:themeColor="text1"/>
          <w:lang w:val="en-US" w:eastAsia="zh-CN"/>
        </w:rPr>
      </w:pPr>
      <w:r>
        <w:rPr>
          <w:rFonts w:ascii="Book Antiqua" w:eastAsiaTheme="minorEastAsia" w:hAnsi="Book Antiqua" w:cs="Arial"/>
          <w:color w:val="000000" w:themeColor="text1"/>
          <w:lang w:val="en-US" w:eastAsia="zh-CN"/>
        </w:rPr>
        <w:br w:type="page"/>
      </w:r>
    </w:p>
    <w:p w14:paraId="2557DC6D" w14:textId="77777777" w:rsidR="000B5CC0" w:rsidRDefault="000B5CC0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aps/>
          <w:sz w:val="24"/>
          <w:szCs w:val="24"/>
          <w:lang w:val="es-MX" w:eastAsia="zh-CN"/>
        </w:rPr>
      </w:pPr>
      <w:r w:rsidRPr="00EA5F7A">
        <w:rPr>
          <w:rFonts w:ascii="Book Antiqua" w:hAnsi="Book Antiqua" w:cs="Arial"/>
          <w:b/>
          <w:caps/>
          <w:sz w:val="24"/>
          <w:szCs w:val="24"/>
          <w:lang w:val="es-MX"/>
        </w:rPr>
        <w:lastRenderedPageBreak/>
        <w:t>References</w:t>
      </w:r>
    </w:p>
    <w:p w14:paraId="65D4CC1C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  <w:lang w:val="es-MX"/>
        </w:rPr>
        <w:t>1</w:t>
      </w:r>
      <w:r w:rsidRPr="00E534A6">
        <w:rPr>
          <w:rFonts w:ascii="Book Antiqua" w:eastAsia="宋体" w:hAnsi="Book Antiqua" w:cs="宋体"/>
          <w:color w:val="000000"/>
          <w:sz w:val="24"/>
          <w:szCs w:val="24"/>
          <w:lang w:val="es-MX"/>
        </w:rPr>
        <w:t>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s-MX"/>
        </w:rPr>
        <w:t>García-Compeán D</w:t>
      </w:r>
      <w:r w:rsidRPr="006B2060">
        <w:rPr>
          <w:rFonts w:ascii="Book Antiqua" w:eastAsia="宋体" w:hAnsi="Book Antiqua" w:cs="宋体"/>
          <w:color w:val="000000"/>
          <w:sz w:val="24"/>
          <w:szCs w:val="24"/>
          <w:lang w:val="es-MX"/>
        </w:rPr>
        <w:t xml:space="preserve">, Jáquez-Quintana JO, Lavalle-González FJ, Reyes-Cabello E, González-González JA, Muñoz-Espinosa LE, Vázquez-Elizondo G, Villarreal-Pérez JZ, Maldonado-Garza HJ.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The prevalence and clinical characteristics of glucose metabolism disorders in patients with liver cirrhosis.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 prospective study.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Ann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11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240-248 [PMID: 22345342 DOI: 10.1016/s0016-5085(12)62087-3]</w:t>
      </w:r>
    </w:p>
    <w:p w14:paraId="2FA73AE5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Grancini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V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Trombetta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Lunati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Zimbalatti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D, Boselli ML,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Gatti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Donato MF,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Resi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V,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D'Ambrosio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Aghemo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Pugliese G,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Bonadonna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Orsi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E. Contribution of β-cell dysfunction and insulin resistance to cirrhosis-associated diabetes: Role of severity of liver disease.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63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1484-1490 [PMID: 26297917 DOI: 10.1016/j.jhep.2015.08.011]</w:t>
      </w:r>
    </w:p>
    <w:p w14:paraId="3D8B2C2C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3 </w:t>
      </w:r>
      <w:r w:rsidRPr="006B2060">
        <w:rPr>
          <w:rFonts w:ascii="Book Antiqua" w:eastAsia="宋体" w:hAnsi="Book Antiqua" w:cs="宋体"/>
          <w:b/>
          <w:color w:val="000000"/>
          <w:sz w:val="24"/>
          <w:szCs w:val="24"/>
        </w:rPr>
        <w:t>Garcia-</w:t>
      </w:r>
      <w:proofErr w:type="spellStart"/>
      <w:r w:rsidRPr="006B2060">
        <w:rPr>
          <w:rFonts w:ascii="Book Antiqua" w:eastAsia="宋体" w:hAnsi="Book Antiqua" w:cs="宋体"/>
          <w:b/>
          <w:color w:val="000000"/>
          <w:sz w:val="24"/>
          <w:szCs w:val="24"/>
        </w:rPr>
        <w:t>Compean</w:t>
      </w:r>
      <w:proofErr w:type="spellEnd"/>
      <w:r w:rsidRPr="006B2060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D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Gonzalez-Gonzalez JA,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Lavalle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-Gonzalez FJ, Gonzalez-Moreno EI, Villarreal-Perez JZ, Maldonado-Garza HJ. Current Concepts in Diabetes Mellitus and Chronic Liver Disease: Clinical Outcomes, Hepatitis C Virus Association, and Therapy.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Dig Dis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Sci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Epub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ahead of print [PMID: 26462490 </w:t>
      </w:r>
      <w:r w:rsidRPr="006B2060">
        <w:rPr>
          <w:rFonts w:ascii="Book Antiqua" w:hAnsi="Book Antiqua"/>
          <w:bCs/>
          <w:color w:val="000000" w:themeColor="text1"/>
          <w:sz w:val="24"/>
          <w:szCs w:val="24"/>
        </w:rPr>
        <w:t>DOI: 10.1007/s10620-015-3907-2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]</w:t>
      </w:r>
    </w:p>
    <w:p w14:paraId="1F2A6AAE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4 </w:t>
      </w:r>
      <w:r w:rsidRPr="006B2060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American Diabetes </w:t>
      </w:r>
      <w:proofErr w:type="gramStart"/>
      <w:r w:rsidRPr="006B2060">
        <w:rPr>
          <w:rFonts w:ascii="Book Antiqua" w:eastAsia="宋体" w:hAnsi="Book Antiqua" w:cs="宋体"/>
          <w:b/>
          <w:color w:val="000000"/>
          <w:sz w:val="24"/>
          <w:szCs w:val="24"/>
        </w:rPr>
        <w:t>Association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.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Diagnosis and classification of diabetes mellitus.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Diabetes Care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35 </w:t>
      </w:r>
      <w:proofErr w:type="spellStart"/>
      <w:r w:rsidRPr="006B2060">
        <w:rPr>
          <w:rFonts w:ascii="Book Antiqua" w:eastAsia="宋体" w:hAnsi="Book Antiqua" w:cs="宋体"/>
          <w:bCs/>
          <w:color w:val="000000"/>
          <w:sz w:val="24"/>
          <w:szCs w:val="24"/>
        </w:rPr>
        <w:t>Suppl</w:t>
      </w:r>
      <w:proofErr w:type="spellEnd"/>
      <w:r w:rsidRPr="006B2060">
        <w:rPr>
          <w:rFonts w:ascii="Book Antiqua" w:eastAsia="宋体" w:hAnsi="Book Antiqua" w:cs="宋体"/>
          <w:bCs/>
          <w:color w:val="000000"/>
          <w:sz w:val="24"/>
          <w:szCs w:val="24"/>
        </w:rPr>
        <w:t xml:space="preserve"> 1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S64-S71 [PMID: 22187472 DOI: 10.2337/dc12-s064]</w:t>
      </w:r>
    </w:p>
    <w:p w14:paraId="394B4EC2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5 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Conn HO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, Schreiber W, Elkington SG, Johnson TR. Cirrhosis and diabetes.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I. Increased incidence of diabetes in patients with Laennec's cirrhosis.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Am J Dig Dis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1969;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14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837-852 [PMID: 5361079 DOI: 10.1007/BF02233205]</w:t>
      </w:r>
    </w:p>
    <w:p w14:paraId="19192F23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6 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Petrides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AS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, Stanley T, Matthews DE, Vogt C, Bush AJ, Lambeth H. Insulin resistance in cirrhosis: prolonged reduction of hyperinsulinemia normalizes insulin sensitivity.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Hepatology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1998;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28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141-149 [PMID: 9657106 DOI: 10.1002/hep.510280119]</w:t>
      </w:r>
    </w:p>
    <w:p w14:paraId="76321034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7 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Kawaguchi T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Taniguchi E, Itou M, Sakata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Sumie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Sata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M. Insulin resistance and chronic liver disease.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World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2011;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99-107 [PMID: 21731901 DOI: 10.4254/wjh.v3.i5.99]</w:t>
      </w:r>
    </w:p>
    <w:p w14:paraId="79A48775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8 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Tappy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L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Minehira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K.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New data and new concepts on the role of the liver in glucose homeostasis.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Curr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Opin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Nutr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Metab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Care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2001;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273-277 [PMID: 11458020 DOI: 10.1097/00075197-200107000-00005]</w:t>
      </w:r>
    </w:p>
    <w:p w14:paraId="37ED9B5A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9 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Petrides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AS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Groop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LC,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Riely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DeFronzo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RA.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Effect of physiologic hyperinsulinemia on glucose and lipid metabolism in cirrhosis.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Invest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1991;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88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561-570 [PMID: 1864966 DOI: 10.1172/JCI115340]</w:t>
      </w:r>
    </w:p>
    <w:p w14:paraId="316D8B50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10 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Perseghin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G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Mazzaferro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V,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Sereni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LP, Regalia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Benedini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Bazzigaluppi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Pulvirenti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Leão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Calori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G,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Romito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Baratti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Luzi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L. Contribution of reduced insulin sensitivity and secretion to the pathogenesis of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hepatogenous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diabetes: effect of liver transplantation.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Hepatology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2000;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31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694-703 [PMID: 10706560 DOI: 10.1002/hep.510310320]</w:t>
      </w:r>
    </w:p>
    <w:p w14:paraId="528637B4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11 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Ramos-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Prol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A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Hervás-Marín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D, Rodríguez-Medina B, Campos-Alborg V,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Berenguer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Moya-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Herraiz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Á, Merino-Torres JF.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Alterations in carbohydrate metabolism in cirrhotic patients before and after liver transplant.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Diabetes Res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Pract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110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123-128 [PMID: 26506435 DOI: 10.1016/j.diabres.2015.10.002]</w:t>
      </w:r>
    </w:p>
    <w:p w14:paraId="0213E4B6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12 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Anty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R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Gelsi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Giudicelli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J,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Mariné-Barjoan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Gual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Benzaken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Saint-Paul MC,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Sadoul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JL,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Huet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PM, Tran A. Glucose intolerance and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hypoadiponectinemia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are already present in lean patients with chronic hepatitis C infected with genotype non-3 viruses. 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Eur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2007;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19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671-677 [PMID: 17625437 DOI: 10.1097/MEG.0b013e3281532b9a]</w:t>
      </w:r>
    </w:p>
    <w:p w14:paraId="5039D84F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13 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Custro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N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Carroccio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Ganci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Scafidi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V, Campagna P, Di Prima L,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Montalto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G. Glycemic homeostasis in chronic viral hepatitis and liver cirrhosis.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Diabetes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Metab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2001;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27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476-481 [PMID: 11547221]</w:t>
      </w:r>
    </w:p>
    <w:p w14:paraId="562C1F66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14 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Antonelli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A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Ferri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Fallahi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Sebastiani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Nesti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Barani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L,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Barale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Ferrannini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E. Type 2 diabetes in hepatitis C-related mixed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cryoglobulinaemia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patients.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Rheumatology (Oxford)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2004;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43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238-240 [PMID: 13130149 DOI: 10.1093/rheumatology/keh011]</w:t>
      </w:r>
    </w:p>
    <w:p w14:paraId="75BD6E95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15 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Masini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Campani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Boggi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U,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Menicagli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Funel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N,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Pollera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Lupi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Del Guerra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Bugliani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Torri S, Del Prato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Mosca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F,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Filipponi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F,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Marchetti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P. 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Hepatitis C virus infection and human pancreatic beta-cell dysfunction.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Diabetes Care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2005;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28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940-941 [PMID: 15793203 DOI: 10.2337/diacare.28.4.940]</w:t>
      </w:r>
    </w:p>
    <w:p w14:paraId="7F4844DC" w14:textId="515DE52D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16 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Romero-Gómez M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. Insulin resistance and hepatitis C.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World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2006;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7075-7080 [PMID: 17131467</w:t>
      </w:r>
      <w:r w:rsidR="00396FD3" w:rsidRPr="00396FD3">
        <w:t xml:space="preserve"> </w:t>
      </w:r>
      <w:r w:rsidR="00396FD3" w:rsidRPr="00396FD3">
        <w:rPr>
          <w:rFonts w:ascii="Book Antiqua" w:eastAsia="宋体" w:hAnsi="Book Antiqua" w:cs="宋体"/>
          <w:color w:val="000000"/>
          <w:sz w:val="24"/>
          <w:szCs w:val="24"/>
        </w:rPr>
        <w:t>DOI: 10.3748/wjg.v12.i44.7075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]</w:t>
      </w:r>
    </w:p>
    <w:p w14:paraId="128699FF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17 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Kawaguchi T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Yoshida T, Harada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Hisamoto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T, Nagao Y, Ide T, Taniguchi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Kumemura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H,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Hanada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Maeyama M, Baba S, Koga H,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Kumashiro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Ueno T, Ogata H, Yoshimura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Sata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M. Hepatitis C virus down-regulates insulin receptor substrates 1 and 2 through up-regulation of suppressor of cytokine signaling 3.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Pathol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2004;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165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1499-1508 [PMID: 15509521 DOI: 10.1016/S0002-9440(10)63408-6]</w:t>
      </w:r>
    </w:p>
    <w:p w14:paraId="50CE78AB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18 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Parvaiz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F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Manzoor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Iqbal J, Sarkar-Dutta M, Imran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Waris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G. Hepatitis C virus NS5A promotes insulin resistance through IRS-1 serine phosphorylation and increased gluconeogenesis.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World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21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12361-12369 [PMID: 26604643 DOI: 10.3748/wjg.v21.i43.12361]</w:t>
      </w:r>
    </w:p>
    <w:p w14:paraId="1BF81855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19 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Kawaguchi T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Ide T, Taniguchi E, Hirano E, Itou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Sumie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Nagao Y,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Yanagimoto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Hanada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Koga H,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Sata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M. Clearance of HCV improves insulin resistance, beta-cell function, and hepatic expression of insulin receptor substrate 1 and 2.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2007;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102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570-576 [PMID: 17222321 DOI: 10.1111/j.1572-0241.2006.01038.x]</w:t>
      </w:r>
    </w:p>
    <w:p w14:paraId="17CA310D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20 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Ichihara S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Sato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Kozuka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S. Prevalence of pancreatitis in liver diseases of various etiologies: an analysis of 107,754 adult autopsies in Japan.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Digestion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1992;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51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86-94 [PMID: 1499877 DOI: 10.1159/000200881]</w:t>
      </w:r>
    </w:p>
    <w:p w14:paraId="42C86DBB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21 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Ling Q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Dong F,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Geng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L, Liu Z,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Xie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H, Xu X, Zheng S. Impacts of TCF7L2 gene polymorphisms on the susceptibility of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hepatogenous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diabetes and hepatocellular carcinoma in cirrhotic patients.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Gene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2013;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522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214-218 [PMID: 23558246]</w:t>
      </w:r>
    </w:p>
    <w:p w14:paraId="1E2666A4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22 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Garcia-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Compean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D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, Jaquez-Quintana JO, Gonzalez-Gonzalez JA, Maldonado-Garza H. Liver cirrhosis and diabetes: risk factors, pathophysiology, clinical implications and management.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World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2009;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15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280-288 [PMID: 19140227 DOI: 10.3748/wjg.15.280]</w:t>
      </w:r>
    </w:p>
    <w:p w14:paraId="423C74E6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23 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Kim MG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, Choi WC. [Differential diagnosis of diabetes mellitus caused by liver cirrhosis and other type 2 diabetes mellitus].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Korean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2006;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524-529 [PMID: 17237630]</w:t>
      </w:r>
    </w:p>
    <w:p w14:paraId="245D74CC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24 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Holstein A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Hinze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Thiessen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Plaschke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Egberts EH.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Clinical implications of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hepatogenous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diabetes in liver cirrhosis.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2002;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17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677-681 [PMID: 12100613 DOI: 10.1046/j.1440-1746.2002.02755.x]</w:t>
      </w:r>
    </w:p>
    <w:p w14:paraId="30567666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25 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Nishida T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Tsuji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Tsujii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Arimitsu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Haruna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Y,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Imano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Suzuki M, Kanda T, Kawano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Hiramatsu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N, Hayashi N, Hori M. Oral glucose tolerance test predicts prognosis of patients with liver cirrhosis.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2006;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101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70-75 [PMID: 16405536 DOI: 10.1111/j.1572-0241.2005.00307.x]</w:t>
      </w:r>
    </w:p>
    <w:p w14:paraId="0008FB0E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26 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García-Compeán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D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Jáquez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-Quintana JO,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Lavalle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-González FJ, González-González JA, Muñoz-Espinosa LE, Villarreal-Pérez JZ, Maldonado-Garza HJ. Subclinical abnormal glucose tolerance is a predictor of death in liver cirrhosis.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World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20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7011-7018 [PMID: 24944496 DOI: 10.3748/wjg.v20.i22.7011]</w:t>
      </w:r>
    </w:p>
    <w:p w14:paraId="7393ECF3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27 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Diaz J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Monge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Roman R, Ulloa V. Diabetes as a risk factor for infections in cirrhosis.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2008;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103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248 [PMID: 18184135 DOI: 10.1111/j.1572-0241.2007.01562_9.x]</w:t>
      </w:r>
    </w:p>
    <w:p w14:paraId="0CF60E35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28 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Sigal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SH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Stanca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Kontorinis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N,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Bodian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C, Ryan E. Diabetes mellitus is associated with hepatic encephalopathy in patients with HCV cirrhosis.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2006;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101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1490-1496 [PMID: 16863551 DOI: 10.1111/j.1572-0241.2006.00649.x]</w:t>
      </w:r>
    </w:p>
    <w:p w14:paraId="568BC5F8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29 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Jeon HK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Kim MY,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Baik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SK, Park HJ, Choi H, Park SY, Kim BR, Hong JH, Jo KW, Shin SY, Kim JM, Kim JW, Kim HS, Kwon SO, Kim YJ, Cha SH, Kim DJ, Suk KT,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Cheon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GJ, Kim YD, Choi DH, Lee SJ.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Hepatogenous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diabetes in cirrhosis is related to portal pressure and variceal hemorrhage.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Dig Dis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Sci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2013;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58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3335-3341 [PMID: 23912248 DOI: 10.1007/s10620-013-2802-y]</w:t>
      </w:r>
    </w:p>
    <w:p w14:paraId="4B369635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30 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Huo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TI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Hsu CY, Huang YH, Hsia CY, Lin HC, Lee PC, Loong CC, Chiang JH,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Chiou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YY, Lee SD. Diabetes mellitus as an independent prognostic 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predictor and its association with renal dysfunction in patients with hepatocellular carcinoma.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Liver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Int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2010;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30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198-207 [PMID: 19849777 DOI: 10.1111/j.1478-3231.x]</w:t>
      </w:r>
    </w:p>
    <w:p w14:paraId="082D444D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31 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Moucari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R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Asselah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T,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Cazals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-Hatem D,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Voitot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H, Boyer N,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Ripault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MP,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Sobesky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Martinot-Peignoux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Maylin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Nicolas-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Chanoine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MH, Paradis V,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Vidaud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Valla D,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Bedossa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P, Marcellin P. Insulin resistance in chronic hepatitis C: association with genotypes 1 and 4, serum HCV RNA level, and liver fibrosis.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Gastroenterology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2008;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134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416-423 [PMID: 18164296 DOI: 10.1053/j.gastro.2007.11.010]</w:t>
      </w:r>
    </w:p>
    <w:p w14:paraId="4BA1F7AB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32 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Elkrief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L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Chouinard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Bendersky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N,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Hajage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Larroque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B,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Babany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G,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Kutala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B,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Francoz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C, Boyer N, Moreau R, Durand F, Marcellin P,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Rautou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PE, Valla D. Diabetes mellitus is an independent prognostic factor for major liver-related outcomes in patients with cirrhosis and chronic hepatitis C.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Hepatology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60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823-831 [PMID: 24841704 DOI: 10.1002/hep.27228]</w:t>
      </w:r>
    </w:p>
    <w:p w14:paraId="1FA72FB8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33 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Romero-Gómez M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Del Mar Viloria M, Andrade RJ,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Salmerón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J,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Diago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Fernández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-Rodríguez CM,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Corpas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Cruz M, Grande L, Vázquez L, Muñoz-De-Rueda P,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López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-Serrano P, Gila A, Gutiérrez ML, Pérez C, Ruiz-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Extremera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Suárez E, Castillo J. Insulin resistance impairs sustained response rate to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peginterferon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plus ribavirin in chronic hepatitis C patients.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Gastroenterology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2005;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128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636-641 [PMID: 15765399 DOI: 10.1053/j.gastro.2004.12.049]</w:t>
      </w:r>
    </w:p>
    <w:p w14:paraId="6BDE5C17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34 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Lunati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ME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Grancini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V,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Agnelli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F,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Gatti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Masserini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B,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Zimbalatti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D, Pugliese G, Rossi G, Donato MF, Colombo M, Beck-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Peccoz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Orsi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E. Metabolic syndrome after liver transplantation: short-term prevalence and pre- and post-operative risk factors.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Dig Liver Dis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2013;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45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833-839 [PMID: 23816695 DOI: 10.1016/j.dld.2013.03.009]</w:t>
      </w:r>
    </w:p>
    <w:p w14:paraId="4C7FCBAD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35 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John PR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Thuluvath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PJ. Outcome of liver transplantation in patients with diabetes mellitus: a case-control study.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Hepatology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2001;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34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889-895 [PMID: 11679959 DOI: 10.1053/jhep.2001.29134]</w:t>
      </w:r>
    </w:p>
    <w:p w14:paraId="5DB58649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36 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Younossi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ZM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Stepanova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Saab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Kalwaney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Clement S, Henry L, Frost S, Hunt S. The impact of type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2 diabetes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and obesity on the long-term outcomes 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of more than 85 000 liver transplant recipients in the US.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Aliment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Pharmacol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Ther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40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686-694 [PMID: 25040315 DOI: 10.1111/apt.12881]</w:t>
      </w:r>
    </w:p>
    <w:p w14:paraId="17ED8194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37 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Sumie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S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Kawaguchi T,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Komuta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Kuromatsu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Itano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Okuda K, Taniguchi E, Ando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Takata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Fukushima N, Koga H,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Torimura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T,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Kojiro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Sata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M. Significance of glucose intolerance and SHIP2 expression in hepatocellular carcinoma patients with HCV infection. 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Oncol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Rep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2007;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18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545-552 [PMID: 17671700 DOI: 10.3892/or.18.3.545]</w:t>
      </w:r>
    </w:p>
    <w:p w14:paraId="0D90C331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38 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Schlesinger S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Aleksandrova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K,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Pischon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T,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Jenab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Fedirko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V,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Trepo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Overvad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K,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Roswall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N,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Tjønneland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Boutron-Ruault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Fagherazzi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G, Racine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Kaaks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Grote VA, Boeing H,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Trichopoulou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Pantzalis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Kritikou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Mattiello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Sieri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Sacerdote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Palli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Tumino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Peeters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PH, Bueno-de-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Mesquita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HB,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Weiderpass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Quirós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JR, Zamora-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Ros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Sánchez MJ,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Arriola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L,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Ardanaz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Tormo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MJ, Nilsson P,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Lindkvist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B,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Sund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Rolandsson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O,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Khaw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KT, Wareham N, Travis RC,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Riboli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Nöthlings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U. Diabetes mellitus, insulin treatment, diabetes duration, and risk of biliary tract cancer and hepatocellular carcinoma in a European cohort.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Ann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Oncol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2013;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24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2449-2455 [PMID: 23720454 DOI: 10.1093/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annonc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/mdt204]</w:t>
      </w:r>
    </w:p>
    <w:p w14:paraId="059CD9AA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39 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Konishi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I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Hiasa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Y,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Shigematsu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Hirooka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Furukawa S, Abe M, Matsuura B,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Michitaka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K,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Horiike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N,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Onji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M. Diabetes pattern on the 75 g oral glucose tolerance test is a risk factor for hepatocellular carcinoma in patients with hepatitis C virus.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Liver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Int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2009;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29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1194-1201 [PMID: 19422477 DOI: 10.1111/j.1478-3231.2009.02043.x]</w:t>
      </w:r>
    </w:p>
    <w:p w14:paraId="6D56FE56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40 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He G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Yu GY,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Temkin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V, Ogata H,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Kuntzen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C, Sakurai T,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Sieghart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W, Peck-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Radosavljevic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Leffert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HL,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Karin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M. Hepatocyte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IKKbeta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/NF-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kappaB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inhibits tumor promotion and progression by preventing oxidative stress-driven STAT3 activation.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Cancer Cell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2010;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17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286-297 [PMID: 20227042 DOI: 10.1016/j.ccr.2009.12.048]</w:t>
      </w:r>
    </w:p>
    <w:p w14:paraId="3D681032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41 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Spahr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L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Giostra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Frossard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JL,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Bresson-Hadni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Rubbia-Brandt L,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Hadengue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A. Soluble TNF-R1, but not tumor necrosis factor alpha, predicts the 3-month mortality in patients with alcoholic hepatitis.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2004;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41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229-234 [PMID: 15288471 DOI: 10.1016/j.jhep.2004.04.028]</w:t>
      </w:r>
    </w:p>
    <w:p w14:paraId="5C4217AB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42 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Ikejima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K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Honda H, Yoshikawa M, Hirose M, Kitamura T, Takei Y, Sato N. Leptin augments inflammatory and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profibrogenic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responses in the murine liver induced by hepatotoxic chemicals.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Hepatology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2001;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34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288-297 [PMID: 11481614 DOI: 10.1053/jhep.2001.26518]</w:t>
      </w:r>
    </w:p>
    <w:p w14:paraId="6E92DC3A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43 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Tarantino G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Conca P,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Riccio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Tarantino M, Di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Minno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MN,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Chianese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Pasanisi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F,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Contaldo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F,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Scopacasa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F, Capone D. Enhanced serum concentrations of transforming growth factor-beta1 in simple fatty liver: is it really benign?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Transl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Med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2008;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72 [PMID: 19038040 DOI: 10.1186/1479-5876-6-72]</w:t>
      </w:r>
    </w:p>
    <w:p w14:paraId="1317867F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44 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Scheen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AJ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Pharmacokinetic and toxicological considerations for the treatment of diabetes in patients with liver disease.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Expert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Opin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Drug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Metab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Toxicol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839-857 [PMID: 24669954 DOI: 10.1517/17425255.2014.902444]</w:t>
      </w:r>
    </w:p>
    <w:p w14:paraId="088F7F7F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45 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García-Compeán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D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González-González JA,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Lavalle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-González FJ, González-Moreno EI, Maldonado-Garza HJ, Villarreal-Pérez JZ.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The treatment of diabetes mellitus of patients with chronic liver disease.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Ann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14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780-788 [PMID: 26436350 DOI: 10.5604/16652681.1171746]</w:t>
      </w:r>
    </w:p>
    <w:p w14:paraId="041AD7F3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46 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Gundling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F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Seidl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H, Strassen I, Haller B,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Siegmund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T,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Umgelter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Pehl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Schepp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W,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Schumm-Draeger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PM. Clinical manifestations and treatment options in patients with cirrhosis and diabetes mellitus.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Digestion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2013;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87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75-84 [PMID: 23306648 DOI: 10.1159/000343458]</w:t>
      </w:r>
    </w:p>
    <w:p w14:paraId="14DB2A38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47 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Kwon SY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Kim SS, Kwon OS, Kwon KA, Chung MG, Park DK, Kim YS, Koo YS, Kim YK, Choi DJ, Kim JH.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Prognostic significance of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glycaemic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control in patients with HBV and HCV-related cirrhosis and diabetes mellitus.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Diabet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Med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2005;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22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1530-1535 [PMID: 16241918 DOI: 10.1111/j.1464-5491.2005.01687.x]</w:t>
      </w:r>
    </w:p>
    <w:p w14:paraId="36EF6EE0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48 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Inkster B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Zammitt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NN,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Frier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BM. Drug-induced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hypoglycaemia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in type 2 diabetes.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Expert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Opin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Drug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Saf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11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597-614 [PMID: 22690846 DOI: 10.1517/14740338.2012.694424]</w:t>
      </w:r>
    </w:p>
    <w:p w14:paraId="1A7D5A9F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49 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Nkontchou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G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Cosson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Aout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Mahmoudi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Bourcier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V,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Charif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I,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Ganne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-Carrie N,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Grando-Lemaire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V,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Vicaut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Trinchet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JC,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Beaugrand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M. Impact of metformin on the prognosis of cirrhosis induced by viral hepatitis C in diabetic patients.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Endocrinol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Metab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2011;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96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2601-2608 [PMID: 21752887 DOI: 10.1210/jc.2010-2415]</w:t>
      </w:r>
    </w:p>
    <w:p w14:paraId="560A5808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50 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Zhang X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Harmsen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WS,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Mettler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TA, Kim WR, Roberts RO,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Therneau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TM, Roberts LR,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Chaiteerakij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R. Continuation of metformin use after a diagnosis of cirrhosis significantly improves survival of patients with diabetes.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Hepatology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60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2008-2016 [PMID: 24798175 DOI: 10.1002/hep.27199]</w:t>
      </w:r>
    </w:p>
    <w:p w14:paraId="65E015AD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51 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Singh S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, Singh PP, Singh AG, Murad MH, Sanchez W. Anti-diabetic medications and the risk of hepatocellular cancer: a systematic review and meta-analysis.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2013;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108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881-91; quiz 892 [PMID: 23381014 DOI: 10.1038/ajg.2013.7]</w:t>
      </w:r>
    </w:p>
    <w:p w14:paraId="60AC87D4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52 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Graefe-Mody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U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, Rose P,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Retlich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S, Ring A,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Waldhauser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L,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Cinca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Woerle</w:t>
      </w:r>
      <w:proofErr w:type="spellEnd"/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HJ.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Pharmacokinetics of </w:t>
      </w:r>
      <w:proofErr w:type="spell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linagliptin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in subjects with hepatic impairment.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Br J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Pharmacol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74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75-85 [PMID: 22242621 DOI: 10.1111/j.1365-2125.2012.04173.x]</w:t>
      </w:r>
    </w:p>
    <w:p w14:paraId="55E3C521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53 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Jespersen MJ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, Knop FK, Christensen M. GLP-1 agonists for type 2 diabetes: pharmacokinetic and toxicological considerations.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Expert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Opin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Drug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Metab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Toxicol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2013;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17-29 [PMID: 23094590 DOI: 10.1517/17425255.2013.731394]</w:t>
      </w:r>
    </w:p>
    <w:p w14:paraId="1E0E5929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54 </w:t>
      </w:r>
      <w:proofErr w:type="spellStart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Scheen</w:t>
      </w:r>
      <w:proofErr w:type="spellEnd"/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AJ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A review of gliptins in 2011.</w:t>
      </w:r>
      <w:proofErr w:type="gram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Expert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Opin</w:t>
      </w:r>
      <w:proofErr w:type="spellEnd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6B2060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Pharmacother</w:t>
      </w:r>
      <w:proofErr w:type="spellEnd"/>
      <w:r w:rsidRPr="006B2060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6B2060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13</w:t>
      </w:r>
      <w:r w:rsidRPr="006B2060">
        <w:rPr>
          <w:rFonts w:ascii="Book Antiqua" w:eastAsia="宋体" w:hAnsi="Book Antiqua" w:cs="宋体"/>
          <w:color w:val="000000"/>
          <w:sz w:val="24"/>
          <w:szCs w:val="24"/>
        </w:rPr>
        <w:t>: 81-99 [PMID: 22149369 DOI: 10.1517/14656566.2012.642866]</w:t>
      </w:r>
    </w:p>
    <w:p w14:paraId="277F2907" w14:textId="77777777" w:rsidR="00E534A6" w:rsidRPr="006B2060" w:rsidRDefault="00E534A6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61B51CD" w14:textId="610D9FF6" w:rsidR="00E534A6" w:rsidRDefault="00E534A6" w:rsidP="002D0B74">
      <w:pPr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bCs/>
          <w:sz w:val="24"/>
        </w:rPr>
      </w:pPr>
      <w:r w:rsidRPr="005F7DC3">
        <w:rPr>
          <w:rFonts w:ascii="Book Antiqua" w:hAnsi="Book Antiqua"/>
          <w:b/>
          <w:bCs/>
          <w:sz w:val="24"/>
        </w:rPr>
        <w:t xml:space="preserve">P-Reviewer: </w:t>
      </w:r>
      <w:r w:rsidR="002D0B74" w:rsidRPr="002D0B74">
        <w:rPr>
          <w:rFonts w:ascii="Book Antiqua" w:hAnsi="Book Antiqua"/>
          <w:bCs/>
          <w:sz w:val="24"/>
        </w:rPr>
        <w:t>Chuang WL</w:t>
      </w:r>
      <w:r w:rsidR="002D0B74" w:rsidRPr="002D0B74">
        <w:rPr>
          <w:rFonts w:ascii="Book Antiqua" w:hAnsi="Book Antiqua" w:hint="eastAsia"/>
          <w:bCs/>
          <w:sz w:val="24"/>
          <w:lang w:eastAsia="zh-CN"/>
        </w:rPr>
        <w:t>,</w:t>
      </w:r>
      <w:r w:rsidRPr="002D0B74">
        <w:rPr>
          <w:rFonts w:ascii="Book Antiqua" w:hAnsi="Book Antiqua" w:hint="eastAsia"/>
          <w:bCs/>
          <w:sz w:val="24"/>
        </w:rPr>
        <w:t xml:space="preserve"> </w:t>
      </w:r>
      <w:r w:rsidR="002D0B74" w:rsidRPr="002D0B74">
        <w:rPr>
          <w:rFonts w:ascii="Book Antiqua" w:hAnsi="Book Antiqua"/>
          <w:bCs/>
          <w:sz w:val="24"/>
        </w:rPr>
        <w:t>El-</w:t>
      </w:r>
      <w:proofErr w:type="spellStart"/>
      <w:r w:rsidR="002D0B74" w:rsidRPr="002D0B74">
        <w:rPr>
          <w:rFonts w:ascii="Book Antiqua" w:hAnsi="Book Antiqua"/>
          <w:bCs/>
          <w:sz w:val="24"/>
        </w:rPr>
        <w:t>Shabrawi</w:t>
      </w:r>
      <w:proofErr w:type="spellEnd"/>
      <w:r w:rsidR="002D0B74" w:rsidRPr="002D0B74">
        <w:rPr>
          <w:rFonts w:ascii="Book Antiqua" w:hAnsi="Book Antiqua"/>
          <w:bCs/>
          <w:sz w:val="24"/>
        </w:rPr>
        <w:t xml:space="preserve"> MH</w:t>
      </w:r>
      <w:r w:rsidR="002D0B74" w:rsidRPr="002D0B74">
        <w:rPr>
          <w:rFonts w:ascii="Book Antiqua" w:hAnsi="Book Antiqua" w:hint="eastAsia"/>
          <w:bCs/>
          <w:sz w:val="24"/>
          <w:lang w:eastAsia="zh-CN"/>
        </w:rPr>
        <w:t>,</w:t>
      </w:r>
      <w:r w:rsidRPr="002D0B74">
        <w:rPr>
          <w:rFonts w:ascii="Book Antiqua" w:hAnsi="Book Antiqua" w:hint="eastAsia"/>
          <w:bCs/>
          <w:sz w:val="24"/>
        </w:rPr>
        <w:t xml:space="preserve"> </w:t>
      </w:r>
      <w:r w:rsidR="002D0B74" w:rsidRPr="002D0B74">
        <w:rPr>
          <w:rFonts w:ascii="Book Antiqua" w:hAnsi="Book Antiqua"/>
          <w:bCs/>
          <w:sz w:val="24"/>
        </w:rPr>
        <w:t>Gong ZJ</w:t>
      </w:r>
      <w:r w:rsidR="002D0B74" w:rsidRPr="002D0B74">
        <w:rPr>
          <w:rFonts w:ascii="Book Antiqua" w:hAnsi="Book Antiqua" w:hint="eastAsia"/>
          <w:bCs/>
          <w:sz w:val="24"/>
          <w:lang w:eastAsia="zh-CN"/>
        </w:rPr>
        <w:t xml:space="preserve">, </w:t>
      </w:r>
      <w:r w:rsidR="002D0B74" w:rsidRPr="002D0B74">
        <w:rPr>
          <w:rFonts w:ascii="Book Antiqua" w:hAnsi="Book Antiqua"/>
          <w:bCs/>
          <w:sz w:val="24"/>
          <w:lang w:eastAsia="zh-CN"/>
        </w:rPr>
        <w:t>Kawaguchi</w:t>
      </w:r>
      <w:r w:rsidR="002D0B74" w:rsidRPr="002D0B74">
        <w:rPr>
          <w:rFonts w:ascii="Book Antiqua" w:hAnsi="Book Antiqua" w:hint="eastAsia"/>
          <w:bCs/>
          <w:sz w:val="24"/>
          <w:lang w:eastAsia="zh-CN"/>
        </w:rPr>
        <w:t xml:space="preserve"> T, </w:t>
      </w:r>
      <w:r w:rsidR="002D0B74" w:rsidRPr="002D0B74">
        <w:rPr>
          <w:rFonts w:ascii="Book Antiqua" w:hAnsi="Book Antiqua"/>
          <w:bCs/>
          <w:sz w:val="24"/>
          <w:lang w:eastAsia="zh-CN"/>
        </w:rPr>
        <w:t>Liu</w:t>
      </w:r>
      <w:r w:rsidR="002D0B74" w:rsidRPr="002D0B74">
        <w:rPr>
          <w:rFonts w:ascii="Book Antiqua" w:hAnsi="Book Antiqua" w:hint="eastAsia"/>
          <w:bCs/>
          <w:sz w:val="24"/>
          <w:lang w:eastAsia="zh-CN"/>
        </w:rPr>
        <w:t xml:space="preserve"> ZW </w:t>
      </w:r>
      <w:r w:rsidRPr="005F7DC3">
        <w:rPr>
          <w:rFonts w:ascii="Book Antiqua" w:hAnsi="Book Antiqua"/>
          <w:b/>
          <w:bCs/>
          <w:sz w:val="24"/>
        </w:rPr>
        <w:t>S-Editor:</w:t>
      </w:r>
      <w:r w:rsidRPr="005F7DC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 w:hint="eastAsia"/>
          <w:sz w:val="24"/>
        </w:rPr>
        <w:t>Ma YJ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L-Editor: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E-Editor:</w:t>
      </w:r>
    </w:p>
    <w:p w14:paraId="7FD66104" w14:textId="77777777" w:rsidR="000B5CC0" w:rsidRPr="000B5CC0" w:rsidRDefault="000B5CC0" w:rsidP="002D0B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sectPr w:rsidR="000B5CC0" w:rsidRPr="000B5CC0" w:rsidSect="0092168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E4FAF" w14:textId="77777777" w:rsidR="00EB437A" w:rsidRDefault="00EB437A" w:rsidP="00717C65">
      <w:pPr>
        <w:spacing w:after="0" w:line="240" w:lineRule="auto"/>
      </w:pPr>
      <w:r>
        <w:separator/>
      </w:r>
    </w:p>
  </w:endnote>
  <w:endnote w:type="continuationSeparator" w:id="0">
    <w:p w14:paraId="4A006B2D" w14:textId="77777777" w:rsidR="00EB437A" w:rsidRDefault="00EB437A" w:rsidP="0071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Gulliv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1205E" w14:textId="77777777" w:rsidR="00EB437A" w:rsidRDefault="00EB437A" w:rsidP="00717C65">
      <w:pPr>
        <w:spacing w:after="0" w:line="240" w:lineRule="auto"/>
      </w:pPr>
      <w:r>
        <w:separator/>
      </w:r>
    </w:p>
  </w:footnote>
  <w:footnote w:type="continuationSeparator" w:id="0">
    <w:p w14:paraId="0DCA6305" w14:textId="77777777" w:rsidR="00EB437A" w:rsidRDefault="00EB437A" w:rsidP="0071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839644"/>
      <w:docPartObj>
        <w:docPartGallery w:val="Page Numbers (Top of Page)"/>
        <w:docPartUnique/>
      </w:docPartObj>
    </w:sdtPr>
    <w:sdtEndPr/>
    <w:sdtContent>
      <w:p w14:paraId="47332289" w14:textId="70D016FF" w:rsidR="00717C65" w:rsidRDefault="00717C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8F5" w:rsidRPr="00AF38F5">
          <w:rPr>
            <w:noProof/>
            <w:lang w:val="es-ES"/>
          </w:rPr>
          <w:t>4</w:t>
        </w:r>
        <w:r>
          <w:fldChar w:fldCharType="end"/>
        </w:r>
      </w:p>
    </w:sdtContent>
  </w:sdt>
  <w:p w14:paraId="4CFEDA0C" w14:textId="77777777" w:rsidR="00717C65" w:rsidRDefault="00717C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2D94"/>
    <w:multiLevelType w:val="multilevel"/>
    <w:tmpl w:val="757E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5603B0"/>
    <w:multiLevelType w:val="hybridMultilevel"/>
    <w:tmpl w:val="8E1EB2D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4B5F"/>
    <w:multiLevelType w:val="hybridMultilevel"/>
    <w:tmpl w:val="C8F29B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814D1"/>
    <w:multiLevelType w:val="hybridMultilevel"/>
    <w:tmpl w:val="082007D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C5"/>
    <w:rsid w:val="00001BB6"/>
    <w:rsid w:val="000039BE"/>
    <w:rsid w:val="000071F3"/>
    <w:rsid w:val="00012B63"/>
    <w:rsid w:val="00012E1B"/>
    <w:rsid w:val="00023F39"/>
    <w:rsid w:val="00037117"/>
    <w:rsid w:val="0004201C"/>
    <w:rsid w:val="0004393A"/>
    <w:rsid w:val="00046520"/>
    <w:rsid w:val="000528C5"/>
    <w:rsid w:val="0006257E"/>
    <w:rsid w:val="000645DD"/>
    <w:rsid w:val="00070FBF"/>
    <w:rsid w:val="000724AA"/>
    <w:rsid w:val="0007384B"/>
    <w:rsid w:val="000743AA"/>
    <w:rsid w:val="00076B40"/>
    <w:rsid w:val="00084FFB"/>
    <w:rsid w:val="0008518B"/>
    <w:rsid w:val="00091426"/>
    <w:rsid w:val="000A078E"/>
    <w:rsid w:val="000A16A9"/>
    <w:rsid w:val="000A63C0"/>
    <w:rsid w:val="000B0D51"/>
    <w:rsid w:val="000B5CC0"/>
    <w:rsid w:val="000C0E05"/>
    <w:rsid w:val="000C1F90"/>
    <w:rsid w:val="000D26E7"/>
    <w:rsid w:val="000D58F8"/>
    <w:rsid w:val="000E5313"/>
    <w:rsid w:val="000F00E6"/>
    <w:rsid w:val="000F2AA6"/>
    <w:rsid w:val="000F2C05"/>
    <w:rsid w:val="000F6D1E"/>
    <w:rsid w:val="001139B6"/>
    <w:rsid w:val="00125BB9"/>
    <w:rsid w:val="00133D67"/>
    <w:rsid w:val="00136E0F"/>
    <w:rsid w:val="00140C30"/>
    <w:rsid w:val="001453A7"/>
    <w:rsid w:val="001527DE"/>
    <w:rsid w:val="0015502B"/>
    <w:rsid w:val="00157198"/>
    <w:rsid w:val="00160CB8"/>
    <w:rsid w:val="00160F52"/>
    <w:rsid w:val="00162BAB"/>
    <w:rsid w:val="00167210"/>
    <w:rsid w:val="0019275E"/>
    <w:rsid w:val="00192E97"/>
    <w:rsid w:val="0019346B"/>
    <w:rsid w:val="00193913"/>
    <w:rsid w:val="00194862"/>
    <w:rsid w:val="001A4E3D"/>
    <w:rsid w:val="001A601C"/>
    <w:rsid w:val="001B062B"/>
    <w:rsid w:val="001B7110"/>
    <w:rsid w:val="001B769D"/>
    <w:rsid w:val="001C2AEE"/>
    <w:rsid w:val="001C4003"/>
    <w:rsid w:val="001D27C2"/>
    <w:rsid w:val="001D2C55"/>
    <w:rsid w:val="001E5BEA"/>
    <w:rsid w:val="001F1E62"/>
    <w:rsid w:val="00200F5C"/>
    <w:rsid w:val="00206C17"/>
    <w:rsid w:val="00210C0D"/>
    <w:rsid w:val="0022679D"/>
    <w:rsid w:val="00235279"/>
    <w:rsid w:val="00261020"/>
    <w:rsid w:val="002623B3"/>
    <w:rsid w:val="00264D75"/>
    <w:rsid w:val="00266C99"/>
    <w:rsid w:val="0026767C"/>
    <w:rsid w:val="00270EB2"/>
    <w:rsid w:val="00273B76"/>
    <w:rsid w:val="0027684E"/>
    <w:rsid w:val="00276CC1"/>
    <w:rsid w:val="00291045"/>
    <w:rsid w:val="002940F2"/>
    <w:rsid w:val="00296481"/>
    <w:rsid w:val="002A1BEF"/>
    <w:rsid w:val="002A6E51"/>
    <w:rsid w:val="002B0E37"/>
    <w:rsid w:val="002B4C91"/>
    <w:rsid w:val="002C7FF1"/>
    <w:rsid w:val="002D0B74"/>
    <w:rsid w:val="002D5BD6"/>
    <w:rsid w:val="002E0371"/>
    <w:rsid w:val="002E250C"/>
    <w:rsid w:val="002E5308"/>
    <w:rsid w:val="002E5E34"/>
    <w:rsid w:val="002E7FC0"/>
    <w:rsid w:val="002F4382"/>
    <w:rsid w:val="002F697E"/>
    <w:rsid w:val="00300424"/>
    <w:rsid w:val="003017F3"/>
    <w:rsid w:val="0030264C"/>
    <w:rsid w:val="00304B23"/>
    <w:rsid w:val="00314C7D"/>
    <w:rsid w:val="00316DC7"/>
    <w:rsid w:val="00322BBE"/>
    <w:rsid w:val="00327E03"/>
    <w:rsid w:val="003312A9"/>
    <w:rsid w:val="00335FCA"/>
    <w:rsid w:val="00350885"/>
    <w:rsid w:val="00357D0A"/>
    <w:rsid w:val="00362843"/>
    <w:rsid w:val="003672DF"/>
    <w:rsid w:val="00373634"/>
    <w:rsid w:val="003751C1"/>
    <w:rsid w:val="00385501"/>
    <w:rsid w:val="00396C0E"/>
    <w:rsid w:val="00396FD3"/>
    <w:rsid w:val="003B2EC3"/>
    <w:rsid w:val="003B4A38"/>
    <w:rsid w:val="003C0D78"/>
    <w:rsid w:val="003E3FA7"/>
    <w:rsid w:val="003F3293"/>
    <w:rsid w:val="003F4ED3"/>
    <w:rsid w:val="00401E17"/>
    <w:rsid w:val="004026C0"/>
    <w:rsid w:val="00404CC8"/>
    <w:rsid w:val="00407C01"/>
    <w:rsid w:val="0041097E"/>
    <w:rsid w:val="0043158A"/>
    <w:rsid w:val="00432D66"/>
    <w:rsid w:val="004400E7"/>
    <w:rsid w:val="00453EDF"/>
    <w:rsid w:val="00456CF8"/>
    <w:rsid w:val="00464713"/>
    <w:rsid w:val="00472F47"/>
    <w:rsid w:val="00474E3A"/>
    <w:rsid w:val="004759DE"/>
    <w:rsid w:val="00480A51"/>
    <w:rsid w:val="004821ED"/>
    <w:rsid w:val="00485A73"/>
    <w:rsid w:val="00490645"/>
    <w:rsid w:val="0049135B"/>
    <w:rsid w:val="00492036"/>
    <w:rsid w:val="00495625"/>
    <w:rsid w:val="004A0743"/>
    <w:rsid w:val="004A16A1"/>
    <w:rsid w:val="004A24E6"/>
    <w:rsid w:val="004A430A"/>
    <w:rsid w:val="004B2277"/>
    <w:rsid w:val="004B4AED"/>
    <w:rsid w:val="004B5088"/>
    <w:rsid w:val="004B725D"/>
    <w:rsid w:val="004C5C42"/>
    <w:rsid w:val="004D76FB"/>
    <w:rsid w:val="004E200F"/>
    <w:rsid w:val="004E53E5"/>
    <w:rsid w:val="004E7AB4"/>
    <w:rsid w:val="004F5F6E"/>
    <w:rsid w:val="004F6F97"/>
    <w:rsid w:val="004F7D76"/>
    <w:rsid w:val="00500238"/>
    <w:rsid w:val="00500934"/>
    <w:rsid w:val="00513558"/>
    <w:rsid w:val="00514A8D"/>
    <w:rsid w:val="0051542D"/>
    <w:rsid w:val="0052451B"/>
    <w:rsid w:val="00525B72"/>
    <w:rsid w:val="00531F72"/>
    <w:rsid w:val="00535526"/>
    <w:rsid w:val="00543312"/>
    <w:rsid w:val="0054684A"/>
    <w:rsid w:val="005470A3"/>
    <w:rsid w:val="00564E5C"/>
    <w:rsid w:val="00566B54"/>
    <w:rsid w:val="005770CC"/>
    <w:rsid w:val="005818F8"/>
    <w:rsid w:val="00584776"/>
    <w:rsid w:val="00592B13"/>
    <w:rsid w:val="00592D1B"/>
    <w:rsid w:val="00594F29"/>
    <w:rsid w:val="00594FFD"/>
    <w:rsid w:val="00595BB7"/>
    <w:rsid w:val="005A6DB9"/>
    <w:rsid w:val="005B473C"/>
    <w:rsid w:val="005B4E06"/>
    <w:rsid w:val="005C58F7"/>
    <w:rsid w:val="005C63C8"/>
    <w:rsid w:val="005D0082"/>
    <w:rsid w:val="005D19DA"/>
    <w:rsid w:val="005F3918"/>
    <w:rsid w:val="005F71AD"/>
    <w:rsid w:val="00600414"/>
    <w:rsid w:val="0060661B"/>
    <w:rsid w:val="00612ED6"/>
    <w:rsid w:val="00613270"/>
    <w:rsid w:val="006165B4"/>
    <w:rsid w:val="006239A4"/>
    <w:rsid w:val="006244F5"/>
    <w:rsid w:val="00624A86"/>
    <w:rsid w:val="00637184"/>
    <w:rsid w:val="00646D5D"/>
    <w:rsid w:val="00647308"/>
    <w:rsid w:val="00656AAF"/>
    <w:rsid w:val="0066346F"/>
    <w:rsid w:val="00665C9A"/>
    <w:rsid w:val="00682299"/>
    <w:rsid w:val="00684507"/>
    <w:rsid w:val="006B0F38"/>
    <w:rsid w:val="006B109D"/>
    <w:rsid w:val="006C3541"/>
    <w:rsid w:val="006C5B33"/>
    <w:rsid w:val="006D0E28"/>
    <w:rsid w:val="006D25A8"/>
    <w:rsid w:val="006D47BF"/>
    <w:rsid w:val="006E6EAA"/>
    <w:rsid w:val="006F0892"/>
    <w:rsid w:val="007112D4"/>
    <w:rsid w:val="00717C65"/>
    <w:rsid w:val="0072326F"/>
    <w:rsid w:val="00725391"/>
    <w:rsid w:val="00734811"/>
    <w:rsid w:val="00741BB8"/>
    <w:rsid w:val="0074241D"/>
    <w:rsid w:val="007544C6"/>
    <w:rsid w:val="00757AFD"/>
    <w:rsid w:val="00763625"/>
    <w:rsid w:val="00774F9C"/>
    <w:rsid w:val="0078180B"/>
    <w:rsid w:val="00793AD4"/>
    <w:rsid w:val="007959C8"/>
    <w:rsid w:val="0079614C"/>
    <w:rsid w:val="007A2128"/>
    <w:rsid w:val="007A5036"/>
    <w:rsid w:val="007B107D"/>
    <w:rsid w:val="007C1CB5"/>
    <w:rsid w:val="007C75BD"/>
    <w:rsid w:val="007D2E0F"/>
    <w:rsid w:val="007D4A66"/>
    <w:rsid w:val="007D6D8D"/>
    <w:rsid w:val="007D7CA2"/>
    <w:rsid w:val="00802EB4"/>
    <w:rsid w:val="00804F43"/>
    <w:rsid w:val="00814031"/>
    <w:rsid w:val="00816BC2"/>
    <w:rsid w:val="00827683"/>
    <w:rsid w:val="008316FB"/>
    <w:rsid w:val="008411A4"/>
    <w:rsid w:val="0085675D"/>
    <w:rsid w:val="00866B3A"/>
    <w:rsid w:val="00894D39"/>
    <w:rsid w:val="008955DC"/>
    <w:rsid w:val="008A3F7C"/>
    <w:rsid w:val="008A4777"/>
    <w:rsid w:val="008B0341"/>
    <w:rsid w:val="008B2324"/>
    <w:rsid w:val="008B258D"/>
    <w:rsid w:val="008B4936"/>
    <w:rsid w:val="008B4AF4"/>
    <w:rsid w:val="008D46AA"/>
    <w:rsid w:val="008D4AB3"/>
    <w:rsid w:val="008E39F0"/>
    <w:rsid w:val="008F2F95"/>
    <w:rsid w:val="00911D0F"/>
    <w:rsid w:val="00916ACD"/>
    <w:rsid w:val="00921681"/>
    <w:rsid w:val="0093122A"/>
    <w:rsid w:val="009360E2"/>
    <w:rsid w:val="00940CC1"/>
    <w:rsid w:val="00946B7B"/>
    <w:rsid w:val="0095628F"/>
    <w:rsid w:val="0096599A"/>
    <w:rsid w:val="00980EC6"/>
    <w:rsid w:val="009831E0"/>
    <w:rsid w:val="00984A26"/>
    <w:rsid w:val="00985844"/>
    <w:rsid w:val="009973D7"/>
    <w:rsid w:val="009A058B"/>
    <w:rsid w:val="009A6672"/>
    <w:rsid w:val="009A672B"/>
    <w:rsid w:val="009A70F4"/>
    <w:rsid w:val="009B0679"/>
    <w:rsid w:val="009C15B7"/>
    <w:rsid w:val="009D280A"/>
    <w:rsid w:val="009D2CB8"/>
    <w:rsid w:val="009D5781"/>
    <w:rsid w:val="009D71C5"/>
    <w:rsid w:val="009F0F89"/>
    <w:rsid w:val="00A01EC3"/>
    <w:rsid w:val="00A14EDF"/>
    <w:rsid w:val="00A17128"/>
    <w:rsid w:val="00A366F6"/>
    <w:rsid w:val="00A63547"/>
    <w:rsid w:val="00A65AC3"/>
    <w:rsid w:val="00A77FC0"/>
    <w:rsid w:val="00A84D36"/>
    <w:rsid w:val="00A87F66"/>
    <w:rsid w:val="00A9542F"/>
    <w:rsid w:val="00A9779C"/>
    <w:rsid w:val="00AC1ED2"/>
    <w:rsid w:val="00AC2C82"/>
    <w:rsid w:val="00AC7AE3"/>
    <w:rsid w:val="00AD7443"/>
    <w:rsid w:val="00AF0BB7"/>
    <w:rsid w:val="00AF38F5"/>
    <w:rsid w:val="00AF41AD"/>
    <w:rsid w:val="00AF4326"/>
    <w:rsid w:val="00B00B7A"/>
    <w:rsid w:val="00B035CA"/>
    <w:rsid w:val="00B21382"/>
    <w:rsid w:val="00B36C63"/>
    <w:rsid w:val="00B437DB"/>
    <w:rsid w:val="00B47B14"/>
    <w:rsid w:val="00B522C4"/>
    <w:rsid w:val="00B63259"/>
    <w:rsid w:val="00B716E4"/>
    <w:rsid w:val="00B91886"/>
    <w:rsid w:val="00B938D4"/>
    <w:rsid w:val="00B97115"/>
    <w:rsid w:val="00BA3BF1"/>
    <w:rsid w:val="00BC33CF"/>
    <w:rsid w:val="00BC4E4F"/>
    <w:rsid w:val="00BD2366"/>
    <w:rsid w:val="00BE352B"/>
    <w:rsid w:val="00BE3DA0"/>
    <w:rsid w:val="00BE4C38"/>
    <w:rsid w:val="00BE77B8"/>
    <w:rsid w:val="00BF035D"/>
    <w:rsid w:val="00BF48F1"/>
    <w:rsid w:val="00C07314"/>
    <w:rsid w:val="00C1550E"/>
    <w:rsid w:val="00C25D2F"/>
    <w:rsid w:val="00C46BA0"/>
    <w:rsid w:val="00C67A27"/>
    <w:rsid w:val="00C839F3"/>
    <w:rsid w:val="00C83F5D"/>
    <w:rsid w:val="00C87396"/>
    <w:rsid w:val="00C874F6"/>
    <w:rsid w:val="00CA00C2"/>
    <w:rsid w:val="00CA497B"/>
    <w:rsid w:val="00CA7083"/>
    <w:rsid w:val="00CB15EF"/>
    <w:rsid w:val="00CB2A8D"/>
    <w:rsid w:val="00CB76FF"/>
    <w:rsid w:val="00CC0033"/>
    <w:rsid w:val="00CD17DE"/>
    <w:rsid w:val="00CE009E"/>
    <w:rsid w:val="00CE0EEC"/>
    <w:rsid w:val="00CE69DF"/>
    <w:rsid w:val="00CE69E8"/>
    <w:rsid w:val="00CE786D"/>
    <w:rsid w:val="00CF038F"/>
    <w:rsid w:val="00CF164B"/>
    <w:rsid w:val="00CF23AF"/>
    <w:rsid w:val="00CF243E"/>
    <w:rsid w:val="00D1741C"/>
    <w:rsid w:val="00D2032B"/>
    <w:rsid w:val="00D20BF1"/>
    <w:rsid w:val="00D24F96"/>
    <w:rsid w:val="00D45EB8"/>
    <w:rsid w:val="00D50211"/>
    <w:rsid w:val="00D50408"/>
    <w:rsid w:val="00D505AA"/>
    <w:rsid w:val="00D55BD4"/>
    <w:rsid w:val="00D61554"/>
    <w:rsid w:val="00D648ED"/>
    <w:rsid w:val="00D76633"/>
    <w:rsid w:val="00D90121"/>
    <w:rsid w:val="00D927F3"/>
    <w:rsid w:val="00D95C6B"/>
    <w:rsid w:val="00DB0276"/>
    <w:rsid w:val="00DE024E"/>
    <w:rsid w:val="00DE3E8C"/>
    <w:rsid w:val="00DE62A7"/>
    <w:rsid w:val="00E04B49"/>
    <w:rsid w:val="00E10110"/>
    <w:rsid w:val="00E12099"/>
    <w:rsid w:val="00E131E2"/>
    <w:rsid w:val="00E21C7C"/>
    <w:rsid w:val="00E2471B"/>
    <w:rsid w:val="00E30098"/>
    <w:rsid w:val="00E42E8E"/>
    <w:rsid w:val="00E50C0D"/>
    <w:rsid w:val="00E5201B"/>
    <w:rsid w:val="00E534A6"/>
    <w:rsid w:val="00E7763F"/>
    <w:rsid w:val="00E85EE2"/>
    <w:rsid w:val="00E906D5"/>
    <w:rsid w:val="00EA5F7A"/>
    <w:rsid w:val="00EA77C4"/>
    <w:rsid w:val="00EB437A"/>
    <w:rsid w:val="00EC23B8"/>
    <w:rsid w:val="00EC4577"/>
    <w:rsid w:val="00EC6043"/>
    <w:rsid w:val="00ED0EAC"/>
    <w:rsid w:val="00EE217C"/>
    <w:rsid w:val="00EF10C0"/>
    <w:rsid w:val="00EF372A"/>
    <w:rsid w:val="00EF5C2E"/>
    <w:rsid w:val="00F025FC"/>
    <w:rsid w:val="00F13154"/>
    <w:rsid w:val="00F13F52"/>
    <w:rsid w:val="00F2064A"/>
    <w:rsid w:val="00F234F3"/>
    <w:rsid w:val="00F30A12"/>
    <w:rsid w:val="00F3414B"/>
    <w:rsid w:val="00F35842"/>
    <w:rsid w:val="00F36C14"/>
    <w:rsid w:val="00F40F29"/>
    <w:rsid w:val="00F50B86"/>
    <w:rsid w:val="00F516B4"/>
    <w:rsid w:val="00F529A6"/>
    <w:rsid w:val="00F53957"/>
    <w:rsid w:val="00F551BF"/>
    <w:rsid w:val="00F83FE9"/>
    <w:rsid w:val="00F841D6"/>
    <w:rsid w:val="00F960C4"/>
    <w:rsid w:val="00F96D4F"/>
    <w:rsid w:val="00F973ED"/>
    <w:rsid w:val="00F97C1C"/>
    <w:rsid w:val="00FA4BBF"/>
    <w:rsid w:val="00FA6697"/>
    <w:rsid w:val="00FB5EA7"/>
    <w:rsid w:val="00FD3DF8"/>
    <w:rsid w:val="00FD490F"/>
    <w:rsid w:val="00FE286B"/>
    <w:rsid w:val="00FE5A85"/>
    <w:rsid w:val="00FF2E01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E2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81"/>
    <w:rPr>
      <w:lang w:val="en-US"/>
    </w:rPr>
  </w:style>
  <w:style w:type="paragraph" w:styleId="1">
    <w:name w:val="heading 1"/>
    <w:basedOn w:val="a"/>
    <w:link w:val="1Char"/>
    <w:uiPriority w:val="9"/>
    <w:qFormat/>
    <w:rsid w:val="007C1CB5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8C5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1Char">
    <w:name w:val="标题 1 Char"/>
    <w:basedOn w:val="a0"/>
    <w:link w:val="1"/>
    <w:uiPriority w:val="9"/>
    <w:rsid w:val="007C1CB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character" w:customStyle="1" w:styleId="jrnl">
    <w:name w:val="jrnl"/>
    <w:rsid w:val="0072326F"/>
  </w:style>
  <w:style w:type="character" w:customStyle="1" w:styleId="ti">
    <w:name w:val="ti"/>
    <w:basedOn w:val="a0"/>
    <w:rsid w:val="0072326F"/>
  </w:style>
  <w:style w:type="character" w:styleId="a4">
    <w:name w:val="Hyperlink"/>
    <w:rsid w:val="0072326F"/>
    <w:rPr>
      <w:color w:val="0000FF"/>
      <w:u w:val="single"/>
    </w:rPr>
  </w:style>
  <w:style w:type="character" w:customStyle="1" w:styleId="ti2">
    <w:name w:val="ti2"/>
    <w:rsid w:val="0072326F"/>
    <w:rPr>
      <w:sz w:val="22"/>
      <w:szCs w:val="22"/>
    </w:rPr>
  </w:style>
  <w:style w:type="character" w:customStyle="1" w:styleId="highlight2">
    <w:name w:val="highlight2"/>
    <w:basedOn w:val="a0"/>
    <w:rsid w:val="0072326F"/>
  </w:style>
  <w:style w:type="paragraph" w:customStyle="1" w:styleId="desc2">
    <w:name w:val="desc2"/>
    <w:basedOn w:val="a"/>
    <w:rsid w:val="0072326F"/>
    <w:pPr>
      <w:spacing w:after="0" w:line="240" w:lineRule="auto"/>
    </w:pPr>
    <w:rPr>
      <w:rFonts w:ascii="Times New Roman" w:hAnsi="Times New Roman" w:cs="Times New Roman"/>
      <w:sz w:val="26"/>
      <w:szCs w:val="26"/>
      <w:lang w:val="es-ES" w:eastAsia="es-ES"/>
    </w:rPr>
  </w:style>
  <w:style w:type="character" w:customStyle="1" w:styleId="volume">
    <w:name w:val="volume"/>
    <w:basedOn w:val="a0"/>
    <w:rsid w:val="00531F72"/>
  </w:style>
  <w:style w:type="character" w:customStyle="1" w:styleId="pages">
    <w:name w:val="pages"/>
    <w:basedOn w:val="a0"/>
    <w:rsid w:val="00531F72"/>
  </w:style>
  <w:style w:type="character" w:customStyle="1" w:styleId="element-citation">
    <w:name w:val="element-citation"/>
    <w:basedOn w:val="a0"/>
    <w:rsid w:val="00316DC7"/>
  </w:style>
  <w:style w:type="character" w:customStyle="1" w:styleId="ref-journal">
    <w:name w:val="ref-journal"/>
    <w:basedOn w:val="a0"/>
    <w:rsid w:val="00316DC7"/>
  </w:style>
  <w:style w:type="character" w:customStyle="1" w:styleId="ref-vol">
    <w:name w:val="ref-vol"/>
    <w:basedOn w:val="a0"/>
    <w:rsid w:val="00316DC7"/>
  </w:style>
  <w:style w:type="character" w:styleId="a5">
    <w:name w:val="annotation reference"/>
    <w:basedOn w:val="a0"/>
    <w:uiPriority w:val="99"/>
    <w:semiHidden/>
    <w:unhideWhenUsed/>
    <w:rsid w:val="005C63C8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5C63C8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5C63C8"/>
    <w:rPr>
      <w:sz w:val="20"/>
      <w:szCs w:val="20"/>
      <w:lang w:val="en-US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C63C8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5C63C8"/>
    <w:rPr>
      <w:b/>
      <w:bCs/>
      <w:sz w:val="20"/>
      <w:szCs w:val="2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5C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C63C8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Char2"/>
    <w:uiPriority w:val="99"/>
    <w:unhideWhenUsed/>
    <w:rsid w:val="00717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2">
    <w:name w:val="页眉 Char"/>
    <w:basedOn w:val="a0"/>
    <w:link w:val="a9"/>
    <w:uiPriority w:val="99"/>
    <w:rsid w:val="00717C65"/>
    <w:rPr>
      <w:lang w:val="en-US"/>
    </w:rPr>
  </w:style>
  <w:style w:type="paragraph" w:styleId="aa">
    <w:name w:val="footer"/>
    <w:basedOn w:val="a"/>
    <w:link w:val="Char3"/>
    <w:uiPriority w:val="99"/>
    <w:unhideWhenUsed/>
    <w:rsid w:val="00717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3">
    <w:name w:val="页脚 Char"/>
    <w:basedOn w:val="a0"/>
    <w:link w:val="aa"/>
    <w:uiPriority w:val="99"/>
    <w:rsid w:val="00717C65"/>
    <w:rPr>
      <w:lang w:val="en-US"/>
    </w:rPr>
  </w:style>
  <w:style w:type="paragraph" w:styleId="ab">
    <w:name w:val="List Paragraph"/>
    <w:basedOn w:val="a"/>
    <w:uiPriority w:val="34"/>
    <w:qFormat/>
    <w:rsid w:val="00EA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81"/>
    <w:rPr>
      <w:lang w:val="en-US"/>
    </w:rPr>
  </w:style>
  <w:style w:type="paragraph" w:styleId="1">
    <w:name w:val="heading 1"/>
    <w:basedOn w:val="a"/>
    <w:link w:val="1Char"/>
    <w:uiPriority w:val="9"/>
    <w:qFormat/>
    <w:rsid w:val="007C1CB5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8C5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1Char">
    <w:name w:val="标题 1 Char"/>
    <w:basedOn w:val="a0"/>
    <w:link w:val="1"/>
    <w:uiPriority w:val="9"/>
    <w:rsid w:val="007C1CB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character" w:customStyle="1" w:styleId="jrnl">
    <w:name w:val="jrnl"/>
    <w:rsid w:val="0072326F"/>
  </w:style>
  <w:style w:type="character" w:customStyle="1" w:styleId="ti">
    <w:name w:val="ti"/>
    <w:basedOn w:val="a0"/>
    <w:rsid w:val="0072326F"/>
  </w:style>
  <w:style w:type="character" w:styleId="a4">
    <w:name w:val="Hyperlink"/>
    <w:rsid w:val="0072326F"/>
    <w:rPr>
      <w:color w:val="0000FF"/>
      <w:u w:val="single"/>
    </w:rPr>
  </w:style>
  <w:style w:type="character" w:customStyle="1" w:styleId="ti2">
    <w:name w:val="ti2"/>
    <w:rsid w:val="0072326F"/>
    <w:rPr>
      <w:sz w:val="22"/>
      <w:szCs w:val="22"/>
    </w:rPr>
  </w:style>
  <w:style w:type="character" w:customStyle="1" w:styleId="highlight2">
    <w:name w:val="highlight2"/>
    <w:basedOn w:val="a0"/>
    <w:rsid w:val="0072326F"/>
  </w:style>
  <w:style w:type="paragraph" w:customStyle="1" w:styleId="desc2">
    <w:name w:val="desc2"/>
    <w:basedOn w:val="a"/>
    <w:rsid w:val="0072326F"/>
    <w:pPr>
      <w:spacing w:after="0" w:line="240" w:lineRule="auto"/>
    </w:pPr>
    <w:rPr>
      <w:rFonts w:ascii="Times New Roman" w:hAnsi="Times New Roman" w:cs="Times New Roman"/>
      <w:sz w:val="26"/>
      <w:szCs w:val="26"/>
      <w:lang w:val="es-ES" w:eastAsia="es-ES"/>
    </w:rPr>
  </w:style>
  <w:style w:type="character" w:customStyle="1" w:styleId="volume">
    <w:name w:val="volume"/>
    <w:basedOn w:val="a0"/>
    <w:rsid w:val="00531F72"/>
  </w:style>
  <w:style w:type="character" w:customStyle="1" w:styleId="pages">
    <w:name w:val="pages"/>
    <w:basedOn w:val="a0"/>
    <w:rsid w:val="00531F72"/>
  </w:style>
  <w:style w:type="character" w:customStyle="1" w:styleId="element-citation">
    <w:name w:val="element-citation"/>
    <w:basedOn w:val="a0"/>
    <w:rsid w:val="00316DC7"/>
  </w:style>
  <w:style w:type="character" w:customStyle="1" w:styleId="ref-journal">
    <w:name w:val="ref-journal"/>
    <w:basedOn w:val="a0"/>
    <w:rsid w:val="00316DC7"/>
  </w:style>
  <w:style w:type="character" w:customStyle="1" w:styleId="ref-vol">
    <w:name w:val="ref-vol"/>
    <w:basedOn w:val="a0"/>
    <w:rsid w:val="00316DC7"/>
  </w:style>
  <w:style w:type="character" w:styleId="a5">
    <w:name w:val="annotation reference"/>
    <w:basedOn w:val="a0"/>
    <w:uiPriority w:val="99"/>
    <w:semiHidden/>
    <w:unhideWhenUsed/>
    <w:rsid w:val="005C63C8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5C63C8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5C63C8"/>
    <w:rPr>
      <w:sz w:val="20"/>
      <w:szCs w:val="20"/>
      <w:lang w:val="en-US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C63C8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5C63C8"/>
    <w:rPr>
      <w:b/>
      <w:bCs/>
      <w:sz w:val="20"/>
      <w:szCs w:val="2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5C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C63C8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Char2"/>
    <w:uiPriority w:val="99"/>
    <w:unhideWhenUsed/>
    <w:rsid w:val="00717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2">
    <w:name w:val="页眉 Char"/>
    <w:basedOn w:val="a0"/>
    <w:link w:val="a9"/>
    <w:uiPriority w:val="99"/>
    <w:rsid w:val="00717C65"/>
    <w:rPr>
      <w:lang w:val="en-US"/>
    </w:rPr>
  </w:style>
  <w:style w:type="paragraph" w:styleId="aa">
    <w:name w:val="footer"/>
    <w:basedOn w:val="a"/>
    <w:link w:val="Char3"/>
    <w:uiPriority w:val="99"/>
    <w:unhideWhenUsed/>
    <w:rsid w:val="00717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3">
    <w:name w:val="页脚 Char"/>
    <w:basedOn w:val="a0"/>
    <w:link w:val="aa"/>
    <w:uiPriority w:val="99"/>
    <w:rsid w:val="00717C65"/>
    <w:rPr>
      <w:lang w:val="en-US"/>
    </w:rPr>
  </w:style>
  <w:style w:type="paragraph" w:styleId="ab">
    <w:name w:val="List Paragraph"/>
    <w:basedOn w:val="a"/>
    <w:uiPriority w:val="34"/>
    <w:qFormat/>
    <w:rsid w:val="00EA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3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67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43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8000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8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2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0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77AA-2B77-4AA8-884C-957D2AC0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4939</Words>
  <Characters>28155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Portatil</Company>
  <LinksUpToDate>false</LinksUpToDate>
  <CharactersWithSpaces>33028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Pitis</dc:creator>
  <cp:keywords/>
  <dc:description/>
  <cp:lastModifiedBy>Windows 用户</cp:lastModifiedBy>
  <cp:revision>3</cp:revision>
  <cp:lastPrinted>2015-12-22T01:30:00Z</cp:lastPrinted>
  <dcterms:created xsi:type="dcterms:W3CDTF">2016-02-19T23:56:00Z</dcterms:created>
  <dcterms:modified xsi:type="dcterms:W3CDTF">2016-02-22T01:08:00Z</dcterms:modified>
</cp:coreProperties>
</file>