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DAB" w:rsidRPr="00EF19E4" w:rsidRDefault="00E15DAB" w:rsidP="008151E2">
      <w:pPr>
        <w:widowControl/>
        <w:wordWrap/>
        <w:autoSpaceDE/>
        <w:autoSpaceDN/>
        <w:snapToGrid w:val="0"/>
        <w:spacing w:line="360" w:lineRule="auto"/>
        <w:rPr>
          <w:rFonts w:ascii="Book Antiqua" w:eastAsia="宋体" w:hAnsi="Book Antiqua"/>
          <w:b/>
          <w:kern w:val="0"/>
          <w:sz w:val="24"/>
          <w:szCs w:val="24"/>
          <w:highlight w:val="white"/>
          <w:lang w:eastAsia="zh-CN"/>
        </w:rPr>
      </w:pPr>
      <w:bookmarkStart w:id="0" w:name="OLE_LINK274"/>
      <w:bookmarkStart w:id="1" w:name="OLE_LINK275"/>
      <w:bookmarkStart w:id="2" w:name="OLE_LINK269"/>
      <w:bookmarkStart w:id="3" w:name="OLE_LINK270"/>
      <w:bookmarkStart w:id="4" w:name="OLE_LINK502"/>
      <w:bookmarkStart w:id="5" w:name="OLE_LINK569"/>
      <w:bookmarkStart w:id="6" w:name="OLE_LINK597"/>
      <w:r w:rsidRPr="00EF19E4">
        <w:rPr>
          <w:rFonts w:ascii="Book Antiqua" w:eastAsia="宋体" w:hAnsi="Book Antiqua"/>
          <w:b/>
          <w:kern w:val="0"/>
          <w:sz w:val="24"/>
          <w:szCs w:val="24"/>
          <w:highlight w:val="white"/>
          <w:lang w:eastAsia="zh-CN"/>
        </w:rPr>
        <w:t xml:space="preserve">Name of </w:t>
      </w:r>
      <w:r w:rsidRPr="00EF19E4">
        <w:rPr>
          <w:rFonts w:ascii="Book Antiqua" w:eastAsia="宋体" w:hAnsi="Book Antiqua"/>
          <w:b/>
          <w:caps/>
          <w:kern w:val="0"/>
          <w:sz w:val="24"/>
          <w:szCs w:val="24"/>
          <w:highlight w:val="white"/>
          <w:lang w:eastAsia="zh-CN"/>
        </w:rPr>
        <w:t>j</w:t>
      </w:r>
      <w:r w:rsidRPr="00EF19E4">
        <w:rPr>
          <w:rFonts w:ascii="Book Antiqua" w:eastAsia="宋体" w:hAnsi="Book Antiqua"/>
          <w:b/>
          <w:kern w:val="0"/>
          <w:sz w:val="24"/>
          <w:szCs w:val="24"/>
          <w:highlight w:val="white"/>
          <w:lang w:eastAsia="zh-CN"/>
        </w:rPr>
        <w:t xml:space="preserve">ournal: </w:t>
      </w:r>
      <w:r w:rsidRPr="00EF19E4">
        <w:rPr>
          <w:rFonts w:ascii="Book Antiqua" w:eastAsia="宋体" w:hAnsi="Book Antiqua"/>
          <w:b/>
          <w:i/>
          <w:kern w:val="0"/>
          <w:sz w:val="24"/>
          <w:szCs w:val="24"/>
          <w:highlight w:val="white"/>
          <w:lang w:eastAsia="zh-CN"/>
        </w:rPr>
        <w:t>World Journal of</w:t>
      </w:r>
      <w:r w:rsidRPr="00EF19E4">
        <w:rPr>
          <w:rFonts w:ascii="Book Antiqua" w:hAnsi="Book Antiqua" w:cs="Arial"/>
          <w:b/>
          <w:i/>
          <w:kern w:val="0"/>
          <w:sz w:val="24"/>
          <w:szCs w:val="24"/>
        </w:rPr>
        <w:t xml:space="preserve"> </w:t>
      </w:r>
      <w:r w:rsidRPr="00EF19E4">
        <w:rPr>
          <w:rFonts w:ascii="Book Antiqua" w:eastAsia="宋体" w:hAnsi="Book Antiqua" w:cs="Arial"/>
          <w:b/>
          <w:i/>
          <w:kern w:val="0"/>
          <w:sz w:val="24"/>
          <w:szCs w:val="24"/>
          <w:lang w:val="pl-PL" w:eastAsia="pl-PL"/>
        </w:rPr>
        <w:t>Gastrointestinal Pathophysiology</w:t>
      </w:r>
    </w:p>
    <w:p w:rsidR="00E15DAB" w:rsidRPr="00EF19E4" w:rsidRDefault="00E15DAB" w:rsidP="008151E2">
      <w:pPr>
        <w:widowControl/>
        <w:wordWrap/>
        <w:autoSpaceDE/>
        <w:autoSpaceDN/>
        <w:snapToGrid w:val="0"/>
        <w:spacing w:line="360" w:lineRule="auto"/>
        <w:rPr>
          <w:rFonts w:ascii="Book Antiqua" w:eastAsia="宋体" w:hAnsi="Book Antiqua"/>
          <w:b/>
          <w:i/>
          <w:kern w:val="0"/>
          <w:sz w:val="24"/>
          <w:szCs w:val="24"/>
          <w:highlight w:val="white"/>
          <w:lang w:eastAsia="zh-CN"/>
        </w:rPr>
      </w:pPr>
      <w:r w:rsidRPr="00EF19E4">
        <w:rPr>
          <w:rFonts w:ascii="Book Antiqua" w:eastAsia="宋体" w:hAnsi="Book Antiqua"/>
          <w:b/>
          <w:kern w:val="0"/>
          <w:sz w:val="24"/>
          <w:szCs w:val="24"/>
          <w:highlight w:val="white"/>
          <w:lang w:val="pl-PL" w:eastAsia="zh-CN"/>
        </w:rPr>
        <w:t xml:space="preserve">ESPS Manuscript NO: </w:t>
      </w:r>
      <w:r w:rsidRPr="00EF19E4">
        <w:rPr>
          <w:rFonts w:ascii="Book Antiqua" w:eastAsia="宋体" w:hAnsi="Book Antiqua" w:cs="Arial"/>
          <w:b/>
          <w:kern w:val="0"/>
          <w:sz w:val="24"/>
          <w:szCs w:val="24"/>
          <w:lang w:val="pl-PL" w:eastAsia="pl-PL"/>
        </w:rPr>
        <w:t>23958</w:t>
      </w:r>
    </w:p>
    <w:p w:rsidR="008151E2" w:rsidRPr="00EF19E4" w:rsidRDefault="00E15DAB" w:rsidP="008151E2">
      <w:pPr>
        <w:wordWrap/>
        <w:snapToGrid w:val="0"/>
        <w:spacing w:line="360" w:lineRule="auto"/>
        <w:rPr>
          <w:rFonts w:ascii="Book Antiqua" w:eastAsia="宋体" w:hAnsi="Book Antiqua"/>
          <w:b/>
          <w:sz w:val="24"/>
          <w:szCs w:val="24"/>
          <w:lang w:val="it-IT"/>
        </w:rPr>
      </w:pPr>
      <w:r w:rsidRPr="00EF19E4">
        <w:rPr>
          <w:rFonts w:ascii="Book Antiqua" w:eastAsia="宋体" w:hAnsi="Book Antiqua"/>
          <w:b/>
          <w:sz w:val="24"/>
          <w:szCs w:val="24"/>
          <w:highlight w:val="white"/>
          <w:lang w:val="it-IT"/>
        </w:rPr>
        <w:t xml:space="preserve">Manuscript </w:t>
      </w:r>
      <w:r w:rsidRPr="00EF19E4">
        <w:rPr>
          <w:rFonts w:ascii="Book Antiqua" w:eastAsia="宋体" w:hAnsi="Book Antiqua"/>
          <w:b/>
          <w:caps/>
          <w:sz w:val="24"/>
          <w:szCs w:val="24"/>
          <w:highlight w:val="white"/>
        </w:rPr>
        <w:t>t</w:t>
      </w:r>
      <w:r w:rsidRPr="00EF19E4">
        <w:rPr>
          <w:rFonts w:ascii="Book Antiqua" w:eastAsia="宋体" w:hAnsi="Book Antiqua"/>
          <w:b/>
          <w:sz w:val="24"/>
          <w:szCs w:val="24"/>
          <w:highlight w:val="white"/>
          <w:lang w:val="it-IT"/>
        </w:rPr>
        <w:t>ype</w:t>
      </w:r>
      <w:bookmarkEnd w:id="0"/>
      <w:bookmarkEnd w:id="1"/>
      <w:r w:rsidR="008151E2" w:rsidRPr="00EF19E4">
        <w:rPr>
          <w:rFonts w:ascii="Book Antiqua" w:eastAsia="宋体" w:hAnsi="Book Antiqua"/>
          <w:b/>
          <w:sz w:val="24"/>
          <w:szCs w:val="24"/>
          <w:lang w:val="it-IT"/>
        </w:rPr>
        <w:t xml:space="preserve">: </w:t>
      </w:r>
      <w:r w:rsidR="008151E2" w:rsidRPr="00EF19E4">
        <w:rPr>
          <w:rFonts w:ascii="Book Antiqua" w:eastAsia="宋体" w:hAnsi="Book Antiqua"/>
          <w:b/>
          <w:sz w:val="24"/>
          <w:szCs w:val="24"/>
        </w:rPr>
        <w:t>Original Article</w:t>
      </w:r>
    </w:p>
    <w:p w:rsidR="008151E2" w:rsidRPr="00EF19E4" w:rsidRDefault="008151E2" w:rsidP="008151E2">
      <w:pPr>
        <w:wordWrap/>
        <w:snapToGrid w:val="0"/>
        <w:spacing w:line="360" w:lineRule="auto"/>
        <w:rPr>
          <w:rFonts w:ascii="Book Antiqua" w:hAnsi="Book Antiqua" w:cs="Arial"/>
          <w:b/>
          <w:i/>
          <w:sz w:val="24"/>
          <w:szCs w:val="24"/>
        </w:rPr>
      </w:pPr>
    </w:p>
    <w:p w:rsidR="00E15DAB" w:rsidRPr="00EF19E4" w:rsidRDefault="00E15DAB" w:rsidP="008151E2">
      <w:pPr>
        <w:wordWrap/>
        <w:snapToGrid w:val="0"/>
        <w:spacing w:line="360" w:lineRule="auto"/>
        <w:rPr>
          <w:rFonts w:ascii="Book Antiqua" w:eastAsia="宋体" w:hAnsi="Book Antiqua"/>
          <w:b/>
          <w:i/>
          <w:sz w:val="24"/>
          <w:szCs w:val="24"/>
          <w:lang w:val="it-IT"/>
        </w:rPr>
      </w:pPr>
      <w:r w:rsidRPr="00EF19E4">
        <w:rPr>
          <w:rFonts w:ascii="Book Antiqua" w:hAnsi="Book Antiqua" w:cs="Arial"/>
          <w:b/>
          <w:i/>
          <w:sz w:val="24"/>
          <w:szCs w:val="24"/>
        </w:rPr>
        <w:t>Retrospective Cohort Study</w:t>
      </w:r>
    </w:p>
    <w:bookmarkEnd w:id="2"/>
    <w:bookmarkEnd w:id="3"/>
    <w:bookmarkEnd w:id="4"/>
    <w:bookmarkEnd w:id="5"/>
    <w:bookmarkEnd w:id="6"/>
    <w:p w:rsidR="008151E2" w:rsidRPr="00EF19E4" w:rsidRDefault="008151E2" w:rsidP="008151E2">
      <w:pPr>
        <w:widowControl/>
        <w:wordWrap/>
        <w:autoSpaceDE/>
        <w:autoSpaceDN/>
        <w:adjustRightInd w:val="0"/>
        <w:snapToGrid w:val="0"/>
        <w:spacing w:line="360" w:lineRule="auto"/>
        <w:outlineLvl w:val="0"/>
        <w:rPr>
          <w:rFonts w:ascii="Book Antiqua" w:eastAsia="나눔고딕" w:hAnsi="Book Antiqua" w:cs="Arial"/>
          <w:b/>
          <w:bCs/>
          <w:kern w:val="0"/>
          <w:sz w:val="24"/>
          <w:szCs w:val="24"/>
          <w:lang w:val="it-IT"/>
        </w:rPr>
      </w:pPr>
    </w:p>
    <w:p w:rsidR="00E15DAB" w:rsidRPr="00EF19E4" w:rsidRDefault="00E15DAB" w:rsidP="008151E2">
      <w:pPr>
        <w:widowControl/>
        <w:wordWrap/>
        <w:autoSpaceDE/>
        <w:autoSpaceDN/>
        <w:adjustRightInd w:val="0"/>
        <w:snapToGrid w:val="0"/>
        <w:spacing w:line="360" w:lineRule="auto"/>
        <w:outlineLvl w:val="0"/>
        <w:rPr>
          <w:rFonts w:ascii="Book Antiqua" w:eastAsia="나눔고딕" w:hAnsi="Book Antiqua" w:cs="Arial"/>
          <w:b/>
          <w:bCs/>
          <w:kern w:val="0"/>
          <w:sz w:val="24"/>
          <w:szCs w:val="24"/>
        </w:rPr>
      </w:pPr>
      <w:r w:rsidRPr="00EF19E4">
        <w:rPr>
          <w:rFonts w:ascii="Book Antiqua" w:eastAsia="나눔고딕" w:hAnsi="Book Antiqua" w:cs="Arial"/>
          <w:b/>
          <w:bCs/>
          <w:kern w:val="0"/>
          <w:sz w:val="24"/>
          <w:szCs w:val="24"/>
        </w:rPr>
        <w:t xml:space="preserve">Does </w:t>
      </w:r>
      <w:r w:rsidR="008151E2" w:rsidRPr="00EF19E4">
        <w:rPr>
          <w:rFonts w:ascii="Book Antiqua" w:eastAsia="나눔고딕" w:hAnsi="Book Antiqua" w:cs="Arial"/>
          <w:b/>
          <w:bCs/>
          <w:kern w:val="0"/>
          <w:sz w:val="24"/>
          <w:szCs w:val="24"/>
        </w:rPr>
        <w:t>the antibody production ability affect the serum anti</w:t>
      </w:r>
      <w:r w:rsidRPr="00EF19E4">
        <w:rPr>
          <w:rFonts w:ascii="Book Antiqua" w:eastAsia="나눔고딕" w:hAnsi="Book Antiqua" w:cs="Arial"/>
          <w:b/>
          <w:bCs/>
          <w:kern w:val="0"/>
          <w:sz w:val="24"/>
          <w:szCs w:val="24"/>
        </w:rPr>
        <w:t>-</w:t>
      </w:r>
      <w:r w:rsidRPr="00EF19E4">
        <w:rPr>
          <w:rFonts w:ascii="Book Antiqua" w:eastAsia="나눔고딕" w:hAnsi="Book Antiqua" w:cs="Arial"/>
          <w:b/>
          <w:bCs/>
          <w:i/>
          <w:iCs/>
          <w:kern w:val="0"/>
          <w:sz w:val="24"/>
          <w:szCs w:val="24"/>
        </w:rPr>
        <w:t xml:space="preserve">Helicobacter pylori </w:t>
      </w:r>
      <w:r w:rsidR="008151E2" w:rsidRPr="00EF19E4">
        <w:rPr>
          <w:rFonts w:ascii="Book Antiqua" w:eastAsia="나눔고딕" w:hAnsi="Book Antiqua" w:cs="Arial"/>
          <w:b/>
          <w:bCs/>
          <w:kern w:val="0"/>
          <w:sz w:val="24"/>
          <w:szCs w:val="24"/>
        </w:rPr>
        <w:t>Ig</w:t>
      </w:r>
      <w:r w:rsidRPr="00EF19E4">
        <w:rPr>
          <w:rFonts w:ascii="Book Antiqua" w:eastAsia="나눔고딕" w:hAnsi="Book Antiqua" w:cs="Arial"/>
          <w:b/>
          <w:bCs/>
          <w:kern w:val="0"/>
          <w:sz w:val="24"/>
          <w:szCs w:val="24"/>
        </w:rPr>
        <w:t xml:space="preserve">G </w:t>
      </w:r>
      <w:r w:rsidR="008151E2" w:rsidRPr="00EF19E4">
        <w:rPr>
          <w:rFonts w:ascii="Book Antiqua" w:eastAsia="나눔고딕" w:hAnsi="Book Antiqua" w:cs="Arial"/>
          <w:b/>
          <w:bCs/>
          <w:kern w:val="0"/>
          <w:sz w:val="24"/>
          <w:szCs w:val="24"/>
        </w:rPr>
        <w:t>t</w:t>
      </w:r>
      <w:r w:rsidRPr="00EF19E4">
        <w:rPr>
          <w:rFonts w:ascii="Book Antiqua" w:eastAsia="나눔고딕" w:hAnsi="Book Antiqua" w:cs="Arial"/>
          <w:b/>
          <w:bCs/>
          <w:kern w:val="0"/>
          <w:sz w:val="24"/>
          <w:szCs w:val="24"/>
        </w:rPr>
        <w:t>iter?</w:t>
      </w:r>
    </w:p>
    <w:p w:rsidR="00E15DAB" w:rsidRPr="00EF19E4" w:rsidRDefault="00E15DAB" w:rsidP="008151E2">
      <w:pPr>
        <w:widowControl/>
        <w:wordWrap/>
        <w:autoSpaceDN/>
        <w:adjustRightInd w:val="0"/>
        <w:snapToGrid w:val="0"/>
        <w:spacing w:line="360" w:lineRule="auto"/>
        <w:outlineLvl w:val="0"/>
        <w:rPr>
          <w:rFonts w:ascii="Book Antiqua" w:eastAsia="宋体" w:hAnsi="Book Antiqua" w:cs="Arial"/>
          <w:bCs/>
          <w:kern w:val="0"/>
          <w:sz w:val="24"/>
          <w:szCs w:val="24"/>
          <w:lang w:eastAsia="zh-CN"/>
        </w:rPr>
      </w:pPr>
    </w:p>
    <w:p w:rsidR="00E15DAB" w:rsidRPr="00EF19E4" w:rsidRDefault="008151E2" w:rsidP="008151E2">
      <w:pPr>
        <w:widowControl/>
        <w:wordWrap/>
        <w:autoSpaceDE/>
        <w:autoSpaceDN/>
        <w:adjustRightInd w:val="0"/>
        <w:snapToGrid w:val="0"/>
        <w:spacing w:line="360" w:lineRule="auto"/>
        <w:outlineLvl w:val="0"/>
        <w:rPr>
          <w:rFonts w:ascii="Book Antiqua" w:eastAsia="나눔고딕" w:hAnsi="Book Antiqua" w:cs="Arial"/>
          <w:bCs/>
          <w:kern w:val="0"/>
          <w:sz w:val="24"/>
          <w:szCs w:val="24"/>
        </w:rPr>
      </w:pPr>
      <w:bookmarkStart w:id="7" w:name="OLE_LINK122"/>
      <w:bookmarkStart w:id="8" w:name="OLE_LINK123"/>
      <w:bookmarkStart w:id="9" w:name="OLE_LINK221"/>
      <w:bookmarkStart w:id="10" w:name="OLE_LINK230"/>
      <w:bookmarkStart w:id="11" w:name="OLE_LINK342"/>
      <w:bookmarkStart w:id="12" w:name="OLE_LINK401"/>
      <w:bookmarkStart w:id="13" w:name="OLE_LINK576"/>
      <w:bookmarkStart w:id="14" w:name="OLE_LINK605"/>
      <w:bookmarkStart w:id="15" w:name="OLE_LINK41"/>
      <w:bookmarkStart w:id="16" w:name="OLE_LINK42"/>
      <w:r w:rsidRPr="00EF19E4">
        <w:rPr>
          <w:rFonts w:ascii="Book Antiqua" w:eastAsia="Gulim" w:hAnsi="Book Antiqua" w:cs="Arial"/>
          <w:bCs/>
          <w:kern w:val="0"/>
          <w:sz w:val="24"/>
          <w:szCs w:val="24"/>
        </w:rPr>
        <w:t>Chung</w:t>
      </w:r>
      <w:r w:rsidRPr="00EF19E4">
        <w:rPr>
          <w:rFonts w:ascii="Book Antiqua" w:eastAsia="나눔고딕" w:hAnsi="Book Antiqua" w:cs="Arial"/>
          <w:bCs/>
          <w:kern w:val="0"/>
          <w:sz w:val="24"/>
          <w:szCs w:val="24"/>
        </w:rPr>
        <w:t xml:space="preserve"> HA </w:t>
      </w:r>
      <w:r w:rsidRPr="00EF19E4">
        <w:rPr>
          <w:rFonts w:ascii="Book Antiqua" w:eastAsia="나눔고딕" w:hAnsi="Book Antiqua" w:cs="Arial"/>
          <w:bCs/>
          <w:i/>
          <w:kern w:val="0"/>
          <w:sz w:val="24"/>
          <w:szCs w:val="24"/>
        </w:rPr>
        <w:t>et al</w:t>
      </w:r>
      <w:r w:rsidRPr="00EF19E4">
        <w:rPr>
          <w:rFonts w:ascii="Book Antiqua" w:eastAsia="나눔고딕" w:hAnsi="Book Antiqua" w:cs="Arial"/>
          <w:bCs/>
          <w:kern w:val="0"/>
          <w:sz w:val="24"/>
          <w:szCs w:val="24"/>
        </w:rPr>
        <w:t xml:space="preserve">. </w:t>
      </w:r>
      <w:r w:rsidR="00E15DAB" w:rsidRPr="00EF19E4">
        <w:rPr>
          <w:rFonts w:ascii="Book Antiqua" w:eastAsia="나눔고딕" w:hAnsi="Book Antiqua" w:cs="Arial"/>
          <w:bCs/>
          <w:kern w:val="0"/>
          <w:sz w:val="24"/>
          <w:szCs w:val="24"/>
        </w:rPr>
        <w:t xml:space="preserve">Antibody production and </w:t>
      </w:r>
      <w:r w:rsidR="00E15DAB" w:rsidRPr="00EF19E4">
        <w:rPr>
          <w:rFonts w:ascii="Book Antiqua" w:eastAsia="나눔고딕" w:hAnsi="Book Antiqua" w:cs="Arial"/>
          <w:bCs/>
          <w:i/>
          <w:kern w:val="0"/>
          <w:sz w:val="24"/>
          <w:szCs w:val="24"/>
        </w:rPr>
        <w:t>H. pylori</w:t>
      </w:r>
      <w:r w:rsidR="00E15DAB" w:rsidRPr="00EF19E4">
        <w:rPr>
          <w:rFonts w:ascii="Book Antiqua" w:eastAsia="나눔고딕" w:hAnsi="Book Antiqua" w:cs="Arial"/>
          <w:bCs/>
          <w:kern w:val="0"/>
          <w:sz w:val="24"/>
          <w:szCs w:val="24"/>
        </w:rPr>
        <w:t xml:space="preserve"> serology test</w:t>
      </w:r>
      <w:bookmarkEnd w:id="7"/>
      <w:bookmarkEnd w:id="8"/>
      <w:bookmarkEnd w:id="9"/>
      <w:bookmarkEnd w:id="10"/>
      <w:bookmarkEnd w:id="11"/>
      <w:bookmarkEnd w:id="12"/>
      <w:bookmarkEnd w:id="13"/>
      <w:bookmarkEnd w:id="14"/>
      <w:bookmarkEnd w:id="15"/>
      <w:bookmarkEnd w:id="16"/>
    </w:p>
    <w:p w:rsidR="00E15DAB" w:rsidRPr="00EF19E4" w:rsidRDefault="00E15DAB" w:rsidP="008151E2">
      <w:pPr>
        <w:widowControl/>
        <w:wordWrap/>
        <w:autoSpaceDN/>
        <w:adjustRightInd w:val="0"/>
        <w:snapToGrid w:val="0"/>
        <w:spacing w:line="360" w:lineRule="auto"/>
        <w:outlineLvl w:val="0"/>
        <w:rPr>
          <w:rFonts w:ascii="Book Antiqua" w:eastAsia="宋体" w:hAnsi="Book Antiqua" w:cs="Arial"/>
          <w:b/>
          <w:bCs/>
          <w:kern w:val="0"/>
          <w:sz w:val="24"/>
          <w:szCs w:val="24"/>
          <w:lang w:eastAsia="zh-CN"/>
        </w:rPr>
      </w:pPr>
    </w:p>
    <w:p w:rsidR="00E15DAB" w:rsidRPr="00EF19E4" w:rsidRDefault="00E15DAB" w:rsidP="008151E2">
      <w:pPr>
        <w:widowControl/>
        <w:wordWrap/>
        <w:autoSpaceDN/>
        <w:adjustRightInd w:val="0"/>
        <w:snapToGrid w:val="0"/>
        <w:spacing w:line="360" w:lineRule="auto"/>
        <w:outlineLvl w:val="0"/>
        <w:rPr>
          <w:rFonts w:ascii="Book Antiqua" w:eastAsia="Gulim" w:hAnsi="Book Antiqua" w:cs="Arial"/>
          <w:b/>
          <w:kern w:val="0"/>
          <w:sz w:val="24"/>
          <w:szCs w:val="24"/>
        </w:rPr>
      </w:pPr>
      <w:r w:rsidRPr="00EF19E4">
        <w:rPr>
          <w:rFonts w:ascii="Book Antiqua" w:eastAsia="Gulim" w:hAnsi="Book Antiqua" w:cs="Arial"/>
          <w:b/>
          <w:bCs/>
          <w:kern w:val="0"/>
          <w:sz w:val="24"/>
          <w:szCs w:val="24"/>
        </w:rPr>
        <w:t>Hyun Ah Chung,</w:t>
      </w:r>
      <w:r w:rsidR="008151E2" w:rsidRPr="00EF19E4">
        <w:rPr>
          <w:rFonts w:ascii="Book Antiqua" w:eastAsia="Gulim" w:hAnsi="Book Antiqua" w:cs="Arial"/>
          <w:b/>
          <w:bCs/>
          <w:kern w:val="0"/>
          <w:sz w:val="24"/>
          <w:szCs w:val="24"/>
        </w:rPr>
        <w:t xml:space="preserve"> </w:t>
      </w:r>
      <w:r w:rsidRPr="00EF19E4">
        <w:rPr>
          <w:rFonts w:ascii="Book Antiqua" w:eastAsia="Gulim" w:hAnsi="Book Antiqua" w:cs="Arial"/>
          <w:b/>
          <w:bCs/>
          <w:kern w:val="0"/>
          <w:sz w:val="24"/>
          <w:szCs w:val="24"/>
        </w:rPr>
        <w:t>Sun-Young Lee,</w:t>
      </w:r>
      <w:r w:rsidR="008151E2" w:rsidRPr="00EF19E4">
        <w:rPr>
          <w:rFonts w:ascii="Book Antiqua" w:eastAsia="Gulim" w:hAnsi="Book Antiqua" w:cs="Arial"/>
          <w:b/>
          <w:bCs/>
          <w:kern w:val="0"/>
          <w:sz w:val="24"/>
          <w:szCs w:val="24"/>
        </w:rPr>
        <w:t xml:space="preserve"> </w:t>
      </w:r>
      <w:proofErr w:type="spellStart"/>
      <w:r w:rsidRPr="00EF19E4">
        <w:rPr>
          <w:rFonts w:ascii="Book Antiqua" w:eastAsia="Gulim" w:hAnsi="Book Antiqua" w:cs="Arial"/>
          <w:b/>
          <w:bCs/>
          <w:kern w:val="0"/>
          <w:sz w:val="24"/>
          <w:szCs w:val="24"/>
        </w:rPr>
        <w:t>Hee</w:t>
      </w:r>
      <w:proofErr w:type="spellEnd"/>
      <w:r w:rsidRPr="00EF19E4">
        <w:rPr>
          <w:rFonts w:ascii="Book Antiqua" w:eastAsia="Gulim" w:hAnsi="Book Antiqua" w:cs="Arial"/>
          <w:b/>
          <w:bCs/>
          <w:kern w:val="0"/>
          <w:sz w:val="24"/>
          <w:szCs w:val="24"/>
        </w:rPr>
        <w:t xml:space="preserve"> Won Moon,</w:t>
      </w:r>
      <w:r w:rsidR="008151E2" w:rsidRPr="00EF19E4">
        <w:rPr>
          <w:rFonts w:ascii="Book Antiqua" w:eastAsia="Gulim" w:hAnsi="Book Antiqua" w:cs="Arial"/>
          <w:b/>
          <w:bCs/>
          <w:kern w:val="0"/>
          <w:sz w:val="24"/>
          <w:szCs w:val="24"/>
          <w:vertAlign w:val="superscript"/>
        </w:rPr>
        <w:t xml:space="preserve"> </w:t>
      </w:r>
      <w:proofErr w:type="spellStart"/>
      <w:r w:rsidRPr="00EF19E4">
        <w:rPr>
          <w:rFonts w:ascii="Book Antiqua" w:eastAsia="Gulim" w:hAnsi="Book Antiqua" w:cs="Arial"/>
          <w:b/>
          <w:bCs/>
          <w:kern w:val="0"/>
          <w:sz w:val="24"/>
          <w:szCs w:val="24"/>
        </w:rPr>
        <w:t>Jeong</w:t>
      </w:r>
      <w:proofErr w:type="spellEnd"/>
      <w:r w:rsidRPr="00EF19E4">
        <w:rPr>
          <w:rFonts w:ascii="Book Antiqua" w:eastAsia="Gulim" w:hAnsi="Book Antiqua" w:cs="Arial"/>
          <w:b/>
          <w:bCs/>
          <w:kern w:val="0"/>
          <w:sz w:val="24"/>
          <w:szCs w:val="24"/>
        </w:rPr>
        <w:t xml:space="preserve"> Hwan Kim,</w:t>
      </w:r>
      <w:r w:rsidR="008151E2" w:rsidRPr="00EF19E4">
        <w:rPr>
          <w:rFonts w:ascii="Book Antiqua" w:eastAsia="Gulim" w:hAnsi="Book Antiqua" w:cs="Arial"/>
          <w:b/>
          <w:bCs/>
          <w:kern w:val="0"/>
          <w:sz w:val="24"/>
          <w:szCs w:val="24"/>
        </w:rPr>
        <w:t xml:space="preserve"> </w:t>
      </w:r>
      <w:r w:rsidRPr="00EF19E4">
        <w:rPr>
          <w:rFonts w:ascii="Book Antiqua" w:eastAsia="Gulim" w:hAnsi="Book Antiqua" w:cs="Arial"/>
          <w:b/>
          <w:bCs/>
          <w:kern w:val="0"/>
          <w:sz w:val="24"/>
          <w:szCs w:val="24"/>
        </w:rPr>
        <w:t>In-Kyung Sung,</w:t>
      </w:r>
      <w:r w:rsidR="008151E2" w:rsidRPr="00EF19E4">
        <w:rPr>
          <w:rFonts w:ascii="Book Antiqua" w:eastAsia="Gulim" w:hAnsi="Book Antiqua" w:cs="Arial"/>
          <w:b/>
          <w:bCs/>
          <w:kern w:val="0"/>
          <w:sz w:val="24"/>
          <w:szCs w:val="24"/>
        </w:rPr>
        <w:t xml:space="preserve"> </w:t>
      </w:r>
      <w:proofErr w:type="spellStart"/>
      <w:r w:rsidR="008151E2" w:rsidRPr="00EF19E4">
        <w:rPr>
          <w:rFonts w:ascii="Book Antiqua" w:eastAsia="Gulim" w:hAnsi="Book Antiqua" w:cs="Arial"/>
          <w:b/>
          <w:bCs/>
          <w:kern w:val="0"/>
          <w:sz w:val="24"/>
          <w:szCs w:val="24"/>
        </w:rPr>
        <w:t>Hyung</w:t>
      </w:r>
      <w:proofErr w:type="spellEnd"/>
      <w:r w:rsidR="008151E2" w:rsidRPr="00EF19E4">
        <w:rPr>
          <w:rFonts w:ascii="Book Antiqua" w:eastAsia="Gulim" w:hAnsi="Book Antiqua" w:cs="Arial"/>
          <w:b/>
          <w:bCs/>
          <w:kern w:val="0"/>
          <w:sz w:val="24"/>
          <w:szCs w:val="24"/>
        </w:rPr>
        <w:t xml:space="preserve"> </w:t>
      </w:r>
      <w:proofErr w:type="spellStart"/>
      <w:r w:rsidR="008151E2" w:rsidRPr="00EF19E4">
        <w:rPr>
          <w:rFonts w:ascii="Book Antiqua" w:eastAsia="Gulim" w:hAnsi="Book Antiqua" w:cs="Arial"/>
          <w:b/>
          <w:bCs/>
          <w:kern w:val="0"/>
          <w:sz w:val="24"/>
          <w:szCs w:val="24"/>
        </w:rPr>
        <w:t>Seok</w:t>
      </w:r>
      <w:proofErr w:type="spellEnd"/>
      <w:r w:rsidR="008151E2" w:rsidRPr="00EF19E4">
        <w:rPr>
          <w:rFonts w:ascii="Book Antiqua" w:eastAsia="Gulim" w:hAnsi="Book Antiqua" w:cs="Arial"/>
          <w:b/>
          <w:bCs/>
          <w:kern w:val="0"/>
          <w:sz w:val="24"/>
          <w:szCs w:val="24"/>
        </w:rPr>
        <w:t xml:space="preserve"> Park</w:t>
      </w:r>
      <w:r w:rsidRPr="00EF19E4">
        <w:rPr>
          <w:rFonts w:ascii="Book Antiqua" w:eastAsia="Gulim" w:hAnsi="Book Antiqua" w:cs="Arial"/>
          <w:b/>
          <w:bCs/>
          <w:kern w:val="0"/>
          <w:sz w:val="24"/>
          <w:szCs w:val="24"/>
        </w:rPr>
        <w:t>, Chan Sup Shim</w:t>
      </w:r>
      <w:r w:rsidR="008151E2" w:rsidRPr="00EF19E4">
        <w:rPr>
          <w:rFonts w:ascii="Book Antiqua" w:eastAsia="Gulim" w:hAnsi="Book Antiqua" w:cs="Arial"/>
          <w:b/>
          <w:bCs/>
          <w:kern w:val="0"/>
          <w:sz w:val="24"/>
          <w:szCs w:val="24"/>
        </w:rPr>
        <w:t xml:space="preserve">, </w:t>
      </w:r>
      <w:proofErr w:type="spellStart"/>
      <w:r w:rsidRPr="00EF19E4">
        <w:rPr>
          <w:rFonts w:ascii="Book Antiqua" w:eastAsia="Gulim" w:hAnsi="Book Antiqua" w:cs="Arial"/>
          <w:b/>
          <w:bCs/>
          <w:kern w:val="0"/>
          <w:sz w:val="24"/>
          <w:szCs w:val="24"/>
        </w:rPr>
        <w:t>Hye</w:t>
      </w:r>
      <w:proofErr w:type="spellEnd"/>
      <w:r w:rsidRPr="00EF19E4">
        <w:rPr>
          <w:rFonts w:ascii="Book Antiqua" w:eastAsia="Gulim" w:hAnsi="Book Antiqua" w:cs="Arial"/>
          <w:b/>
          <w:bCs/>
          <w:kern w:val="0"/>
          <w:sz w:val="24"/>
          <w:szCs w:val="24"/>
        </w:rPr>
        <w:t xml:space="preserve"> </w:t>
      </w:r>
      <w:proofErr w:type="spellStart"/>
      <w:r w:rsidRPr="00EF19E4">
        <w:rPr>
          <w:rFonts w:ascii="Book Antiqua" w:eastAsia="Gulim" w:hAnsi="Book Antiqua" w:cs="Arial"/>
          <w:b/>
          <w:bCs/>
          <w:kern w:val="0"/>
          <w:sz w:val="24"/>
          <w:szCs w:val="24"/>
        </w:rPr>
        <w:t>Seung</w:t>
      </w:r>
      <w:proofErr w:type="spellEnd"/>
      <w:r w:rsidRPr="00EF19E4">
        <w:rPr>
          <w:rFonts w:ascii="Book Antiqua" w:eastAsia="Gulim" w:hAnsi="Book Antiqua" w:cs="Arial"/>
          <w:b/>
          <w:bCs/>
          <w:kern w:val="0"/>
          <w:sz w:val="24"/>
          <w:szCs w:val="24"/>
        </w:rPr>
        <w:t xml:space="preserve"> Han</w:t>
      </w:r>
    </w:p>
    <w:p w:rsidR="00E15DAB" w:rsidRPr="00EF19E4" w:rsidRDefault="00E15DAB" w:rsidP="008151E2">
      <w:pPr>
        <w:widowControl/>
        <w:wordWrap/>
        <w:autoSpaceDE/>
        <w:autoSpaceDN/>
        <w:adjustRightInd w:val="0"/>
        <w:snapToGrid w:val="0"/>
        <w:spacing w:line="360" w:lineRule="auto"/>
        <w:outlineLvl w:val="0"/>
        <w:rPr>
          <w:rFonts w:ascii="Book Antiqua" w:eastAsia="宋体" w:hAnsi="Book Antiqua" w:cs="Arial"/>
          <w:kern w:val="0"/>
          <w:sz w:val="24"/>
          <w:szCs w:val="24"/>
          <w:lang w:eastAsia="zh-CN"/>
        </w:rPr>
      </w:pPr>
    </w:p>
    <w:p w:rsidR="00E15DAB" w:rsidRPr="00EF19E4" w:rsidRDefault="008151E2" w:rsidP="008151E2">
      <w:pPr>
        <w:widowControl/>
        <w:wordWrap/>
        <w:autoSpaceDE/>
        <w:autoSpaceDN/>
        <w:adjustRightInd w:val="0"/>
        <w:snapToGrid w:val="0"/>
        <w:spacing w:line="360" w:lineRule="auto"/>
        <w:outlineLvl w:val="0"/>
        <w:rPr>
          <w:rFonts w:ascii="Book Antiqua" w:eastAsia="나눔고딕" w:hAnsi="Book Antiqua" w:cs="Arial"/>
          <w:kern w:val="0"/>
          <w:sz w:val="24"/>
          <w:szCs w:val="24"/>
        </w:rPr>
      </w:pPr>
      <w:r w:rsidRPr="00EF19E4">
        <w:rPr>
          <w:rFonts w:ascii="Book Antiqua" w:eastAsia="Gulim" w:hAnsi="Book Antiqua" w:cs="Arial"/>
          <w:b/>
          <w:bCs/>
          <w:kern w:val="0"/>
          <w:sz w:val="24"/>
          <w:szCs w:val="24"/>
        </w:rPr>
        <w:t xml:space="preserve">Hyun Ah Chung, Sun-Young Lee, </w:t>
      </w:r>
      <w:proofErr w:type="spellStart"/>
      <w:r w:rsidRPr="00EF19E4">
        <w:rPr>
          <w:rFonts w:ascii="Book Antiqua" w:eastAsia="Gulim" w:hAnsi="Book Antiqua" w:cs="Arial"/>
          <w:b/>
          <w:bCs/>
          <w:kern w:val="0"/>
          <w:sz w:val="24"/>
          <w:szCs w:val="24"/>
        </w:rPr>
        <w:t>Jeong</w:t>
      </w:r>
      <w:proofErr w:type="spellEnd"/>
      <w:r w:rsidRPr="00EF19E4">
        <w:rPr>
          <w:rFonts w:ascii="Book Antiqua" w:eastAsia="Gulim" w:hAnsi="Book Antiqua" w:cs="Arial"/>
          <w:b/>
          <w:bCs/>
          <w:kern w:val="0"/>
          <w:sz w:val="24"/>
          <w:szCs w:val="24"/>
        </w:rPr>
        <w:t xml:space="preserve"> Hwan Kim, In-Kyung Sung, </w:t>
      </w:r>
      <w:proofErr w:type="spellStart"/>
      <w:r w:rsidRPr="00EF19E4">
        <w:rPr>
          <w:rFonts w:ascii="Book Antiqua" w:eastAsia="Gulim" w:hAnsi="Book Antiqua" w:cs="Arial"/>
          <w:b/>
          <w:bCs/>
          <w:kern w:val="0"/>
          <w:sz w:val="24"/>
          <w:szCs w:val="24"/>
        </w:rPr>
        <w:t>Hyung</w:t>
      </w:r>
      <w:proofErr w:type="spellEnd"/>
      <w:r w:rsidRPr="00EF19E4">
        <w:rPr>
          <w:rFonts w:ascii="Book Antiqua" w:eastAsia="Gulim" w:hAnsi="Book Antiqua" w:cs="Arial"/>
          <w:b/>
          <w:bCs/>
          <w:kern w:val="0"/>
          <w:sz w:val="24"/>
          <w:szCs w:val="24"/>
        </w:rPr>
        <w:t xml:space="preserve"> </w:t>
      </w:r>
      <w:proofErr w:type="spellStart"/>
      <w:r w:rsidRPr="00EF19E4">
        <w:rPr>
          <w:rFonts w:ascii="Book Antiqua" w:eastAsia="Gulim" w:hAnsi="Book Antiqua" w:cs="Arial"/>
          <w:b/>
          <w:bCs/>
          <w:kern w:val="0"/>
          <w:sz w:val="24"/>
          <w:szCs w:val="24"/>
        </w:rPr>
        <w:t>Seok</w:t>
      </w:r>
      <w:proofErr w:type="spellEnd"/>
      <w:r w:rsidRPr="00EF19E4">
        <w:rPr>
          <w:rFonts w:ascii="Book Antiqua" w:eastAsia="Gulim" w:hAnsi="Book Antiqua" w:cs="Arial"/>
          <w:b/>
          <w:bCs/>
          <w:kern w:val="0"/>
          <w:sz w:val="24"/>
          <w:szCs w:val="24"/>
        </w:rPr>
        <w:t xml:space="preserve"> Park, Chan Sup Shim,</w:t>
      </w:r>
      <w:r w:rsidRPr="00EF19E4">
        <w:rPr>
          <w:rFonts w:ascii="Book Antiqua" w:eastAsia="Gulim" w:hAnsi="Book Antiqua" w:cs="Arial"/>
          <w:bCs/>
          <w:kern w:val="0"/>
          <w:sz w:val="24"/>
          <w:szCs w:val="24"/>
        </w:rPr>
        <w:t xml:space="preserve"> </w:t>
      </w:r>
      <w:r w:rsidR="00E15DAB" w:rsidRPr="00EF19E4">
        <w:rPr>
          <w:rFonts w:ascii="Book Antiqua" w:eastAsia="나눔고딕" w:hAnsi="Book Antiqua" w:cs="Arial"/>
          <w:kern w:val="0"/>
          <w:sz w:val="24"/>
          <w:szCs w:val="24"/>
        </w:rPr>
        <w:t xml:space="preserve">Department of Internal Medicine, </w:t>
      </w:r>
      <w:proofErr w:type="spellStart"/>
      <w:r w:rsidR="00E15DAB" w:rsidRPr="00EF19E4">
        <w:rPr>
          <w:rFonts w:ascii="Book Antiqua" w:eastAsia="나눔고딕" w:hAnsi="Book Antiqua" w:cs="Arial"/>
          <w:kern w:val="0"/>
          <w:sz w:val="24"/>
          <w:szCs w:val="24"/>
        </w:rPr>
        <w:t>Konkuk</w:t>
      </w:r>
      <w:proofErr w:type="spellEnd"/>
      <w:r w:rsidR="00E15DAB" w:rsidRPr="00EF19E4">
        <w:rPr>
          <w:rFonts w:ascii="Book Antiqua" w:eastAsia="나눔고딕" w:hAnsi="Book Antiqua" w:cs="Arial"/>
          <w:kern w:val="0"/>
          <w:sz w:val="24"/>
          <w:szCs w:val="24"/>
        </w:rPr>
        <w:t xml:space="preserve"> University School of Medicine, Seoul 05030, </w:t>
      </w:r>
      <w:r w:rsidRPr="00EF19E4">
        <w:rPr>
          <w:rFonts w:ascii="Book Antiqua" w:eastAsia="나눔고딕" w:hAnsi="Book Antiqua" w:cs="Arial"/>
          <w:kern w:val="0"/>
          <w:sz w:val="24"/>
          <w:szCs w:val="24"/>
        </w:rPr>
        <w:t xml:space="preserve">South </w:t>
      </w:r>
      <w:r w:rsidR="00E15DAB" w:rsidRPr="00EF19E4">
        <w:rPr>
          <w:rFonts w:ascii="Book Antiqua" w:eastAsia="나눔고딕" w:hAnsi="Book Antiqua" w:cs="Arial"/>
          <w:kern w:val="0"/>
          <w:sz w:val="24"/>
          <w:szCs w:val="24"/>
        </w:rPr>
        <w:t>Korea</w:t>
      </w:r>
    </w:p>
    <w:p w:rsidR="00E15DAB" w:rsidRPr="00EF19E4" w:rsidRDefault="00E15DAB" w:rsidP="008151E2">
      <w:pPr>
        <w:widowControl/>
        <w:wordWrap/>
        <w:autoSpaceDE/>
        <w:autoSpaceDN/>
        <w:adjustRightInd w:val="0"/>
        <w:snapToGrid w:val="0"/>
        <w:spacing w:line="360" w:lineRule="auto"/>
        <w:outlineLvl w:val="0"/>
        <w:rPr>
          <w:rFonts w:ascii="Book Antiqua" w:eastAsia="宋体" w:hAnsi="Book Antiqua" w:cs="Arial"/>
          <w:bCs/>
          <w:kern w:val="0"/>
          <w:sz w:val="24"/>
          <w:szCs w:val="24"/>
          <w:vertAlign w:val="superscript"/>
          <w:lang w:eastAsia="zh-CN"/>
        </w:rPr>
      </w:pPr>
    </w:p>
    <w:p w:rsidR="00E15DAB" w:rsidRPr="00EF19E4" w:rsidRDefault="008151E2" w:rsidP="008151E2">
      <w:pPr>
        <w:widowControl/>
        <w:wordWrap/>
        <w:autoSpaceDE/>
        <w:autoSpaceDN/>
        <w:adjustRightInd w:val="0"/>
        <w:snapToGrid w:val="0"/>
        <w:spacing w:line="360" w:lineRule="auto"/>
        <w:outlineLvl w:val="0"/>
        <w:rPr>
          <w:rFonts w:ascii="Book Antiqua" w:eastAsia="나눔고딕" w:hAnsi="Book Antiqua" w:cs="Arial"/>
          <w:kern w:val="0"/>
          <w:sz w:val="24"/>
          <w:szCs w:val="24"/>
        </w:rPr>
      </w:pPr>
      <w:proofErr w:type="spellStart"/>
      <w:r w:rsidRPr="00EF19E4">
        <w:rPr>
          <w:rFonts w:ascii="Book Antiqua" w:eastAsia="Gulim" w:hAnsi="Book Antiqua" w:cs="Arial"/>
          <w:b/>
          <w:bCs/>
          <w:kern w:val="0"/>
          <w:sz w:val="24"/>
          <w:szCs w:val="24"/>
        </w:rPr>
        <w:t>Hee</w:t>
      </w:r>
      <w:proofErr w:type="spellEnd"/>
      <w:r w:rsidRPr="00EF19E4">
        <w:rPr>
          <w:rFonts w:ascii="Book Antiqua" w:eastAsia="Gulim" w:hAnsi="Book Antiqua" w:cs="Arial"/>
          <w:b/>
          <w:bCs/>
          <w:kern w:val="0"/>
          <w:sz w:val="24"/>
          <w:szCs w:val="24"/>
        </w:rPr>
        <w:t xml:space="preserve"> Won Moon,</w:t>
      </w:r>
      <w:r w:rsidRPr="00EF19E4">
        <w:rPr>
          <w:rFonts w:ascii="Book Antiqua" w:eastAsia="Gulim" w:hAnsi="Book Antiqua" w:cs="Arial"/>
          <w:bCs/>
          <w:kern w:val="0"/>
          <w:sz w:val="24"/>
          <w:szCs w:val="24"/>
          <w:vertAlign w:val="superscript"/>
        </w:rPr>
        <w:t xml:space="preserve"> </w:t>
      </w:r>
      <w:r w:rsidR="00E15DAB" w:rsidRPr="00EF19E4">
        <w:rPr>
          <w:rFonts w:ascii="Book Antiqua" w:eastAsia="나눔고딕" w:hAnsi="Book Antiqua" w:cs="Arial"/>
          <w:kern w:val="0"/>
          <w:sz w:val="24"/>
          <w:szCs w:val="24"/>
        </w:rPr>
        <w:t xml:space="preserve">Department of Laboratory Medicine, </w:t>
      </w:r>
      <w:proofErr w:type="spellStart"/>
      <w:r w:rsidR="00E15DAB" w:rsidRPr="00EF19E4">
        <w:rPr>
          <w:rFonts w:ascii="Book Antiqua" w:eastAsia="나눔고딕" w:hAnsi="Book Antiqua" w:cs="Arial"/>
          <w:kern w:val="0"/>
          <w:sz w:val="24"/>
          <w:szCs w:val="24"/>
        </w:rPr>
        <w:t>Konkuk</w:t>
      </w:r>
      <w:proofErr w:type="spellEnd"/>
      <w:r w:rsidR="00E15DAB" w:rsidRPr="00EF19E4">
        <w:rPr>
          <w:rFonts w:ascii="Book Antiqua" w:eastAsia="나눔고딕" w:hAnsi="Book Antiqua" w:cs="Arial"/>
          <w:kern w:val="0"/>
          <w:sz w:val="24"/>
          <w:szCs w:val="24"/>
        </w:rPr>
        <w:t xml:space="preserve"> University School of Medicine, Seoul 05030, </w:t>
      </w:r>
      <w:r w:rsidRPr="00EF19E4">
        <w:rPr>
          <w:rFonts w:ascii="Book Antiqua" w:eastAsia="나눔고딕" w:hAnsi="Book Antiqua" w:cs="Arial"/>
          <w:kern w:val="0"/>
          <w:sz w:val="24"/>
          <w:szCs w:val="24"/>
        </w:rPr>
        <w:t>South Korea</w:t>
      </w:r>
    </w:p>
    <w:p w:rsidR="00E15DAB" w:rsidRPr="00EF19E4" w:rsidRDefault="00E15DAB" w:rsidP="008151E2">
      <w:pPr>
        <w:widowControl/>
        <w:wordWrap/>
        <w:autoSpaceDE/>
        <w:autoSpaceDN/>
        <w:adjustRightInd w:val="0"/>
        <w:snapToGrid w:val="0"/>
        <w:spacing w:line="360" w:lineRule="auto"/>
        <w:outlineLvl w:val="0"/>
        <w:rPr>
          <w:rFonts w:ascii="Book Antiqua" w:eastAsia="Arial Unicode MS" w:hAnsi="Book Antiqua" w:cs="Arial"/>
          <w:kern w:val="0"/>
          <w:sz w:val="24"/>
          <w:szCs w:val="24"/>
          <w:vertAlign w:val="superscript"/>
          <w:lang w:eastAsia="zh-CN"/>
        </w:rPr>
      </w:pPr>
    </w:p>
    <w:p w:rsidR="00E15DAB" w:rsidRPr="00EF19E4" w:rsidRDefault="008151E2" w:rsidP="008151E2">
      <w:pPr>
        <w:widowControl/>
        <w:wordWrap/>
        <w:autoSpaceDE/>
        <w:autoSpaceDN/>
        <w:adjustRightInd w:val="0"/>
        <w:snapToGrid w:val="0"/>
        <w:spacing w:line="360" w:lineRule="auto"/>
        <w:outlineLvl w:val="0"/>
        <w:rPr>
          <w:rFonts w:ascii="Book Antiqua" w:eastAsia="나눔고딕" w:hAnsi="Book Antiqua" w:cs="Arial"/>
          <w:kern w:val="0"/>
          <w:sz w:val="24"/>
          <w:szCs w:val="24"/>
        </w:rPr>
      </w:pPr>
      <w:proofErr w:type="spellStart"/>
      <w:r w:rsidRPr="00EF19E4">
        <w:rPr>
          <w:rFonts w:ascii="Book Antiqua" w:eastAsia="Gulim" w:hAnsi="Book Antiqua" w:cs="Arial"/>
          <w:b/>
          <w:bCs/>
          <w:kern w:val="0"/>
          <w:sz w:val="24"/>
          <w:szCs w:val="24"/>
        </w:rPr>
        <w:t>Hye</w:t>
      </w:r>
      <w:proofErr w:type="spellEnd"/>
      <w:r w:rsidRPr="00EF19E4">
        <w:rPr>
          <w:rFonts w:ascii="Book Antiqua" w:eastAsia="Gulim" w:hAnsi="Book Antiqua" w:cs="Arial"/>
          <w:b/>
          <w:bCs/>
          <w:kern w:val="0"/>
          <w:sz w:val="24"/>
          <w:szCs w:val="24"/>
        </w:rPr>
        <w:t xml:space="preserve"> </w:t>
      </w:r>
      <w:proofErr w:type="spellStart"/>
      <w:r w:rsidRPr="00EF19E4">
        <w:rPr>
          <w:rFonts w:ascii="Book Antiqua" w:eastAsia="Gulim" w:hAnsi="Book Antiqua" w:cs="Arial"/>
          <w:b/>
          <w:bCs/>
          <w:kern w:val="0"/>
          <w:sz w:val="24"/>
          <w:szCs w:val="24"/>
        </w:rPr>
        <w:t>Seung</w:t>
      </w:r>
      <w:proofErr w:type="spellEnd"/>
      <w:r w:rsidRPr="00EF19E4">
        <w:rPr>
          <w:rFonts w:ascii="Book Antiqua" w:eastAsia="Gulim" w:hAnsi="Book Antiqua" w:cs="Arial"/>
          <w:b/>
          <w:bCs/>
          <w:kern w:val="0"/>
          <w:sz w:val="24"/>
          <w:szCs w:val="24"/>
        </w:rPr>
        <w:t xml:space="preserve"> Han</w:t>
      </w:r>
      <w:r w:rsidRPr="00EF19E4">
        <w:rPr>
          <w:rFonts w:ascii="Book Antiqua" w:eastAsia="Gulim" w:hAnsi="Book Antiqua" w:cs="Arial"/>
          <w:bCs/>
          <w:kern w:val="0"/>
          <w:sz w:val="24"/>
          <w:szCs w:val="24"/>
        </w:rPr>
        <w:t>,</w:t>
      </w:r>
      <w:r w:rsidRPr="00EF19E4">
        <w:rPr>
          <w:rFonts w:ascii="Book Antiqua" w:eastAsia="Arial Unicode MS" w:hAnsi="Book Antiqua" w:cs="Arial"/>
          <w:kern w:val="0"/>
          <w:sz w:val="24"/>
          <w:szCs w:val="24"/>
          <w:vertAlign w:val="superscript"/>
        </w:rPr>
        <w:t xml:space="preserve"> </w:t>
      </w:r>
      <w:r w:rsidR="00E15DAB" w:rsidRPr="00EF19E4">
        <w:rPr>
          <w:rFonts w:ascii="Book Antiqua" w:eastAsia="나눔고딕" w:hAnsi="Book Antiqua" w:cs="Arial"/>
          <w:kern w:val="0"/>
          <w:sz w:val="24"/>
          <w:szCs w:val="24"/>
        </w:rPr>
        <w:t xml:space="preserve">Department of Pathology, </w:t>
      </w:r>
      <w:proofErr w:type="spellStart"/>
      <w:r w:rsidR="00E15DAB" w:rsidRPr="00EF19E4">
        <w:rPr>
          <w:rFonts w:ascii="Book Antiqua" w:eastAsia="나눔고딕" w:hAnsi="Book Antiqua" w:cs="Arial"/>
          <w:kern w:val="0"/>
          <w:sz w:val="24"/>
          <w:szCs w:val="24"/>
        </w:rPr>
        <w:t>Konkuk</w:t>
      </w:r>
      <w:proofErr w:type="spellEnd"/>
      <w:r w:rsidR="00E15DAB" w:rsidRPr="00EF19E4">
        <w:rPr>
          <w:rFonts w:ascii="Book Antiqua" w:eastAsia="나눔고딕" w:hAnsi="Book Antiqua" w:cs="Arial"/>
          <w:kern w:val="0"/>
          <w:sz w:val="24"/>
          <w:szCs w:val="24"/>
        </w:rPr>
        <w:t xml:space="preserve"> University School of Medicine, Seoul 05030, </w:t>
      </w:r>
      <w:r w:rsidRPr="00EF19E4">
        <w:rPr>
          <w:rFonts w:ascii="Book Antiqua" w:eastAsia="나눔고딕" w:hAnsi="Book Antiqua" w:cs="Arial"/>
          <w:kern w:val="0"/>
          <w:sz w:val="24"/>
          <w:szCs w:val="24"/>
        </w:rPr>
        <w:t>South Korea</w:t>
      </w:r>
    </w:p>
    <w:p w:rsidR="008151E2" w:rsidRPr="00EF19E4" w:rsidRDefault="008151E2" w:rsidP="008151E2">
      <w:pPr>
        <w:widowControl/>
        <w:wordWrap/>
        <w:autoSpaceDE/>
        <w:autoSpaceDN/>
        <w:adjustRightInd w:val="0"/>
        <w:snapToGrid w:val="0"/>
        <w:spacing w:line="360" w:lineRule="auto"/>
        <w:outlineLvl w:val="0"/>
        <w:rPr>
          <w:rFonts w:ascii="Book Antiqua" w:eastAsia="HYSinMyeongJo-Medium" w:hAnsi="Book Antiqua" w:cs="Arial"/>
          <w:b/>
          <w:kern w:val="0"/>
          <w:sz w:val="24"/>
          <w:szCs w:val="24"/>
        </w:rPr>
      </w:pPr>
    </w:p>
    <w:p w:rsidR="008151E2" w:rsidRPr="00EF19E4" w:rsidRDefault="008151E2" w:rsidP="008151E2">
      <w:pPr>
        <w:wordWrap/>
        <w:adjustRightInd w:val="0"/>
        <w:snapToGrid w:val="0"/>
        <w:spacing w:line="360" w:lineRule="auto"/>
        <w:rPr>
          <w:rFonts w:ascii="Book Antiqua" w:hAnsi="Book Antiqua" w:cs="Arial"/>
          <w:kern w:val="0"/>
          <w:sz w:val="24"/>
          <w:szCs w:val="24"/>
        </w:rPr>
      </w:pPr>
      <w:r w:rsidRPr="00EF19E4">
        <w:rPr>
          <w:rFonts w:ascii="Book Antiqua" w:hAnsi="Book Antiqua" w:cs="Arial"/>
          <w:b/>
          <w:kern w:val="0"/>
          <w:sz w:val="24"/>
          <w:szCs w:val="24"/>
        </w:rPr>
        <w:t xml:space="preserve">Author contributions: </w:t>
      </w:r>
      <w:r w:rsidRPr="00EF19E4">
        <w:rPr>
          <w:rFonts w:ascii="Book Antiqua" w:hAnsi="Book Antiqua" w:cs="Arial"/>
          <w:kern w:val="0"/>
          <w:sz w:val="24"/>
          <w:szCs w:val="24"/>
        </w:rPr>
        <w:t>Chung HA and Lee SY wrote the manuscript; Lee SY designed research; Chung HA, Moon HW and Han HS analyzed data; Kim JH, Sung IK, Park HS and Shim CS supervised the study.</w:t>
      </w:r>
    </w:p>
    <w:p w:rsidR="008151E2" w:rsidRPr="00EF19E4" w:rsidRDefault="008151E2" w:rsidP="008151E2">
      <w:pPr>
        <w:widowControl/>
        <w:wordWrap/>
        <w:autoSpaceDE/>
        <w:autoSpaceDN/>
        <w:adjustRightInd w:val="0"/>
        <w:snapToGrid w:val="0"/>
        <w:spacing w:line="360" w:lineRule="auto"/>
        <w:outlineLvl w:val="0"/>
        <w:rPr>
          <w:rFonts w:ascii="Book Antiqua" w:eastAsia="HYSinMyeongJo-Medium" w:hAnsi="Book Antiqua" w:cs="Arial"/>
          <w:b/>
          <w:kern w:val="0"/>
          <w:sz w:val="24"/>
          <w:szCs w:val="24"/>
        </w:rPr>
      </w:pPr>
    </w:p>
    <w:p w:rsidR="008151E2" w:rsidRPr="00EF19E4" w:rsidRDefault="008151E2" w:rsidP="008151E2">
      <w:pPr>
        <w:widowControl/>
        <w:wordWrap/>
        <w:autoSpaceDE/>
        <w:autoSpaceDN/>
        <w:adjustRightInd w:val="0"/>
        <w:snapToGrid w:val="0"/>
        <w:spacing w:line="360" w:lineRule="auto"/>
        <w:outlineLvl w:val="0"/>
        <w:rPr>
          <w:rFonts w:ascii="Book Antiqua" w:eastAsia="HYSinMyeongJo-Medium" w:hAnsi="Book Antiqua" w:cs="Arial"/>
          <w:kern w:val="0"/>
          <w:sz w:val="24"/>
          <w:szCs w:val="24"/>
        </w:rPr>
      </w:pPr>
      <w:r w:rsidRPr="00EF19E4">
        <w:rPr>
          <w:rFonts w:ascii="Book Antiqua" w:eastAsia="HYSinMyeongJo-Medium" w:hAnsi="Book Antiqua" w:cs="Arial"/>
          <w:b/>
          <w:kern w:val="0"/>
          <w:sz w:val="24"/>
          <w:szCs w:val="24"/>
        </w:rPr>
        <w:t>Supported by</w:t>
      </w:r>
      <w:r w:rsidR="009B39AB">
        <w:rPr>
          <w:rFonts w:ascii="Book Antiqua" w:eastAsia="HYSinMyeongJo-Medium" w:hAnsi="Book Antiqua" w:cs="Arial"/>
          <w:kern w:val="0"/>
          <w:sz w:val="24"/>
          <w:szCs w:val="24"/>
        </w:rPr>
        <w:t xml:space="preserve"> </w:t>
      </w:r>
      <w:proofErr w:type="spellStart"/>
      <w:r w:rsidRPr="00EF19E4">
        <w:rPr>
          <w:rFonts w:ascii="Book Antiqua" w:eastAsia="HYSinMyeongJo-Medium" w:hAnsi="Book Antiqua" w:cs="Arial"/>
          <w:kern w:val="0"/>
          <w:sz w:val="24"/>
          <w:szCs w:val="24"/>
        </w:rPr>
        <w:t>Konkuk</w:t>
      </w:r>
      <w:proofErr w:type="spellEnd"/>
      <w:r w:rsidRPr="00EF19E4">
        <w:rPr>
          <w:rFonts w:ascii="Book Antiqua" w:eastAsia="HYSinMyeongJo-Medium" w:hAnsi="Book Antiqua" w:cs="Arial"/>
          <w:kern w:val="0"/>
          <w:sz w:val="24"/>
          <w:szCs w:val="24"/>
        </w:rPr>
        <w:t xml:space="preserve"> University in 2015</w:t>
      </w:r>
      <w:r w:rsidR="001778FD">
        <w:rPr>
          <w:rFonts w:ascii="Book Antiqua" w:eastAsia="宋体" w:hAnsi="Book Antiqua" w:cs="Arial" w:hint="eastAsia"/>
          <w:kern w:val="0"/>
          <w:sz w:val="24"/>
          <w:szCs w:val="24"/>
          <w:lang w:eastAsia="zh-CN"/>
        </w:rPr>
        <w:t xml:space="preserve">, No. </w:t>
      </w:r>
      <w:r w:rsidRPr="00EF19E4">
        <w:rPr>
          <w:rFonts w:ascii="Book Antiqua" w:eastAsia="Gulim" w:hAnsi="Book Antiqua" w:cs="Arial"/>
          <w:kern w:val="0"/>
          <w:sz w:val="24"/>
          <w:szCs w:val="24"/>
        </w:rPr>
        <w:t>KU2015-A019-0270.</w:t>
      </w:r>
      <w:r w:rsidRPr="00EF19E4">
        <w:rPr>
          <w:rFonts w:ascii="Book Antiqua" w:eastAsia="HYSinMyeongJo-Medium" w:hAnsi="Book Antiqua" w:cs="Arial"/>
          <w:kern w:val="0"/>
          <w:sz w:val="24"/>
          <w:szCs w:val="24"/>
        </w:rPr>
        <w:t xml:space="preserve"> </w:t>
      </w:r>
    </w:p>
    <w:p w:rsidR="00E15DAB" w:rsidRPr="00EF19E4" w:rsidRDefault="00E15DAB" w:rsidP="008151E2">
      <w:pPr>
        <w:widowControl/>
        <w:wordWrap/>
        <w:autoSpaceDE/>
        <w:autoSpaceDN/>
        <w:adjustRightInd w:val="0"/>
        <w:snapToGrid w:val="0"/>
        <w:spacing w:line="360" w:lineRule="auto"/>
        <w:outlineLvl w:val="0"/>
        <w:rPr>
          <w:rFonts w:ascii="Book Antiqua" w:eastAsia="HYSinMyeongJo-Medium" w:hAnsi="Book Antiqua" w:cs="Arial"/>
          <w:kern w:val="0"/>
          <w:sz w:val="24"/>
          <w:szCs w:val="24"/>
        </w:rPr>
      </w:pPr>
    </w:p>
    <w:p w:rsidR="00E15DAB" w:rsidRPr="00EF19E4" w:rsidRDefault="00E15DAB" w:rsidP="008151E2">
      <w:pPr>
        <w:widowControl/>
        <w:wordWrap/>
        <w:autoSpaceDE/>
        <w:autoSpaceDN/>
        <w:snapToGrid w:val="0"/>
        <w:spacing w:line="360" w:lineRule="auto"/>
        <w:rPr>
          <w:rFonts w:ascii="Book Antiqua" w:hAnsi="Book Antiqua"/>
          <w:bCs/>
          <w:iCs/>
          <w:kern w:val="0"/>
          <w:sz w:val="24"/>
          <w:szCs w:val="24"/>
          <w:highlight w:val="white"/>
        </w:rPr>
      </w:pPr>
      <w:r w:rsidRPr="00EF19E4">
        <w:rPr>
          <w:rFonts w:ascii="Book Antiqua" w:eastAsia="宋体" w:hAnsi="Book Antiqua"/>
          <w:b/>
          <w:bCs/>
          <w:iCs/>
          <w:kern w:val="0"/>
          <w:sz w:val="24"/>
          <w:szCs w:val="24"/>
          <w:highlight w:val="white"/>
          <w:lang w:eastAsia="zh-CN"/>
        </w:rPr>
        <w:lastRenderedPageBreak/>
        <w:t xml:space="preserve">Institutional review board statement: </w:t>
      </w:r>
      <w:r w:rsidRPr="00EF19E4">
        <w:rPr>
          <w:rFonts w:ascii="Book Antiqua" w:hAnsi="Book Antiqua"/>
          <w:bCs/>
          <w:iCs/>
          <w:kern w:val="0"/>
          <w:sz w:val="24"/>
          <w:szCs w:val="24"/>
          <w:highlight w:val="white"/>
        </w:rPr>
        <w:t xml:space="preserve">The study was reviewed and approved for publication by </w:t>
      </w:r>
      <w:r w:rsidRPr="00EF19E4">
        <w:rPr>
          <w:rFonts w:ascii="Book Antiqua" w:eastAsia="HYSinMyeongJo-Medium" w:hAnsi="Book Antiqua" w:cs="Arial"/>
          <w:kern w:val="0"/>
          <w:sz w:val="24"/>
          <w:szCs w:val="24"/>
          <w:lang w:val="pl-PL" w:eastAsia="pl-PL"/>
        </w:rPr>
        <w:t>the institutional review board of the Konkuk University School of Medicine (KUH1010625)</w:t>
      </w:r>
      <w:r w:rsidRPr="00EF19E4">
        <w:rPr>
          <w:rFonts w:ascii="Book Antiqua" w:eastAsia="宋体" w:hAnsi="Book Antiqua" w:cs="Arial"/>
          <w:kern w:val="0"/>
          <w:sz w:val="24"/>
          <w:szCs w:val="24"/>
          <w:lang w:val="pl-PL" w:eastAsia="pl-PL"/>
        </w:rPr>
        <w:t>.</w:t>
      </w:r>
    </w:p>
    <w:p w:rsidR="00E15DAB" w:rsidRPr="00EF19E4" w:rsidRDefault="00E15DAB" w:rsidP="008151E2">
      <w:pPr>
        <w:widowControl/>
        <w:wordWrap/>
        <w:autoSpaceDE/>
        <w:autoSpaceDN/>
        <w:snapToGrid w:val="0"/>
        <w:spacing w:line="360" w:lineRule="auto"/>
        <w:rPr>
          <w:rFonts w:ascii="Book Antiqua" w:eastAsia="宋体" w:hAnsi="Book Antiqua" w:cs="Arial"/>
          <w:kern w:val="0"/>
          <w:sz w:val="24"/>
          <w:szCs w:val="24"/>
        </w:rPr>
      </w:pPr>
    </w:p>
    <w:p w:rsidR="007C39A0" w:rsidRPr="00EF19E4" w:rsidRDefault="007C39A0" w:rsidP="007C39A0">
      <w:pPr>
        <w:wordWrap/>
        <w:adjustRightInd w:val="0"/>
        <w:snapToGrid w:val="0"/>
        <w:spacing w:line="360" w:lineRule="auto"/>
        <w:rPr>
          <w:rFonts w:ascii="Book Antiqua" w:hAnsi="Book Antiqua" w:cs="Arial"/>
          <w:kern w:val="0"/>
          <w:sz w:val="24"/>
          <w:szCs w:val="24"/>
        </w:rPr>
      </w:pPr>
      <w:bookmarkStart w:id="17" w:name="OLE_LINK1"/>
      <w:bookmarkStart w:id="18" w:name="OLE_LINK2"/>
      <w:r w:rsidRPr="00EF19E4">
        <w:rPr>
          <w:rFonts w:ascii="Book Antiqua" w:eastAsia="宋体" w:hAnsi="Book Antiqua" w:cs="Arial"/>
          <w:b/>
          <w:bCs/>
          <w:iCs/>
          <w:kern w:val="0"/>
          <w:sz w:val="24"/>
          <w:szCs w:val="24"/>
        </w:rPr>
        <w:t>Clinical trial registration statement</w:t>
      </w:r>
      <w:r w:rsidRPr="00EF19E4">
        <w:rPr>
          <w:rFonts w:ascii="Book Antiqua" w:eastAsia="宋体" w:hAnsi="Book Antiqua" w:cs="Arial" w:hint="eastAsia"/>
          <w:b/>
          <w:bCs/>
          <w:iCs/>
          <w:kern w:val="0"/>
          <w:sz w:val="24"/>
          <w:szCs w:val="24"/>
        </w:rPr>
        <w:t>:</w:t>
      </w:r>
      <w:r w:rsidRPr="00EF19E4">
        <w:rPr>
          <w:rFonts w:ascii="Book Antiqua" w:eastAsia="宋体" w:hAnsi="Book Antiqua" w:cs="Arial"/>
          <w:b/>
          <w:bCs/>
          <w:iCs/>
          <w:kern w:val="0"/>
          <w:sz w:val="24"/>
          <w:szCs w:val="24"/>
        </w:rPr>
        <w:t xml:space="preserve"> </w:t>
      </w:r>
      <w:r w:rsidRPr="00EF19E4">
        <w:rPr>
          <w:rFonts w:ascii="Book Antiqua" w:eastAsia="HYSinMyeongJo-Medium" w:hAnsi="Book Antiqua" w:cs="Arial"/>
          <w:kern w:val="0"/>
          <w:sz w:val="24"/>
          <w:szCs w:val="24"/>
        </w:rPr>
        <w:t>This study was registered at ClinicalTrials.gov ID: KCT0001302 (</w:t>
      </w:r>
      <w:hyperlink r:id="rId9" w:history="1">
        <w:r w:rsidRPr="00EF19E4">
          <w:rPr>
            <w:rFonts w:ascii="Book Antiqua" w:eastAsia="HYSinMyeongJo-Medium" w:hAnsi="Book Antiqua" w:cs="Arial"/>
            <w:kern w:val="0"/>
            <w:sz w:val="24"/>
            <w:szCs w:val="24"/>
          </w:rPr>
          <w:t>https://cris.nih.go.kr</w:t>
        </w:r>
      </w:hyperlink>
      <w:r w:rsidRPr="00EF19E4">
        <w:rPr>
          <w:rFonts w:ascii="Book Antiqua" w:eastAsia="HYSinMyeongJo-Medium" w:hAnsi="Book Antiqua" w:cs="Arial"/>
          <w:kern w:val="0"/>
          <w:sz w:val="24"/>
          <w:szCs w:val="24"/>
        </w:rPr>
        <w:t xml:space="preserve">) after the approval by the institutional review board of the </w:t>
      </w:r>
      <w:proofErr w:type="spellStart"/>
      <w:r w:rsidRPr="00EF19E4">
        <w:rPr>
          <w:rFonts w:ascii="Book Antiqua" w:eastAsia="HYSinMyeongJo-Medium" w:hAnsi="Book Antiqua" w:cs="Arial"/>
          <w:kern w:val="0"/>
          <w:sz w:val="24"/>
          <w:szCs w:val="24"/>
        </w:rPr>
        <w:t>Konkuk</w:t>
      </w:r>
      <w:proofErr w:type="spellEnd"/>
      <w:r w:rsidRPr="00EF19E4">
        <w:rPr>
          <w:rFonts w:ascii="Book Antiqua" w:eastAsia="HYSinMyeongJo-Medium" w:hAnsi="Book Antiqua" w:cs="Arial"/>
          <w:kern w:val="0"/>
          <w:sz w:val="24"/>
          <w:szCs w:val="24"/>
        </w:rPr>
        <w:t xml:space="preserve"> University School of Medicine (KUH1010625)</w:t>
      </w:r>
      <w:r w:rsidRPr="00EF19E4">
        <w:rPr>
          <w:rFonts w:ascii="Book Antiqua" w:hAnsi="Book Antiqua" w:cs="Arial"/>
          <w:kern w:val="0"/>
          <w:sz w:val="24"/>
          <w:szCs w:val="24"/>
        </w:rPr>
        <w:t>.</w:t>
      </w:r>
    </w:p>
    <w:bookmarkEnd w:id="17"/>
    <w:bookmarkEnd w:id="18"/>
    <w:p w:rsidR="007C39A0" w:rsidRPr="00EF19E4" w:rsidRDefault="007C39A0" w:rsidP="008151E2">
      <w:pPr>
        <w:widowControl/>
        <w:wordWrap/>
        <w:autoSpaceDE/>
        <w:autoSpaceDN/>
        <w:snapToGrid w:val="0"/>
        <w:spacing w:line="360" w:lineRule="auto"/>
        <w:rPr>
          <w:rFonts w:ascii="Book Antiqua" w:eastAsia="宋体" w:hAnsi="Book Antiqua" w:cs="Arial"/>
          <w:b/>
          <w:bCs/>
          <w:iCs/>
          <w:kern w:val="0"/>
          <w:sz w:val="24"/>
          <w:szCs w:val="24"/>
        </w:rPr>
      </w:pPr>
    </w:p>
    <w:p w:rsidR="004F77FF" w:rsidRPr="00EF19E4" w:rsidRDefault="004F77FF" w:rsidP="004F77FF">
      <w:pPr>
        <w:widowControl/>
        <w:wordWrap/>
        <w:autoSpaceDE/>
        <w:autoSpaceDN/>
        <w:snapToGrid w:val="0"/>
        <w:spacing w:line="360" w:lineRule="auto"/>
        <w:rPr>
          <w:rFonts w:ascii="Book Antiqua" w:eastAsia="宋体" w:hAnsi="Book Antiqua" w:cs="Arial"/>
          <w:bCs/>
          <w:iCs/>
          <w:kern w:val="0"/>
          <w:sz w:val="24"/>
          <w:szCs w:val="24"/>
        </w:rPr>
      </w:pPr>
      <w:bookmarkStart w:id="19" w:name="OLE_LINK3"/>
      <w:r w:rsidRPr="00EF19E4">
        <w:rPr>
          <w:rFonts w:ascii="Book Antiqua" w:eastAsia="宋体" w:hAnsi="Book Antiqua" w:cs="Arial"/>
          <w:b/>
          <w:bCs/>
          <w:iCs/>
          <w:kern w:val="0"/>
          <w:sz w:val="24"/>
          <w:szCs w:val="24"/>
        </w:rPr>
        <w:t>Informed consent statement</w:t>
      </w:r>
      <w:r w:rsidRPr="00EF19E4">
        <w:rPr>
          <w:rFonts w:ascii="Book Antiqua" w:eastAsia="宋体" w:hAnsi="Book Antiqua" w:cs="Arial" w:hint="eastAsia"/>
          <w:b/>
          <w:bCs/>
          <w:iCs/>
          <w:kern w:val="0"/>
          <w:sz w:val="24"/>
          <w:szCs w:val="24"/>
        </w:rPr>
        <w:t>:</w:t>
      </w:r>
      <w:r w:rsidRPr="00EF19E4">
        <w:rPr>
          <w:rFonts w:ascii="Book Antiqua" w:eastAsia="宋体" w:hAnsi="Book Antiqua" w:cs="Arial"/>
          <w:b/>
          <w:bCs/>
          <w:iCs/>
          <w:kern w:val="0"/>
          <w:sz w:val="24"/>
          <w:szCs w:val="24"/>
        </w:rPr>
        <w:t xml:space="preserve"> </w:t>
      </w:r>
      <w:r w:rsidRPr="00EF19E4">
        <w:rPr>
          <w:rFonts w:ascii="Book Antiqua" w:eastAsia="宋体" w:hAnsi="Book Antiqua" w:cs="Arial"/>
          <w:bCs/>
          <w:iCs/>
          <w:kern w:val="0"/>
          <w:sz w:val="24"/>
          <w:szCs w:val="24"/>
        </w:rPr>
        <w:t>Written informed consent was obtained from all the participants before the procedure as described in the Methods section.</w:t>
      </w:r>
    </w:p>
    <w:bookmarkEnd w:id="19"/>
    <w:p w:rsidR="007C39A0" w:rsidRPr="00EF19E4" w:rsidRDefault="007C39A0" w:rsidP="008151E2">
      <w:pPr>
        <w:widowControl/>
        <w:wordWrap/>
        <w:autoSpaceDE/>
        <w:autoSpaceDN/>
        <w:snapToGrid w:val="0"/>
        <w:spacing w:line="360" w:lineRule="auto"/>
        <w:rPr>
          <w:rFonts w:ascii="Book Antiqua" w:eastAsia="宋体" w:hAnsi="Book Antiqua" w:cs="Arial"/>
          <w:kern w:val="0"/>
          <w:sz w:val="24"/>
          <w:szCs w:val="24"/>
        </w:rPr>
      </w:pPr>
    </w:p>
    <w:p w:rsidR="00E15DAB" w:rsidRPr="00EF19E4" w:rsidRDefault="00E15DAB" w:rsidP="008151E2">
      <w:pPr>
        <w:widowControl/>
        <w:wordWrap/>
        <w:autoSpaceDE/>
        <w:autoSpaceDN/>
        <w:snapToGrid w:val="0"/>
        <w:spacing w:line="360" w:lineRule="auto"/>
        <w:rPr>
          <w:rFonts w:ascii="Book Antiqua" w:hAnsi="Book Antiqua"/>
          <w:bCs/>
          <w:iCs/>
          <w:kern w:val="0"/>
          <w:sz w:val="24"/>
          <w:szCs w:val="24"/>
          <w:highlight w:val="white"/>
        </w:rPr>
      </w:pPr>
      <w:bookmarkStart w:id="20" w:name="OLE_LINK235"/>
      <w:bookmarkStart w:id="21" w:name="OLE_LINK236"/>
      <w:r w:rsidRPr="00EF19E4">
        <w:rPr>
          <w:rFonts w:ascii="Book Antiqua" w:eastAsia="宋体" w:hAnsi="Book Antiqua"/>
          <w:b/>
          <w:bCs/>
          <w:iCs/>
          <w:kern w:val="0"/>
          <w:sz w:val="24"/>
          <w:szCs w:val="24"/>
          <w:highlight w:val="white"/>
          <w:lang w:eastAsia="zh-CN"/>
        </w:rPr>
        <w:t>Conflict-of-interest statement:</w:t>
      </w:r>
      <w:r w:rsidR="008151E2" w:rsidRPr="00EF19E4">
        <w:rPr>
          <w:rFonts w:ascii="Book Antiqua" w:hAnsi="Book Antiqua"/>
          <w:bCs/>
          <w:iCs/>
          <w:kern w:val="0"/>
          <w:sz w:val="24"/>
          <w:szCs w:val="24"/>
          <w:highlight w:val="white"/>
        </w:rPr>
        <w:t xml:space="preserve"> </w:t>
      </w:r>
      <w:r w:rsidRPr="00EF19E4">
        <w:rPr>
          <w:rFonts w:ascii="Book Antiqua" w:hAnsi="Book Antiqua"/>
          <w:bCs/>
          <w:iCs/>
          <w:kern w:val="0"/>
          <w:sz w:val="24"/>
          <w:szCs w:val="24"/>
          <w:highlight w:val="white"/>
        </w:rPr>
        <w:t>No authors have any conflict of interest.</w:t>
      </w:r>
    </w:p>
    <w:bookmarkEnd w:id="20"/>
    <w:bookmarkEnd w:id="21"/>
    <w:p w:rsidR="00E15DAB" w:rsidRPr="00EF19E4" w:rsidRDefault="00E15DAB" w:rsidP="008151E2">
      <w:pPr>
        <w:widowControl/>
        <w:wordWrap/>
        <w:autoSpaceDE/>
        <w:autoSpaceDN/>
        <w:snapToGrid w:val="0"/>
        <w:spacing w:line="360" w:lineRule="auto"/>
        <w:rPr>
          <w:rFonts w:ascii="Book Antiqua" w:eastAsia="宋体" w:hAnsi="Book Antiqua"/>
          <w:b/>
          <w:bCs/>
          <w:iCs/>
          <w:kern w:val="0"/>
          <w:sz w:val="24"/>
          <w:szCs w:val="24"/>
          <w:highlight w:val="white"/>
          <w:lang w:eastAsia="zh-CN"/>
        </w:rPr>
      </w:pPr>
    </w:p>
    <w:p w:rsidR="00E15DAB" w:rsidRPr="001778FD" w:rsidRDefault="00E15DAB" w:rsidP="008151E2">
      <w:pPr>
        <w:widowControl/>
        <w:wordWrap/>
        <w:autoSpaceDE/>
        <w:autoSpaceDN/>
        <w:snapToGrid w:val="0"/>
        <w:spacing w:line="360" w:lineRule="auto"/>
        <w:rPr>
          <w:rFonts w:ascii="Book Antiqua" w:eastAsia="宋体" w:hAnsi="Book Antiqua"/>
          <w:bCs/>
          <w:iCs/>
          <w:kern w:val="0"/>
          <w:sz w:val="24"/>
          <w:szCs w:val="24"/>
          <w:highlight w:val="white"/>
          <w:lang w:eastAsia="zh-CN"/>
        </w:rPr>
      </w:pPr>
      <w:bookmarkStart w:id="22" w:name="OLE_LINK587"/>
      <w:r w:rsidRPr="00EF19E4">
        <w:rPr>
          <w:rFonts w:ascii="Book Antiqua" w:eastAsia="宋体" w:hAnsi="Book Antiqua"/>
          <w:b/>
          <w:bCs/>
          <w:iCs/>
          <w:kern w:val="0"/>
          <w:sz w:val="24"/>
          <w:szCs w:val="24"/>
          <w:highlight w:val="white"/>
          <w:lang w:eastAsia="zh-CN"/>
        </w:rPr>
        <w:t>Data sharing statement:</w:t>
      </w:r>
      <w:r w:rsidR="003B7CEA" w:rsidRPr="00EF19E4">
        <w:rPr>
          <w:rFonts w:ascii="Book Antiqua" w:hAnsi="Book Antiqua"/>
          <w:b/>
          <w:bCs/>
          <w:iCs/>
          <w:kern w:val="0"/>
          <w:sz w:val="24"/>
          <w:szCs w:val="24"/>
          <w:highlight w:val="white"/>
        </w:rPr>
        <w:t xml:space="preserve"> </w:t>
      </w:r>
      <w:r w:rsidRPr="00EF19E4">
        <w:rPr>
          <w:rFonts w:ascii="Book Antiqua" w:hAnsi="Book Antiqua"/>
          <w:bCs/>
          <w:iCs/>
          <w:kern w:val="0"/>
          <w:sz w:val="24"/>
          <w:szCs w:val="24"/>
          <w:highlight w:val="white"/>
        </w:rPr>
        <w:t>The original anonymized database is available for collaborative studies via the corresponding author, sunyoung@kuh.ac.kr</w:t>
      </w:r>
      <w:r w:rsidR="001778FD">
        <w:rPr>
          <w:rFonts w:ascii="Book Antiqua" w:eastAsia="宋体" w:hAnsi="Book Antiqua" w:hint="eastAsia"/>
          <w:bCs/>
          <w:iCs/>
          <w:kern w:val="0"/>
          <w:sz w:val="24"/>
          <w:szCs w:val="24"/>
          <w:highlight w:val="white"/>
          <w:lang w:eastAsia="zh-CN"/>
        </w:rPr>
        <w:t>.</w:t>
      </w:r>
    </w:p>
    <w:bookmarkEnd w:id="22"/>
    <w:p w:rsidR="00E15DAB" w:rsidRPr="00EF19E4" w:rsidRDefault="00E15DAB" w:rsidP="008151E2">
      <w:pPr>
        <w:widowControl/>
        <w:wordWrap/>
        <w:autoSpaceDE/>
        <w:autoSpaceDN/>
        <w:adjustRightInd w:val="0"/>
        <w:snapToGrid w:val="0"/>
        <w:spacing w:line="360" w:lineRule="auto"/>
        <w:outlineLvl w:val="0"/>
        <w:rPr>
          <w:rFonts w:ascii="Book Antiqua" w:eastAsia="宋体" w:hAnsi="Book Antiqua" w:cs="Arial"/>
          <w:kern w:val="0"/>
          <w:sz w:val="24"/>
          <w:szCs w:val="24"/>
          <w:lang w:eastAsia="zh-CN"/>
        </w:rPr>
      </w:pPr>
    </w:p>
    <w:p w:rsidR="008151E2" w:rsidRPr="00EF19E4" w:rsidRDefault="008151E2" w:rsidP="008151E2">
      <w:pPr>
        <w:pStyle w:val="1"/>
        <w:spacing w:line="360" w:lineRule="auto"/>
        <w:jc w:val="both"/>
        <w:rPr>
          <w:rFonts w:ascii="Book Antiqua" w:hAnsi="Book Antiqua" w:cs="Times New Roman"/>
          <w:bCs/>
          <w:color w:val="auto"/>
          <w:sz w:val="24"/>
          <w:highlight w:val="white"/>
          <w:lang w:val="en-US"/>
        </w:rPr>
      </w:pPr>
      <w:bookmarkStart w:id="23" w:name="OLE_LINK734"/>
      <w:bookmarkStart w:id="24" w:name="OLE_LINK441"/>
      <w:bookmarkStart w:id="25" w:name="OLE_LINK442"/>
      <w:bookmarkStart w:id="26" w:name="OLE_LINK1032"/>
      <w:bookmarkStart w:id="27" w:name="OLE_LINK1232"/>
      <w:bookmarkStart w:id="28" w:name="OLE_LINK559"/>
      <w:r w:rsidRPr="00EF19E4">
        <w:rPr>
          <w:rFonts w:ascii="Book Antiqua" w:hAnsi="Book Antiqua" w:cs="Times New Roman"/>
          <w:b/>
          <w:bCs/>
          <w:color w:val="auto"/>
          <w:sz w:val="24"/>
          <w:highlight w:val="white"/>
          <w:lang w:val="en-US"/>
        </w:rPr>
        <w:t>Open-Access:</w:t>
      </w:r>
      <w:r w:rsidRPr="00EF19E4">
        <w:rPr>
          <w:rFonts w:ascii="Book Antiqua" w:hAnsi="Book Antiqua" w:cs="Times New Roman"/>
          <w:bCs/>
          <w:color w:val="auto"/>
          <w:sz w:val="24"/>
          <w:highlight w:val="white"/>
          <w:lang w:val="en-US"/>
        </w:rPr>
        <w:t xml:space="preserve"> </w:t>
      </w:r>
      <w:bookmarkStart w:id="29" w:name="OLE_LINK479"/>
      <w:bookmarkStart w:id="30" w:name="OLE_LINK496"/>
      <w:bookmarkStart w:id="31" w:name="OLE_LINK506"/>
      <w:bookmarkStart w:id="32" w:name="OLE_LINK507"/>
      <w:r w:rsidRPr="00EF19E4">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EF19E4">
        <w:rPr>
          <w:rFonts w:ascii="Book Antiqua" w:hAnsi="Book Antiqua" w:cs="Times New Roman" w:hint="eastAsia"/>
          <w:bCs/>
          <w:color w:val="auto"/>
          <w:sz w:val="24"/>
          <w:highlight w:val="white"/>
          <w:lang w:val="en-US" w:eastAsia="zh-CN"/>
        </w:rPr>
        <w:t xml:space="preserve"> </w:t>
      </w:r>
      <w:r w:rsidRPr="00EF19E4">
        <w:rPr>
          <w:rFonts w:ascii="Book Antiqua" w:hAnsi="Book Antiqua" w:cs="Times New Roman"/>
          <w:bCs/>
          <w:color w:val="auto"/>
          <w:sz w:val="24"/>
          <w:highlight w:val="white"/>
          <w:lang w:val="en-US"/>
        </w:rPr>
        <w:t>in</w:t>
      </w:r>
      <w:r w:rsidRPr="00EF19E4">
        <w:rPr>
          <w:rFonts w:ascii="Book Antiqua" w:hAnsi="Book Antiqua" w:cs="Times New Roman" w:hint="eastAsia"/>
          <w:bCs/>
          <w:color w:val="auto"/>
          <w:sz w:val="24"/>
          <w:highlight w:val="white"/>
          <w:lang w:val="en-US" w:eastAsia="zh-CN"/>
        </w:rPr>
        <w:t xml:space="preserve"> </w:t>
      </w:r>
      <w:r w:rsidRPr="00EF19E4">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EF19E4">
          <w:rPr>
            <w:rStyle w:val="Hyperlink"/>
            <w:rFonts w:ascii="Book Antiqua" w:hAnsi="Book Antiqua" w:cs="Times New Roman"/>
            <w:bCs/>
            <w:color w:val="auto"/>
            <w:sz w:val="24"/>
            <w:highlight w:val="white"/>
            <w:u w:val="none"/>
            <w:lang w:val="en-US"/>
          </w:rPr>
          <w:t>http://creativecommons.org/licenses/by-nc/4.0/</w:t>
        </w:r>
      </w:hyperlink>
      <w:bookmarkEnd w:id="23"/>
      <w:bookmarkEnd w:id="29"/>
      <w:bookmarkEnd w:id="30"/>
      <w:bookmarkEnd w:id="31"/>
      <w:bookmarkEnd w:id="32"/>
    </w:p>
    <w:bookmarkEnd w:id="24"/>
    <w:bookmarkEnd w:id="25"/>
    <w:bookmarkEnd w:id="26"/>
    <w:bookmarkEnd w:id="27"/>
    <w:bookmarkEnd w:id="28"/>
    <w:p w:rsidR="008151E2" w:rsidRPr="00EF19E4" w:rsidRDefault="008151E2" w:rsidP="008151E2">
      <w:pPr>
        <w:pStyle w:val="1"/>
        <w:rPr>
          <w:rFonts w:ascii="Book Antiqua" w:hAnsi="Book Antiqua" w:cs="Times New Roman"/>
          <w:b/>
          <w:bCs/>
          <w:color w:val="auto"/>
          <w:sz w:val="24"/>
          <w:highlight w:val="white"/>
          <w:lang w:val="en-US" w:eastAsia="zh-CN"/>
        </w:rPr>
      </w:pPr>
    </w:p>
    <w:p w:rsidR="008151E2" w:rsidRPr="00EF19E4" w:rsidRDefault="008151E2" w:rsidP="008151E2">
      <w:pPr>
        <w:pStyle w:val="1"/>
        <w:rPr>
          <w:rFonts w:ascii="Book Antiqua" w:hAnsi="Book Antiqua" w:cs="Times New Roman"/>
          <w:b/>
          <w:bCs/>
          <w:color w:val="auto"/>
          <w:sz w:val="24"/>
          <w:highlight w:val="white"/>
          <w:lang w:val="en-US" w:eastAsia="zh-CN"/>
        </w:rPr>
      </w:pPr>
      <w:r w:rsidRPr="00EF19E4">
        <w:rPr>
          <w:rFonts w:ascii="Book Antiqua" w:hAnsi="Book Antiqua" w:cs="Times New Roman"/>
          <w:b/>
          <w:bCs/>
          <w:color w:val="auto"/>
          <w:sz w:val="24"/>
          <w:highlight w:val="white"/>
          <w:lang w:val="en-US"/>
        </w:rPr>
        <w:t>Manuscript source:</w:t>
      </w:r>
      <w:r w:rsidRPr="00EF19E4">
        <w:rPr>
          <w:rFonts w:ascii="Book Antiqua" w:hAnsi="Book Antiqua" w:cs="Times New Roman" w:hint="eastAsia"/>
          <w:b/>
          <w:bCs/>
          <w:color w:val="auto"/>
          <w:sz w:val="24"/>
          <w:highlight w:val="white"/>
          <w:lang w:val="en-US" w:eastAsia="zh-CN"/>
        </w:rPr>
        <w:t xml:space="preserve"> </w:t>
      </w:r>
      <w:r w:rsidRPr="00EF19E4">
        <w:rPr>
          <w:rFonts w:ascii="Book Antiqua" w:hAnsi="Book Antiqua" w:cs="Times New Roman"/>
          <w:bCs/>
          <w:color w:val="auto"/>
          <w:sz w:val="24"/>
          <w:highlight w:val="white"/>
          <w:lang w:val="en-US"/>
        </w:rPr>
        <w:t>Invited manuscript</w:t>
      </w:r>
    </w:p>
    <w:p w:rsidR="008151E2" w:rsidRPr="00EF19E4" w:rsidRDefault="008151E2" w:rsidP="008151E2">
      <w:pPr>
        <w:widowControl/>
        <w:wordWrap/>
        <w:autoSpaceDE/>
        <w:autoSpaceDN/>
        <w:adjustRightInd w:val="0"/>
        <w:snapToGrid w:val="0"/>
        <w:spacing w:line="360" w:lineRule="auto"/>
        <w:outlineLvl w:val="0"/>
        <w:rPr>
          <w:rFonts w:ascii="Book Antiqua" w:eastAsia="HYSinMyeongJo-Medium" w:hAnsi="Book Antiqua" w:cs="Arial"/>
          <w:b/>
          <w:kern w:val="0"/>
          <w:sz w:val="24"/>
          <w:szCs w:val="24"/>
        </w:rPr>
      </w:pPr>
    </w:p>
    <w:p w:rsidR="00E15DAB" w:rsidRPr="00EF19E4" w:rsidRDefault="008151E2" w:rsidP="008151E2">
      <w:pPr>
        <w:widowControl/>
        <w:wordWrap/>
        <w:autoSpaceDE/>
        <w:autoSpaceDN/>
        <w:adjustRightInd w:val="0"/>
        <w:snapToGrid w:val="0"/>
        <w:spacing w:line="360" w:lineRule="auto"/>
        <w:outlineLvl w:val="0"/>
        <w:rPr>
          <w:rFonts w:ascii="Book Antiqua" w:eastAsia="HYSinMyeongJo-Medium" w:hAnsi="Book Antiqua" w:cs="Arial"/>
          <w:b/>
          <w:bCs/>
          <w:kern w:val="0"/>
          <w:sz w:val="24"/>
          <w:szCs w:val="24"/>
        </w:rPr>
      </w:pPr>
      <w:bookmarkStart w:id="33" w:name="OLE_LINK294"/>
      <w:bookmarkStart w:id="34" w:name="OLE_LINK295"/>
      <w:bookmarkStart w:id="35" w:name="OLE_LINK152"/>
      <w:bookmarkStart w:id="36" w:name="OLE_LINK153"/>
      <w:r w:rsidRPr="00EF19E4">
        <w:rPr>
          <w:rFonts w:ascii="Book Antiqua" w:eastAsia="HYSinMyeongJo-Medium" w:hAnsi="Book Antiqua" w:cs="Arial"/>
          <w:b/>
          <w:bCs/>
          <w:kern w:val="0"/>
          <w:sz w:val="24"/>
          <w:szCs w:val="24"/>
        </w:rPr>
        <w:t>Correspondence to:</w:t>
      </w:r>
      <w:bookmarkEnd w:id="33"/>
      <w:bookmarkEnd w:id="34"/>
      <w:r w:rsidRPr="00EF19E4">
        <w:rPr>
          <w:rFonts w:ascii="Book Antiqua" w:eastAsia="HYSinMyeongJo-Medium" w:hAnsi="Book Antiqua" w:cs="Arial" w:hint="eastAsia"/>
          <w:b/>
          <w:bCs/>
          <w:kern w:val="0"/>
          <w:sz w:val="24"/>
          <w:szCs w:val="24"/>
        </w:rPr>
        <w:t xml:space="preserve"> </w:t>
      </w:r>
      <w:bookmarkEnd w:id="35"/>
      <w:bookmarkEnd w:id="36"/>
      <w:r w:rsidR="00E15DAB" w:rsidRPr="00EF19E4">
        <w:rPr>
          <w:rFonts w:ascii="Book Antiqua" w:eastAsia="HYSinMyeongJo-Medium" w:hAnsi="Book Antiqua" w:cs="Arial"/>
          <w:b/>
          <w:kern w:val="0"/>
          <w:sz w:val="24"/>
          <w:szCs w:val="24"/>
        </w:rPr>
        <w:t>Sun-Young Lee, MD, PhD</w:t>
      </w:r>
      <w:r w:rsidRPr="00EF19E4">
        <w:rPr>
          <w:rFonts w:ascii="Book Antiqua" w:eastAsia="HYSinMyeongJo-Medium" w:hAnsi="Book Antiqua" w:cs="Arial"/>
          <w:b/>
          <w:kern w:val="0"/>
          <w:sz w:val="24"/>
          <w:szCs w:val="24"/>
        </w:rPr>
        <w:t xml:space="preserve">, </w:t>
      </w:r>
      <w:r w:rsidR="00E15DAB" w:rsidRPr="00EF19E4">
        <w:rPr>
          <w:rFonts w:ascii="Book Antiqua" w:eastAsia="HYSinMyeongJo-Medium" w:hAnsi="Book Antiqua" w:cs="Arial"/>
          <w:sz w:val="24"/>
          <w:szCs w:val="24"/>
        </w:rPr>
        <w:t>Department of Internal Medicine</w:t>
      </w:r>
      <w:r w:rsidRPr="00EF19E4">
        <w:rPr>
          <w:rFonts w:ascii="Book Antiqua" w:eastAsia="HYSinMyeongJo-Medium" w:hAnsi="Book Antiqua" w:cs="Arial"/>
          <w:sz w:val="24"/>
          <w:szCs w:val="24"/>
        </w:rPr>
        <w:t xml:space="preserve">, </w:t>
      </w:r>
      <w:proofErr w:type="spellStart"/>
      <w:r w:rsidR="00E15DAB" w:rsidRPr="00EF19E4">
        <w:rPr>
          <w:rFonts w:ascii="Book Antiqua" w:eastAsia="HYSinMyeongJo-Medium" w:hAnsi="Book Antiqua" w:cs="Arial"/>
          <w:iCs/>
          <w:kern w:val="0"/>
          <w:sz w:val="24"/>
          <w:szCs w:val="24"/>
        </w:rPr>
        <w:t>Konkuk</w:t>
      </w:r>
      <w:proofErr w:type="spellEnd"/>
      <w:r w:rsidR="00E15DAB" w:rsidRPr="00EF19E4">
        <w:rPr>
          <w:rFonts w:ascii="Book Antiqua" w:eastAsia="HYSinMyeongJo-Medium" w:hAnsi="Book Antiqua" w:cs="Arial"/>
          <w:iCs/>
          <w:kern w:val="0"/>
          <w:sz w:val="24"/>
          <w:szCs w:val="24"/>
        </w:rPr>
        <w:t xml:space="preserve"> University School of Medicine</w:t>
      </w:r>
      <w:r w:rsidRPr="00EF19E4">
        <w:rPr>
          <w:rFonts w:ascii="Book Antiqua" w:eastAsia="HYSinMyeongJo-Medium" w:hAnsi="Book Antiqua" w:cs="Arial"/>
          <w:iCs/>
          <w:kern w:val="0"/>
          <w:sz w:val="24"/>
          <w:szCs w:val="24"/>
        </w:rPr>
        <w:t xml:space="preserve">, </w:t>
      </w:r>
      <w:r w:rsidR="00E15DAB" w:rsidRPr="00EF19E4">
        <w:rPr>
          <w:rFonts w:ascii="Book Antiqua" w:eastAsia="HYSinMyeongJo-Medium" w:hAnsi="Book Antiqua" w:cs="Arial"/>
          <w:sz w:val="24"/>
          <w:szCs w:val="24"/>
        </w:rPr>
        <w:t xml:space="preserve">120-1 </w:t>
      </w:r>
      <w:proofErr w:type="spellStart"/>
      <w:r w:rsidR="00E15DAB" w:rsidRPr="00EF19E4">
        <w:rPr>
          <w:rFonts w:ascii="Book Antiqua" w:eastAsia="HYSinMyeongJo-Medium" w:hAnsi="Book Antiqua" w:cs="Arial"/>
          <w:sz w:val="24"/>
          <w:szCs w:val="24"/>
        </w:rPr>
        <w:t>Neungdong-ro</w:t>
      </w:r>
      <w:proofErr w:type="spellEnd"/>
      <w:r w:rsidR="00E15DAB" w:rsidRPr="00EF19E4">
        <w:rPr>
          <w:rFonts w:ascii="Book Antiqua" w:eastAsia="HYSinMyeongJo-Medium" w:hAnsi="Book Antiqua" w:cs="Arial"/>
          <w:sz w:val="24"/>
          <w:szCs w:val="24"/>
        </w:rPr>
        <w:t xml:space="preserve">, </w:t>
      </w:r>
      <w:proofErr w:type="spellStart"/>
      <w:r w:rsidR="00E15DAB" w:rsidRPr="00EF19E4">
        <w:rPr>
          <w:rFonts w:ascii="Book Antiqua" w:eastAsia="HYSinMyeongJo-Medium" w:hAnsi="Book Antiqua" w:cs="Arial"/>
          <w:sz w:val="24"/>
          <w:szCs w:val="24"/>
        </w:rPr>
        <w:t>Gwangjin-gu</w:t>
      </w:r>
      <w:proofErr w:type="spellEnd"/>
      <w:r w:rsidRPr="00EF19E4">
        <w:rPr>
          <w:rFonts w:ascii="Book Antiqua" w:eastAsia="HYSinMyeongJo-Medium" w:hAnsi="Book Antiqua" w:cs="Arial"/>
          <w:sz w:val="24"/>
          <w:szCs w:val="24"/>
        </w:rPr>
        <w:t xml:space="preserve">, </w:t>
      </w:r>
      <w:r w:rsidR="00E15DAB" w:rsidRPr="00EF19E4">
        <w:rPr>
          <w:rFonts w:ascii="Book Antiqua" w:eastAsia="HYSinMyeongJo-Medium" w:hAnsi="Book Antiqua" w:cs="Arial"/>
          <w:iCs/>
          <w:kern w:val="0"/>
          <w:sz w:val="24"/>
          <w:szCs w:val="24"/>
        </w:rPr>
        <w:t xml:space="preserve">Seoul 05030, </w:t>
      </w:r>
      <w:r w:rsidRPr="00EF19E4">
        <w:rPr>
          <w:rFonts w:ascii="Book Antiqua" w:eastAsia="HYSinMyeongJo-Medium" w:hAnsi="Book Antiqua" w:cs="Arial"/>
          <w:iCs/>
          <w:kern w:val="0"/>
          <w:sz w:val="24"/>
          <w:szCs w:val="24"/>
        </w:rPr>
        <w:t xml:space="preserve">South </w:t>
      </w:r>
      <w:r w:rsidR="00E15DAB" w:rsidRPr="00EF19E4">
        <w:rPr>
          <w:rFonts w:ascii="Book Antiqua" w:eastAsia="HYSinMyeongJo-Medium" w:hAnsi="Book Antiqua" w:cs="Arial"/>
          <w:iCs/>
          <w:kern w:val="0"/>
          <w:sz w:val="24"/>
          <w:szCs w:val="24"/>
        </w:rPr>
        <w:t>Korea</w:t>
      </w:r>
      <w:r w:rsidRPr="00EF19E4">
        <w:rPr>
          <w:rFonts w:ascii="Book Antiqua" w:eastAsia="HYSinMyeongJo-Medium" w:hAnsi="Book Antiqua" w:cs="Arial"/>
          <w:iCs/>
          <w:kern w:val="0"/>
          <w:sz w:val="24"/>
          <w:szCs w:val="24"/>
        </w:rPr>
        <w:t xml:space="preserve">. </w:t>
      </w:r>
      <w:hyperlink r:id="rId11" w:history="1">
        <w:r w:rsidRPr="00EF19E4">
          <w:rPr>
            <w:rFonts w:ascii="Book Antiqua" w:eastAsia="HYSinMyeongJo-Medium" w:hAnsi="Book Antiqua" w:cs="Arial"/>
            <w:kern w:val="0"/>
            <w:sz w:val="24"/>
            <w:szCs w:val="24"/>
          </w:rPr>
          <w:t>sunyoung@kuh.ac.kr</w:t>
        </w:r>
      </w:hyperlink>
    </w:p>
    <w:p w:rsidR="00E15DAB" w:rsidRPr="00EF19E4" w:rsidRDefault="007C39A0" w:rsidP="008151E2">
      <w:pPr>
        <w:widowControl/>
        <w:wordWrap/>
        <w:autoSpaceDE/>
        <w:autoSpaceDN/>
        <w:adjustRightInd w:val="0"/>
        <w:snapToGrid w:val="0"/>
        <w:spacing w:line="360" w:lineRule="auto"/>
        <w:outlineLvl w:val="0"/>
        <w:rPr>
          <w:rFonts w:ascii="Book Antiqua" w:eastAsia="HYSinMyeongJo-Medium" w:hAnsi="Book Antiqua" w:cs="Arial"/>
          <w:kern w:val="0"/>
          <w:sz w:val="24"/>
          <w:szCs w:val="24"/>
        </w:rPr>
      </w:pPr>
      <w:r w:rsidRPr="00EF19E4">
        <w:rPr>
          <w:rFonts w:ascii="Book Antiqua" w:eastAsia="HYSinMyeongJo-Medium" w:hAnsi="Book Antiqua" w:cs="Arial" w:hint="eastAsia"/>
          <w:b/>
          <w:kern w:val="0"/>
          <w:sz w:val="24"/>
          <w:szCs w:val="24"/>
        </w:rPr>
        <w:t>Telephone:</w:t>
      </w:r>
      <w:r w:rsidRPr="00EF19E4">
        <w:rPr>
          <w:rFonts w:ascii="Book Antiqua" w:eastAsia="HYSinMyeongJo-Medium" w:hAnsi="Book Antiqua" w:cs="Arial"/>
          <w:kern w:val="0"/>
          <w:sz w:val="24"/>
          <w:szCs w:val="24"/>
        </w:rPr>
        <w:t xml:space="preserve"> +82-2-2030</w:t>
      </w:r>
      <w:r w:rsidR="00E15DAB" w:rsidRPr="00EF19E4">
        <w:rPr>
          <w:rFonts w:ascii="Book Antiqua" w:eastAsia="HYSinMyeongJo-Medium" w:hAnsi="Book Antiqua" w:cs="Arial"/>
          <w:kern w:val="0"/>
          <w:sz w:val="24"/>
          <w:szCs w:val="24"/>
        </w:rPr>
        <w:t>7747</w:t>
      </w:r>
    </w:p>
    <w:p w:rsidR="00E15DAB" w:rsidRPr="00EF19E4" w:rsidRDefault="007C39A0" w:rsidP="008151E2">
      <w:pPr>
        <w:widowControl/>
        <w:wordWrap/>
        <w:autoSpaceDE/>
        <w:autoSpaceDN/>
        <w:adjustRightInd w:val="0"/>
        <w:snapToGrid w:val="0"/>
        <w:spacing w:line="360" w:lineRule="auto"/>
        <w:outlineLvl w:val="0"/>
        <w:rPr>
          <w:rFonts w:ascii="Book Antiqua" w:eastAsia="HYSinMyeongJo-Medium" w:hAnsi="Book Antiqua" w:cs="Arial"/>
          <w:kern w:val="0"/>
          <w:sz w:val="24"/>
          <w:szCs w:val="24"/>
        </w:rPr>
      </w:pPr>
      <w:r w:rsidRPr="00EF19E4">
        <w:rPr>
          <w:rFonts w:ascii="Book Antiqua" w:eastAsia="HYSinMyeongJo-Medium" w:hAnsi="Book Antiqua" w:cs="Arial"/>
          <w:b/>
          <w:kern w:val="0"/>
          <w:sz w:val="24"/>
          <w:szCs w:val="24"/>
        </w:rPr>
        <w:lastRenderedPageBreak/>
        <w:t>Fax:</w:t>
      </w:r>
      <w:r w:rsidRPr="00EF19E4">
        <w:rPr>
          <w:rFonts w:ascii="Book Antiqua" w:eastAsia="HYSinMyeongJo-Medium" w:hAnsi="Book Antiqua" w:cs="Arial"/>
          <w:kern w:val="0"/>
          <w:sz w:val="24"/>
          <w:szCs w:val="24"/>
        </w:rPr>
        <w:t xml:space="preserve"> +82-2-2030</w:t>
      </w:r>
      <w:r w:rsidR="00E15DAB" w:rsidRPr="00EF19E4">
        <w:rPr>
          <w:rFonts w:ascii="Book Antiqua" w:eastAsia="HYSinMyeongJo-Medium" w:hAnsi="Book Antiqua" w:cs="Arial"/>
          <w:kern w:val="0"/>
          <w:sz w:val="24"/>
          <w:szCs w:val="24"/>
        </w:rPr>
        <w:t>7748</w:t>
      </w:r>
    </w:p>
    <w:p w:rsidR="007C39A0" w:rsidRPr="00EF19E4" w:rsidRDefault="007C39A0" w:rsidP="008151E2">
      <w:pPr>
        <w:wordWrap/>
        <w:adjustRightInd w:val="0"/>
        <w:snapToGrid w:val="0"/>
        <w:spacing w:line="360" w:lineRule="auto"/>
        <w:rPr>
          <w:rFonts w:ascii="Book Antiqua" w:eastAsia="Arial,Bold" w:hAnsi="Book Antiqua" w:cs="Arial"/>
          <w:b/>
          <w:bCs/>
          <w:kern w:val="0"/>
          <w:sz w:val="24"/>
          <w:szCs w:val="24"/>
        </w:rPr>
      </w:pPr>
    </w:p>
    <w:p w:rsidR="00C857F2" w:rsidRPr="00EF19E4" w:rsidRDefault="00C857F2" w:rsidP="00C857F2">
      <w:pPr>
        <w:snapToGrid w:val="0"/>
        <w:spacing w:line="360" w:lineRule="auto"/>
        <w:rPr>
          <w:rFonts w:ascii="Book Antiqua" w:hAnsi="Book Antiqua"/>
          <w:b/>
          <w:sz w:val="24"/>
          <w:szCs w:val="24"/>
        </w:rPr>
      </w:pPr>
      <w:r w:rsidRPr="00EF19E4">
        <w:rPr>
          <w:rFonts w:ascii="Book Antiqua" w:hAnsi="Book Antiqua"/>
          <w:b/>
          <w:sz w:val="24"/>
          <w:szCs w:val="24"/>
        </w:rPr>
        <w:t>Received:</w:t>
      </w:r>
      <w:r w:rsidRPr="00EF19E4">
        <w:rPr>
          <w:rFonts w:ascii="Book Antiqua" w:hAnsi="Book Antiqua" w:hint="eastAsia"/>
          <w:b/>
          <w:sz w:val="24"/>
          <w:szCs w:val="24"/>
        </w:rPr>
        <w:t xml:space="preserve"> </w:t>
      </w:r>
      <w:r w:rsidRPr="00EF19E4">
        <w:rPr>
          <w:rFonts w:ascii="Book Antiqua" w:hAnsi="Book Antiqua"/>
          <w:sz w:val="24"/>
          <w:szCs w:val="24"/>
        </w:rPr>
        <w:t>December 27, 2015</w:t>
      </w:r>
    </w:p>
    <w:p w:rsidR="00C857F2" w:rsidRPr="00EF19E4" w:rsidRDefault="00C857F2" w:rsidP="00C857F2">
      <w:pPr>
        <w:snapToGrid w:val="0"/>
        <w:spacing w:line="360" w:lineRule="auto"/>
        <w:rPr>
          <w:rFonts w:ascii="Book Antiqua" w:hAnsi="Book Antiqua"/>
          <w:b/>
          <w:sz w:val="24"/>
          <w:szCs w:val="24"/>
        </w:rPr>
      </w:pPr>
      <w:r w:rsidRPr="00EF19E4">
        <w:rPr>
          <w:rFonts w:ascii="Book Antiqua" w:hAnsi="Book Antiqua"/>
          <w:b/>
          <w:sz w:val="24"/>
          <w:szCs w:val="24"/>
        </w:rPr>
        <w:t>Peer-review started:</w:t>
      </w:r>
      <w:r w:rsidRPr="00EF19E4">
        <w:rPr>
          <w:rFonts w:ascii="Book Antiqua" w:hAnsi="Book Antiqua" w:hint="eastAsia"/>
          <w:b/>
          <w:sz w:val="24"/>
          <w:szCs w:val="24"/>
        </w:rPr>
        <w:t xml:space="preserve"> </w:t>
      </w:r>
      <w:r w:rsidRPr="00EF19E4">
        <w:rPr>
          <w:rFonts w:ascii="Book Antiqua" w:hAnsi="Book Antiqua"/>
          <w:sz w:val="24"/>
          <w:szCs w:val="24"/>
        </w:rPr>
        <w:t>December 28, 2015</w:t>
      </w:r>
    </w:p>
    <w:p w:rsidR="00C857F2" w:rsidRPr="00EF19E4" w:rsidRDefault="00C857F2" w:rsidP="00C857F2">
      <w:pPr>
        <w:snapToGrid w:val="0"/>
        <w:spacing w:line="360" w:lineRule="auto"/>
        <w:rPr>
          <w:rFonts w:ascii="Book Antiqua" w:hAnsi="Book Antiqua"/>
          <w:b/>
          <w:sz w:val="24"/>
          <w:szCs w:val="24"/>
        </w:rPr>
      </w:pPr>
      <w:r w:rsidRPr="00EF19E4">
        <w:rPr>
          <w:rFonts w:ascii="Book Antiqua" w:hAnsi="Book Antiqua"/>
          <w:b/>
          <w:sz w:val="24"/>
          <w:szCs w:val="24"/>
        </w:rPr>
        <w:t>First decision:</w:t>
      </w:r>
      <w:r w:rsidRPr="00EF19E4">
        <w:rPr>
          <w:rFonts w:ascii="Book Antiqua" w:hAnsi="Book Antiqua" w:hint="eastAsia"/>
          <w:b/>
          <w:sz w:val="24"/>
          <w:szCs w:val="24"/>
        </w:rPr>
        <w:t xml:space="preserve"> </w:t>
      </w:r>
      <w:r w:rsidRPr="00EF19E4">
        <w:rPr>
          <w:rFonts w:ascii="Book Antiqua" w:hAnsi="Book Antiqua"/>
          <w:sz w:val="24"/>
          <w:szCs w:val="24"/>
        </w:rPr>
        <w:t>January 30, 2016</w:t>
      </w:r>
    </w:p>
    <w:p w:rsidR="00C857F2" w:rsidRPr="00EF19E4" w:rsidRDefault="00C857F2" w:rsidP="00C857F2">
      <w:pPr>
        <w:snapToGrid w:val="0"/>
        <w:spacing w:line="360" w:lineRule="auto"/>
        <w:rPr>
          <w:rFonts w:ascii="Book Antiqua" w:hAnsi="Book Antiqua"/>
          <w:b/>
          <w:sz w:val="24"/>
          <w:szCs w:val="24"/>
        </w:rPr>
      </w:pPr>
      <w:r w:rsidRPr="00EF19E4">
        <w:rPr>
          <w:rFonts w:ascii="Book Antiqua" w:hAnsi="Book Antiqua"/>
          <w:b/>
          <w:sz w:val="24"/>
          <w:szCs w:val="24"/>
        </w:rPr>
        <w:t>Revised:</w:t>
      </w:r>
      <w:r w:rsidRPr="00EF19E4">
        <w:rPr>
          <w:rFonts w:ascii="Book Antiqua" w:hAnsi="Book Antiqua" w:hint="eastAsia"/>
          <w:b/>
          <w:sz w:val="24"/>
          <w:szCs w:val="24"/>
        </w:rPr>
        <w:t xml:space="preserve"> </w:t>
      </w:r>
      <w:r w:rsidRPr="00EF19E4">
        <w:rPr>
          <w:rFonts w:ascii="Book Antiqua" w:hAnsi="Book Antiqua"/>
          <w:sz w:val="24"/>
          <w:szCs w:val="24"/>
        </w:rPr>
        <w:t>June 5, 2016</w:t>
      </w:r>
    </w:p>
    <w:p w:rsidR="00C857F2" w:rsidRPr="00A13636" w:rsidRDefault="00C857F2" w:rsidP="00A13636">
      <w:pPr>
        <w:rPr>
          <w:rFonts w:ascii="Book Antiqua" w:hAnsi="Book Antiqua"/>
          <w:iCs/>
          <w:sz w:val="24"/>
        </w:rPr>
      </w:pPr>
      <w:r w:rsidRPr="00EF19E4">
        <w:rPr>
          <w:rFonts w:ascii="Book Antiqua" w:hAnsi="Book Antiqua"/>
          <w:b/>
          <w:sz w:val="24"/>
          <w:szCs w:val="24"/>
        </w:rPr>
        <w:t>Accepted:</w:t>
      </w:r>
      <w:r w:rsidR="00A13636">
        <w:rPr>
          <w:rFonts w:ascii="Book Antiqua" w:hAnsi="Book Antiqua"/>
          <w:b/>
          <w:sz w:val="24"/>
          <w:szCs w:val="24"/>
        </w:rPr>
        <w:t xml:space="preserve"> </w:t>
      </w:r>
      <w:r w:rsidR="00A13636">
        <w:rPr>
          <w:rStyle w:val="Emphasis"/>
        </w:rPr>
        <w:t>July 11</w:t>
      </w:r>
      <w:r w:rsidR="00A13636" w:rsidRPr="00235CD4">
        <w:rPr>
          <w:rStyle w:val="Emphasis"/>
        </w:rPr>
        <w:t>,</w:t>
      </w:r>
      <w:r w:rsidR="00A13636">
        <w:rPr>
          <w:rStyle w:val="Emphasis"/>
        </w:rPr>
        <w:t xml:space="preserve"> 2016</w:t>
      </w:r>
    </w:p>
    <w:p w:rsidR="00C857F2" w:rsidRPr="00EF19E4" w:rsidRDefault="00C857F2" w:rsidP="00C857F2">
      <w:pPr>
        <w:snapToGrid w:val="0"/>
        <w:spacing w:line="360" w:lineRule="auto"/>
        <w:rPr>
          <w:rFonts w:ascii="Book Antiqua" w:hAnsi="Book Antiqua"/>
          <w:b/>
          <w:sz w:val="24"/>
          <w:szCs w:val="24"/>
        </w:rPr>
      </w:pPr>
      <w:r w:rsidRPr="00EF19E4">
        <w:rPr>
          <w:rFonts w:ascii="Book Antiqua" w:hAnsi="Book Antiqua"/>
          <w:b/>
          <w:sz w:val="24"/>
          <w:szCs w:val="24"/>
        </w:rPr>
        <w:t>Article in press:</w:t>
      </w:r>
    </w:p>
    <w:p w:rsidR="00C857F2" w:rsidRPr="00EF19E4" w:rsidRDefault="00C857F2" w:rsidP="00C857F2">
      <w:pPr>
        <w:pStyle w:val="1"/>
        <w:snapToGrid w:val="0"/>
        <w:spacing w:line="360" w:lineRule="auto"/>
        <w:rPr>
          <w:rFonts w:ascii="Book Antiqua" w:hAnsi="Book Antiqua"/>
          <w:b/>
          <w:color w:val="auto"/>
          <w:sz w:val="24"/>
          <w:szCs w:val="24"/>
          <w:lang w:eastAsia="zh-CN"/>
        </w:rPr>
      </w:pPr>
      <w:r w:rsidRPr="00EF19E4">
        <w:rPr>
          <w:rFonts w:ascii="Book Antiqua" w:hAnsi="Book Antiqua"/>
          <w:b/>
          <w:color w:val="auto"/>
          <w:sz w:val="24"/>
          <w:szCs w:val="24"/>
        </w:rPr>
        <w:t>Published online</w:t>
      </w:r>
      <w:r w:rsidRPr="00EF19E4">
        <w:rPr>
          <w:rFonts w:ascii="Book Antiqua" w:hAnsi="Book Antiqua" w:hint="eastAsia"/>
          <w:b/>
          <w:color w:val="auto"/>
          <w:sz w:val="24"/>
          <w:szCs w:val="24"/>
        </w:rPr>
        <w:t>:</w:t>
      </w:r>
    </w:p>
    <w:p w:rsidR="00E15DAB" w:rsidRPr="00EF19E4" w:rsidRDefault="00E15DAB" w:rsidP="008151E2">
      <w:pPr>
        <w:wordWrap/>
        <w:adjustRightInd w:val="0"/>
        <w:snapToGrid w:val="0"/>
        <w:spacing w:line="360" w:lineRule="auto"/>
        <w:rPr>
          <w:rFonts w:ascii="Book Antiqua" w:hAnsi="Book Antiqua" w:cs="Arial"/>
          <w:kern w:val="0"/>
          <w:sz w:val="24"/>
          <w:szCs w:val="24"/>
        </w:rPr>
      </w:pPr>
    </w:p>
    <w:p w:rsidR="00E15DAB" w:rsidRPr="00EF19E4" w:rsidRDefault="00E15DAB" w:rsidP="008151E2">
      <w:pPr>
        <w:widowControl/>
        <w:wordWrap/>
        <w:autoSpaceDN/>
        <w:adjustRightInd w:val="0"/>
        <w:snapToGrid w:val="0"/>
        <w:spacing w:line="360" w:lineRule="auto"/>
        <w:outlineLvl w:val="0"/>
        <w:rPr>
          <w:rFonts w:ascii="Book Antiqua" w:eastAsia="宋体" w:hAnsi="Book Antiqua" w:cs="Arial"/>
          <w:b/>
          <w:kern w:val="0"/>
          <w:sz w:val="24"/>
          <w:szCs w:val="24"/>
          <w:lang w:eastAsia="zh-CN"/>
        </w:rPr>
      </w:pPr>
      <w:r w:rsidRPr="00EF19E4">
        <w:rPr>
          <w:rFonts w:ascii="Book Antiqua" w:hAnsi="Book Antiqua" w:cs="Arial"/>
          <w:b/>
          <w:kern w:val="0"/>
          <w:sz w:val="24"/>
          <w:szCs w:val="24"/>
        </w:rPr>
        <w:br w:type="page"/>
      </w:r>
    </w:p>
    <w:p w:rsidR="00E15DAB" w:rsidRPr="00EF19E4" w:rsidRDefault="00E15DAB" w:rsidP="008151E2">
      <w:pPr>
        <w:widowControl/>
        <w:wordWrap/>
        <w:autoSpaceDE/>
        <w:autoSpaceDN/>
        <w:adjustRightInd w:val="0"/>
        <w:snapToGrid w:val="0"/>
        <w:spacing w:line="360" w:lineRule="auto"/>
        <w:outlineLvl w:val="0"/>
        <w:rPr>
          <w:rFonts w:ascii="Book Antiqua" w:eastAsia="HYSinMyeongJo-Medium" w:hAnsi="Book Antiqua" w:cs="Arial"/>
          <w:b/>
          <w:kern w:val="0"/>
          <w:sz w:val="24"/>
          <w:szCs w:val="24"/>
        </w:rPr>
      </w:pPr>
      <w:r w:rsidRPr="00EF19E4">
        <w:rPr>
          <w:rFonts w:ascii="Book Antiqua" w:eastAsia="HYSinMyeongJo-Medium" w:hAnsi="Book Antiqua" w:cs="Arial"/>
          <w:b/>
          <w:caps/>
          <w:kern w:val="0"/>
          <w:sz w:val="24"/>
          <w:szCs w:val="24"/>
        </w:rPr>
        <w:lastRenderedPageBreak/>
        <w:t>A</w:t>
      </w:r>
      <w:r w:rsidRPr="00EF19E4">
        <w:rPr>
          <w:rFonts w:ascii="Book Antiqua" w:eastAsia="HYSinMyeongJo-Medium" w:hAnsi="Book Antiqua" w:cs="Arial"/>
          <w:b/>
          <w:kern w:val="0"/>
          <w:sz w:val="24"/>
          <w:szCs w:val="24"/>
        </w:rPr>
        <w:t>bstract</w:t>
      </w:r>
    </w:p>
    <w:p w:rsidR="00985320" w:rsidRPr="00EF19E4" w:rsidRDefault="00985320" w:rsidP="00985320">
      <w:pPr>
        <w:widowControl/>
        <w:wordWrap/>
        <w:autoSpaceDN/>
        <w:adjustRightInd w:val="0"/>
        <w:snapToGrid w:val="0"/>
        <w:spacing w:line="360" w:lineRule="auto"/>
        <w:outlineLvl w:val="0"/>
        <w:rPr>
          <w:rFonts w:ascii="Book Antiqua" w:hAnsi="Book Antiqua" w:cs="Arial"/>
          <w:kern w:val="0"/>
          <w:sz w:val="24"/>
          <w:szCs w:val="24"/>
        </w:rPr>
      </w:pPr>
      <w:r w:rsidRPr="00EF19E4">
        <w:rPr>
          <w:rFonts w:ascii="Book Antiqua" w:eastAsia="Gulim" w:hAnsi="Book Antiqua" w:cs="Arial"/>
          <w:b/>
          <w:bCs/>
          <w:kern w:val="0"/>
          <w:sz w:val="24"/>
          <w:szCs w:val="24"/>
        </w:rPr>
        <w:t>AIM:</w:t>
      </w:r>
      <w:r w:rsidRPr="00EF19E4">
        <w:rPr>
          <w:rFonts w:ascii="Book Antiqua" w:eastAsia="Gulim" w:hAnsi="Book Antiqua" w:cs="Arial"/>
          <w:kern w:val="0"/>
          <w:sz w:val="24"/>
          <w:szCs w:val="24"/>
        </w:rPr>
        <w:t xml:space="preserve"> </w:t>
      </w:r>
      <w:r w:rsidRPr="00EF19E4">
        <w:rPr>
          <w:rFonts w:ascii="Book Antiqua" w:hAnsi="Book Antiqua" w:cs="Arial"/>
          <w:kern w:val="0"/>
          <w:sz w:val="24"/>
          <w:szCs w:val="24"/>
        </w:rPr>
        <w:t>To investigate the relationship between serum titers of anti-</w:t>
      </w:r>
      <w:r w:rsidRPr="00EF19E4">
        <w:rPr>
          <w:rFonts w:ascii="Book Antiqua" w:hAnsi="Book Antiqua" w:cs="Arial"/>
          <w:i/>
          <w:iCs/>
          <w:kern w:val="0"/>
          <w:sz w:val="24"/>
          <w:szCs w:val="24"/>
        </w:rPr>
        <w:t>Helicobacter pylori</w:t>
      </w:r>
      <w:r w:rsidRPr="00EF19E4">
        <w:rPr>
          <w:rFonts w:ascii="Book Antiqua" w:hAnsi="Book Antiqua" w:cs="Arial"/>
          <w:kern w:val="0"/>
          <w:sz w:val="24"/>
          <w:szCs w:val="24"/>
        </w:rPr>
        <w:t xml:space="preserve"> (</w:t>
      </w:r>
      <w:r w:rsidRPr="00EF19E4">
        <w:rPr>
          <w:rFonts w:ascii="Book Antiqua" w:eastAsia="Gulim" w:hAnsi="Book Antiqua" w:cs="Arial"/>
          <w:i/>
          <w:iCs/>
          <w:kern w:val="0"/>
          <w:sz w:val="24"/>
          <w:szCs w:val="24"/>
        </w:rPr>
        <w:t>H. pylori</w:t>
      </w:r>
      <w:r w:rsidRPr="00EF19E4">
        <w:rPr>
          <w:rFonts w:ascii="Book Antiqua" w:hAnsi="Book Antiqua" w:cs="Arial"/>
          <w:kern w:val="0"/>
          <w:sz w:val="24"/>
          <w:szCs w:val="24"/>
        </w:rPr>
        <w:t>) immunoglobulin G (IgG) and hepatitis B virus surface antibody (</w:t>
      </w:r>
      <w:proofErr w:type="spellStart"/>
      <w:r w:rsidRPr="00EF19E4">
        <w:rPr>
          <w:rFonts w:ascii="Book Antiqua" w:hAnsi="Book Antiqua" w:cs="Arial"/>
          <w:kern w:val="0"/>
          <w:sz w:val="24"/>
          <w:szCs w:val="24"/>
        </w:rPr>
        <w:t>HBsAb</w:t>
      </w:r>
      <w:proofErr w:type="spellEnd"/>
      <w:r w:rsidRPr="00EF19E4">
        <w:rPr>
          <w:rFonts w:ascii="Book Antiqua" w:hAnsi="Book Antiqua" w:cs="Arial"/>
          <w:kern w:val="0"/>
          <w:sz w:val="24"/>
          <w:szCs w:val="24"/>
        </w:rPr>
        <w:t>).</w:t>
      </w:r>
    </w:p>
    <w:p w:rsidR="004E5B94" w:rsidRPr="00EF19E4" w:rsidRDefault="004E5B94" w:rsidP="00985320">
      <w:pPr>
        <w:widowControl/>
        <w:wordWrap/>
        <w:autoSpaceDN/>
        <w:adjustRightInd w:val="0"/>
        <w:snapToGrid w:val="0"/>
        <w:spacing w:line="360" w:lineRule="auto"/>
        <w:outlineLvl w:val="0"/>
        <w:rPr>
          <w:rFonts w:ascii="Book Antiqua" w:eastAsia="Gulim" w:hAnsi="Book Antiqua" w:cs="Arial"/>
          <w:b/>
          <w:bCs/>
          <w:kern w:val="0"/>
          <w:sz w:val="24"/>
          <w:szCs w:val="24"/>
        </w:rPr>
      </w:pPr>
    </w:p>
    <w:p w:rsidR="00985320" w:rsidRPr="00EF19E4" w:rsidRDefault="00985320" w:rsidP="00985320">
      <w:pPr>
        <w:widowControl/>
        <w:wordWrap/>
        <w:autoSpaceDN/>
        <w:adjustRightInd w:val="0"/>
        <w:snapToGrid w:val="0"/>
        <w:spacing w:line="360" w:lineRule="auto"/>
        <w:outlineLvl w:val="0"/>
        <w:rPr>
          <w:rFonts w:ascii="Book Antiqua" w:eastAsia="Gulim" w:hAnsi="Book Antiqua" w:cs="Arial"/>
          <w:kern w:val="0"/>
          <w:sz w:val="24"/>
          <w:szCs w:val="24"/>
        </w:rPr>
      </w:pPr>
      <w:r w:rsidRPr="00EF19E4">
        <w:rPr>
          <w:rFonts w:ascii="Book Antiqua" w:eastAsia="Gulim" w:hAnsi="Book Antiqua" w:cs="Arial"/>
          <w:b/>
          <w:bCs/>
          <w:kern w:val="0"/>
          <w:sz w:val="24"/>
          <w:szCs w:val="24"/>
        </w:rPr>
        <w:t>METHODS:</w:t>
      </w:r>
      <w:r w:rsidRPr="00EF19E4">
        <w:rPr>
          <w:rFonts w:ascii="Book Antiqua" w:eastAsia="Gulim" w:hAnsi="Book Antiqua" w:cs="Arial"/>
          <w:kern w:val="0"/>
          <w:sz w:val="24"/>
          <w:szCs w:val="24"/>
        </w:rPr>
        <w:t xml:space="preserve"> Korean adults </w:t>
      </w:r>
      <w:r w:rsidRPr="00EF19E4">
        <w:rPr>
          <w:rFonts w:ascii="Book Antiqua" w:hAnsi="Book Antiqua" w:cs="Arial"/>
          <w:kern w:val="0"/>
          <w:sz w:val="24"/>
          <w:szCs w:val="24"/>
        </w:rPr>
        <w:t>were included</w:t>
      </w:r>
      <w:r w:rsidRPr="00EF19E4">
        <w:rPr>
          <w:rFonts w:ascii="Book Antiqua" w:eastAsia="Gulim" w:hAnsi="Book Antiqua" w:cs="Arial"/>
          <w:kern w:val="0"/>
          <w:sz w:val="24"/>
          <w:szCs w:val="24"/>
        </w:rPr>
        <w:t xml:space="preserve"> whose samples had positive Giemsa staining on endoscopic biopsy and were studied in the hepatitis B virus surface antigen (</w:t>
      </w:r>
      <w:proofErr w:type="spellStart"/>
      <w:r w:rsidRPr="00EF19E4">
        <w:rPr>
          <w:rFonts w:ascii="Book Antiqua" w:eastAsia="Gulim" w:hAnsi="Book Antiqua" w:cs="Arial"/>
          <w:kern w:val="0"/>
          <w:sz w:val="24"/>
          <w:szCs w:val="24"/>
        </w:rPr>
        <w:t>HBsAg</w:t>
      </w:r>
      <w:proofErr w:type="spellEnd"/>
      <w:r w:rsidRPr="00EF19E4">
        <w:rPr>
          <w:rFonts w:ascii="Book Antiqua" w:eastAsia="Gulim" w:hAnsi="Book Antiqua" w:cs="Arial"/>
          <w:kern w:val="0"/>
          <w:sz w:val="24"/>
          <w:szCs w:val="24"/>
        </w:rPr>
        <w:t>)/</w:t>
      </w:r>
      <w:proofErr w:type="spellStart"/>
      <w:r w:rsidRPr="00EF19E4">
        <w:rPr>
          <w:rFonts w:ascii="Book Antiqua" w:eastAsia="Gulim" w:hAnsi="Book Antiqua" w:cs="Arial"/>
          <w:kern w:val="0"/>
          <w:sz w:val="24"/>
          <w:szCs w:val="24"/>
        </w:rPr>
        <w:t>HBsAb</w:t>
      </w:r>
      <w:proofErr w:type="spellEnd"/>
      <w:r w:rsidRPr="00EF19E4">
        <w:rPr>
          <w:rFonts w:ascii="Book Antiqua" w:eastAsia="Gulim" w:hAnsi="Book Antiqua" w:cs="Arial"/>
          <w:kern w:val="0"/>
          <w:sz w:val="24"/>
          <w:szCs w:val="24"/>
        </w:rPr>
        <w:t xml:space="preserve"> serologic assay, pepsinogen (PG) assay, and </w:t>
      </w:r>
      <w:r w:rsidRPr="00EF19E4">
        <w:rPr>
          <w:rFonts w:ascii="Book Antiqua" w:eastAsia="Gulim" w:hAnsi="Book Antiqua" w:cs="Arial"/>
          <w:i/>
          <w:iCs/>
          <w:kern w:val="0"/>
          <w:sz w:val="24"/>
          <w:szCs w:val="24"/>
        </w:rPr>
        <w:t>H. pylori</w:t>
      </w:r>
      <w:r w:rsidRPr="00EF19E4">
        <w:rPr>
          <w:rFonts w:ascii="Book Antiqua" w:eastAsia="Gulim" w:hAnsi="Book Antiqua" w:cs="Arial"/>
          <w:kern w:val="0"/>
          <w:sz w:val="24"/>
          <w:szCs w:val="24"/>
        </w:rPr>
        <w:t xml:space="preserve"> serologic test </w:t>
      </w:r>
      <w:r w:rsidRPr="00EF19E4">
        <w:rPr>
          <w:rFonts w:ascii="Book Antiqua" w:hAnsi="Book Antiqua" w:cs="Arial"/>
          <w:kern w:val="0"/>
          <w:sz w:val="24"/>
          <w:szCs w:val="24"/>
        </w:rPr>
        <w:t xml:space="preserve">on the same day. Subjects were excluded if they were </w:t>
      </w:r>
      <w:r w:rsidRPr="00EF19E4">
        <w:rPr>
          <w:rFonts w:ascii="Book Antiqua" w:eastAsia="Gulim" w:hAnsi="Book Antiqua" w:cs="Arial"/>
          <w:kern w:val="0"/>
          <w:sz w:val="24"/>
          <w:szCs w:val="24"/>
        </w:rPr>
        <w:t xml:space="preserve">positive for </w:t>
      </w:r>
      <w:proofErr w:type="spellStart"/>
      <w:r w:rsidRPr="00EF19E4">
        <w:rPr>
          <w:rFonts w:ascii="Book Antiqua" w:eastAsia="Gulim" w:hAnsi="Book Antiqua" w:cs="Arial"/>
          <w:kern w:val="0"/>
          <w:sz w:val="24"/>
          <w:szCs w:val="24"/>
        </w:rPr>
        <w:t>HBsAg</w:t>
      </w:r>
      <w:proofErr w:type="spellEnd"/>
      <w:r w:rsidRPr="00EF19E4">
        <w:rPr>
          <w:rFonts w:ascii="Book Antiqua" w:hAnsi="Book Antiqua" w:cs="Arial"/>
          <w:kern w:val="0"/>
          <w:sz w:val="24"/>
          <w:szCs w:val="24"/>
        </w:rPr>
        <w:t>, had a recent history of medication, or had other medical condition(s)</w:t>
      </w:r>
      <w:r w:rsidRPr="00EF19E4">
        <w:rPr>
          <w:rFonts w:ascii="Book Antiqua" w:eastAsia="Gulim" w:hAnsi="Book Antiqua" w:cs="Arial"/>
          <w:kern w:val="0"/>
          <w:sz w:val="24"/>
          <w:szCs w:val="24"/>
        </w:rPr>
        <w:t xml:space="preserve">. We analyzed the effects of the following factors on serum titers of </w:t>
      </w:r>
      <w:proofErr w:type="spellStart"/>
      <w:r w:rsidRPr="00EF19E4">
        <w:rPr>
          <w:rFonts w:ascii="Book Antiqua" w:eastAsia="Gulim" w:hAnsi="Book Antiqua" w:cs="Arial"/>
          <w:kern w:val="0"/>
          <w:sz w:val="24"/>
          <w:szCs w:val="24"/>
        </w:rPr>
        <w:t>HBsAb</w:t>
      </w:r>
      <w:proofErr w:type="spellEnd"/>
      <w:r w:rsidRPr="00EF19E4">
        <w:rPr>
          <w:rFonts w:ascii="Book Antiqua" w:eastAsia="Gulim" w:hAnsi="Book Antiqua" w:cs="Arial"/>
          <w:kern w:val="0"/>
          <w:sz w:val="24"/>
          <w:szCs w:val="24"/>
        </w:rPr>
        <w:t xml:space="preserve"> and the anti-</w:t>
      </w:r>
      <w:r w:rsidRPr="00EF19E4">
        <w:rPr>
          <w:rFonts w:ascii="Book Antiqua" w:eastAsia="Gulim" w:hAnsi="Book Antiqua" w:cs="Arial"/>
          <w:i/>
          <w:kern w:val="0"/>
          <w:sz w:val="24"/>
          <w:szCs w:val="24"/>
        </w:rPr>
        <w:t xml:space="preserve">H. </w:t>
      </w:r>
      <w:proofErr w:type="gramStart"/>
      <w:r w:rsidRPr="00EF19E4">
        <w:rPr>
          <w:rFonts w:ascii="Book Antiqua" w:eastAsia="Gulim" w:hAnsi="Book Antiqua" w:cs="Arial"/>
          <w:i/>
          <w:kern w:val="0"/>
          <w:sz w:val="24"/>
          <w:szCs w:val="24"/>
        </w:rPr>
        <w:t>pylori</w:t>
      </w:r>
      <w:proofErr w:type="gramEnd"/>
      <w:r w:rsidRPr="00EF19E4">
        <w:rPr>
          <w:rFonts w:ascii="Book Antiqua" w:eastAsia="Gulim" w:hAnsi="Book Antiqua" w:cs="Arial"/>
          <w:kern w:val="0"/>
          <w:sz w:val="24"/>
          <w:szCs w:val="24"/>
        </w:rPr>
        <w:t xml:space="preserve"> IgG: age, density of </w:t>
      </w:r>
      <w:r w:rsidRPr="00EF19E4">
        <w:rPr>
          <w:rFonts w:ascii="Book Antiqua" w:eastAsia="Gulim" w:hAnsi="Book Antiqua" w:cs="Arial"/>
          <w:i/>
          <w:kern w:val="0"/>
          <w:sz w:val="24"/>
          <w:szCs w:val="24"/>
        </w:rPr>
        <w:t>H. pylori</w:t>
      </w:r>
      <w:r w:rsidRPr="00EF19E4">
        <w:rPr>
          <w:rFonts w:ascii="Book Antiqua" w:eastAsia="Gulim" w:hAnsi="Book Antiqua" w:cs="Arial"/>
          <w:kern w:val="0"/>
          <w:sz w:val="24"/>
          <w:szCs w:val="24"/>
        </w:rPr>
        <w:t xml:space="preserve"> infiltration in biopsy samples, serum concentrations of PG I and PG II, PG I/II ratio, and white blood cell count.</w:t>
      </w:r>
    </w:p>
    <w:p w:rsidR="004E5B94" w:rsidRPr="00EF19E4" w:rsidRDefault="004E5B94" w:rsidP="00985320">
      <w:pPr>
        <w:widowControl/>
        <w:wordWrap/>
        <w:autoSpaceDN/>
        <w:adjustRightInd w:val="0"/>
        <w:snapToGrid w:val="0"/>
        <w:spacing w:line="360" w:lineRule="auto"/>
        <w:outlineLvl w:val="0"/>
        <w:rPr>
          <w:rFonts w:ascii="Book Antiqua" w:eastAsia="Gulim" w:hAnsi="Book Antiqua" w:cs="Arial"/>
          <w:b/>
          <w:bCs/>
          <w:kern w:val="0"/>
          <w:sz w:val="24"/>
          <w:szCs w:val="24"/>
        </w:rPr>
      </w:pPr>
    </w:p>
    <w:p w:rsidR="00985320" w:rsidRPr="00EF19E4" w:rsidRDefault="00985320" w:rsidP="00985320">
      <w:pPr>
        <w:widowControl/>
        <w:wordWrap/>
        <w:autoSpaceDN/>
        <w:adjustRightInd w:val="0"/>
        <w:snapToGrid w:val="0"/>
        <w:spacing w:line="360" w:lineRule="auto"/>
        <w:outlineLvl w:val="0"/>
        <w:rPr>
          <w:rFonts w:ascii="Book Antiqua" w:eastAsia="HYSinMyeongJo-Medium" w:hAnsi="Book Antiqua" w:cs="Arial"/>
          <w:kern w:val="0"/>
          <w:sz w:val="24"/>
          <w:szCs w:val="24"/>
        </w:rPr>
      </w:pPr>
      <w:r w:rsidRPr="00EF19E4">
        <w:rPr>
          <w:rFonts w:ascii="Book Antiqua" w:eastAsia="Gulim" w:hAnsi="Book Antiqua" w:cs="Arial"/>
          <w:b/>
          <w:bCs/>
          <w:kern w:val="0"/>
          <w:sz w:val="24"/>
          <w:szCs w:val="24"/>
        </w:rPr>
        <w:t>RESULTS:</w:t>
      </w:r>
      <w:r w:rsidRPr="00EF19E4">
        <w:rPr>
          <w:rFonts w:ascii="Book Antiqua" w:eastAsia="Gulim" w:hAnsi="Book Antiqua" w:cs="Arial"/>
          <w:kern w:val="0"/>
          <w:sz w:val="24"/>
          <w:szCs w:val="24"/>
        </w:rPr>
        <w:t xml:space="preserve"> Of 111 included subjects, 74</w:t>
      </w:r>
      <w:r w:rsidRPr="00EF19E4">
        <w:rPr>
          <w:rFonts w:ascii="Book Antiqua" w:eastAsia="Gulim" w:hAnsi="Book Antiqua" w:cs="Arial"/>
          <w:bCs/>
          <w:kern w:val="0"/>
          <w:sz w:val="24"/>
          <w:szCs w:val="24"/>
        </w:rPr>
        <w:t xml:space="preserve"> (66.7%) exhibited a positive </w:t>
      </w:r>
      <w:proofErr w:type="spellStart"/>
      <w:r w:rsidRPr="00EF19E4">
        <w:rPr>
          <w:rFonts w:ascii="Book Antiqua" w:eastAsia="Gulim" w:hAnsi="Book Antiqua" w:cs="Arial"/>
          <w:bCs/>
          <w:kern w:val="0"/>
          <w:sz w:val="24"/>
          <w:szCs w:val="24"/>
        </w:rPr>
        <w:t>HBsAb</w:t>
      </w:r>
      <w:proofErr w:type="spellEnd"/>
      <w:r w:rsidRPr="00EF19E4">
        <w:rPr>
          <w:rFonts w:ascii="Book Antiqua" w:eastAsia="Gulim" w:hAnsi="Book Antiqua" w:cs="Arial"/>
          <w:bCs/>
          <w:kern w:val="0"/>
          <w:sz w:val="24"/>
          <w:szCs w:val="24"/>
        </w:rPr>
        <w:t xml:space="preserve"> finding. </w:t>
      </w:r>
      <w:proofErr w:type="gramStart"/>
      <w:r w:rsidRPr="00EF19E4">
        <w:rPr>
          <w:rFonts w:ascii="Book Antiqua" w:eastAsia="Gulim" w:hAnsi="Book Antiqua" w:cs="Arial"/>
          <w:bCs/>
          <w:kern w:val="0"/>
          <w:sz w:val="24"/>
          <w:szCs w:val="24"/>
        </w:rPr>
        <w:t xml:space="preserve">The </w:t>
      </w:r>
      <w:r w:rsidRPr="00EF19E4">
        <w:rPr>
          <w:rFonts w:ascii="Book Antiqua" w:hAnsi="Book Antiqua" w:cs="Arial"/>
          <w:kern w:val="0"/>
          <w:sz w:val="24"/>
          <w:szCs w:val="24"/>
        </w:rPr>
        <w:t>serum anti-</w:t>
      </w:r>
      <w:r w:rsidRPr="00EF19E4">
        <w:rPr>
          <w:rFonts w:ascii="Book Antiqua" w:hAnsi="Book Antiqua" w:cs="Arial"/>
          <w:i/>
          <w:iCs/>
          <w:kern w:val="0"/>
          <w:sz w:val="24"/>
          <w:szCs w:val="24"/>
        </w:rPr>
        <w:t>H.</w:t>
      </w:r>
      <w:proofErr w:type="gramEnd"/>
      <w:r w:rsidRPr="00EF19E4">
        <w:rPr>
          <w:rFonts w:ascii="Book Antiqua" w:hAnsi="Book Antiqua" w:cs="Arial"/>
          <w:i/>
          <w:iCs/>
          <w:kern w:val="0"/>
          <w:sz w:val="24"/>
          <w:szCs w:val="24"/>
        </w:rPr>
        <w:t xml:space="preserve"> </w:t>
      </w:r>
      <w:proofErr w:type="gramStart"/>
      <w:r w:rsidRPr="00EF19E4">
        <w:rPr>
          <w:rFonts w:ascii="Book Antiqua" w:hAnsi="Book Antiqua" w:cs="Arial"/>
          <w:i/>
          <w:iCs/>
          <w:kern w:val="0"/>
          <w:sz w:val="24"/>
          <w:szCs w:val="24"/>
        </w:rPr>
        <w:t>pylori</w:t>
      </w:r>
      <w:proofErr w:type="gramEnd"/>
      <w:r w:rsidRPr="00EF19E4">
        <w:rPr>
          <w:rFonts w:ascii="Book Antiqua" w:hAnsi="Book Antiqua" w:cs="Arial"/>
          <w:i/>
          <w:iCs/>
          <w:kern w:val="0"/>
          <w:sz w:val="24"/>
          <w:szCs w:val="24"/>
        </w:rPr>
        <w:t xml:space="preserve"> </w:t>
      </w:r>
      <w:r w:rsidRPr="00EF19E4">
        <w:rPr>
          <w:rFonts w:ascii="Book Antiqua" w:hAnsi="Book Antiqua" w:cs="Arial"/>
          <w:kern w:val="0"/>
          <w:sz w:val="24"/>
          <w:szCs w:val="24"/>
        </w:rPr>
        <w:t xml:space="preserve">IgG titer </w:t>
      </w:r>
      <w:r w:rsidRPr="00EF19E4">
        <w:rPr>
          <w:rFonts w:ascii="Book Antiqua" w:eastAsia="Gulim" w:hAnsi="Book Antiqua" w:cs="Arial"/>
          <w:bCs/>
          <w:kern w:val="0"/>
          <w:sz w:val="24"/>
          <w:szCs w:val="24"/>
        </w:rPr>
        <w:t xml:space="preserve">did not correlate with the serum </w:t>
      </w:r>
      <w:proofErr w:type="spellStart"/>
      <w:r w:rsidRPr="00EF19E4">
        <w:rPr>
          <w:rFonts w:ascii="Book Antiqua" w:eastAsia="Gulim" w:hAnsi="Book Antiqua" w:cs="Arial"/>
          <w:bCs/>
          <w:kern w:val="0"/>
          <w:sz w:val="24"/>
          <w:szCs w:val="24"/>
        </w:rPr>
        <w:t>HBsAb</w:t>
      </w:r>
      <w:proofErr w:type="spellEnd"/>
      <w:r w:rsidRPr="00EF19E4">
        <w:rPr>
          <w:rFonts w:ascii="Book Antiqua" w:eastAsia="Gulim" w:hAnsi="Book Antiqua" w:cs="Arial"/>
          <w:bCs/>
          <w:kern w:val="0"/>
          <w:sz w:val="24"/>
          <w:szCs w:val="24"/>
        </w:rPr>
        <w:t xml:space="preserve"> titer </w:t>
      </w:r>
      <w:r w:rsidRPr="00EF19E4">
        <w:rPr>
          <w:rFonts w:ascii="Book Antiqua" w:hAnsi="Book Antiqua" w:cs="Arial"/>
          <w:kern w:val="0"/>
          <w:sz w:val="24"/>
          <w:szCs w:val="24"/>
        </w:rPr>
        <w:t>(</w:t>
      </w:r>
      <w:r w:rsidRPr="00EF19E4">
        <w:rPr>
          <w:rFonts w:ascii="Book Antiqua" w:eastAsia="Gulim" w:hAnsi="Book Antiqua" w:cs="Arial"/>
          <w:bCs/>
          <w:i/>
          <w:caps/>
          <w:kern w:val="0"/>
          <w:sz w:val="24"/>
          <w:szCs w:val="24"/>
        </w:rPr>
        <w:t xml:space="preserve">p </w:t>
      </w:r>
      <w:r w:rsidRPr="00EF19E4">
        <w:rPr>
          <w:rFonts w:ascii="Book Antiqua" w:eastAsia="Gulim" w:hAnsi="Book Antiqua" w:cs="Arial"/>
          <w:bCs/>
          <w:kern w:val="0"/>
          <w:sz w:val="24"/>
          <w:szCs w:val="24"/>
        </w:rPr>
        <w:t xml:space="preserve">= 0.185); however, it correlated with the degree of </w:t>
      </w:r>
      <w:r w:rsidRPr="00EF19E4">
        <w:rPr>
          <w:rFonts w:ascii="Book Antiqua" w:eastAsia="Gulim" w:hAnsi="Book Antiqua" w:cs="Arial"/>
          <w:bCs/>
          <w:i/>
          <w:kern w:val="0"/>
          <w:sz w:val="24"/>
          <w:szCs w:val="24"/>
        </w:rPr>
        <w:t>H. pylori</w:t>
      </w:r>
      <w:r w:rsidRPr="00EF19E4">
        <w:rPr>
          <w:rFonts w:ascii="Book Antiqua" w:eastAsia="Gulim" w:hAnsi="Book Antiqua" w:cs="Arial"/>
          <w:bCs/>
          <w:kern w:val="0"/>
          <w:sz w:val="24"/>
          <w:szCs w:val="24"/>
        </w:rPr>
        <w:t xml:space="preserve"> infiltration on gastric biopsy (</w:t>
      </w:r>
      <w:r w:rsidRPr="00EF19E4">
        <w:rPr>
          <w:rFonts w:ascii="Book Antiqua" w:eastAsia="Gulim" w:hAnsi="Book Antiqua" w:cs="Arial" w:hint="eastAsia"/>
          <w:bCs/>
          <w:i/>
          <w:caps/>
          <w:kern w:val="0"/>
          <w:sz w:val="24"/>
          <w:szCs w:val="24"/>
        </w:rPr>
        <w:t>p</w:t>
      </w:r>
      <w:r w:rsidRPr="00EF19E4">
        <w:rPr>
          <w:rFonts w:ascii="Book Antiqua" w:eastAsia="Gulim" w:hAnsi="Book Antiqua" w:cs="Arial"/>
          <w:bCs/>
          <w:kern w:val="0"/>
          <w:sz w:val="24"/>
          <w:szCs w:val="24"/>
        </w:rPr>
        <w:t xml:space="preserve"> &lt; 0.001) and serum PG II concentration (</w:t>
      </w:r>
      <w:r w:rsidRPr="00EF19E4">
        <w:rPr>
          <w:rFonts w:ascii="Book Antiqua" w:eastAsia="Gulim" w:hAnsi="Book Antiqua" w:cs="Arial"/>
          <w:bCs/>
          <w:i/>
          <w:caps/>
          <w:kern w:val="0"/>
          <w:sz w:val="24"/>
          <w:szCs w:val="24"/>
        </w:rPr>
        <w:t>p</w:t>
      </w:r>
      <w:r w:rsidRPr="00EF19E4">
        <w:rPr>
          <w:rFonts w:ascii="Book Antiqua" w:eastAsia="Gulim" w:hAnsi="Book Antiqua" w:cs="Arial"/>
          <w:bCs/>
          <w:kern w:val="0"/>
          <w:sz w:val="24"/>
          <w:szCs w:val="24"/>
        </w:rPr>
        <w:t xml:space="preserve"> = 0.042)</w:t>
      </w:r>
      <w:r w:rsidRPr="00EF19E4">
        <w:rPr>
          <w:rFonts w:ascii="Book Antiqua" w:hAnsi="Book Antiqua" w:cs="Arial"/>
          <w:kern w:val="0"/>
          <w:sz w:val="24"/>
          <w:szCs w:val="24"/>
        </w:rPr>
        <w:t xml:space="preserve">. According to the density of </w:t>
      </w:r>
      <w:r w:rsidRPr="00EF19E4">
        <w:rPr>
          <w:rFonts w:ascii="Book Antiqua" w:hAnsi="Book Antiqua" w:cs="Arial"/>
          <w:i/>
          <w:kern w:val="0"/>
          <w:sz w:val="24"/>
          <w:szCs w:val="24"/>
        </w:rPr>
        <w:t>H. pylori</w:t>
      </w:r>
      <w:r w:rsidRPr="00EF19E4">
        <w:rPr>
          <w:rFonts w:ascii="Book Antiqua" w:hAnsi="Book Antiqua" w:cs="Arial"/>
          <w:kern w:val="0"/>
          <w:sz w:val="24"/>
          <w:szCs w:val="24"/>
        </w:rPr>
        <w:t xml:space="preserve"> infiltration on gastric biopsy, subjects </w:t>
      </w:r>
      <w:r w:rsidRPr="00EF19E4">
        <w:rPr>
          <w:rFonts w:ascii="Book Antiqua" w:hAnsi="Book Antiqua" w:cs="Arial" w:hint="eastAsia"/>
          <w:kern w:val="0"/>
          <w:sz w:val="24"/>
          <w:szCs w:val="24"/>
        </w:rPr>
        <w:t>could be subdivided into those with a</w:t>
      </w:r>
      <w:r w:rsidRPr="00EF19E4">
        <w:rPr>
          <w:rFonts w:ascii="Book Antiqua" w:hAnsi="Book Antiqua" w:cs="Arial"/>
          <w:kern w:val="0"/>
          <w:sz w:val="24"/>
          <w:szCs w:val="24"/>
        </w:rPr>
        <w:t xml:space="preserve"> marked (median: 3.95, range 0.82-4.00) (</w:t>
      </w:r>
      <w:r w:rsidRPr="00EF19E4">
        <w:rPr>
          <w:rFonts w:ascii="Book Antiqua" w:eastAsia="Gulim" w:hAnsi="Book Antiqua" w:cs="Arial"/>
          <w:bCs/>
          <w:i/>
          <w:caps/>
          <w:kern w:val="0"/>
          <w:sz w:val="24"/>
          <w:szCs w:val="24"/>
        </w:rPr>
        <w:t>p</w:t>
      </w:r>
      <w:r w:rsidRPr="00EF19E4">
        <w:rPr>
          <w:rFonts w:ascii="Book Antiqua" w:hAnsi="Book Antiqua" w:cs="Arial"/>
          <w:kern w:val="0"/>
          <w:sz w:val="24"/>
          <w:szCs w:val="24"/>
        </w:rPr>
        <w:t xml:space="preserve"> = 0.458)</w:t>
      </w:r>
      <w:r w:rsidRPr="00EF19E4">
        <w:rPr>
          <w:rFonts w:ascii="Book Antiqua" w:hAnsi="Book Antiqua" w:cs="Arial" w:hint="eastAsia"/>
          <w:kern w:val="0"/>
          <w:sz w:val="24"/>
          <w:szCs w:val="24"/>
        </w:rPr>
        <w:t>, moderate (median: 3.37, range 1.86-4.00),</w:t>
      </w:r>
      <w:r w:rsidRPr="00EF19E4">
        <w:rPr>
          <w:rFonts w:ascii="Book Antiqua" w:hAnsi="Book Antiqua" w:cs="Arial"/>
          <w:kern w:val="0"/>
          <w:sz w:val="24"/>
          <w:szCs w:val="24"/>
        </w:rPr>
        <w:t xml:space="preserve"> and mild </w:t>
      </w:r>
      <w:r w:rsidRPr="00EF19E4">
        <w:rPr>
          <w:rFonts w:ascii="Book Antiqua" w:hAnsi="Book Antiqua" w:cs="Arial" w:hint="eastAsia"/>
          <w:i/>
          <w:kern w:val="0"/>
          <w:sz w:val="24"/>
          <w:szCs w:val="24"/>
        </w:rPr>
        <w:t>H. pylori</w:t>
      </w:r>
      <w:r w:rsidRPr="00EF19E4">
        <w:rPr>
          <w:rFonts w:ascii="Book Antiqua" w:hAnsi="Book Antiqua" w:cs="Arial" w:hint="eastAsia"/>
          <w:kern w:val="0"/>
          <w:sz w:val="24"/>
          <w:szCs w:val="24"/>
        </w:rPr>
        <w:t xml:space="preserve"> </w:t>
      </w:r>
      <w:r w:rsidRPr="00EF19E4">
        <w:rPr>
          <w:rFonts w:ascii="Book Antiqua" w:hAnsi="Book Antiqua" w:cs="Arial"/>
          <w:kern w:val="0"/>
          <w:sz w:val="24"/>
          <w:szCs w:val="24"/>
        </w:rPr>
        <w:t>infiltrations (median: 2.39, range 0.36-4.00) (</w:t>
      </w:r>
      <w:r w:rsidRPr="00EF19E4">
        <w:rPr>
          <w:rFonts w:ascii="Book Antiqua" w:eastAsia="Gulim" w:hAnsi="Book Antiqua" w:cs="Arial"/>
          <w:bCs/>
          <w:i/>
          <w:caps/>
          <w:kern w:val="0"/>
          <w:sz w:val="24"/>
          <w:szCs w:val="24"/>
        </w:rPr>
        <w:t>p</w:t>
      </w:r>
      <w:r w:rsidRPr="00EF19E4">
        <w:rPr>
          <w:rFonts w:ascii="Book Antiqua" w:hAnsi="Book Antiqua" w:cs="Arial"/>
          <w:kern w:val="0"/>
          <w:sz w:val="24"/>
          <w:szCs w:val="24"/>
        </w:rPr>
        <w:t xml:space="preserve"> &lt; 0.001).</w:t>
      </w:r>
      <w:r w:rsidRPr="00EF19E4">
        <w:rPr>
          <w:rFonts w:ascii="Book Antiqua" w:hAnsi="Book Antiqua" w:cs="Arial"/>
          <w:sz w:val="24"/>
          <w:szCs w:val="24"/>
        </w:rPr>
        <w:t xml:space="preserve"> Subjects with a marked </w:t>
      </w:r>
      <w:r w:rsidRPr="00EF19E4">
        <w:rPr>
          <w:rFonts w:ascii="Book Antiqua" w:hAnsi="Book Antiqua" w:cs="Arial"/>
          <w:i/>
          <w:sz w:val="24"/>
          <w:szCs w:val="24"/>
        </w:rPr>
        <w:t>H. pylori</w:t>
      </w:r>
      <w:r w:rsidRPr="00EF19E4">
        <w:rPr>
          <w:rFonts w:ascii="Book Antiqua" w:hAnsi="Book Antiqua" w:cs="Arial"/>
          <w:sz w:val="24"/>
          <w:szCs w:val="24"/>
        </w:rPr>
        <w:t xml:space="preserve"> infiltration on gastric biopsy had the highest serological titer, whereas in subjects with moderate and mild </w:t>
      </w:r>
      <w:r w:rsidRPr="00EF19E4">
        <w:rPr>
          <w:rFonts w:ascii="Book Antiqua" w:hAnsi="Book Antiqua" w:cs="Arial"/>
          <w:i/>
          <w:sz w:val="24"/>
          <w:szCs w:val="24"/>
        </w:rPr>
        <w:t>H. pylori</w:t>
      </w:r>
      <w:r w:rsidRPr="00EF19E4">
        <w:rPr>
          <w:rFonts w:ascii="Book Antiqua" w:hAnsi="Book Antiqua" w:cs="Arial"/>
          <w:sz w:val="24"/>
          <w:szCs w:val="24"/>
        </w:rPr>
        <w:t xml:space="preserve"> infiltrations titers were correspondingly lower (</w:t>
      </w:r>
      <w:r w:rsidRPr="00EF19E4">
        <w:rPr>
          <w:rFonts w:ascii="Book Antiqua" w:eastAsia="Gulim" w:hAnsi="Book Antiqua" w:cs="Arial"/>
          <w:bCs/>
          <w:i/>
          <w:caps/>
          <w:kern w:val="0"/>
          <w:sz w:val="24"/>
          <w:szCs w:val="24"/>
        </w:rPr>
        <w:t>p</w:t>
      </w:r>
      <w:r w:rsidRPr="00EF19E4">
        <w:rPr>
          <w:rFonts w:ascii="Book Antiqua" w:hAnsi="Book Antiqua" w:cs="Arial"/>
          <w:sz w:val="24"/>
          <w:szCs w:val="24"/>
        </w:rPr>
        <w:t xml:space="preserve"> &lt; 0.001).</w:t>
      </w:r>
      <w:r w:rsidRPr="00EF19E4">
        <w:rPr>
          <w:rFonts w:ascii="Book Antiqua" w:eastAsia="HYSinMyeongJo-Medium" w:hAnsi="Book Antiqua" w:cs="Arial"/>
          <w:kern w:val="0"/>
          <w:sz w:val="24"/>
          <w:szCs w:val="24"/>
        </w:rPr>
        <w:t xml:space="preserve"> </w:t>
      </w:r>
      <w:r w:rsidRPr="00EF19E4">
        <w:rPr>
          <w:rFonts w:ascii="Book Antiqua" w:hAnsi="Book Antiqua" w:cs="Arial"/>
          <w:sz w:val="24"/>
          <w:szCs w:val="24"/>
        </w:rPr>
        <w:t xml:space="preserve">After the successful eradication, significant decreases </w:t>
      </w:r>
      <w:r w:rsidRPr="00EF19E4">
        <w:rPr>
          <w:rFonts w:ascii="Book Antiqua" w:eastAsia="HYSinMyeongJo-Medium" w:hAnsi="Book Antiqua" w:cs="Arial"/>
          <w:kern w:val="0"/>
          <w:sz w:val="24"/>
          <w:szCs w:val="24"/>
        </w:rPr>
        <w:t xml:space="preserve">of the </w:t>
      </w:r>
      <w:r w:rsidRPr="00EF19E4">
        <w:rPr>
          <w:rFonts w:ascii="Book Antiqua" w:eastAsia="Gulim" w:hAnsi="Book Antiqua" w:cs="Arial"/>
          <w:bCs/>
          <w:kern w:val="24"/>
          <w:position w:val="1"/>
          <w:sz w:val="24"/>
          <w:szCs w:val="24"/>
        </w:rPr>
        <w:t xml:space="preserve">degree of </w:t>
      </w:r>
      <w:r w:rsidRPr="00EF19E4">
        <w:rPr>
          <w:rFonts w:ascii="Book Antiqua" w:eastAsia="Gulim" w:hAnsi="Book Antiqua" w:cs="Arial"/>
          <w:bCs/>
          <w:i/>
          <w:kern w:val="24"/>
          <w:position w:val="1"/>
          <w:sz w:val="24"/>
          <w:szCs w:val="24"/>
        </w:rPr>
        <w:t>H. pylori</w:t>
      </w:r>
      <w:r w:rsidRPr="00EF19E4">
        <w:rPr>
          <w:rFonts w:ascii="Book Antiqua" w:eastAsia="Gulim" w:hAnsi="Book Antiqua" w:cs="Arial"/>
          <w:bCs/>
          <w:kern w:val="24"/>
          <w:position w:val="1"/>
          <w:sz w:val="24"/>
          <w:szCs w:val="24"/>
        </w:rPr>
        <w:t xml:space="preserve"> infiltration (</w:t>
      </w:r>
      <w:r w:rsidRPr="00EF19E4">
        <w:rPr>
          <w:rFonts w:ascii="Book Antiqua" w:eastAsia="Gulim" w:hAnsi="Book Antiqua" w:cs="Arial"/>
          <w:bCs/>
          <w:i/>
          <w:caps/>
          <w:kern w:val="0"/>
          <w:sz w:val="24"/>
          <w:szCs w:val="24"/>
        </w:rPr>
        <w:t>p</w:t>
      </w:r>
      <w:r w:rsidRPr="00EF19E4">
        <w:rPr>
          <w:rFonts w:ascii="Book Antiqua" w:eastAsia="Gulim" w:hAnsi="Book Antiqua" w:cs="Arial"/>
          <w:bCs/>
          <w:kern w:val="24"/>
          <w:position w:val="1"/>
          <w:sz w:val="24"/>
          <w:szCs w:val="24"/>
        </w:rPr>
        <w:t xml:space="preserve"> &lt; 0.001), </w:t>
      </w:r>
      <w:r w:rsidRPr="00EF19E4">
        <w:rPr>
          <w:rFonts w:ascii="Book Antiqua" w:eastAsia="HYSinMyeongJo-Medium" w:hAnsi="Book Antiqua" w:cs="Arial"/>
          <w:kern w:val="0"/>
          <w:sz w:val="24"/>
          <w:szCs w:val="24"/>
        </w:rPr>
        <w:t xml:space="preserve">serum </w:t>
      </w:r>
      <w:r w:rsidRPr="00EF19E4">
        <w:rPr>
          <w:rFonts w:ascii="Book Antiqua" w:hAnsi="Book Antiqua" w:cs="Arial"/>
          <w:kern w:val="0"/>
          <w:sz w:val="24"/>
          <w:szCs w:val="24"/>
        </w:rPr>
        <w:t>anti-</w:t>
      </w:r>
      <w:r w:rsidRPr="00EF19E4">
        <w:rPr>
          <w:rFonts w:ascii="Book Antiqua" w:hAnsi="Book Antiqua" w:cs="Arial"/>
          <w:i/>
          <w:iCs/>
          <w:kern w:val="0"/>
          <w:sz w:val="24"/>
          <w:szCs w:val="24"/>
        </w:rPr>
        <w:t xml:space="preserve">H. </w:t>
      </w:r>
      <w:proofErr w:type="gramStart"/>
      <w:r w:rsidRPr="00EF19E4">
        <w:rPr>
          <w:rFonts w:ascii="Book Antiqua" w:hAnsi="Book Antiqua" w:cs="Arial"/>
          <w:i/>
          <w:iCs/>
          <w:kern w:val="0"/>
          <w:sz w:val="24"/>
          <w:szCs w:val="24"/>
        </w:rPr>
        <w:t>pylori</w:t>
      </w:r>
      <w:proofErr w:type="gramEnd"/>
      <w:r w:rsidRPr="00EF19E4">
        <w:rPr>
          <w:rFonts w:ascii="Book Antiqua" w:hAnsi="Book Antiqua" w:cs="Arial"/>
          <w:i/>
          <w:iCs/>
          <w:kern w:val="0"/>
          <w:sz w:val="24"/>
          <w:szCs w:val="24"/>
        </w:rPr>
        <w:t xml:space="preserve"> </w:t>
      </w:r>
      <w:r w:rsidRPr="00EF19E4">
        <w:rPr>
          <w:rFonts w:ascii="Book Antiqua" w:hAnsi="Book Antiqua" w:cs="Arial"/>
          <w:kern w:val="0"/>
          <w:sz w:val="24"/>
          <w:szCs w:val="24"/>
        </w:rPr>
        <w:t>IgG titer (</w:t>
      </w:r>
      <w:r w:rsidRPr="00EF19E4">
        <w:rPr>
          <w:rFonts w:ascii="Book Antiqua" w:eastAsia="Gulim" w:hAnsi="Book Antiqua" w:cs="Arial"/>
          <w:bCs/>
          <w:i/>
          <w:caps/>
          <w:kern w:val="0"/>
          <w:sz w:val="24"/>
          <w:szCs w:val="24"/>
        </w:rPr>
        <w:t>p</w:t>
      </w:r>
      <w:r w:rsidRPr="00EF19E4">
        <w:rPr>
          <w:rFonts w:ascii="Book Antiqua" w:eastAsia="Gulim" w:hAnsi="Book Antiqua" w:cs="Arial"/>
          <w:bCs/>
          <w:kern w:val="24"/>
          <w:position w:val="1"/>
          <w:sz w:val="24"/>
          <w:szCs w:val="24"/>
        </w:rPr>
        <w:t xml:space="preserve"> &lt; 0.001), and serum </w:t>
      </w:r>
      <w:r w:rsidRPr="00EF19E4">
        <w:rPr>
          <w:rFonts w:ascii="Book Antiqua" w:eastAsia="HYSinMyeongJo-Medium" w:hAnsi="Book Antiqua" w:cs="Arial"/>
          <w:kern w:val="0"/>
          <w:sz w:val="24"/>
          <w:szCs w:val="24"/>
        </w:rPr>
        <w:t xml:space="preserve">concentrations of PG I </w:t>
      </w:r>
      <w:r w:rsidRPr="00EF19E4">
        <w:rPr>
          <w:rFonts w:ascii="Book Antiqua" w:eastAsia="Gulim" w:hAnsi="Book Antiqua" w:cs="Arial"/>
          <w:bCs/>
          <w:kern w:val="24"/>
          <w:position w:val="1"/>
          <w:sz w:val="24"/>
          <w:szCs w:val="24"/>
        </w:rPr>
        <w:t>(</w:t>
      </w:r>
      <w:r w:rsidRPr="00EF19E4">
        <w:rPr>
          <w:rFonts w:ascii="Book Antiqua" w:eastAsia="Gulim" w:hAnsi="Book Antiqua" w:cs="Arial"/>
          <w:bCs/>
          <w:i/>
          <w:caps/>
          <w:kern w:val="0"/>
          <w:sz w:val="24"/>
          <w:szCs w:val="24"/>
        </w:rPr>
        <w:t>p</w:t>
      </w:r>
      <w:r w:rsidRPr="00EF19E4">
        <w:rPr>
          <w:rFonts w:ascii="Book Antiqua" w:eastAsia="Gulim" w:hAnsi="Book Antiqua" w:cs="Arial"/>
          <w:bCs/>
          <w:kern w:val="24"/>
          <w:position w:val="1"/>
          <w:sz w:val="24"/>
          <w:szCs w:val="24"/>
        </w:rPr>
        <w:t xml:space="preserve"> = 0.028) and </w:t>
      </w:r>
      <w:r w:rsidRPr="00EF19E4">
        <w:rPr>
          <w:rFonts w:ascii="Book Antiqua" w:eastAsia="HYSinMyeongJo-Medium" w:hAnsi="Book Antiqua" w:cs="Arial"/>
          <w:kern w:val="0"/>
          <w:sz w:val="24"/>
          <w:szCs w:val="24"/>
        </w:rPr>
        <w:t xml:space="preserve">PG II </w:t>
      </w:r>
      <w:r w:rsidRPr="00EF19E4">
        <w:rPr>
          <w:rFonts w:ascii="Book Antiqua" w:eastAsia="Gulim" w:hAnsi="Book Antiqua" w:cs="Arial"/>
          <w:bCs/>
          <w:kern w:val="24"/>
          <w:position w:val="1"/>
          <w:sz w:val="24"/>
          <w:szCs w:val="24"/>
        </w:rPr>
        <w:t>(</w:t>
      </w:r>
      <w:r w:rsidRPr="00EF19E4">
        <w:rPr>
          <w:rFonts w:ascii="Book Antiqua" w:eastAsia="Gulim" w:hAnsi="Book Antiqua" w:cs="Arial"/>
          <w:bCs/>
          <w:i/>
          <w:caps/>
          <w:kern w:val="0"/>
          <w:sz w:val="24"/>
          <w:szCs w:val="24"/>
        </w:rPr>
        <w:t>p</w:t>
      </w:r>
      <w:r w:rsidRPr="00EF19E4">
        <w:rPr>
          <w:rFonts w:ascii="Book Antiqua" w:eastAsia="Gulim" w:hAnsi="Book Antiqua" w:cs="Arial"/>
          <w:bCs/>
          <w:kern w:val="24"/>
          <w:position w:val="1"/>
          <w:sz w:val="24"/>
          <w:szCs w:val="24"/>
        </w:rPr>
        <w:t xml:space="preserve"> = 0.028) were observed</w:t>
      </w:r>
      <w:r w:rsidRPr="00EF19E4">
        <w:rPr>
          <w:rFonts w:ascii="Book Antiqua" w:eastAsia="HYSinMyeongJo-Medium" w:hAnsi="Book Antiqua" w:cs="Arial"/>
          <w:kern w:val="0"/>
          <w:sz w:val="24"/>
          <w:szCs w:val="24"/>
        </w:rPr>
        <w:t>.</w:t>
      </w:r>
    </w:p>
    <w:p w:rsidR="004E5B94" w:rsidRPr="00EF19E4" w:rsidRDefault="004E5B94" w:rsidP="00985320">
      <w:pPr>
        <w:widowControl/>
        <w:wordWrap/>
        <w:autoSpaceDN/>
        <w:adjustRightInd w:val="0"/>
        <w:snapToGrid w:val="0"/>
        <w:spacing w:line="360" w:lineRule="auto"/>
        <w:outlineLvl w:val="0"/>
        <w:rPr>
          <w:rFonts w:ascii="Book Antiqua" w:eastAsia="Gulim" w:hAnsi="Book Antiqua" w:cs="Arial"/>
          <w:b/>
          <w:bCs/>
          <w:kern w:val="0"/>
          <w:sz w:val="24"/>
          <w:szCs w:val="24"/>
        </w:rPr>
      </w:pPr>
    </w:p>
    <w:p w:rsidR="00985320" w:rsidRPr="00EF19E4" w:rsidRDefault="00985320" w:rsidP="00985320">
      <w:pPr>
        <w:widowControl/>
        <w:wordWrap/>
        <w:autoSpaceDN/>
        <w:adjustRightInd w:val="0"/>
        <w:snapToGrid w:val="0"/>
        <w:spacing w:line="360" w:lineRule="auto"/>
        <w:outlineLvl w:val="0"/>
        <w:rPr>
          <w:rFonts w:ascii="Book Antiqua" w:eastAsia="Gulim" w:hAnsi="Book Antiqua" w:cs="Arial"/>
          <w:kern w:val="0"/>
          <w:sz w:val="24"/>
          <w:szCs w:val="24"/>
        </w:rPr>
      </w:pPr>
      <w:r w:rsidRPr="00EF19E4">
        <w:rPr>
          <w:rFonts w:ascii="Book Antiqua" w:eastAsia="Gulim" w:hAnsi="Book Antiqua" w:cs="Arial"/>
          <w:b/>
          <w:bCs/>
          <w:kern w:val="0"/>
          <w:sz w:val="24"/>
          <w:szCs w:val="24"/>
        </w:rPr>
        <w:lastRenderedPageBreak/>
        <w:t xml:space="preserve">CONCLUSION: </w:t>
      </w:r>
      <w:r w:rsidRPr="00EF19E4">
        <w:rPr>
          <w:rFonts w:ascii="Book Antiqua" w:eastAsia="Gulim" w:hAnsi="Book Antiqua" w:cs="Arial"/>
          <w:bCs/>
          <w:kern w:val="0"/>
          <w:sz w:val="24"/>
          <w:szCs w:val="24"/>
        </w:rPr>
        <w:t xml:space="preserve">The </w:t>
      </w:r>
      <w:r w:rsidRPr="00EF19E4">
        <w:rPr>
          <w:rFonts w:ascii="Book Antiqua" w:eastAsia="Gulim" w:hAnsi="Book Antiqua" w:cs="Arial"/>
          <w:kern w:val="0"/>
          <w:sz w:val="24"/>
          <w:szCs w:val="24"/>
        </w:rPr>
        <w:t>anti-</w:t>
      </w:r>
      <w:r w:rsidRPr="00EF19E4">
        <w:rPr>
          <w:rFonts w:ascii="Book Antiqua" w:eastAsia="Gulim" w:hAnsi="Book Antiqua" w:cs="Arial"/>
          <w:i/>
          <w:iCs/>
          <w:kern w:val="0"/>
          <w:sz w:val="24"/>
          <w:szCs w:val="24"/>
        </w:rPr>
        <w:t xml:space="preserve">H. </w:t>
      </w:r>
      <w:proofErr w:type="gramStart"/>
      <w:r w:rsidRPr="00EF19E4">
        <w:rPr>
          <w:rFonts w:ascii="Book Antiqua" w:eastAsia="Gulim" w:hAnsi="Book Antiqua" w:cs="Arial"/>
          <w:i/>
          <w:iCs/>
          <w:kern w:val="0"/>
          <w:sz w:val="24"/>
          <w:szCs w:val="24"/>
        </w:rPr>
        <w:t>pylori</w:t>
      </w:r>
      <w:proofErr w:type="gramEnd"/>
      <w:r w:rsidRPr="00EF19E4">
        <w:rPr>
          <w:rFonts w:ascii="Book Antiqua" w:eastAsia="Gulim" w:hAnsi="Book Antiqua" w:cs="Arial"/>
          <w:i/>
          <w:iCs/>
          <w:kern w:val="0"/>
          <w:sz w:val="24"/>
          <w:szCs w:val="24"/>
        </w:rPr>
        <w:t xml:space="preserve"> </w:t>
      </w:r>
      <w:r w:rsidRPr="00EF19E4">
        <w:rPr>
          <w:rFonts w:ascii="Book Antiqua" w:eastAsia="Gulim" w:hAnsi="Book Antiqua" w:cs="Arial"/>
          <w:kern w:val="0"/>
          <w:sz w:val="24"/>
          <w:szCs w:val="24"/>
        </w:rPr>
        <w:t xml:space="preserve">IgG assay can be used to estimate the burden of bacteria in immunocompetent hosts with </w:t>
      </w:r>
      <w:r w:rsidRPr="00EF19E4">
        <w:rPr>
          <w:rFonts w:ascii="Book Antiqua" w:eastAsia="Gulim" w:hAnsi="Book Antiqua" w:cs="Arial"/>
          <w:i/>
          <w:kern w:val="0"/>
          <w:sz w:val="24"/>
          <w:szCs w:val="24"/>
        </w:rPr>
        <w:t>H. pylori</w:t>
      </w:r>
      <w:r w:rsidRPr="00EF19E4">
        <w:rPr>
          <w:rFonts w:ascii="Book Antiqua" w:eastAsia="Gulim" w:hAnsi="Book Antiqua" w:cs="Arial"/>
          <w:kern w:val="0"/>
          <w:sz w:val="24"/>
          <w:szCs w:val="24"/>
        </w:rPr>
        <w:t xml:space="preserve"> infection, regardless of the </w:t>
      </w:r>
      <w:proofErr w:type="spellStart"/>
      <w:r w:rsidRPr="00EF19E4">
        <w:rPr>
          <w:rFonts w:ascii="Book Antiqua" w:eastAsia="Gulim" w:hAnsi="Book Antiqua" w:cs="Arial"/>
          <w:kern w:val="0"/>
          <w:sz w:val="24"/>
          <w:szCs w:val="24"/>
        </w:rPr>
        <w:t>HBsAb</w:t>
      </w:r>
      <w:proofErr w:type="spellEnd"/>
      <w:r w:rsidRPr="00EF19E4">
        <w:rPr>
          <w:rFonts w:ascii="Book Antiqua" w:eastAsia="Gulim" w:hAnsi="Book Antiqua" w:cs="Arial"/>
          <w:kern w:val="0"/>
          <w:sz w:val="24"/>
          <w:szCs w:val="24"/>
        </w:rPr>
        <w:t xml:space="preserve"> titer after HBV vaccination. </w:t>
      </w:r>
    </w:p>
    <w:p w:rsidR="00E15DAB" w:rsidRPr="00EF19E4" w:rsidRDefault="00E15DAB" w:rsidP="008151E2">
      <w:pPr>
        <w:widowControl/>
        <w:wordWrap/>
        <w:autoSpaceDN/>
        <w:adjustRightInd w:val="0"/>
        <w:snapToGrid w:val="0"/>
        <w:spacing w:line="360" w:lineRule="auto"/>
        <w:outlineLvl w:val="0"/>
        <w:rPr>
          <w:rFonts w:ascii="Book Antiqua" w:eastAsia="Gulim" w:hAnsi="Book Antiqua" w:cs="Arial"/>
          <w:kern w:val="0"/>
          <w:sz w:val="24"/>
          <w:szCs w:val="24"/>
        </w:rPr>
      </w:pPr>
    </w:p>
    <w:p w:rsidR="00E15DAB" w:rsidRPr="00EF19E4" w:rsidRDefault="00E15DAB" w:rsidP="008151E2">
      <w:pPr>
        <w:widowControl/>
        <w:wordWrap/>
        <w:autoSpaceDN/>
        <w:adjustRightInd w:val="0"/>
        <w:snapToGrid w:val="0"/>
        <w:spacing w:line="360" w:lineRule="auto"/>
        <w:outlineLvl w:val="0"/>
        <w:rPr>
          <w:rFonts w:ascii="Book Antiqua" w:hAnsi="Book Antiqua" w:cs="Arial"/>
          <w:kern w:val="0"/>
          <w:sz w:val="24"/>
          <w:szCs w:val="24"/>
        </w:rPr>
      </w:pPr>
      <w:r w:rsidRPr="00EF19E4">
        <w:rPr>
          <w:rFonts w:ascii="Book Antiqua" w:eastAsia="Dotum" w:hAnsi="Book Antiqua" w:cs="Arial"/>
          <w:b/>
          <w:bCs/>
          <w:kern w:val="0"/>
          <w:sz w:val="24"/>
          <w:szCs w:val="24"/>
        </w:rPr>
        <w:t xml:space="preserve">Key words: </w:t>
      </w:r>
      <w:r w:rsidRPr="00EF19E4">
        <w:rPr>
          <w:rFonts w:ascii="Book Antiqua" w:hAnsi="Book Antiqua" w:cs="Arial"/>
          <w:kern w:val="0"/>
          <w:sz w:val="24"/>
          <w:szCs w:val="24"/>
        </w:rPr>
        <w:t>Antibody;</w:t>
      </w:r>
      <w:r w:rsidRPr="00EF19E4">
        <w:rPr>
          <w:rFonts w:ascii="Book Antiqua" w:hAnsi="Book Antiqua" w:cs="Arial"/>
          <w:i/>
          <w:iCs/>
          <w:kern w:val="0"/>
          <w:sz w:val="24"/>
          <w:szCs w:val="24"/>
        </w:rPr>
        <w:t xml:space="preserve"> Helicobacter pylori</w:t>
      </w:r>
      <w:r w:rsidRPr="00EF19E4">
        <w:rPr>
          <w:rFonts w:ascii="Book Antiqua" w:hAnsi="Book Antiqua" w:cs="Arial"/>
          <w:kern w:val="0"/>
          <w:sz w:val="24"/>
          <w:szCs w:val="24"/>
        </w:rPr>
        <w:t xml:space="preserve">; Hepatitis </w:t>
      </w:r>
      <w:r w:rsidR="00D375E8" w:rsidRPr="00EF19E4">
        <w:rPr>
          <w:rFonts w:ascii="Book Antiqua" w:hAnsi="Book Antiqua" w:cs="Arial"/>
          <w:kern w:val="0"/>
          <w:sz w:val="24"/>
          <w:szCs w:val="24"/>
        </w:rPr>
        <w:t>B; Immunoglobulin G; Pepsinogen</w:t>
      </w:r>
    </w:p>
    <w:p w:rsidR="00E15DAB" w:rsidRDefault="00E15DAB" w:rsidP="008151E2">
      <w:pPr>
        <w:widowControl/>
        <w:wordWrap/>
        <w:autoSpaceDN/>
        <w:adjustRightInd w:val="0"/>
        <w:snapToGrid w:val="0"/>
        <w:spacing w:line="360" w:lineRule="auto"/>
        <w:outlineLvl w:val="0"/>
        <w:rPr>
          <w:rFonts w:ascii="Book Antiqua" w:hAnsi="Book Antiqua" w:cs="Arial"/>
          <w:b/>
          <w:kern w:val="0"/>
          <w:sz w:val="24"/>
          <w:szCs w:val="24"/>
        </w:rPr>
      </w:pPr>
    </w:p>
    <w:p w:rsidR="00DC1FDA" w:rsidRPr="00EC68EF" w:rsidRDefault="00DC1FDA" w:rsidP="00DC1FDA">
      <w:pPr>
        <w:adjustRightInd w:val="0"/>
        <w:snapToGrid w:val="0"/>
        <w:spacing w:line="360" w:lineRule="auto"/>
        <w:rPr>
          <w:rFonts w:ascii="Book Antiqua" w:hAnsi="Book Antiqua"/>
          <w:sz w:val="24"/>
        </w:rPr>
      </w:pPr>
      <w:bookmarkStart w:id="37" w:name="OLE_LINK363"/>
      <w:bookmarkStart w:id="38" w:name="OLE_LINK364"/>
      <w:bookmarkStart w:id="39" w:name="OLE_LINK359"/>
      <w:bookmarkStart w:id="40" w:name="OLE_LINK1037"/>
      <w:bookmarkStart w:id="41" w:name="OLE_LINK1195"/>
      <w:bookmarkStart w:id="42" w:name="OLE_LINK1140"/>
      <w:bookmarkStart w:id="43" w:name="OLE_LINK1062"/>
      <w:bookmarkStart w:id="44" w:name="OLE_LINK500"/>
      <w:proofErr w:type="gramStart"/>
      <w:r w:rsidRPr="00EC68EF">
        <w:rPr>
          <w:rFonts w:ascii="Book Antiqua" w:hAnsi="Book Antiqua" w:hint="eastAsia"/>
          <w:b/>
          <w:sz w:val="24"/>
        </w:rPr>
        <w:t>©</w:t>
      </w:r>
      <w:r w:rsidRPr="00EC68EF">
        <w:rPr>
          <w:rFonts w:ascii="Book Antiqua" w:hAnsi="Book Antiqua"/>
          <w:b/>
          <w:sz w:val="24"/>
        </w:rPr>
        <w:t xml:space="preserve"> The Author(s) 201</w:t>
      </w:r>
      <w:r>
        <w:rPr>
          <w:rFonts w:ascii="Book Antiqua" w:hAnsi="Book Antiqua" w:hint="eastAsia"/>
          <w:b/>
          <w:sz w:val="24"/>
        </w:rPr>
        <w:t>6</w:t>
      </w:r>
      <w:r w:rsidRPr="00EC68EF">
        <w:rPr>
          <w:rFonts w:ascii="Book Antiqua" w:hAnsi="Book Antiqua"/>
          <w:b/>
          <w:sz w:val="24"/>
        </w:rPr>
        <w:t>.</w:t>
      </w:r>
      <w:proofErr w:type="gramEnd"/>
      <w:r w:rsidRPr="00EC68EF">
        <w:rPr>
          <w:rFonts w:ascii="Book Antiqua" w:hAnsi="Book Antiqua"/>
          <w:sz w:val="24"/>
        </w:rPr>
        <w:t xml:space="preserve"> Published by </w:t>
      </w:r>
      <w:proofErr w:type="spellStart"/>
      <w:r w:rsidRPr="00EC68EF">
        <w:rPr>
          <w:rFonts w:ascii="Book Antiqua" w:hAnsi="Book Antiqua"/>
          <w:sz w:val="24"/>
        </w:rPr>
        <w:t>Baishideng</w:t>
      </w:r>
      <w:proofErr w:type="spellEnd"/>
      <w:r w:rsidRPr="00EC68EF">
        <w:rPr>
          <w:rFonts w:ascii="Book Antiqua" w:hAnsi="Book Antiqua"/>
          <w:sz w:val="24"/>
        </w:rPr>
        <w:t xml:space="preserve"> Publishing Group Inc. All rights reserved.</w:t>
      </w:r>
    </w:p>
    <w:bookmarkEnd w:id="37"/>
    <w:bookmarkEnd w:id="38"/>
    <w:bookmarkEnd w:id="39"/>
    <w:bookmarkEnd w:id="40"/>
    <w:bookmarkEnd w:id="41"/>
    <w:bookmarkEnd w:id="42"/>
    <w:bookmarkEnd w:id="43"/>
    <w:bookmarkEnd w:id="44"/>
    <w:p w:rsidR="00DC1FDA" w:rsidRPr="00EF19E4" w:rsidRDefault="00DC1FDA" w:rsidP="008151E2">
      <w:pPr>
        <w:widowControl/>
        <w:wordWrap/>
        <w:autoSpaceDN/>
        <w:adjustRightInd w:val="0"/>
        <w:snapToGrid w:val="0"/>
        <w:spacing w:line="360" w:lineRule="auto"/>
        <w:outlineLvl w:val="0"/>
        <w:rPr>
          <w:rFonts w:ascii="Book Antiqua" w:hAnsi="Book Antiqua" w:cs="Arial"/>
          <w:b/>
          <w:kern w:val="0"/>
          <w:sz w:val="24"/>
          <w:szCs w:val="24"/>
        </w:rPr>
      </w:pPr>
    </w:p>
    <w:p w:rsidR="00E15DAB" w:rsidRPr="00EF19E4" w:rsidRDefault="008151E2" w:rsidP="008151E2">
      <w:pPr>
        <w:widowControl/>
        <w:wordWrap/>
        <w:autoSpaceDN/>
        <w:adjustRightInd w:val="0"/>
        <w:snapToGrid w:val="0"/>
        <w:spacing w:line="360" w:lineRule="auto"/>
        <w:outlineLvl w:val="0"/>
        <w:rPr>
          <w:rFonts w:ascii="Book Antiqua" w:hAnsi="Book Antiqua" w:cs="Arial"/>
          <w:b/>
          <w:kern w:val="0"/>
          <w:sz w:val="24"/>
          <w:szCs w:val="24"/>
        </w:rPr>
      </w:pPr>
      <w:r w:rsidRPr="00EF19E4">
        <w:rPr>
          <w:rFonts w:ascii="Book Antiqua" w:hAnsi="Book Antiqua" w:cs="Arial"/>
          <w:b/>
          <w:kern w:val="0"/>
          <w:sz w:val="24"/>
          <w:szCs w:val="24"/>
        </w:rPr>
        <w:t>Core tip</w:t>
      </w:r>
      <w:r w:rsidRPr="00EF19E4">
        <w:rPr>
          <w:rFonts w:ascii="Book Antiqua" w:eastAsia="宋体" w:hAnsi="Book Antiqua" w:cs="Arial"/>
          <w:b/>
          <w:kern w:val="0"/>
          <w:sz w:val="24"/>
          <w:szCs w:val="24"/>
          <w:lang w:eastAsia="zh-CN"/>
        </w:rPr>
        <w:t>:</w:t>
      </w:r>
      <w:r w:rsidR="00D375E8" w:rsidRPr="00EF19E4">
        <w:rPr>
          <w:rFonts w:ascii="Book Antiqua" w:eastAsia="宋体" w:hAnsi="Book Antiqua" w:cs="Arial"/>
          <w:b/>
          <w:kern w:val="0"/>
          <w:sz w:val="24"/>
          <w:szCs w:val="24"/>
          <w:lang w:eastAsia="zh-CN"/>
        </w:rPr>
        <w:t xml:space="preserve"> </w:t>
      </w:r>
      <w:r w:rsidRPr="00EF19E4">
        <w:rPr>
          <w:rFonts w:ascii="Book Antiqua" w:eastAsia="Gulim" w:hAnsi="Book Antiqua" w:cs="Arial"/>
          <w:kern w:val="0"/>
          <w:sz w:val="24"/>
          <w:szCs w:val="24"/>
        </w:rPr>
        <w:t>Koreans receive a routine childhood immunization program, including hepatitis B vaccinations, but serum hepatitis B virus (HBV) surface antibody responses are variable</w:t>
      </w:r>
      <w:r w:rsidRPr="00EF19E4">
        <w:rPr>
          <w:rFonts w:ascii="Book Antiqua" w:hAnsi="Book Antiqua" w:cs="Arial"/>
          <w:kern w:val="0"/>
          <w:sz w:val="24"/>
          <w:szCs w:val="24"/>
        </w:rPr>
        <w:t xml:space="preserve">. It is unclear whether the beneficial functional immune aspects inherent in vaccine responders can be translated </w:t>
      </w:r>
      <w:r w:rsidR="004E5B94" w:rsidRPr="00EF19E4">
        <w:rPr>
          <w:rFonts w:ascii="Book Antiqua" w:hAnsi="Book Antiqua" w:cs="Arial" w:hint="eastAsia"/>
          <w:kern w:val="0"/>
          <w:sz w:val="24"/>
          <w:szCs w:val="24"/>
        </w:rPr>
        <w:t>in</w:t>
      </w:r>
      <w:r w:rsidRPr="00EF19E4">
        <w:rPr>
          <w:rFonts w:ascii="Book Antiqua" w:hAnsi="Book Antiqua" w:cs="Arial"/>
          <w:kern w:val="0"/>
          <w:sz w:val="24"/>
          <w:szCs w:val="24"/>
        </w:rPr>
        <w:t xml:space="preserve">to a robust immune response after </w:t>
      </w:r>
      <w:r w:rsidR="00DC1FDA" w:rsidRPr="00DC1FDA">
        <w:rPr>
          <w:rFonts w:ascii="Book Antiqua" w:hAnsi="Book Antiqua" w:cs="Arial"/>
          <w:i/>
          <w:iCs/>
          <w:kern w:val="0"/>
          <w:sz w:val="24"/>
          <w:szCs w:val="24"/>
        </w:rPr>
        <w:t>Helicobacter pylori</w:t>
      </w:r>
      <w:r w:rsidR="00DC1FDA" w:rsidRPr="00DC1FDA">
        <w:rPr>
          <w:rFonts w:ascii="Book Antiqua" w:hAnsi="Book Antiqua" w:cs="Arial"/>
          <w:i/>
          <w:kern w:val="0"/>
          <w:sz w:val="24"/>
          <w:szCs w:val="24"/>
        </w:rPr>
        <w:t xml:space="preserve"> (</w:t>
      </w:r>
      <w:r w:rsidR="00DC1FDA" w:rsidRPr="00DC1FDA">
        <w:rPr>
          <w:rFonts w:ascii="Book Antiqua" w:hAnsi="Book Antiqua" w:cs="Arial"/>
          <w:i/>
          <w:iCs/>
          <w:kern w:val="0"/>
          <w:sz w:val="24"/>
          <w:szCs w:val="24"/>
        </w:rPr>
        <w:t>H. pylori</w:t>
      </w:r>
      <w:r w:rsidR="00DC1FDA" w:rsidRPr="00DC1FDA">
        <w:rPr>
          <w:rFonts w:ascii="Book Antiqua" w:hAnsi="Book Antiqua" w:cs="Arial"/>
          <w:i/>
          <w:kern w:val="0"/>
          <w:sz w:val="24"/>
          <w:szCs w:val="24"/>
        </w:rPr>
        <w:t>)</w:t>
      </w:r>
      <w:r w:rsidRPr="00EF19E4">
        <w:rPr>
          <w:rFonts w:ascii="Book Antiqua" w:hAnsi="Book Antiqua" w:cs="Arial"/>
          <w:kern w:val="0"/>
          <w:sz w:val="24"/>
          <w:szCs w:val="24"/>
        </w:rPr>
        <w:t xml:space="preserve"> infection. </w:t>
      </w:r>
      <w:proofErr w:type="gramStart"/>
      <w:r w:rsidRPr="00EF19E4">
        <w:rPr>
          <w:rFonts w:ascii="Book Antiqua" w:hAnsi="Book Antiqua" w:cs="Arial"/>
          <w:kern w:val="0"/>
          <w:sz w:val="24"/>
          <w:szCs w:val="24"/>
        </w:rPr>
        <w:t xml:space="preserve">In this study, </w:t>
      </w:r>
      <w:r w:rsidRPr="00EF19E4">
        <w:rPr>
          <w:rFonts w:ascii="Book Antiqua" w:eastAsia="Gulim" w:hAnsi="Book Antiqua" w:cs="Arial"/>
          <w:kern w:val="0"/>
          <w:sz w:val="24"/>
          <w:szCs w:val="24"/>
        </w:rPr>
        <w:t>the serum anti-</w:t>
      </w:r>
      <w:r w:rsidRPr="00EF19E4">
        <w:rPr>
          <w:rFonts w:ascii="Book Antiqua" w:eastAsia="Gulim" w:hAnsi="Book Antiqua" w:cs="Arial"/>
          <w:i/>
          <w:iCs/>
          <w:kern w:val="0"/>
          <w:sz w:val="24"/>
          <w:szCs w:val="24"/>
        </w:rPr>
        <w:t>H.</w:t>
      </w:r>
      <w:proofErr w:type="gramEnd"/>
      <w:r w:rsidRPr="00EF19E4">
        <w:rPr>
          <w:rFonts w:ascii="Book Antiqua" w:eastAsia="Gulim" w:hAnsi="Book Antiqua" w:cs="Arial"/>
          <w:i/>
          <w:iCs/>
          <w:kern w:val="0"/>
          <w:sz w:val="24"/>
          <w:szCs w:val="24"/>
        </w:rPr>
        <w:t xml:space="preserve"> </w:t>
      </w:r>
      <w:proofErr w:type="gramStart"/>
      <w:r w:rsidRPr="00EF19E4">
        <w:rPr>
          <w:rFonts w:ascii="Book Antiqua" w:eastAsia="Gulim" w:hAnsi="Book Antiqua" w:cs="Arial"/>
          <w:i/>
          <w:iCs/>
          <w:kern w:val="0"/>
          <w:sz w:val="24"/>
          <w:szCs w:val="24"/>
        </w:rPr>
        <w:t>pylori</w:t>
      </w:r>
      <w:proofErr w:type="gramEnd"/>
      <w:r w:rsidRPr="00EF19E4">
        <w:rPr>
          <w:rFonts w:ascii="Book Antiqua" w:eastAsia="Gulim" w:hAnsi="Book Antiqua" w:cs="Arial"/>
          <w:i/>
          <w:iCs/>
          <w:kern w:val="0"/>
          <w:sz w:val="24"/>
          <w:szCs w:val="24"/>
        </w:rPr>
        <w:t xml:space="preserve"> </w:t>
      </w:r>
      <w:r w:rsidRPr="00EF19E4">
        <w:rPr>
          <w:rFonts w:ascii="Book Antiqua" w:eastAsia="Gulim" w:hAnsi="Book Antiqua" w:cs="Arial"/>
          <w:kern w:val="0"/>
          <w:sz w:val="24"/>
          <w:szCs w:val="24"/>
        </w:rPr>
        <w:t xml:space="preserve">IgG titer appears to be significantly linked to the bacterial load of the stomach, regardless of the ability of antibody production after HBV vaccination. </w:t>
      </w:r>
      <w:proofErr w:type="gramStart"/>
      <w:r w:rsidRPr="00EF19E4">
        <w:rPr>
          <w:rFonts w:ascii="Book Antiqua" w:eastAsia="Gulim" w:hAnsi="Book Antiqua" w:cs="Arial"/>
          <w:kern w:val="0"/>
          <w:sz w:val="24"/>
          <w:szCs w:val="24"/>
        </w:rPr>
        <w:t>The serum anti-</w:t>
      </w:r>
      <w:r w:rsidRPr="00EF19E4">
        <w:rPr>
          <w:rFonts w:ascii="Book Antiqua" w:eastAsia="Gulim" w:hAnsi="Book Antiqua" w:cs="Arial"/>
          <w:i/>
          <w:iCs/>
          <w:kern w:val="0"/>
          <w:sz w:val="24"/>
          <w:szCs w:val="24"/>
        </w:rPr>
        <w:t>H.</w:t>
      </w:r>
      <w:proofErr w:type="gramEnd"/>
      <w:r w:rsidRPr="00EF19E4">
        <w:rPr>
          <w:rFonts w:ascii="Book Antiqua" w:eastAsia="Gulim" w:hAnsi="Book Antiqua" w:cs="Arial"/>
          <w:i/>
          <w:iCs/>
          <w:kern w:val="0"/>
          <w:sz w:val="24"/>
          <w:szCs w:val="24"/>
        </w:rPr>
        <w:t xml:space="preserve"> </w:t>
      </w:r>
      <w:proofErr w:type="gramStart"/>
      <w:r w:rsidRPr="00EF19E4">
        <w:rPr>
          <w:rFonts w:ascii="Book Antiqua" w:eastAsia="Gulim" w:hAnsi="Book Antiqua" w:cs="Arial"/>
          <w:i/>
          <w:iCs/>
          <w:kern w:val="0"/>
          <w:sz w:val="24"/>
          <w:szCs w:val="24"/>
        </w:rPr>
        <w:t>pylori</w:t>
      </w:r>
      <w:proofErr w:type="gramEnd"/>
      <w:r w:rsidRPr="00EF19E4">
        <w:rPr>
          <w:rFonts w:ascii="Book Antiqua" w:eastAsia="Gulim" w:hAnsi="Book Antiqua" w:cs="Arial"/>
          <w:i/>
          <w:iCs/>
          <w:kern w:val="0"/>
          <w:sz w:val="24"/>
          <w:szCs w:val="24"/>
        </w:rPr>
        <w:t xml:space="preserve"> </w:t>
      </w:r>
      <w:r w:rsidRPr="00EF19E4">
        <w:rPr>
          <w:rFonts w:ascii="Book Antiqua" w:eastAsia="Gulim" w:hAnsi="Book Antiqua" w:cs="Arial"/>
          <w:kern w:val="0"/>
          <w:sz w:val="24"/>
          <w:szCs w:val="24"/>
        </w:rPr>
        <w:t xml:space="preserve">IgG assay can be used to estimate the burden of bacteria in immunocompetent hosts with </w:t>
      </w:r>
      <w:r w:rsidRPr="00EF19E4">
        <w:rPr>
          <w:rFonts w:ascii="Book Antiqua" w:eastAsia="Gulim" w:hAnsi="Book Antiqua" w:cs="Arial"/>
          <w:i/>
          <w:kern w:val="0"/>
          <w:sz w:val="24"/>
          <w:szCs w:val="24"/>
        </w:rPr>
        <w:t>H. pylori</w:t>
      </w:r>
      <w:r w:rsidRPr="00EF19E4">
        <w:rPr>
          <w:rFonts w:ascii="Book Antiqua" w:eastAsia="Gulim" w:hAnsi="Book Antiqua" w:cs="Arial"/>
          <w:kern w:val="0"/>
          <w:sz w:val="24"/>
          <w:szCs w:val="24"/>
        </w:rPr>
        <w:t xml:space="preserve"> infection.</w:t>
      </w:r>
    </w:p>
    <w:p w:rsidR="00E15DAB" w:rsidRDefault="00E15DAB" w:rsidP="008151E2">
      <w:pPr>
        <w:widowControl/>
        <w:wordWrap/>
        <w:autoSpaceDN/>
        <w:adjustRightInd w:val="0"/>
        <w:snapToGrid w:val="0"/>
        <w:spacing w:line="360" w:lineRule="auto"/>
        <w:outlineLvl w:val="0"/>
        <w:rPr>
          <w:rFonts w:ascii="Book Antiqua" w:eastAsia="宋体" w:hAnsi="Book Antiqua" w:cs="Arial"/>
          <w:b/>
          <w:kern w:val="0"/>
          <w:sz w:val="24"/>
          <w:szCs w:val="24"/>
          <w:lang w:eastAsia="zh-CN"/>
        </w:rPr>
      </w:pPr>
    </w:p>
    <w:p w:rsidR="00FD38DE" w:rsidRPr="00FD38DE" w:rsidRDefault="00FD38DE" w:rsidP="00FD38DE">
      <w:pPr>
        <w:widowControl/>
        <w:wordWrap/>
        <w:autoSpaceDE/>
        <w:autoSpaceDN/>
        <w:adjustRightInd w:val="0"/>
        <w:snapToGrid w:val="0"/>
        <w:spacing w:line="360" w:lineRule="auto"/>
        <w:outlineLvl w:val="0"/>
        <w:rPr>
          <w:rFonts w:ascii="Book Antiqua" w:eastAsia="宋体" w:hAnsi="Book Antiqua" w:cs="Arial"/>
          <w:bCs/>
          <w:kern w:val="0"/>
          <w:sz w:val="24"/>
          <w:szCs w:val="24"/>
          <w:lang w:eastAsia="zh-CN"/>
        </w:rPr>
      </w:pPr>
      <w:r w:rsidRPr="00FD38DE">
        <w:rPr>
          <w:rFonts w:ascii="Book Antiqua" w:eastAsia="Gulim" w:hAnsi="Book Antiqua" w:cs="Arial"/>
          <w:bCs/>
          <w:kern w:val="0"/>
          <w:sz w:val="24"/>
          <w:szCs w:val="24"/>
        </w:rPr>
        <w:t>Chung HA, Lee SY, Moon HW, Kim</w:t>
      </w:r>
      <w:r w:rsidRPr="00FD38DE">
        <w:rPr>
          <w:rFonts w:ascii="Book Antiqua" w:eastAsia="Gulim" w:hAnsi="Book Antiqua" w:cs="Arial"/>
          <w:bCs/>
          <w:kern w:val="0"/>
          <w:sz w:val="24"/>
          <w:szCs w:val="24"/>
          <w:vertAlign w:val="superscript"/>
        </w:rPr>
        <w:t xml:space="preserve"> </w:t>
      </w:r>
      <w:r w:rsidRPr="00FD38DE">
        <w:rPr>
          <w:rFonts w:ascii="Book Antiqua" w:eastAsia="Gulim" w:hAnsi="Book Antiqua" w:cs="Arial"/>
          <w:bCs/>
          <w:kern w:val="0"/>
          <w:sz w:val="24"/>
          <w:szCs w:val="24"/>
        </w:rPr>
        <w:t>JH, Sung IK, Park HS, Shim CS, Han HS</w:t>
      </w:r>
      <w:r w:rsidRPr="00FD38DE">
        <w:rPr>
          <w:rFonts w:ascii="Book Antiqua" w:eastAsia="宋体" w:hAnsi="Book Antiqua" w:cs="Arial" w:hint="eastAsia"/>
          <w:bCs/>
          <w:kern w:val="0"/>
          <w:sz w:val="24"/>
          <w:szCs w:val="24"/>
          <w:lang w:eastAsia="zh-CN"/>
        </w:rPr>
        <w:t>.</w:t>
      </w:r>
      <w:r w:rsidRPr="00FD38DE">
        <w:rPr>
          <w:rFonts w:ascii="Book Antiqua" w:eastAsia="Gulim" w:hAnsi="Book Antiqua" w:cs="Arial"/>
          <w:bCs/>
          <w:kern w:val="0"/>
          <w:sz w:val="24"/>
          <w:szCs w:val="24"/>
        </w:rPr>
        <w:t xml:space="preserve"> </w:t>
      </w:r>
      <w:r w:rsidRPr="00FD38DE">
        <w:rPr>
          <w:rFonts w:ascii="Book Antiqua" w:eastAsia="나눔고딕" w:hAnsi="Book Antiqua" w:cs="Arial"/>
          <w:bCs/>
          <w:kern w:val="0"/>
          <w:sz w:val="24"/>
          <w:szCs w:val="24"/>
        </w:rPr>
        <w:t>Does the antibody production ability affect the serum anti-</w:t>
      </w:r>
      <w:r w:rsidRPr="00FD38DE">
        <w:rPr>
          <w:rFonts w:ascii="Book Antiqua" w:eastAsia="나눔고딕" w:hAnsi="Book Antiqua" w:cs="Arial"/>
          <w:bCs/>
          <w:i/>
          <w:iCs/>
          <w:kern w:val="0"/>
          <w:sz w:val="24"/>
          <w:szCs w:val="24"/>
        </w:rPr>
        <w:t xml:space="preserve">Helicobacter pylori </w:t>
      </w:r>
      <w:r w:rsidRPr="00FD38DE">
        <w:rPr>
          <w:rFonts w:ascii="Book Antiqua" w:eastAsia="나눔고딕" w:hAnsi="Book Antiqua" w:cs="Arial"/>
          <w:bCs/>
          <w:kern w:val="0"/>
          <w:sz w:val="24"/>
          <w:szCs w:val="24"/>
        </w:rPr>
        <w:t>IgG titer?</w:t>
      </w:r>
      <w:r>
        <w:rPr>
          <w:rFonts w:ascii="Book Antiqua" w:eastAsia="宋体" w:hAnsi="Book Antiqua" w:cs="Arial" w:hint="eastAsia"/>
          <w:bCs/>
          <w:kern w:val="0"/>
          <w:sz w:val="24"/>
          <w:szCs w:val="24"/>
          <w:lang w:eastAsia="zh-CN"/>
        </w:rPr>
        <w:t xml:space="preserve"> </w:t>
      </w:r>
      <w:r w:rsidRPr="00FD38DE">
        <w:rPr>
          <w:rFonts w:ascii="Book Antiqua" w:eastAsia="宋体" w:hAnsi="Book Antiqua" w:cs="Arial"/>
          <w:bCs/>
          <w:i/>
          <w:iCs/>
          <w:kern w:val="0"/>
          <w:sz w:val="24"/>
          <w:szCs w:val="24"/>
          <w:lang w:eastAsia="zh-CN"/>
        </w:rPr>
        <w:t xml:space="preserve">World J </w:t>
      </w:r>
      <w:proofErr w:type="spellStart"/>
      <w:r w:rsidRPr="00FD38DE">
        <w:rPr>
          <w:rFonts w:ascii="Book Antiqua" w:eastAsia="宋体" w:hAnsi="Book Antiqua" w:cs="Arial"/>
          <w:bCs/>
          <w:i/>
          <w:iCs/>
          <w:kern w:val="0"/>
          <w:sz w:val="24"/>
          <w:szCs w:val="24"/>
          <w:lang w:eastAsia="zh-CN"/>
        </w:rPr>
        <w:t>Gastrointest</w:t>
      </w:r>
      <w:proofErr w:type="spellEnd"/>
      <w:r w:rsidRPr="00FD38DE">
        <w:rPr>
          <w:rFonts w:ascii="Book Antiqua" w:eastAsia="宋体" w:hAnsi="Book Antiqua" w:cs="Arial"/>
          <w:bCs/>
          <w:i/>
          <w:iCs/>
          <w:kern w:val="0"/>
          <w:sz w:val="24"/>
          <w:szCs w:val="24"/>
          <w:lang w:eastAsia="zh-CN"/>
        </w:rPr>
        <w:t xml:space="preserve"> </w:t>
      </w:r>
      <w:proofErr w:type="spellStart"/>
      <w:r w:rsidRPr="00FD38DE">
        <w:rPr>
          <w:rFonts w:ascii="Book Antiqua" w:eastAsia="宋体" w:hAnsi="Book Antiqua" w:cs="Arial"/>
          <w:bCs/>
          <w:i/>
          <w:iCs/>
          <w:kern w:val="0"/>
          <w:sz w:val="24"/>
          <w:szCs w:val="24"/>
          <w:lang w:eastAsia="zh-CN"/>
        </w:rPr>
        <w:t>Pathophysiol</w:t>
      </w:r>
      <w:proofErr w:type="spellEnd"/>
      <w:r>
        <w:rPr>
          <w:rFonts w:ascii="Book Antiqua" w:eastAsia="宋体" w:hAnsi="Book Antiqua" w:cs="Arial" w:hint="eastAsia"/>
          <w:bCs/>
          <w:i/>
          <w:iCs/>
          <w:kern w:val="0"/>
          <w:sz w:val="24"/>
          <w:szCs w:val="24"/>
          <w:lang w:eastAsia="zh-CN"/>
        </w:rPr>
        <w:t xml:space="preserve"> </w:t>
      </w:r>
      <w:r w:rsidRPr="00FD38DE">
        <w:rPr>
          <w:rFonts w:ascii="Book Antiqua" w:eastAsia="宋体" w:hAnsi="Book Antiqua" w:cs="Arial"/>
          <w:bCs/>
          <w:iCs/>
          <w:kern w:val="0"/>
          <w:sz w:val="24"/>
          <w:szCs w:val="24"/>
          <w:lang w:eastAsia="zh-CN"/>
        </w:rPr>
        <w:t>201</w:t>
      </w:r>
      <w:r w:rsidRPr="00FD38DE">
        <w:rPr>
          <w:rFonts w:ascii="Book Antiqua" w:eastAsia="宋体" w:hAnsi="Book Antiqua" w:cs="Arial" w:hint="eastAsia"/>
          <w:bCs/>
          <w:iCs/>
          <w:kern w:val="0"/>
          <w:sz w:val="24"/>
          <w:szCs w:val="24"/>
          <w:lang w:eastAsia="zh-CN"/>
        </w:rPr>
        <w:t>6</w:t>
      </w:r>
      <w:r w:rsidRPr="00FD38DE">
        <w:rPr>
          <w:rFonts w:ascii="Book Antiqua" w:eastAsia="宋体" w:hAnsi="Book Antiqua" w:cs="Arial"/>
          <w:bCs/>
          <w:iCs/>
          <w:kern w:val="0"/>
          <w:sz w:val="24"/>
          <w:szCs w:val="24"/>
          <w:lang w:eastAsia="zh-CN"/>
        </w:rPr>
        <w:t xml:space="preserve">; </w:t>
      </w:r>
      <w:proofErr w:type="gramStart"/>
      <w:r w:rsidRPr="00FD38DE">
        <w:rPr>
          <w:rFonts w:ascii="Book Antiqua" w:eastAsia="宋体" w:hAnsi="Book Antiqua" w:cs="Arial"/>
          <w:bCs/>
          <w:iCs/>
          <w:kern w:val="0"/>
          <w:sz w:val="24"/>
          <w:szCs w:val="24"/>
          <w:lang w:eastAsia="zh-CN"/>
        </w:rPr>
        <w:t>In</w:t>
      </w:r>
      <w:proofErr w:type="gramEnd"/>
      <w:r w:rsidRPr="00FD38DE">
        <w:rPr>
          <w:rFonts w:ascii="Book Antiqua" w:eastAsia="宋体" w:hAnsi="Book Antiqua" w:cs="Arial"/>
          <w:bCs/>
          <w:iCs/>
          <w:kern w:val="0"/>
          <w:sz w:val="24"/>
          <w:szCs w:val="24"/>
          <w:lang w:eastAsia="zh-CN"/>
        </w:rPr>
        <w:t xml:space="preserve"> press</w:t>
      </w:r>
    </w:p>
    <w:p w:rsidR="00FD38DE" w:rsidRPr="00FD38DE" w:rsidRDefault="00FD38DE" w:rsidP="00FD38DE">
      <w:pPr>
        <w:widowControl/>
        <w:wordWrap/>
        <w:autoSpaceDN/>
        <w:adjustRightInd w:val="0"/>
        <w:snapToGrid w:val="0"/>
        <w:spacing w:line="360" w:lineRule="auto"/>
        <w:outlineLvl w:val="0"/>
        <w:rPr>
          <w:rFonts w:ascii="Book Antiqua" w:eastAsia="宋体" w:hAnsi="Book Antiqua" w:cs="Arial"/>
          <w:b/>
          <w:kern w:val="0"/>
          <w:sz w:val="24"/>
          <w:szCs w:val="24"/>
          <w:lang w:eastAsia="zh-CN"/>
        </w:rPr>
      </w:pPr>
    </w:p>
    <w:p w:rsidR="008151E2" w:rsidRPr="00EF19E4" w:rsidRDefault="008151E2">
      <w:pPr>
        <w:widowControl/>
        <w:wordWrap/>
        <w:autoSpaceDE/>
        <w:autoSpaceDN/>
        <w:spacing w:after="200" w:line="276" w:lineRule="auto"/>
        <w:rPr>
          <w:rFonts w:ascii="Book Antiqua" w:hAnsi="Book Antiqua" w:cs="Arial"/>
          <w:b/>
          <w:kern w:val="0"/>
          <w:sz w:val="24"/>
          <w:szCs w:val="24"/>
        </w:rPr>
      </w:pPr>
      <w:r w:rsidRPr="00EF19E4">
        <w:rPr>
          <w:rFonts w:ascii="Book Antiqua" w:hAnsi="Book Antiqua" w:cs="Arial"/>
          <w:b/>
          <w:kern w:val="0"/>
          <w:sz w:val="24"/>
          <w:szCs w:val="24"/>
        </w:rPr>
        <w:br w:type="page"/>
      </w:r>
    </w:p>
    <w:p w:rsidR="00985320" w:rsidRPr="00EF19E4" w:rsidRDefault="00985320" w:rsidP="00985320">
      <w:pPr>
        <w:widowControl/>
        <w:wordWrap/>
        <w:autoSpaceDN/>
        <w:adjustRightInd w:val="0"/>
        <w:snapToGrid w:val="0"/>
        <w:spacing w:line="360" w:lineRule="auto"/>
        <w:outlineLvl w:val="0"/>
        <w:rPr>
          <w:rFonts w:ascii="Book Antiqua" w:hAnsi="Book Antiqua" w:cs="Arial"/>
          <w:caps/>
          <w:kern w:val="0"/>
          <w:sz w:val="24"/>
          <w:szCs w:val="24"/>
        </w:rPr>
      </w:pPr>
      <w:r w:rsidRPr="00EF19E4">
        <w:rPr>
          <w:rFonts w:ascii="Book Antiqua" w:eastAsia="HYSinMyeongJo-Medium" w:hAnsi="Book Antiqua" w:cs="Arial"/>
          <w:b/>
          <w:caps/>
          <w:kern w:val="0"/>
          <w:sz w:val="24"/>
          <w:szCs w:val="24"/>
        </w:rPr>
        <w:lastRenderedPageBreak/>
        <w:t>Introduction</w:t>
      </w:r>
    </w:p>
    <w:p w:rsidR="00985320" w:rsidRPr="00EF19E4" w:rsidRDefault="00985320" w:rsidP="001778FD">
      <w:pPr>
        <w:wordWrap/>
        <w:snapToGrid w:val="0"/>
        <w:spacing w:line="360" w:lineRule="auto"/>
        <w:rPr>
          <w:rFonts w:ascii="Book Antiqua" w:eastAsia="GulimChe" w:hAnsi="Book Antiqua" w:cs="Arial"/>
          <w:kern w:val="0"/>
          <w:sz w:val="24"/>
          <w:szCs w:val="24"/>
        </w:rPr>
      </w:pPr>
      <w:r w:rsidRPr="00EF19E4">
        <w:rPr>
          <w:rFonts w:ascii="Book Antiqua" w:eastAsia="Gulim" w:hAnsi="Book Antiqua" w:cs="Arial"/>
          <w:i/>
          <w:kern w:val="0"/>
          <w:sz w:val="24"/>
          <w:szCs w:val="24"/>
        </w:rPr>
        <w:t xml:space="preserve">Helicobacter pylori </w:t>
      </w:r>
      <w:r w:rsidRPr="00EF19E4">
        <w:rPr>
          <w:rFonts w:ascii="Book Antiqua" w:hAnsi="Book Antiqua" w:cs="Arial"/>
          <w:kern w:val="0"/>
          <w:sz w:val="24"/>
          <w:szCs w:val="24"/>
        </w:rPr>
        <w:t>(</w:t>
      </w:r>
      <w:r w:rsidRPr="00EF19E4">
        <w:rPr>
          <w:rFonts w:ascii="Book Antiqua" w:eastAsia="Gulim" w:hAnsi="Book Antiqua" w:cs="Arial"/>
          <w:i/>
          <w:iCs/>
          <w:kern w:val="0"/>
          <w:sz w:val="24"/>
          <w:szCs w:val="24"/>
        </w:rPr>
        <w:t>H. pylori</w:t>
      </w:r>
      <w:r w:rsidRPr="00EF19E4">
        <w:rPr>
          <w:rFonts w:ascii="Book Antiqua" w:hAnsi="Book Antiqua" w:cs="Arial"/>
          <w:kern w:val="0"/>
          <w:sz w:val="24"/>
          <w:szCs w:val="24"/>
        </w:rPr>
        <w:t xml:space="preserve">) </w:t>
      </w:r>
      <w:r w:rsidRPr="00EF19E4">
        <w:rPr>
          <w:rFonts w:ascii="Book Antiqua" w:eastAsia="Gulim" w:hAnsi="Book Antiqua" w:cs="Arial"/>
          <w:kern w:val="0"/>
          <w:sz w:val="24"/>
          <w:szCs w:val="24"/>
        </w:rPr>
        <w:t xml:space="preserve">infection triggers inflammatory and immune </w:t>
      </w:r>
      <w:proofErr w:type="gramStart"/>
      <w:r w:rsidRPr="00EF19E4">
        <w:rPr>
          <w:rFonts w:ascii="Book Antiqua" w:eastAsia="Gulim" w:hAnsi="Book Antiqua" w:cs="Arial"/>
          <w:kern w:val="0"/>
          <w:sz w:val="24"/>
          <w:szCs w:val="24"/>
        </w:rPr>
        <w:t>responses</w:t>
      </w:r>
      <w:r w:rsidRPr="00EF19E4">
        <w:rPr>
          <w:rFonts w:ascii="Book Antiqua" w:hAnsi="Book Antiqua" w:cs="Arial"/>
          <w:sz w:val="24"/>
          <w:szCs w:val="24"/>
          <w:vertAlign w:val="superscript"/>
        </w:rPr>
        <w:t>[</w:t>
      </w:r>
      <w:proofErr w:type="gramEnd"/>
      <w:r w:rsidRPr="00EF19E4">
        <w:rPr>
          <w:rFonts w:ascii="Book Antiqua" w:hAnsi="Book Antiqua" w:cs="Arial"/>
          <w:sz w:val="24"/>
          <w:szCs w:val="24"/>
          <w:vertAlign w:val="superscript"/>
        </w:rPr>
        <w:t>1,2]</w:t>
      </w:r>
      <w:r w:rsidRPr="00EF19E4">
        <w:rPr>
          <w:rFonts w:ascii="Book Antiqua" w:eastAsia="Gulim" w:hAnsi="Book Antiqua" w:cs="Arial"/>
          <w:kern w:val="0"/>
          <w:sz w:val="24"/>
          <w:szCs w:val="24"/>
        </w:rPr>
        <w:t xml:space="preserve">. </w:t>
      </w:r>
      <w:proofErr w:type="gramStart"/>
      <w:r w:rsidRPr="00EF19E4">
        <w:rPr>
          <w:rFonts w:ascii="Book Antiqua" w:eastAsia="Gulim" w:hAnsi="Book Antiqua" w:cs="Arial"/>
          <w:kern w:val="0"/>
          <w:sz w:val="24"/>
          <w:szCs w:val="24"/>
        </w:rPr>
        <w:t>The serum anti-</w:t>
      </w:r>
      <w:r w:rsidRPr="00EF19E4">
        <w:rPr>
          <w:rFonts w:ascii="Book Antiqua" w:eastAsia="Gulim" w:hAnsi="Book Antiqua" w:cs="Arial"/>
          <w:i/>
          <w:kern w:val="0"/>
          <w:sz w:val="24"/>
          <w:szCs w:val="24"/>
        </w:rPr>
        <w:t>H.</w:t>
      </w:r>
      <w:proofErr w:type="gramEnd"/>
      <w:r w:rsidRPr="00EF19E4">
        <w:rPr>
          <w:rFonts w:ascii="Book Antiqua" w:eastAsia="Gulim" w:hAnsi="Book Antiqua" w:cs="Arial"/>
          <w:i/>
          <w:kern w:val="0"/>
          <w:sz w:val="24"/>
          <w:szCs w:val="24"/>
        </w:rPr>
        <w:t xml:space="preserve"> </w:t>
      </w:r>
      <w:proofErr w:type="gramStart"/>
      <w:r w:rsidRPr="00EF19E4">
        <w:rPr>
          <w:rFonts w:ascii="Book Antiqua" w:eastAsia="Gulim" w:hAnsi="Book Antiqua" w:cs="Arial"/>
          <w:i/>
          <w:kern w:val="0"/>
          <w:sz w:val="24"/>
          <w:szCs w:val="24"/>
        </w:rPr>
        <w:t>pylori</w:t>
      </w:r>
      <w:proofErr w:type="gramEnd"/>
      <w:r w:rsidRPr="00EF19E4">
        <w:rPr>
          <w:rFonts w:ascii="Book Antiqua" w:eastAsia="Gulim" w:hAnsi="Book Antiqua" w:cs="Arial"/>
          <w:i/>
          <w:kern w:val="0"/>
          <w:sz w:val="24"/>
          <w:szCs w:val="24"/>
        </w:rPr>
        <w:t xml:space="preserve"> </w:t>
      </w:r>
      <w:r w:rsidRPr="00EF19E4">
        <w:rPr>
          <w:rFonts w:ascii="Book Antiqua" w:eastAsia="Gulim" w:hAnsi="Book Antiqua" w:cs="Arial"/>
          <w:kern w:val="0"/>
          <w:sz w:val="24"/>
          <w:szCs w:val="24"/>
        </w:rPr>
        <w:t>immunoglobulin G (IgG) titer is affected by various factors, including bacterial colonization, persistence, virulence, and host immune responses</w:t>
      </w:r>
      <w:r w:rsidRPr="00EF19E4">
        <w:rPr>
          <w:rFonts w:ascii="Book Antiqua" w:hAnsi="Book Antiqua" w:cs="Arial"/>
          <w:sz w:val="24"/>
          <w:szCs w:val="24"/>
          <w:vertAlign w:val="superscript"/>
        </w:rPr>
        <w:t>[3,4]</w:t>
      </w:r>
      <w:r w:rsidRPr="00EF19E4">
        <w:rPr>
          <w:rFonts w:ascii="Book Antiqua" w:eastAsia="Gulim" w:hAnsi="Book Antiqua" w:cs="Arial"/>
          <w:kern w:val="0"/>
          <w:sz w:val="24"/>
          <w:szCs w:val="24"/>
        </w:rPr>
        <w:t xml:space="preserve">. </w:t>
      </w:r>
      <w:r w:rsidRPr="00EF19E4">
        <w:rPr>
          <w:rFonts w:ascii="Book Antiqua" w:eastAsia="GulimChe" w:hAnsi="Book Antiqua" w:cs="Arial"/>
          <w:kern w:val="0"/>
          <w:sz w:val="24"/>
          <w:szCs w:val="24"/>
        </w:rPr>
        <w:t xml:space="preserve">However, the persistence of </w:t>
      </w:r>
      <w:r w:rsidRPr="00EF19E4">
        <w:rPr>
          <w:rFonts w:ascii="Book Antiqua" w:eastAsia="Gulim" w:hAnsi="Book Antiqua" w:cs="Arial"/>
          <w:i/>
          <w:kern w:val="0"/>
          <w:sz w:val="24"/>
          <w:szCs w:val="24"/>
        </w:rPr>
        <w:t xml:space="preserve">H. pylori </w:t>
      </w:r>
      <w:r w:rsidRPr="00EF19E4">
        <w:rPr>
          <w:rFonts w:ascii="Book Antiqua" w:eastAsia="Gulim" w:hAnsi="Book Antiqua" w:cs="Arial"/>
          <w:kern w:val="0"/>
          <w:sz w:val="24"/>
          <w:szCs w:val="24"/>
        </w:rPr>
        <w:t>over decades in infected individuals suggests that the anti-</w:t>
      </w:r>
      <w:r w:rsidRPr="00EF19E4">
        <w:rPr>
          <w:rFonts w:ascii="Book Antiqua" w:eastAsia="Gulim" w:hAnsi="Book Antiqua" w:cs="Arial"/>
          <w:i/>
          <w:kern w:val="0"/>
          <w:sz w:val="24"/>
          <w:szCs w:val="24"/>
        </w:rPr>
        <w:t xml:space="preserve">H. </w:t>
      </w:r>
      <w:proofErr w:type="gramStart"/>
      <w:r w:rsidRPr="00EF19E4">
        <w:rPr>
          <w:rFonts w:ascii="Book Antiqua" w:eastAsia="Gulim" w:hAnsi="Book Antiqua" w:cs="Arial"/>
          <w:i/>
          <w:kern w:val="0"/>
          <w:sz w:val="24"/>
          <w:szCs w:val="24"/>
        </w:rPr>
        <w:t>pylori</w:t>
      </w:r>
      <w:proofErr w:type="gramEnd"/>
      <w:r w:rsidRPr="00EF19E4">
        <w:rPr>
          <w:rFonts w:ascii="Book Antiqua" w:eastAsia="Gulim" w:hAnsi="Book Antiqua" w:cs="Arial"/>
          <w:i/>
          <w:kern w:val="0"/>
          <w:sz w:val="24"/>
          <w:szCs w:val="24"/>
        </w:rPr>
        <w:t xml:space="preserve"> </w:t>
      </w:r>
      <w:r w:rsidRPr="00EF19E4">
        <w:rPr>
          <w:rFonts w:ascii="Book Antiqua" w:eastAsia="Gulim" w:hAnsi="Book Antiqua" w:cs="Arial"/>
          <w:kern w:val="0"/>
          <w:sz w:val="24"/>
          <w:szCs w:val="24"/>
        </w:rPr>
        <w:t xml:space="preserve">IgG does not play a role in the </w:t>
      </w:r>
      <w:r w:rsidRPr="00EF19E4">
        <w:rPr>
          <w:rFonts w:ascii="Book Antiqua" w:eastAsia="GulimChe" w:hAnsi="Book Antiqua" w:cs="Arial"/>
          <w:kern w:val="0"/>
          <w:sz w:val="24"/>
          <w:szCs w:val="24"/>
        </w:rPr>
        <w:t>host immune response.</w:t>
      </w:r>
    </w:p>
    <w:p w:rsidR="00985320" w:rsidRPr="00EF19E4" w:rsidRDefault="00985320" w:rsidP="00985320">
      <w:pPr>
        <w:wordWrap/>
        <w:snapToGrid w:val="0"/>
        <w:spacing w:line="360" w:lineRule="auto"/>
        <w:ind w:firstLineChars="100" w:firstLine="240"/>
        <w:rPr>
          <w:rFonts w:ascii="Book Antiqua" w:hAnsi="Book Antiqua" w:cs="Arial"/>
          <w:kern w:val="0"/>
          <w:sz w:val="24"/>
          <w:szCs w:val="24"/>
        </w:rPr>
      </w:pPr>
      <w:r w:rsidRPr="00EF19E4">
        <w:rPr>
          <w:rFonts w:ascii="Book Antiqua" w:hAnsi="Book Antiqua" w:cs="Arial"/>
          <w:kern w:val="0"/>
          <w:sz w:val="24"/>
          <w:szCs w:val="24"/>
        </w:rPr>
        <w:t>Serum antibody titers depend on the ability of individuals to produce antibodies. It is known that in Koreans, serum titers of the surface antibody against the hepatitis B virus (</w:t>
      </w:r>
      <w:proofErr w:type="spellStart"/>
      <w:r w:rsidRPr="00EF19E4">
        <w:rPr>
          <w:rFonts w:ascii="Book Antiqua" w:hAnsi="Book Antiqua" w:cs="Arial"/>
          <w:kern w:val="0"/>
          <w:sz w:val="24"/>
          <w:szCs w:val="24"/>
        </w:rPr>
        <w:t>HBsAb</w:t>
      </w:r>
      <w:proofErr w:type="spellEnd"/>
      <w:r w:rsidRPr="00EF19E4">
        <w:rPr>
          <w:rFonts w:ascii="Book Antiqua" w:hAnsi="Book Antiqua" w:cs="Arial"/>
          <w:kern w:val="0"/>
          <w:sz w:val="24"/>
          <w:szCs w:val="24"/>
        </w:rPr>
        <w:t xml:space="preserve">) vary after hepatitis B virus (HBV) </w:t>
      </w:r>
      <w:proofErr w:type="gramStart"/>
      <w:r w:rsidRPr="00EF19E4">
        <w:rPr>
          <w:rFonts w:ascii="Book Antiqua" w:hAnsi="Book Antiqua" w:cs="Arial"/>
          <w:kern w:val="0"/>
          <w:sz w:val="24"/>
          <w:szCs w:val="24"/>
        </w:rPr>
        <w:t>vaccinations</w:t>
      </w:r>
      <w:r w:rsidRPr="00EF19E4">
        <w:rPr>
          <w:rFonts w:ascii="Book Antiqua" w:hAnsi="Book Antiqua" w:cs="Arial"/>
          <w:sz w:val="24"/>
          <w:szCs w:val="24"/>
          <w:vertAlign w:val="superscript"/>
        </w:rPr>
        <w:t>[</w:t>
      </w:r>
      <w:proofErr w:type="gramEnd"/>
      <w:r w:rsidRPr="00EF19E4">
        <w:rPr>
          <w:rFonts w:ascii="Book Antiqua" w:hAnsi="Book Antiqua" w:cs="Arial"/>
          <w:sz w:val="24"/>
          <w:szCs w:val="24"/>
          <w:vertAlign w:val="superscript"/>
        </w:rPr>
        <w:t>5]</w:t>
      </w:r>
      <w:r w:rsidRPr="00EF19E4">
        <w:rPr>
          <w:rFonts w:ascii="Book Antiqua" w:hAnsi="Book Antiqua" w:cs="Arial"/>
          <w:kern w:val="0"/>
          <w:sz w:val="24"/>
          <w:szCs w:val="24"/>
        </w:rPr>
        <w:t xml:space="preserve">. </w:t>
      </w:r>
      <w:r w:rsidRPr="00EF19E4">
        <w:rPr>
          <w:rFonts w:ascii="Book Antiqua" w:eastAsia="Gulim" w:hAnsi="Book Antiqua" w:cs="Arial"/>
          <w:sz w:val="24"/>
          <w:szCs w:val="24"/>
        </w:rPr>
        <w:t>Approximately 10% of Koreans do not develop an adequate immune response after they have received a vaccination series, and the rate of non-responsiveness correlates with older age, smoking, male gender, and the presence of chronic diseases</w:t>
      </w:r>
      <w:r w:rsidRPr="00EF19E4">
        <w:rPr>
          <w:rFonts w:ascii="Book Antiqua" w:hAnsi="Book Antiqua" w:cs="Arial"/>
          <w:sz w:val="24"/>
          <w:szCs w:val="24"/>
          <w:vertAlign w:val="superscript"/>
        </w:rPr>
        <w:t>[6,7]</w:t>
      </w:r>
      <w:r w:rsidRPr="00EF19E4">
        <w:rPr>
          <w:rFonts w:ascii="Book Antiqua" w:eastAsia="Gulim" w:hAnsi="Book Antiqua" w:cs="Arial"/>
          <w:sz w:val="24"/>
          <w:szCs w:val="24"/>
        </w:rPr>
        <w:t xml:space="preserve">. </w:t>
      </w:r>
      <w:proofErr w:type="gramStart"/>
      <w:r w:rsidRPr="00EF19E4">
        <w:rPr>
          <w:rFonts w:ascii="Book Antiqua" w:hAnsi="Book Antiqua" w:cs="Arial"/>
          <w:kern w:val="0"/>
          <w:sz w:val="24"/>
          <w:szCs w:val="24"/>
        </w:rPr>
        <w:t xml:space="preserve">Similarly, variable </w:t>
      </w:r>
      <w:r w:rsidRPr="00EF19E4">
        <w:rPr>
          <w:rFonts w:ascii="Book Antiqua" w:eastAsia="Gulim" w:hAnsi="Book Antiqua" w:cs="Arial"/>
          <w:kern w:val="0"/>
          <w:sz w:val="24"/>
          <w:szCs w:val="24"/>
        </w:rPr>
        <w:t>anti-</w:t>
      </w:r>
      <w:r w:rsidRPr="00EF19E4">
        <w:rPr>
          <w:rFonts w:ascii="Book Antiqua" w:eastAsia="Gulim" w:hAnsi="Book Antiqua" w:cs="Arial"/>
          <w:i/>
          <w:kern w:val="0"/>
          <w:sz w:val="24"/>
          <w:szCs w:val="24"/>
        </w:rPr>
        <w:t>H.</w:t>
      </w:r>
      <w:proofErr w:type="gramEnd"/>
      <w:r w:rsidRPr="00EF19E4">
        <w:rPr>
          <w:rFonts w:ascii="Book Antiqua" w:eastAsia="Gulim" w:hAnsi="Book Antiqua" w:cs="Arial"/>
          <w:i/>
          <w:kern w:val="0"/>
          <w:sz w:val="24"/>
          <w:szCs w:val="24"/>
        </w:rPr>
        <w:t xml:space="preserve"> </w:t>
      </w:r>
      <w:proofErr w:type="gramStart"/>
      <w:r w:rsidRPr="00EF19E4">
        <w:rPr>
          <w:rFonts w:ascii="Book Antiqua" w:eastAsia="Gulim" w:hAnsi="Book Antiqua" w:cs="Arial"/>
          <w:i/>
          <w:kern w:val="0"/>
          <w:sz w:val="24"/>
          <w:szCs w:val="24"/>
        </w:rPr>
        <w:t>pylori</w:t>
      </w:r>
      <w:proofErr w:type="gramEnd"/>
      <w:r w:rsidRPr="00EF19E4">
        <w:rPr>
          <w:rFonts w:ascii="Book Antiqua" w:eastAsia="Gulim" w:hAnsi="Book Antiqua" w:cs="Arial"/>
          <w:kern w:val="0"/>
          <w:sz w:val="24"/>
          <w:szCs w:val="24"/>
        </w:rPr>
        <w:t xml:space="preserve"> IgG titers may reflect different immune stat</w:t>
      </w:r>
      <w:r w:rsidRPr="00EF19E4">
        <w:rPr>
          <w:rFonts w:ascii="Book Antiqua" w:eastAsia="Gulim" w:hAnsi="Book Antiqua" w:cs="Arial" w:hint="eastAsia"/>
          <w:kern w:val="0"/>
          <w:sz w:val="24"/>
          <w:szCs w:val="24"/>
        </w:rPr>
        <w:t>uses</w:t>
      </w:r>
      <w:r w:rsidRPr="00EF19E4">
        <w:rPr>
          <w:rFonts w:ascii="Book Antiqua" w:eastAsia="Gulim" w:hAnsi="Book Antiqua" w:cs="Arial"/>
          <w:kern w:val="0"/>
          <w:sz w:val="24"/>
          <w:szCs w:val="24"/>
        </w:rPr>
        <w:t xml:space="preserve"> in individuals</w:t>
      </w:r>
      <w:r w:rsidRPr="00EF19E4">
        <w:rPr>
          <w:rFonts w:ascii="Book Antiqua" w:hAnsi="Book Antiqua" w:cs="Arial"/>
          <w:kern w:val="0"/>
          <w:sz w:val="24"/>
          <w:szCs w:val="24"/>
        </w:rPr>
        <w:t xml:space="preserve"> with a similar </w:t>
      </w:r>
      <w:r w:rsidRPr="00EF19E4">
        <w:rPr>
          <w:rFonts w:ascii="Book Antiqua" w:hAnsi="Book Antiqua" w:cs="Arial"/>
          <w:i/>
          <w:kern w:val="0"/>
          <w:sz w:val="24"/>
          <w:szCs w:val="24"/>
        </w:rPr>
        <w:t>H. pylori</w:t>
      </w:r>
      <w:r w:rsidRPr="00EF19E4">
        <w:rPr>
          <w:rFonts w:ascii="Book Antiqua" w:hAnsi="Book Antiqua" w:cs="Arial"/>
          <w:kern w:val="0"/>
          <w:sz w:val="24"/>
          <w:szCs w:val="24"/>
        </w:rPr>
        <w:t xml:space="preserve"> burden. Taken together with </w:t>
      </w:r>
      <w:r w:rsidRPr="00EF19E4">
        <w:rPr>
          <w:rFonts w:ascii="Book Antiqua" w:eastAsia="Gulim" w:hAnsi="Book Antiqua" w:cs="Arial"/>
          <w:sz w:val="24"/>
          <w:szCs w:val="24"/>
        </w:rPr>
        <w:t xml:space="preserve">an established link between the HBV vaccine response </w:t>
      </w:r>
      <w:r w:rsidRPr="00EF19E4">
        <w:rPr>
          <w:rFonts w:ascii="Book Antiqua" w:hAnsi="Book Antiqua" w:cs="Arial"/>
          <w:kern w:val="0"/>
          <w:sz w:val="24"/>
          <w:szCs w:val="24"/>
        </w:rPr>
        <w:t xml:space="preserve">and immune </w:t>
      </w:r>
      <w:proofErr w:type="gramStart"/>
      <w:r w:rsidRPr="00EF19E4">
        <w:rPr>
          <w:rFonts w:ascii="Book Antiqua" w:hAnsi="Book Antiqua" w:cs="Arial"/>
          <w:kern w:val="0"/>
          <w:sz w:val="24"/>
          <w:szCs w:val="24"/>
        </w:rPr>
        <w:t>constitution</w:t>
      </w:r>
      <w:r w:rsidRPr="00EF19E4">
        <w:rPr>
          <w:rFonts w:ascii="Book Antiqua" w:hAnsi="Book Antiqua" w:cs="Arial"/>
          <w:sz w:val="24"/>
          <w:szCs w:val="24"/>
          <w:vertAlign w:val="superscript"/>
        </w:rPr>
        <w:t>[</w:t>
      </w:r>
      <w:proofErr w:type="gramEnd"/>
      <w:r w:rsidRPr="00EF19E4">
        <w:rPr>
          <w:rFonts w:ascii="Book Antiqua" w:hAnsi="Book Antiqua" w:cs="Arial"/>
          <w:sz w:val="24"/>
          <w:szCs w:val="24"/>
          <w:vertAlign w:val="superscript"/>
        </w:rPr>
        <w:t>8,9]</w:t>
      </w:r>
      <w:r w:rsidRPr="00EF19E4">
        <w:rPr>
          <w:rFonts w:ascii="Book Antiqua" w:hAnsi="Book Antiqua" w:cs="Arial"/>
          <w:kern w:val="0"/>
          <w:sz w:val="24"/>
          <w:szCs w:val="24"/>
        </w:rPr>
        <w:t xml:space="preserve">, </w:t>
      </w:r>
      <w:r w:rsidRPr="00EF19E4">
        <w:rPr>
          <w:rFonts w:ascii="Book Antiqua" w:eastAsia="Gulim" w:hAnsi="Book Antiqua" w:cs="Arial"/>
          <w:sz w:val="24"/>
          <w:szCs w:val="24"/>
        </w:rPr>
        <w:t xml:space="preserve">these findings suggest that the evaluation of the </w:t>
      </w:r>
      <w:proofErr w:type="spellStart"/>
      <w:r w:rsidRPr="00EF19E4">
        <w:rPr>
          <w:rFonts w:ascii="Book Antiqua" w:eastAsia="Gulim" w:hAnsi="Book Antiqua" w:cs="Arial"/>
          <w:sz w:val="24"/>
          <w:szCs w:val="24"/>
        </w:rPr>
        <w:t>HBsAb</w:t>
      </w:r>
      <w:proofErr w:type="spellEnd"/>
      <w:r w:rsidRPr="00EF19E4">
        <w:rPr>
          <w:rFonts w:ascii="Book Antiqua" w:eastAsia="Gulim" w:hAnsi="Book Antiqua" w:cs="Arial"/>
          <w:sz w:val="24"/>
          <w:szCs w:val="24"/>
        </w:rPr>
        <w:t xml:space="preserve"> response in HBV-vaccinated individuals could provide useful information regarding their immune states.</w:t>
      </w:r>
    </w:p>
    <w:p w:rsidR="00985320" w:rsidRPr="00EF19E4" w:rsidRDefault="00985320" w:rsidP="00985320">
      <w:pPr>
        <w:wordWrap/>
        <w:snapToGrid w:val="0"/>
        <w:spacing w:line="360" w:lineRule="auto"/>
        <w:ind w:firstLineChars="100" w:firstLine="240"/>
        <w:rPr>
          <w:rFonts w:ascii="Book Antiqua" w:eastAsia="Gulim" w:hAnsi="Book Antiqua" w:cs="Arial"/>
          <w:sz w:val="24"/>
          <w:szCs w:val="24"/>
        </w:rPr>
      </w:pPr>
      <w:r w:rsidRPr="00EF19E4">
        <w:rPr>
          <w:rFonts w:ascii="Book Antiqua" w:hAnsi="Book Antiqua" w:cs="Arial"/>
          <w:kern w:val="0"/>
          <w:sz w:val="24"/>
          <w:szCs w:val="24"/>
        </w:rPr>
        <w:t xml:space="preserve">The immune response </w:t>
      </w:r>
      <w:r w:rsidRPr="001778FD">
        <w:rPr>
          <w:rFonts w:ascii="Book Antiqua" w:hAnsi="Book Antiqua" w:cs="Arial"/>
          <w:i/>
          <w:kern w:val="0"/>
          <w:sz w:val="24"/>
          <w:szCs w:val="24"/>
        </w:rPr>
        <w:t>via</w:t>
      </w:r>
      <w:r w:rsidRPr="00EF19E4">
        <w:rPr>
          <w:rFonts w:ascii="Book Antiqua" w:hAnsi="Book Antiqua" w:cs="Arial"/>
          <w:kern w:val="0"/>
          <w:sz w:val="24"/>
          <w:szCs w:val="24"/>
        </w:rPr>
        <w:t xml:space="preserve"> the activation of helper T cells may stimulate production of both</w:t>
      </w:r>
      <w:r w:rsidRPr="00EF19E4">
        <w:rPr>
          <w:rFonts w:ascii="Book Antiqua" w:hAnsi="Book Antiqua" w:cs="Arial"/>
          <w:i/>
          <w:kern w:val="0"/>
          <w:sz w:val="24"/>
          <w:szCs w:val="24"/>
        </w:rPr>
        <w:t xml:space="preserve"> </w:t>
      </w:r>
      <w:r w:rsidRPr="00EF19E4">
        <w:rPr>
          <w:rFonts w:ascii="Book Antiqua" w:hAnsi="Book Antiqua" w:cs="Arial"/>
          <w:kern w:val="0"/>
          <w:sz w:val="24"/>
          <w:szCs w:val="24"/>
        </w:rPr>
        <w:t xml:space="preserve">the </w:t>
      </w:r>
      <w:r w:rsidRPr="00EF19E4">
        <w:rPr>
          <w:rFonts w:ascii="Book Antiqua" w:hAnsi="Book Antiqua" w:cs="Arial"/>
          <w:i/>
          <w:kern w:val="0"/>
          <w:sz w:val="24"/>
          <w:szCs w:val="24"/>
        </w:rPr>
        <w:t xml:space="preserve">H. pylori </w:t>
      </w:r>
      <w:r w:rsidRPr="00EF19E4">
        <w:rPr>
          <w:rFonts w:ascii="Book Antiqua" w:hAnsi="Book Antiqua" w:cs="Arial"/>
          <w:kern w:val="0"/>
          <w:sz w:val="24"/>
          <w:szCs w:val="24"/>
        </w:rPr>
        <w:t xml:space="preserve">IgG and </w:t>
      </w:r>
      <w:proofErr w:type="spellStart"/>
      <w:proofErr w:type="gramStart"/>
      <w:r w:rsidRPr="00EF19E4">
        <w:rPr>
          <w:rFonts w:ascii="Book Antiqua" w:hAnsi="Book Antiqua" w:cs="Arial"/>
          <w:kern w:val="0"/>
          <w:sz w:val="24"/>
          <w:szCs w:val="24"/>
        </w:rPr>
        <w:t>HBsAb</w:t>
      </w:r>
      <w:proofErr w:type="spellEnd"/>
      <w:r w:rsidRPr="00EF19E4">
        <w:rPr>
          <w:rFonts w:ascii="Book Antiqua" w:hAnsi="Book Antiqua" w:cs="Arial"/>
          <w:sz w:val="24"/>
          <w:szCs w:val="24"/>
          <w:vertAlign w:val="superscript"/>
        </w:rPr>
        <w:t>[</w:t>
      </w:r>
      <w:proofErr w:type="gramEnd"/>
      <w:r w:rsidRPr="00EF19E4">
        <w:rPr>
          <w:rFonts w:ascii="Book Antiqua" w:hAnsi="Book Antiqua" w:cs="Arial"/>
          <w:sz w:val="24"/>
          <w:szCs w:val="24"/>
          <w:vertAlign w:val="superscript"/>
        </w:rPr>
        <w:t>2,8]</w:t>
      </w:r>
      <w:r w:rsidRPr="00EF19E4">
        <w:rPr>
          <w:rFonts w:ascii="Book Antiqua" w:hAnsi="Book Antiqua" w:cs="Arial"/>
          <w:kern w:val="0"/>
          <w:sz w:val="24"/>
          <w:szCs w:val="24"/>
        </w:rPr>
        <w:t xml:space="preserve">, although the theoretical background underlying this mechanism remains uncertain. </w:t>
      </w:r>
      <w:r w:rsidRPr="00EF19E4">
        <w:rPr>
          <w:rFonts w:ascii="Book Antiqua" w:eastAsia="Gulim" w:hAnsi="Book Antiqua" w:cs="Arial"/>
          <w:sz w:val="24"/>
          <w:szCs w:val="24"/>
        </w:rPr>
        <w:t>Little is known about the serum anti-</w:t>
      </w:r>
      <w:r w:rsidRPr="00EF19E4">
        <w:rPr>
          <w:rFonts w:ascii="Book Antiqua" w:eastAsia="Gulim" w:hAnsi="Book Antiqua" w:cs="Arial"/>
          <w:i/>
          <w:sz w:val="24"/>
          <w:szCs w:val="24"/>
        </w:rPr>
        <w:t xml:space="preserve">H. </w:t>
      </w:r>
      <w:proofErr w:type="gramStart"/>
      <w:r w:rsidRPr="00EF19E4">
        <w:rPr>
          <w:rFonts w:ascii="Book Antiqua" w:eastAsia="Gulim" w:hAnsi="Book Antiqua" w:cs="Arial"/>
          <w:i/>
          <w:sz w:val="24"/>
          <w:szCs w:val="24"/>
        </w:rPr>
        <w:t>pylori</w:t>
      </w:r>
      <w:proofErr w:type="gramEnd"/>
      <w:r w:rsidRPr="00EF19E4">
        <w:rPr>
          <w:rFonts w:ascii="Book Antiqua" w:eastAsia="Gulim" w:hAnsi="Book Antiqua" w:cs="Arial"/>
          <w:sz w:val="24"/>
          <w:szCs w:val="24"/>
        </w:rPr>
        <w:t xml:space="preserve"> IgG titer as a parameter of the immune response to </w:t>
      </w:r>
      <w:r w:rsidRPr="00EF19E4">
        <w:rPr>
          <w:rFonts w:ascii="Book Antiqua" w:eastAsia="Gulim" w:hAnsi="Book Antiqua" w:cs="Arial"/>
          <w:i/>
          <w:sz w:val="24"/>
          <w:szCs w:val="24"/>
        </w:rPr>
        <w:t>H. pylori</w:t>
      </w:r>
      <w:r w:rsidRPr="00EF19E4">
        <w:rPr>
          <w:rFonts w:ascii="Book Antiqua" w:eastAsia="Gulim" w:hAnsi="Book Antiqua" w:cs="Arial"/>
          <w:sz w:val="24"/>
          <w:szCs w:val="24"/>
        </w:rPr>
        <w:t xml:space="preserve"> infection because the knowledge of the </w:t>
      </w:r>
      <w:r w:rsidRPr="00EF19E4">
        <w:rPr>
          <w:rFonts w:ascii="Book Antiqua" w:eastAsia="GulimChe" w:hAnsi="Book Antiqua" w:cs="Arial"/>
          <w:i/>
          <w:kern w:val="0"/>
          <w:sz w:val="24"/>
          <w:szCs w:val="24"/>
        </w:rPr>
        <w:t>H. pylori</w:t>
      </w:r>
      <w:r w:rsidRPr="00EF19E4">
        <w:rPr>
          <w:rFonts w:ascii="Book Antiqua" w:eastAsia="GulimChe" w:hAnsi="Book Antiqua" w:cs="Arial"/>
          <w:kern w:val="0"/>
          <w:sz w:val="24"/>
          <w:szCs w:val="24"/>
        </w:rPr>
        <w:t xml:space="preserve"> </w:t>
      </w:r>
      <w:proofErr w:type="spellStart"/>
      <w:r w:rsidRPr="00EF19E4">
        <w:rPr>
          <w:rFonts w:ascii="Book Antiqua" w:eastAsia="GulimChe" w:hAnsi="Book Antiqua" w:cs="Arial"/>
          <w:kern w:val="0"/>
          <w:sz w:val="24"/>
          <w:szCs w:val="24"/>
        </w:rPr>
        <w:t>immunopathogenesis</w:t>
      </w:r>
      <w:proofErr w:type="spellEnd"/>
      <w:r w:rsidRPr="00EF19E4">
        <w:rPr>
          <w:rFonts w:ascii="Book Antiqua" w:eastAsia="GulimChe" w:hAnsi="Book Antiqua" w:cs="Arial"/>
          <w:kern w:val="0"/>
          <w:sz w:val="24"/>
          <w:szCs w:val="24"/>
        </w:rPr>
        <w:t xml:space="preserve"> is limited. </w:t>
      </w:r>
      <w:r w:rsidRPr="00EF19E4">
        <w:rPr>
          <w:rFonts w:ascii="Book Antiqua" w:hAnsi="Book Antiqua" w:cs="Arial"/>
          <w:kern w:val="0"/>
          <w:sz w:val="24"/>
          <w:szCs w:val="24"/>
        </w:rPr>
        <w:t xml:space="preserve">In addition, it is unclear </w:t>
      </w:r>
      <w:r w:rsidRPr="00EF19E4">
        <w:rPr>
          <w:rFonts w:ascii="Book Antiqua" w:eastAsia="Gulim" w:hAnsi="Book Antiqua" w:cs="Arial"/>
          <w:sz w:val="24"/>
          <w:szCs w:val="24"/>
        </w:rPr>
        <w:t xml:space="preserve">whether the beneficial functional immune aspects inherent in vaccine responders can be translated into a robust immune response after </w:t>
      </w:r>
      <w:r w:rsidRPr="00EF19E4">
        <w:rPr>
          <w:rFonts w:ascii="Book Antiqua" w:eastAsia="Gulim" w:hAnsi="Book Antiqua" w:cs="Arial"/>
          <w:i/>
          <w:sz w:val="24"/>
          <w:szCs w:val="24"/>
        </w:rPr>
        <w:t>H. pylori</w:t>
      </w:r>
      <w:r w:rsidRPr="00EF19E4">
        <w:rPr>
          <w:rFonts w:ascii="Book Antiqua" w:eastAsia="Gulim" w:hAnsi="Book Antiqua" w:cs="Arial"/>
          <w:sz w:val="24"/>
          <w:szCs w:val="24"/>
        </w:rPr>
        <w:t xml:space="preserve"> infection.</w:t>
      </w:r>
    </w:p>
    <w:p w:rsidR="00985320" w:rsidRPr="00EF19E4" w:rsidRDefault="00985320" w:rsidP="00985320">
      <w:pPr>
        <w:wordWrap/>
        <w:adjustRightInd w:val="0"/>
        <w:snapToGrid w:val="0"/>
        <w:spacing w:line="360" w:lineRule="auto"/>
        <w:ind w:firstLineChars="100" w:firstLine="240"/>
        <w:outlineLvl w:val="0"/>
        <w:rPr>
          <w:rFonts w:ascii="Book Antiqua" w:eastAsia="Gulim" w:hAnsi="Book Antiqua" w:cs="Arial"/>
          <w:sz w:val="24"/>
          <w:szCs w:val="24"/>
        </w:rPr>
      </w:pPr>
      <w:r w:rsidRPr="00EF19E4">
        <w:rPr>
          <w:rFonts w:ascii="Book Antiqua" w:eastAsia="Gulim" w:hAnsi="Book Antiqua" w:cs="Arial"/>
          <w:sz w:val="24"/>
          <w:szCs w:val="24"/>
        </w:rPr>
        <w:t xml:space="preserve">In the present </w:t>
      </w:r>
      <w:r w:rsidRPr="00EF19E4">
        <w:rPr>
          <w:rFonts w:ascii="Book Antiqua" w:hAnsi="Book Antiqua" w:cs="Arial"/>
          <w:kern w:val="0"/>
          <w:sz w:val="24"/>
          <w:szCs w:val="24"/>
        </w:rPr>
        <w:t>study, gastric biopsy samples were analyzed to determine whether there is a correlation between the serum titers of the anti</w:t>
      </w:r>
      <w:r w:rsidRPr="00EF19E4">
        <w:rPr>
          <w:rFonts w:ascii="Book Antiqua" w:hAnsi="Book Antiqua" w:cs="Arial"/>
          <w:i/>
          <w:iCs/>
          <w:kern w:val="0"/>
          <w:sz w:val="24"/>
          <w:szCs w:val="24"/>
        </w:rPr>
        <w:t xml:space="preserve">-H. </w:t>
      </w:r>
      <w:proofErr w:type="gramStart"/>
      <w:r w:rsidRPr="00EF19E4">
        <w:rPr>
          <w:rFonts w:ascii="Book Antiqua" w:hAnsi="Book Antiqua" w:cs="Arial"/>
          <w:i/>
          <w:iCs/>
          <w:kern w:val="0"/>
          <w:sz w:val="24"/>
          <w:szCs w:val="24"/>
        </w:rPr>
        <w:t>pylori</w:t>
      </w:r>
      <w:proofErr w:type="gramEnd"/>
      <w:r w:rsidRPr="00EF19E4">
        <w:rPr>
          <w:rFonts w:ascii="Book Antiqua" w:hAnsi="Book Antiqua" w:cs="Arial"/>
          <w:kern w:val="0"/>
          <w:sz w:val="24"/>
          <w:szCs w:val="24"/>
        </w:rPr>
        <w:t xml:space="preserve"> IgG and </w:t>
      </w:r>
      <w:proofErr w:type="spellStart"/>
      <w:r w:rsidRPr="00EF19E4">
        <w:rPr>
          <w:rFonts w:ascii="Book Antiqua" w:hAnsi="Book Antiqua" w:cs="Arial"/>
          <w:kern w:val="0"/>
          <w:sz w:val="24"/>
          <w:szCs w:val="24"/>
        </w:rPr>
        <w:t>HBsAb</w:t>
      </w:r>
      <w:proofErr w:type="spellEnd"/>
      <w:r w:rsidRPr="00EF19E4">
        <w:rPr>
          <w:rFonts w:ascii="Book Antiqua" w:hAnsi="Book Antiqua" w:cs="Arial"/>
          <w:kern w:val="0"/>
          <w:sz w:val="24"/>
          <w:szCs w:val="24"/>
        </w:rPr>
        <w:t xml:space="preserve"> in conditions with a similar </w:t>
      </w:r>
      <w:r w:rsidRPr="00EF19E4">
        <w:rPr>
          <w:rFonts w:ascii="Book Antiqua" w:hAnsi="Book Antiqua" w:cs="Arial"/>
          <w:i/>
          <w:iCs/>
          <w:kern w:val="0"/>
          <w:sz w:val="24"/>
          <w:szCs w:val="24"/>
        </w:rPr>
        <w:t xml:space="preserve">H. pylori </w:t>
      </w:r>
      <w:r w:rsidRPr="00EF19E4">
        <w:rPr>
          <w:rFonts w:ascii="Book Antiqua" w:hAnsi="Book Antiqua" w:cs="Arial"/>
          <w:kern w:val="0"/>
          <w:sz w:val="24"/>
          <w:szCs w:val="24"/>
        </w:rPr>
        <w:t>burden. In addition, variables that significantly correlated with the serum titers of the anti</w:t>
      </w:r>
      <w:r w:rsidRPr="00EF19E4">
        <w:rPr>
          <w:rFonts w:ascii="Book Antiqua" w:hAnsi="Book Antiqua" w:cs="Arial"/>
          <w:i/>
          <w:iCs/>
          <w:kern w:val="0"/>
          <w:sz w:val="24"/>
          <w:szCs w:val="24"/>
        </w:rPr>
        <w:t xml:space="preserve">-H. </w:t>
      </w:r>
      <w:proofErr w:type="gramStart"/>
      <w:r w:rsidRPr="00EF19E4">
        <w:rPr>
          <w:rFonts w:ascii="Book Antiqua" w:hAnsi="Book Antiqua" w:cs="Arial"/>
          <w:i/>
          <w:iCs/>
          <w:kern w:val="0"/>
          <w:sz w:val="24"/>
          <w:szCs w:val="24"/>
        </w:rPr>
        <w:t>pylori</w:t>
      </w:r>
      <w:proofErr w:type="gramEnd"/>
      <w:r w:rsidRPr="00EF19E4">
        <w:rPr>
          <w:rFonts w:ascii="Book Antiqua" w:hAnsi="Book Antiqua" w:cs="Arial"/>
          <w:kern w:val="0"/>
          <w:sz w:val="24"/>
          <w:szCs w:val="24"/>
        </w:rPr>
        <w:t xml:space="preserve"> IgG and </w:t>
      </w:r>
      <w:proofErr w:type="spellStart"/>
      <w:r w:rsidRPr="00EF19E4">
        <w:rPr>
          <w:rFonts w:ascii="Book Antiqua" w:hAnsi="Book Antiqua" w:cs="Arial"/>
          <w:kern w:val="0"/>
          <w:sz w:val="24"/>
          <w:szCs w:val="24"/>
        </w:rPr>
        <w:lastRenderedPageBreak/>
        <w:t>HBsAb</w:t>
      </w:r>
      <w:proofErr w:type="spellEnd"/>
      <w:r w:rsidRPr="00EF19E4" w:rsidDel="00E44693">
        <w:rPr>
          <w:rFonts w:ascii="Book Antiqua" w:hAnsi="Book Antiqua" w:cs="Arial"/>
          <w:kern w:val="0"/>
          <w:sz w:val="24"/>
          <w:szCs w:val="24"/>
        </w:rPr>
        <w:t xml:space="preserve"> </w:t>
      </w:r>
      <w:r w:rsidRPr="00EF19E4">
        <w:rPr>
          <w:rFonts w:ascii="Book Antiqua" w:hAnsi="Book Antiqua" w:cs="Arial"/>
          <w:kern w:val="0"/>
          <w:sz w:val="24"/>
          <w:szCs w:val="24"/>
        </w:rPr>
        <w:t xml:space="preserve">were </w:t>
      </w:r>
      <w:r w:rsidR="00403A0E" w:rsidRPr="00EF19E4">
        <w:rPr>
          <w:rFonts w:ascii="Book Antiqua" w:hAnsi="Book Antiqua" w:cs="Arial" w:hint="eastAsia"/>
          <w:kern w:val="0"/>
          <w:sz w:val="24"/>
          <w:szCs w:val="24"/>
        </w:rPr>
        <w:t>analyze</w:t>
      </w:r>
      <w:r w:rsidRPr="00EF19E4">
        <w:rPr>
          <w:rFonts w:ascii="Book Antiqua" w:hAnsi="Book Antiqua" w:cs="Arial"/>
          <w:kern w:val="0"/>
          <w:sz w:val="24"/>
          <w:szCs w:val="24"/>
        </w:rPr>
        <w:t>d.</w:t>
      </w:r>
    </w:p>
    <w:p w:rsidR="005A2848" w:rsidRPr="001778FD" w:rsidRDefault="005A2848" w:rsidP="008151E2">
      <w:pPr>
        <w:widowControl/>
        <w:wordWrap/>
        <w:autoSpaceDE/>
        <w:autoSpaceDN/>
        <w:snapToGrid w:val="0"/>
        <w:spacing w:line="360" w:lineRule="auto"/>
        <w:rPr>
          <w:rFonts w:ascii="Book Antiqua" w:eastAsia="宋体" w:hAnsi="Book Antiqua" w:cs="Arial"/>
          <w:kern w:val="0"/>
          <w:sz w:val="24"/>
          <w:szCs w:val="24"/>
          <w:lang w:eastAsia="zh-CN"/>
        </w:rPr>
      </w:pPr>
    </w:p>
    <w:p w:rsidR="00E15DAB" w:rsidRPr="00EF19E4" w:rsidRDefault="00E15DAB" w:rsidP="008151E2">
      <w:pPr>
        <w:widowControl/>
        <w:wordWrap/>
        <w:autoSpaceDE/>
        <w:autoSpaceDN/>
        <w:snapToGrid w:val="0"/>
        <w:spacing w:line="360" w:lineRule="auto"/>
        <w:rPr>
          <w:rFonts w:ascii="Book Antiqua" w:hAnsi="Book Antiqua" w:cs="Arial"/>
          <w:caps/>
          <w:kern w:val="0"/>
          <w:sz w:val="24"/>
          <w:szCs w:val="24"/>
        </w:rPr>
      </w:pPr>
      <w:r w:rsidRPr="00EF19E4">
        <w:rPr>
          <w:rFonts w:ascii="Book Antiqua" w:hAnsi="Book Antiqua" w:cs="Arial"/>
          <w:b/>
          <w:caps/>
          <w:kern w:val="0"/>
          <w:sz w:val="24"/>
          <w:szCs w:val="24"/>
        </w:rPr>
        <w:t>Materials and</w:t>
      </w:r>
      <w:r w:rsidRPr="00EF19E4">
        <w:rPr>
          <w:rFonts w:ascii="Book Antiqua" w:hAnsi="Book Antiqua" w:cs="Arial"/>
          <w:caps/>
          <w:kern w:val="0"/>
          <w:sz w:val="24"/>
          <w:szCs w:val="24"/>
        </w:rPr>
        <w:t xml:space="preserve"> </w:t>
      </w:r>
      <w:r w:rsidRPr="00EF19E4">
        <w:rPr>
          <w:rFonts w:ascii="Book Antiqua" w:eastAsia="HYSinMyeongJo-Medium" w:hAnsi="Book Antiqua" w:cs="Arial"/>
          <w:b/>
          <w:caps/>
          <w:kern w:val="0"/>
          <w:sz w:val="24"/>
          <w:szCs w:val="24"/>
        </w:rPr>
        <w:t>Methods</w:t>
      </w:r>
    </w:p>
    <w:p w:rsidR="00E15DAB" w:rsidRPr="00EF19E4" w:rsidRDefault="00E15DAB" w:rsidP="008151E2">
      <w:pPr>
        <w:widowControl/>
        <w:wordWrap/>
        <w:autoSpaceDN/>
        <w:adjustRightInd w:val="0"/>
        <w:snapToGrid w:val="0"/>
        <w:spacing w:line="360" w:lineRule="auto"/>
        <w:outlineLvl w:val="0"/>
        <w:rPr>
          <w:rFonts w:ascii="Book Antiqua" w:eastAsia="HYSinMyeongJo-Medium" w:hAnsi="Book Antiqua" w:cs="Arial"/>
          <w:b/>
          <w:i/>
          <w:kern w:val="0"/>
          <w:sz w:val="24"/>
          <w:szCs w:val="24"/>
        </w:rPr>
      </w:pPr>
      <w:r w:rsidRPr="00EF19E4">
        <w:rPr>
          <w:rFonts w:ascii="Book Antiqua" w:eastAsia="HYSinMyeongJo-Medium" w:hAnsi="Book Antiqua" w:cs="Arial"/>
          <w:b/>
          <w:i/>
          <w:kern w:val="0"/>
          <w:sz w:val="24"/>
          <w:szCs w:val="24"/>
        </w:rPr>
        <w:t>Study population</w:t>
      </w:r>
    </w:p>
    <w:p w:rsidR="00E15DAB" w:rsidRPr="00EF19E4" w:rsidRDefault="00DA3E10" w:rsidP="001778FD">
      <w:pPr>
        <w:widowControl/>
        <w:wordWrap/>
        <w:autoSpaceDN/>
        <w:adjustRightInd w:val="0"/>
        <w:snapToGrid w:val="0"/>
        <w:spacing w:line="360" w:lineRule="auto"/>
        <w:outlineLvl w:val="0"/>
        <w:rPr>
          <w:rFonts w:ascii="Book Antiqua" w:eastAsia="HYSinMyeongJo-Medium" w:hAnsi="Book Antiqua" w:cs="Arial"/>
          <w:kern w:val="0"/>
          <w:sz w:val="24"/>
          <w:szCs w:val="24"/>
        </w:rPr>
      </w:pPr>
      <w:r w:rsidRPr="00EF19E4">
        <w:rPr>
          <w:rFonts w:ascii="Book Antiqua" w:eastAsia="HYSinMyeongJo-Medium" w:hAnsi="Book Antiqua" w:cs="Arial"/>
          <w:kern w:val="0"/>
          <w:sz w:val="24"/>
          <w:szCs w:val="24"/>
        </w:rPr>
        <w:t>In this cross-sectional study,</w:t>
      </w:r>
      <w:r w:rsidRPr="00EF19E4">
        <w:rPr>
          <w:rFonts w:ascii="Book Antiqua" w:eastAsia="HYSinMyeongJo-Medium" w:hAnsi="Book Antiqua" w:cs="Arial" w:hint="eastAsia"/>
          <w:kern w:val="0"/>
          <w:sz w:val="24"/>
          <w:szCs w:val="24"/>
        </w:rPr>
        <w:t xml:space="preserve"> </w:t>
      </w:r>
      <w:r w:rsidR="00E15DAB" w:rsidRPr="00EF19E4">
        <w:rPr>
          <w:rFonts w:ascii="Book Antiqua" w:eastAsia="HYSinMyeongJo-Medium" w:hAnsi="Book Antiqua" w:cs="Arial"/>
          <w:kern w:val="0"/>
          <w:sz w:val="24"/>
          <w:szCs w:val="24"/>
        </w:rPr>
        <w:t>Korean adults who underwent upper esophagogastroduodenoscopy (EGD) with gastric biopsies for pathology and Giemsa staining, serum pepsinogen</w:t>
      </w:r>
      <w:r w:rsidR="005A2848" w:rsidRPr="00EF19E4">
        <w:rPr>
          <w:rFonts w:ascii="Book Antiqua" w:eastAsia="HYSinMyeongJo-Medium" w:hAnsi="Book Antiqua" w:cs="Arial"/>
          <w:kern w:val="0"/>
          <w:sz w:val="24"/>
          <w:szCs w:val="24"/>
        </w:rPr>
        <w:t xml:space="preserve"> </w:t>
      </w:r>
      <w:r w:rsidR="00E15DAB" w:rsidRPr="00EF19E4">
        <w:rPr>
          <w:rFonts w:ascii="Book Antiqua" w:eastAsia="HYSinMyeongJo-Medium" w:hAnsi="Book Antiqua" w:cs="Arial"/>
          <w:kern w:val="0"/>
          <w:sz w:val="24"/>
          <w:szCs w:val="24"/>
        </w:rPr>
        <w:t>(PG) assay, serum anti-</w:t>
      </w:r>
      <w:r w:rsidR="00E15DAB" w:rsidRPr="00EF19E4">
        <w:rPr>
          <w:rFonts w:ascii="Book Antiqua" w:eastAsia="HYSinMyeongJo-Medium" w:hAnsi="Book Antiqua" w:cs="Arial"/>
          <w:i/>
          <w:kern w:val="0"/>
          <w:sz w:val="24"/>
          <w:szCs w:val="24"/>
        </w:rPr>
        <w:t xml:space="preserve">H. </w:t>
      </w:r>
      <w:proofErr w:type="gramStart"/>
      <w:r w:rsidR="00E15DAB" w:rsidRPr="00EF19E4">
        <w:rPr>
          <w:rFonts w:ascii="Book Antiqua" w:eastAsia="HYSinMyeongJo-Medium" w:hAnsi="Book Antiqua" w:cs="Arial"/>
          <w:i/>
          <w:kern w:val="0"/>
          <w:sz w:val="24"/>
          <w:szCs w:val="24"/>
        </w:rPr>
        <w:t>pylori</w:t>
      </w:r>
      <w:proofErr w:type="gramEnd"/>
      <w:r w:rsidR="00E15DAB" w:rsidRPr="00EF19E4">
        <w:rPr>
          <w:rFonts w:ascii="Book Antiqua" w:eastAsia="HYSinMyeongJo-Medium" w:hAnsi="Book Antiqua" w:cs="Arial"/>
          <w:kern w:val="0"/>
          <w:sz w:val="24"/>
          <w:szCs w:val="24"/>
        </w:rPr>
        <w:t xml:space="preserve"> IgG assay and se</w:t>
      </w:r>
      <w:r w:rsidR="00E83FC9" w:rsidRPr="00EF19E4">
        <w:rPr>
          <w:rFonts w:ascii="Book Antiqua" w:eastAsia="HYSinMyeongJo-Medium" w:hAnsi="Book Antiqua" w:cs="Arial"/>
          <w:kern w:val="0"/>
          <w:sz w:val="24"/>
          <w:szCs w:val="24"/>
        </w:rPr>
        <w:t>rum HBV surface antigen (</w:t>
      </w:r>
      <w:proofErr w:type="spellStart"/>
      <w:r w:rsidR="00E83FC9" w:rsidRPr="00EF19E4">
        <w:rPr>
          <w:rFonts w:ascii="Book Antiqua" w:eastAsia="HYSinMyeongJo-Medium" w:hAnsi="Book Antiqua" w:cs="Arial"/>
          <w:kern w:val="0"/>
          <w:sz w:val="24"/>
          <w:szCs w:val="24"/>
        </w:rPr>
        <w:t>HBsAg</w:t>
      </w:r>
      <w:proofErr w:type="spellEnd"/>
      <w:r w:rsidR="00E83FC9" w:rsidRPr="00EF19E4">
        <w:rPr>
          <w:rFonts w:ascii="Book Antiqua" w:eastAsia="HYSinMyeongJo-Medium" w:hAnsi="Book Antiqua" w:cs="Arial"/>
          <w:kern w:val="0"/>
          <w:sz w:val="24"/>
          <w:szCs w:val="24"/>
        </w:rPr>
        <w:t>)/</w:t>
      </w:r>
      <w:proofErr w:type="spellStart"/>
      <w:r w:rsidR="00E15DAB" w:rsidRPr="00EF19E4">
        <w:rPr>
          <w:rFonts w:ascii="Book Antiqua" w:eastAsia="HYSinMyeongJo-Medium" w:hAnsi="Book Antiqua" w:cs="Arial"/>
          <w:kern w:val="0"/>
          <w:sz w:val="24"/>
          <w:szCs w:val="24"/>
        </w:rPr>
        <w:t>HBsAb</w:t>
      </w:r>
      <w:proofErr w:type="spellEnd"/>
      <w:r w:rsidR="00E15DAB" w:rsidRPr="00EF19E4">
        <w:rPr>
          <w:rFonts w:ascii="Book Antiqua" w:eastAsia="HYSinMyeongJo-Medium" w:hAnsi="Book Antiqua" w:cs="Arial"/>
          <w:kern w:val="0"/>
          <w:sz w:val="24"/>
          <w:szCs w:val="24"/>
        </w:rPr>
        <w:t xml:space="preserve"> assay on the same day at our center were included (Figure 1). The subjects were excluded in following conditions: (</w:t>
      </w:r>
      <w:r w:rsidR="005A2848" w:rsidRPr="00EF19E4">
        <w:rPr>
          <w:rFonts w:ascii="Book Antiqua" w:eastAsia="HYSinMyeongJo-Medium" w:hAnsi="Book Antiqua" w:cs="Arial"/>
          <w:kern w:val="0"/>
          <w:sz w:val="24"/>
          <w:szCs w:val="24"/>
        </w:rPr>
        <w:t>1</w:t>
      </w:r>
      <w:r w:rsidR="00E15DAB" w:rsidRPr="00EF19E4">
        <w:rPr>
          <w:rFonts w:ascii="Book Antiqua" w:eastAsia="HYSinMyeongJo-Medium" w:hAnsi="Book Antiqua" w:cs="Arial"/>
          <w:kern w:val="0"/>
          <w:sz w:val="24"/>
          <w:szCs w:val="24"/>
        </w:rPr>
        <w:t>) negative Giemsa staining, (</w:t>
      </w:r>
      <w:r w:rsidR="005A2848" w:rsidRPr="00EF19E4">
        <w:rPr>
          <w:rFonts w:ascii="Book Antiqua" w:eastAsia="HYSinMyeongJo-Medium" w:hAnsi="Book Antiqua" w:cs="Arial"/>
          <w:kern w:val="0"/>
          <w:sz w:val="24"/>
          <w:szCs w:val="24"/>
        </w:rPr>
        <w:t>2</w:t>
      </w:r>
      <w:r w:rsidR="00E15DAB" w:rsidRPr="00EF19E4">
        <w:rPr>
          <w:rFonts w:ascii="Book Antiqua" w:eastAsia="HYSinMyeongJo-Medium" w:hAnsi="Book Antiqua" w:cs="Arial"/>
          <w:kern w:val="0"/>
          <w:sz w:val="24"/>
          <w:szCs w:val="24"/>
        </w:rPr>
        <w:t xml:space="preserve">) positive </w:t>
      </w:r>
      <w:proofErr w:type="spellStart"/>
      <w:r w:rsidR="00E15DAB" w:rsidRPr="00EF19E4">
        <w:rPr>
          <w:rFonts w:ascii="Book Antiqua" w:eastAsia="HYSinMyeongJo-Medium" w:hAnsi="Book Antiqua" w:cs="Arial"/>
          <w:kern w:val="0"/>
          <w:sz w:val="24"/>
          <w:szCs w:val="24"/>
        </w:rPr>
        <w:t>HBsAg</w:t>
      </w:r>
      <w:proofErr w:type="spellEnd"/>
      <w:r w:rsidR="00E15DAB" w:rsidRPr="00EF19E4">
        <w:rPr>
          <w:rFonts w:ascii="Book Antiqua" w:eastAsia="HYSinMyeongJo-Medium" w:hAnsi="Book Antiqua" w:cs="Arial"/>
          <w:kern w:val="0"/>
          <w:sz w:val="24"/>
          <w:szCs w:val="24"/>
        </w:rPr>
        <w:t xml:space="preserve"> finding, (</w:t>
      </w:r>
      <w:r w:rsidR="005A2848" w:rsidRPr="00EF19E4">
        <w:rPr>
          <w:rFonts w:ascii="Book Antiqua" w:eastAsia="HYSinMyeongJo-Medium" w:hAnsi="Book Antiqua" w:cs="Arial"/>
          <w:kern w:val="0"/>
          <w:sz w:val="24"/>
          <w:szCs w:val="24"/>
        </w:rPr>
        <w:t>3</w:t>
      </w:r>
      <w:r w:rsidR="00E15DAB" w:rsidRPr="00EF19E4">
        <w:rPr>
          <w:rFonts w:ascii="Book Antiqua" w:eastAsia="HYSinMyeongJo-Medium" w:hAnsi="Book Antiqua" w:cs="Arial"/>
          <w:kern w:val="0"/>
          <w:sz w:val="24"/>
          <w:szCs w:val="24"/>
        </w:rPr>
        <w:t>) recent medication, (</w:t>
      </w:r>
      <w:r w:rsidR="005A2848" w:rsidRPr="00EF19E4">
        <w:rPr>
          <w:rFonts w:ascii="Book Antiqua" w:eastAsia="HYSinMyeongJo-Medium" w:hAnsi="Book Antiqua" w:cs="Arial"/>
          <w:kern w:val="0"/>
          <w:sz w:val="24"/>
          <w:szCs w:val="24"/>
        </w:rPr>
        <w:t>4</w:t>
      </w:r>
      <w:r w:rsidR="00E15DAB" w:rsidRPr="00EF19E4">
        <w:rPr>
          <w:rFonts w:ascii="Book Antiqua" w:eastAsia="HYSinMyeongJo-Medium" w:hAnsi="Book Antiqua" w:cs="Arial"/>
          <w:kern w:val="0"/>
          <w:sz w:val="24"/>
          <w:szCs w:val="24"/>
        </w:rPr>
        <w:t xml:space="preserve">) history of </w:t>
      </w:r>
      <w:r w:rsidR="00E15DAB" w:rsidRPr="00EF19E4">
        <w:rPr>
          <w:rFonts w:ascii="Book Antiqua" w:eastAsia="HYSinMyeongJo-Medium" w:hAnsi="Book Antiqua" w:cs="Arial"/>
          <w:i/>
          <w:kern w:val="0"/>
          <w:sz w:val="24"/>
          <w:szCs w:val="24"/>
        </w:rPr>
        <w:t xml:space="preserve">H. pylori </w:t>
      </w:r>
      <w:r w:rsidR="00E15DAB" w:rsidRPr="00EF19E4">
        <w:rPr>
          <w:rFonts w:ascii="Book Antiqua" w:eastAsia="HYSinMyeongJo-Medium" w:hAnsi="Book Antiqua" w:cs="Arial"/>
          <w:kern w:val="0"/>
          <w:sz w:val="24"/>
          <w:szCs w:val="24"/>
        </w:rPr>
        <w:t>eradication, (</w:t>
      </w:r>
      <w:r w:rsidR="005A2848" w:rsidRPr="00EF19E4">
        <w:rPr>
          <w:rFonts w:ascii="Book Antiqua" w:eastAsia="HYSinMyeongJo-Medium" w:hAnsi="Book Antiqua" w:cs="Arial"/>
          <w:kern w:val="0"/>
          <w:sz w:val="24"/>
          <w:szCs w:val="24"/>
        </w:rPr>
        <w:t>5</w:t>
      </w:r>
      <w:r w:rsidR="00E15DAB" w:rsidRPr="00EF19E4">
        <w:rPr>
          <w:rFonts w:ascii="Book Antiqua" w:eastAsia="HYSinMyeongJo-Medium" w:hAnsi="Book Antiqua" w:cs="Arial"/>
          <w:kern w:val="0"/>
          <w:sz w:val="24"/>
          <w:szCs w:val="24"/>
        </w:rPr>
        <w:t>) serum anti-</w:t>
      </w:r>
      <w:r w:rsidR="00E15DAB" w:rsidRPr="00EF19E4">
        <w:rPr>
          <w:rFonts w:ascii="Book Antiqua" w:eastAsia="HYSinMyeongJo-Medium" w:hAnsi="Book Antiqua" w:cs="Arial"/>
          <w:i/>
          <w:kern w:val="0"/>
          <w:sz w:val="24"/>
          <w:szCs w:val="24"/>
        </w:rPr>
        <w:t xml:space="preserve">H. </w:t>
      </w:r>
      <w:proofErr w:type="gramStart"/>
      <w:r w:rsidR="00E15DAB" w:rsidRPr="00EF19E4">
        <w:rPr>
          <w:rFonts w:ascii="Book Antiqua" w:eastAsia="HYSinMyeongJo-Medium" w:hAnsi="Book Antiqua" w:cs="Arial"/>
          <w:i/>
          <w:kern w:val="0"/>
          <w:sz w:val="24"/>
          <w:szCs w:val="24"/>
        </w:rPr>
        <w:t>pylori</w:t>
      </w:r>
      <w:proofErr w:type="gramEnd"/>
      <w:r w:rsidR="00E15DAB" w:rsidRPr="00EF19E4">
        <w:rPr>
          <w:rFonts w:ascii="Book Antiqua" w:eastAsia="HYSinMyeongJo-Medium" w:hAnsi="Book Antiqua" w:cs="Arial"/>
          <w:kern w:val="0"/>
          <w:sz w:val="24"/>
          <w:szCs w:val="24"/>
        </w:rPr>
        <w:t xml:space="preserve"> IgG testing other than the </w:t>
      </w:r>
      <w:proofErr w:type="spellStart"/>
      <w:r w:rsidR="00E15DAB" w:rsidRPr="00EF19E4">
        <w:rPr>
          <w:rFonts w:ascii="Book Antiqua" w:eastAsia="HYSinMyeongJo-Medium" w:hAnsi="Book Antiqua" w:cs="Arial"/>
          <w:kern w:val="0"/>
          <w:sz w:val="24"/>
          <w:szCs w:val="24"/>
        </w:rPr>
        <w:t>Vidas</w:t>
      </w:r>
      <w:proofErr w:type="spellEnd"/>
      <w:r w:rsidR="00E15DAB" w:rsidRPr="00EF19E4">
        <w:rPr>
          <w:rFonts w:ascii="Book Antiqua" w:eastAsia="HYSinMyeongJo-Medium" w:hAnsi="Book Antiqua" w:cs="Arial"/>
          <w:kern w:val="0"/>
          <w:sz w:val="24"/>
          <w:szCs w:val="24"/>
        </w:rPr>
        <w:t xml:space="preserve"> assay, or (</w:t>
      </w:r>
      <w:r w:rsidR="005A2848" w:rsidRPr="00EF19E4">
        <w:rPr>
          <w:rFonts w:ascii="Book Antiqua" w:eastAsia="HYSinMyeongJo-Medium" w:hAnsi="Book Antiqua" w:cs="Arial"/>
          <w:kern w:val="0"/>
          <w:sz w:val="24"/>
          <w:szCs w:val="24"/>
        </w:rPr>
        <w:t>6</w:t>
      </w:r>
      <w:r w:rsidR="00E15DAB" w:rsidRPr="00EF19E4">
        <w:rPr>
          <w:rFonts w:ascii="Book Antiqua" w:eastAsia="HYSinMyeongJo-Medium" w:hAnsi="Book Antiqua" w:cs="Arial"/>
          <w:kern w:val="0"/>
          <w:sz w:val="24"/>
          <w:szCs w:val="24"/>
        </w:rPr>
        <w:t>) the presence of disease(s) including any condition related to immunosuppressed state. This study was registered at ClinicalTrials.gov ID: KCT0001302 (</w:t>
      </w:r>
      <w:hyperlink r:id="rId12" w:history="1">
        <w:r w:rsidR="00E15DAB" w:rsidRPr="00EF19E4">
          <w:rPr>
            <w:rFonts w:ascii="Book Antiqua" w:eastAsia="HYSinMyeongJo-Medium" w:hAnsi="Book Antiqua" w:cs="Arial"/>
            <w:kern w:val="0"/>
            <w:sz w:val="24"/>
            <w:szCs w:val="24"/>
          </w:rPr>
          <w:t>https://cris.nih.go.kr</w:t>
        </w:r>
      </w:hyperlink>
      <w:r w:rsidR="00E15DAB" w:rsidRPr="00EF19E4">
        <w:rPr>
          <w:rFonts w:ascii="Book Antiqua" w:eastAsia="HYSinMyeongJo-Medium" w:hAnsi="Book Antiqua" w:cs="Arial"/>
          <w:kern w:val="0"/>
          <w:sz w:val="24"/>
          <w:szCs w:val="24"/>
        </w:rPr>
        <w:t xml:space="preserve">) after the approval by the institutional review board of the </w:t>
      </w:r>
      <w:proofErr w:type="spellStart"/>
      <w:r w:rsidR="00E15DAB" w:rsidRPr="00EF19E4">
        <w:rPr>
          <w:rFonts w:ascii="Book Antiqua" w:eastAsia="HYSinMyeongJo-Medium" w:hAnsi="Book Antiqua" w:cs="Arial"/>
          <w:kern w:val="0"/>
          <w:sz w:val="24"/>
          <w:szCs w:val="24"/>
        </w:rPr>
        <w:t>Konkuk</w:t>
      </w:r>
      <w:proofErr w:type="spellEnd"/>
      <w:r w:rsidR="00E15DAB" w:rsidRPr="00EF19E4">
        <w:rPr>
          <w:rFonts w:ascii="Book Antiqua" w:eastAsia="HYSinMyeongJo-Medium" w:hAnsi="Book Antiqua" w:cs="Arial"/>
          <w:kern w:val="0"/>
          <w:sz w:val="24"/>
          <w:szCs w:val="24"/>
        </w:rPr>
        <w:t xml:space="preserve"> University School of Medicine (KUH1010625).</w:t>
      </w:r>
    </w:p>
    <w:p w:rsidR="00E15DAB" w:rsidRPr="00EF19E4" w:rsidRDefault="00E15DAB" w:rsidP="008151E2">
      <w:pPr>
        <w:widowControl/>
        <w:wordWrap/>
        <w:autoSpaceDN/>
        <w:adjustRightInd w:val="0"/>
        <w:snapToGrid w:val="0"/>
        <w:spacing w:line="360" w:lineRule="auto"/>
        <w:outlineLvl w:val="0"/>
        <w:rPr>
          <w:rFonts w:ascii="Book Antiqua" w:eastAsia="HYSinMyeongJo-Medium" w:hAnsi="Book Antiqua" w:cs="Arial"/>
          <w:b/>
          <w:kern w:val="0"/>
          <w:sz w:val="24"/>
          <w:szCs w:val="24"/>
        </w:rPr>
      </w:pPr>
    </w:p>
    <w:p w:rsidR="00E15DAB" w:rsidRPr="00EF19E4" w:rsidRDefault="00E15DAB" w:rsidP="008151E2">
      <w:pPr>
        <w:widowControl/>
        <w:wordWrap/>
        <w:autoSpaceDN/>
        <w:adjustRightInd w:val="0"/>
        <w:snapToGrid w:val="0"/>
        <w:spacing w:line="360" w:lineRule="auto"/>
        <w:outlineLvl w:val="0"/>
        <w:rPr>
          <w:rFonts w:ascii="Book Antiqua" w:eastAsia="HYSinMyeongJo-Medium" w:hAnsi="Book Antiqua" w:cs="Arial"/>
          <w:b/>
          <w:i/>
          <w:kern w:val="0"/>
          <w:sz w:val="24"/>
          <w:szCs w:val="24"/>
        </w:rPr>
      </w:pPr>
      <w:r w:rsidRPr="00EF19E4">
        <w:rPr>
          <w:rFonts w:ascii="Book Antiqua" w:eastAsia="HYSinMyeongJo-Medium" w:hAnsi="Book Antiqua" w:cs="Arial"/>
          <w:b/>
          <w:i/>
          <w:kern w:val="0"/>
          <w:sz w:val="24"/>
          <w:szCs w:val="24"/>
        </w:rPr>
        <w:t xml:space="preserve">Serum anti-H. </w:t>
      </w:r>
      <w:proofErr w:type="gramStart"/>
      <w:r w:rsidRPr="00EF19E4">
        <w:rPr>
          <w:rFonts w:ascii="Book Antiqua" w:eastAsia="HYSinMyeongJo-Medium" w:hAnsi="Book Antiqua" w:cs="Arial"/>
          <w:b/>
          <w:i/>
          <w:kern w:val="0"/>
          <w:sz w:val="24"/>
          <w:szCs w:val="24"/>
        </w:rPr>
        <w:t>pylori</w:t>
      </w:r>
      <w:proofErr w:type="gramEnd"/>
      <w:r w:rsidRPr="00EF19E4">
        <w:rPr>
          <w:rFonts w:ascii="Book Antiqua" w:eastAsia="HYSinMyeongJo-Medium" w:hAnsi="Book Antiqua" w:cs="Arial"/>
          <w:b/>
          <w:i/>
          <w:kern w:val="0"/>
          <w:sz w:val="24"/>
          <w:szCs w:val="24"/>
        </w:rPr>
        <w:t xml:space="preserve"> IgG assay</w:t>
      </w:r>
    </w:p>
    <w:p w:rsidR="00E15DAB" w:rsidRPr="00EF19E4" w:rsidRDefault="00E15DAB" w:rsidP="001778FD">
      <w:pPr>
        <w:widowControl/>
        <w:wordWrap/>
        <w:autoSpaceDN/>
        <w:adjustRightInd w:val="0"/>
        <w:snapToGrid w:val="0"/>
        <w:spacing w:line="360" w:lineRule="auto"/>
        <w:outlineLvl w:val="0"/>
        <w:rPr>
          <w:rFonts w:ascii="Book Antiqua" w:eastAsia="HYSinMyeongJo-Medium" w:hAnsi="Book Antiqua" w:cs="Arial"/>
          <w:b/>
          <w:kern w:val="0"/>
          <w:sz w:val="24"/>
          <w:szCs w:val="24"/>
        </w:rPr>
      </w:pPr>
      <w:r w:rsidRPr="00EF19E4">
        <w:rPr>
          <w:rFonts w:ascii="Book Antiqua" w:eastAsia="HYSinMyeongJo-Medium" w:hAnsi="Book Antiqua" w:cs="Arial"/>
          <w:kern w:val="0"/>
          <w:sz w:val="24"/>
          <w:szCs w:val="24"/>
        </w:rPr>
        <w:t>Venous blood was sampled after 12 h of fasting for serum anti-</w:t>
      </w:r>
      <w:r w:rsidRPr="00EF19E4">
        <w:rPr>
          <w:rFonts w:ascii="Book Antiqua" w:eastAsia="HYSinMyeongJo-Medium" w:hAnsi="Book Antiqua" w:cs="Arial"/>
          <w:i/>
          <w:kern w:val="0"/>
          <w:sz w:val="24"/>
          <w:szCs w:val="24"/>
        </w:rPr>
        <w:t xml:space="preserve">H. </w:t>
      </w:r>
      <w:proofErr w:type="gramStart"/>
      <w:r w:rsidRPr="00EF19E4">
        <w:rPr>
          <w:rFonts w:ascii="Book Antiqua" w:eastAsia="HYSinMyeongJo-Medium" w:hAnsi="Book Antiqua" w:cs="Arial"/>
          <w:i/>
          <w:kern w:val="0"/>
          <w:sz w:val="24"/>
          <w:szCs w:val="24"/>
        </w:rPr>
        <w:t>pylori</w:t>
      </w:r>
      <w:proofErr w:type="gramEnd"/>
      <w:r w:rsidRPr="00EF19E4">
        <w:rPr>
          <w:rFonts w:ascii="Book Antiqua" w:eastAsia="HYSinMyeongJo-Medium" w:hAnsi="Book Antiqua" w:cs="Arial"/>
          <w:kern w:val="0"/>
          <w:sz w:val="24"/>
          <w:szCs w:val="24"/>
        </w:rPr>
        <w:t xml:space="preserve"> IgG assay, </w:t>
      </w:r>
      <w:r w:rsidR="005A2848" w:rsidRPr="00EF19E4">
        <w:rPr>
          <w:rFonts w:ascii="Book Antiqua" w:eastAsia="HYSinMyeongJo-Medium" w:hAnsi="Book Antiqua" w:cs="Arial"/>
          <w:kern w:val="0"/>
          <w:sz w:val="24"/>
          <w:szCs w:val="24"/>
        </w:rPr>
        <w:t xml:space="preserve">serum PG assay and serum </w:t>
      </w:r>
      <w:proofErr w:type="spellStart"/>
      <w:r w:rsidR="005A2848" w:rsidRPr="00EF19E4">
        <w:rPr>
          <w:rFonts w:ascii="Book Antiqua" w:eastAsia="HYSinMyeongJo-Medium" w:hAnsi="Book Antiqua" w:cs="Arial"/>
          <w:kern w:val="0"/>
          <w:sz w:val="24"/>
          <w:szCs w:val="24"/>
        </w:rPr>
        <w:t>HBsAg</w:t>
      </w:r>
      <w:proofErr w:type="spellEnd"/>
      <w:r w:rsidR="005A2848" w:rsidRPr="00EF19E4">
        <w:rPr>
          <w:rFonts w:ascii="Book Antiqua" w:eastAsia="HYSinMyeongJo-Medium" w:hAnsi="Book Antiqua" w:cs="Arial"/>
          <w:kern w:val="0"/>
          <w:sz w:val="24"/>
          <w:szCs w:val="24"/>
        </w:rPr>
        <w:t>/</w:t>
      </w:r>
      <w:proofErr w:type="spellStart"/>
      <w:r w:rsidRPr="00EF19E4">
        <w:rPr>
          <w:rFonts w:ascii="Book Antiqua" w:eastAsia="HYSinMyeongJo-Medium" w:hAnsi="Book Antiqua" w:cs="Arial"/>
          <w:kern w:val="0"/>
          <w:sz w:val="24"/>
          <w:szCs w:val="24"/>
        </w:rPr>
        <w:t>HBsAb</w:t>
      </w:r>
      <w:proofErr w:type="spellEnd"/>
      <w:r w:rsidRPr="00EF19E4">
        <w:rPr>
          <w:rFonts w:ascii="Book Antiqua" w:eastAsia="HYSinMyeongJo-Medium" w:hAnsi="Book Antiqua" w:cs="Arial"/>
          <w:kern w:val="0"/>
          <w:sz w:val="24"/>
          <w:szCs w:val="24"/>
        </w:rPr>
        <w:t xml:space="preserve"> assay. </w:t>
      </w:r>
      <w:r w:rsidRPr="00EF19E4">
        <w:rPr>
          <w:rFonts w:ascii="Book Antiqua" w:hAnsi="Book Antiqua" w:cs="Arial"/>
          <w:sz w:val="24"/>
          <w:szCs w:val="24"/>
        </w:rPr>
        <w:t xml:space="preserve">The </w:t>
      </w:r>
      <w:r w:rsidRPr="00EF19E4">
        <w:rPr>
          <w:rFonts w:ascii="Book Antiqua" w:hAnsi="Book Antiqua" w:cs="Arial"/>
          <w:i/>
          <w:sz w:val="24"/>
          <w:szCs w:val="24"/>
        </w:rPr>
        <w:t xml:space="preserve">H. pylori </w:t>
      </w:r>
      <w:r w:rsidRPr="00EF19E4">
        <w:rPr>
          <w:rFonts w:ascii="Book Antiqua" w:hAnsi="Book Antiqua" w:cs="Arial"/>
          <w:sz w:val="24"/>
          <w:szCs w:val="24"/>
        </w:rPr>
        <w:t xml:space="preserve">serology titer was measured using the </w:t>
      </w:r>
      <w:proofErr w:type="spellStart"/>
      <w:r w:rsidRPr="00EF19E4">
        <w:rPr>
          <w:rFonts w:ascii="Book Antiqua" w:hAnsi="Book Antiqua" w:cs="Arial"/>
          <w:kern w:val="0"/>
          <w:sz w:val="24"/>
          <w:szCs w:val="24"/>
        </w:rPr>
        <w:t>Vidas</w:t>
      </w:r>
      <w:proofErr w:type="spellEnd"/>
      <w:r w:rsidRPr="00EF19E4">
        <w:rPr>
          <w:rFonts w:ascii="Book Antiqua" w:hAnsi="Book Antiqua" w:cs="Arial"/>
          <w:kern w:val="0"/>
          <w:sz w:val="24"/>
          <w:szCs w:val="24"/>
        </w:rPr>
        <w:t xml:space="preserve"> </w:t>
      </w:r>
      <w:r w:rsidRPr="00EF19E4">
        <w:rPr>
          <w:rFonts w:ascii="Book Antiqua" w:hAnsi="Book Antiqua" w:cs="Arial"/>
          <w:i/>
          <w:kern w:val="0"/>
          <w:sz w:val="24"/>
          <w:szCs w:val="24"/>
        </w:rPr>
        <w:t xml:space="preserve">H. pylori </w:t>
      </w:r>
      <w:proofErr w:type="gramStart"/>
      <w:r w:rsidRPr="00EF19E4">
        <w:rPr>
          <w:rFonts w:ascii="Book Antiqua" w:hAnsi="Book Antiqua" w:cs="Arial"/>
          <w:kern w:val="0"/>
          <w:sz w:val="24"/>
          <w:szCs w:val="24"/>
        </w:rPr>
        <w:t>IgG</w:t>
      </w:r>
      <w:proofErr w:type="gramEnd"/>
      <w:r w:rsidRPr="00EF19E4">
        <w:rPr>
          <w:rFonts w:ascii="Book Antiqua" w:hAnsi="Book Antiqua" w:cs="Arial"/>
          <w:kern w:val="0"/>
          <w:sz w:val="24"/>
          <w:szCs w:val="24"/>
        </w:rPr>
        <w:t xml:space="preserve"> assay (</w:t>
      </w:r>
      <w:proofErr w:type="spellStart"/>
      <w:r w:rsidRPr="00EF19E4">
        <w:rPr>
          <w:rFonts w:ascii="Book Antiqua" w:hAnsi="Book Antiqua" w:cs="Arial"/>
          <w:kern w:val="0"/>
          <w:sz w:val="24"/>
          <w:szCs w:val="24"/>
        </w:rPr>
        <w:t>BioMérieux</w:t>
      </w:r>
      <w:proofErr w:type="spellEnd"/>
      <w:r w:rsidRPr="00EF19E4">
        <w:rPr>
          <w:rFonts w:ascii="Book Antiqua" w:hAnsi="Book Antiqua" w:cs="Arial"/>
          <w:kern w:val="0"/>
          <w:sz w:val="24"/>
          <w:szCs w:val="24"/>
        </w:rPr>
        <w:t>, Marcy-</w:t>
      </w:r>
      <w:proofErr w:type="spellStart"/>
      <w:r w:rsidRPr="00EF19E4">
        <w:rPr>
          <w:rFonts w:ascii="Book Antiqua" w:hAnsi="Book Antiqua" w:cs="Arial"/>
          <w:kern w:val="0"/>
          <w:sz w:val="24"/>
          <w:szCs w:val="24"/>
        </w:rPr>
        <w:t>l’Etoile</w:t>
      </w:r>
      <w:proofErr w:type="spellEnd"/>
      <w:r w:rsidRPr="00EF19E4">
        <w:rPr>
          <w:rFonts w:ascii="Book Antiqua" w:hAnsi="Book Antiqua" w:cs="Arial"/>
          <w:kern w:val="0"/>
          <w:sz w:val="24"/>
          <w:szCs w:val="24"/>
        </w:rPr>
        <w:t xml:space="preserve">, France) according to the manufacturer’s instruction. Based on the </w:t>
      </w:r>
      <w:proofErr w:type="spellStart"/>
      <w:r w:rsidRPr="00EF19E4">
        <w:rPr>
          <w:rFonts w:ascii="Book Antiqua" w:hAnsi="Book Antiqua" w:cs="Arial"/>
          <w:sz w:val="24"/>
          <w:szCs w:val="24"/>
        </w:rPr>
        <w:t>Vidas</w:t>
      </w:r>
      <w:proofErr w:type="spellEnd"/>
      <w:r w:rsidRPr="00EF19E4">
        <w:rPr>
          <w:rFonts w:ascii="Book Antiqua" w:hAnsi="Book Antiqua" w:cs="Arial"/>
          <w:sz w:val="24"/>
          <w:szCs w:val="24"/>
        </w:rPr>
        <w:t xml:space="preserve"> </w:t>
      </w:r>
      <w:r w:rsidRPr="00EF19E4">
        <w:rPr>
          <w:rFonts w:ascii="Book Antiqua" w:hAnsi="Book Antiqua" w:cs="Arial"/>
          <w:i/>
          <w:sz w:val="24"/>
          <w:szCs w:val="24"/>
        </w:rPr>
        <w:t>H. pylori</w:t>
      </w:r>
      <w:r w:rsidRPr="00EF19E4">
        <w:rPr>
          <w:rFonts w:ascii="Book Antiqua" w:hAnsi="Book Antiqua" w:cs="Arial"/>
          <w:sz w:val="24"/>
          <w:szCs w:val="24"/>
        </w:rPr>
        <w:t xml:space="preserve"> IgG assay package insert, </w:t>
      </w:r>
      <w:r w:rsidRPr="00EF19E4">
        <w:rPr>
          <w:rFonts w:ascii="Book Antiqua" w:hAnsi="Book Antiqua" w:cs="Arial"/>
          <w:kern w:val="0"/>
          <w:sz w:val="24"/>
          <w:szCs w:val="24"/>
        </w:rPr>
        <w:t>positive finding was defined as a serum IgG titer equal or over 1.00 with sensitivity of 98.1% and specificity of 90.8%.</w:t>
      </w:r>
    </w:p>
    <w:p w:rsidR="00E15DAB" w:rsidRPr="00EF19E4" w:rsidRDefault="00E15DAB" w:rsidP="008151E2">
      <w:pPr>
        <w:widowControl/>
        <w:wordWrap/>
        <w:autoSpaceDN/>
        <w:adjustRightInd w:val="0"/>
        <w:snapToGrid w:val="0"/>
        <w:spacing w:line="360" w:lineRule="auto"/>
        <w:outlineLvl w:val="0"/>
        <w:rPr>
          <w:rFonts w:ascii="Book Antiqua" w:eastAsia="HYSinMyeongJo-Medium" w:hAnsi="Book Antiqua" w:cs="Arial"/>
          <w:b/>
          <w:i/>
          <w:kern w:val="0"/>
          <w:sz w:val="24"/>
          <w:szCs w:val="24"/>
        </w:rPr>
      </w:pPr>
    </w:p>
    <w:p w:rsidR="00E15DAB" w:rsidRPr="00EF19E4" w:rsidRDefault="00E15DAB" w:rsidP="008151E2">
      <w:pPr>
        <w:widowControl/>
        <w:wordWrap/>
        <w:autoSpaceDN/>
        <w:adjustRightInd w:val="0"/>
        <w:snapToGrid w:val="0"/>
        <w:spacing w:line="360" w:lineRule="auto"/>
        <w:outlineLvl w:val="0"/>
        <w:rPr>
          <w:rFonts w:ascii="Book Antiqua" w:eastAsia="HYSinMyeongJo-Medium" w:hAnsi="Book Antiqua" w:cs="Arial"/>
          <w:b/>
          <w:i/>
          <w:kern w:val="0"/>
          <w:sz w:val="24"/>
          <w:szCs w:val="24"/>
        </w:rPr>
      </w:pPr>
      <w:r w:rsidRPr="00EF19E4">
        <w:rPr>
          <w:rFonts w:ascii="Book Antiqua" w:eastAsia="HYSinMyeongJo-Medium" w:hAnsi="Book Antiqua" w:cs="Arial"/>
          <w:b/>
          <w:i/>
          <w:kern w:val="0"/>
          <w:sz w:val="24"/>
          <w:szCs w:val="24"/>
        </w:rPr>
        <w:t>Serum PG assay</w:t>
      </w:r>
    </w:p>
    <w:p w:rsidR="00E15DAB" w:rsidRPr="00EF19E4" w:rsidRDefault="00E15DAB" w:rsidP="001778FD">
      <w:pPr>
        <w:wordWrap/>
        <w:snapToGrid w:val="0"/>
        <w:spacing w:line="360" w:lineRule="auto"/>
        <w:rPr>
          <w:rFonts w:ascii="Book Antiqua" w:eastAsia="HYSinMyeongJo-Medium" w:hAnsi="Book Antiqua" w:cs="Arial"/>
          <w:kern w:val="0"/>
          <w:sz w:val="24"/>
          <w:szCs w:val="24"/>
        </w:rPr>
      </w:pPr>
      <w:r w:rsidRPr="00EF19E4">
        <w:rPr>
          <w:rFonts w:ascii="Book Antiqua" w:eastAsia="HYSinMyeongJo-Medium" w:hAnsi="Book Antiqua" w:cs="Arial"/>
          <w:kern w:val="0"/>
          <w:sz w:val="24"/>
          <w:szCs w:val="24"/>
        </w:rPr>
        <w:t xml:space="preserve">For serum PG I and PG II concentrations, the fasting blood samples were centrifuged and measured using the latex-enhanced </w:t>
      </w:r>
      <w:proofErr w:type="spellStart"/>
      <w:r w:rsidRPr="00EF19E4">
        <w:rPr>
          <w:rFonts w:ascii="Book Antiqua" w:eastAsia="HYSinMyeongJo-Medium" w:hAnsi="Book Antiqua" w:cs="Arial"/>
          <w:kern w:val="0"/>
          <w:sz w:val="24"/>
          <w:szCs w:val="24"/>
        </w:rPr>
        <w:t>turbidimetic</w:t>
      </w:r>
      <w:proofErr w:type="spellEnd"/>
      <w:r w:rsidRPr="00EF19E4">
        <w:rPr>
          <w:rFonts w:ascii="Book Antiqua" w:eastAsia="HYSinMyeongJo-Medium" w:hAnsi="Book Antiqua" w:cs="Arial"/>
          <w:kern w:val="0"/>
          <w:sz w:val="24"/>
          <w:szCs w:val="24"/>
        </w:rPr>
        <w:t xml:space="preserve"> immunoassay (</w:t>
      </w:r>
      <w:proofErr w:type="spellStart"/>
      <w:r w:rsidRPr="00EF19E4">
        <w:rPr>
          <w:rFonts w:ascii="Book Antiqua" w:eastAsia="HYSinMyeongJo-Medium" w:hAnsi="Book Antiqua" w:cs="Arial"/>
          <w:kern w:val="0"/>
          <w:sz w:val="24"/>
          <w:szCs w:val="24"/>
        </w:rPr>
        <w:t>HBi</w:t>
      </w:r>
      <w:proofErr w:type="spellEnd"/>
      <w:r w:rsidRPr="00EF19E4">
        <w:rPr>
          <w:rFonts w:ascii="Book Antiqua" w:eastAsia="HYSinMyeongJo-Medium" w:hAnsi="Book Antiqua" w:cs="Arial"/>
          <w:kern w:val="0"/>
          <w:sz w:val="24"/>
          <w:szCs w:val="24"/>
        </w:rPr>
        <w:t xml:space="preserve"> Co., Anyang, </w:t>
      </w:r>
      <w:r w:rsidR="005A2848" w:rsidRPr="00EF19E4">
        <w:rPr>
          <w:rFonts w:ascii="Book Antiqua" w:eastAsia="HYSinMyeongJo-Medium" w:hAnsi="Book Antiqua" w:cs="Arial"/>
          <w:kern w:val="0"/>
          <w:sz w:val="24"/>
          <w:szCs w:val="24"/>
        </w:rPr>
        <w:t>South Korea)</w:t>
      </w:r>
      <w:r w:rsidRPr="00EF19E4">
        <w:rPr>
          <w:rFonts w:ascii="Book Antiqua" w:hAnsi="Book Antiqua" w:cs="Arial"/>
          <w:sz w:val="24"/>
          <w:szCs w:val="24"/>
          <w:vertAlign w:val="superscript"/>
        </w:rPr>
        <w:t>[10]</w:t>
      </w:r>
      <w:r w:rsidRPr="00EF19E4">
        <w:rPr>
          <w:rFonts w:ascii="Book Antiqua" w:eastAsia="HYSinMyeongJo-Medium" w:hAnsi="Book Antiqua" w:cs="Arial"/>
          <w:kern w:val="0"/>
          <w:sz w:val="24"/>
          <w:szCs w:val="24"/>
        </w:rPr>
        <w:t xml:space="preserve">. Gastric corpus atrophy was diagnosed if the serum PG I/II ratio was less than 3.0 and the serum PG I concentration was less than 70 </w:t>
      </w:r>
      <w:proofErr w:type="spellStart"/>
      <w:r w:rsidRPr="00EF19E4">
        <w:rPr>
          <w:rFonts w:ascii="Book Antiqua" w:eastAsia="HYSinMyeongJo-Medium" w:hAnsi="Book Antiqua" w:cs="Arial"/>
          <w:kern w:val="0"/>
          <w:sz w:val="24"/>
          <w:szCs w:val="24"/>
        </w:rPr>
        <w:t>ng</w:t>
      </w:r>
      <w:proofErr w:type="spellEnd"/>
      <w:r w:rsidRPr="00EF19E4">
        <w:rPr>
          <w:rFonts w:ascii="Book Antiqua" w:eastAsia="HYSinMyeongJo-Medium" w:hAnsi="Book Antiqua" w:cs="Arial"/>
          <w:kern w:val="0"/>
          <w:sz w:val="24"/>
          <w:szCs w:val="24"/>
        </w:rPr>
        <w:t>/</w:t>
      </w:r>
      <w:proofErr w:type="spellStart"/>
      <w:r w:rsidRPr="00EF19E4">
        <w:rPr>
          <w:rFonts w:ascii="Book Antiqua" w:eastAsia="HYSinMyeongJo-Medium" w:hAnsi="Book Antiqua" w:cs="Arial"/>
          <w:kern w:val="0"/>
          <w:sz w:val="24"/>
          <w:szCs w:val="24"/>
        </w:rPr>
        <w:t>m</w:t>
      </w:r>
      <w:r w:rsidRPr="00EF19E4">
        <w:rPr>
          <w:rFonts w:ascii="Book Antiqua" w:eastAsia="HYSinMyeongJo-Medium" w:hAnsi="Book Antiqua" w:cs="Arial"/>
          <w:caps/>
          <w:kern w:val="0"/>
          <w:sz w:val="24"/>
          <w:szCs w:val="24"/>
        </w:rPr>
        <w:t>l</w:t>
      </w:r>
      <w:r w:rsidRPr="00EF19E4">
        <w:rPr>
          <w:rFonts w:ascii="Book Antiqua" w:eastAsia="HYSinMyeongJo-Medium" w:hAnsi="Book Antiqua" w:cs="Arial"/>
          <w:kern w:val="0"/>
          <w:sz w:val="24"/>
          <w:szCs w:val="24"/>
        </w:rPr>
        <w:t>.</w:t>
      </w:r>
      <w:proofErr w:type="spellEnd"/>
    </w:p>
    <w:p w:rsidR="00E15DAB" w:rsidRPr="00EF19E4" w:rsidRDefault="00E15DAB" w:rsidP="008151E2">
      <w:pPr>
        <w:widowControl/>
        <w:wordWrap/>
        <w:autoSpaceDN/>
        <w:adjustRightInd w:val="0"/>
        <w:snapToGrid w:val="0"/>
        <w:spacing w:line="360" w:lineRule="auto"/>
        <w:outlineLvl w:val="0"/>
        <w:rPr>
          <w:rFonts w:ascii="Book Antiqua" w:eastAsia="HYSinMyeongJo-Medium" w:hAnsi="Book Antiqua" w:cs="Arial"/>
          <w:kern w:val="0"/>
          <w:sz w:val="24"/>
          <w:szCs w:val="24"/>
        </w:rPr>
      </w:pPr>
    </w:p>
    <w:p w:rsidR="00E15DAB" w:rsidRPr="00EF19E4" w:rsidRDefault="00E15DAB" w:rsidP="008151E2">
      <w:pPr>
        <w:widowControl/>
        <w:wordWrap/>
        <w:autoSpaceDN/>
        <w:adjustRightInd w:val="0"/>
        <w:snapToGrid w:val="0"/>
        <w:spacing w:line="360" w:lineRule="auto"/>
        <w:outlineLvl w:val="0"/>
        <w:rPr>
          <w:rFonts w:ascii="Book Antiqua" w:eastAsia="HYSinMyeongJo-Medium" w:hAnsi="Book Antiqua" w:cs="Arial"/>
          <w:b/>
          <w:i/>
          <w:kern w:val="0"/>
          <w:sz w:val="24"/>
          <w:szCs w:val="24"/>
        </w:rPr>
      </w:pPr>
      <w:r w:rsidRPr="00EF19E4">
        <w:rPr>
          <w:rFonts w:ascii="Book Antiqua" w:eastAsia="HYSinMyeongJo-Medium" w:hAnsi="Book Antiqua" w:cs="Arial"/>
          <w:b/>
          <w:i/>
          <w:kern w:val="0"/>
          <w:sz w:val="24"/>
          <w:szCs w:val="24"/>
        </w:rPr>
        <w:t xml:space="preserve">Serum </w:t>
      </w:r>
      <w:proofErr w:type="spellStart"/>
      <w:r w:rsidRPr="00EF19E4">
        <w:rPr>
          <w:rFonts w:ascii="Book Antiqua" w:eastAsia="HYSinMyeongJo-Medium" w:hAnsi="Book Antiqua" w:cs="Arial"/>
          <w:b/>
          <w:i/>
          <w:kern w:val="0"/>
          <w:sz w:val="24"/>
          <w:szCs w:val="24"/>
        </w:rPr>
        <w:t>HBsAg</w:t>
      </w:r>
      <w:proofErr w:type="spellEnd"/>
      <w:r w:rsidRPr="00EF19E4">
        <w:rPr>
          <w:rFonts w:ascii="Book Antiqua" w:eastAsia="HYSinMyeongJo-Medium" w:hAnsi="Book Antiqua" w:cs="Arial"/>
          <w:b/>
          <w:i/>
          <w:kern w:val="0"/>
          <w:sz w:val="24"/>
          <w:szCs w:val="24"/>
        </w:rPr>
        <w:t xml:space="preserve"> and </w:t>
      </w:r>
      <w:proofErr w:type="spellStart"/>
      <w:r w:rsidRPr="00EF19E4">
        <w:rPr>
          <w:rFonts w:ascii="Book Antiqua" w:eastAsia="HYSinMyeongJo-Medium" w:hAnsi="Book Antiqua" w:cs="Arial"/>
          <w:b/>
          <w:i/>
          <w:kern w:val="0"/>
          <w:sz w:val="24"/>
          <w:szCs w:val="24"/>
        </w:rPr>
        <w:t>HBsAb</w:t>
      </w:r>
      <w:proofErr w:type="spellEnd"/>
      <w:r w:rsidRPr="00EF19E4">
        <w:rPr>
          <w:rFonts w:ascii="Book Antiqua" w:eastAsia="HYSinMyeongJo-Medium" w:hAnsi="Book Antiqua" w:cs="Arial"/>
          <w:b/>
          <w:i/>
          <w:kern w:val="0"/>
          <w:sz w:val="24"/>
          <w:szCs w:val="24"/>
        </w:rPr>
        <w:t xml:space="preserve"> assay</w:t>
      </w:r>
    </w:p>
    <w:p w:rsidR="00E15DAB" w:rsidRPr="00EF19E4" w:rsidRDefault="00E15DAB" w:rsidP="001778FD">
      <w:pPr>
        <w:wordWrap/>
        <w:snapToGrid w:val="0"/>
        <w:spacing w:line="360" w:lineRule="auto"/>
        <w:rPr>
          <w:rFonts w:ascii="Book Antiqua" w:hAnsi="Book Antiqua" w:cs="Arial"/>
          <w:sz w:val="24"/>
          <w:szCs w:val="24"/>
        </w:rPr>
      </w:pPr>
      <w:r w:rsidRPr="00EF19E4">
        <w:rPr>
          <w:rFonts w:ascii="Book Antiqua" w:eastAsia="Gulim" w:hAnsi="Book Antiqua" w:cs="Arial"/>
          <w:kern w:val="0"/>
          <w:sz w:val="24"/>
          <w:szCs w:val="24"/>
        </w:rPr>
        <w:t>Fasting blood sample was analyzed</w:t>
      </w:r>
      <w:r w:rsidRPr="00EF19E4">
        <w:rPr>
          <w:rFonts w:ascii="Book Antiqua" w:hAnsi="Book Antiqua" w:cs="Arial"/>
          <w:sz w:val="24"/>
          <w:szCs w:val="24"/>
        </w:rPr>
        <w:t xml:space="preserve"> for the serum </w:t>
      </w:r>
      <w:proofErr w:type="spellStart"/>
      <w:r w:rsidRPr="00EF19E4">
        <w:rPr>
          <w:rFonts w:ascii="Book Antiqua" w:hAnsi="Book Antiqua" w:cs="Arial"/>
          <w:sz w:val="24"/>
          <w:szCs w:val="24"/>
        </w:rPr>
        <w:t>HBsAg</w:t>
      </w:r>
      <w:proofErr w:type="spellEnd"/>
      <w:r w:rsidRPr="00EF19E4">
        <w:rPr>
          <w:rFonts w:ascii="Book Antiqua" w:hAnsi="Book Antiqua" w:cs="Arial"/>
          <w:sz w:val="24"/>
          <w:szCs w:val="24"/>
        </w:rPr>
        <w:t xml:space="preserve"> and </w:t>
      </w:r>
      <w:proofErr w:type="spellStart"/>
      <w:r w:rsidRPr="00EF19E4">
        <w:rPr>
          <w:rFonts w:ascii="Book Antiqua" w:hAnsi="Book Antiqua" w:cs="Arial"/>
          <w:sz w:val="24"/>
          <w:szCs w:val="24"/>
        </w:rPr>
        <w:t>HBsAb</w:t>
      </w:r>
      <w:proofErr w:type="spellEnd"/>
      <w:r w:rsidRPr="00EF19E4">
        <w:rPr>
          <w:rFonts w:ascii="Book Antiqua" w:hAnsi="Book Antiqua" w:cs="Arial"/>
          <w:sz w:val="24"/>
          <w:szCs w:val="24"/>
        </w:rPr>
        <w:t xml:space="preserve"> levels</w:t>
      </w:r>
      <w:r w:rsidRPr="00EF19E4">
        <w:rPr>
          <w:rFonts w:ascii="Book Antiqua" w:eastAsia="Gulim" w:hAnsi="Book Antiqua" w:cs="Arial"/>
          <w:kern w:val="0"/>
          <w:sz w:val="24"/>
          <w:szCs w:val="24"/>
        </w:rPr>
        <w:t xml:space="preserve"> using </w:t>
      </w:r>
      <w:r w:rsidRPr="00EF19E4">
        <w:rPr>
          <w:rFonts w:ascii="Book Antiqua" w:hAnsi="Book Antiqua" w:cs="Arial"/>
          <w:sz w:val="24"/>
          <w:szCs w:val="24"/>
        </w:rPr>
        <w:t xml:space="preserve">the ADVIA Centaur system (Siemens Healthcare Diagnostics Inc., Deerfield, IL, </w:t>
      </w:r>
      <w:r w:rsidR="005A2848" w:rsidRPr="00EF19E4">
        <w:rPr>
          <w:rFonts w:ascii="Book Antiqua" w:hAnsi="Book Antiqua" w:cs="Arial"/>
          <w:sz w:val="24"/>
          <w:szCs w:val="24"/>
        </w:rPr>
        <w:t>United States</w:t>
      </w:r>
      <w:r w:rsidRPr="00EF19E4">
        <w:rPr>
          <w:rFonts w:ascii="Book Antiqua" w:hAnsi="Book Antiqua" w:cs="Arial"/>
          <w:sz w:val="24"/>
          <w:szCs w:val="24"/>
        </w:rPr>
        <w:t xml:space="preserve">) as </w:t>
      </w:r>
      <w:r w:rsidR="005A2848" w:rsidRPr="00EF19E4">
        <w:rPr>
          <w:rFonts w:ascii="Book Antiqua" w:hAnsi="Book Antiqua" w:cs="Arial"/>
          <w:sz w:val="24"/>
          <w:szCs w:val="24"/>
        </w:rPr>
        <w:t xml:space="preserve">described in the previous </w:t>
      </w:r>
      <w:proofErr w:type="gramStart"/>
      <w:r w:rsidR="005A2848" w:rsidRPr="00EF19E4">
        <w:rPr>
          <w:rFonts w:ascii="Book Antiqua" w:hAnsi="Book Antiqua" w:cs="Arial"/>
          <w:sz w:val="24"/>
          <w:szCs w:val="24"/>
        </w:rPr>
        <w:t>study</w:t>
      </w:r>
      <w:r w:rsidRPr="00EF19E4">
        <w:rPr>
          <w:rFonts w:ascii="Book Antiqua" w:hAnsi="Book Antiqua" w:cs="Arial"/>
          <w:sz w:val="24"/>
          <w:szCs w:val="24"/>
          <w:vertAlign w:val="superscript"/>
        </w:rPr>
        <w:t>[</w:t>
      </w:r>
      <w:proofErr w:type="gramEnd"/>
      <w:r w:rsidRPr="00EF19E4">
        <w:rPr>
          <w:rFonts w:ascii="Book Antiqua" w:hAnsi="Book Antiqua" w:cs="Arial"/>
          <w:sz w:val="24"/>
          <w:szCs w:val="24"/>
          <w:vertAlign w:val="superscript"/>
        </w:rPr>
        <w:t>11]</w:t>
      </w:r>
      <w:r w:rsidRPr="00EF19E4">
        <w:rPr>
          <w:rFonts w:ascii="Book Antiqua" w:hAnsi="Book Antiqua" w:cs="Arial"/>
          <w:sz w:val="24"/>
          <w:szCs w:val="24"/>
        </w:rPr>
        <w:t>. According to the manu</w:t>
      </w:r>
      <w:r w:rsidRPr="00EF19E4">
        <w:rPr>
          <w:rFonts w:ascii="Book Antiqua" w:hAnsi="Book Antiqua" w:cs="Arial"/>
          <w:sz w:val="24"/>
          <w:szCs w:val="24"/>
        </w:rPr>
        <w:softHyphen/>
        <w:t xml:space="preserve">facturer’s instructions, negative findings were provided if the index value of </w:t>
      </w:r>
      <w:proofErr w:type="spellStart"/>
      <w:r w:rsidRPr="00EF19E4">
        <w:rPr>
          <w:rFonts w:ascii="Book Antiqua" w:hAnsi="Book Antiqua" w:cs="Arial"/>
          <w:sz w:val="24"/>
          <w:szCs w:val="24"/>
        </w:rPr>
        <w:t>HBsAg</w:t>
      </w:r>
      <w:proofErr w:type="spellEnd"/>
      <w:r w:rsidRPr="00EF19E4">
        <w:rPr>
          <w:rFonts w:ascii="Book Antiqua" w:hAnsi="Book Antiqua" w:cs="Arial"/>
          <w:sz w:val="24"/>
          <w:szCs w:val="24"/>
        </w:rPr>
        <w:t xml:space="preserve"> was of &lt;</w:t>
      </w:r>
      <w:r w:rsidR="005A2848" w:rsidRPr="00EF19E4">
        <w:rPr>
          <w:rFonts w:ascii="Book Antiqua" w:hAnsi="Book Antiqua" w:cs="Arial"/>
          <w:sz w:val="24"/>
          <w:szCs w:val="24"/>
        </w:rPr>
        <w:t xml:space="preserve"> </w:t>
      </w:r>
      <w:r w:rsidRPr="00EF19E4">
        <w:rPr>
          <w:rFonts w:ascii="Book Antiqua" w:hAnsi="Book Antiqua" w:cs="Arial"/>
          <w:sz w:val="24"/>
          <w:szCs w:val="24"/>
        </w:rPr>
        <w:t xml:space="preserve">1.0 and if </w:t>
      </w:r>
      <w:proofErr w:type="spellStart"/>
      <w:r w:rsidRPr="00EF19E4">
        <w:rPr>
          <w:rFonts w:ascii="Book Antiqua" w:hAnsi="Book Antiqua" w:cs="Arial"/>
          <w:sz w:val="24"/>
          <w:szCs w:val="24"/>
        </w:rPr>
        <w:t>HBsAb</w:t>
      </w:r>
      <w:proofErr w:type="spellEnd"/>
      <w:r w:rsidRPr="00EF19E4">
        <w:rPr>
          <w:rFonts w:ascii="Book Antiqua" w:hAnsi="Book Antiqua" w:cs="Arial"/>
          <w:sz w:val="24"/>
          <w:szCs w:val="24"/>
        </w:rPr>
        <w:t xml:space="preserve"> was of &lt;</w:t>
      </w:r>
      <w:r w:rsidR="005A2848" w:rsidRPr="00EF19E4">
        <w:rPr>
          <w:rFonts w:ascii="Book Antiqua" w:hAnsi="Book Antiqua" w:cs="Arial"/>
          <w:sz w:val="24"/>
          <w:szCs w:val="24"/>
        </w:rPr>
        <w:t xml:space="preserve"> </w:t>
      </w:r>
      <w:r w:rsidRPr="00EF19E4">
        <w:rPr>
          <w:rFonts w:ascii="Book Antiqua" w:hAnsi="Book Antiqua" w:cs="Arial"/>
          <w:sz w:val="24"/>
          <w:szCs w:val="24"/>
        </w:rPr>
        <w:t xml:space="preserve">7.5 </w:t>
      </w:r>
      <w:proofErr w:type="spellStart"/>
      <w:r w:rsidRPr="00EF19E4">
        <w:rPr>
          <w:rFonts w:ascii="Book Antiqua" w:hAnsi="Book Antiqua" w:cs="Arial"/>
          <w:sz w:val="24"/>
          <w:szCs w:val="24"/>
        </w:rPr>
        <w:t>mIU</w:t>
      </w:r>
      <w:proofErr w:type="spellEnd"/>
      <w:r w:rsidRPr="00EF19E4">
        <w:rPr>
          <w:rFonts w:ascii="Book Antiqua" w:hAnsi="Book Antiqua" w:cs="Arial"/>
          <w:sz w:val="24"/>
          <w:szCs w:val="24"/>
        </w:rPr>
        <w:t>/m</w:t>
      </w:r>
      <w:r w:rsidRPr="00EF19E4">
        <w:rPr>
          <w:rFonts w:ascii="Book Antiqua" w:hAnsi="Book Antiqua" w:cs="Arial"/>
          <w:caps/>
          <w:sz w:val="24"/>
          <w:szCs w:val="24"/>
        </w:rPr>
        <w:t>l</w:t>
      </w:r>
      <w:r w:rsidRPr="00EF19E4">
        <w:rPr>
          <w:rFonts w:ascii="Book Antiqua" w:hAnsi="Book Antiqua" w:cs="Arial"/>
          <w:sz w:val="24"/>
          <w:szCs w:val="24"/>
        </w:rPr>
        <w:t xml:space="preserve"> on this chemiluminescent im</w:t>
      </w:r>
      <w:r w:rsidRPr="00EF19E4">
        <w:rPr>
          <w:rFonts w:ascii="Book Antiqua" w:hAnsi="Book Antiqua" w:cs="Arial"/>
          <w:sz w:val="24"/>
          <w:szCs w:val="24"/>
        </w:rPr>
        <w:softHyphen/>
        <w:t xml:space="preserve">munoassay. For </w:t>
      </w:r>
      <w:proofErr w:type="spellStart"/>
      <w:r w:rsidRPr="00EF19E4">
        <w:rPr>
          <w:rFonts w:ascii="Book Antiqua" w:hAnsi="Book Antiqua" w:cs="Arial"/>
          <w:sz w:val="24"/>
          <w:szCs w:val="24"/>
        </w:rPr>
        <w:t>HBsAg</w:t>
      </w:r>
      <w:proofErr w:type="spellEnd"/>
      <w:r w:rsidRPr="00EF19E4">
        <w:rPr>
          <w:rFonts w:ascii="Book Antiqua" w:hAnsi="Book Antiqua" w:cs="Arial"/>
          <w:sz w:val="24"/>
          <w:szCs w:val="24"/>
        </w:rPr>
        <w:t>, equivocal findings were provided if the index value was equal to 1.0, while positive findings were provided if it was of &gt;</w:t>
      </w:r>
      <w:r w:rsidR="005A2848" w:rsidRPr="00EF19E4">
        <w:rPr>
          <w:rFonts w:ascii="Book Antiqua" w:hAnsi="Book Antiqua" w:cs="Arial"/>
          <w:sz w:val="24"/>
          <w:szCs w:val="24"/>
        </w:rPr>
        <w:t xml:space="preserve"> </w:t>
      </w:r>
      <w:r w:rsidRPr="00EF19E4">
        <w:rPr>
          <w:rFonts w:ascii="Book Antiqua" w:hAnsi="Book Antiqua" w:cs="Arial"/>
          <w:sz w:val="24"/>
          <w:szCs w:val="24"/>
        </w:rPr>
        <w:t xml:space="preserve">1.0. For </w:t>
      </w:r>
      <w:proofErr w:type="spellStart"/>
      <w:r w:rsidRPr="00EF19E4">
        <w:rPr>
          <w:rFonts w:ascii="Book Antiqua" w:hAnsi="Book Antiqua" w:cs="Arial"/>
          <w:sz w:val="24"/>
          <w:szCs w:val="24"/>
        </w:rPr>
        <w:t>HBsAb</w:t>
      </w:r>
      <w:proofErr w:type="spellEnd"/>
      <w:r w:rsidRPr="00EF19E4">
        <w:rPr>
          <w:rFonts w:ascii="Book Antiqua" w:hAnsi="Book Antiqua" w:cs="Arial"/>
          <w:sz w:val="24"/>
          <w:szCs w:val="24"/>
        </w:rPr>
        <w:t xml:space="preserve">, equivocal findings were provided if the index value was between 7.5 and 12.5 </w:t>
      </w:r>
      <w:proofErr w:type="spellStart"/>
      <w:r w:rsidRPr="00EF19E4">
        <w:rPr>
          <w:rFonts w:ascii="Book Antiqua" w:hAnsi="Book Antiqua" w:cs="Arial"/>
          <w:sz w:val="24"/>
          <w:szCs w:val="24"/>
        </w:rPr>
        <w:t>mIU</w:t>
      </w:r>
      <w:proofErr w:type="spellEnd"/>
      <w:r w:rsidRPr="00EF19E4">
        <w:rPr>
          <w:rFonts w:ascii="Book Antiqua" w:hAnsi="Book Antiqua" w:cs="Arial"/>
          <w:sz w:val="24"/>
          <w:szCs w:val="24"/>
        </w:rPr>
        <w:t>/m</w:t>
      </w:r>
      <w:r w:rsidRPr="00EF19E4">
        <w:rPr>
          <w:rFonts w:ascii="Book Antiqua" w:hAnsi="Book Antiqua" w:cs="Arial"/>
          <w:caps/>
          <w:sz w:val="24"/>
          <w:szCs w:val="24"/>
        </w:rPr>
        <w:t>l</w:t>
      </w:r>
      <w:r w:rsidRPr="00EF19E4">
        <w:rPr>
          <w:rFonts w:ascii="Book Antiqua" w:hAnsi="Book Antiqua" w:cs="Arial"/>
          <w:sz w:val="24"/>
          <w:szCs w:val="24"/>
        </w:rPr>
        <w:t>, while positive findings were provided if it was of &gt;</w:t>
      </w:r>
      <w:r w:rsidR="005A2848" w:rsidRPr="00EF19E4">
        <w:rPr>
          <w:rFonts w:ascii="Book Antiqua" w:hAnsi="Book Antiqua" w:cs="Arial"/>
          <w:sz w:val="24"/>
          <w:szCs w:val="24"/>
        </w:rPr>
        <w:t xml:space="preserve"> </w:t>
      </w:r>
      <w:r w:rsidRPr="00EF19E4">
        <w:rPr>
          <w:rFonts w:ascii="Book Antiqua" w:hAnsi="Book Antiqua" w:cs="Arial"/>
          <w:sz w:val="24"/>
          <w:szCs w:val="24"/>
        </w:rPr>
        <w:t xml:space="preserve">12.5 </w:t>
      </w:r>
      <w:proofErr w:type="spellStart"/>
      <w:r w:rsidRPr="00EF19E4">
        <w:rPr>
          <w:rFonts w:ascii="Book Antiqua" w:hAnsi="Book Antiqua" w:cs="Arial"/>
          <w:sz w:val="24"/>
          <w:szCs w:val="24"/>
        </w:rPr>
        <w:t>mIU</w:t>
      </w:r>
      <w:proofErr w:type="spellEnd"/>
      <w:r w:rsidRPr="00EF19E4">
        <w:rPr>
          <w:rFonts w:ascii="Book Antiqua" w:hAnsi="Book Antiqua" w:cs="Arial"/>
          <w:sz w:val="24"/>
          <w:szCs w:val="24"/>
        </w:rPr>
        <w:t>/</w:t>
      </w:r>
      <w:proofErr w:type="spellStart"/>
      <w:r w:rsidRPr="00EF19E4">
        <w:rPr>
          <w:rFonts w:ascii="Book Antiqua" w:hAnsi="Book Antiqua" w:cs="Arial"/>
          <w:sz w:val="24"/>
          <w:szCs w:val="24"/>
        </w:rPr>
        <w:t>m</w:t>
      </w:r>
      <w:r w:rsidRPr="00EF19E4">
        <w:rPr>
          <w:rFonts w:ascii="Book Antiqua" w:hAnsi="Book Antiqua" w:cs="Arial"/>
          <w:caps/>
          <w:sz w:val="24"/>
          <w:szCs w:val="24"/>
        </w:rPr>
        <w:t>l</w:t>
      </w:r>
      <w:r w:rsidRPr="00EF19E4">
        <w:rPr>
          <w:rFonts w:ascii="Book Antiqua" w:hAnsi="Book Antiqua" w:cs="Arial"/>
          <w:sz w:val="24"/>
          <w:szCs w:val="24"/>
        </w:rPr>
        <w:t>.</w:t>
      </w:r>
      <w:proofErr w:type="spellEnd"/>
    </w:p>
    <w:p w:rsidR="00E15DAB" w:rsidRPr="00EF19E4" w:rsidRDefault="00E15DAB" w:rsidP="008151E2">
      <w:pPr>
        <w:widowControl/>
        <w:wordWrap/>
        <w:autoSpaceDN/>
        <w:adjustRightInd w:val="0"/>
        <w:snapToGrid w:val="0"/>
        <w:spacing w:line="360" w:lineRule="auto"/>
        <w:outlineLvl w:val="0"/>
        <w:rPr>
          <w:rFonts w:ascii="Book Antiqua" w:eastAsia="HYSinMyeongJo-Medium" w:hAnsi="Book Antiqua" w:cs="Arial"/>
          <w:b/>
          <w:kern w:val="0"/>
          <w:sz w:val="24"/>
          <w:szCs w:val="24"/>
        </w:rPr>
      </w:pPr>
    </w:p>
    <w:p w:rsidR="00E15DAB" w:rsidRPr="00EF19E4" w:rsidRDefault="00E15DAB" w:rsidP="008151E2">
      <w:pPr>
        <w:widowControl/>
        <w:wordWrap/>
        <w:autoSpaceDN/>
        <w:adjustRightInd w:val="0"/>
        <w:snapToGrid w:val="0"/>
        <w:spacing w:line="360" w:lineRule="auto"/>
        <w:outlineLvl w:val="0"/>
        <w:rPr>
          <w:rFonts w:ascii="Book Antiqua" w:eastAsia="HYSinMyeongJo-Medium" w:hAnsi="Book Antiqua" w:cs="Arial"/>
          <w:b/>
          <w:i/>
          <w:kern w:val="0"/>
          <w:sz w:val="24"/>
          <w:szCs w:val="24"/>
        </w:rPr>
      </w:pPr>
      <w:r w:rsidRPr="00EF19E4">
        <w:rPr>
          <w:rFonts w:ascii="Book Antiqua" w:eastAsia="HYSinMyeongJo-Medium" w:hAnsi="Book Antiqua" w:cs="Arial"/>
          <w:b/>
          <w:i/>
          <w:kern w:val="0"/>
          <w:sz w:val="24"/>
          <w:szCs w:val="24"/>
        </w:rPr>
        <w:t>Upper gastrointestinal endoscopy and gastric biopsy</w:t>
      </w:r>
    </w:p>
    <w:p w:rsidR="00E15DAB" w:rsidRPr="00EF19E4" w:rsidRDefault="00E15DAB" w:rsidP="001778FD">
      <w:pPr>
        <w:widowControl/>
        <w:wordWrap/>
        <w:autoSpaceDN/>
        <w:adjustRightInd w:val="0"/>
        <w:snapToGrid w:val="0"/>
        <w:spacing w:line="360" w:lineRule="auto"/>
        <w:outlineLvl w:val="0"/>
        <w:rPr>
          <w:rFonts w:ascii="Book Antiqua" w:eastAsia="HYSinMyeongJo-Medium" w:hAnsi="Book Antiqua" w:cs="Arial"/>
          <w:kern w:val="0"/>
          <w:sz w:val="24"/>
          <w:szCs w:val="24"/>
        </w:rPr>
      </w:pPr>
      <w:r w:rsidRPr="00EF19E4">
        <w:rPr>
          <w:rFonts w:ascii="Book Antiqua" w:eastAsia="HYSinMyeongJo-Medium" w:hAnsi="Book Antiqua" w:cs="Arial"/>
          <w:kern w:val="0"/>
          <w:sz w:val="24"/>
          <w:szCs w:val="24"/>
        </w:rPr>
        <w:t xml:space="preserve">Each participant underwent EGD on the same day of blood sampling at our center using GIF-H260 (Olympus, Tokyo, Japan) endoscope. During EGD, gastric biopsy was performed for pathology, histologic assay of </w:t>
      </w:r>
      <w:r w:rsidRPr="00EF19E4">
        <w:rPr>
          <w:rFonts w:ascii="Book Antiqua" w:eastAsia="HYSinMyeongJo-Medium" w:hAnsi="Book Antiqua" w:cs="Arial"/>
          <w:i/>
          <w:kern w:val="0"/>
          <w:sz w:val="24"/>
          <w:szCs w:val="24"/>
        </w:rPr>
        <w:t>H. pylori</w:t>
      </w:r>
      <w:r w:rsidRPr="00EF19E4">
        <w:rPr>
          <w:rFonts w:ascii="Book Antiqua" w:eastAsia="HYSinMyeongJo-Medium" w:hAnsi="Book Antiqua" w:cs="Arial"/>
          <w:kern w:val="0"/>
          <w:sz w:val="24"/>
          <w:szCs w:val="24"/>
        </w:rPr>
        <w:t xml:space="preserve"> density and Giemsa staining. The biopsied specimens were fixed in 95% ethanol and embedded in paraffin blocks. Thereafter, the samples were sectioned and staine</w:t>
      </w:r>
      <w:r w:rsidR="005A2848" w:rsidRPr="00EF19E4">
        <w:rPr>
          <w:rFonts w:ascii="Book Antiqua" w:eastAsia="HYSinMyeongJo-Medium" w:hAnsi="Book Antiqua" w:cs="Arial"/>
          <w:kern w:val="0"/>
          <w:sz w:val="24"/>
          <w:szCs w:val="24"/>
        </w:rPr>
        <w:t>d with hematoxylin and eosin (H</w:t>
      </w:r>
      <w:r w:rsidRPr="00EF19E4">
        <w:rPr>
          <w:rFonts w:ascii="Book Antiqua" w:eastAsia="HYSinMyeongJo-Medium" w:hAnsi="Book Antiqua" w:cs="Arial"/>
          <w:kern w:val="0"/>
          <w:sz w:val="24"/>
          <w:szCs w:val="24"/>
        </w:rPr>
        <w:t xml:space="preserve">E) and Giemsa. Histologic assay of </w:t>
      </w:r>
      <w:r w:rsidRPr="00EF19E4">
        <w:rPr>
          <w:rFonts w:ascii="Book Antiqua" w:eastAsia="HYSinMyeongJo-Medium" w:hAnsi="Book Antiqua" w:cs="Arial"/>
          <w:i/>
          <w:kern w:val="0"/>
          <w:sz w:val="24"/>
          <w:szCs w:val="24"/>
        </w:rPr>
        <w:t>H. pylori</w:t>
      </w:r>
      <w:r w:rsidRPr="00EF19E4">
        <w:rPr>
          <w:rFonts w:ascii="Book Antiqua" w:eastAsia="HYSinMyeongJo-Medium" w:hAnsi="Book Antiqua" w:cs="Arial"/>
          <w:kern w:val="0"/>
          <w:sz w:val="24"/>
          <w:szCs w:val="24"/>
        </w:rPr>
        <w:t xml:space="preserve"> density were graded as mild, moderate and marked infiltration. If the density differed according to the biopsied site, the highest density and location were collected for the statistical analysis. Based on the Updated Sydney System, the grades were scored as either none (0), mild (1), moderate (2), or marked (3) for activity (the intensity of acute polymorphonuclear cell infiltrates), inflammation (the intensity of chronic mononuclear cell infiltrates), atrophy, and intestinal metaplasia. </w:t>
      </w:r>
    </w:p>
    <w:p w:rsidR="00E15DAB" w:rsidRPr="00EF19E4" w:rsidRDefault="00E15DAB" w:rsidP="008151E2">
      <w:pPr>
        <w:widowControl/>
        <w:wordWrap/>
        <w:autoSpaceDN/>
        <w:adjustRightInd w:val="0"/>
        <w:snapToGrid w:val="0"/>
        <w:spacing w:line="360" w:lineRule="auto"/>
        <w:outlineLvl w:val="0"/>
        <w:rPr>
          <w:rFonts w:ascii="Book Antiqua" w:eastAsia="HYSinMyeongJo-Medium" w:hAnsi="Book Antiqua" w:cs="Arial"/>
          <w:b/>
          <w:i/>
          <w:kern w:val="0"/>
          <w:sz w:val="24"/>
          <w:szCs w:val="24"/>
        </w:rPr>
      </w:pPr>
    </w:p>
    <w:p w:rsidR="00E15DAB" w:rsidRPr="00EF19E4" w:rsidRDefault="00E15DAB" w:rsidP="008151E2">
      <w:pPr>
        <w:widowControl/>
        <w:wordWrap/>
        <w:autoSpaceDN/>
        <w:adjustRightInd w:val="0"/>
        <w:snapToGrid w:val="0"/>
        <w:spacing w:line="360" w:lineRule="auto"/>
        <w:outlineLvl w:val="0"/>
        <w:rPr>
          <w:rFonts w:ascii="Book Antiqua" w:eastAsia="HYSinMyeongJo-Medium" w:hAnsi="Book Antiqua" w:cs="Arial"/>
          <w:b/>
          <w:kern w:val="0"/>
          <w:sz w:val="24"/>
          <w:szCs w:val="24"/>
        </w:rPr>
      </w:pPr>
      <w:r w:rsidRPr="00EF19E4">
        <w:rPr>
          <w:rFonts w:ascii="Book Antiqua" w:eastAsia="HYSinMyeongJo-Medium" w:hAnsi="Book Antiqua" w:cs="Arial"/>
          <w:b/>
          <w:i/>
          <w:kern w:val="0"/>
          <w:sz w:val="24"/>
          <w:szCs w:val="24"/>
        </w:rPr>
        <w:t>H. pylori eradication and follow-up tests</w:t>
      </w:r>
    </w:p>
    <w:p w:rsidR="00E15DAB" w:rsidRPr="00EF19E4" w:rsidRDefault="00E15DAB" w:rsidP="001778FD">
      <w:pPr>
        <w:widowControl/>
        <w:wordWrap/>
        <w:autoSpaceDN/>
        <w:adjustRightInd w:val="0"/>
        <w:snapToGrid w:val="0"/>
        <w:spacing w:line="360" w:lineRule="auto"/>
        <w:outlineLvl w:val="0"/>
        <w:rPr>
          <w:rFonts w:ascii="Book Antiqua" w:eastAsia="HYSinMyeongJo-Medium" w:hAnsi="Book Antiqua" w:cs="Arial"/>
          <w:kern w:val="0"/>
          <w:sz w:val="24"/>
          <w:szCs w:val="24"/>
        </w:rPr>
      </w:pPr>
      <w:r w:rsidRPr="00EF19E4">
        <w:rPr>
          <w:rFonts w:ascii="Book Antiqua" w:eastAsia="HYSinMyeongJo-Medium" w:hAnsi="Book Antiqua" w:cs="Arial"/>
          <w:kern w:val="0"/>
          <w:sz w:val="24"/>
          <w:szCs w:val="24"/>
        </w:rPr>
        <w:t xml:space="preserve">A first-line therapy was performed with amoxicillin 1 g, clarithromycin 500 mg, and a proton pump inhibitor 20 mg twice daily to the subjects who agreed on </w:t>
      </w:r>
      <w:r w:rsidRPr="00EF19E4">
        <w:rPr>
          <w:rFonts w:ascii="Book Antiqua" w:eastAsia="HYSinMyeongJo-Medium" w:hAnsi="Book Antiqua" w:cs="Arial"/>
          <w:i/>
          <w:kern w:val="0"/>
          <w:sz w:val="24"/>
          <w:szCs w:val="24"/>
        </w:rPr>
        <w:t xml:space="preserve">H. </w:t>
      </w:r>
      <w:r w:rsidRPr="00EF19E4">
        <w:rPr>
          <w:rFonts w:ascii="Book Antiqua" w:eastAsia="HYSinMyeongJo-Medium" w:hAnsi="Book Antiqua" w:cs="Arial"/>
          <w:i/>
          <w:kern w:val="0"/>
          <w:sz w:val="24"/>
          <w:szCs w:val="24"/>
        </w:rPr>
        <w:lastRenderedPageBreak/>
        <w:t xml:space="preserve">pylori </w:t>
      </w:r>
      <w:r w:rsidRPr="00EF19E4">
        <w:rPr>
          <w:rFonts w:ascii="Book Antiqua" w:eastAsia="HYSinMyeongJo-Medium" w:hAnsi="Book Antiqua" w:cs="Arial"/>
          <w:kern w:val="0"/>
          <w:sz w:val="24"/>
          <w:szCs w:val="24"/>
        </w:rPr>
        <w:t>eradication. Four weeks after the eradication, a urease breath test was carried out. If it was positive, a second-line therapy was performed with tetracycline 500 mg, bismuth 300 mg four times a day, metronidazole 500 mg and a proton pump inhibitor twice a day. Follow-up tests for EGD and serum assays were performed as the initial tests described above.</w:t>
      </w:r>
    </w:p>
    <w:p w:rsidR="00E15DAB" w:rsidRPr="00EF19E4" w:rsidRDefault="00E15DAB" w:rsidP="008151E2">
      <w:pPr>
        <w:widowControl/>
        <w:wordWrap/>
        <w:autoSpaceDN/>
        <w:adjustRightInd w:val="0"/>
        <w:snapToGrid w:val="0"/>
        <w:spacing w:line="360" w:lineRule="auto"/>
        <w:outlineLvl w:val="0"/>
        <w:rPr>
          <w:rFonts w:ascii="Book Antiqua" w:eastAsia="HYSinMyeongJo-Medium" w:hAnsi="Book Antiqua" w:cs="Arial"/>
          <w:b/>
          <w:kern w:val="0"/>
          <w:sz w:val="24"/>
          <w:szCs w:val="24"/>
        </w:rPr>
      </w:pPr>
    </w:p>
    <w:p w:rsidR="00E15DAB" w:rsidRPr="00EF19E4" w:rsidRDefault="00E15DAB" w:rsidP="008151E2">
      <w:pPr>
        <w:widowControl/>
        <w:wordWrap/>
        <w:autoSpaceDN/>
        <w:adjustRightInd w:val="0"/>
        <w:snapToGrid w:val="0"/>
        <w:spacing w:line="360" w:lineRule="auto"/>
        <w:outlineLvl w:val="0"/>
        <w:rPr>
          <w:rFonts w:ascii="Book Antiqua" w:eastAsia="HYSinMyeongJo-Medium" w:hAnsi="Book Antiqua" w:cs="Arial"/>
          <w:b/>
          <w:i/>
          <w:kern w:val="0"/>
          <w:sz w:val="24"/>
          <w:szCs w:val="24"/>
        </w:rPr>
      </w:pPr>
      <w:r w:rsidRPr="00EF19E4">
        <w:rPr>
          <w:rFonts w:ascii="Book Antiqua" w:eastAsia="HYSinMyeongJo-Medium" w:hAnsi="Book Antiqua" w:cs="Arial"/>
          <w:b/>
          <w:i/>
          <w:kern w:val="0"/>
          <w:sz w:val="24"/>
          <w:szCs w:val="24"/>
        </w:rPr>
        <w:t>Statistical analysis</w:t>
      </w:r>
    </w:p>
    <w:p w:rsidR="00E15DAB" w:rsidRPr="00EF19E4" w:rsidRDefault="00E15DAB" w:rsidP="001778FD">
      <w:pPr>
        <w:widowControl/>
        <w:wordWrap/>
        <w:autoSpaceDN/>
        <w:adjustRightInd w:val="0"/>
        <w:snapToGrid w:val="0"/>
        <w:spacing w:line="360" w:lineRule="auto"/>
        <w:outlineLvl w:val="0"/>
        <w:rPr>
          <w:rFonts w:ascii="Book Antiqua" w:eastAsia="HYSinMyeongJo-Medium" w:hAnsi="Book Antiqua" w:cs="Arial"/>
          <w:kern w:val="0"/>
          <w:sz w:val="24"/>
          <w:szCs w:val="24"/>
        </w:rPr>
      </w:pPr>
      <w:r w:rsidRPr="00EF19E4">
        <w:rPr>
          <w:rFonts w:ascii="Book Antiqua" w:eastAsia="HYSinMyeongJo-Medium" w:hAnsi="Book Antiqua" w:cs="Arial"/>
          <w:kern w:val="0"/>
          <w:sz w:val="24"/>
          <w:szCs w:val="24"/>
        </w:rPr>
        <w:t xml:space="preserve">For the statistical analysis, SPSS version 19.0 (SPSS Inc., Chicago, IL, USA) were used. A </w:t>
      </w:r>
      <w:r w:rsidRPr="00EF19E4">
        <w:rPr>
          <w:rFonts w:ascii="Book Antiqua" w:eastAsia="HYSinMyeongJo-Medium" w:hAnsi="Book Antiqua" w:cs="Arial"/>
          <w:i/>
          <w:caps/>
          <w:kern w:val="0"/>
          <w:sz w:val="24"/>
          <w:szCs w:val="24"/>
        </w:rPr>
        <w:t>p</w:t>
      </w:r>
      <w:r w:rsidRPr="00EF19E4">
        <w:rPr>
          <w:rFonts w:ascii="Book Antiqua" w:eastAsia="HYSinMyeongJo-Medium" w:hAnsi="Book Antiqua" w:cs="Arial"/>
          <w:i/>
          <w:kern w:val="0"/>
          <w:sz w:val="24"/>
          <w:szCs w:val="24"/>
        </w:rPr>
        <w:t>-</w:t>
      </w:r>
      <w:r w:rsidRPr="00EF19E4">
        <w:rPr>
          <w:rFonts w:ascii="Book Antiqua" w:eastAsia="HYSinMyeongJo-Medium" w:hAnsi="Book Antiqua" w:cs="Arial"/>
          <w:kern w:val="0"/>
          <w:sz w:val="24"/>
          <w:szCs w:val="24"/>
        </w:rPr>
        <w:t>value less than 0.05</w:t>
      </w:r>
      <w:r w:rsidR="005A2848" w:rsidRPr="00EF19E4">
        <w:rPr>
          <w:rFonts w:ascii="Book Antiqua" w:eastAsia="HYSinMyeongJo-Medium" w:hAnsi="Book Antiqua" w:cs="Arial"/>
          <w:kern w:val="0"/>
          <w:sz w:val="24"/>
          <w:szCs w:val="24"/>
        </w:rPr>
        <w:t xml:space="preserve"> </w:t>
      </w:r>
      <w:proofErr w:type="gramStart"/>
      <w:r w:rsidRPr="00EF19E4">
        <w:rPr>
          <w:rFonts w:ascii="Book Antiqua" w:eastAsia="HYSinMyeongJo-Medium" w:hAnsi="Book Antiqua" w:cs="Arial"/>
          <w:kern w:val="0"/>
          <w:sz w:val="24"/>
          <w:szCs w:val="24"/>
        </w:rPr>
        <w:t>was</w:t>
      </w:r>
      <w:proofErr w:type="gramEnd"/>
      <w:r w:rsidRPr="00EF19E4">
        <w:rPr>
          <w:rFonts w:ascii="Book Antiqua" w:eastAsia="HYSinMyeongJo-Medium" w:hAnsi="Book Antiqua" w:cs="Arial"/>
          <w:kern w:val="0"/>
          <w:sz w:val="24"/>
          <w:szCs w:val="24"/>
        </w:rPr>
        <w:t xml:space="preserve"> considered statistically significant. Continuous variables were summarized as mean ± standard deviation (SD) using the Student’s t-test, while categorical variables were summarized as frequency (%) using the chi-square test. The differences between the groups were compared using the ANOVA test for continuous variables.</w:t>
      </w:r>
    </w:p>
    <w:p w:rsidR="00E15DAB" w:rsidRPr="00EF19E4" w:rsidRDefault="00E15DAB" w:rsidP="005A2848">
      <w:pPr>
        <w:widowControl/>
        <w:wordWrap/>
        <w:autoSpaceDN/>
        <w:adjustRightInd w:val="0"/>
        <w:snapToGrid w:val="0"/>
        <w:spacing w:line="360" w:lineRule="auto"/>
        <w:ind w:firstLineChars="100" w:firstLine="240"/>
        <w:outlineLvl w:val="0"/>
        <w:rPr>
          <w:rFonts w:ascii="Book Antiqua" w:hAnsi="Book Antiqua" w:cs="Arial"/>
          <w:sz w:val="24"/>
          <w:szCs w:val="24"/>
        </w:rPr>
      </w:pPr>
      <w:proofErr w:type="gramStart"/>
      <w:r w:rsidRPr="00EF19E4">
        <w:rPr>
          <w:rFonts w:ascii="Book Antiqua" w:eastAsia="HYSinMyeongJo-Medium" w:hAnsi="Book Antiqua" w:cs="Arial"/>
          <w:kern w:val="0"/>
          <w:sz w:val="24"/>
          <w:szCs w:val="24"/>
        </w:rPr>
        <w:t>The strength of correlation between the serum anti-</w:t>
      </w:r>
      <w:r w:rsidRPr="00EF19E4">
        <w:rPr>
          <w:rFonts w:ascii="Book Antiqua" w:eastAsia="HYSinMyeongJo-Medium" w:hAnsi="Book Antiqua" w:cs="Arial"/>
          <w:i/>
          <w:kern w:val="0"/>
          <w:sz w:val="24"/>
          <w:szCs w:val="24"/>
        </w:rPr>
        <w:t>H.</w:t>
      </w:r>
      <w:proofErr w:type="gramEnd"/>
      <w:r w:rsidRPr="00EF19E4">
        <w:rPr>
          <w:rFonts w:ascii="Book Antiqua" w:eastAsia="HYSinMyeongJo-Medium" w:hAnsi="Book Antiqua" w:cs="Arial"/>
          <w:i/>
          <w:kern w:val="0"/>
          <w:sz w:val="24"/>
          <w:szCs w:val="24"/>
        </w:rPr>
        <w:t xml:space="preserve"> </w:t>
      </w:r>
      <w:proofErr w:type="gramStart"/>
      <w:r w:rsidRPr="00EF19E4">
        <w:rPr>
          <w:rFonts w:ascii="Book Antiqua" w:eastAsia="HYSinMyeongJo-Medium" w:hAnsi="Book Antiqua" w:cs="Arial"/>
          <w:i/>
          <w:kern w:val="0"/>
          <w:sz w:val="24"/>
          <w:szCs w:val="24"/>
        </w:rPr>
        <w:t>pylori</w:t>
      </w:r>
      <w:proofErr w:type="gramEnd"/>
      <w:r w:rsidRPr="00EF19E4">
        <w:rPr>
          <w:rFonts w:ascii="Book Antiqua" w:eastAsia="HYSinMyeongJo-Medium" w:hAnsi="Book Antiqua" w:cs="Arial"/>
          <w:i/>
          <w:kern w:val="0"/>
          <w:sz w:val="24"/>
          <w:szCs w:val="24"/>
        </w:rPr>
        <w:t xml:space="preserve"> </w:t>
      </w:r>
      <w:r w:rsidRPr="00EF19E4">
        <w:rPr>
          <w:rFonts w:ascii="Book Antiqua" w:eastAsia="HYSinMyeongJo-Medium" w:hAnsi="Book Antiqua" w:cs="Arial"/>
          <w:kern w:val="0"/>
          <w:sz w:val="24"/>
          <w:szCs w:val="24"/>
        </w:rPr>
        <w:t xml:space="preserve">IgG titer and variables were estimated by correlation analysis. </w:t>
      </w:r>
      <w:r w:rsidRPr="00EF19E4">
        <w:rPr>
          <w:rFonts w:ascii="Book Antiqua" w:hAnsi="Book Antiqua" w:cs="Arial"/>
          <w:sz w:val="24"/>
          <w:szCs w:val="24"/>
        </w:rPr>
        <w:t xml:space="preserve">For continuous variables that were found to be related to severe </w:t>
      </w:r>
      <w:r w:rsidRPr="00EF19E4">
        <w:rPr>
          <w:rFonts w:ascii="Book Antiqua" w:hAnsi="Book Antiqua" w:cs="Arial"/>
          <w:i/>
          <w:sz w:val="24"/>
          <w:szCs w:val="24"/>
        </w:rPr>
        <w:t xml:space="preserve">H. pylori </w:t>
      </w:r>
      <w:r w:rsidRPr="00EF19E4">
        <w:rPr>
          <w:rFonts w:ascii="Book Antiqua" w:hAnsi="Book Antiqua" w:cs="Arial"/>
          <w:sz w:val="24"/>
          <w:szCs w:val="24"/>
        </w:rPr>
        <w:t>infiltration on gastric biopsy, a receiver operating characteristic (ROC) curve was constructed by plotting sensitivity (true-positive rate) against 1-specificity (false-positive rate). Accuracies of the significant variables were measured based on the area under the ROC curve (AUC) analysis with a 95% confidence interval (CI) and standard error (SE) values.</w:t>
      </w:r>
    </w:p>
    <w:p w:rsidR="00E15DAB" w:rsidRPr="00EF19E4" w:rsidRDefault="00E15DAB" w:rsidP="005A2848">
      <w:pPr>
        <w:widowControl/>
        <w:wordWrap/>
        <w:autoSpaceDN/>
        <w:adjustRightInd w:val="0"/>
        <w:snapToGrid w:val="0"/>
        <w:spacing w:line="360" w:lineRule="auto"/>
        <w:ind w:firstLineChars="100" w:firstLine="240"/>
        <w:outlineLvl w:val="0"/>
        <w:rPr>
          <w:rFonts w:ascii="Book Antiqua" w:hAnsi="Book Antiqua" w:cs="Arial"/>
          <w:caps/>
          <w:sz w:val="24"/>
          <w:szCs w:val="24"/>
        </w:rPr>
      </w:pPr>
      <w:r w:rsidRPr="00EF19E4">
        <w:rPr>
          <w:rFonts w:ascii="Book Antiqua" w:hAnsi="Book Antiqua" w:cs="Arial"/>
          <w:sz w:val="24"/>
          <w:szCs w:val="24"/>
        </w:rPr>
        <w:t xml:space="preserve">Follow-up data were analyzed to compare the changes between the subjects with successful eradication and those with persistent </w:t>
      </w:r>
      <w:r w:rsidRPr="00EF19E4">
        <w:rPr>
          <w:rFonts w:ascii="Book Antiqua" w:hAnsi="Book Antiqua" w:cs="Arial"/>
          <w:i/>
          <w:sz w:val="24"/>
          <w:szCs w:val="24"/>
        </w:rPr>
        <w:t>H. pylori</w:t>
      </w:r>
      <w:r w:rsidRPr="00EF19E4">
        <w:rPr>
          <w:rFonts w:ascii="Book Antiqua" w:hAnsi="Book Antiqua" w:cs="Arial"/>
          <w:sz w:val="24"/>
          <w:szCs w:val="24"/>
        </w:rPr>
        <w:t xml:space="preserve"> infection. For the eradicated subjects, d</w:t>
      </w:r>
      <w:r w:rsidRPr="00EF19E4">
        <w:rPr>
          <w:rFonts w:ascii="Book Antiqua" w:eastAsia="HYSinMyeongJo-Medium" w:hAnsi="Book Antiqua" w:cs="Arial"/>
          <w:kern w:val="0"/>
          <w:sz w:val="24"/>
          <w:szCs w:val="24"/>
        </w:rPr>
        <w:t>if</w:t>
      </w:r>
      <w:r w:rsidR="005A2848" w:rsidRPr="00EF19E4">
        <w:rPr>
          <w:rFonts w:ascii="Book Antiqua" w:eastAsia="HYSinMyeongJo-Medium" w:hAnsi="Book Antiqua" w:cs="Arial"/>
          <w:kern w:val="0"/>
          <w:sz w:val="24"/>
          <w:szCs w:val="24"/>
        </w:rPr>
        <w:t>ferences between pre- and post-</w:t>
      </w:r>
      <w:r w:rsidRPr="00EF19E4">
        <w:rPr>
          <w:rFonts w:ascii="Book Antiqua" w:eastAsia="HYSinMyeongJo-Medium" w:hAnsi="Book Antiqua" w:cs="Arial"/>
          <w:kern w:val="0"/>
          <w:sz w:val="24"/>
          <w:szCs w:val="24"/>
        </w:rPr>
        <w:t xml:space="preserve">eradication were analyzed using the Wilcoxon signed rank test. In similar, </w:t>
      </w:r>
      <w:r w:rsidRPr="00EF19E4">
        <w:rPr>
          <w:rFonts w:ascii="Book Antiqua" w:hAnsi="Book Antiqua" w:cs="Arial"/>
          <w:sz w:val="24"/>
          <w:szCs w:val="24"/>
        </w:rPr>
        <w:t>d</w:t>
      </w:r>
      <w:r w:rsidRPr="00EF19E4">
        <w:rPr>
          <w:rFonts w:ascii="Book Antiqua" w:eastAsia="HYSinMyeongJo-Medium" w:hAnsi="Book Antiqua" w:cs="Arial"/>
          <w:kern w:val="0"/>
          <w:sz w:val="24"/>
          <w:szCs w:val="24"/>
        </w:rPr>
        <w:t xml:space="preserve">ifferences between initial and follow-up data were analyzed </w:t>
      </w:r>
      <w:r w:rsidRPr="00EF19E4">
        <w:rPr>
          <w:rFonts w:ascii="Book Antiqua" w:hAnsi="Book Antiqua" w:cs="Arial"/>
          <w:sz w:val="24"/>
          <w:szCs w:val="24"/>
        </w:rPr>
        <w:t xml:space="preserve">using the Wilcoxon signed-rank test in the subjects with persistent </w:t>
      </w:r>
      <w:r w:rsidRPr="00EF19E4">
        <w:rPr>
          <w:rFonts w:ascii="Book Antiqua" w:hAnsi="Book Antiqua" w:cs="Arial"/>
          <w:i/>
          <w:sz w:val="24"/>
          <w:szCs w:val="24"/>
        </w:rPr>
        <w:t>H. pylori</w:t>
      </w:r>
      <w:r w:rsidRPr="00EF19E4">
        <w:rPr>
          <w:rFonts w:ascii="Book Antiqua" w:hAnsi="Book Antiqua" w:cs="Arial"/>
          <w:sz w:val="24"/>
          <w:szCs w:val="24"/>
        </w:rPr>
        <w:t xml:space="preserve"> infection.</w:t>
      </w:r>
      <w:r w:rsidRPr="00EF19E4">
        <w:rPr>
          <w:rFonts w:ascii="Book Antiqua" w:eastAsia="HYSinMyeongJo-Medium" w:hAnsi="Book Antiqua" w:cs="Arial"/>
          <w:b/>
          <w:kern w:val="0"/>
          <w:sz w:val="24"/>
          <w:szCs w:val="24"/>
        </w:rPr>
        <w:br w:type="page"/>
      </w:r>
      <w:r w:rsidRPr="00EF19E4">
        <w:rPr>
          <w:rFonts w:ascii="Book Antiqua" w:eastAsia="HYSinMyeongJo-Medium" w:hAnsi="Book Antiqua" w:cs="Arial"/>
          <w:b/>
          <w:caps/>
          <w:kern w:val="0"/>
          <w:sz w:val="24"/>
          <w:szCs w:val="24"/>
        </w:rPr>
        <w:lastRenderedPageBreak/>
        <w:t>Results</w:t>
      </w:r>
    </w:p>
    <w:p w:rsidR="00E15DAB" w:rsidRPr="00EF19E4" w:rsidRDefault="00E15DAB" w:rsidP="008151E2">
      <w:pPr>
        <w:widowControl/>
        <w:wordWrap/>
        <w:autoSpaceDN/>
        <w:adjustRightInd w:val="0"/>
        <w:snapToGrid w:val="0"/>
        <w:spacing w:line="360" w:lineRule="auto"/>
        <w:outlineLvl w:val="0"/>
        <w:rPr>
          <w:rFonts w:ascii="Book Antiqua" w:eastAsia="HYSinMyeongJo-Medium" w:hAnsi="Book Antiqua" w:cs="Arial"/>
          <w:b/>
          <w:i/>
          <w:kern w:val="0"/>
          <w:sz w:val="24"/>
          <w:szCs w:val="24"/>
        </w:rPr>
      </w:pPr>
      <w:r w:rsidRPr="00EF19E4">
        <w:rPr>
          <w:rFonts w:ascii="Book Antiqua" w:eastAsia="HYSinMyeongJo-Medium" w:hAnsi="Book Antiqua" w:cs="Arial"/>
          <w:b/>
          <w:i/>
          <w:kern w:val="0"/>
          <w:sz w:val="24"/>
          <w:szCs w:val="24"/>
        </w:rPr>
        <w:t>Characteristics of the subjects</w:t>
      </w:r>
    </w:p>
    <w:p w:rsidR="00E15DAB" w:rsidRPr="00EF19E4" w:rsidRDefault="00E15DAB" w:rsidP="001778FD">
      <w:pPr>
        <w:widowControl/>
        <w:wordWrap/>
        <w:autoSpaceDN/>
        <w:adjustRightInd w:val="0"/>
        <w:snapToGrid w:val="0"/>
        <w:spacing w:line="360" w:lineRule="auto"/>
        <w:outlineLvl w:val="0"/>
        <w:rPr>
          <w:rFonts w:ascii="Book Antiqua" w:eastAsia="HYSinMyeongJo-Medium" w:hAnsi="Book Antiqua" w:cs="Arial"/>
          <w:kern w:val="0"/>
          <w:sz w:val="24"/>
          <w:szCs w:val="24"/>
        </w:rPr>
      </w:pPr>
      <w:r w:rsidRPr="00EF19E4">
        <w:rPr>
          <w:rFonts w:ascii="Book Antiqua" w:eastAsia="HYSinMyeongJo-Medium" w:hAnsi="Book Antiqua" w:cs="Arial"/>
          <w:kern w:val="0"/>
          <w:sz w:val="24"/>
          <w:szCs w:val="24"/>
        </w:rPr>
        <w:t xml:space="preserve">A total of 111 Korean adults were tested with the </w:t>
      </w:r>
      <w:proofErr w:type="spellStart"/>
      <w:r w:rsidRPr="00EF19E4">
        <w:rPr>
          <w:rFonts w:ascii="Book Antiqua" w:eastAsia="HYSinMyeongJo-Medium" w:hAnsi="Book Antiqua" w:cs="Arial"/>
          <w:kern w:val="0"/>
          <w:sz w:val="24"/>
          <w:szCs w:val="24"/>
        </w:rPr>
        <w:t>Vidas</w:t>
      </w:r>
      <w:proofErr w:type="spellEnd"/>
      <w:r w:rsidRPr="00EF19E4">
        <w:rPr>
          <w:rFonts w:ascii="Book Antiqua" w:eastAsia="HYSinMyeongJo-Medium" w:hAnsi="Book Antiqua" w:cs="Arial"/>
          <w:kern w:val="0"/>
          <w:sz w:val="24"/>
          <w:szCs w:val="24"/>
        </w:rPr>
        <w:t xml:space="preserve"> assay, and 74 (66.7%) subjects exhibited </w:t>
      </w:r>
      <w:r w:rsidR="003852BA" w:rsidRPr="00EF19E4">
        <w:rPr>
          <w:rFonts w:ascii="Book Antiqua" w:eastAsia="HYSinMyeongJo-Medium" w:hAnsi="Book Antiqua" w:cs="Arial" w:hint="eastAsia"/>
          <w:kern w:val="0"/>
          <w:sz w:val="24"/>
          <w:szCs w:val="24"/>
        </w:rPr>
        <w:t xml:space="preserve">a </w:t>
      </w:r>
      <w:r w:rsidRPr="00EF19E4">
        <w:rPr>
          <w:rFonts w:ascii="Book Antiqua" w:eastAsia="HYSinMyeongJo-Medium" w:hAnsi="Book Antiqua" w:cs="Arial"/>
          <w:kern w:val="0"/>
          <w:sz w:val="24"/>
          <w:szCs w:val="24"/>
        </w:rPr>
        <w:t xml:space="preserve">positive </w:t>
      </w:r>
      <w:proofErr w:type="spellStart"/>
      <w:r w:rsidRPr="00EF19E4">
        <w:rPr>
          <w:rFonts w:ascii="Book Antiqua" w:eastAsia="HYSinMyeongJo-Medium" w:hAnsi="Book Antiqua" w:cs="Arial"/>
          <w:kern w:val="0"/>
          <w:sz w:val="24"/>
          <w:szCs w:val="24"/>
        </w:rPr>
        <w:t>HBsAb</w:t>
      </w:r>
      <w:proofErr w:type="spellEnd"/>
      <w:r w:rsidRPr="00EF19E4">
        <w:rPr>
          <w:rFonts w:ascii="Book Antiqua" w:eastAsia="HYSinMyeongJo-Medium" w:hAnsi="Book Antiqua" w:cs="Arial"/>
          <w:kern w:val="0"/>
          <w:sz w:val="24"/>
          <w:szCs w:val="24"/>
        </w:rPr>
        <w:t xml:space="preserve"> finding. The degrees of </w:t>
      </w:r>
      <w:r w:rsidRPr="00EF19E4">
        <w:rPr>
          <w:rFonts w:ascii="Book Antiqua" w:eastAsia="HYSinMyeongJo-Medium" w:hAnsi="Book Antiqua" w:cs="Arial"/>
          <w:i/>
          <w:kern w:val="0"/>
          <w:sz w:val="24"/>
          <w:szCs w:val="24"/>
        </w:rPr>
        <w:t>H. pylori</w:t>
      </w:r>
      <w:r w:rsidRPr="00EF19E4">
        <w:rPr>
          <w:rFonts w:ascii="Book Antiqua" w:eastAsia="HYSinMyeongJo-Medium" w:hAnsi="Book Antiqua" w:cs="Arial"/>
          <w:kern w:val="0"/>
          <w:sz w:val="24"/>
          <w:szCs w:val="24"/>
        </w:rPr>
        <w:t xml:space="preserve"> infiltration on gastric biopsy were mild in 14 subjects, moderate in 23 subjects, and marked in 74 subjects (Table 1). The serum </w:t>
      </w:r>
      <w:proofErr w:type="spellStart"/>
      <w:r w:rsidRPr="00EF19E4">
        <w:rPr>
          <w:rFonts w:ascii="Book Antiqua" w:eastAsia="HYSinMyeongJo-Medium" w:hAnsi="Book Antiqua" w:cs="Arial"/>
          <w:kern w:val="0"/>
          <w:sz w:val="24"/>
          <w:szCs w:val="24"/>
        </w:rPr>
        <w:t>HBsAb</w:t>
      </w:r>
      <w:proofErr w:type="spellEnd"/>
      <w:r w:rsidRPr="00EF19E4">
        <w:rPr>
          <w:rFonts w:ascii="Book Antiqua" w:eastAsia="HYSinMyeongJo-Medium" w:hAnsi="Book Antiqua" w:cs="Arial"/>
          <w:kern w:val="0"/>
          <w:sz w:val="24"/>
          <w:szCs w:val="24"/>
        </w:rPr>
        <w:t xml:space="preserve"> findings did not differ between the groups (Table 2). Of all variables, marked degree of </w:t>
      </w:r>
      <w:r w:rsidRPr="00EF19E4">
        <w:rPr>
          <w:rFonts w:ascii="Book Antiqua" w:eastAsia="HYSinMyeongJo-Medium" w:hAnsi="Book Antiqua" w:cs="Arial"/>
          <w:i/>
          <w:kern w:val="0"/>
          <w:sz w:val="24"/>
          <w:szCs w:val="24"/>
        </w:rPr>
        <w:t>H. pylori</w:t>
      </w:r>
      <w:r w:rsidRPr="00EF19E4">
        <w:rPr>
          <w:rFonts w:ascii="Book Antiqua" w:eastAsia="HYSinMyeongJo-Medium" w:hAnsi="Book Antiqua" w:cs="Arial"/>
          <w:kern w:val="0"/>
          <w:sz w:val="24"/>
          <w:szCs w:val="24"/>
        </w:rPr>
        <w:t xml:space="preserve"> infiltration showed the highest serum anti-</w:t>
      </w:r>
      <w:r w:rsidRPr="00EF19E4">
        <w:rPr>
          <w:rFonts w:ascii="Book Antiqua" w:eastAsia="HYSinMyeongJo-Medium" w:hAnsi="Book Antiqua" w:cs="Arial"/>
          <w:i/>
          <w:kern w:val="0"/>
          <w:sz w:val="24"/>
          <w:szCs w:val="24"/>
        </w:rPr>
        <w:t>H.</w:t>
      </w:r>
      <w:r w:rsidR="00CA3E7E" w:rsidRPr="00EF19E4">
        <w:rPr>
          <w:rFonts w:ascii="Book Antiqua" w:eastAsia="HYSinMyeongJo-Medium" w:hAnsi="Book Antiqua" w:cs="Arial"/>
          <w:i/>
          <w:kern w:val="0"/>
          <w:sz w:val="24"/>
          <w:szCs w:val="24"/>
        </w:rPr>
        <w:t xml:space="preserve"> </w:t>
      </w:r>
      <w:proofErr w:type="gramStart"/>
      <w:r w:rsidRPr="00EF19E4">
        <w:rPr>
          <w:rFonts w:ascii="Book Antiqua" w:eastAsia="HYSinMyeongJo-Medium" w:hAnsi="Book Antiqua" w:cs="Arial"/>
          <w:i/>
          <w:kern w:val="0"/>
          <w:sz w:val="24"/>
          <w:szCs w:val="24"/>
        </w:rPr>
        <w:t>pylori</w:t>
      </w:r>
      <w:proofErr w:type="gramEnd"/>
      <w:r w:rsidRPr="00EF19E4">
        <w:rPr>
          <w:rFonts w:ascii="Book Antiqua" w:eastAsia="HYSinMyeongJo-Medium" w:hAnsi="Book Antiqua" w:cs="Arial"/>
          <w:i/>
          <w:kern w:val="0"/>
          <w:sz w:val="24"/>
          <w:szCs w:val="24"/>
        </w:rPr>
        <w:t xml:space="preserve"> </w:t>
      </w:r>
      <w:r w:rsidRPr="00EF19E4">
        <w:rPr>
          <w:rFonts w:ascii="Book Antiqua" w:eastAsia="HYSinMyeongJo-Medium" w:hAnsi="Book Antiqua" w:cs="Arial"/>
          <w:kern w:val="0"/>
          <w:sz w:val="24"/>
          <w:szCs w:val="24"/>
        </w:rPr>
        <w:t>IgG titer (</w:t>
      </w:r>
      <w:bookmarkStart w:id="45" w:name="OLE_LINK760"/>
      <w:r w:rsidRPr="00EF19E4">
        <w:rPr>
          <w:rFonts w:ascii="Book Antiqua" w:eastAsia="HYSinMyeongJo-Medium" w:hAnsi="Book Antiqua" w:cs="Arial"/>
          <w:i/>
          <w:caps/>
          <w:kern w:val="0"/>
          <w:sz w:val="24"/>
          <w:szCs w:val="24"/>
        </w:rPr>
        <w:t>p</w:t>
      </w:r>
      <w:bookmarkEnd w:id="45"/>
      <w:r w:rsidR="00CA3E7E" w:rsidRPr="00EF19E4">
        <w:rPr>
          <w:rFonts w:ascii="Book Antiqua" w:eastAsia="HYSinMyeongJo-Medium" w:hAnsi="Book Antiqua" w:cs="Arial"/>
          <w:i/>
          <w:kern w:val="0"/>
          <w:sz w:val="24"/>
          <w:szCs w:val="24"/>
        </w:rPr>
        <w:t xml:space="preserve"> </w:t>
      </w:r>
      <w:r w:rsidRPr="00EF19E4">
        <w:rPr>
          <w:rFonts w:ascii="Book Antiqua" w:eastAsia="HYSinMyeongJo-Medium" w:hAnsi="Book Antiqua" w:cs="Arial"/>
          <w:kern w:val="0"/>
          <w:sz w:val="24"/>
          <w:szCs w:val="24"/>
        </w:rPr>
        <w:t>&lt;</w:t>
      </w:r>
      <w:r w:rsidR="00CA3E7E" w:rsidRPr="00EF19E4">
        <w:rPr>
          <w:rFonts w:ascii="Book Antiqua" w:eastAsia="HYSinMyeongJo-Medium" w:hAnsi="Book Antiqua" w:cs="Arial"/>
          <w:kern w:val="0"/>
          <w:sz w:val="24"/>
          <w:szCs w:val="24"/>
        </w:rPr>
        <w:t xml:space="preserve"> </w:t>
      </w:r>
      <w:r w:rsidRPr="00EF19E4">
        <w:rPr>
          <w:rFonts w:ascii="Book Antiqua" w:eastAsia="HYSinMyeongJo-Medium" w:hAnsi="Book Antiqua" w:cs="Arial"/>
          <w:kern w:val="0"/>
          <w:sz w:val="24"/>
          <w:szCs w:val="24"/>
        </w:rPr>
        <w:t>0.001) and serum PG II concentration (</w:t>
      </w:r>
      <w:r w:rsidR="00CA3E7E" w:rsidRPr="00EF19E4">
        <w:rPr>
          <w:rFonts w:ascii="Book Antiqua" w:eastAsia="HYSinMyeongJo-Medium" w:hAnsi="Book Antiqua" w:cs="Arial"/>
          <w:i/>
          <w:caps/>
          <w:kern w:val="0"/>
          <w:sz w:val="24"/>
          <w:szCs w:val="24"/>
        </w:rPr>
        <w:t>p</w:t>
      </w:r>
      <w:r w:rsidR="00CA3E7E" w:rsidRPr="00EF19E4">
        <w:rPr>
          <w:rFonts w:ascii="Book Antiqua" w:eastAsia="HYSinMyeongJo-Medium" w:hAnsi="Book Antiqua" w:cs="Arial"/>
          <w:kern w:val="0"/>
          <w:sz w:val="24"/>
          <w:szCs w:val="24"/>
        </w:rPr>
        <w:t xml:space="preserve"> </w:t>
      </w:r>
      <w:r w:rsidRPr="00EF19E4">
        <w:rPr>
          <w:rFonts w:ascii="Book Antiqua" w:eastAsia="HYSinMyeongJo-Medium" w:hAnsi="Book Antiqua" w:cs="Arial"/>
          <w:kern w:val="0"/>
          <w:sz w:val="24"/>
          <w:szCs w:val="24"/>
        </w:rPr>
        <w:t>=</w:t>
      </w:r>
      <w:r w:rsidR="00CA3E7E" w:rsidRPr="00EF19E4">
        <w:rPr>
          <w:rFonts w:ascii="Book Antiqua" w:eastAsia="HYSinMyeongJo-Medium" w:hAnsi="Book Antiqua" w:cs="Arial"/>
          <w:kern w:val="0"/>
          <w:sz w:val="24"/>
          <w:szCs w:val="24"/>
        </w:rPr>
        <w:t xml:space="preserve"> </w:t>
      </w:r>
      <w:r w:rsidRPr="00EF19E4">
        <w:rPr>
          <w:rFonts w:ascii="Book Antiqua" w:eastAsia="HYSinMyeongJo-Medium" w:hAnsi="Book Antiqua" w:cs="Arial"/>
          <w:kern w:val="0"/>
          <w:sz w:val="24"/>
          <w:szCs w:val="24"/>
        </w:rPr>
        <w:t>0.021).</w:t>
      </w:r>
    </w:p>
    <w:p w:rsidR="00E15DAB" w:rsidRPr="00EF19E4" w:rsidRDefault="00E15DAB" w:rsidP="008151E2">
      <w:pPr>
        <w:widowControl/>
        <w:wordWrap/>
        <w:autoSpaceDN/>
        <w:adjustRightInd w:val="0"/>
        <w:snapToGrid w:val="0"/>
        <w:spacing w:line="360" w:lineRule="auto"/>
        <w:outlineLvl w:val="0"/>
        <w:rPr>
          <w:rFonts w:ascii="Book Antiqua" w:eastAsia="HYSinMyeongJo-Medium" w:hAnsi="Book Antiqua" w:cs="Arial"/>
          <w:b/>
          <w:i/>
          <w:kern w:val="0"/>
          <w:sz w:val="24"/>
          <w:szCs w:val="24"/>
        </w:rPr>
      </w:pPr>
    </w:p>
    <w:p w:rsidR="00E15DAB" w:rsidRPr="00EF19E4" w:rsidRDefault="00E15DAB" w:rsidP="008151E2">
      <w:pPr>
        <w:widowControl/>
        <w:wordWrap/>
        <w:autoSpaceDN/>
        <w:adjustRightInd w:val="0"/>
        <w:snapToGrid w:val="0"/>
        <w:spacing w:line="360" w:lineRule="auto"/>
        <w:outlineLvl w:val="0"/>
        <w:rPr>
          <w:rFonts w:ascii="Book Antiqua" w:eastAsia="HYSinMyeongJo-Medium" w:hAnsi="Book Antiqua" w:cs="Arial"/>
          <w:b/>
          <w:i/>
          <w:kern w:val="0"/>
          <w:sz w:val="24"/>
          <w:szCs w:val="24"/>
        </w:rPr>
      </w:pPr>
      <w:r w:rsidRPr="00EF19E4">
        <w:rPr>
          <w:rFonts w:ascii="Book Antiqua" w:eastAsia="HYSinMyeongJo-Medium" w:hAnsi="Book Antiqua" w:cs="Arial"/>
          <w:b/>
          <w:i/>
          <w:kern w:val="0"/>
          <w:sz w:val="24"/>
          <w:szCs w:val="24"/>
        </w:rPr>
        <w:t xml:space="preserve">Variables correlated with serum </w:t>
      </w:r>
      <w:proofErr w:type="spellStart"/>
      <w:r w:rsidRPr="00EF19E4">
        <w:rPr>
          <w:rFonts w:ascii="Book Antiqua" w:eastAsia="HYSinMyeongJo-Medium" w:hAnsi="Book Antiqua" w:cs="Arial"/>
          <w:b/>
          <w:i/>
          <w:kern w:val="0"/>
          <w:sz w:val="24"/>
          <w:szCs w:val="24"/>
        </w:rPr>
        <w:t>HBsAb</w:t>
      </w:r>
      <w:proofErr w:type="spellEnd"/>
      <w:r w:rsidRPr="00EF19E4">
        <w:rPr>
          <w:rFonts w:ascii="Book Antiqua" w:eastAsia="HYSinMyeongJo-Medium" w:hAnsi="Book Antiqua" w:cs="Arial"/>
          <w:b/>
          <w:i/>
          <w:kern w:val="0"/>
          <w:sz w:val="24"/>
          <w:szCs w:val="24"/>
        </w:rPr>
        <w:t xml:space="preserve"> titer</w:t>
      </w:r>
    </w:p>
    <w:p w:rsidR="00E15DAB" w:rsidRPr="00EF19E4" w:rsidRDefault="00E15DAB" w:rsidP="001778FD">
      <w:pPr>
        <w:widowControl/>
        <w:wordWrap/>
        <w:autoSpaceDN/>
        <w:adjustRightInd w:val="0"/>
        <w:snapToGrid w:val="0"/>
        <w:spacing w:line="360" w:lineRule="auto"/>
        <w:outlineLvl w:val="0"/>
        <w:rPr>
          <w:rFonts w:ascii="Book Antiqua" w:eastAsia="HYSinMyeongJo-Medium" w:hAnsi="Book Antiqua" w:cs="Arial"/>
          <w:kern w:val="0"/>
          <w:sz w:val="24"/>
          <w:szCs w:val="24"/>
        </w:rPr>
      </w:pPr>
      <w:r w:rsidRPr="00EF19E4">
        <w:rPr>
          <w:rFonts w:ascii="Book Antiqua" w:eastAsia="HYSinMyeongJo-Medium" w:hAnsi="Book Antiqua" w:cs="Arial"/>
          <w:kern w:val="0"/>
          <w:sz w:val="24"/>
          <w:szCs w:val="24"/>
        </w:rPr>
        <w:t>There was no significant correlation between serum anti-</w:t>
      </w:r>
      <w:r w:rsidRPr="00EF19E4">
        <w:rPr>
          <w:rFonts w:ascii="Book Antiqua" w:eastAsia="HYSinMyeongJo-Medium" w:hAnsi="Book Antiqua" w:cs="Arial"/>
          <w:i/>
          <w:kern w:val="0"/>
          <w:sz w:val="24"/>
          <w:szCs w:val="24"/>
        </w:rPr>
        <w:t xml:space="preserve">H. </w:t>
      </w:r>
      <w:proofErr w:type="gramStart"/>
      <w:r w:rsidRPr="00EF19E4">
        <w:rPr>
          <w:rFonts w:ascii="Book Antiqua" w:eastAsia="HYSinMyeongJo-Medium" w:hAnsi="Book Antiqua" w:cs="Arial"/>
          <w:i/>
          <w:kern w:val="0"/>
          <w:sz w:val="24"/>
          <w:szCs w:val="24"/>
        </w:rPr>
        <w:t>pylori</w:t>
      </w:r>
      <w:proofErr w:type="gramEnd"/>
      <w:r w:rsidRPr="00EF19E4">
        <w:rPr>
          <w:rFonts w:ascii="Book Antiqua" w:eastAsia="HYSinMyeongJo-Medium" w:hAnsi="Book Antiqua" w:cs="Arial"/>
          <w:i/>
          <w:kern w:val="0"/>
          <w:sz w:val="24"/>
          <w:szCs w:val="24"/>
        </w:rPr>
        <w:t xml:space="preserve"> </w:t>
      </w:r>
      <w:r w:rsidRPr="00EF19E4">
        <w:rPr>
          <w:rFonts w:ascii="Book Antiqua" w:eastAsia="HYSinMyeongJo-Medium" w:hAnsi="Book Antiqua" w:cs="Arial"/>
          <w:kern w:val="0"/>
          <w:sz w:val="24"/>
          <w:szCs w:val="24"/>
        </w:rPr>
        <w:t xml:space="preserve">IgG titer and serum </w:t>
      </w:r>
      <w:proofErr w:type="spellStart"/>
      <w:r w:rsidRPr="00EF19E4">
        <w:rPr>
          <w:rFonts w:ascii="Book Antiqua" w:eastAsia="HYSinMyeongJo-Medium" w:hAnsi="Book Antiqua" w:cs="Arial"/>
          <w:kern w:val="0"/>
          <w:sz w:val="24"/>
          <w:szCs w:val="24"/>
        </w:rPr>
        <w:t>HBsAb</w:t>
      </w:r>
      <w:proofErr w:type="spellEnd"/>
      <w:r w:rsidRPr="00EF19E4">
        <w:rPr>
          <w:rFonts w:ascii="Book Antiqua" w:eastAsia="HYSinMyeongJo-Medium" w:hAnsi="Book Antiqua" w:cs="Arial"/>
          <w:kern w:val="0"/>
          <w:sz w:val="24"/>
          <w:szCs w:val="24"/>
        </w:rPr>
        <w:t xml:space="preserve"> titer (</w:t>
      </w:r>
      <w:r w:rsidR="00CA3E7E" w:rsidRPr="00EF19E4">
        <w:rPr>
          <w:rFonts w:ascii="Book Antiqua" w:eastAsia="HYSinMyeongJo-Medium" w:hAnsi="Book Antiqua" w:cs="Arial"/>
          <w:i/>
          <w:caps/>
          <w:kern w:val="0"/>
          <w:sz w:val="24"/>
          <w:szCs w:val="24"/>
        </w:rPr>
        <w:t>p</w:t>
      </w:r>
      <w:r w:rsidR="00CA3E7E" w:rsidRPr="00EF19E4">
        <w:rPr>
          <w:rFonts w:ascii="Book Antiqua" w:eastAsia="HYSinMyeongJo-Medium" w:hAnsi="Book Antiqua" w:cs="Arial"/>
          <w:kern w:val="0"/>
          <w:sz w:val="24"/>
          <w:szCs w:val="24"/>
        </w:rPr>
        <w:t xml:space="preserve"> </w:t>
      </w:r>
      <w:r w:rsidRPr="00EF19E4">
        <w:rPr>
          <w:rFonts w:ascii="Book Antiqua" w:eastAsia="HYSinMyeongJo-Medium" w:hAnsi="Book Antiqua" w:cs="Arial"/>
          <w:kern w:val="0"/>
          <w:sz w:val="24"/>
          <w:szCs w:val="24"/>
        </w:rPr>
        <w:t>=</w:t>
      </w:r>
      <w:r w:rsidR="00CA3E7E" w:rsidRPr="00EF19E4">
        <w:rPr>
          <w:rFonts w:ascii="Book Antiqua" w:eastAsia="HYSinMyeongJo-Medium" w:hAnsi="Book Antiqua" w:cs="Arial"/>
          <w:kern w:val="0"/>
          <w:sz w:val="24"/>
          <w:szCs w:val="24"/>
        </w:rPr>
        <w:t xml:space="preserve"> </w:t>
      </w:r>
      <w:r w:rsidRPr="00EF19E4">
        <w:rPr>
          <w:rFonts w:ascii="Book Antiqua" w:eastAsia="HYSinMyeongJo-Medium" w:hAnsi="Book Antiqua" w:cs="Arial"/>
          <w:kern w:val="0"/>
          <w:sz w:val="24"/>
          <w:szCs w:val="24"/>
        </w:rPr>
        <w:t xml:space="preserve">0.557). The serum </w:t>
      </w:r>
      <w:proofErr w:type="spellStart"/>
      <w:r w:rsidRPr="00EF19E4">
        <w:rPr>
          <w:rFonts w:ascii="Book Antiqua" w:eastAsia="HYSinMyeongJo-Medium" w:hAnsi="Book Antiqua" w:cs="Arial"/>
          <w:kern w:val="0"/>
          <w:sz w:val="24"/>
          <w:szCs w:val="24"/>
        </w:rPr>
        <w:t>HBsAb</w:t>
      </w:r>
      <w:proofErr w:type="spellEnd"/>
      <w:r w:rsidRPr="00EF19E4">
        <w:rPr>
          <w:rFonts w:ascii="Book Antiqua" w:eastAsia="HYSinMyeongJo-Medium" w:hAnsi="Book Antiqua" w:cs="Arial"/>
          <w:kern w:val="0"/>
          <w:sz w:val="24"/>
          <w:szCs w:val="24"/>
        </w:rPr>
        <w:t xml:space="preserve"> titer was not related to any of the tested variables including the counts of platelet and white blood cell (Table 3).</w:t>
      </w:r>
    </w:p>
    <w:p w:rsidR="00E15DAB" w:rsidRPr="00EF19E4" w:rsidRDefault="00E15DAB" w:rsidP="008151E2">
      <w:pPr>
        <w:widowControl/>
        <w:wordWrap/>
        <w:autoSpaceDN/>
        <w:adjustRightInd w:val="0"/>
        <w:snapToGrid w:val="0"/>
        <w:spacing w:line="360" w:lineRule="auto"/>
        <w:outlineLvl w:val="0"/>
        <w:rPr>
          <w:rFonts w:ascii="Book Antiqua" w:eastAsia="HYSinMyeongJo-Medium" w:hAnsi="Book Antiqua" w:cs="Arial"/>
          <w:b/>
          <w:kern w:val="0"/>
          <w:sz w:val="24"/>
          <w:szCs w:val="24"/>
        </w:rPr>
      </w:pPr>
    </w:p>
    <w:p w:rsidR="00E15DAB" w:rsidRPr="00EF19E4" w:rsidRDefault="00E15DAB" w:rsidP="008151E2">
      <w:pPr>
        <w:widowControl/>
        <w:wordWrap/>
        <w:autoSpaceDN/>
        <w:adjustRightInd w:val="0"/>
        <w:snapToGrid w:val="0"/>
        <w:spacing w:line="360" w:lineRule="auto"/>
        <w:outlineLvl w:val="0"/>
        <w:rPr>
          <w:rFonts w:ascii="Book Antiqua" w:eastAsia="HYSinMyeongJo-Medium" w:hAnsi="Book Antiqua" w:cs="Arial"/>
          <w:b/>
          <w:i/>
          <w:kern w:val="0"/>
          <w:sz w:val="24"/>
          <w:szCs w:val="24"/>
        </w:rPr>
      </w:pPr>
      <w:r w:rsidRPr="00EF19E4">
        <w:rPr>
          <w:rFonts w:ascii="Book Antiqua" w:eastAsia="HYSinMyeongJo-Medium" w:hAnsi="Book Antiqua" w:cs="Arial"/>
          <w:b/>
          <w:i/>
          <w:kern w:val="0"/>
          <w:sz w:val="24"/>
          <w:szCs w:val="24"/>
        </w:rPr>
        <w:t xml:space="preserve">Variables correlated with serum anti-H. </w:t>
      </w:r>
      <w:proofErr w:type="gramStart"/>
      <w:r w:rsidRPr="00EF19E4">
        <w:rPr>
          <w:rFonts w:ascii="Book Antiqua" w:eastAsia="HYSinMyeongJo-Medium" w:hAnsi="Book Antiqua" w:cs="Arial"/>
          <w:b/>
          <w:i/>
          <w:kern w:val="0"/>
          <w:sz w:val="24"/>
          <w:szCs w:val="24"/>
        </w:rPr>
        <w:t>pylori</w:t>
      </w:r>
      <w:proofErr w:type="gramEnd"/>
      <w:r w:rsidRPr="00EF19E4">
        <w:rPr>
          <w:rFonts w:ascii="Book Antiqua" w:eastAsia="HYSinMyeongJo-Medium" w:hAnsi="Book Antiqua" w:cs="Arial"/>
          <w:b/>
          <w:i/>
          <w:kern w:val="0"/>
          <w:sz w:val="24"/>
          <w:szCs w:val="24"/>
        </w:rPr>
        <w:t xml:space="preserve"> IgG titer</w:t>
      </w:r>
    </w:p>
    <w:p w:rsidR="00E15DAB" w:rsidRPr="00EF19E4" w:rsidRDefault="00E15DAB" w:rsidP="001778FD">
      <w:pPr>
        <w:widowControl/>
        <w:wordWrap/>
        <w:autoSpaceDN/>
        <w:adjustRightInd w:val="0"/>
        <w:snapToGrid w:val="0"/>
        <w:spacing w:line="360" w:lineRule="auto"/>
        <w:outlineLvl w:val="0"/>
        <w:rPr>
          <w:rFonts w:ascii="Book Antiqua" w:eastAsia="HYSinMyeongJo-Medium" w:hAnsi="Book Antiqua" w:cs="Arial"/>
          <w:kern w:val="0"/>
          <w:sz w:val="24"/>
          <w:szCs w:val="24"/>
        </w:rPr>
      </w:pPr>
      <w:proofErr w:type="gramStart"/>
      <w:r w:rsidRPr="00EF19E4">
        <w:rPr>
          <w:rFonts w:ascii="Book Antiqua" w:eastAsia="HYSinMyeongJo-Medium" w:hAnsi="Book Antiqua" w:cs="Arial"/>
          <w:kern w:val="0"/>
          <w:sz w:val="24"/>
          <w:szCs w:val="24"/>
        </w:rPr>
        <w:t>The serum anti-</w:t>
      </w:r>
      <w:r w:rsidRPr="00EF19E4">
        <w:rPr>
          <w:rFonts w:ascii="Book Antiqua" w:eastAsia="HYSinMyeongJo-Medium" w:hAnsi="Book Antiqua" w:cs="Arial"/>
          <w:i/>
          <w:kern w:val="0"/>
          <w:sz w:val="24"/>
          <w:szCs w:val="24"/>
        </w:rPr>
        <w:t>H.</w:t>
      </w:r>
      <w:proofErr w:type="gramEnd"/>
      <w:r w:rsidRPr="00EF19E4">
        <w:rPr>
          <w:rFonts w:ascii="Book Antiqua" w:eastAsia="HYSinMyeongJo-Medium" w:hAnsi="Book Antiqua" w:cs="Arial"/>
          <w:i/>
          <w:kern w:val="0"/>
          <w:sz w:val="24"/>
          <w:szCs w:val="24"/>
        </w:rPr>
        <w:t xml:space="preserve"> </w:t>
      </w:r>
      <w:proofErr w:type="gramStart"/>
      <w:r w:rsidRPr="00EF19E4">
        <w:rPr>
          <w:rFonts w:ascii="Book Antiqua" w:eastAsia="HYSinMyeongJo-Medium" w:hAnsi="Book Antiqua" w:cs="Arial"/>
          <w:i/>
          <w:kern w:val="0"/>
          <w:sz w:val="24"/>
          <w:szCs w:val="24"/>
        </w:rPr>
        <w:t>pylori</w:t>
      </w:r>
      <w:proofErr w:type="gramEnd"/>
      <w:r w:rsidRPr="00EF19E4">
        <w:rPr>
          <w:rFonts w:ascii="Book Antiqua" w:eastAsia="HYSinMyeongJo-Medium" w:hAnsi="Book Antiqua" w:cs="Arial"/>
          <w:i/>
          <w:kern w:val="0"/>
          <w:sz w:val="24"/>
          <w:szCs w:val="24"/>
        </w:rPr>
        <w:t xml:space="preserve"> </w:t>
      </w:r>
      <w:r w:rsidRPr="00EF19E4">
        <w:rPr>
          <w:rFonts w:ascii="Book Antiqua" w:eastAsia="HYSinMyeongJo-Medium" w:hAnsi="Book Antiqua" w:cs="Arial"/>
          <w:kern w:val="0"/>
          <w:sz w:val="24"/>
          <w:szCs w:val="24"/>
        </w:rPr>
        <w:t xml:space="preserve">IgG titer was positively correlated with the density of </w:t>
      </w:r>
      <w:r w:rsidRPr="00EF19E4">
        <w:rPr>
          <w:rFonts w:ascii="Book Antiqua" w:eastAsia="HYSinMyeongJo-Medium" w:hAnsi="Book Antiqua" w:cs="Arial"/>
          <w:bCs/>
          <w:i/>
          <w:sz w:val="24"/>
          <w:szCs w:val="24"/>
        </w:rPr>
        <w:t>H. pylori</w:t>
      </w:r>
      <w:r w:rsidRPr="00EF19E4">
        <w:rPr>
          <w:rFonts w:ascii="Book Antiqua" w:eastAsia="HYSinMyeongJo-Medium" w:hAnsi="Book Antiqua" w:cs="Arial"/>
          <w:bCs/>
          <w:sz w:val="24"/>
          <w:szCs w:val="24"/>
        </w:rPr>
        <w:t xml:space="preserve"> infiltration on gastric biopsy</w:t>
      </w:r>
      <w:r w:rsidRPr="00EF19E4">
        <w:rPr>
          <w:rFonts w:ascii="Book Antiqua" w:eastAsia="HYSinMyeongJo-Medium" w:hAnsi="Book Antiqua" w:cs="Arial"/>
          <w:kern w:val="0"/>
          <w:sz w:val="24"/>
          <w:szCs w:val="24"/>
        </w:rPr>
        <w:t xml:space="preserve"> (</w:t>
      </w:r>
      <w:r w:rsidR="00CA3E7E" w:rsidRPr="00EF19E4">
        <w:rPr>
          <w:rFonts w:ascii="Book Antiqua" w:eastAsia="HYSinMyeongJo-Medium" w:hAnsi="Book Antiqua" w:cs="Arial"/>
          <w:i/>
          <w:caps/>
          <w:kern w:val="0"/>
          <w:sz w:val="24"/>
          <w:szCs w:val="24"/>
        </w:rPr>
        <w:t>p</w:t>
      </w:r>
      <w:r w:rsidR="00CA3E7E" w:rsidRPr="00EF19E4">
        <w:rPr>
          <w:rFonts w:ascii="Book Antiqua" w:eastAsia="HYSinMyeongJo-Medium" w:hAnsi="Book Antiqua" w:cs="Arial"/>
          <w:kern w:val="0"/>
          <w:sz w:val="24"/>
          <w:szCs w:val="24"/>
        </w:rPr>
        <w:t xml:space="preserve"> </w:t>
      </w:r>
      <w:r w:rsidRPr="00EF19E4">
        <w:rPr>
          <w:rFonts w:ascii="Book Antiqua" w:eastAsia="HYSinMyeongJo-Medium" w:hAnsi="Book Antiqua" w:cs="Arial"/>
          <w:kern w:val="0"/>
          <w:sz w:val="24"/>
          <w:szCs w:val="24"/>
        </w:rPr>
        <w:t>&lt;</w:t>
      </w:r>
      <w:r w:rsidR="00CA3E7E" w:rsidRPr="00EF19E4">
        <w:rPr>
          <w:rFonts w:ascii="Book Antiqua" w:eastAsia="HYSinMyeongJo-Medium" w:hAnsi="Book Antiqua" w:cs="Arial"/>
          <w:kern w:val="0"/>
          <w:sz w:val="24"/>
          <w:szCs w:val="24"/>
        </w:rPr>
        <w:t xml:space="preserve"> </w:t>
      </w:r>
      <w:r w:rsidRPr="00EF19E4">
        <w:rPr>
          <w:rFonts w:ascii="Book Antiqua" w:eastAsia="HYSinMyeongJo-Medium" w:hAnsi="Book Antiqua" w:cs="Arial"/>
          <w:kern w:val="0"/>
          <w:sz w:val="24"/>
          <w:szCs w:val="24"/>
        </w:rPr>
        <w:t>0.001) and the serum PG II concentrations (</w:t>
      </w:r>
      <w:r w:rsidR="00CA3E7E" w:rsidRPr="00EF19E4">
        <w:rPr>
          <w:rFonts w:ascii="Book Antiqua" w:eastAsia="HYSinMyeongJo-Medium" w:hAnsi="Book Antiqua" w:cs="Arial"/>
          <w:i/>
          <w:caps/>
          <w:kern w:val="0"/>
          <w:sz w:val="24"/>
          <w:szCs w:val="24"/>
        </w:rPr>
        <w:t>p</w:t>
      </w:r>
      <w:r w:rsidR="00CA3E7E" w:rsidRPr="00EF19E4">
        <w:rPr>
          <w:rFonts w:ascii="Book Antiqua" w:eastAsia="HYSinMyeongJo-Medium" w:hAnsi="Book Antiqua" w:cs="Arial"/>
          <w:kern w:val="0"/>
          <w:sz w:val="24"/>
          <w:szCs w:val="24"/>
        </w:rPr>
        <w:t xml:space="preserve"> </w:t>
      </w:r>
      <w:r w:rsidRPr="00EF19E4">
        <w:rPr>
          <w:rFonts w:ascii="Book Antiqua" w:eastAsia="HYSinMyeongJo-Medium" w:hAnsi="Book Antiqua" w:cs="Arial"/>
          <w:kern w:val="0"/>
          <w:sz w:val="24"/>
          <w:szCs w:val="24"/>
        </w:rPr>
        <w:t>=</w:t>
      </w:r>
      <w:r w:rsidR="00CA3E7E" w:rsidRPr="00EF19E4">
        <w:rPr>
          <w:rFonts w:ascii="Book Antiqua" w:eastAsia="HYSinMyeongJo-Medium" w:hAnsi="Book Antiqua" w:cs="Arial"/>
          <w:kern w:val="0"/>
          <w:sz w:val="24"/>
          <w:szCs w:val="24"/>
        </w:rPr>
        <w:t xml:space="preserve"> </w:t>
      </w:r>
      <w:r w:rsidRPr="00EF19E4">
        <w:rPr>
          <w:rFonts w:ascii="Book Antiqua" w:eastAsia="HYSinMyeongJo-Medium" w:hAnsi="Book Antiqua" w:cs="Arial"/>
          <w:kern w:val="0"/>
          <w:sz w:val="24"/>
          <w:szCs w:val="24"/>
        </w:rPr>
        <w:t xml:space="preserve">0.042) using the correlation analysis. However, it was neither related to the positive </w:t>
      </w:r>
      <w:proofErr w:type="spellStart"/>
      <w:r w:rsidRPr="00EF19E4">
        <w:rPr>
          <w:rFonts w:ascii="Book Antiqua" w:eastAsia="HYSinMyeongJo-Medium" w:hAnsi="Book Antiqua" w:cs="Arial"/>
          <w:kern w:val="0"/>
          <w:sz w:val="24"/>
          <w:szCs w:val="24"/>
        </w:rPr>
        <w:t>HBsAb</w:t>
      </w:r>
      <w:proofErr w:type="spellEnd"/>
      <w:r w:rsidRPr="00EF19E4">
        <w:rPr>
          <w:rFonts w:ascii="Book Antiqua" w:eastAsia="HYSinMyeongJo-Medium" w:hAnsi="Book Antiqua" w:cs="Arial"/>
          <w:kern w:val="0"/>
          <w:sz w:val="24"/>
          <w:szCs w:val="24"/>
        </w:rPr>
        <w:t xml:space="preserve"> finding (</w:t>
      </w:r>
      <w:r w:rsidR="00CA3E7E" w:rsidRPr="00EF19E4">
        <w:rPr>
          <w:rFonts w:ascii="Book Antiqua" w:eastAsia="HYSinMyeongJo-Medium" w:hAnsi="Book Antiqua" w:cs="Arial"/>
          <w:i/>
          <w:caps/>
          <w:kern w:val="0"/>
          <w:sz w:val="24"/>
          <w:szCs w:val="24"/>
        </w:rPr>
        <w:t>p</w:t>
      </w:r>
      <w:r w:rsidR="00CA3E7E" w:rsidRPr="00EF19E4">
        <w:rPr>
          <w:rFonts w:ascii="Book Antiqua" w:eastAsia="HYSinMyeongJo-Medium" w:hAnsi="Book Antiqua" w:cs="Arial"/>
          <w:kern w:val="0"/>
          <w:sz w:val="24"/>
          <w:szCs w:val="24"/>
        </w:rPr>
        <w:t xml:space="preserve"> </w:t>
      </w:r>
      <w:r w:rsidRPr="00EF19E4">
        <w:rPr>
          <w:rFonts w:ascii="Book Antiqua" w:eastAsia="HYSinMyeongJo-Medium" w:hAnsi="Book Antiqua" w:cs="Arial"/>
          <w:kern w:val="0"/>
          <w:sz w:val="24"/>
          <w:szCs w:val="24"/>
        </w:rPr>
        <w:t>=</w:t>
      </w:r>
      <w:r w:rsidR="00CA3E7E" w:rsidRPr="00EF19E4">
        <w:rPr>
          <w:rFonts w:ascii="Book Antiqua" w:eastAsia="HYSinMyeongJo-Medium" w:hAnsi="Book Antiqua" w:cs="Arial"/>
          <w:kern w:val="0"/>
          <w:sz w:val="24"/>
          <w:szCs w:val="24"/>
        </w:rPr>
        <w:t xml:space="preserve"> </w:t>
      </w:r>
      <w:r w:rsidRPr="00EF19E4">
        <w:rPr>
          <w:rFonts w:ascii="Book Antiqua" w:eastAsia="HYSinMyeongJo-Medium" w:hAnsi="Book Antiqua" w:cs="Arial"/>
          <w:kern w:val="0"/>
          <w:sz w:val="24"/>
          <w:szCs w:val="24"/>
        </w:rPr>
        <w:t xml:space="preserve">0.905) nor the serum </w:t>
      </w:r>
      <w:proofErr w:type="spellStart"/>
      <w:r w:rsidRPr="00EF19E4">
        <w:rPr>
          <w:rFonts w:ascii="Book Antiqua" w:eastAsia="HYSinMyeongJo-Medium" w:hAnsi="Book Antiqua" w:cs="Arial"/>
          <w:kern w:val="0"/>
          <w:sz w:val="24"/>
          <w:szCs w:val="24"/>
        </w:rPr>
        <w:t>HBsAb</w:t>
      </w:r>
      <w:proofErr w:type="spellEnd"/>
      <w:r w:rsidRPr="00EF19E4">
        <w:rPr>
          <w:rFonts w:ascii="Book Antiqua" w:eastAsia="HYSinMyeongJo-Medium" w:hAnsi="Book Antiqua" w:cs="Arial"/>
          <w:kern w:val="0"/>
          <w:sz w:val="24"/>
          <w:szCs w:val="24"/>
        </w:rPr>
        <w:t xml:space="preserve"> titer (</w:t>
      </w:r>
      <w:r w:rsidR="00CA3E7E" w:rsidRPr="00EF19E4">
        <w:rPr>
          <w:rFonts w:ascii="Book Antiqua" w:eastAsia="HYSinMyeongJo-Medium" w:hAnsi="Book Antiqua" w:cs="Arial"/>
          <w:i/>
          <w:caps/>
          <w:kern w:val="0"/>
          <w:sz w:val="24"/>
          <w:szCs w:val="24"/>
        </w:rPr>
        <w:t>p</w:t>
      </w:r>
      <w:r w:rsidR="00CA3E7E" w:rsidRPr="00EF19E4">
        <w:rPr>
          <w:rFonts w:ascii="Book Antiqua" w:eastAsia="HYSinMyeongJo-Medium" w:hAnsi="Book Antiqua" w:cs="Arial"/>
          <w:kern w:val="0"/>
          <w:sz w:val="24"/>
          <w:szCs w:val="24"/>
        </w:rPr>
        <w:t xml:space="preserve"> </w:t>
      </w:r>
      <w:r w:rsidRPr="00EF19E4">
        <w:rPr>
          <w:rFonts w:ascii="Book Antiqua" w:eastAsia="HYSinMyeongJo-Medium" w:hAnsi="Book Antiqua" w:cs="Arial"/>
          <w:kern w:val="0"/>
          <w:sz w:val="24"/>
          <w:szCs w:val="24"/>
        </w:rPr>
        <w:t>=</w:t>
      </w:r>
      <w:r w:rsidR="00CA3E7E" w:rsidRPr="00EF19E4">
        <w:rPr>
          <w:rFonts w:ascii="Book Antiqua" w:eastAsia="HYSinMyeongJo-Medium" w:hAnsi="Book Antiqua" w:cs="Arial"/>
          <w:kern w:val="0"/>
          <w:sz w:val="24"/>
          <w:szCs w:val="24"/>
        </w:rPr>
        <w:t xml:space="preserve"> </w:t>
      </w:r>
      <w:r w:rsidRPr="00EF19E4">
        <w:rPr>
          <w:rFonts w:ascii="Book Antiqua" w:eastAsia="HYSinMyeongJo-Medium" w:hAnsi="Book Antiqua" w:cs="Arial"/>
          <w:kern w:val="0"/>
          <w:sz w:val="24"/>
          <w:szCs w:val="24"/>
        </w:rPr>
        <w:t xml:space="preserve">0.557). </w:t>
      </w:r>
      <w:proofErr w:type="gramStart"/>
      <w:r w:rsidRPr="00EF19E4">
        <w:rPr>
          <w:rFonts w:ascii="Book Antiqua" w:eastAsia="HYSinMyeongJo-Medium" w:hAnsi="Book Antiqua" w:cs="Arial"/>
          <w:kern w:val="0"/>
          <w:sz w:val="24"/>
          <w:szCs w:val="24"/>
        </w:rPr>
        <w:t>Distribution of serum anti-</w:t>
      </w:r>
      <w:r w:rsidRPr="00EF19E4">
        <w:rPr>
          <w:rFonts w:ascii="Book Antiqua" w:eastAsia="HYSinMyeongJo-Medium" w:hAnsi="Book Antiqua" w:cs="Arial"/>
          <w:i/>
          <w:kern w:val="0"/>
          <w:sz w:val="24"/>
          <w:szCs w:val="24"/>
        </w:rPr>
        <w:t>H.</w:t>
      </w:r>
      <w:proofErr w:type="gramEnd"/>
      <w:r w:rsidRPr="00EF19E4">
        <w:rPr>
          <w:rFonts w:ascii="Book Antiqua" w:eastAsia="HYSinMyeongJo-Medium" w:hAnsi="Book Antiqua" w:cs="Arial"/>
          <w:i/>
          <w:kern w:val="0"/>
          <w:sz w:val="24"/>
          <w:szCs w:val="24"/>
        </w:rPr>
        <w:t xml:space="preserve"> </w:t>
      </w:r>
      <w:proofErr w:type="gramStart"/>
      <w:r w:rsidRPr="00EF19E4">
        <w:rPr>
          <w:rFonts w:ascii="Book Antiqua" w:eastAsia="HYSinMyeongJo-Medium" w:hAnsi="Book Antiqua" w:cs="Arial"/>
          <w:i/>
          <w:kern w:val="0"/>
          <w:sz w:val="24"/>
          <w:szCs w:val="24"/>
        </w:rPr>
        <w:t>pylori</w:t>
      </w:r>
      <w:proofErr w:type="gramEnd"/>
      <w:r w:rsidRPr="00EF19E4">
        <w:rPr>
          <w:rFonts w:ascii="Book Antiqua" w:eastAsia="HYSinMyeongJo-Medium" w:hAnsi="Book Antiqua" w:cs="Arial"/>
          <w:i/>
          <w:kern w:val="0"/>
          <w:sz w:val="24"/>
          <w:szCs w:val="24"/>
        </w:rPr>
        <w:t xml:space="preserve"> </w:t>
      </w:r>
      <w:r w:rsidRPr="00EF19E4">
        <w:rPr>
          <w:rFonts w:ascii="Book Antiqua" w:eastAsia="HYSinMyeongJo-Medium" w:hAnsi="Book Antiqua" w:cs="Arial"/>
          <w:kern w:val="0"/>
          <w:sz w:val="24"/>
          <w:szCs w:val="24"/>
        </w:rPr>
        <w:t xml:space="preserve">IgG titers according to the </w:t>
      </w:r>
      <w:r w:rsidRPr="00EF19E4">
        <w:rPr>
          <w:rFonts w:ascii="Book Antiqua" w:eastAsia="HYSinMyeongJo-Medium" w:hAnsi="Book Antiqua" w:cs="Arial"/>
          <w:i/>
          <w:kern w:val="0"/>
          <w:sz w:val="24"/>
          <w:szCs w:val="24"/>
        </w:rPr>
        <w:t>H. pylori</w:t>
      </w:r>
      <w:r w:rsidRPr="00EF19E4">
        <w:rPr>
          <w:rFonts w:ascii="Book Antiqua" w:eastAsia="HYSinMyeongJo-Medium" w:hAnsi="Book Antiqua" w:cs="Arial"/>
          <w:kern w:val="0"/>
          <w:sz w:val="24"/>
          <w:szCs w:val="24"/>
        </w:rPr>
        <w:t xml:space="preserve"> infiltration are shown in Figure 2.</w:t>
      </w:r>
    </w:p>
    <w:p w:rsidR="00E15DAB" w:rsidRPr="00EF19E4" w:rsidRDefault="00E15DAB" w:rsidP="00CA3E7E">
      <w:pPr>
        <w:widowControl/>
        <w:wordWrap/>
        <w:autoSpaceDN/>
        <w:adjustRightInd w:val="0"/>
        <w:snapToGrid w:val="0"/>
        <w:spacing w:line="360" w:lineRule="auto"/>
        <w:ind w:firstLineChars="100" w:firstLine="240"/>
        <w:outlineLvl w:val="0"/>
        <w:rPr>
          <w:rFonts w:ascii="Book Antiqua" w:eastAsia="HYSinMyeongJo-Medium" w:hAnsi="Book Antiqua" w:cs="Arial"/>
          <w:kern w:val="0"/>
          <w:sz w:val="24"/>
          <w:szCs w:val="24"/>
        </w:rPr>
      </w:pPr>
      <w:r w:rsidRPr="00EF19E4">
        <w:rPr>
          <w:rFonts w:ascii="Book Antiqua" w:hAnsi="Book Antiqua" w:cs="Arial"/>
          <w:sz w:val="24"/>
          <w:szCs w:val="24"/>
        </w:rPr>
        <w:t xml:space="preserve">Significant variables for </w:t>
      </w:r>
      <w:r w:rsidRPr="00EF19E4">
        <w:rPr>
          <w:rFonts w:ascii="Book Antiqua" w:eastAsia="HYSinMyeongJo-Medium" w:hAnsi="Book Antiqua" w:cs="Arial"/>
          <w:bCs/>
          <w:i/>
          <w:sz w:val="24"/>
          <w:szCs w:val="24"/>
        </w:rPr>
        <w:t>H. pylori</w:t>
      </w:r>
      <w:r w:rsidRPr="00EF19E4">
        <w:rPr>
          <w:rFonts w:ascii="Book Antiqua" w:eastAsia="HYSinMyeongJo-Medium" w:hAnsi="Book Antiqua" w:cs="Arial"/>
          <w:bCs/>
          <w:sz w:val="24"/>
          <w:szCs w:val="24"/>
        </w:rPr>
        <w:t xml:space="preserve"> infiltration</w:t>
      </w:r>
      <w:r w:rsidRPr="00EF19E4">
        <w:rPr>
          <w:rFonts w:ascii="Book Antiqua" w:hAnsi="Book Antiqua" w:cs="Arial"/>
          <w:sz w:val="24"/>
          <w:szCs w:val="24"/>
        </w:rPr>
        <w:t xml:space="preserve"> were analyzed </w:t>
      </w:r>
      <w:r w:rsidRPr="00EF19E4">
        <w:rPr>
          <w:rFonts w:ascii="Book Antiqua" w:eastAsia="HYSinMyeongJo-Medium" w:hAnsi="Book Antiqua" w:cs="Arial"/>
          <w:kern w:val="0"/>
          <w:sz w:val="24"/>
          <w:szCs w:val="24"/>
        </w:rPr>
        <w:t xml:space="preserve">using the </w:t>
      </w:r>
      <w:r w:rsidRPr="00EF19E4">
        <w:rPr>
          <w:rFonts w:ascii="Book Antiqua" w:hAnsi="Book Antiqua" w:cs="Arial"/>
          <w:sz w:val="24"/>
          <w:szCs w:val="24"/>
        </w:rPr>
        <w:t xml:space="preserve">ROC curve analysis (Figure 3). </w:t>
      </w:r>
      <w:proofErr w:type="gramStart"/>
      <w:r w:rsidRPr="00EF19E4">
        <w:rPr>
          <w:rFonts w:ascii="Book Antiqua" w:hAnsi="Book Antiqua" w:cs="Arial"/>
          <w:sz w:val="24"/>
          <w:szCs w:val="24"/>
        </w:rPr>
        <w:t>The cut-off value of</w:t>
      </w:r>
      <w:r w:rsidRPr="00EF19E4">
        <w:rPr>
          <w:rFonts w:ascii="Book Antiqua" w:eastAsia="HYSinMyeongJo-Medium" w:hAnsi="Book Antiqua" w:cs="Arial"/>
          <w:kern w:val="0"/>
          <w:sz w:val="24"/>
          <w:szCs w:val="24"/>
        </w:rPr>
        <w:t xml:space="preserve"> serum anti-</w:t>
      </w:r>
      <w:r w:rsidRPr="00EF19E4">
        <w:rPr>
          <w:rFonts w:ascii="Book Antiqua" w:eastAsia="HYSinMyeongJo-Medium" w:hAnsi="Book Antiqua" w:cs="Arial"/>
          <w:i/>
          <w:kern w:val="0"/>
          <w:sz w:val="24"/>
          <w:szCs w:val="24"/>
        </w:rPr>
        <w:t>H.</w:t>
      </w:r>
      <w:proofErr w:type="gramEnd"/>
      <w:r w:rsidRPr="00EF19E4">
        <w:rPr>
          <w:rFonts w:ascii="Book Antiqua" w:eastAsia="HYSinMyeongJo-Medium" w:hAnsi="Book Antiqua" w:cs="Arial"/>
          <w:i/>
          <w:kern w:val="0"/>
          <w:sz w:val="24"/>
          <w:szCs w:val="24"/>
        </w:rPr>
        <w:t xml:space="preserve"> pylori </w:t>
      </w:r>
      <w:r w:rsidRPr="00EF19E4">
        <w:rPr>
          <w:rFonts w:ascii="Book Antiqua" w:eastAsia="HYSinMyeongJo-Medium" w:hAnsi="Book Antiqua" w:cs="Arial"/>
          <w:kern w:val="0"/>
          <w:sz w:val="24"/>
          <w:szCs w:val="24"/>
        </w:rPr>
        <w:t>IgG titer</w:t>
      </w:r>
      <w:r w:rsidRPr="00EF19E4">
        <w:rPr>
          <w:rFonts w:ascii="Book Antiqua" w:eastAsia="GulimChe" w:hAnsi="Book Antiqua" w:cs="Arial"/>
          <w:kern w:val="0"/>
          <w:sz w:val="24"/>
          <w:szCs w:val="24"/>
        </w:rPr>
        <w:t xml:space="preserve"> </w:t>
      </w:r>
      <w:r w:rsidRPr="00EF19E4">
        <w:rPr>
          <w:rFonts w:ascii="Book Antiqua" w:hAnsi="Book Antiqua" w:cs="Arial"/>
          <w:sz w:val="24"/>
          <w:szCs w:val="24"/>
        </w:rPr>
        <w:t>for correlating with severe</w:t>
      </w:r>
      <w:r w:rsidRPr="00EF19E4">
        <w:rPr>
          <w:rFonts w:ascii="Book Antiqua" w:eastAsia="HYSinMyeongJo-Medium" w:hAnsi="Book Antiqua" w:cs="Arial"/>
          <w:kern w:val="0"/>
          <w:sz w:val="24"/>
          <w:szCs w:val="24"/>
        </w:rPr>
        <w:t xml:space="preserve"> density of</w:t>
      </w:r>
      <w:r w:rsidRPr="00EF19E4">
        <w:rPr>
          <w:rFonts w:ascii="Book Antiqua" w:hAnsi="Book Antiqua" w:cs="Arial"/>
          <w:sz w:val="24"/>
          <w:szCs w:val="24"/>
        </w:rPr>
        <w:t xml:space="preserve"> </w:t>
      </w:r>
      <w:r w:rsidRPr="00EF19E4">
        <w:rPr>
          <w:rFonts w:ascii="Book Antiqua" w:eastAsia="HYSinMyeongJo-Medium" w:hAnsi="Book Antiqua" w:cs="Arial"/>
          <w:bCs/>
          <w:i/>
          <w:sz w:val="24"/>
          <w:szCs w:val="24"/>
        </w:rPr>
        <w:t>H. pylori</w:t>
      </w:r>
      <w:r w:rsidRPr="00EF19E4">
        <w:rPr>
          <w:rFonts w:ascii="Book Antiqua" w:eastAsia="HYSinMyeongJo-Medium" w:hAnsi="Book Antiqua" w:cs="Arial"/>
          <w:bCs/>
          <w:sz w:val="24"/>
          <w:szCs w:val="24"/>
        </w:rPr>
        <w:t xml:space="preserve"> infiltration</w:t>
      </w:r>
      <w:r w:rsidRPr="00EF19E4">
        <w:rPr>
          <w:rFonts w:ascii="Book Antiqua" w:hAnsi="Book Antiqua" w:cs="Arial"/>
          <w:sz w:val="24"/>
          <w:szCs w:val="24"/>
        </w:rPr>
        <w:t xml:space="preserve"> was 2.9 AU/m</w:t>
      </w:r>
      <w:r w:rsidRPr="00EF19E4">
        <w:rPr>
          <w:rFonts w:ascii="Book Antiqua" w:hAnsi="Book Antiqua" w:cs="Arial"/>
          <w:caps/>
          <w:sz w:val="24"/>
          <w:szCs w:val="24"/>
        </w:rPr>
        <w:t>l</w:t>
      </w:r>
      <w:r w:rsidRPr="00EF19E4">
        <w:rPr>
          <w:rFonts w:ascii="Book Antiqua" w:hAnsi="Book Antiqua" w:cs="Arial"/>
          <w:sz w:val="24"/>
          <w:szCs w:val="24"/>
        </w:rPr>
        <w:t xml:space="preserve"> with sensitivity and specificity values 81.1 % and 51.4% (AUC</w:t>
      </w:r>
      <w:r w:rsidR="00CA3E7E" w:rsidRPr="00EF19E4">
        <w:rPr>
          <w:rFonts w:ascii="Book Antiqua" w:hAnsi="Book Antiqua" w:cs="Arial"/>
          <w:sz w:val="24"/>
          <w:szCs w:val="24"/>
        </w:rPr>
        <w:t xml:space="preserve"> </w:t>
      </w:r>
      <w:r w:rsidRPr="00EF19E4">
        <w:rPr>
          <w:rFonts w:ascii="Book Antiqua" w:hAnsi="Book Antiqua" w:cs="Arial"/>
          <w:sz w:val="24"/>
          <w:szCs w:val="24"/>
        </w:rPr>
        <w:t>=</w:t>
      </w:r>
      <w:r w:rsidR="00CA3E7E" w:rsidRPr="00EF19E4">
        <w:rPr>
          <w:rFonts w:ascii="Book Antiqua" w:hAnsi="Book Antiqua" w:cs="Arial"/>
          <w:sz w:val="24"/>
          <w:szCs w:val="24"/>
        </w:rPr>
        <w:t xml:space="preserve"> 0.659, 95%</w:t>
      </w:r>
      <w:r w:rsidRPr="00EF19E4">
        <w:rPr>
          <w:rFonts w:ascii="Book Antiqua" w:hAnsi="Book Antiqua" w:cs="Arial"/>
          <w:sz w:val="24"/>
          <w:szCs w:val="24"/>
        </w:rPr>
        <w:t>CI</w:t>
      </w:r>
      <w:r w:rsidR="00CA3E7E" w:rsidRPr="00EF19E4">
        <w:rPr>
          <w:rFonts w:ascii="Book Antiqua" w:hAnsi="Book Antiqua" w:cs="Arial"/>
          <w:sz w:val="24"/>
          <w:szCs w:val="24"/>
        </w:rPr>
        <w:t xml:space="preserve">: </w:t>
      </w:r>
      <w:r w:rsidRPr="00EF19E4">
        <w:rPr>
          <w:rFonts w:ascii="Book Antiqua" w:hAnsi="Book Antiqua" w:cs="Arial"/>
          <w:sz w:val="24"/>
          <w:szCs w:val="24"/>
        </w:rPr>
        <w:t xml:space="preserve">0.548 </w:t>
      </w:r>
      <w:r w:rsidR="00CA3E7E" w:rsidRPr="00EF19E4">
        <w:rPr>
          <w:rFonts w:ascii="Book Antiqua" w:hAnsi="Book Antiqua" w:cs="Arial"/>
          <w:sz w:val="24"/>
          <w:szCs w:val="24"/>
        </w:rPr>
        <w:t>-</w:t>
      </w:r>
      <w:r w:rsidRPr="00EF19E4">
        <w:rPr>
          <w:rFonts w:ascii="Book Antiqua" w:hAnsi="Book Antiqua" w:cs="Arial"/>
          <w:sz w:val="24"/>
          <w:szCs w:val="24"/>
        </w:rPr>
        <w:t>0.770, SE</w:t>
      </w:r>
      <w:r w:rsidR="00CA3E7E" w:rsidRPr="00EF19E4">
        <w:rPr>
          <w:rFonts w:ascii="Book Antiqua" w:hAnsi="Book Antiqua" w:cs="Arial"/>
          <w:sz w:val="24"/>
          <w:szCs w:val="24"/>
        </w:rPr>
        <w:t xml:space="preserve"> </w:t>
      </w:r>
      <w:r w:rsidRPr="00EF19E4">
        <w:rPr>
          <w:rFonts w:ascii="Book Antiqua" w:hAnsi="Book Antiqua" w:cs="Arial"/>
          <w:sz w:val="24"/>
          <w:szCs w:val="24"/>
        </w:rPr>
        <w:t>=</w:t>
      </w:r>
      <w:r w:rsidR="00CA3E7E" w:rsidRPr="00EF19E4">
        <w:rPr>
          <w:rFonts w:ascii="Book Antiqua" w:hAnsi="Book Antiqua" w:cs="Arial"/>
          <w:sz w:val="24"/>
          <w:szCs w:val="24"/>
        </w:rPr>
        <w:t xml:space="preserve"> </w:t>
      </w:r>
      <w:r w:rsidRPr="00EF19E4">
        <w:rPr>
          <w:rFonts w:ascii="Book Antiqua" w:hAnsi="Book Antiqua" w:cs="Arial"/>
          <w:sz w:val="24"/>
          <w:szCs w:val="24"/>
        </w:rPr>
        <w:t xml:space="preserve">0.057, </w:t>
      </w:r>
      <w:r w:rsidR="00CA3E7E" w:rsidRPr="00EF19E4">
        <w:rPr>
          <w:rFonts w:ascii="Book Antiqua" w:eastAsia="HYSinMyeongJo-Medium" w:hAnsi="Book Antiqua" w:cs="Arial"/>
          <w:i/>
          <w:caps/>
          <w:kern w:val="0"/>
          <w:sz w:val="24"/>
          <w:szCs w:val="24"/>
        </w:rPr>
        <w:t>p</w:t>
      </w:r>
      <w:r w:rsidR="00CA3E7E" w:rsidRPr="00EF19E4">
        <w:rPr>
          <w:rFonts w:ascii="Book Antiqua" w:hAnsi="Book Antiqua" w:cs="Arial"/>
          <w:sz w:val="24"/>
          <w:szCs w:val="24"/>
        </w:rPr>
        <w:t xml:space="preserve"> </w:t>
      </w:r>
      <w:r w:rsidRPr="00EF19E4">
        <w:rPr>
          <w:rFonts w:ascii="Book Antiqua" w:hAnsi="Book Antiqua" w:cs="Arial"/>
          <w:sz w:val="24"/>
          <w:szCs w:val="24"/>
        </w:rPr>
        <w:t>=</w:t>
      </w:r>
      <w:r w:rsidR="00CA3E7E" w:rsidRPr="00EF19E4">
        <w:rPr>
          <w:rFonts w:ascii="Book Antiqua" w:hAnsi="Book Antiqua" w:cs="Arial"/>
          <w:sz w:val="24"/>
          <w:szCs w:val="24"/>
        </w:rPr>
        <w:t xml:space="preserve"> </w:t>
      </w:r>
      <w:r w:rsidRPr="00EF19E4">
        <w:rPr>
          <w:rFonts w:ascii="Book Antiqua" w:hAnsi="Book Antiqua" w:cs="Arial"/>
          <w:sz w:val="24"/>
          <w:szCs w:val="24"/>
        </w:rPr>
        <w:t xml:space="preserve">0.007). However, serum PG II concentration showed no statistical significance </w:t>
      </w:r>
      <w:r w:rsidR="00CA3E7E" w:rsidRPr="00EF19E4">
        <w:rPr>
          <w:rFonts w:ascii="Book Antiqua" w:hAnsi="Book Antiqua" w:cs="Arial"/>
          <w:sz w:val="24"/>
          <w:szCs w:val="24"/>
        </w:rPr>
        <w:t>(AUC = 0.593, 95%</w:t>
      </w:r>
      <w:r w:rsidRPr="00EF19E4">
        <w:rPr>
          <w:rFonts w:ascii="Book Antiqua" w:hAnsi="Book Antiqua" w:cs="Arial"/>
          <w:sz w:val="24"/>
          <w:szCs w:val="24"/>
        </w:rPr>
        <w:t>CI</w:t>
      </w:r>
      <w:r w:rsidR="00CA3E7E" w:rsidRPr="00EF19E4">
        <w:rPr>
          <w:rFonts w:ascii="Book Antiqua" w:hAnsi="Book Antiqua" w:cs="Arial"/>
          <w:sz w:val="24"/>
          <w:szCs w:val="24"/>
        </w:rPr>
        <w:t xml:space="preserve">: </w:t>
      </w:r>
      <w:r w:rsidRPr="00EF19E4">
        <w:rPr>
          <w:rFonts w:ascii="Book Antiqua" w:hAnsi="Book Antiqua" w:cs="Arial"/>
          <w:sz w:val="24"/>
          <w:szCs w:val="24"/>
        </w:rPr>
        <w:t>0.481</w:t>
      </w:r>
      <w:r w:rsidR="00CA3E7E" w:rsidRPr="00EF19E4">
        <w:rPr>
          <w:rFonts w:ascii="Book Antiqua" w:hAnsi="Book Antiqua" w:cs="Arial"/>
          <w:sz w:val="24"/>
          <w:szCs w:val="24"/>
        </w:rPr>
        <w:t>-</w:t>
      </w:r>
      <w:r w:rsidRPr="00EF19E4">
        <w:rPr>
          <w:rFonts w:ascii="Book Antiqua" w:hAnsi="Book Antiqua" w:cs="Arial"/>
          <w:sz w:val="24"/>
          <w:szCs w:val="24"/>
        </w:rPr>
        <w:t>0.705, SE</w:t>
      </w:r>
      <w:r w:rsidR="00CA3E7E" w:rsidRPr="00EF19E4">
        <w:rPr>
          <w:rFonts w:ascii="Book Antiqua" w:hAnsi="Book Antiqua" w:cs="Arial"/>
          <w:sz w:val="24"/>
          <w:szCs w:val="24"/>
        </w:rPr>
        <w:t xml:space="preserve"> </w:t>
      </w:r>
      <w:r w:rsidRPr="00EF19E4">
        <w:rPr>
          <w:rFonts w:ascii="Book Antiqua" w:hAnsi="Book Antiqua" w:cs="Arial"/>
          <w:sz w:val="24"/>
          <w:szCs w:val="24"/>
        </w:rPr>
        <w:t>=</w:t>
      </w:r>
      <w:r w:rsidR="00CA3E7E" w:rsidRPr="00EF19E4">
        <w:rPr>
          <w:rFonts w:ascii="Book Antiqua" w:hAnsi="Book Antiqua" w:cs="Arial"/>
          <w:sz w:val="24"/>
          <w:szCs w:val="24"/>
        </w:rPr>
        <w:t xml:space="preserve"> </w:t>
      </w:r>
      <w:r w:rsidRPr="00EF19E4">
        <w:rPr>
          <w:rFonts w:ascii="Book Antiqua" w:hAnsi="Book Antiqua" w:cs="Arial"/>
          <w:sz w:val="24"/>
          <w:szCs w:val="24"/>
        </w:rPr>
        <w:t xml:space="preserve">0.057, </w:t>
      </w:r>
      <w:r w:rsidR="00CA3E7E" w:rsidRPr="00EF19E4">
        <w:rPr>
          <w:rFonts w:ascii="Book Antiqua" w:eastAsia="HYSinMyeongJo-Medium" w:hAnsi="Book Antiqua" w:cs="Arial"/>
          <w:i/>
          <w:caps/>
          <w:kern w:val="0"/>
          <w:sz w:val="24"/>
          <w:szCs w:val="24"/>
        </w:rPr>
        <w:t>p</w:t>
      </w:r>
      <w:r w:rsidR="00CA3E7E" w:rsidRPr="00EF19E4">
        <w:rPr>
          <w:rFonts w:ascii="Book Antiqua" w:hAnsi="Book Antiqua" w:cs="Arial"/>
          <w:sz w:val="24"/>
          <w:szCs w:val="24"/>
        </w:rPr>
        <w:t xml:space="preserve"> </w:t>
      </w:r>
      <w:r w:rsidRPr="00EF19E4">
        <w:rPr>
          <w:rFonts w:ascii="Book Antiqua" w:hAnsi="Book Antiqua" w:cs="Arial"/>
          <w:sz w:val="24"/>
          <w:szCs w:val="24"/>
        </w:rPr>
        <w:t>=</w:t>
      </w:r>
      <w:r w:rsidR="00CA3E7E" w:rsidRPr="00EF19E4">
        <w:rPr>
          <w:rFonts w:ascii="Book Antiqua" w:hAnsi="Book Antiqua" w:cs="Arial"/>
          <w:sz w:val="24"/>
          <w:szCs w:val="24"/>
        </w:rPr>
        <w:t xml:space="preserve"> </w:t>
      </w:r>
      <w:r w:rsidRPr="00EF19E4">
        <w:rPr>
          <w:rFonts w:ascii="Book Antiqua" w:hAnsi="Book Antiqua" w:cs="Arial"/>
          <w:sz w:val="24"/>
          <w:szCs w:val="24"/>
        </w:rPr>
        <w:t>0.111) on the ROC analysis.</w:t>
      </w:r>
    </w:p>
    <w:p w:rsidR="00E15DAB" w:rsidRPr="00EF19E4" w:rsidRDefault="00E15DAB" w:rsidP="008151E2">
      <w:pPr>
        <w:wordWrap/>
        <w:adjustRightInd w:val="0"/>
        <w:snapToGrid w:val="0"/>
        <w:spacing w:line="360" w:lineRule="auto"/>
        <w:rPr>
          <w:rFonts w:ascii="Book Antiqua" w:hAnsi="Book Antiqua" w:cs="Arial"/>
          <w:sz w:val="24"/>
          <w:szCs w:val="24"/>
        </w:rPr>
      </w:pPr>
    </w:p>
    <w:p w:rsidR="00E15DAB" w:rsidRPr="00EF19E4" w:rsidRDefault="00E15DAB" w:rsidP="008151E2">
      <w:pPr>
        <w:widowControl/>
        <w:wordWrap/>
        <w:autoSpaceDE/>
        <w:autoSpaceDN/>
        <w:adjustRightInd w:val="0"/>
        <w:snapToGrid w:val="0"/>
        <w:spacing w:line="360" w:lineRule="auto"/>
        <w:outlineLvl w:val="0"/>
        <w:rPr>
          <w:rFonts w:ascii="Book Antiqua" w:eastAsia="HYSinMyeongJo-Medium" w:hAnsi="Book Antiqua" w:cs="Arial"/>
          <w:b/>
          <w:i/>
          <w:kern w:val="0"/>
          <w:sz w:val="24"/>
          <w:szCs w:val="24"/>
        </w:rPr>
      </w:pPr>
      <w:r w:rsidRPr="00EF19E4">
        <w:rPr>
          <w:rFonts w:ascii="Book Antiqua" w:eastAsia="HYSinMyeongJo-Medium" w:hAnsi="Book Antiqua" w:cs="Arial"/>
          <w:b/>
          <w:i/>
          <w:kern w:val="0"/>
          <w:sz w:val="24"/>
          <w:szCs w:val="24"/>
        </w:rPr>
        <w:lastRenderedPageBreak/>
        <w:t>Subgroup analysis of the followed-up subjects</w:t>
      </w:r>
    </w:p>
    <w:p w:rsidR="00E15DAB" w:rsidRPr="00EF19E4" w:rsidRDefault="00E15DAB" w:rsidP="001778FD">
      <w:pPr>
        <w:widowControl/>
        <w:wordWrap/>
        <w:autoSpaceDE/>
        <w:autoSpaceDN/>
        <w:adjustRightInd w:val="0"/>
        <w:snapToGrid w:val="0"/>
        <w:spacing w:line="360" w:lineRule="auto"/>
        <w:outlineLvl w:val="0"/>
        <w:rPr>
          <w:rFonts w:ascii="Book Antiqua" w:eastAsia="HYSinMyeongJo-Medium" w:hAnsi="Book Antiqua" w:cs="Arial"/>
          <w:kern w:val="0"/>
          <w:sz w:val="24"/>
          <w:szCs w:val="24"/>
        </w:rPr>
      </w:pPr>
      <w:r w:rsidRPr="00EF19E4">
        <w:rPr>
          <w:rFonts w:ascii="Book Antiqua" w:eastAsia="HYSinMyeongJo-Medium" w:hAnsi="Book Antiqua" w:cs="Arial"/>
          <w:kern w:val="0"/>
          <w:sz w:val="24"/>
          <w:szCs w:val="24"/>
        </w:rPr>
        <w:t xml:space="preserve">Of 111 included subjects, 41 were followed up for EGD and serum assays. Of these 41 followed-up subjects, 29 underwent </w:t>
      </w:r>
      <w:r w:rsidRPr="00EF19E4">
        <w:rPr>
          <w:rFonts w:ascii="Book Antiqua" w:eastAsia="HYSinMyeongJo-Medium" w:hAnsi="Book Antiqua" w:cs="Arial"/>
          <w:i/>
          <w:kern w:val="0"/>
          <w:sz w:val="24"/>
          <w:szCs w:val="24"/>
        </w:rPr>
        <w:t>H. pylori</w:t>
      </w:r>
      <w:r w:rsidRPr="00EF19E4">
        <w:rPr>
          <w:rFonts w:ascii="Book Antiqua" w:eastAsia="HYSinMyeongJo-Medium" w:hAnsi="Book Antiqua" w:cs="Arial"/>
          <w:kern w:val="0"/>
          <w:sz w:val="24"/>
          <w:szCs w:val="24"/>
        </w:rPr>
        <w:t xml:space="preserve"> eradication therapy, and 4 failed on eradication. Therefore, a comparison was made </w:t>
      </w:r>
      <w:r w:rsidRPr="00EF19E4">
        <w:rPr>
          <w:rFonts w:ascii="Book Antiqua" w:hAnsi="Book Antiqua" w:cs="Arial"/>
          <w:sz w:val="24"/>
          <w:szCs w:val="24"/>
        </w:rPr>
        <w:t>between 25 subjects with successful eradication and 16 subjects with persistent infection (including 4 who failed on eradication). There was no difference on the initial test findings between the eradicated and persistent groups (</w:t>
      </w:r>
      <w:r w:rsidRPr="00EF19E4">
        <w:rPr>
          <w:rFonts w:ascii="Book Antiqua" w:eastAsia="HYSinMyeongJo-Medium" w:hAnsi="Book Antiqua" w:cs="Arial"/>
          <w:kern w:val="0"/>
          <w:sz w:val="24"/>
          <w:szCs w:val="24"/>
        </w:rPr>
        <w:t>Table 4).</w:t>
      </w:r>
    </w:p>
    <w:p w:rsidR="00E15DAB" w:rsidRPr="00EF19E4" w:rsidRDefault="00E15DAB" w:rsidP="00CA3E7E">
      <w:pPr>
        <w:widowControl/>
        <w:wordWrap/>
        <w:autoSpaceDE/>
        <w:autoSpaceDN/>
        <w:adjustRightInd w:val="0"/>
        <w:snapToGrid w:val="0"/>
        <w:spacing w:line="360" w:lineRule="auto"/>
        <w:ind w:firstLineChars="100" w:firstLine="240"/>
        <w:outlineLvl w:val="0"/>
        <w:rPr>
          <w:rFonts w:ascii="Book Antiqua" w:eastAsia="HYSinMyeongJo-Medium" w:hAnsi="Book Antiqua" w:cs="Arial"/>
          <w:kern w:val="0"/>
          <w:sz w:val="24"/>
          <w:szCs w:val="24"/>
        </w:rPr>
      </w:pPr>
      <w:r w:rsidRPr="00EF19E4">
        <w:rPr>
          <w:rFonts w:ascii="Book Antiqua" w:eastAsia="Gulim" w:hAnsi="Book Antiqua" w:cs="Arial"/>
          <w:bCs/>
          <w:kern w:val="24"/>
          <w:position w:val="1"/>
          <w:sz w:val="24"/>
          <w:szCs w:val="24"/>
        </w:rPr>
        <w:t xml:space="preserve">After </w:t>
      </w:r>
      <w:r w:rsidRPr="00EF19E4">
        <w:rPr>
          <w:rFonts w:ascii="Book Antiqua" w:eastAsia="HYSinMyeongJo-Medium" w:hAnsi="Book Antiqua" w:cs="Arial"/>
          <w:i/>
          <w:kern w:val="0"/>
          <w:sz w:val="24"/>
          <w:szCs w:val="24"/>
        </w:rPr>
        <w:t>H. pylori</w:t>
      </w:r>
      <w:r w:rsidRPr="00EF19E4">
        <w:rPr>
          <w:rFonts w:ascii="Book Antiqua" w:eastAsia="HYSinMyeongJo-Medium" w:hAnsi="Book Antiqua" w:cs="Arial"/>
          <w:kern w:val="0"/>
          <w:sz w:val="24"/>
          <w:szCs w:val="24"/>
        </w:rPr>
        <w:t xml:space="preserve"> </w:t>
      </w:r>
      <w:r w:rsidRPr="00EF19E4">
        <w:rPr>
          <w:rFonts w:ascii="Book Antiqua" w:eastAsia="Gulim" w:hAnsi="Book Antiqua" w:cs="Arial"/>
          <w:bCs/>
          <w:kern w:val="24"/>
          <w:position w:val="1"/>
          <w:sz w:val="24"/>
          <w:szCs w:val="24"/>
        </w:rPr>
        <w:t>eradication,</w:t>
      </w:r>
      <w:r w:rsidRPr="00EF19E4">
        <w:rPr>
          <w:rFonts w:ascii="Book Antiqua" w:eastAsia="HYSinMyeongJo-Medium" w:hAnsi="Book Antiqua" w:cs="Arial"/>
          <w:kern w:val="0"/>
          <w:sz w:val="24"/>
          <w:szCs w:val="24"/>
        </w:rPr>
        <w:t xml:space="preserve"> significant decreases were noticed on the </w:t>
      </w:r>
      <w:r w:rsidRPr="00EF19E4">
        <w:rPr>
          <w:rFonts w:ascii="Book Antiqua" w:eastAsia="Gulim" w:hAnsi="Book Antiqua" w:cs="Arial"/>
          <w:bCs/>
          <w:kern w:val="24"/>
          <w:position w:val="1"/>
          <w:sz w:val="24"/>
          <w:szCs w:val="24"/>
        </w:rPr>
        <w:t xml:space="preserve">degree of </w:t>
      </w:r>
      <w:r w:rsidRPr="00EF19E4">
        <w:rPr>
          <w:rFonts w:ascii="Book Antiqua" w:eastAsia="Gulim" w:hAnsi="Book Antiqua" w:cs="Arial"/>
          <w:bCs/>
          <w:i/>
          <w:kern w:val="24"/>
          <w:position w:val="1"/>
          <w:sz w:val="24"/>
          <w:szCs w:val="24"/>
        </w:rPr>
        <w:t>H. pylori</w:t>
      </w:r>
      <w:r w:rsidRPr="00EF19E4">
        <w:rPr>
          <w:rFonts w:ascii="Book Antiqua" w:eastAsia="Gulim" w:hAnsi="Book Antiqua" w:cs="Arial"/>
          <w:bCs/>
          <w:kern w:val="24"/>
          <w:position w:val="1"/>
          <w:sz w:val="24"/>
          <w:szCs w:val="24"/>
        </w:rPr>
        <w:t xml:space="preserve"> infiltration (</w:t>
      </w:r>
      <w:r w:rsidR="00CA3E7E" w:rsidRPr="00EF19E4">
        <w:rPr>
          <w:rFonts w:ascii="Book Antiqua" w:eastAsia="HYSinMyeongJo-Medium" w:hAnsi="Book Antiqua" w:cs="Arial"/>
          <w:i/>
          <w:caps/>
          <w:kern w:val="0"/>
          <w:sz w:val="24"/>
          <w:szCs w:val="24"/>
        </w:rPr>
        <w:t>p</w:t>
      </w:r>
      <w:r w:rsidR="00CA3E7E" w:rsidRPr="00EF19E4">
        <w:rPr>
          <w:rFonts w:ascii="Book Antiqua" w:eastAsia="Gulim" w:hAnsi="Book Antiqua" w:cs="Arial"/>
          <w:bCs/>
          <w:kern w:val="24"/>
          <w:position w:val="1"/>
          <w:sz w:val="24"/>
          <w:szCs w:val="24"/>
        </w:rPr>
        <w:t xml:space="preserve"> </w:t>
      </w:r>
      <w:r w:rsidRPr="00EF19E4">
        <w:rPr>
          <w:rFonts w:ascii="Book Antiqua" w:eastAsia="Gulim" w:hAnsi="Book Antiqua" w:cs="Arial"/>
          <w:bCs/>
          <w:kern w:val="24"/>
          <w:position w:val="1"/>
          <w:sz w:val="24"/>
          <w:szCs w:val="24"/>
        </w:rPr>
        <w:t>&lt;</w:t>
      </w:r>
      <w:r w:rsidR="00CA3E7E" w:rsidRPr="00EF19E4">
        <w:rPr>
          <w:rFonts w:ascii="Book Antiqua" w:eastAsia="Gulim" w:hAnsi="Book Antiqua" w:cs="Arial"/>
          <w:bCs/>
          <w:kern w:val="24"/>
          <w:position w:val="1"/>
          <w:sz w:val="24"/>
          <w:szCs w:val="24"/>
        </w:rPr>
        <w:t xml:space="preserve"> </w:t>
      </w:r>
      <w:r w:rsidRPr="00EF19E4">
        <w:rPr>
          <w:rFonts w:ascii="Book Antiqua" w:eastAsia="Gulim" w:hAnsi="Book Antiqua" w:cs="Arial"/>
          <w:bCs/>
          <w:kern w:val="24"/>
          <w:position w:val="1"/>
          <w:sz w:val="24"/>
          <w:szCs w:val="24"/>
        </w:rPr>
        <w:t xml:space="preserve">0.001), </w:t>
      </w:r>
      <w:r w:rsidRPr="00EF19E4">
        <w:rPr>
          <w:rFonts w:ascii="Book Antiqua" w:eastAsia="HYSinMyeongJo-Medium" w:hAnsi="Book Antiqua" w:cs="Arial"/>
          <w:kern w:val="0"/>
          <w:sz w:val="24"/>
          <w:szCs w:val="24"/>
        </w:rPr>
        <w:t xml:space="preserve">serum PG I concentration </w:t>
      </w:r>
      <w:r w:rsidRPr="00EF19E4">
        <w:rPr>
          <w:rFonts w:ascii="Book Antiqua" w:eastAsia="Gulim" w:hAnsi="Book Antiqua" w:cs="Arial"/>
          <w:bCs/>
          <w:kern w:val="24"/>
          <w:position w:val="1"/>
          <w:sz w:val="24"/>
          <w:szCs w:val="24"/>
        </w:rPr>
        <w:t>(</w:t>
      </w:r>
      <w:r w:rsidR="00CA3E7E" w:rsidRPr="00EF19E4">
        <w:rPr>
          <w:rFonts w:ascii="Book Antiqua" w:eastAsia="HYSinMyeongJo-Medium" w:hAnsi="Book Antiqua" w:cs="Arial"/>
          <w:i/>
          <w:caps/>
          <w:kern w:val="0"/>
          <w:sz w:val="24"/>
          <w:szCs w:val="24"/>
        </w:rPr>
        <w:t>p</w:t>
      </w:r>
      <w:r w:rsidR="00CA3E7E" w:rsidRPr="00EF19E4">
        <w:rPr>
          <w:rFonts w:ascii="Book Antiqua" w:eastAsia="Gulim" w:hAnsi="Book Antiqua" w:cs="Arial"/>
          <w:bCs/>
          <w:kern w:val="24"/>
          <w:position w:val="1"/>
          <w:sz w:val="24"/>
          <w:szCs w:val="24"/>
        </w:rPr>
        <w:t xml:space="preserve"> </w:t>
      </w:r>
      <w:r w:rsidRPr="00EF19E4">
        <w:rPr>
          <w:rFonts w:ascii="Book Antiqua" w:eastAsia="Gulim" w:hAnsi="Book Antiqua" w:cs="Arial"/>
          <w:bCs/>
          <w:kern w:val="24"/>
          <w:position w:val="1"/>
          <w:sz w:val="24"/>
          <w:szCs w:val="24"/>
        </w:rPr>
        <w:t>=</w:t>
      </w:r>
      <w:r w:rsidR="00CA3E7E" w:rsidRPr="00EF19E4">
        <w:rPr>
          <w:rFonts w:ascii="Book Antiqua" w:eastAsia="Gulim" w:hAnsi="Book Antiqua" w:cs="Arial"/>
          <w:bCs/>
          <w:kern w:val="24"/>
          <w:position w:val="1"/>
          <w:sz w:val="24"/>
          <w:szCs w:val="24"/>
        </w:rPr>
        <w:t xml:space="preserve"> </w:t>
      </w:r>
      <w:r w:rsidRPr="00EF19E4">
        <w:rPr>
          <w:rFonts w:ascii="Book Antiqua" w:eastAsia="Gulim" w:hAnsi="Book Antiqua" w:cs="Arial"/>
          <w:bCs/>
          <w:kern w:val="24"/>
          <w:position w:val="1"/>
          <w:sz w:val="24"/>
          <w:szCs w:val="24"/>
        </w:rPr>
        <w:t xml:space="preserve">0.028) and </w:t>
      </w:r>
      <w:r w:rsidRPr="00EF19E4">
        <w:rPr>
          <w:rFonts w:ascii="Book Antiqua" w:eastAsia="HYSinMyeongJo-Medium" w:hAnsi="Book Antiqua" w:cs="Arial"/>
          <w:kern w:val="0"/>
          <w:sz w:val="24"/>
          <w:szCs w:val="24"/>
        </w:rPr>
        <w:t xml:space="preserve">serum PG II concentration </w:t>
      </w:r>
      <w:r w:rsidRPr="00EF19E4">
        <w:rPr>
          <w:rFonts w:ascii="Book Antiqua" w:eastAsia="Gulim" w:hAnsi="Book Antiqua" w:cs="Arial"/>
          <w:bCs/>
          <w:kern w:val="24"/>
          <w:position w:val="1"/>
          <w:sz w:val="24"/>
          <w:szCs w:val="24"/>
        </w:rPr>
        <w:t>(</w:t>
      </w:r>
      <w:r w:rsidR="00CA3E7E" w:rsidRPr="00EF19E4">
        <w:rPr>
          <w:rFonts w:ascii="Book Antiqua" w:eastAsia="HYSinMyeongJo-Medium" w:hAnsi="Book Antiqua" w:cs="Arial"/>
          <w:i/>
          <w:caps/>
          <w:kern w:val="0"/>
          <w:sz w:val="24"/>
          <w:szCs w:val="24"/>
        </w:rPr>
        <w:t>p</w:t>
      </w:r>
      <w:r w:rsidR="00CA3E7E" w:rsidRPr="00EF19E4">
        <w:rPr>
          <w:rFonts w:ascii="Book Antiqua" w:eastAsia="Gulim" w:hAnsi="Book Antiqua" w:cs="Arial"/>
          <w:bCs/>
          <w:kern w:val="24"/>
          <w:position w:val="1"/>
          <w:sz w:val="24"/>
          <w:szCs w:val="24"/>
        </w:rPr>
        <w:t xml:space="preserve"> </w:t>
      </w:r>
      <w:r w:rsidRPr="00EF19E4">
        <w:rPr>
          <w:rFonts w:ascii="Book Antiqua" w:eastAsia="Gulim" w:hAnsi="Book Antiqua" w:cs="Arial"/>
          <w:bCs/>
          <w:kern w:val="24"/>
          <w:position w:val="1"/>
          <w:sz w:val="24"/>
          <w:szCs w:val="24"/>
        </w:rPr>
        <w:t>=</w:t>
      </w:r>
      <w:r w:rsidR="00CA3E7E" w:rsidRPr="00EF19E4">
        <w:rPr>
          <w:rFonts w:ascii="Book Antiqua" w:eastAsia="Gulim" w:hAnsi="Book Antiqua" w:cs="Arial"/>
          <w:bCs/>
          <w:kern w:val="24"/>
          <w:position w:val="1"/>
          <w:sz w:val="24"/>
          <w:szCs w:val="24"/>
        </w:rPr>
        <w:t xml:space="preserve"> </w:t>
      </w:r>
      <w:r w:rsidRPr="00EF19E4">
        <w:rPr>
          <w:rFonts w:ascii="Book Antiqua" w:eastAsia="Gulim" w:hAnsi="Book Antiqua" w:cs="Arial"/>
          <w:bCs/>
          <w:kern w:val="24"/>
          <w:position w:val="1"/>
          <w:sz w:val="24"/>
          <w:szCs w:val="24"/>
        </w:rPr>
        <w:t>0.028). As a consequence, the serum PG I/II ratio was significantly increased after eradication (</w:t>
      </w:r>
      <w:r w:rsidR="00CA3E7E" w:rsidRPr="00EF19E4">
        <w:rPr>
          <w:rFonts w:ascii="Book Antiqua" w:eastAsia="HYSinMyeongJo-Medium" w:hAnsi="Book Antiqua" w:cs="Arial"/>
          <w:i/>
          <w:caps/>
          <w:kern w:val="0"/>
          <w:sz w:val="24"/>
          <w:szCs w:val="24"/>
        </w:rPr>
        <w:t>p</w:t>
      </w:r>
      <w:r w:rsidR="00CA3E7E" w:rsidRPr="00EF19E4">
        <w:rPr>
          <w:rFonts w:ascii="Book Antiqua" w:eastAsia="Gulim" w:hAnsi="Book Antiqua" w:cs="Arial"/>
          <w:bCs/>
          <w:kern w:val="24"/>
          <w:position w:val="1"/>
          <w:sz w:val="24"/>
          <w:szCs w:val="24"/>
        </w:rPr>
        <w:t xml:space="preserve"> </w:t>
      </w:r>
      <w:r w:rsidRPr="00EF19E4">
        <w:rPr>
          <w:rFonts w:ascii="Book Antiqua" w:eastAsia="Gulim" w:hAnsi="Book Antiqua" w:cs="Arial"/>
          <w:bCs/>
          <w:kern w:val="24"/>
          <w:position w:val="1"/>
          <w:sz w:val="24"/>
          <w:szCs w:val="24"/>
        </w:rPr>
        <w:t>=</w:t>
      </w:r>
      <w:r w:rsidR="00CA3E7E" w:rsidRPr="00EF19E4">
        <w:rPr>
          <w:rFonts w:ascii="Book Antiqua" w:eastAsia="Gulim" w:hAnsi="Book Antiqua" w:cs="Arial"/>
          <w:bCs/>
          <w:kern w:val="24"/>
          <w:position w:val="1"/>
          <w:sz w:val="24"/>
          <w:szCs w:val="24"/>
        </w:rPr>
        <w:t xml:space="preserve"> </w:t>
      </w:r>
      <w:r w:rsidRPr="00EF19E4">
        <w:rPr>
          <w:rFonts w:ascii="Book Antiqua" w:eastAsia="Gulim" w:hAnsi="Book Antiqua" w:cs="Arial"/>
          <w:bCs/>
          <w:kern w:val="24"/>
          <w:position w:val="1"/>
          <w:sz w:val="24"/>
          <w:szCs w:val="24"/>
        </w:rPr>
        <w:t>0.028).</w:t>
      </w:r>
      <w:r w:rsidRPr="00EF19E4">
        <w:rPr>
          <w:rFonts w:ascii="Book Antiqua" w:eastAsia="HYSinMyeongJo-Medium" w:hAnsi="Book Antiqua" w:cs="Arial"/>
          <w:kern w:val="0"/>
          <w:sz w:val="24"/>
          <w:szCs w:val="24"/>
        </w:rPr>
        <w:t xml:space="preserve"> On the contrary, there was no significant differences between the initial and follow-up data on </w:t>
      </w:r>
      <w:r w:rsidRPr="00EF19E4">
        <w:rPr>
          <w:rFonts w:ascii="Book Antiqua" w:eastAsia="Gulim" w:hAnsi="Book Antiqua" w:cs="Arial"/>
          <w:bCs/>
          <w:i/>
          <w:kern w:val="24"/>
          <w:position w:val="1"/>
          <w:sz w:val="24"/>
          <w:szCs w:val="24"/>
        </w:rPr>
        <w:t>H. pylori</w:t>
      </w:r>
      <w:r w:rsidRPr="00EF19E4">
        <w:rPr>
          <w:rFonts w:ascii="Book Antiqua" w:eastAsia="Gulim" w:hAnsi="Book Antiqua" w:cs="Arial"/>
          <w:bCs/>
          <w:kern w:val="24"/>
          <w:position w:val="1"/>
          <w:sz w:val="24"/>
          <w:szCs w:val="24"/>
        </w:rPr>
        <w:t xml:space="preserve"> infiltration (</w:t>
      </w:r>
      <w:r w:rsidR="00CA3E7E" w:rsidRPr="00EF19E4">
        <w:rPr>
          <w:rFonts w:ascii="Book Antiqua" w:eastAsia="HYSinMyeongJo-Medium" w:hAnsi="Book Antiqua" w:cs="Arial"/>
          <w:i/>
          <w:caps/>
          <w:kern w:val="0"/>
          <w:sz w:val="24"/>
          <w:szCs w:val="24"/>
        </w:rPr>
        <w:t>p</w:t>
      </w:r>
      <w:r w:rsidR="00CA3E7E" w:rsidRPr="00EF19E4">
        <w:rPr>
          <w:rFonts w:ascii="Book Antiqua" w:eastAsia="Gulim" w:hAnsi="Book Antiqua" w:cs="Arial"/>
          <w:bCs/>
          <w:kern w:val="24"/>
          <w:position w:val="1"/>
          <w:sz w:val="24"/>
          <w:szCs w:val="24"/>
        </w:rPr>
        <w:t xml:space="preserve"> </w:t>
      </w:r>
      <w:r w:rsidRPr="00EF19E4">
        <w:rPr>
          <w:rFonts w:ascii="Book Antiqua" w:eastAsia="Gulim" w:hAnsi="Book Antiqua" w:cs="Arial"/>
          <w:bCs/>
          <w:kern w:val="24"/>
          <w:position w:val="1"/>
          <w:sz w:val="24"/>
          <w:szCs w:val="24"/>
        </w:rPr>
        <w:t>=</w:t>
      </w:r>
      <w:r w:rsidR="00CA3E7E" w:rsidRPr="00EF19E4">
        <w:rPr>
          <w:rFonts w:ascii="Book Antiqua" w:eastAsia="Gulim" w:hAnsi="Book Antiqua" w:cs="Arial"/>
          <w:bCs/>
          <w:kern w:val="24"/>
          <w:position w:val="1"/>
          <w:sz w:val="24"/>
          <w:szCs w:val="24"/>
        </w:rPr>
        <w:t xml:space="preserve"> </w:t>
      </w:r>
      <w:r w:rsidRPr="00EF19E4">
        <w:rPr>
          <w:rFonts w:ascii="Book Antiqua" w:eastAsia="Gulim" w:hAnsi="Book Antiqua" w:cs="Arial"/>
          <w:bCs/>
          <w:kern w:val="24"/>
          <w:position w:val="1"/>
          <w:sz w:val="24"/>
          <w:szCs w:val="24"/>
        </w:rPr>
        <w:t>0.335) and serum PG I/II ratio (</w:t>
      </w:r>
      <w:r w:rsidR="00CA3E7E" w:rsidRPr="00EF19E4">
        <w:rPr>
          <w:rFonts w:ascii="Book Antiqua" w:eastAsia="HYSinMyeongJo-Medium" w:hAnsi="Book Antiqua" w:cs="Arial"/>
          <w:i/>
          <w:caps/>
          <w:kern w:val="0"/>
          <w:sz w:val="24"/>
          <w:szCs w:val="24"/>
        </w:rPr>
        <w:t>p</w:t>
      </w:r>
      <w:r w:rsidR="00CA3E7E" w:rsidRPr="00EF19E4">
        <w:rPr>
          <w:rFonts w:ascii="Book Antiqua" w:eastAsia="Gulim" w:hAnsi="Book Antiqua" w:cs="Arial"/>
          <w:bCs/>
          <w:kern w:val="24"/>
          <w:position w:val="1"/>
          <w:sz w:val="24"/>
          <w:szCs w:val="24"/>
        </w:rPr>
        <w:t xml:space="preserve"> </w:t>
      </w:r>
      <w:r w:rsidRPr="00EF19E4">
        <w:rPr>
          <w:rFonts w:ascii="Book Antiqua" w:eastAsia="Gulim" w:hAnsi="Book Antiqua" w:cs="Arial"/>
          <w:bCs/>
          <w:kern w:val="24"/>
          <w:position w:val="1"/>
          <w:sz w:val="24"/>
          <w:szCs w:val="24"/>
        </w:rPr>
        <w:t>=</w:t>
      </w:r>
      <w:r w:rsidR="00CA3E7E" w:rsidRPr="00EF19E4">
        <w:rPr>
          <w:rFonts w:ascii="Book Antiqua" w:eastAsia="Gulim" w:hAnsi="Book Antiqua" w:cs="Arial"/>
          <w:bCs/>
          <w:kern w:val="24"/>
          <w:position w:val="1"/>
          <w:sz w:val="24"/>
          <w:szCs w:val="24"/>
        </w:rPr>
        <w:t xml:space="preserve"> </w:t>
      </w:r>
      <w:r w:rsidRPr="00EF19E4">
        <w:rPr>
          <w:rFonts w:ascii="Book Antiqua" w:eastAsia="Gulim" w:hAnsi="Book Antiqua" w:cs="Arial"/>
          <w:bCs/>
          <w:kern w:val="24"/>
          <w:position w:val="1"/>
          <w:sz w:val="24"/>
          <w:szCs w:val="24"/>
        </w:rPr>
        <w:t xml:space="preserve">0.395) </w:t>
      </w:r>
      <w:r w:rsidRPr="00EF19E4">
        <w:rPr>
          <w:rFonts w:ascii="Book Antiqua" w:hAnsi="Book Antiqua" w:cs="Arial"/>
          <w:sz w:val="24"/>
          <w:szCs w:val="24"/>
        </w:rPr>
        <w:t xml:space="preserve">in the subjects with persistent </w:t>
      </w:r>
      <w:r w:rsidRPr="00EF19E4">
        <w:rPr>
          <w:rFonts w:ascii="Book Antiqua" w:hAnsi="Book Antiqua" w:cs="Arial"/>
          <w:i/>
          <w:sz w:val="24"/>
          <w:szCs w:val="24"/>
        </w:rPr>
        <w:t>H. pylori</w:t>
      </w:r>
      <w:r w:rsidRPr="00EF19E4">
        <w:rPr>
          <w:rFonts w:ascii="Book Antiqua" w:hAnsi="Book Antiqua" w:cs="Arial"/>
          <w:sz w:val="24"/>
          <w:szCs w:val="24"/>
        </w:rPr>
        <w:t xml:space="preserve"> infection.</w:t>
      </w:r>
    </w:p>
    <w:p w:rsidR="00307603" w:rsidRDefault="00307603">
      <w:pPr>
        <w:widowControl/>
        <w:wordWrap/>
        <w:autoSpaceDE/>
        <w:autoSpaceDN/>
        <w:spacing w:after="200" w:line="276" w:lineRule="auto"/>
        <w:rPr>
          <w:rFonts w:ascii="Book Antiqua" w:eastAsia="HYSinMyeongJo-Medium" w:hAnsi="Book Antiqua" w:cs="Arial"/>
          <w:b/>
          <w:caps/>
          <w:kern w:val="0"/>
          <w:sz w:val="24"/>
          <w:szCs w:val="24"/>
        </w:rPr>
      </w:pPr>
    </w:p>
    <w:p w:rsidR="00985320" w:rsidRPr="00EF19E4" w:rsidRDefault="00985320" w:rsidP="00985320">
      <w:pPr>
        <w:widowControl/>
        <w:wordWrap/>
        <w:autoSpaceDE/>
        <w:autoSpaceDN/>
        <w:adjustRightInd w:val="0"/>
        <w:snapToGrid w:val="0"/>
        <w:spacing w:line="360" w:lineRule="auto"/>
        <w:outlineLvl w:val="0"/>
        <w:rPr>
          <w:rFonts w:ascii="Book Antiqua" w:eastAsia="HYSinMyeongJo-Medium" w:hAnsi="Book Antiqua" w:cs="Arial"/>
          <w:b/>
          <w:caps/>
          <w:kern w:val="0"/>
          <w:sz w:val="24"/>
          <w:szCs w:val="24"/>
        </w:rPr>
      </w:pPr>
      <w:r w:rsidRPr="00EF19E4">
        <w:rPr>
          <w:rFonts w:ascii="Book Antiqua" w:eastAsia="HYSinMyeongJo-Medium" w:hAnsi="Book Antiqua" w:cs="Arial"/>
          <w:b/>
          <w:caps/>
          <w:kern w:val="0"/>
          <w:sz w:val="24"/>
          <w:szCs w:val="24"/>
        </w:rPr>
        <w:t>Discussion</w:t>
      </w:r>
    </w:p>
    <w:p w:rsidR="00985320" w:rsidRPr="00EF19E4" w:rsidRDefault="00985320" w:rsidP="00307603">
      <w:pPr>
        <w:wordWrap/>
        <w:adjustRightInd w:val="0"/>
        <w:snapToGrid w:val="0"/>
        <w:spacing w:line="360" w:lineRule="auto"/>
        <w:outlineLvl w:val="0"/>
        <w:rPr>
          <w:rFonts w:ascii="Book Antiqua" w:eastAsia="HYSinMyeongJo-Medium" w:hAnsi="Book Antiqua" w:cs="Arial"/>
          <w:sz w:val="24"/>
          <w:szCs w:val="24"/>
        </w:rPr>
      </w:pPr>
      <w:r w:rsidRPr="00EF19E4">
        <w:rPr>
          <w:rFonts w:ascii="Book Antiqua" w:eastAsia="HYSinMyeongJo-Medium" w:hAnsi="Book Antiqua" w:cs="Arial"/>
          <w:sz w:val="24"/>
          <w:szCs w:val="24"/>
        </w:rPr>
        <w:t>A significant link has been found between the serum anti-</w:t>
      </w:r>
      <w:r w:rsidRPr="00EF19E4">
        <w:rPr>
          <w:rFonts w:ascii="Book Antiqua" w:eastAsia="HYSinMyeongJo-Medium" w:hAnsi="Book Antiqua" w:cs="Arial"/>
          <w:i/>
          <w:sz w:val="24"/>
          <w:szCs w:val="24"/>
        </w:rPr>
        <w:t xml:space="preserve">H. </w:t>
      </w:r>
      <w:proofErr w:type="gramStart"/>
      <w:r w:rsidRPr="00EF19E4">
        <w:rPr>
          <w:rFonts w:ascii="Book Antiqua" w:eastAsia="HYSinMyeongJo-Medium" w:hAnsi="Book Antiqua" w:cs="Arial"/>
          <w:i/>
          <w:sz w:val="24"/>
          <w:szCs w:val="24"/>
        </w:rPr>
        <w:t>pylori</w:t>
      </w:r>
      <w:proofErr w:type="gramEnd"/>
      <w:r w:rsidRPr="00EF19E4">
        <w:rPr>
          <w:rFonts w:ascii="Book Antiqua" w:eastAsia="HYSinMyeongJo-Medium" w:hAnsi="Book Antiqua" w:cs="Arial"/>
          <w:i/>
          <w:sz w:val="24"/>
          <w:szCs w:val="24"/>
        </w:rPr>
        <w:t xml:space="preserve"> </w:t>
      </w:r>
      <w:r w:rsidRPr="00EF19E4">
        <w:rPr>
          <w:rFonts w:ascii="Book Antiqua" w:eastAsia="HYSinMyeongJo-Medium" w:hAnsi="Book Antiqua" w:cs="Arial"/>
          <w:sz w:val="24"/>
          <w:szCs w:val="24"/>
        </w:rPr>
        <w:t xml:space="preserve">IgG titer and the bacterial load of the stomach, regardless of the antibody producing capability of the host. </w:t>
      </w:r>
      <w:proofErr w:type="gramStart"/>
      <w:r w:rsidRPr="00EF19E4">
        <w:rPr>
          <w:rFonts w:ascii="Book Antiqua" w:eastAsia="HYSinMyeongJo-Medium" w:hAnsi="Book Antiqua" w:cs="Arial"/>
          <w:sz w:val="24"/>
          <w:szCs w:val="24"/>
        </w:rPr>
        <w:t>Furthermore,</w:t>
      </w:r>
      <w:r w:rsidR="003852BA" w:rsidRPr="00EF19E4">
        <w:rPr>
          <w:rFonts w:ascii="Book Antiqua" w:eastAsia="HYSinMyeongJo-Medium" w:hAnsi="Book Antiqua" w:cs="Arial" w:hint="eastAsia"/>
          <w:sz w:val="24"/>
          <w:szCs w:val="24"/>
        </w:rPr>
        <w:t xml:space="preserve"> significant decreases </w:t>
      </w:r>
      <w:r w:rsidR="00747DDF" w:rsidRPr="00EF19E4">
        <w:rPr>
          <w:rFonts w:ascii="Book Antiqua" w:eastAsia="HYSinMyeongJo-Medium" w:hAnsi="Book Antiqua" w:cs="Arial" w:hint="eastAsia"/>
          <w:sz w:val="24"/>
          <w:szCs w:val="24"/>
        </w:rPr>
        <w:t xml:space="preserve">of </w:t>
      </w:r>
      <w:r w:rsidR="003852BA" w:rsidRPr="00EF19E4">
        <w:rPr>
          <w:rFonts w:ascii="Book Antiqua" w:eastAsia="HYSinMyeongJo-Medium" w:hAnsi="Book Antiqua" w:cs="Arial" w:hint="eastAsia"/>
          <w:sz w:val="24"/>
          <w:szCs w:val="24"/>
        </w:rPr>
        <w:t xml:space="preserve">the degree of </w:t>
      </w:r>
      <w:r w:rsidR="003852BA" w:rsidRPr="00EF19E4">
        <w:rPr>
          <w:rFonts w:ascii="Book Antiqua" w:eastAsia="HYSinMyeongJo-Medium" w:hAnsi="Book Antiqua" w:cs="Arial" w:hint="eastAsia"/>
          <w:i/>
          <w:sz w:val="24"/>
          <w:szCs w:val="24"/>
        </w:rPr>
        <w:t>H. pylori</w:t>
      </w:r>
      <w:r w:rsidR="003852BA" w:rsidRPr="00EF19E4">
        <w:rPr>
          <w:rFonts w:ascii="Book Antiqua" w:eastAsia="HYSinMyeongJo-Medium" w:hAnsi="Book Antiqua" w:cs="Arial" w:hint="eastAsia"/>
          <w:sz w:val="24"/>
          <w:szCs w:val="24"/>
        </w:rPr>
        <w:t xml:space="preserve"> infiltration, serum anti-</w:t>
      </w:r>
      <w:r w:rsidR="003852BA" w:rsidRPr="00EF19E4">
        <w:rPr>
          <w:rFonts w:ascii="Book Antiqua" w:eastAsia="HYSinMyeongJo-Medium" w:hAnsi="Book Antiqua" w:cs="Arial" w:hint="eastAsia"/>
          <w:i/>
          <w:sz w:val="24"/>
          <w:szCs w:val="24"/>
        </w:rPr>
        <w:t>H.</w:t>
      </w:r>
      <w:proofErr w:type="gramEnd"/>
      <w:r w:rsidR="003852BA" w:rsidRPr="00EF19E4">
        <w:rPr>
          <w:rFonts w:ascii="Book Antiqua" w:eastAsia="HYSinMyeongJo-Medium" w:hAnsi="Book Antiqua" w:cs="Arial" w:hint="eastAsia"/>
          <w:i/>
          <w:sz w:val="24"/>
          <w:szCs w:val="24"/>
        </w:rPr>
        <w:t xml:space="preserve"> </w:t>
      </w:r>
      <w:proofErr w:type="gramStart"/>
      <w:r w:rsidR="003852BA" w:rsidRPr="00EF19E4">
        <w:rPr>
          <w:rFonts w:ascii="Book Antiqua" w:eastAsia="HYSinMyeongJo-Medium" w:hAnsi="Book Antiqua" w:cs="Arial" w:hint="eastAsia"/>
          <w:i/>
          <w:sz w:val="24"/>
          <w:szCs w:val="24"/>
        </w:rPr>
        <w:t>pylori</w:t>
      </w:r>
      <w:proofErr w:type="gramEnd"/>
      <w:r w:rsidR="003852BA" w:rsidRPr="00EF19E4">
        <w:rPr>
          <w:rFonts w:ascii="Book Antiqua" w:eastAsia="HYSinMyeongJo-Medium" w:hAnsi="Book Antiqua" w:cs="Arial" w:hint="eastAsia"/>
          <w:sz w:val="24"/>
          <w:szCs w:val="24"/>
        </w:rPr>
        <w:t xml:space="preserve"> IgG titer,</w:t>
      </w:r>
      <w:r w:rsidR="00747DDF" w:rsidRPr="00EF19E4">
        <w:rPr>
          <w:rFonts w:ascii="Book Antiqua" w:eastAsia="HYSinMyeongJo-Medium" w:hAnsi="Book Antiqua" w:cs="Arial" w:hint="eastAsia"/>
          <w:sz w:val="24"/>
          <w:szCs w:val="24"/>
        </w:rPr>
        <w:t xml:space="preserve"> and</w:t>
      </w:r>
      <w:r w:rsidR="003852BA" w:rsidRPr="00EF19E4">
        <w:rPr>
          <w:rFonts w:ascii="Book Antiqua" w:eastAsia="HYSinMyeongJo-Medium" w:hAnsi="Book Antiqua" w:cs="Arial" w:hint="eastAsia"/>
          <w:sz w:val="24"/>
          <w:szCs w:val="24"/>
        </w:rPr>
        <w:t xml:space="preserve"> serum </w:t>
      </w:r>
      <w:r w:rsidR="00747DDF" w:rsidRPr="00EF19E4">
        <w:rPr>
          <w:rFonts w:ascii="Book Antiqua" w:eastAsia="HYSinMyeongJo-Medium" w:hAnsi="Book Antiqua" w:cs="Arial" w:hint="eastAsia"/>
          <w:sz w:val="24"/>
          <w:szCs w:val="24"/>
        </w:rPr>
        <w:t xml:space="preserve">concentrations of PG I and PG II </w:t>
      </w:r>
      <w:r w:rsidR="003852BA" w:rsidRPr="00EF19E4">
        <w:rPr>
          <w:rFonts w:ascii="Book Antiqua" w:eastAsia="HYSinMyeongJo-Medium" w:hAnsi="Book Antiqua" w:cs="Arial" w:hint="eastAsia"/>
          <w:sz w:val="24"/>
          <w:szCs w:val="24"/>
        </w:rPr>
        <w:t>in the subjects with</w:t>
      </w:r>
      <w:r w:rsidR="00ED3B9E" w:rsidRPr="00EF19E4">
        <w:rPr>
          <w:rFonts w:ascii="Book Antiqua" w:eastAsia="HYSinMyeongJo-Medium" w:hAnsi="Book Antiqua" w:cs="Arial" w:hint="eastAsia"/>
          <w:sz w:val="24"/>
          <w:szCs w:val="24"/>
        </w:rPr>
        <w:t xml:space="preserve"> successfully eradicated </w:t>
      </w:r>
      <w:r w:rsidR="00ED3B9E" w:rsidRPr="00EF19E4">
        <w:rPr>
          <w:rFonts w:ascii="Book Antiqua" w:eastAsia="HYSinMyeongJo-Medium" w:hAnsi="Book Antiqua" w:cs="Arial" w:hint="eastAsia"/>
          <w:i/>
          <w:sz w:val="24"/>
          <w:szCs w:val="24"/>
        </w:rPr>
        <w:t>H. pyl</w:t>
      </w:r>
      <w:r w:rsidR="003852BA" w:rsidRPr="00EF19E4">
        <w:rPr>
          <w:rFonts w:ascii="Book Antiqua" w:eastAsia="HYSinMyeongJo-Medium" w:hAnsi="Book Antiqua" w:cs="Arial" w:hint="eastAsia"/>
          <w:i/>
          <w:sz w:val="24"/>
          <w:szCs w:val="24"/>
        </w:rPr>
        <w:t>ori</w:t>
      </w:r>
      <w:r w:rsidR="003852BA" w:rsidRPr="00EF19E4">
        <w:rPr>
          <w:rFonts w:ascii="Book Antiqua" w:eastAsia="HYSinMyeongJo-Medium" w:hAnsi="Book Antiqua" w:cs="Arial" w:hint="eastAsia"/>
          <w:sz w:val="24"/>
          <w:szCs w:val="24"/>
        </w:rPr>
        <w:t xml:space="preserve"> infection</w:t>
      </w:r>
      <w:r w:rsidR="00747DDF" w:rsidRPr="00EF19E4">
        <w:rPr>
          <w:rFonts w:ascii="Book Antiqua" w:eastAsia="HYSinMyeongJo-Medium" w:hAnsi="Book Antiqua" w:cs="Arial" w:hint="eastAsia"/>
          <w:sz w:val="24"/>
          <w:szCs w:val="24"/>
        </w:rPr>
        <w:t xml:space="preserve"> were observed</w:t>
      </w:r>
      <w:r w:rsidR="00ED3B9E" w:rsidRPr="00EF19E4">
        <w:rPr>
          <w:rFonts w:ascii="Book Antiqua" w:eastAsia="HYSinMyeongJo-Medium" w:hAnsi="Book Antiqua" w:cs="Arial" w:hint="eastAsia"/>
          <w:sz w:val="24"/>
          <w:szCs w:val="24"/>
        </w:rPr>
        <w:t xml:space="preserve">. </w:t>
      </w:r>
      <w:r w:rsidRPr="00EF19E4">
        <w:rPr>
          <w:rFonts w:ascii="Book Antiqua" w:eastAsia="Gulim" w:hAnsi="Book Antiqua" w:cs="Arial"/>
          <w:bCs/>
          <w:kern w:val="24"/>
          <w:position w:val="1"/>
          <w:sz w:val="24"/>
          <w:szCs w:val="24"/>
        </w:rPr>
        <w:t>At the same time,</w:t>
      </w:r>
      <w:r w:rsidRPr="00EF19E4">
        <w:rPr>
          <w:rFonts w:ascii="Book Antiqua" w:hAnsi="Book Antiqua" w:cs="Arial"/>
          <w:sz w:val="24"/>
          <w:szCs w:val="24"/>
        </w:rPr>
        <w:t xml:space="preserve"> </w:t>
      </w:r>
      <w:proofErr w:type="gramStart"/>
      <w:r w:rsidRPr="00EF19E4">
        <w:rPr>
          <w:rFonts w:ascii="Book Antiqua" w:hAnsi="Book Antiqua" w:cs="Arial"/>
          <w:sz w:val="24"/>
          <w:szCs w:val="24"/>
        </w:rPr>
        <w:t>such</w:t>
      </w:r>
      <w:proofErr w:type="gramEnd"/>
      <w:r w:rsidRPr="00EF19E4">
        <w:rPr>
          <w:rFonts w:ascii="Book Antiqua" w:hAnsi="Book Antiqua" w:cs="Arial"/>
          <w:sz w:val="24"/>
          <w:szCs w:val="24"/>
        </w:rPr>
        <w:t xml:space="preserve"> changes were not observed in the subjects with persistent </w:t>
      </w:r>
      <w:r w:rsidRPr="00EF19E4">
        <w:rPr>
          <w:rFonts w:ascii="Book Antiqua" w:eastAsia="Gulim" w:hAnsi="Book Antiqua" w:cs="Arial"/>
          <w:bCs/>
          <w:i/>
          <w:kern w:val="24"/>
          <w:position w:val="1"/>
          <w:sz w:val="24"/>
          <w:szCs w:val="24"/>
        </w:rPr>
        <w:t xml:space="preserve">H. pylori </w:t>
      </w:r>
      <w:r w:rsidRPr="00EF19E4">
        <w:rPr>
          <w:rFonts w:ascii="Book Antiqua" w:eastAsia="Gulim" w:hAnsi="Book Antiqua" w:cs="Arial"/>
          <w:bCs/>
          <w:kern w:val="24"/>
          <w:position w:val="1"/>
          <w:sz w:val="24"/>
          <w:szCs w:val="24"/>
        </w:rPr>
        <w:t>infection. B</w:t>
      </w:r>
      <w:proofErr w:type="spellStart"/>
      <w:r w:rsidRPr="00EF19E4">
        <w:rPr>
          <w:rFonts w:ascii="Book Antiqua" w:eastAsia="HYSinMyeongJo-Medium" w:hAnsi="Book Antiqua" w:cs="Arial"/>
          <w:sz w:val="24"/>
          <w:szCs w:val="24"/>
        </w:rPr>
        <w:t>ased</w:t>
      </w:r>
      <w:proofErr w:type="spellEnd"/>
      <w:r w:rsidRPr="00EF19E4">
        <w:rPr>
          <w:rFonts w:ascii="Book Antiqua" w:eastAsia="HYSinMyeongJo-Medium" w:hAnsi="Book Antiqua" w:cs="Arial"/>
          <w:sz w:val="24"/>
          <w:szCs w:val="24"/>
        </w:rPr>
        <w:t xml:space="preserve"> on these results, the </w:t>
      </w:r>
      <w:r w:rsidRPr="00EF19E4">
        <w:rPr>
          <w:rFonts w:ascii="Book Antiqua" w:hAnsi="Book Antiqua" w:cs="Arial"/>
          <w:kern w:val="0"/>
          <w:sz w:val="24"/>
          <w:szCs w:val="24"/>
        </w:rPr>
        <w:t>serum anti</w:t>
      </w:r>
      <w:r w:rsidRPr="00EF19E4">
        <w:rPr>
          <w:rFonts w:ascii="Book Antiqua" w:hAnsi="Book Antiqua" w:cs="Arial"/>
          <w:i/>
          <w:iCs/>
          <w:kern w:val="0"/>
          <w:sz w:val="24"/>
          <w:szCs w:val="24"/>
        </w:rPr>
        <w:t xml:space="preserve">-H. </w:t>
      </w:r>
      <w:proofErr w:type="gramStart"/>
      <w:r w:rsidRPr="00EF19E4">
        <w:rPr>
          <w:rFonts w:ascii="Book Antiqua" w:hAnsi="Book Antiqua" w:cs="Arial"/>
          <w:i/>
          <w:iCs/>
          <w:kern w:val="0"/>
          <w:sz w:val="24"/>
          <w:szCs w:val="24"/>
        </w:rPr>
        <w:t>pylori</w:t>
      </w:r>
      <w:proofErr w:type="gramEnd"/>
      <w:r w:rsidRPr="00EF19E4">
        <w:rPr>
          <w:rFonts w:ascii="Book Antiqua" w:hAnsi="Book Antiqua" w:cs="Arial"/>
          <w:i/>
          <w:iCs/>
          <w:kern w:val="0"/>
          <w:sz w:val="24"/>
          <w:szCs w:val="24"/>
        </w:rPr>
        <w:t xml:space="preserve"> </w:t>
      </w:r>
      <w:r w:rsidRPr="00EF19E4">
        <w:rPr>
          <w:rFonts w:ascii="Book Antiqua" w:hAnsi="Book Antiqua" w:cs="Arial"/>
          <w:kern w:val="0"/>
          <w:sz w:val="24"/>
          <w:szCs w:val="24"/>
        </w:rPr>
        <w:t xml:space="preserve">IgG titer </w:t>
      </w:r>
      <w:r w:rsidRPr="00EF19E4">
        <w:rPr>
          <w:rFonts w:ascii="Book Antiqua" w:eastAsia="GulimChe" w:hAnsi="Book Antiqua" w:cs="Arial"/>
          <w:kern w:val="0"/>
          <w:sz w:val="24"/>
          <w:szCs w:val="24"/>
        </w:rPr>
        <w:t xml:space="preserve">could be considered an indicator of the bacterial burden in infected subjects. This finding may lead to novel opportunities toward enhancing </w:t>
      </w:r>
      <w:r w:rsidRPr="00EF19E4">
        <w:rPr>
          <w:rFonts w:ascii="Book Antiqua" w:hAnsi="Book Antiqua" w:cs="Arial"/>
          <w:i/>
          <w:iCs/>
          <w:kern w:val="0"/>
          <w:sz w:val="24"/>
          <w:szCs w:val="24"/>
        </w:rPr>
        <w:t xml:space="preserve">H. pylori </w:t>
      </w:r>
      <w:r w:rsidRPr="00EF19E4">
        <w:rPr>
          <w:rFonts w:ascii="Book Antiqua" w:eastAsia="GulimChe" w:hAnsi="Book Antiqua" w:cs="Arial" w:hint="eastAsia"/>
          <w:kern w:val="0"/>
          <w:sz w:val="24"/>
          <w:szCs w:val="24"/>
        </w:rPr>
        <w:t>eradication</w:t>
      </w:r>
      <w:r w:rsidRPr="00EF19E4">
        <w:rPr>
          <w:rFonts w:ascii="Book Antiqua" w:eastAsia="GulimChe" w:hAnsi="Book Antiqua" w:cs="Arial"/>
          <w:kern w:val="0"/>
          <w:sz w:val="24"/>
          <w:szCs w:val="24"/>
        </w:rPr>
        <w:t>.</w:t>
      </w:r>
    </w:p>
    <w:p w:rsidR="00985320" w:rsidRPr="00EF19E4" w:rsidRDefault="00985320" w:rsidP="00985320">
      <w:pPr>
        <w:wordWrap/>
        <w:snapToGrid w:val="0"/>
        <w:spacing w:line="360" w:lineRule="auto"/>
        <w:ind w:firstLineChars="100" w:firstLine="240"/>
        <w:rPr>
          <w:rFonts w:ascii="Book Antiqua" w:eastAsia="GulimChe" w:hAnsi="Book Antiqua" w:cs="Arial"/>
          <w:sz w:val="24"/>
          <w:szCs w:val="24"/>
        </w:rPr>
      </w:pPr>
      <w:r w:rsidRPr="00EF19E4">
        <w:rPr>
          <w:rFonts w:ascii="Book Antiqua" w:eastAsia="GulimChe" w:hAnsi="Book Antiqua" w:cs="Arial"/>
          <w:i/>
          <w:sz w:val="24"/>
          <w:szCs w:val="24"/>
        </w:rPr>
        <w:t xml:space="preserve">H. </w:t>
      </w:r>
      <w:proofErr w:type="gramStart"/>
      <w:r w:rsidRPr="00EF19E4">
        <w:rPr>
          <w:rFonts w:ascii="Book Antiqua" w:eastAsia="GulimChe" w:hAnsi="Book Antiqua" w:cs="Arial"/>
          <w:i/>
          <w:sz w:val="24"/>
          <w:szCs w:val="24"/>
        </w:rPr>
        <w:t>pylori</w:t>
      </w:r>
      <w:proofErr w:type="gramEnd"/>
      <w:r w:rsidRPr="00EF19E4">
        <w:rPr>
          <w:rFonts w:ascii="Book Antiqua" w:eastAsia="GulimChe" w:hAnsi="Book Antiqua" w:cs="Arial"/>
          <w:sz w:val="24"/>
          <w:szCs w:val="24"/>
        </w:rPr>
        <w:t xml:space="preserve"> has the ability to persist despite a vast array of host immune responses, which appear to differ between infected subjects</w:t>
      </w:r>
      <w:r w:rsidRPr="00EF19E4">
        <w:rPr>
          <w:rFonts w:ascii="Book Antiqua" w:hAnsi="Book Antiqua" w:cs="Arial"/>
          <w:sz w:val="24"/>
          <w:szCs w:val="24"/>
          <w:vertAlign w:val="superscript"/>
        </w:rPr>
        <w:t>[12]</w:t>
      </w:r>
      <w:r w:rsidRPr="00EF19E4">
        <w:rPr>
          <w:rFonts w:ascii="Book Antiqua" w:eastAsia="GulimChe" w:hAnsi="Book Antiqua" w:cs="Arial"/>
          <w:sz w:val="24"/>
          <w:szCs w:val="24"/>
        </w:rPr>
        <w:t xml:space="preserve">. The present findings suggest that the </w:t>
      </w:r>
      <w:r w:rsidRPr="00EF19E4">
        <w:rPr>
          <w:rFonts w:ascii="Book Antiqua" w:hAnsi="Book Antiqua" w:cs="Arial"/>
          <w:sz w:val="24"/>
          <w:szCs w:val="24"/>
        </w:rPr>
        <w:t>serum anti-</w:t>
      </w:r>
      <w:r w:rsidRPr="00EF19E4">
        <w:rPr>
          <w:rFonts w:ascii="Book Antiqua" w:hAnsi="Book Antiqua" w:cs="Arial"/>
          <w:i/>
          <w:sz w:val="24"/>
          <w:szCs w:val="24"/>
        </w:rPr>
        <w:t xml:space="preserve">H. </w:t>
      </w:r>
      <w:proofErr w:type="gramStart"/>
      <w:r w:rsidRPr="00EF19E4">
        <w:rPr>
          <w:rFonts w:ascii="Book Antiqua" w:hAnsi="Book Antiqua" w:cs="Arial"/>
          <w:i/>
          <w:sz w:val="24"/>
          <w:szCs w:val="24"/>
        </w:rPr>
        <w:t>pylori</w:t>
      </w:r>
      <w:proofErr w:type="gramEnd"/>
      <w:r w:rsidRPr="00EF19E4">
        <w:rPr>
          <w:rFonts w:ascii="Book Antiqua" w:hAnsi="Book Antiqua" w:cs="Arial"/>
          <w:sz w:val="24"/>
          <w:szCs w:val="24"/>
        </w:rPr>
        <w:t xml:space="preserve"> IgG titer is related to the burden of </w:t>
      </w:r>
      <w:r w:rsidRPr="00EF19E4">
        <w:rPr>
          <w:rFonts w:ascii="Book Antiqua" w:eastAsia="GulimChe" w:hAnsi="Book Antiqua" w:cs="Arial"/>
          <w:i/>
          <w:sz w:val="24"/>
          <w:szCs w:val="24"/>
        </w:rPr>
        <w:t>H. pylori</w:t>
      </w:r>
      <w:r w:rsidRPr="00EF19E4">
        <w:rPr>
          <w:rFonts w:ascii="Book Antiqua" w:eastAsia="GulimChe" w:hAnsi="Book Antiqua" w:cs="Arial"/>
          <w:sz w:val="24"/>
          <w:szCs w:val="24"/>
        </w:rPr>
        <w:t xml:space="preserve"> antigens, because lymphocytes are sensitized to the </w:t>
      </w:r>
      <w:r w:rsidRPr="00EF19E4">
        <w:rPr>
          <w:rFonts w:ascii="Book Antiqua" w:eastAsia="GulimChe" w:hAnsi="Book Antiqua" w:cs="Arial"/>
          <w:i/>
          <w:sz w:val="24"/>
          <w:szCs w:val="24"/>
        </w:rPr>
        <w:t>H. pylori</w:t>
      </w:r>
      <w:r w:rsidRPr="00EF19E4">
        <w:rPr>
          <w:rFonts w:ascii="Book Antiqua" w:eastAsia="GulimChe" w:hAnsi="Book Antiqua" w:cs="Arial"/>
          <w:sz w:val="24"/>
          <w:szCs w:val="24"/>
        </w:rPr>
        <w:t xml:space="preserve"> </w:t>
      </w:r>
      <w:r w:rsidRPr="00EF19E4">
        <w:rPr>
          <w:rFonts w:ascii="Book Antiqua" w:eastAsia="GulimChe" w:hAnsi="Book Antiqua" w:cs="Arial"/>
          <w:sz w:val="24"/>
          <w:szCs w:val="24"/>
        </w:rPr>
        <w:lastRenderedPageBreak/>
        <w:t xml:space="preserve">antigens and IgG is produced by B cells against a variety of </w:t>
      </w:r>
      <w:r w:rsidRPr="00EF19E4">
        <w:rPr>
          <w:rFonts w:ascii="Book Antiqua" w:eastAsia="GulimChe" w:hAnsi="Book Antiqua" w:cs="Arial"/>
          <w:i/>
          <w:sz w:val="24"/>
          <w:szCs w:val="24"/>
        </w:rPr>
        <w:t>H. pylori</w:t>
      </w:r>
      <w:r w:rsidRPr="00EF19E4">
        <w:rPr>
          <w:rFonts w:ascii="Book Antiqua" w:eastAsia="GulimChe" w:hAnsi="Book Antiqua" w:cs="Arial"/>
          <w:sz w:val="24"/>
          <w:szCs w:val="24"/>
        </w:rPr>
        <w:t xml:space="preserve"> surface (flagellar) proteins and bacterial toxins. Furthermore, </w:t>
      </w:r>
      <w:r w:rsidRPr="00EF19E4">
        <w:rPr>
          <w:rFonts w:ascii="Book Antiqua" w:hAnsi="Book Antiqua" w:cs="Arial"/>
          <w:sz w:val="24"/>
          <w:szCs w:val="24"/>
        </w:rPr>
        <w:t xml:space="preserve">the development of the positive HBV vaccine antibody response involves not only the T cell functions, but also other functional pathways, including B cell activity and antigen presentation of the peptide-based </w:t>
      </w:r>
      <w:proofErr w:type="gramStart"/>
      <w:r w:rsidRPr="00EF19E4">
        <w:rPr>
          <w:rFonts w:ascii="Book Antiqua" w:hAnsi="Book Antiqua" w:cs="Arial"/>
          <w:sz w:val="24"/>
          <w:szCs w:val="24"/>
        </w:rPr>
        <w:t>vaccine</w:t>
      </w:r>
      <w:r w:rsidRPr="00EF19E4">
        <w:rPr>
          <w:rFonts w:ascii="Book Antiqua" w:hAnsi="Book Antiqua" w:cs="Arial"/>
          <w:sz w:val="24"/>
          <w:szCs w:val="24"/>
          <w:vertAlign w:val="superscript"/>
        </w:rPr>
        <w:t>[</w:t>
      </w:r>
      <w:proofErr w:type="gramEnd"/>
      <w:r w:rsidRPr="00EF19E4">
        <w:rPr>
          <w:rFonts w:ascii="Book Antiqua" w:hAnsi="Book Antiqua" w:cs="Arial"/>
          <w:sz w:val="24"/>
          <w:szCs w:val="24"/>
          <w:vertAlign w:val="superscript"/>
        </w:rPr>
        <w:t>6,7,13]</w:t>
      </w:r>
      <w:r w:rsidRPr="00EF19E4">
        <w:rPr>
          <w:rFonts w:ascii="Book Antiqua" w:hAnsi="Book Antiqua" w:cs="Arial"/>
          <w:sz w:val="24"/>
          <w:szCs w:val="24"/>
        </w:rPr>
        <w:t>.</w:t>
      </w:r>
      <w:r w:rsidRPr="00EF19E4">
        <w:rPr>
          <w:rFonts w:ascii="Book Antiqua" w:hAnsi="Book Antiqua" w:cs="Arial"/>
          <w:b/>
          <w:sz w:val="24"/>
          <w:szCs w:val="24"/>
          <w:vertAlign w:val="superscript"/>
        </w:rPr>
        <w:t xml:space="preserve"> </w:t>
      </w:r>
      <w:r w:rsidRPr="00EF19E4">
        <w:rPr>
          <w:rFonts w:ascii="Book Antiqua" w:eastAsia="GulimChe" w:hAnsi="Book Antiqua" w:cs="Arial"/>
          <w:sz w:val="24"/>
          <w:szCs w:val="24"/>
        </w:rPr>
        <w:t xml:space="preserve">These findings suggest that the amount of IgG production via the host immune response upon </w:t>
      </w:r>
      <w:r w:rsidRPr="00EF19E4">
        <w:rPr>
          <w:rFonts w:ascii="Book Antiqua" w:eastAsia="GulimChe" w:hAnsi="Book Antiqua" w:cs="Arial"/>
          <w:i/>
          <w:sz w:val="24"/>
          <w:szCs w:val="24"/>
        </w:rPr>
        <w:t>H. pylori</w:t>
      </w:r>
      <w:r w:rsidRPr="00EF19E4">
        <w:rPr>
          <w:rFonts w:ascii="Book Antiqua" w:eastAsia="GulimChe" w:hAnsi="Book Antiqua" w:cs="Arial"/>
          <w:sz w:val="24"/>
          <w:szCs w:val="24"/>
        </w:rPr>
        <w:t xml:space="preserve"> infection is more closely related to the </w:t>
      </w:r>
      <w:r w:rsidRPr="00EF19E4">
        <w:rPr>
          <w:rFonts w:ascii="Book Antiqua" w:hAnsi="Book Antiqua" w:cs="Arial"/>
          <w:sz w:val="24"/>
          <w:szCs w:val="24"/>
        </w:rPr>
        <w:t xml:space="preserve">burden of </w:t>
      </w:r>
      <w:r w:rsidRPr="00EF19E4">
        <w:rPr>
          <w:rFonts w:ascii="Book Antiqua" w:eastAsia="GulimChe" w:hAnsi="Book Antiqua" w:cs="Arial"/>
          <w:i/>
          <w:sz w:val="24"/>
          <w:szCs w:val="24"/>
        </w:rPr>
        <w:t>H. pylori</w:t>
      </w:r>
      <w:r w:rsidRPr="00EF19E4">
        <w:rPr>
          <w:rFonts w:ascii="Book Antiqua" w:eastAsia="GulimChe" w:hAnsi="Book Antiqua" w:cs="Arial"/>
          <w:sz w:val="24"/>
          <w:szCs w:val="24"/>
        </w:rPr>
        <w:t xml:space="preserve"> antigens than to the ability of the host to produce antibodies, which is gauged by the serum </w:t>
      </w:r>
      <w:proofErr w:type="spellStart"/>
      <w:r w:rsidRPr="00EF19E4">
        <w:rPr>
          <w:rFonts w:ascii="Book Antiqua" w:eastAsia="GulimChe" w:hAnsi="Book Antiqua" w:cs="Arial"/>
          <w:sz w:val="24"/>
          <w:szCs w:val="24"/>
        </w:rPr>
        <w:t>HBsAb</w:t>
      </w:r>
      <w:proofErr w:type="spellEnd"/>
      <w:r w:rsidRPr="00EF19E4">
        <w:rPr>
          <w:rFonts w:ascii="Book Antiqua" w:eastAsia="GulimChe" w:hAnsi="Book Antiqua" w:cs="Arial"/>
          <w:sz w:val="24"/>
          <w:szCs w:val="24"/>
        </w:rPr>
        <w:t xml:space="preserve"> titer.</w:t>
      </w:r>
    </w:p>
    <w:p w:rsidR="00985320" w:rsidRPr="00EF19E4" w:rsidRDefault="00985320" w:rsidP="00985320">
      <w:pPr>
        <w:wordWrap/>
        <w:snapToGrid w:val="0"/>
        <w:spacing w:line="360" w:lineRule="auto"/>
        <w:ind w:firstLineChars="100" w:firstLine="240"/>
        <w:rPr>
          <w:rFonts w:ascii="Book Antiqua" w:eastAsia="GulimChe" w:hAnsi="Book Antiqua" w:cs="Arial"/>
          <w:kern w:val="0"/>
          <w:sz w:val="24"/>
          <w:szCs w:val="24"/>
        </w:rPr>
      </w:pPr>
      <w:r w:rsidRPr="00EF19E4">
        <w:rPr>
          <w:rFonts w:ascii="Book Antiqua" w:eastAsia="HYSinMyeongJo-Medium" w:hAnsi="Book Antiqua" w:cs="Arial"/>
          <w:sz w:val="24"/>
          <w:szCs w:val="24"/>
        </w:rPr>
        <w:t xml:space="preserve">In the present study, it was found that the </w:t>
      </w:r>
      <w:r w:rsidRPr="00EF19E4">
        <w:rPr>
          <w:rFonts w:ascii="Book Antiqua" w:eastAsia="GulimChe" w:hAnsi="Book Antiqua" w:cs="Arial"/>
          <w:kern w:val="0"/>
          <w:sz w:val="24"/>
          <w:szCs w:val="24"/>
        </w:rPr>
        <w:t xml:space="preserve">serum </w:t>
      </w:r>
      <w:r w:rsidRPr="00EF19E4">
        <w:rPr>
          <w:rFonts w:ascii="Book Antiqua" w:eastAsia="Gulim" w:hAnsi="Book Antiqua" w:cs="Arial"/>
          <w:sz w:val="24"/>
          <w:szCs w:val="24"/>
        </w:rPr>
        <w:t>anti-</w:t>
      </w:r>
      <w:r w:rsidRPr="00EF19E4">
        <w:rPr>
          <w:rFonts w:ascii="Book Antiqua" w:eastAsia="Gulim" w:hAnsi="Book Antiqua" w:cs="Arial"/>
          <w:i/>
          <w:sz w:val="24"/>
          <w:szCs w:val="24"/>
        </w:rPr>
        <w:t xml:space="preserve">H. </w:t>
      </w:r>
      <w:proofErr w:type="gramStart"/>
      <w:r w:rsidRPr="00EF19E4">
        <w:rPr>
          <w:rFonts w:ascii="Book Antiqua" w:eastAsia="Gulim" w:hAnsi="Book Antiqua" w:cs="Arial"/>
          <w:i/>
          <w:sz w:val="24"/>
          <w:szCs w:val="24"/>
        </w:rPr>
        <w:t>pylori</w:t>
      </w:r>
      <w:proofErr w:type="gramEnd"/>
      <w:r w:rsidRPr="00EF19E4">
        <w:rPr>
          <w:rFonts w:ascii="Book Antiqua" w:eastAsia="Gulim" w:hAnsi="Book Antiqua" w:cs="Arial"/>
          <w:i/>
          <w:sz w:val="24"/>
          <w:szCs w:val="24"/>
        </w:rPr>
        <w:t xml:space="preserve"> </w:t>
      </w:r>
      <w:r w:rsidRPr="00EF19E4">
        <w:rPr>
          <w:rFonts w:ascii="Book Antiqua" w:eastAsia="Gulim" w:hAnsi="Book Antiqua" w:cs="Arial"/>
          <w:sz w:val="24"/>
          <w:szCs w:val="24"/>
        </w:rPr>
        <w:t xml:space="preserve">IgG titer positively correlated with the degree of </w:t>
      </w:r>
      <w:r w:rsidRPr="00EF19E4">
        <w:rPr>
          <w:rFonts w:ascii="Book Antiqua" w:eastAsia="Gulim" w:hAnsi="Book Antiqua" w:cs="Arial"/>
          <w:i/>
          <w:sz w:val="24"/>
          <w:szCs w:val="24"/>
        </w:rPr>
        <w:t>H. pylori</w:t>
      </w:r>
      <w:r w:rsidRPr="00EF19E4">
        <w:rPr>
          <w:rFonts w:ascii="Book Antiqua" w:eastAsia="Gulim" w:hAnsi="Book Antiqua" w:cs="Arial"/>
          <w:sz w:val="24"/>
          <w:szCs w:val="24"/>
        </w:rPr>
        <w:t xml:space="preserve"> infiltration on the biopsied specimen, regardless of the biopsied site of the stomach. This finding is consistent with the results of previous studies, in which the </w:t>
      </w:r>
      <w:r w:rsidRPr="00EF19E4">
        <w:rPr>
          <w:rFonts w:ascii="Book Antiqua" w:eastAsia="HYSinMyeongJo-Medium" w:hAnsi="Book Antiqua" w:cs="Arial"/>
          <w:sz w:val="24"/>
          <w:szCs w:val="24"/>
        </w:rPr>
        <w:t>significance of the serum anti-</w:t>
      </w:r>
      <w:r w:rsidRPr="00EF19E4">
        <w:rPr>
          <w:rFonts w:ascii="Book Antiqua" w:eastAsia="HYSinMyeongJo-Medium" w:hAnsi="Book Antiqua" w:cs="Arial"/>
          <w:i/>
          <w:sz w:val="24"/>
          <w:szCs w:val="24"/>
        </w:rPr>
        <w:t xml:space="preserve">H. </w:t>
      </w:r>
      <w:proofErr w:type="gramStart"/>
      <w:r w:rsidRPr="00EF19E4">
        <w:rPr>
          <w:rFonts w:ascii="Book Antiqua" w:eastAsia="HYSinMyeongJo-Medium" w:hAnsi="Book Antiqua" w:cs="Arial"/>
          <w:i/>
          <w:sz w:val="24"/>
          <w:szCs w:val="24"/>
        </w:rPr>
        <w:t>pylori</w:t>
      </w:r>
      <w:proofErr w:type="gramEnd"/>
      <w:r w:rsidRPr="00EF19E4">
        <w:rPr>
          <w:rFonts w:ascii="Book Antiqua" w:eastAsia="HYSinMyeongJo-Medium" w:hAnsi="Book Antiqua" w:cs="Arial"/>
          <w:sz w:val="24"/>
          <w:szCs w:val="24"/>
        </w:rPr>
        <w:t xml:space="preserve"> IgG titer was demonstrated, and </w:t>
      </w:r>
      <w:r w:rsidRPr="00EF19E4">
        <w:rPr>
          <w:rFonts w:ascii="Book Antiqua" w:eastAsia="GulimChe" w:hAnsi="Book Antiqua" w:cs="Arial"/>
          <w:kern w:val="0"/>
          <w:sz w:val="24"/>
          <w:szCs w:val="24"/>
        </w:rPr>
        <w:t xml:space="preserve">indirectly </w:t>
      </w:r>
      <w:r w:rsidRPr="00EF19E4">
        <w:rPr>
          <w:rFonts w:ascii="Book Antiqua" w:eastAsia="GulimChe" w:hAnsi="Book Antiqua" w:cs="Arial"/>
          <w:sz w:val="24"/>
          <w:szCs w:val="24"/>
        </w:rPr>
        <w:t xml:space="preserve">indicates the relationship between the severity of histological changes and </w:t>
      </w:r>
      <w:r w:rsidRPr="00EF19E4">
        <w:rPr>
          <w:rFonts w:ascii="Book Antiqua" w:eastAsia="HYSinMyeongJo-Medium" w:hAnsi="Book Antiqua" w:cs="Arial"/>
          <w:sz w:val="24"/>
          <w:szCs w:val="24"/>
        </w:rPr>
        <w:t>mucosal bacterial density</w:t>
      </w:r>
      <w:r w:rsidRPr="00EF19E4">
        <w:rPr>
          <w:rFonts w:ascii="Book Antiqua" w:hAnsi="Book Antiqua" w:cs="Arial"/>
          <w:sz w:val="24"/>
          <w:szCs w:val="24"/>
          <w:vertAlign w:val="superscript"/>
        </w:rPr>
        <w:t>[14-16]</w:t>
      </w:r>
      <w:r w:rsidRPr="00EF19E4">
        <w:rPr>
          <w:rFonts w:ascii="Book Antiqua" w:eastAsia="HYSinMyeongJo-Medium" w:hAnsi="Book Antiqua" w:cs="Arial"/>
          <w:sz w:val="24"/>
          <w:szCs w:val="24"/>
        </w:rPr>
        <w:t>.</w:t>
      </w:r>
      <w:r w:rsidRPr="00EF19E4">
        <w:rPr>
          <w:rFonts w:ascii="Book Antiqua" w:hAnsi="Book Antiqua" w:cs="Arial"/>
          <w:b/>
          <w:sz w:val="24"/>
          <w:szCs w:val="24"/>
          <w:vertAlign w:val="superscript"/>
        </w:rPr>
        <w:t xml:space="preserve"> </w:t>
      </w:r>
      <w:proofErr w:type="gramStart"/>
      <w:r w:rsidRPr="00EF19E4">
        <w:rPr>
          <w:rFonts w:ascii="Book Antiqua" w:eastAsia="GulimChe" w:hAnsi="Book Antiqua" w:cs="Arial"/>
          <w:kern w:val="0"/>
          <w:sz w:val="24"/>
          <w:szCs w:val="24"/>
        </w:rPr>
        <w:t xml:space="preserve">Evaluation of the serum </w:t>
      </w:r>
      <w:r w:rsidRPr="00EF19E4">
        <w:rPr>
          <w:rFonts w:ascii="Book Antiqua" w:eastAsia="Gulim" w:hAnsi="Book Antiqua" w:cs="Arial"/>
          <w:sz w:val="24"/>
          <w:szCs w:val="24"/>
        </w:rPr>
        <w:t>anti-</w:t>
      </w:r>
      <w:r w:rsidRPr="00EF19E4">
        <w:rPr>
          <w:rFonts w:ascii="Book Antiqua" w:eastAsia="Gulim" w:hAnsi="Book Antiqua" w:cs="Arial"/>
          <w:i/>
          <w:sz w:val="24"/>
          <w:szCs w:val="24"/>
        </w:rPr>
        <w:t>H.</w:t>
      </w:r>
      <w:proofErr w:type="gramEnd"/>
      <w:r w:rsidRPr="00EF19E4">
        <w:rPr>
          <w:rFonts w:ascii="Book Antiqua" w:eastAsia="Gulim" w:hAnsi="Book Antiqua" w:cs="Arial"/>
          <w:i/>
          <w:sz w:val="24"/>
          <w:szCs w:val="24"/>
        </w:rPr>
        <w:t xml:space="preserve"> </w:t>
      </w:r>
      <w:proofErr w:type="gramStart"/>
      <w:r w:rsidRPr="00EF19E4">
        <w:rPr>
          <w:rFonts w:ascii="Book Antiqua" w:eastAsia="Gulim" w:hAnsi="Book Antiqua" w:cs="Arial"/>
          <w:i/>
          <w:sz w:val="24"/>
          <w:szCs w:val="24"/>
        </w:rPr>
        <w:t>pylori</w:t>
      </w:r>
      <w:proofErr w:type="gramEnd"/>
      <w:r w:rsidRPr="00EF19E4">
        <w:rPr>
          <w:rFonts w:ascii="Book Antiqua" w:eastAsia="Gulim" w:hAnsi="Book Antiqua" w:cs="Arial"/>
          <w:i/>
          <w:sz w:val="24"/>
          <w:szCs w:val="24"/>
        </w:rPr>
        <w:t xml:space="preserve"> </w:t>
      </w:r>
      <w:r w:rsidRPr="00EF19E4">
        <w:rPr>
          <w:rFonts w:ascii="Book Antiqua" w:eastAsia="Gulim" w:hAnsi="Book Antiqua" w:cs="Arial"/>
          <w:sz w:val="24"/>
          <w:szCs w:val="24"/>
        </w:rPr>
        <w:t xml:space="preserve">IgG titer </w:t>
      </w:r>
      <w:r w:rsidRPr="00EF19E4">
        <w:rPr>
          <w:rFonts w:ascii="Book Antiqua" w:eastAsia="GulimChe" w:hAnsi="Book Antiqua" w:cs="Arial"/>
          <w:kern w:val="0"/>
          <w:sz w:val="24"/>
          <w:szCs w:val="24"/>
        </w:rPr>
        <w:t xml:space="preserve">can detect </w:t>
      </w:r>
      <w:r w:rsidRPr="00EF19E4">
        <w:rPr>
          <w:rFonts w:ascii="Book Antiqua" w:eastAsia="GulimChe" w:hAnsi="Book Antiqua" w:cs="Arial"/>
          <w:i/>
          <w:sz w:val="24"/>
          <w:szCs w:val="24"/>
        </w:rPr>
        <w:t xml:space="preserve">H. pylori </w:t>
      </w:r>
      <w:r w:rsidRPr="00EF19E4">
        <w:rPr>
          <w:rFonts w:ascii="Book Antiqua" w:eastAsia="GulimChe" w:hAnsi="Book Antiqua" w:cs="Arial"/>
          <w:kern w:val="0"/>
          <w:sz w:val="24"/>
          <w:szCs w:val="24"/>
        </w:rPr>
        <w:t>infection in patients with marked atrophic gastritis and metaplastic gastritis, even in the event of negative biopsy specimens</w:t>
      </w:r>
      <w:r w:rsidRPr="00EF19E4">
        <w:rPr>
          <w:rFonts w:ascii="Book Antiqua" w:eastAsia="HYSinMyeongJo-Medium" w:hAnsi="Book Antiqua" w:cs="Arial"/>
          <w:sz w:val="24"/>
          <w:szCs w:val="24"/>
        </w:rPr>
        <w:t xml:space="preserve">, and </w:t>
      </w:r>
      <w:r w:rsidRPr="00EF19E4">
        <w:rPr>
          <w:rFonts w:ascii="Book Antiqua" w:eastAsia="GulimChe" w:hAnsi="Book Antiqua" w:cs="Arial"/>
          <w:kern w:val="0"/>
          <w:sz w:val="24"/>
          <w:szCs w:val="24"/>
        </w:rPr>
        <w:t xml:space="preserve">provide an indicator of the efficacy of </w:t>
      </w:r>
      <w:r w:rsidRPr="00EF19E4">
        <w:rPr>
          <w:rFonts w:ascii="Book Antiqua" w:eastAsia="GulimChe" w:hAnsi="Book Antiqua" w:cs="Arial"/>
          <w:i/>
          <w:kern w:val="0"/>
          <w:sz w:val="24"/>
          <w:szCs w:val="24"/>
        </w:rPr>
        <w:t xml:space="preserve">H. pylori </w:t>
      </w:r>
      <w:r w:rsidRPr="00EF19E4">
        <w:rPr>
          <w:rFonts w:ascii="Book Antiqua" w:eastAsia="GulimChe" w:hAnsi="Book Antiqua" w:cs="Arial"/>
          <w:kern w:val="0"/>
          <w:sz w:val="24"/>
          <w:szCs w:val="24"/>
        </w:rPr>
        <w:t>eradication</w:t>
      </w:r>
      <w:r w:rsidRPr="00EF19E4">
        <w:rPr>
          <w:rFonts w:ascii="Book Antiqua" w:hAnsi="Book Antiqua" w:cs="Arial"/>
          <w:sz w:val="24"/>
          <w:szCs w:val="24"/>
          <w:vertAlign w:val="superscript"/>
        </w:rPr>
        <w:t>[17-20]</w:t>
      </w:r>
      <w:r w:rsidRPr="00EF19E4">
        <w:rPr>
          <w:rFonts w:ascii="Book Antiqua" w:eastAsia="GulimChe" w:hAnsi="Book Antiqua" w:cs="Arial"/>
          <w:kern w:val="0"/>
          <w:sz w:val="24"/>
          <w:szCs w:val="24"/>
        </w:rPr>
        <w:t>.</w:t>
      </w:r>
    </w:p>
    <w:p w:rsidR="00985320" w:rsidRPr="00EF19E4" w:rsidRDefault="00985320" w:rsidP="00985320">
      <w:pPr>
        <w:wordWrap/>
        <w:snapToGrid w:val="0"/>
        <w:spacing w:line="360" w:lineRule="auto"/>
        <w:ind w:firstLineChars="100" w:firstLine="240"/>
        <w:rPr>
          <w:rFonts w:ascii="Book Antiqua" w:eastAsia="GulimChe" w:hAnsi="Book Antiqua" w:cs="Arial"/>
          <w:kern w:val="0"/>
          <w:sz w:val="24"/>
          <w:szCs w:val="24"/>
        </w:rPr>
      </w:pPr>
      <w:r w:rsidRPr="00EF19E4">
        <w:rPr>
          <w:rFonts w:ascii="Book Antiqua" w:eastAsia="HYSinMyeongJo-Medium" w:hAnsi="Book Antiqua" w:cs="Arial"/>
          <w:sz w:val="24"/>
          <w:szCs w:val="24"/>
        </w:rPr>
        <w:t xml:space="preserve">Serum PG assays are widely used for the </w:t>
      </w:r>
      <w:r w:rsidRPr="00EF19E4">
        <w:rPr>
          <w:rFonts w:ascii="Book Antiqua" w:eastAsia="GulimChe" w:hAnsi="Book Antiqua" w:cs="Arial"/>
          <w:kern w:val="0"/>
          <w:sz w:val="24"/>
          <w:szCs w:val="24"/>
        </w:rPr>
        <w:t xml:space="preserve">measurements of gastric </w:t>
      </w:r>
      <w:proofErr w:type="gramStart"/>
      <w:r w:rsidRPr="00EF19E4">
        <w:rPr>
          <w:rFonts w:ascii="Book Antiqua" w:eastAsia="GulimChe" w:hAnsi="Book Antiqua" w:cs="Arial"/>
          <w:kern w:val="0"/>
          <w:sz w:val="24"/>
          <w:szCs w:val="24"/>
        </w:rPr>
        <w:t>inflammation</w:t>
      </w:r>
      <w:r w:rsidRPr="00EF19E4">
        <w:rPr>
          <w:rFonts w:ascii="Book Antiqua" w:hAnsi="Book Antiqua" w:cs="Arial"/>
          <w:sz w:val="24"/>
          <w:szCs w:val="24"/>
          <w:vertAlign w:val="superscript"/>
        </w:rPr>
        <w:t>[</w:t>
      </w:r>
      <w:proofErr w:type="gramEnd"/>
      <w:r w:rsidRPr="00EF19E4">
        <w:rPr>
          <w:rFonts w:ascii="Book Antiqua" w:hAnsi="Book Antiqua" w:cs="Arial"/>
          <w:sz w:val="24"/>
          <w:szCs w:val="24"/>
          <w:vertAlign w:val="superscript"/>
        </w:rPr>
        <w:t>21,22]</w:t>
      </w:r>
      <w:r w:rsidRPr="00EF19E4">
        <w:rPr>
          <w:rFonts w:ascii="Book Antiqua" w:eastAsia="GulimChe" w:hAnsi="Book Antiqua" w:cs="Arial"/>
          <w:kern w:val="0"/>
          <w:sz w:val="24"/>
          <w:szCs w:val="24"/>
        </w:rPr>
        <w:t xml:space="preserve"> and in combination with the serum </w:t>
      </w:r>
      <w:r w:rsidRPr="00EF19E4">
        <w:rPr>
          <w:rFonts w:ascii="Book Antiqua" w:eastAsia="Gulim" w:hAnsi="Book Antiqua" w:cs="Arial"/>
          <w:sz w:val="24"/>
          <w:szCs w:val="24"/>
        </w:rPr>
        <w:t>anti-</w:t>
      </w:r>
      <w:r w:rsidRPr="00EF19E4">
        <w:rPr>
          <w:rFonts w:ascii="Book Antiqua" w:eastAsia="Gulim" w:hAnsi="Book Antiqua" w:cs="Arial"/>
          <w:i/>
          <w:sz w:val="24"/>
          <w:szCs w:val="24"/>
        </w:rPr>
        <w:t xml:space="preserve">H. </w:t>
      </w:r>
      <w:proofErr w:type="gramStart"/>
      <w:r w:rsidRPr="00EF19E4">
        <w:rPr>
          <w:rFonts w:ascii="Book Antiqua" w:eastAsia="Gulim" w:hAnsi="Book Antiqua" w:cs="Arial"/>
          <w:i/>
          <w:sz w:val="24"/>
          <w:szCs w:val="24"/>
        </w:rPr>
        <w:t>pylori</w:t>
      </w:r>
      <w:proofErr w:type="gramEnd"/>
      <w:r w:rsidRPr="00EF19E4">
        <w:rPr>
          <w:rFonts w:ascii="Book Antiqua" w:eastAsia="Gulim" w:hAnsi="Book Antiqua" w:cs="Arial"/>
          <w:sz w:val="24"/>
          <w:szCs w:val="24"/>
        </w:rPr>
        <w:t xml:space="preserve"> IgG assay during gastric cancer screening</w:t>
      </w:r>
      <w:r w:rsidRPr="00EF19E4">
        <w:rPr>
          <w:rFonts w:ascii="Book Antiqua" w:hAnsi="Book Antiqua" w:cs="Arial"/>
          <w:sz w:val="24"/>
          <w:szCs w:val="24"/>
          <w:vertAlign w:val="superscript"/>
        </w:rPr>
        <w:t>[10,23]</w:t>
      </w:r>
      <w:r w:rsidRPr="00EF19E4">
        <w:rPr>
          <w:rFonts w:ascii="Book Antiqua" w:eastAsia="GulimChe" w:hAnsi="Book Antiqua" w:cs="Arial"/>
          <w:kern w:val="0"/>
          <w:sz w:val="24"/>
          <w:szCs w:val="24"/>
        </w:rPr>
        <w:t xml:space="preserve">. The link between the immune response and </w:t>
      </w:r>
      <w:r w:rsidRPr="00EF19E4">
        <w:rPr>
          <w:rFonts w:ascii="Book Antiqua" w:eastAsia="GulimChe" w:hAnsi="Book Antiqua" w:cs="Arial"/>
          <w:i/>
          <w:kern w:val="0"/>
          <w:sz w:val="24"/>
          <w:szCs w:val="24"/>
        </w:rPr>
        <w:t>H. pylori</w:t>
      </w:r>
      <w:r w:rsidRPr="00EF19E4">
        <w:rPr>
          <w:rFonts w:ascii="Book Antiqua" w:eastAsia="GulimChe" w:hAnsi="Book Antiqua" w:cs="Arial"/>
          <w:kern w:val="0"/>
          <w:sz w:val="24"/>
          <w:szCs w:val="24"/>
        </w:rPr>
        <w:t xml:space="preserve"> infection-induced gastric inflammation, as measured by the serum PG assay, has been </w:t>
      </w:r>
      <w:proofErr w:type="gramStart"/>
      <w:r w:rsidRPr="00EF19E4">
        <w:rPr>
          <w:rFonts w:ascii="Book Antiqua" w:eastAsia="GulimChe" w:hAnsi="Book Antiqua" w:cs="Arial"/>
          <w:kern w:val="0"/>
          <w:sz w:val="24"/>
          <w:szCs w:val="24"/>
        </w:rPr>
        <w:t>established</w:t>
      </w:r>
      <w:r w:rsidRPr="00EF19E4">
        <w:rPr>
          <w:rFonts w:ascii="Book Antiqua" w:hAnsi="Book Antiqua" w:cs="Arial"/>
          <w:sz w:val="24"/>
          <w:szCs w:val="24"/>
          <w:vertAlign w:val="superscript"/>
        </w:rPr>
        <w:t>[</w:t>
      </w:r>
      <w:proofErr w:type="gramEnd"/>
      <w:r w:rsidRPr="00EF19E4">
        <w:rPr>
          <w:rFonts w:ascii="Book Antiqua" w:hAnsi="Book Antiqua" w:cs="Arial"/>
          <w:sz w:val="24"/>
          <w:szCs w:val="24"/>
          <w:vertAlign w:val="superscript"/>
        </w:rPr>
        <w:t>24]</w:t>
      </w:r>
      <w:r w:rsidRPr="00EF19E4">
        <w:rPr>
          <w:rFonts w:ascii="Book Antiqua" w:eastAsia="GulimChe" w:hAnsi="Book Antiqua" w:cs="Arial"/>
          <w:kern w:val="0"/>
          <w:sz w:val="24"/>
          <w:szCs w:val="24"/>
        </w:rPr>
        <w:t xml:space="preserve">. In that study, the </w:t>
      </w:r>
      <w:r w:rsidRPr="00EF19E4">
        <w:rPr>
          <w:rFonts w:ascii="Book Antiqua" w:eastAsia="GulimChe" w:hAnsi="Book Antiqua" w:cs="Arial"/>
          <w:i/>
          <w:kern w:val="0"/>
          <w:sz w:val="24"/>
          <w:szCs w:val="24"/>
        </w:rPr>
        <w:t xml:space="preserve">Salmonella </w:t>
      </w:r>
      <w:proofErr w:type="spellStart"/>
      <w:r w:rsidRPr="00EF19E4">
        <w:rPr>
          <w:rFonts w:ascii="Book Antiqua" w:eastAsia="GulimChe" w:hAnsi="Book Antiqua" w:cs="Arial"/>
          <w:i/>
          <w:kern w:val="0"/>
          <w:sz w:val="24"/>
          <w:szCs w:val="24"/>
        </w:rPr>
        <w:t>typhi</w:t>
      </w:r>
      <w:proofErr w:type="spellEnd"/>
      <w:r w:rsidRPr="00EF19E4">
        <w:rPr>
          <w:rFonts w:ascii="Book Antiqua" w:eastAsia="GulimChe" w:hAnsi="Book Antiqua" w:cs="Arial"/>
          <w:kern w:val="0"/>
          <w:sz w:val="24"/>
          <w:szCs w:val="24"/>
        </w:rPr>
        <w:t xml:space="preserve"> (</w:t>
      </w:r>
      <w:r w:rsidRPr="00EF19E4">
        <w:rPr>
          <w:rFonts w:ascii="Book Antiqua" w:eastAsia="GulimChe" w:hAnsi="Book Antiqua" w:cs="Arial"/>
          <w:i/>
          <w:kern w:val="0"/>
          <w:sz w:val="24"/>
          <w:szCs w:val="24"/>
        </w:rPr>
        <w:t xml:space="preserve">S. </w:t>
      </w:r>
      <w:proofErr w:type="spellStart"/>
      <w:r w:rsidRPr="00EF19E4">
        <w:rPr>
          <w:rFonts w:ascii="Book Antiqua" w:eastAsia="GulimChe" w:hAnsi="Book Antiqua" w:cs="Arial"/>
          <w:i/>
          <w:kern w:val="0"/>
          <w:sz w:val="24"/>
          <w:szCs w:val="24"/>
        </w:rPr>
        <w:t>typhi</w:t>
      </w:r>
      <w:proofErr w:type="spellEnd"/>
      <w:r w:rsidRPr="00EF19E4">
        <w:rPr>
          <w:rFonts w:ascii="Book Antiqua" w:eastAsia="GulimChe" w:hAnsi="Book Antiqua" w:cs="Arial"/>
          <w:kern w:val="0"/>
          <w:sz w:val="24"/>
          <w:szCs w:val="24"/>
        </w:rPr>
        <w:t xml:space="preserve">) IgG seroconversion was more common in the subjects with the </w:t>
      </w:r>
      <w:r w:rsidRPr="00EF19E4">
        <w:rPr>
          <w:rFonts w:ascii="Book Antiqua" w:eastAsia="GulimChe" w:hAnsi="Book Antiqua" w:cs="Arial"/>
          <w:i/>
          <w:kern w:val="0"/>
          <w:sz w:val="24"/>
          <w:szCs w:val="24"/>
        </w:rPr>
        <w:t xml:space="preserve">H. pylori </w:t>
      </w:r>
      <w:r w:rsidRPr="00EF19E4">
        <w:rPr>
          <w:rFonts w:ascii="Book Antiqua" w:eastAsia="GulimChe" w:hAnsi="Book Antiqua" w:cs="Arial"/>
          <w:kern w:val="0"/>
          <w:sz w:val="24"/>
          <w:szCs w:val="24"/>
        </w:rPr>
        <w:t>infection than in those without it after anti-</w:t>
      </w:r>
      <w:r w:rsidRPr="00EF19E4">
        <w:rPr>
          <w:rFonts w:ascii="Book Antiqua" w:eastAsia="GulimChe" w:hAnsi="Book Antiqua" w:cs="Arial"/>
          <w:i/>
          <w:kern w:val="0"/>
          <w:sz w:val="24"/>
          <w:szCs w:val="24"/>
        </w:rPr>
        <w:t xml:space="preserve">S. </w:t>
      </w:r>
      <w:proofErr w:type="spellStart"/>
      <w:proofErr w:type="gramStart"/>
      <w:r w:rsidRPr="00EF19E4">
        <w:rPr>
          <w:rFonts w:ascii="Book Antiqua" w:eastAsia="GulimChe" w:hAnsi="Book Antiqua" w:cs="Arial"/>
          <w:i/>
          <w:kern w:val="0"/>
          <w:sz w:val="24"/>
          <w:szCs w:val="24"/>
        </w:rPr>
        <w:t>typhi</w:t>
      </w:r>
      <w:proofErr w:type="spellEnd"/>
      <w:proofErr w:type="gramEnd"/>
      <w:r w:rsidRPr="00EF19E4">
        <w:rPr>
          <w:rFonts w:ascii="Book Antiqua" w:eastAsia="GulimChe" w:hAnsi="Book Antiqua" w:cs="Arial"/>
          <w:kern w:val="0"/>
          <w:sz w:val="24"/>
          <w:szCs w:val="24"/>
        </w:rPr>
        <w:t xml:space="preserve"> vaccination. </w:t>
      </w:r>
      <w:proofErr w:type="gramStart"/>
      <w:r w:rsidRPr="00EF19E4">
        <w:rPr>
          <w:rFonts w:ascii="Book Antiqua" w:eastAsia="GulimChe" w:hAnsi="Book Antiqua" w:cs="Arial"/>
          <w:kern w:val="0"/>
          <w:sz w:val="24"/>
          <w:szCs w:val="24"/>
        </w:rPr>
        <w:t xml:space="preserve">In the present study, the serum </w:t>
      </w:r>
      <w:r w:rsidRPr="00EF19E4">
        <w:rPr>
          <w:rFonts w:ascii="Book Antiqua" w:eastAsia="Gulim" w:hAnsi="Book Antiqua" w:cs="Arial"/>
          <w:sz w:val="24"/>
          <w:szCs w:val="24"/>
        </w:rPr>
        <w:t>anti-</w:t>
      </w:r>
      <w:r w:rsidRPr="00EF19E4">
        <w:rPr>
          <w:rFonts w:ascii="Book Antiqua" w:eastAsia="Gulim" w:hAnsi="Book Antiqua" w:cs="Arial"/>
          <w:i/>
          <w:sz w:val="24"/>
          <w:szCs w:val="24"/>
        </w:rPr>
        <w:t>H.</w:t>
      </w:r>
      <w:proofErr w:type="gramEnd"/>
      <w:r w:rsidRPr="00EF19E4">
        <w:rPr>
          <w:rFonts w:ascii="Book Antiqua" w:eastAsia="Gulim" w:hAnsi="Book Antiqua" w:cs="Arial"/>
          <w:i/>
          <w:sz w:val="24"/>
          <w:szCs w:val="24"/>
        </w:rPr>
        <w:t xml:space="preserve"> </w:t>
      </w:r>
      <w:proofErr w:type="gramStart"/>
      <w:r w:rsidRPr="00EF19E4">
        <w:rPr>
          <w:rFonts w:ascii="Book Antiqua" w:eastAsia="Gulim" w:hAnsi="Book Antiqua" w:cs="Arial"/>
          <w:i/>
          <w:sz w:val="24"/>
          <w:szCs w:val="24"/>
        </w:rPr>
        <w:t>pylori</w:t>
      </w:r>
      <w:proofErr w:type="gramEnd"/>
      <w:r w:rsidRPr="00EF19E4">
        <w:rPr>
          <w:rFonts w:ascii="Book Antiqua" w:eastAsia="Gulim" w:hAnsi="Book Antiqua" w:cs="Arial"/>
          <w:i/>
          <w:sz w:val="24"/>
          <w:szCs w:val="24"/>
        </w:rPr>
        <w:t xml:space="preserve"> </w:t>
      </w:r>
      <w:r w:rsidRPr="00EF19E4">
        <w:rPr>
          <w:rFonts w:ascii="Book Antiqua" w:eastAsia="Gulim" w:hAnsi="Book Antiqua" w:cs="Arial"/>
          <w:sz w:val="24"/>
          <w:szCs w:val="24"/>
        </w:rPr>
        <w:t xml:space="preserve">IgG titer positively correlated with the serum PG levels and </w:t>
      </w:r>
      <w:r w:rsidRPr="00EF19E4">
        <w:rPr>
          <w:rFonts w:ascii="Book Antiqua" w:eastAsia="Gulim" w:hAnsi="Book Antiqua" w:cs="Arial"/>
          <w:i/>
          <w:sz w:val="24"/>
          <w:szCs w:val="24"/>
        </w:rPr>
        <w:t xml:space="preserve">H. pylori </w:t>
      </w:r>
      <w:r w:rsidRPr="00EF19E4">
        <w:rPr>
          <w:rFonts w:ascii="Book Antiqua" w:eastAsia="Gulim" w:hAnsi="Book Antiqua" w:cs="Arial"/>
          <w:sz w:val="24"/>
          <w:szCs w:val="24"/>
        </w:rPr>
        <w:t xml:space="preserve">infiltration in biopsy samples, regardless of the </w:t>
      </w:r>
      <w:proofErr w:type="spellStart"/>
      <w:r w:rsidRPr="00EF19E4">
        <w:rPr>
          <w:rFonts w:ascii="Book Antiqua" w:eastAsia="Gulim" w:hAnsi="Book Antiqua" w:cs="Arial"/>
          <w:sz w:val="24"/>
          <w:szCs w:val="24"/>
        </w:rPr>
        <w:t>HBsAb</w:t>
      </w:r>
      <w:proofErr w:type="spellEnd"/>
      <w:r w:rsidRPr="00EF19E4">
        <w:rPr>
          <w:rFonts w:ascii="Book Antiqua" w:eastAsia="Gulim" w:hAnsi="Book Antiqua" w:cs="Arial"/>
          <w:sz w:val="24"/>
          <w:szCs w:val="24"/>
        </w:rPr>
        <w:t xml:space="preserve"> titer. This suggests that the bacterial burden directly correlates with the degree of gastric inflammation, d</w:t>
      </w:r>
      <w:r w:rsidRPr="00EF19E4">
        <w:rPr>
          <w:rFonts w:ascii="Book Antiqua" w:eastAsia="GulimChe" w:hAnsi="Book Antiqua" w:cs="Arial"/>
          <w:kern w:val="0"/>
          <w:sz w:val="24"/>
          <w:szCs w:val="24"/>
        </w:rPr>
        <w:t xml:space="preserve">espite the differential development and recruitment of specifically committed cells that occurred after the </w:t>
      </w:r>
      <w:r w:rsidRPr="00EF19E4">
        <w:rPr>
          <w:rFonts w:ascii="Book Antiqua" w:eastAsia="GulimChe" w:hAnsi="Book Antiqua" w:cs="Arial"/>
          <w:i/>
          <w:kern w:val="0"/>
          <w:sz w:val="24"/>
          <w:szCs w:val="24"/>
        </w:rPr>
        <w:t>H. pylori</w:t>
      </w:r>
      <w:r w:rsidRPr="00EF19E4">
        <w:rPr>
          <w:rFonts w:ascii="Book Antiqua" w:eastAsia="GulimChe" w:hAnsi="Book Antiqua" w:cs="Arial"/>
          <w:kern w:val="0"/>
          <w:sz w:val="24"/>
          <w:szCs w:val="24"/>
        </w:rPr>
        <w:t xml:space="preserve"> infection in the </w:t>
      </w:r>
      <w:r w:rsidRPr="00EF19E4">
        <w:rPr>
          <w:rFonts w:ascii="Book Antiqua" w:eastAsia="GulimChe" w:hAnsi="Book Antiqua" w:cs="Arial"/>
          <w:kern w:val="0"/>
          <w:sz w:val="24"/>
          <w:szCs w:val="24"/>
        </w:rPr>
        <w:lastRenderedPageBreak/>
        <w:t>subjects.</w:t>
      </w:r>
    </w:p>
    <w:p w:rsidR="00985320" w:rsidRPr="00EF19E4" w:rsidRDefault="00985320" w:rsidP="00985320">
      <w:pPr>
        <w:wordWrap/>
        <w:snapToGrid w:val="0"/>
        <w:spacing w:line="360" w:lineRule="auto"/>
        <w:ind w:firstLineChars="100" w:firstLine="240"/>
        <w:rPr>
          <w:rFonts w:ascii="Book Antiqua" w:eastAsia="GulimChe" w:hAnsi="Book Antiqua" w:cs="Arial"/>
          <w:kern w:val="0"/>
          <w:sz w:val="24"/>
          <w:szCs w:val="24"/>
        </w:rPr>
      </w:pPr>
      <w:r w:rsidRPr="00EF19E4">
        <w:rPr>
          <w:rFonts w:ascii="Book Antiqua" w:hAnsi="Book Antiqua" w:cs="Arial"/>
          <w:sz w:val="24"/>
          <w:szCs w:val="24"/>
        </w:rPr>
        <w:t>T</w:t>
      </w:r>
      <w:r w:rsidRPr="00EF19E4">
        <w:rPr>
          <w:rFonts w:ascii="Book Antiqua" w:eastAsia="GulimChe" w:hAnsi="Book Antiqua" w:cs="Arial"/>
          <w:kern w:val="0"/>
          <w:sz w:val="24"/>
          <w:szCs w:val="24"/>
        </w:rPr>
        <w:t xml:space="preserve">he limitation of this study is that </w:t>
      </w:r>
      <w:r w:rsidRPr="00EF19E4">
        <w:rPr>
          <w:rFonts w:ascii="Book Antiqua" w:eastAsia="Dotum" w:hAnsi="Book Antiqua" w:cs="Arial"/>
          <w:sz w:val="24"/>
          <w:szCs w:val="24"/>
        </w:rPr>
        <w:t xml:space="preserve">only 41 subjects underwent the follow-up tests. </w:t>
      </w:r>
      <w:proofErr w:type="gramStart"/>
      <w:r w:rsidRPr="00EF19E4">
        <w:rPr>
          <w:rFonts w:ascii="Book Antiqua" w:eastAsia="Dotum" w:hAnsi="Book Antiqua" w:cs="Arial"/>
          <w:sz w:val="24"/>
          <w:szCs w:val="24"/>
        </w:rPr>
        <w:t xml:space="preserve">Furthermore, the </w:t>
      </w:r>
      <w:r w:rsidRPr="00EF19E4">
        <w:rPr>
          <w:rFonts w:ascii="Book Antiqua" w:eastAsia="Gulim" w:hAnsi="Book Antiqua" w:cs="Arial"/>
          <w:kern w:val="24"/>
          <w:sz w:val="24"/>
          <w:szCs w:val="24"/>
        </w:rPr>
        <w:t xml:space="preserve">serum </w:t>
      </w:r>
      <w:r w:rsidRPr="00EF19E4">
        <w:rPr>
          <w:rFonts w:ascii="Book Antiqua" w:eastAsia="HYSinMyeongJo-Medium" w:hAnsi="Book Antiqua" w:cs="Arial"/>
          <w:sz w:val="24"/>
          <w:szCs w:val="24"/>
        </w:rPr>
        <w:t>anti-</w:t>
      </w:r>
      <w:r w:rsidRPr="00EF19E4">
        <w:rPr>
          <w:rFonts w:ascii="Book Antiqua" w:eastAsia="HYSinMyeongJo-Medium" w:hAnsi="Book Antiqua" w:cs="Arial"/>
          <w:i/>
          <w:sz w:val="24"/>
          <w:szCs w:val="24"/>
        </w:rPr>
        <w:t>H.</w:t>
      </w:r>
      <w:proofErr w:type="gramEnd"/>
      <w:r w:rsidRPr="00EF19E4">
        <w:rPr>
          <w:rFonts w:ascii="Book Antiqua" w:eastAsia="HYSinMyeongJo-Medium" w:hAnsi="Book Antiqua" w:cs="Arial"/>
          <w:i/>
          <w:sz w:val="24"/>
          <w:szCs w:val="24"/>
        </w:rPr>
        <w:t xml:space="preserve"> </w:t>
      </w:r>
      <w:proofErr w:type="gramStart"/>
      <w:r w:rsidRPr="00EF19E4">
        <w:rPr>
          <w:rFonts w:ascii="Book Antiqua" w:eastAsia="HYSinMyeongJo-Medium" w:hAnsi="Book Antiqua" w:cs="Arial"/>
          <w:i/>
          <w:sz w:val="24"/>
          <w:szCs w:val="24"/>
        </w:rPr>
        <w:t>pylori</w:t>
      </w:r>
      <w:proofErr w:type="gramEnd"/>
      <w:r w:rsidRPr="00EF19E4">
        <w:rPr>
          <w:rFonts w:ascii="Book Antiqua" w:eastAsia="HYSinMyeongJo-Medium" w:hAnsi="Book Antiqua" w:cs="Arial"/>
          <w:i/>
          <w:sz w:val="24"/>
          <w:szCs w:val="24"/>
        </w:rPr>
        <w:t xml:space="preserve"> </w:t>
      </w:r>
      <w:r w:rsidRPr="00EF19E4">
        <w:rPr>
          <w:rFonts w:ascii="Book Antiqua" w:eastAsia="HYSinMyeongJo-Medium" w:hAnsi="Book Antiqua" w:cs="Arial"/>
          <w:sz w:val="24"/>
          <w:szCs w:val="24"/>
        </w:rPr>
        <w:t xml:space="preserve">IgG titer was followed up </w:t>
      </w:r>
      <w:r w:rsidRPr="00EF19E4">
        <w:rPr>
          <w:rFonts w:ascii="Book Antiqua" w:hAnsi="Book Antiqua" w:cs="Arial"/>
          <w:kern w:val="0"/>
          <w:sz w:val="24"/>
          <w:szCs w:val="24"/>
        </w:rPr>
        <w:t xml:space="preserve">using the </w:t>
      </w:r>
      <w:r w:rsidRPr="00EF19E4">
        <w:rPr>
          <w:rFonts w:ascii="Book Antiqua" w:hAnsi="Book Antiqua" w:cs="Arial"/>
          <w:bCs/>
          <w:iCs/>
          <w:kern w:val="0"/>
          <w:sz w:val="24"/>
          <w:szCs w:val="24"/>
        </w:rPr>
        <w:t xml:space="preserve">Chorus </w:t>
      </w:r>
      <w:r w:rsidRPr="00EF19E4">
        <w:rPr>
          <w:rFonts w:ascii="Book Antiqua" w:hAnsi="Book Antiqua" w:cs="Arial"/>
          <w:i/>
          <w:sz w:val="24"/>
          <w:szCs w:val="24"/>
        </w:rPr>
        <w:t>H. pylori</w:t>
      </w:r>
      <w:r w:rsidRPr="00EF19E4">
        <w:rPr>
          <w:rFonts w:ascii="Book Antiqua" w:hAnsi="Book Antiqua" w:cs="Arial"/>
          <w:bCs/>
          <w:iCs/>
          <w:kern w:val="0"/>
          <w:sz w:val="24"/>
          <w:szCs w:val="24"/>
        </w:rPr>
        <w:t xml:space="preserve"> IgG</w:t>
      </w:r>
      <w:r w:rsidRPr="00EF19E4">
        <w:rPr>
          <w:rFonts w:ascii="Book Antiqua" w:hAnsi="Book Antiqua" w:cs="Arial"/>
          <w:sz w:val="24"/>
          <w:szCs w:val="24"/>
        </w:rPr>
        <w:t xml:space="preserve"> assay (</w:t>
      </w:r>
      <w:r w:rsidRPr="00EF19E4">
        <w:rPr>
          <w:rFonts w:ascii="Book Antiqua" w:hAnsi="Book Antiqua" w:cs="Arial"/>
          <w:kern w:val="0"/>
          <w:sz w:val="24"/>
          <w:szCs w:val="24"/>
        </w:rPr>
        <w:t xml:space="preserve">DIESSE </w:t>
      </w:r>
      <w:proofErr w:type="spellStart"/>
      <w:r w:rsidRPr="00EF19E4">
        <w:rPr>
          <w:rFonts w:ascii="Book Antiqua" w:hAnsi="Book Antiqua" w:cs="Arial"/>
          <w:kern w:val="0"/>
          <w:sz w:val="24"/>
          <w:szCs w:val="24"/>
        </w:rPr>
        <w:t>Diagnostica</w:t>
      </w:r>
      <w:proofErr w:type="spellEnd"/>
      <w:r w:rsidRPr="00EF19E4">
        <w:rPr>
          <w:rFonts w:ascii="Book Antiqua" w:hAnsi="Book Antiqua" w:cs="Arial"/>
          <w:kern w:val="0"/>
          <w:sz w:val="24"/>
          <w:szCs w:val="24"/>
        </w:rPr>
        <w:t xml:space="preserve"> </w:t>
      </w:r>
      <w:proofErr w:type="spellStart"/>
      <w:r w:rsidRPr="00EF19E4">
        <w:rPr>
          <w:rFonts w:ascii="Book Antiqua" w:hAnsi="Book Antiqua" w:cs="Arial"/>
          <w:kern w:val="0"/>
          <w:sz w:val="24"/>
          <w:szCs w:val="24"/>
        </w:rPr>
        <w:t>Senese</w:t>
      </w:r>
      <w:proofErr w:type="spellEnd"/>
      <w:r w:rsidRPr="00EF19E4">
        <w:rPr>
          <w:rFonts w:ascii="Book Antiqua" w:hAnsi="Book Antiqua" w:cs="Arial"/>
          <w:kern w:val="0"/>
          <w:sz w:val="24"/>
          <w:szCs w:val="24"/>
        </w:rPr>
        <w:t>, Siena, Italy) because</w:t>
      </w:r>
      <w:r w:rsidRPr="00EF19E4">
        <w:rPr>
          <w:rFonts w:ascii="Book Antiqua" w:eastAsia="HYSinMyeongJo-Medium" w:hAnsi="Book Antiqua" w:cs="Arial"/>
          <w:sz w:val="24"/>
          <w:szCs w:val="24"/>
        </w:rPr>
        <w:t xml:space="preserve"> </w:t>
      </w:r>
      <w:r w:rsidRPr="00EF19E4">
        <w:rPr>
          <w:rFonts w:ascii="Book Antiqua" w:hAnsi="Book Antiqua" w:cs="Arial"/>
          <w:sz w:val="24"/>
          <w:szCs w:val="24"/>
        </w:rPr>
        <w:t xml:space="preserve">the initially used </w:t>
      </w:r>
      <w:proofErr w:type="spellStart"/>
      <w:r w:rsidRPr="00EF19E4">
        <w:rPr>
          <w:rFonts w:ascii="Book Antiqua" w:hAnsi="Book Antiqua" w:cs="Arial"/>
          <w:kern w:val="0"/>
          <w:sz w:val="24"/>
          <w:szCs w:val="24"/>
        </w:rPr>
        <w:t>Vidas</w:t>
      </w:r>
      <w:proofErr w:type="spellEnd"/>
      <w:r w:rsidRPr="00EF19E4">
        <w:rPr>
          <w:rFonts w:ascii="Book Antiqua" w:hAnsi="Book Antiqua" w:cs="Arial"/>
          <w:kern w:val="0"/>
          <w:sz w:val="24"/>
          <w:szCs w:val="24"/>
        </w:rPr>
        <w:t xml:space="preserve"> </w:t>
      </w:r>
      <w:r w:rsidRPr="00EF19E4">
        <w:rPr>
          <w:rFonts w:ascii="Book Antiqua" w:hAnsi="Book Antiqua" w:cs="Arial"/>
          <w:i/>
          <w:kern w:val="0"/>
          <w:sz w:val="24"/>
          <w:szCs w:val="24"/>
        </w:rPr>
        <w:t xml:space="preserve">H. pylori </w:t>
      </w:r>
      <w:r w:rsidRPr="00EF19E4">
        <w:rPr>
          <w:rFonts w:ascii="Book Antiqua" w:hAnsi="Book Antiqua" w:cs="Arial"/>
          <w:kern w:val="0"/>
          <w:sz w:val="24"/>
          <w:szCs w:val="24"/>
        </w:rPr>
        <w:t xml:space="preserve">IgG assay was not available after 2012. </w:t>
      </w:r>
      <w:r w:rsidRPr="00EF19E4">
        <w:rPr>
          <w:rFonts w:ascii="Book Antiqua" w:eastAsia="Batang" w:hAnsi="Book Antiqua" w:cs="Arial"/>
          <w:sz w:val="24"/>
          <w:szCs w:val="24"/>
        </w:rPr>
        <w:t>Despite these limitations, signi</w:t>
      </w:r>
      <w:r w:rsidRPr="00EF19E4">
        <w:rPr>
          <w:rFonts w:ascii="Book Antiqua" w:eastAsia="Dotum" w:hAnsi="Book Antiqua" w:cs="Arial"/>
          <w:sz w:val="24"/>
          <w:szCs w:val="24"/>
        </w:rPr>
        <w:t xml:space="preserve">ficant differences in the follow-up findings of </w:t>
      </w:r>
      <w:r w:rsidRPr="00EF19E4">
        <w:rPr>
          <w:rFonts w:ascii="Book Antiqua" w:eastAsia="GulimChe" w:hAnsi="Book Antiqua" w:cs="Arial"/>
          <w:kern w:val="0"/>
          <w:sz w:val="24"/>
          <w:szCs w:val="24"/>
        </w:rPr>
        <w:t xml:space="preserve">serum </w:t>
      </w:r>
      <w:r w:rsidRPr="00EF19E4">
        <w:rPr>
          <w:rFonts w:ascii="Book Antiqua" w:eastAsia="Dotum" w:hAnsi="Book Antiqua" w:cs="Arial"/>
          <w:sz w:val="24"/>
          <w:szCs w:val="24"/>
        </w:rPr>
        <w:t xml:space="preserve">assays and </w:t>
      </w:r>
      <w:r w:rsidRPr="00EF19E4">
        <w:rPr>
          <w:rFonts w:ascii="Book Antiqua" w:hAnsi="Book Antiqua" w:cs="Arial"/>
          <w:i/>
          <w:kern w:val="0"/>
          <w:sz w:val="24"/>
          <w:szCs w:val="24"/>
        </w:rPr>
        <w:t>H. pylori</w:t>
      </w:r>
      <w:r w:rsidRPr="00EF19E4">
        <w:rPr>
          <w:rFonts w:ascii="Book Antiqua" w:hAnsi="Book Antiqua" w:cs="Arial"/>
          <w:kern w:val="0"/>
          <w:sz w:val="24"/>
          <w:szCs w:val="24"/>
        </w:rPr>
        <w:t xml:space="preserve"> infiltration were found </w:t>
      </w:r>
      <w:r w:rsidRPr="00EF19E4">
        <w:rPr>
          <w:rFonts w:ascii="Book Antiqua" w:eastAsia="Dotum" w:hAnsi="Book Antiqua" w:cs="Arial"/>
          <w:sz w:val="24"/>
          <w:szCs w:val="24"/>
        </w:rPr>
        <w:t>only in the subjects in whom</w:t>
      </w:r>
      <w:r w:rsidRPr="00EF19E4">
        <w:rPr>
          <w:rFonts w:ascii="Book Antiqua" w:hAnsi="Book Antiqua" w:cs="Arial"/>
          <w:kern w:val="0"/>
          <w:sz w:val="24"/>
          <w:szCs w:val="24"/>
        </w:rPr>
        <w:t xml:space="preserve"> </w:t>
      </w:r>
      <w:r w:rsidRPr="00EF19E4">
        <w:rPr>
          <w:rFonts w:ascii="Book Antiqua" w:hAnsi="Book Antiqua" w:cs="Arial"/>
          <w:i/>
          <w:kern w:val="0"/>
          <w:sz w:val="24"/>
          <w:szCs w:val="24"/>
        </w:rPr>
        <w:t>H. pylori</w:t>
      </w:r>
      <w:r w:rsidRPr="00EF19E4">
        <w:rPr>
          <w:rFonts w:ascii="Book Antiqua" w:hAnsi="Book Antiqua" w:cs="Arial"/>
          <w:kern w:val="0"/>
          <w:sz w:val="24"/>
          <w:szCs w:val="24"/>
        </w:rPr>
        <w:t xml:space="preserve"> </w:t>
      </w:r>
      <w:r w:rsidRPr="00EF19E4">
        <w:rPr>
          <w:rFonts w:ascii="Book Antiqua" w:hAnsi="Book Antiqua" w:cs="Arial" w:hint="eastAsia"/>
          <w:kern w:val="0"/>
          <w:sz w:val="24"/>
          <w:szCs w:val="24"/>
        </w:rPr>
        <w:t>eradication</w:t>
      </w:r>
      <w:r w:rsidRPr="00EF19E4">
        <w:rPr>
          <w:rFonts w:ascii="Book Antiqua" w:hAnsi="Book Antiqua" w:cs="Arial"/>
          <w:kern w:val="0"/>
          <w:sz w:val="24"/>
          <w:szCs w:val="24"/>
        </w:rPr>
        <w:t xml:space="preserve"> was successfully achieved. In support of these observations, a recent study </w:t>
      </w:r>
      <w:r w:rsidRPr="00EF19E4">
        <w:rPr>
          <w:rFonts w:ascii="Book Antiqua" w:eastAsia="GulimChe" w:hAnsi="Book Antiqua" w:cs="Arial"/>
          <w:kern w:val="0"/>
          <w:sz w:val="24"/>
          <w:szCs w:val="24"/>
        </w:rPr>
        <w:t xml:space="preserve">described a high rate of concurrence and similar diagnostic accuracy between </w:t>
      </w:r>
      <w:r w:rsidRPr="00EF19E4">
        <w:rPr>
          <w:rFonts w:ascii="Book Antiqua" w:hAnsi="Book Antiqua" w:cs="Arial"/>
          <w:sz w:val="24"/>
          <w:szCs w:val="24"/>
        </w:rPr>
        <w:t xml:space="preserve">the </w:t>
      </w:r>
      <w:proofErr w:type="spellStart"/>
      <w:r w:rsidRPr="00EF19E4">
        <w:rPr>
          <w:rFonts w:ascii="Book Antiqua" w:hAnsi="Book Antiqua" w:cs="Arial"/>
          <w:kern w:val="0"/>
          <w:sz w:val="24"/>
          <w:szCs w:val="24"/>
        </w:rPr>
        <w:t>Vidas</w:t>
      </w:r>
      <w:proofErr w:type="spellEnd"/>
      <w:r w:rsidRPr="00EF19E4">
        <w:rPr>
          <w:rFonts w:ascii="Book Antiqua" w:hAnsi="Book Antiqua" w:cs="Arial"/>
          <w:kern w:val="0"/>
          <w:sz w:val="24"/>
          <w:szCs w:val="24"/>
        </w:rPr>
        <w:t xml:space="preserve"> </w:t>
      </w:r>
      <w:r w:rsidRPr="00EF19E4">
        <w:rPr>
          <w:rFonts w:ascii="Book Antiqua" w:hAnsi="Book Antiqua" w:cs="Arial"/>
          <w:i/>
          <w:kern w:val="0"/>
          <w:sz w:val="24"/>
          <w:szCs w:val="24"/>
        </w:rPr>
        <w:t xml:space="preserve">H. pylori </w:t>
      </w:r>
      <w:r w:rsidRPr="00EF19E4">
        <w:rPr>
          <w:rFonts w:ascii="Book Antiqua" w:hAnsi="Book Antiqua" w:cs="Arial"/>
          <w:kern w:val="0"/>
          <w:sz w:val="24"/>
          <w:szCs w:val="24"/>
        </w:rPr>
        <w:t>IgG assay</w:t>
      </w:r>
      <w:r w:rsidRPr="00EF19E4">
        <w:rPr>
          <w:rFonts w:ascii="Book Antiqua" w:eastAsia="GulimChe" w:hAnsi="Book Antiqua" w:cs="Arial"/>
          <w:kern w:val="0"/>
          <w:sz w:val="24"/>
          <w:szCs w:val="24"/>
        </w:rPr>
        <w:t xml:space="preserve"> and </w:t>
      </w:r>
      <w:r w:rsidRPr="00EF19E4">
        <w:rPr>
          <w:rFonts w:ascii="Book Antiqua" w:hAnsi="Book Antiqua" w:cs="Arial"/>
          <w:kern w:val="0"/>
          <w:sz w:val="24"/>
          <w:szCs w:val="24"/>
        </w:rPr>
        <w:t xml:space="preserve">the </w:t>
      </w:r>
      <w:r w:rsidRPr="00EF19E4">
        <w:rPr>
          <w:rFonts w:ascii="Book Antiqua" w:hAnsi="Book Antiqua" w:cs="Arial"/>
          <w:bCs/>
          <w:iCs/>
          <w:kern w:val="0"/>
          <w:sz w:val="24"/>
          <w:szCs w:val="24"/>
        </w:rPr>
        <w:t xml:space="preserve">Chorus </w:t>
      </w:r>
      <w:r w:rsidRPr="00EF19E4">
        <w:rPr>
          <w:rFonts w:ascii="Book Antiqua" w:hAnsi="Book Antiqua" w:cs="Arial"/>
          <w:i/>
          <w:sz w:val="24"/>
          <w:szCs w:val="24"/>
        </w:rPr>
        <w:t>H. pylori</w:t>
      </w:r>
      <w:r w:rsidRPr="00EF19E4">
        <w:rPr>
          <w:rFonts w:ascii="Book Antiqua" w:hAnsi="Book Antiqua" w:cs="Arial"/>
          <w:bCs/>
          <w:iCs/>
          <w:kern w:val="0"/>
          <w:sz w:val="24"/>
          <w:szCs w:val="24"/>
        </w:rPr>
        <w:t xml:space="preserve"> IgG</w:t>
      </w:r>
      <w:r w:rsidRPr="00EF19E4">
        <w:rPr>
          <w:rFonts w:ascii="Book Antiqua" w:hAnsi="Book Antiqua" w:cs="Arial"/>
          <w:sz w:val="24"/>
          <w:szCs w:val="24"/>
        </w:rPr>
        <w:t xml:space="preserve"> </w:t>
      </w:r>
      <w:proofErr w:type="gramStart"/>
      <w:r w:rsidRPr="00EF19E4">
        <w:rPr>
          <w:rFonts w:ascii="Book Antiqua" w:hAnsi="Book Antiqua" w:cs="Arial"/>
          <w:sz w:val="24"/>
          <w:szCs w:val="24"/>
        </w:rPr>
        <w:t>assay</w:t>
      </w:r>
      <w:r w:rsidRPr="00EF19E4">
        <w:rPr>
          <w:rFonts w:ascii="Book Antiqua" w:hAnsi="Book Antiqua" w:cs="Arial"/>
          <w:sz w:val="24"/>
          <w:szCs w:val="24"/>
          <w:vertAlign w:val="superscript"/>
        </w:rPr>
        <w:t>[</w:t>
      </w:r>
      <w:proofErr w:type="gramEnd"/>
      <w:r w:rsidRPr="00EF19E4">
        <w:rPr>
          <w:rFonts w:ascii="Book Antiqua" w:hAnsi="Book Antiqua" w:cs="Arial"/>
          <w:sz w:val="24"/>
          <w:szCs w:val="24"/>
          <w:vertAlign w:val="superscript"/>
        </w:rPr>
        <w:t>25]</w:t>
      </w:r>
      <w:r w:rsidRPr="00EF19E4">
        <w:rPr>
          <w:rFonts w:ascii="Book Antiqua" w:eastAsia="GulimChe" w:hAnsi="Book Antiqua" w:cs="Arial"/>
          <w:kern w:val="0"/>
          <w:sz w:val="24"/>
          <w:szCs w:val="24"/>
        </w:rPr>
        <w:t>.</w:t>
      </w:r>
    </w:p>
    <w:p w:rsidR="00985320" w:rsidRPr="00EF19E4" w:rsidRDefault="00985320" w:rsidP="00985320">
      <w:pPr>
        <w:wordWrap/>
        <w:adjustRightInd w:val="0"/>
        <w:snapToGrid w:val="0"/>
        <w:spacing w:line="360" w:lineRule="auto"/>
        <w:ind w:firstLineChars="100" w:firstLine="240"/>
        <w:outlineLvl w:val="0"/>
        <w:rPr>
          <w:rFonts w:ascii="Book Antiqua" w:eastAsia="宋体" w:hAnsi="Book Antiqua" w:cs="Arial"/>
          <w:sz w:val="24"/>
          <w:szCs w:val="24"/>
          <w:lang w:eastAsia="zh-CN"/>
        </w:rPr>
      </w:pPr>
      <w:r w:rsidRPr="00EF19E4">
        <w:rPr>
          <w:rFonts w:ascii="Book Antiqua" w:eastAsia="HYSinMyeongJo-Medium" w:hAnsi="Book Antiqua" w:cs="Arial"/>
          <w:sz w:val="24"/>
          <w:szCs w:val="24"/>
        </w:rPr>
        <w:t>In conclusion, the findings of this study show that the serum anti-</w:t>
      </w:r>
      <w:r w:rsidRPr="00EF19E4">
        <w:rPr>
          <w:rFonts w:ascii="Book Antiqua" w:eastAsia="HYSinMyeongJo-Medium" w:hAnsi="Book Antiqua" w:cs="Arial"/>
          <w:i/>
          <w:sz w:val="24"/>
          <w:szCs w:val="24"/>
        </w:rPr>
        <w:t xml:space="preserve">H. </w:t>
      </w:r>
      <w:proofErr w:type="gramStart"/>
      <w:r w:rsidRPr="00EF19E4">
        <w:rPr>
          <w:rFonts w:ascii="Book Antiqua" w:eastAsia="HYSinMyeongJo-Medium" w:hAnsi="Book Antiqua" w:cs="Arial"/>
          <w:i/>
          <w:sz w:val="24"/>
          <w:szCs w:val="24"/>
        </w:rPr>
        <w:t>pylori</w:t>
      </w:r>
      <w:proofErr w:type="gramEnd"/>
      <w:r w:rsidRPr="00EF19E4">
        <w:rPr>
          <w:rFonts w:ascii="Book Antiqua" w:eastAsia="HYSinMyeongJo-Medium" w:hAnsi="Book Antiqua" w:cs="Arial"/>
          <w:i/>
          <w:sz w:val="24"/>
          <w:szCs w:val="24"/>
        </w:rPr>
        <w:t xml:space="preserve"> </w:t>
      </w:r>
      <w:r w:rsidRPr="00EF19E4">
        <w:rPr>
          <w:rFonts w:ascii="Book Antiqua" w:eastAsia="HYSinMyeongJo-Medium" w:hAnsi="Book Antiqua" w:cs="Arial"/>
          <w:sz w:val="24"/>
          <w:szCs w:val="24"/>
        </w:rPr>
        <w:t xml:space="preserve">IgG titer is significantly associated with the bacterial load of the stomach, regardless of the antibody producing capability of the host. </w:t>
      </w:r>
      <w:r w:rsidRPr="00EF19E4">
        <w:rPr>
          <w:rFonts w:ascii="Book Antiqua" w:eastAsia="Gulim" w:hAnsi="Book Antiqua" w:cs="Arial"/>
          <w:sz w:val="24"/>
          <w:szCs w:val="24"/>
        </w:rPr>
        <w:t>Although the anti-</w:t>
      </w:r>
      <w:r w:rsidRPr="00EF19E4">
        <w:rPr>
          <w:rFonts w:ascii="Book Antiqua" w:eastAsia="Gulim" w:hAnsi="Book Antiqua" w:cs="Arial"/>
          <w:i/>
          <w:sz w:val="24"/>
          <w:szCs w:val="24"/>
        </w:rPr>
        <w:t xml:space="preserve">H. </w:t>
      </w:r>
      <w:proofErr w:type="gramStart"/>
      <w:r w:rsidRPr="00EF19E4">
        <w:rPr>
          <w:rFonts w:ascii="Book Antiqua" w:eastAsia="Gulim" w:hAnsi="Book Antiqua" w:cs="Arial"/>
          <w:i/>
          <w:sz w:val="24"/>
          <w:szCs w:val="24"/>
        </w:rPr>
        <w:t>pylori</w:t>
      </w:r>
      <w:proofErr w:type="gramEnd"/>
      <w:r w:rsidRPr="00EF19E4">
        <w:rPr>
          <w:rFonts w:ascii="Book Antiqua" w:eastAsia="Gulim" w:hAnsi="Book Antiqua" w:cs="Arial"/>
          <w:i/>
          <w:sz w:val="24"/>
          <w:szCs w:val="24"/>
        </w:rPr>
        <w:t xml:space="preserve"> </w:t>
      </w:r>
      <w:r w:rsidRPr="00EF19E4">
        <w:rPr>
          <w:rFonts w:ascii="Book Antiqua" w:eastAsia="Gulim" w:hAnsi="Book Antiqua" w:cs="Arial"/>
          <w:sz w:val="24"/>
          <w:szCs w:val="24"/>
        </w:rPr>
        <w:t xml:space="preserve">IgG response requires preserved function of several immune pathways, it appears that the </w:t>
      </w:r>
      <w:r w:rsidRPr="00EF19E4">
        <w:rPr>
          <w:rFonts w:ascii="Book Antiqua" w:eastAsia="HYSinMyeongJo-Medium" w:hAnsi="Book Antiqua" w:cs="Arial"/>
          <w:sz w:val="24"/>
          <w:szCs w:val="24"/>
        </w:rPr>
        <w:t>serum anti-</w:t>
      </w:r>
      <w:r w:rsidRPr="00EF19E4">
        <w:rPr>
          <w:rFonts w:ascii="Book Antiqua" w:eastAsia="HYSinMyeongJo-Medium" w:hAnsi="Book Antiqua" w:cs="Arial"/>
          <w:i/>
          <w:sz w:val="24"/>
          <w:szCs w:val="24"/>
        </w:rPr>
        <w:t xml:space="preserve">H. </w:t>
      </w:r>
      <w:proofErr w:type="gramStart"/>
      <w:r w:rsidRPr="00EF19E4">
        <w:rPr>
          <w:rFonts w:ascii="Book Antiqua" w:eastAsia="HYSinMyeongJo-Medium" w:hAnsi="Book Antiqua" w:cs="Arial"/>
          <w:i/>
          <w:sz w:val="24"/>
          <w:szCs w:val="24"/>
        </w:rPr>
        <w:t>pylori</w:t>
      </w:r>
      <w:proofErr w:type="gramEnd"/>
      <w:r w:rsidRPr="00EF19E4">
        <w:rPr>
          <w:rFonts w:ascii="Book Antiqua" w:eastAsia="HYSinMyeongJo-Medium" w:hAnsi="Book Antiqua" w:cs="Arial"/>
          <w:sz w:val="24"/>
          <w:szCs w:val="24"/>
        </w:rPr>
        <w:t xml:space="preserve"> IgG titer correlates with the </w:t>
      </w:r>
      <w:proofErr w:type="spellStart"/>
      <w:r w:rsidRPr="00EF19E4">
        <w:rPr>
          <w:rFonts w:ascii="Book Antiqua" w:eastAsia="HYSinMyeongJo-Medium" w:hAnsi="Book Antiqua" w:cs="Arial"/>
          <w:sz w:val="24"/>
          <w:szCs w:val="24"/>
        </w:rPr>
        <w:t>intragastric</w:t>
      </w:r>
      <w:proofErr w:type="spellEnd"/>
      <w:r w:rsidRPr="00EF19E4">
        <w:rPr>
          <w:rFonts w:ascii="Book Antiqua" w:eastAsia="HYSinMyeongJo-Medium" w:hAnsi="Book Antiqua" w:cs="Arial"/>
          <w:sz w:val="24"/>
          <w:szCs w:val="24"/>
        </w:rPr>
        <w:t xml:space="preserve"> bacterial load rather than with the </w:t>
      </w:r>
      <w:proofErr w:type="spellStart"/>
      <w:r w:rsidRPr="00EF19E4">
        <w:rPr>
          <w:rFonts w:ascii="Book Antiqua" w:eastAsia="HYSinMyeongJo-Medium" w:hAnsi="Book Antiqua" w:cs="Arial"/>
          <w:sz w:val="24"/>
          <w:szCs w:val="24"/>
        </w:rPr>
        <w:t>HBsAb</w:t>
      </w:r>
      <w:proofErr w:type="spellEnd"/>
      <w:r w:rsidRPr="00EF19E4">
        <w:rPr>
          <w:rFonts w:ascii="Book Antiqua" w:eastAsia="HYSinMyeongJo-Medium" w:hAnsi="Book Antiqua" w:cs="Arial"/>
          <w:sz w:val="24"/>
          <w:szCs w:val="24"/>
        </w:rPr>
        <w:t xml:space="preserve"> titer. </w:t>
      </w:r>
      <w:proofErr w:type="gramStart"/>
      <w:r w:rsidRPr="00EF19E4">
        <w:rPr>
          <w:rFonts w:ascii="Book Antiqua" w:eastAsia="HYSinMyeongJo-Medium" w:hAnsi="Book Antiqua" w:cs="Arial"/>
          <w:sz w:val="24"/>
          <w:szCs w:val="24"/>
        </w:rPr>
        <w:t>The serum anti-</w:t>
      </w:r>
      <w:r w:rsidRPr="00EF19E4">
        <w:rPr>
          <w:rFonts w:ascii="Book Antiqua" w:eastAsia="HYSinMyeongJo-Medium" w:hAnsi="Book Antiqua" w:cs="Arial"/>
          <w:i/>
          <w:sz w:val="24"/>
          <w:szCs w:val="24"/>
        </w:rPr>
        <w:t>H.</w:t>
      </w:r>
      <w:proofErr w:type="gramEnd"/>
      <w:r w:rsidRPr="00EF19E4">
        <w:rPr>
          <w:rFonts w:ascii="Book Antiqua" w:eastAsia="HYSinMyeongJo-Medium" w:hAnsi="Book Antiqua" w:cs="Arial"/>
          <w:i/>
          <w:sz w:val="24"/>
          <w:szCs w:val="24"/>
        </w:rPr>
        <w:t xml:space="preserve"> </w:t>
      </w:r>
      <w:proofErr w:type="gramStart"/>
      <w:r w:rsidRPr="00EF19E4">
        <w:rPr>
          <w:rFonts w:ascii="Book Antiqua" w:eastAsia="HYSinMyeongJo-Medium" w:hAnsi="Book Antiqua" w:cs="Arial"/>
          <w:i/>
          <w:sz w:val="24"/>
          <w:szCs w:val="24"/>
        </w:rPr>
        <w:t>pylori</w:t>
      </w:r>
      <w:proofErr w:type="gramEnd"/>
      <w:r w:rsidRPr="00EF19E4">
        <w:rPr>
          <w:rFonts w:ascii="Book Antiqua" w:eastAsia="HYSinMyeongJo-Medium" w:hAnsi="Book Antiqua" w:cs="Arial"/>
          <w:i/>
          <w:sz w:val="24"/>
          <w:szCs w:val="24"/>
        </w:rPr>
        <w:t xml:space="preserve"> </w:t>
      </w:r>
      <w:r w:rsidRPr="00EF19E4">
        <w:rPr>
          <w:rFonts w:ascii="Book Antiqua" w:eastAsia="HYSinMyeongJo-Medium" w:hAnsi="Book Antiqua" w:cs="Arial"/>
          <w:sz w:val="24"/>
          <w:szCs w:val="24"/>
        </w:rPr>
        <w:t xml:space="preserve">IgG titer is therefore useful for estimating the bacterial burden of </w:t>
      </w:r>
      <w:r w:rsidRPr="00EF19E4">
        <w:rPr>
          <w:rFonts w:ascii="Book Antiqua" w:eastAsia="HYSinMyeongJo-Medium" w:hAnsi="Book Antiqua" w:cs="Arial"/>
          <w:i/>
          <w:sz w:val="24"/>
          <w:szCs w:val="24"/>
        </w:rPr>
        <w:t xml:space="preserve">H. pylori </w:t>
      </w:r>
      <w:r w:rsidRPr="00EF19E4">
        <w:rPr>
          <w:rFonts w:ascii="Book Antiqua" w:eastAsia="HYSinMyeongJo-Medium" w:hAnsi="Book Antiqua" w:cs="Arial"/>
          <w:sz w:val="24"/>
          <w:szCs w:val="24"/>
        </w:rPr>
        <w:t>infection.</w:t>
      </w:r>
    </w:p>
    <w:p w:rsidR="00E15DAB" w:rsidRPr="00EF19E4" w:rsidRDefault="00E15DAB" w:rsidP="008151E2">
      <w:pPr>
        <w:wordWrap/>
        <w:adjustRightInd w:val="0"/>
        <w:snapToGrid w:val="0"/>
        <w:spacing w:line="360" w:lineRule="auto"/>
        <w:outlineLvl w:val="0"/>
        <w:rPr>
          <w:rFonts w:ascii="Book Antiqua" w:eastAsiaTheme="minorEastAsia" w:hAnsi="Book Antiqua" w:cs="Arial"/>
          <w:sz w:val="24"/>
          <w:szCs w:val="24"/>
        </w:rPr>
      </w:pPr>
    </w:p>
    <w:p w:rsidR="00E15DAB" w:rsidRPr="00EF19E4" w:rsidRDefault="00E15DAB" w:rsidP="008151E2">
      <w:pPr>
        <w:widowControl/>
        <w:wordWrap/>
        <w:snapToGrid w:val="0"/>
        <w:spacing w:line="360" w:lineRule="auto"/>
        <w:rPr>
          <w:rFonts w:ascii="Book Antiqua" w:hAnsi="Book Antiqua"/>
          <w:b/>
          <w:sz w:val="24"/>
          <w:szCs w:val="24"/>
        </w:rPr>
      </w:pPr>
      <w:bookmarkStart w:id="46" w:name="OLE_LINK399"/>
      <w:bookmarkStart w:id="47" w:name="OLE_LINK546"/>
      <w:bookmarkStart w:id="48" w:name="OLE_LINK594"/>
      <w:r w:rsidRPr="00EF19E4">
        <w:rPr>
          <w:rFonts w:ascii="Book Antiqua" w:hAnsi="Book Antiqua"/>
          <w:b/>
          <w:sz w:val="24"/>
          <w:szCs w:val="24"/>
        </w:rPr>
        <w:t>COMMENTS</w:t>
      </w:r>
    </w:p>
    <w:p w:rsidR="00E15DAB" w:rsidRPr="00EF19E4" w:rsidRDefault="00E15DAB" w:rsidP="008151E2">
      <w:pPr>
        <w:wordWrap/>
        <w:adjustRightInd w:val="0"/>
        <w:snapToGrid w:val="0"/>
        <w:spacing w:line="360" w:lineRule="auto"/>
        <w:rPr>
          <w:rFonts w:ascii="Book Antiqua" w:hAnsi="Book Antiqua" w:cs="Book Antiqua"/>
          <w:b/>
          <w:i/>
          <w:iCs/>
          <w:kern w:val="0"/>
          <w:sz w:val="24"/>
          <w:szCs w:val="24"/>
        </w:rPr>
      </w:pPr>
      <w:r w:rsidRPr="00EF19E4">
        <w:rPr>
          <w:rFonts w:ascii="Book Antiqua" w:hAnsi="Book Antiqua" w:cs="Book Antiqua"/>
          <w:b/>
          <w:i/>
          <w:iCs/>
          <w:kern w:val="0"/>
          <w:sz w:val="24"/>
          <w:szCs w:val="24"/>
        </w:rPr>
        <w:t>Background</w:t>
      </w:r>
    </w:p>
    <w:p w:rsidR="00E15DAB" w:rsidRPr="00EF19E4" w:rsidRDefault="00E15DAB" w:rsidP="004D2923">
      <w:pPr>
        <w:wordWrap/>
        <w:adjustRightInd w:val="0"/>
        <w:snapToGrid w:val="0"/>
        <w:spacing w:line="360" w:lineRule="auto"/>
        <w:rPr>
          <w:rFonts w:ascii="Book Antiqua" w:hAnsi="Book Antiqua" w:cs="Book Antiqua"/>
          <w:iCs/>
          <w:kern w:val="0"/>
          <w:sz w:val="24"/>
          <w:szCs w:val="24"/>
        </w:rPr>
      </w:pPr>
      <w:r w:rsidRPr="00EF19E4">
        <w:rPr>
          <w:rFonts w:ascii="Book Antiqua" w:hAnsi="Book Antiqua" w:cs="Book Antiqua"/>
          <w:iCs/>
          <w:kern w:val="0"/>
          <w:sz w:val="24"/>
          <w:szCs w:val="24"/>
        </w:rPr>
        <w:t>Serum antibody titer</w:t>
      </w:r>
      <w:r w:rsidR="00985320" w:rsidRPr="00EF19E4">
        <w:rPr>
          <w:rFonts w:ascii="Book Antiqua" w:hAnsi="Book Antiqua" w:cs="Book Antiqua" w:hint="eastAsia"/>
          <w:iCs/>
          <w:kern w:val="0"/>
          <w:sz w:val="24"/>
          <w:szCs w:val="24"/>
        </w:rPr>
        <w:t>s</w:t>
      </w:r>
      <w:r w:rsidR="00985320" w:rsidRPr="00EF19E4">
        <w:rPr>
          <w:rFonts w:ascii="Book Antiqua" w:hAnsi="Book Antiqua" w:cs="Book Antiqua"/>
          <w:iCs/>
          <w:kern w:val="0"/>
          <w:sz w:val="24"/>
          <w:szCs w:val="24"/>
        </w:rPr>
        <w:t xml:space="preserve"> d</w:t>
      </w:r>
      <w:r w:rsidR="00985320" w:rsidRPr="00EF19E4">
        <w:rPr>
          <w:rFonts w:ascii="Book Antiqua" w:hAnsi="Book Antiqua" w:cs="Book Antiqua" w:hint="eastAsia"/>
          <w:iCs/>
          <w:kern w:val="0"/>
          <w:sz w:val="24"/>
          <w:szCs w:val="24"/>
        </w:rPr>
        <w:t xml:space="preserve">epend on </w:t>
      </w:r>
      <w:r w:rsidRPr="00EF19E4">
        <w:rPr>
          <w:rFonts w:ascii="Book Antiqua" w:hAnsi="Book Antiqua" w:cs="Book Antiqua"/>
          <w:iCs/>
          <w:kern w:val="0"/>
          <w:sz w:val="24"/>
          <w:szCs w:val="24"/>
        </w:rPr>
        <w:t>the ability of individuals to produce antibodies.</w:t>
      </w:r>
      <w:r w:rsidR="001F44D9" w:rsidRPr="00EF19E4">
        <w:rPr>
          <w:rFonts w:ascii="Book Antiqua" w:hAnsi="Book Antiqua" w:cs="Book Antiqua"/>
          <w:iCs/>
          <w:kern w:val="0"/>
          <w:sz w:val="24"/>
          <w:szCs w:val="24"/>
        </w:rPr>
        <w:t xml:space="preserve"> </w:t>
      </w:r>
      <w:r w:rsidRPr="00EF19E4">
        <w:rPr>
          <w:rFonts w:ascii="Book Antiqua" w:hAnsi="Book Antiqua" w:cs="Book Antiqua"/>
          <w:iCs/>
          <w:kern w:val="0"/>
          <w:sz w:val="24"/>
          <w:szCs w:val="24"/>
        </w:rPr>
        <w:t xml:space="preserve">It is unclear whether the beneficial functional immune aspects inherent in HBV vaccine responders can be translated </w:t>
      </w:r>
      <w:r w:rsidR="00985320" w:rsidRPr="00EF19E4">
        <w:rPr>
          <w:rFonts w:ascii="Book Antiqua" w:hAnsi="Book Antiqua" w:cs="Book Antiqua" w:hint="eastAsia"/>
          <w:iCs/>
          <w:kern w:val="0"/>
          <w:sz w:val="24"/>
          <w:szCs w:val="24"/>
        </w:rPr>
        <w:t>in</w:t>
      </w:r>
      <w:r w:rsidRPr="00EF19E4">
        <w:rPr>
          <w:rFonts w:ascii="Book Antiqua" w:hAnsi="Book Antiqua" w:cs="Book Antiqua"/>
          <w:iCs/>
          <w:kern w:val="0"/>
          <w:sz w:val="24"/>
          <w:szCs w:val="24"/>
        </w:rPr>
        <w:t xml:space="preserve">to a robust immune response after </w:t>
      </w:r>
      <w:r w:rsidRPr="00EF19E4">
        <w:rPr>
          <w:rFonts w:ascii="Book Antiqua" w:hAnsi="Book Antiqua" w:cs="Book Antiqua"/>
          <w:i/>
          <w:iCs/>
          <w:kern w:val="0"/>
          <w:sz w:val="24"/>
          <w:szCs w:val="24"/>
        </w:rPr>
        <w:t>H. pylori</w:t>
      </w:r>
      <w:r w:rsidR="001F44D9" w:rsidRPr="00EF19E4">
        <w:rPr>
          <w:rFonts w:ascii="Book Antiqua" w:hAnsi="Book Antiqua" w:cs="Book Antiqua"/>
          <w:iCs/>
          <w:kern w:val="0"/>
          <w:sz w:val="24"/>
          <w:szCs w:val="24"/>
        </w:rPr>
        <w:t xml:space="preserve"> infection.</w:t>
      </w:r>
    </w:p>
    <w:p w:rsidR="001F44D9" w:rsidRPr="00EF19E4" w:rsidRDefault="001F44D9" w:rsidP="008151E2">
      <w:pPr>
        <w:wordWrap/>
        <w:adjustRightInd w:val="0"/>
        <w:snapToGrid w:val="0"/>
        <w:spacing w:line="360" w:lineRule="auto"/>
        <w:rPr>
          <w:rFonts w:ascii="Book Antiqua" w:hAnsi="Book Antiqua" w:cs="Book Antiqua"/>
          <w:b/>
          <w:iCs/>
          <w:kern w:val="0"/>
          <w:sz w:val="24"/>
          <w:szCs w:val="24"/>
        </w:rPr>
      </w:pPr>
    </w:p>
    <w:p w:rsidR="00E15DAB" w:rsidRPr="00EF19E4" w:rsidRDefault="00E15DAB" w:rsidP="008151E2">
      <w:pPr>
        <w:wordWrap/>
        <w:adjustRightInd w:val="0"/>
        <w:snapToGrid w:val="0"/>
        <w:spacing w:line="360" w:lineRule="auto"/>
        <w:rPr>
          <w:rFonts w:ascii="Book Antiqua" w:hAnsi="Book Antiqua" w:cs="Book Antiqua"/>
          <w:b/>
          <w:i/>
          <w:iCs/>
          <w:kern w:val="0"/>
          <w:sz w:val="24"/>
          <w:szCs w:val="24"/>
        </w:rPr>
      </w:pPr>
      <w:r w:rsidRPr="00EF19E4">
        <w:rPr>
          <w:rFonts w:ascii="Book Antiqua" w:hAnsi="Book Antiqua" w:cs="Book Antiqua"/>
          <w:b/>
          <w:i/>
          <w:iCs/>
          <w:kern w:val="0"/>
          <w:sz w:val="24"/>
          <w:szCs w:val="24"/>
        </w:rPr>
        <w:t>Research frontiers</w:t>
      </w:r>
    </w:p>
    <w:p w:rsidR="00E15DAB" w:rsidRPr="00EF19E4" w:rsidRDefault="00E15DAB" w:rsidP="004D2923">
      <w:pPr>
        <w:wordWrap/>
        <w:adjustRightInd w:val="0"/>
        <w:snapToGrid w:val="0"/>
        <w:spacing w:line="360" w:lineRule="auto"/>
        <w:rPr>
          <w:rFonts w:ascii="Book Antiqua" w:hAnsi="Book Antiqua" w:cs="Book Antiqua"/>
          <w:kern w:val="0"/>
          <w:sz w:val="24"/>
          <w:szCs w:val="24"/>
        </w:rPr>
      </w:pPr>
      <w:r w:rsidRPr="00EF19E4">
        <w:rPr>
          <w:rFonts w:ascii="Book Antiqua" w:eastAsia="HYSinMyeongJo-Medium" w:hAnsi="Book Antiqua" w:cs="Arial"/>
          <w:kern w:val="0"/>
          <w:sz w:val="24"/>
          <w:szCs w:val="24"/>
        </w:rPr>
        <w:t xml:space="preserve">In this cross-sectional study, consecutive Korean adults </w:t>
      </w:r>
      <w:r w:rsidR="003F4EAF" w:rsidRPr="00EF19E4">
        <w:rPr>
          <w:rFonts w:ascii="Book Antiqua" w:eastAsia="HYSinMyeongJo-Medium" w:hAnsi="Book Antiqua" w:cs="Arial" w:hint="eastAsia"/>
          <w:kern w:val="0"/>
          <w:sz w:val="24"/>
          <w:szCs w:val="24"/>
        </w:rPr>
        <w:t>were included whose samples had positive Giemsa staining on endoscopic biopsy and were studied in the hepatitis B virus surface antigen (</w:t>
      </w:r>
      <w:proofErr w:type="spellStart"/>
      <w:r w:rsidR="003F4EAF" w:rsidRPr="00EF19E4">
        <w:rPr>
          <w:rFonts w:ascii="Book Antiqua" w:eastAsia="HYSinMyeongJo-Medium" w:hAnsi="Book Antiqua" w:cs="Arial" w:hint="eastAsia"/>
          <w:kern w:val="0"/>
          <w:sz w:val="24"/>
          <w:szCs w:val="24"/>
        </w:rPr>
        <w:t>HBsAg</w:t>
      </w:r>
      <w:proofErr w:type="spellEnd"/>
      <w:r w:rsidR="003F4EAF" w:rsidRPr="00EF19E4">
        <w:rPr>
          <w:rFonts w:ascii="Book Antiqua" w:eastAsia="HYSinMyeongJo-Medium" w:hAnsi="Book Antiqua" w:cs="Arial" w:hint="eastAsia"/>
          <w:kern w:val="0"/>
          <w:sz w:val="24"/>
          <w:szCs w:val="24"/>
        </w:rPr>
        <w:t>)/</w:t>
      </w:r>
      <w:proofErr w:type="spellStart"/>
      <w:r w:rsidR="003F4EAF" w:rsidRPr="00EF19E4">
        <w:rPr>
          <w:rFonts w:ascii="Book Antiqua" w:eastAsia="HYSinMyeongJo-Medium" w:hAnsi="Book Antiqua" w:cs="Arial" w:hint="eastAsia"/>
          <w:kern w:val="0"/>
          <w:sz w:val="24"/>
          <w:szCs w:val="24"/>
        </w:rPr>
        <w:t>HBsAb</w:t>
      </w:r>
      <w:proofErr w:type="spellEnd"/>
      <w:r w:rsidR="003F4EAF" w:rsidRPr="00EF19E4">
        <w:rPr>
          <w:rFonts w:ascii="Book Antiqua" w:eastAsia="HYSinMyeongJo-Medium" w:hAnsi="Book Antiqua" w:cs="Arial" w:hint="eastAsia"/>
          <w:kern w:val="0"/>
          <w:sz w:val="24"/>
          <w:szCs w:val="24"/>
        </w:rPr>
        <w:t xml:space="preserve"> serologic assay, </w:t>
      </w:r>
      <w:r w:rsidRPr="00EF19E4">
        <w:rPr>
          <w:rFonts w:ascii="Book Antiqua" w:eastAsia="HYSinMyeongJo-Medium" w:hAnsi="Book Antiqua" w:cs="Arial"/>
          <w:kern w:val="0"/>
          <w:sz w:val="24"/>
          <w:szCs w:val="24"/>
        </w:rPr>
        <w:t xml:space="preserve">pepsinogen (PG) assay, </w:t>
      </w:r>
      <w:r w:rsidR="003F4EAF" w:rsidRPr="00EF19E4">
        <w:rPr>
          <w:rFonts w:ascii="Book Antiqua" w:eastAsia="HYSinMyeongJo-Medium" w:hAnsi="Book Antiqua" w:cs="Arial" w:hint="eastAsia"/>
          <w:kern w:val="0"/>
          <w:sz w:val="24"/>
          <w:szCs w:val="24"/>
        </w:rPr>
        <w:t xml:space="preserve">and </w:t>
      </w:r>
      <w:r w:rsidRPr="00EF19E4">
        <w:rPr>
          <w:rFonts w:ascii="Book Antiqua" w:eastAsia="HYSinMyeongJo-Medium" w:hAnsi="Book Antiqua" w:cs="Arial"/>
          <w:kern w:val="0"/>
          <w:sz w:val="24"/>
          <w:szCs w:val="24"/>
        </w:rPr>
        <w:t>anti-</w:t>
      </w:r>
      <w:r w:rsidRPr="00EF19E4">
        <w:rPr>
          <w:rFonts w:ascii="Book Antiqua" w:eastAsia="HYSinMyeongJo-Medium" w:hAnsi="Book Antiqua" w:cs="Arial"/>
          <w:i/>
          <w:kern w:val="0"/>
          <w:sz w:val="24"/>
          <w:szCs w:val="24"/>
        </w:rPr>
        <w:t xml:space="preserve">H. </w:t>
      </w:r>
      <w:proofErr w:type="gramStart"/>
      <w:r w:rsidRPr="00EF19E4">
        <w:rPr>
          <w:rFonts w:ascii="Book Antiqua" w:eastAsia="HYSinMyeongJo-Medium" w:hAnsi="Book Antiqua" w:cs="Arial"/>
          <w:i/>
          <w:kern w:val="0"/>
          <w:sz w:val="24"/>
          <w:szCs w:val="24"/>
        </w:rPr>
        <w:t>pylori</w:t>
      </w:r>
      <w:proofErr w:type="gramEnd"/>
      <w:r w:rsidRPr="00EF19E4">
        <w:rPr>
          <w:rFonts w:ascii="Book Antiqua" w:eastAsia="HYSinMyeongJo-Medium" w:hAnsi="Book Antiqua" w:cs="Arial"/>
          <w:kern w:val="0"/>
          <w:sz w:val="24"/>
          <w:szCs w:val="24"/>
        </w:rPr>
        <w:t xml:space="preserve"> </w:t>
      </w:r>
      <w:r w:rsidR="00697342" w:rsidRPr="00EF19E4">
        <w:rPr>
          <w:rFonts w:ascii="Book Antiqua" w:hAnsi="Book Antiqua" w:cs="Book Antiqua"/>
          <w:iCs/>
          <w:kern w:val="0"/>
          <w:sz w:val="24"/>
          <w:szCs w:val="24"/>
        </w:rPr>
        <w:t>immunoglobulin G (IgG)</w:t>
      </w:r>
      <w:r w:rsidR="00697342" w:rsidRPr="00EF19E4">
        <w:rPr>
          <w:rFonts w:ascii="Book Antiqua" w:eastAsia="HYSinMyeongJo-Medium" w:hAnsi="Book Antiqua" w:cs="Arial"/>
          <w:kern w:val="0"/>
          <w:sz w:val="24"/>
          <w:szCs w:val="24"/>
        </w:rPr>
        <w:t xml:space="preserve"> </w:t>
      </w:r>
      <w:r w:rsidR="003F4EAF" w:rsidRPr="00EF19E4">
        <w:rPr>
          <w:rFonts w:ascii="Book Antiqua" w:eastAsia="HYSinMyeongJo-Medium" w:hAnsi="Book Antiqua" w:cs="Arial"/>
          <w:kern w:val="0"/>
          <w:sz w:val="24"/>
          <w:szCs w:val="24"/>
        </w:rPr>
        <w:t>assay</w:t>
      </w:r>
      <w:r w:rsidR="003F4EAF" w:rsidRPr="00EF19E4">
        <w:rPr>
          <w:rFonts w:ascii="Book Antiqua" w:eastAsia="HYSinMyeongJo-Medium" w:hAnsi="Book Antiqua" w:cs="Arial" w:hint="eastAsia"/>
          <w:kern w:val="0"/>
          <w:sz w:val="24"/>
          <w:szCs w:val="24"/>
        </w:rPr>
        <w:t xml:space="preserve"> on the </w:t>
      </w:r>
      <w:r w:rsidR="003F4EAF" w:rsidRPr="00EF19E4">
        <w:rPr>
          <w:rFonts w:ascii="Book Antiqua" w:eastAsia="HYSinMyeongJo-Medium" w:hAnsi="Book Antiqua" w:cs="Arial" w:hint="eastAsia"/>
          <w:kern w:val="0"/>
          <w:sz w:val="24"/>
          <w:szCs w:val="24"/>
        </w:rPr>
        <w:lastRenderedPageBreak/>
        <w:t xml:space="preserve">same day. </w:t>
      </w:r>
      <w:r w:rsidRPr="00EF19E4">
        <w:rPr>
          <w:rFonts w:ascii="Book Antiqua" w:eastAsia="HYSinMyeongJo-Medium" w:hAnsi="Book Antiqua" w:cs="Arial"/>
          <w:sz w:val="24"/>
          <w:szCs w:val="24"/>
        </w:rPr>
        <w:t xml:space="preserve">This approach allows the authors to demonstrate correlation between serum </w:t>
      </w:r>
      <w:proofErr w:type="spellStart"/>
      <w:r w:rsidRPr="00EF19E4">
        <w:rPr>
          <w:rFonts w:ascii="Book Antiqua" w:eastAsia="HYSinMyeongJo-Medium" w:hAnsi="Book Antiqua" w:cs="Arial"/>
          <w:sz w:val="24"/>
          <w:szCs w:val="24"/>
        </w:rPr>
        <w:t>HBsAb</w:t>
      </w:r>
      <w:proofErr w:type="spellEnd"/>
      <w:r w:rsidRPr="00EF19E4">
        <w:rPr>
          <w:rFonts w:ascii="Book Antiqua" w:eastAsia="HYSinMyeongJo-Medium" w:hAnsi="Book Antiqua" w:cs="Arial"/>
          <w:sz w:val="24"/>
          <w:szCs w:val="24"/>
        </w:rPr>
        <w:t xml:space="preserve"> tite</w:t>
      </w:r>
      <w:r w:rsidR="001F44D9" w:rsidRPr="00EF19E4">
        <w:rPr>
          <w:rFonts w:ascii="Book Antiqua" w:eastAsia="HYSinMyeongJo-Medium" w:hAnsi="Book Antiqua" w:cs="Arial"/>
          <w:sz w:val="24"/>
          <w:szCs w:val="24"/>
        </w:rPr>
        <w:t>r and anti-</w:t>
      </w:r>
      <w:r w:rsidR="001F44D9" w:rsidRPr="00EF19E4">
        <w:rPr>
          <w:rFonts w:ascii="Book Antiqua" w:eastAsia="HYSinMyeongJo-Medium" w:hAnsi="Book Antiqua" w:cs="Arial"/>
          <w:i/>
          <w:sz w:val="24"/>
          <w:szCs w:val="24"/>
        </w:rPr>
        <w:t xml:space="preserve">H. </w:t>
      </w:r>
      <w:proofErr w:type="gramStart"/>
      <w:r w:rsidR="001F44D9" w:rsidRPr="00EF19E4">
        <w:rPr>
          <w:rFonts w:ascii="Book Antiqua" w:eastAsia="HYSinMyeongJo-Medium" w:hAnsi="Book Antiqua" w:cs="Arial"/>
          <w:i/>
          <w:sz w:val="24"/>
          <w:szCs w:val="24"/>
        </w:rPr>
        <w:t>pylori</w:t>
      </w:r>
      <w:proofErr w:type="gramEnd"/>
      <w:r w:rsidR="001F44D9" w:rsidRPr="00EF19E4">
        <w:rPr>
          <w:rFonts w:ascii="Book Antiqua" w:eastAsia="HYSinMyeongJo-Medium" w:hAnsi="Book Antiqua" w:cs="Arial"/>
          <w:sz w:val="24"/>
          <w:szCs w:val="24"/>
        </w:rPr>
        <w:t xml:space="preserve"> IgG titer.</w:t>
      </w:r>
    </w:p>
    <w:p w:rsidR="001F44D9" w:rsidRPr="00EF19E4" w:rsidRDefault="001F44D9" w:rsidP="008151E2">
      <w:pPr>
        <w:widowControl/>
        <w:wordWrap/>
        <w:snapToGrid w:val="0"/>
        <w:spacing w:line="360" w:lineRule="auto"/>
        <w:rPr>
          <w:rFonts w:ascii="Book Antiqua" w:hAnsi="Book Antiqua" w:cs="Book Antiqua"/>
          <w:b/>
          <w:iCs/>
          <w:kern w:val="0"/>
          <w:sz w:val="24"/>
          <w:szCs w:val="24"/>
        </w:rPr>
      </w:pPr>
    </w:p>
    <w:p w:rsidR="00E15DAB" w:rsidRPr="00EF19E4" w:rsidRDefault="00E15DAB" w:rsidP="008151E2">
      <w:pPr>
        <w:widowControl/>
        <w:wordWrap/>
        <w:snapToGrid w:val="0"/>
        <w:spacing w:line="360" w:lineRule="auto"/>
        <w:rPr>
          <w:rFonts w:ascii="Book Antiqua" w:hAnsi="Book Antiqua" w:cs="Book Antiqua"/>
          <w:b/>
          <w:i/>
          <w:iCs/>
          <w:kern w:val="0"/>
          <w:sz w:val="24"/>
          <w:szCs w:val="24"/>
        </w:rPr>
      </w:pPr>
      <w:r w:rsidRPr="00EF19E4">
        <w:rPr>
          <w:rFonts w:ascii="Book Antiqua" w:hAnsi="Book Antiqua" w:cs="Book Antiqua"/>
          <w:b/>
          <w:i/>
          <w:iCs/>
          <w:kern w:val="0"/>
          <w:sz w:val="24"/>
          <w:szCs w:val="24"/>
        </w:rPr>
        <w:t>Innovations and breakthrough</w:t>
      </w:r>
    </w:p>
    <w:p w:rsidR="00E15DAB" w:rsidRPr="00EF19E4" w:rsidRDefault="00E15DAB" w:rsidP="004D2923">
      <w:pPr>
        <w:widowControl/>
        <w:wordWrap/>
        <w:snapToGrid w:val="0"/>
        <w:spacing w:line="360" w:lineRule="auto"/>
        <w:rPr>
          <w:rFonts w:ascii="Book Antiqua" w:hAnsi="Book Antiqua" w:cs="Arial"/>
          <w:kern w:val="0"/>
          <w:sz w:val="24"/>
          <w:szCs w:val="24"/>
        </w:rPr>
      </w:pPr>
      <w:r w:rsidRPr="00EF19E4">
        <w:rPr>
          <w:rFonts w:ascii="Book Antiqua" w:eastAsia="Gulim" w:hAnsi="Book Antiqua" w:cs="Arial"/>
          <w:sz w:val="24"/>
          <w:szCs w:val="24"/>
        </w:rPr>
        <w:t xml:space="preserve">In this study the authors demonstrated that the </w:t>
      </w:r>
      <w:r w:rsidRPr="00EF19E4">
        <w:rPr>
          <w:rFonts w:ascii="Book Antiqua" w:eastAsia="HYSinMyeongJo-Medium" w:hAnsi="Book Antiqua" w:cs="Arial"/>
          <w:sz w:val="24"/>
          <w:szCs w:val="24"/>
        </w:rPr>
        <w:t>serum anti-</w:t>
      </w:r>
      <w:r w:rsidRPr="00EF19E4">
        <w:rPr>
          <w:rFonts w:ascii="Book Antiqua" w:eastAsia="HYSinMyeongJo-Medium" w:hAnsi="Book Antiqua" w:cs="Arial"/>
          <w:i/>
          <w:sz w:val="24"/>
          <w:szCs w:val="24"/>
        </w:rPr>
        <w:t xml:space="preserve">H. </w:t>
      </w:r>
      <w:proofErr w:type="gramStart"/>
      <w:r w:rsidRPr="00EF19E4">
        <w:rPr>
          <w:rFonts w:ascii="Book Antiqua" w:eastAsia="HYSinMyeongJo-Medium" w:hAnsi="Book Antiqua" w:cs="Arial"/>
          <w:i/>
          <w:sz w:val="24"/>
          <w:szCs w:val="24"/>
        </w:rPr>
        <w:t>pylori</w:t>
      </w:r>
      <w:proofErr w:type="gramEnd"/>
      <w:r w:rsidR="001D702A" w:rsidRPr="00EF19E4">
        <w:rPr>
          <w:rFonts w:ascii="Book Antiqua" w:eastAsia="HYSinMyeongJo-Medium" w:hAnsi="Book Antiqua" w:cs="Arial"/>
          <w:sz w:val="24"/>
          <w:szCs w:val="24"/>
        </w:rPr>
        <w:t xml:space="preserve"> IgG titer  correlat</w:t>
      </w:r>
      <w:r w:rsidR="001D702A" w:rsidRPr="00EF19E4">
        <w:rPr>
          <w:rFonts w:ascii="Book Antiqua" w:eastAsia="HYSinMyeongJo-Medium" w:hAnsi="Book Antiqua" w:cs="Arial" w:hint="eastAsia"/>
          <w:sz w:val="24"/>
          <w:szCs w:val="24"/>
        </w:rPr>
        <w:t>es</w:t>
      </w:r>
      <w:r w:rsidRPr="00EF19E4">
        <w:rPr>
          <w:rFonts w:ascii="Book Antiqua" w:eastAsia="HYSinMyeongJo-Medium" w:hAnsi="Book Antiqua" w:cs="Arial"/>
          <w:sz w:val="24"/>
          <w:szCs w:val="24"/>
        </w:rPr>
        <w:t xml:space="preserve"> with the </w:t>
      </w:r>
      <w:proofErr w:type="spellStart"/>
      <w:r w:rsidRPr="00EF19E4">
        <w:rPr>
          <w:rFonts w:ascii="Book Antiqua" w:eastAsia="HYSinMyeongJo-Medium" w:hAnsi="Book Antiqua" w:cs="Arial"/>
          <w:sz w:val="24"/>
          <w:szCs w:val="24"/>
        </w:rPr>
        <w:t>intragastric</w:t>
      </w:r>
      <w:proofErr w:type="spellEnd"/>
      <w:r w:rsidRPr="00EF19E4">
        <w:rPr>
          <w:rFonts w:ascii="Book Antiqua" w:eastAsia="HYSinMyeongJo-Medium" w:hAnsi="Book Antiqua" w:cs="Arial"/>
          <w:sz w:val="24"/>
          <w:szCs w:val="24"/>
        </w:rPr>
        <w:t xml:space="preserve"> bacterial load rather than with the </w:t>
      </w:r>
      <w:proofErr w:type="spellStart"/>
      <w:r w:rsidRPr="00EF19E4">
        <w:rPr>
          <w:rFonts w:ascii="Book Antiqua" w:eastAsia="HYSinMyeongJo-Medium" w:hAnsi="Book Antiqua" w:cs="Arial"/>
          <w:sz w:val="24"/>
          <w:szCs w:val="24"/>
        </w:rPr>
        <w:t>HBsAb</w:t>
      </w:r>
      <w:proofErr w:type="spellEnd"/>
      <w:r w:rsidRPr="00EF19E4">
        <w:rPr>
          <w:rFonts w:ascii="Book Antiqua" w:eastAsia="HYSinMyeongJo-Medium" w:hAnsi="Book Antiqua" w:cs="Arial"/>
          <w:sz w:val="24"/>
          <w:szCs w:val="24"/>
        </w:rPr>
        <w:t xml:space="preserve"> titer.</w:t>
      </w:r>
    </w:p>
    <w:p w:rsidR="001F44D9" w:rsidRPr="00EF19E4" w:rsidRDefault="001F44D9" w:rsidP="008151E2">
      <w:pPr>
        <w:widowControl/>
        <w:wordWrap/>
        <w:snapToGrid w:val="0"/>
        <w:spacing w:line="360" w:lineRule="auto"/>
        <w:rPr>
          <w:rFonts w:ascii="Book Antiqua" w:hAnsi="Book Antiqua" w:cs="Book Antiqua"/>
          <w:b/>
          <w:iCs/>
          <w:kern w:val="0"/>
          <w:sz w:val="24"/>
          <w:szCs w:val="24"/>
        </w:rPr>
      </w:pPr>
    </w:p>
    <w:p w:rsidR="00E15DAB" w:rsidRPr="00EF19E4" w:rsidRDefault="00E15DAB" w:rsidP="008151E2">
      <w:pPr>
        <w:widowControl/>
        <w:wordWrap/>
        <w:snapToGrid w:val="0"/>
        <w:spacing w:line="360" w:lineRule="auto"/>
        <w:rPr>
          <w:rFonts w:ascii="Book Antiqua" w:hAnsi="Book Antiqua" w:cs="Book Antiqua"/>
          <w:b/>
          <w:i/>
          <w:iCs/>
          <w:kern w:val="0"/>
          <w:sz w:val="24"/>
          <w:szCs w:val="24"/>
        </w:rPr>
      </w:pPr>
      <w:r w:rsidRPr="00EF19E4">
        <w:rPr>
          <w:rFonts w:ascii="Book Antiqua" w:hAnsi="Book Antiqua" w:cs="Book Antiqua"/>
          <w:b/>
          <w:i/>
          <w:iCs/>
          <w:kern w:val="0"/>
          <w:sz w:val="24"/>
          <w:szCs w:val="24"/>
        </w:rPr>
        <w:t>Applications</w:t>
      </w:r>
    </w:p>
    <w:p w:rsidR="00E15DAB" w:rsidRPr="00EF19E4" w:rsidRDefault="00E15DAB" w:rsidP="004D2923">
      <w:pPr>
        <w:widowControl/>
        <w:wordWrap/>
        <w:snapToGrid w:val="0"/>
        <w:spacing w:line="360" w:lineRule="auto"/>
        <w:rPr>
          <w:rFonts w:ascii="Book Antiqua" w:hAnsi="Book Antiqua" w:cs="Book Antiqua"/>
          <w:iCs/>
          <w:kern w:val="0"/>
          <w:sz w:val="24"/>
          <w:szCs w:val="24"/>
        </w:rPr>
      </w:pPr>
      <w:proofErr w:type="gramStart"/>
      <w:r w:rsidRPr="00EF19E4">
        <w:rPr>
          <w:rFonts w:ascii="Book Antiqua" w:eastAsia="HYSinMyeongJo-Medium" w:hAnsi="Book Antiqua" w:cs="Arial"/>
          <w:sz w:val="24"/>
          <w:szCs w:val="24"/>
        </w:rPr>
        <w:t>The serum anti-</w:t>
      </w:r>
      <w:r w:rsidRPr="00EF19E4">
        <w:rPr>
          <w:rFonts w:ascii="Book Antiqua" w:eastAsia="HYSinMyeongJo-Medium" w:hAnsi="Book Antiqua" w:cs="Arial"/>
          <w:i/>
          <w:sz w:val="24"/>
          <w:szCs w:val="24"/>
        </w:rPr>
        <w:t>H.</w:t>
      </w:r>
      <w:proofErr w:type="gramEnd"/>
      <w:r w:rsidRPr="00EF19E4">
        <w:rPr>
          <w:rFonts w:ascii="Book Antiqua" w:eastAsia="HYSinMyeongJo-Medium" w:hAnsi="Book Antiqua" w:cs="Arial"/>
          <w:i/>
          <w:sz w:val="24"/>
          <w:szCs w:val="24"/>
        </w:rPr>
        <w:t xml:space="preserve"> </w:t>
      </w:r>
      <w:proofErr w:type="gramStart"/>
      <w:r w:rsidRPr="00EF19E4">
        <w:rPr>
          <w:rFonts w:ascii="Book Antiqua" w:eastAsia="HYSinMyeongJo-Medium" w:hAnsi="Book Antiqua" w:cs="Arial"/>
          <w:i/>
          <w:sz w:val="24"/>
          <w:szCs w:val="24"/>
        </w:rPr>
        <w:t>pylori</w:t>
      </w:r>
      <w:proofErr w:type="gramEnd"/>
      <w:r w:rsidRPr="00EF19E4">
        <w:rPr>
          <w:rFonts w:ascii="Book Antiqua" w:eastAsia="HYSinMyeongJo-Medium" w:hAnsi="Book Antiqua" w:cs="Arial"/>
          <w:sz w:val="24"/>
          <w:szCs w:val="24"/>
        </w:rPr>
        <w:t xml:space="preserve"> IgG titer is therefore useful for estimating the bacterial burden of </w:t>
      </w:r>
      <w:r w:rsidRPr="00EF19E4">
        <w:rPr>
          <w:rFonts w:ascii="Book Antiqua" w:eastAsia="HYSinMyeongJo-Medium" w:hAnsi="Book Antiqua" w:cs="Arial"/>
          <w:i/>
          <w:sz w:val="24"/>
          <w:szCs w:val="24"/>
        </w:rPr>
        <w:t>H. pylori</w:t>
      </w:r>
      <w:r w:rsidRPr="00EF19E4">
        <w:rPr>
          <w:rFonts w:ascii="Book Antiqua" w:eastAsia="HYSinMyeongJo-Medium" w:hAnsi="Book Antiqua" w:cs="Arial"/>
          <w:sz w:val="24"/>
          <w:szCs w:val="24"/>
        </w:rPr>
        <w:t xml:space="preserve"> infection.</w:t>
      </w:r>
    </w:p>
    <w:p w:rsidR="001F44D9" w:rsidRPr="00EF19E4" w:rsidRDefault="001F44D9" w:rsidP="008151E2">
      <w:pPr>
        <w:widowControl/>
        <w:wordWrap/>
        <w:snapToGrid w:val="0"/>
        <w:spacing w:line="360" w:lineRule="auto"/>
        <w:rPr>
          <w:rFonts w:ascii="Book Antiqua" w:hAnsi="Book Antiqua" w:cs="Book Antiqua"/>
          <w:b/>
          <w:iCs/>
          <w:kern w:val="0"/>
          <w:sz w:val="24"/>
          <w:szCs w:val="24"/>
        </w:rPr>
      </w:pPr>
    </w:p>
    <w:p w:rsidR="00E15DAB" w:rsidRPr="00EF19E4" w:rsidRDefault="00E15DAB" w:rsidP="008151E2">
      <w:pPr>
        <w:widowControl/>
        <w:wordWrap/>
        <w:snapToGrid w:val="0"/>
        <w:spacing w:line="360" w:lineRule="auto"/>
        <w:rPr>
          <w:rFonts w:ascii="Book Antiqua" w:hAnsi="Book Antiqua" w:cs="Book Antiqua"/>
          <w:b/>
          <w:i/>
          <w:iCs/>
          <w:kern w:val="0"/>
          <w:sz w:val="24"/>
          <w:szCs w:val="24"/>
        </w:rPr>
      </w:pPr>
      <w:r w:rsidRPr="00EF19E4">
        <w:rPr>
          <w:rFonts w:ascii="Book Antiqua" w:hAnsi="Book Antiqua" w:cs="Book Antiqua"/>
          <w:b/>
          <w:i/>
          <w:iCs/>
          <w:kern w:val="0"/>
          <w:sz w:val="24"/>
          <w:szCs w:val="24"/>
        </w:rPr>
        <w:t>Terminology</w:t>
      </w:r>
    </w:p>
    <w:p w:rsidR="00E15DAB" w:rsidRPr="00EF19E4" w:rsidRDefault="00E15DAB" w:rsidP="004D2923">
      <w:pPr>
        <w:widowControl/>
        <w:wordWrap/>
        <w:snapToGrid w:val="0"/>
        <w:spacing w:line="360" w:lineRule="auto"/>
        <w:rPr>
          <w:rFonts w:ascii="Book Antiqua" w:hAnsi="Book Antiqua" w:cs="Book Antiqua"/>
          <w:i/>
          <w:iCs/>
          <w:kern w:val="0"/>
          <w:sz w:val="24"/>
          <w:szCs w:val="24"/>
        </w:rPr>
      </w:pPr>
      <w:r w:rsidRPr="00EF19E4">
        <w:rPr>
          <w:rFonts w:ascii="Book Antiqua" w:hAnsi="Book Antiqua" w:cs="Book Antiqua"/>
          <w:iCs/>
          <w:kern w:val="0"/>
          <w:sz w:val="24"/>
          <w:szCs w:val="24"/>
        </w:rPr>
        <w:t>Serologic testing for</w:t>
      </w:r>
      <w:r w:rsidR="00697342" w:rsidRPr="00EF19E4">
        <w:rPr>
          <w:rFonts w:ascii="Book Antiqua" w:hAnsi="Book Antiqua" w:cs="Book Antiqua"/>
          <w:iCs/>
          <w:kern w:val="0"/>
          <w:sz w:val="24"/>
          <w:szCs w:val="24"/>
        </w:rPr>
        <w:t xml:space="preserve"> </w:t>
      </w:r>
      <w:r w:rsidRPr="00EF19E4">
        <w:rPr>
          <w:rFonts w:ascii="Book Antiqua" w:hAnsi="Book Antiqua" w:cs="Book Antiqua"/>
          <w:iCs/>
          <w:kern w:val="0"/>
          <w:sz w:val="24"/>
          <w:szCs w:val="24"/>
        </w:rPr>
        <w:t>IgG</w:t>
      </w:r>
      <w:r w:rsidR="00697342" w:rsidRPr="00EF19E4">
        <w:rPr>
          <w:rFonts w:ascii="Book Antiqua" w:hAnsi="Book Antiqua" w:cs="Book Antiqua"/>
          <w:iCs/>
          <w:kern w:val="0"/>
          <w:sz w:val="24"/>
          <w:szCs w:val="24"/>
        </w:rPr>
        <w:t xml:space="preserve"> </w:t>
      </w:r>
      <w:r w:rsidRPr="00EF19E4">
        <w:rPr>
          <w:rFonts w:ascii="Book Antiqua" w:hAnsi="Book Antiqua" w:cs="Book Antiqua"/>
          <w:iCs/>
          <w:kern w:val="0"/>
          <w:sz w:val="24"/>
          <w:szCs w:val="24"/>
        </w:rPr>
        <w:t xml:space="preserve">antibodies to </w:t>
      </w:r>
      <w:r w:rsidRPr="00EF19E4">
        <w:rPr>
          <w:rFonts w:ascii="Book Antiqua" w:hAnsi="Book Antiqua" w:cs="Book Antiqua"/>
          <w:i/>
          <w:iCs/>
          <w:kern w:val="0"/>
          <w:sz w:val="24"/>
          <w:szCs w:val="24"/>
        </w:rPr>
        <w:t>H. pylori</w:t>
      </w:r>
      <w:r w:rsidRPr="00EF19E4">
        <w:rPr>
          <w:rFonts w:ascii="Book Antiqua" w:hAnsi="Book Antiqua" w:cs="Book Antiqua"/>
          <w:iCs/>
          <w:kern w:val="0"/>
          <w:sz w:val="24"/>
          <w:szCs w:val="24"/>
        </w:rPr>
        <w:t xml:space="preserve"> is commonly used noninvasive method to diagnose </w:t>
      </w:r>
      <w:r w:rsidRPr="00EF19E4">
        <w:rPr>
          <w:rFonts w:ascii="Book Antiqua" w:hAnsi="Book Antiqua" w:cs="Book Antiqua"/>
          <w:i/>
          <w:iCs/>
          <w:kern w:val="0"/>
          <w:sz w:val="24"/>
          <w:szCs w:val="24"/>
        </w:rPr>
        <w:t>H. pylori</w:t>
      </w:r>
      <w:r w:rsidRPr="00EF19E4">
        <w:rPr>
          <w:rFonts w:ascii="Book Antiqua" w:hAnsi="Book Antiqua" w:cs="Book Antiqua"/>
          <w:iCs/>
          <w:kern w:val="0"/>
          <w:sz w:val="24"/>
          <w:szCs w:val="24"/>
        </w:rPr>
        <w:t xml:space="preserve"> infection. The IgG antibody titer is indicative of the severity of gastritis and the presence of </w:t>
      </w:r>
      <w:r w:rsidR="001F44D9" w:rsidRPr="00EF19E4">
        <w:rPr>
          <w:rFonts w:ascii="Book Antiqua" w:hAnsi="Book Antiqua" w:cs="Book Antiqua"/>
          <w:i/>
          <w:iCs/>
          <w:kern w:val="0"/>
          <w:sz w:val="24"/>
          <w:szCs w:val="24"/>
        </w:rPr>
        <w:t>H. pylori.</w:t>
      </w:r>
    </w:p>
    <w:p w:rsidR="001F44D9" w:rsidRPr="00EF19E4" w:rsidRDefault="001F44D9" w:rsidP="008151E2">
      <w:pPr>
        <w:wordWrap/>
        <w:adjustRightInd w:val="0"/>
        <w:snapToGrid w:val="0"/>
        <w:spacing w:line="360" w:lineRule="auto"/>
        <w:outlineLvl w:val="0"/>
        <w:rPr>
          <w:rFonts w:ascii="Book Antiqua" w:hAnsi="Book Antiqua" w:cs="Book Antiqua"/>
          <w:b/>
          <w:iCs/>
          <w:kern w:val="0"/>
          <w:sz w:val="24"/>
          <w:szCs w:val="24"/>
        </w:rPr>
      </w:pPr>
      <w:bookmarkStart w:id="49" w:name="OLE_LINK493"/>
      <w:bookmarkStart w:id="50" w:name="OLE_LINK494"/>
    </w:p>
    <w:p w:rsidR="00E15DAB" w:rsidRPr="00EF19E4" w:rsidRDefault="00E15DAB" w:rsidP="008151E2">
      <w:pPr>
        <w:wordWrap/>
        <w:adjustRightInd w:val="0"/>
        <w:snapToGrid w:val="0"/>
        <w:spacing w:line="360" w:lineRule="auto"/>
        <w:outlineLvl w:val="0"/>
        <w:rPr>
          <w:rFonts w:ascii="Book Antiqua" w:eastAsia="宋体" w:hAnsi="Book Antiqua" w:cs="Arial"/>
          <w:b/>
          <w:i/>
          <w:sz w:val="24"/>
          <w:szCs w:val="24"/>
          <w:lang w:eastAsia="zh-CN"/>
        </w:rPr>
      </w:pPr>
      <w:r w:rsidRPr="00EF19E4">
        <w:rPr>
          <w:rFonts w:ascii="Book Antiqua" w:hAnsi="Book Antiqua" w:cs="Book Antiqua"/>
          <w:b/>
          <w:i/>
          <w:iCs/>
          <w:kern w:val="0"/>
          <w:sz w:val="24"/>
          <w:szCs w:val="24"/>
        </w:rPr>
        <w:t>Peer-review</w:t>
      </w:r>
      <w:bookmarkEnd w:id="46"/>
      <w:bookmarkEnd w:id="47"/>
      <w:bookmarkEnd w:id="48"/>
      <w:bookmarkEnd w:id="49"/>
      <w:bookmarkEnd w:id="50"/>
    </w:p>
    <w:p w:rsidR="00E15DAB" w:rsidRPr="00EF19E4" w:rsidRDefault="00E15DAB" w:rsidP="004D2923">
      <w:pPr>
        <w:widowControl/>
        <w:wordWrap/>
        <w:autoSpaceDE/>
        <w:autoSpaceDN/>
        <w:snapToGrid w:val="0"/>
        <w:spacing w:line="360" w:lineRule="auto"/>
        <w:rPr>
          <w:rFonts w:ascii="Book Antiqua" w:eastAsia="Gulim" w:hAnsi="Book Antiqua" w:cs="Arial"/>
          <w:b/>
          <w:kern w:val="0"/>
          <w:sz w:val="24"/>
          <w:szCs w:val="24"/>
        </w:rPr>
      </w:pPr>
      <w:r w:rsidRPr="00EF19E4">
        <w:rPr>
          <w:rFonts w:ascii="Book Antiqua" w:eastAsia="HYSinMyeongJo-Medium" w:hAnsi="Book Antiqua" w:cs="Arial"/>
          <w:kern w:val="0"/>
          <w:sz w:val="24"/>
          <w:szCs w:val="24"/>
        </w:rPr>
        <w:t xml:space="preserve">This is a novel look at a very interesting topic. In the clinical finding presented in this manuscript, the authors showed that </w:t>
      </w:r>
      <w:r w:rsidR="00697342" w:rsidRPr="00EF19E4">
        <w:rPr>
          <w:rFonts w:ascii="Book Antiqua" w:eastAsia="Gulim" w:hAnsi="Book Antiqua" w:cs="Gulim"/>
          <w:kern w:val="0"/>
          <w:sz w:val="24"/>
          <w:szCs w:val="24"/>
        </w:rPr>
        <w:t>t</w:t>
      </w:r>
      <w:r w:rsidRPr="00EF19E4">
        <w:rPr>
          <w:rFonts w:ascii="Book Antiqua" w:eastAsia="Gulim" w:hAnsi="Book Antiqua" w:cs="Gulim"/>
          <w:kern w:val="0"/>
          <w:sz w:val="24"/>
          <w:szCs w:val="24"/>
        </w:rPr>
        <w:t>he serum anti-</w:t>
      </w:r>
      <w:r w:rsidRPr="00EF19E4">
        <w:rPr>
          <w:rFonts w:ascii="Book Antiqua" w:eastAsia="Gulim" w:hAnsi="Book Antiqua" w:cs="Gulim"/>
          <w:i/>
          <w:iCs/>
          <w:kern w:val="0"/>
          <w:sz w:val="24"/>
          <w:szCs w:val="24"/>
        </w:rPr>
        <w:t xml:space="preserve">H. </w:t>
      </w:r>
      <w:proofErr w:type="gramStart"/>
      <w:r w:rsidRPr="00EF19E4">
        <w:rPr>
          <w:rFonts w:ascii="Book Antiqua" w:eastAsia="Gulim" w:hAnsi="Book Antiqua" w:cs="Gulim"/>
          <w:i/>
          <w:iCs/>
          <w:kern w:val="0"/>
          <w:sz w:val="24"/>
          <w:szCs w:val="24"/>
        </w:rPr>
        <w:t>pylori</w:t>
      </w:r>
      <w:proofErr w:type="gramEnd"/>
      <w:r w:rsidRPr="00EF19E4">
        <w:rPr>
          <w:rFonts w:ascii="Book Antiqua" w:eastAsia="Gulim" w:hAnsi="Book Antiqua" w:cs="Gulim"/>
          <w:iCs/>
          <w:kern w:val="0"/>
          <w:sz w:val="24"/>
          <w:szCs w:val="24"/>
        </w:rPr>
        <w:t xml:space="preserve"> </w:t>
      </w:r>
      <w:r w:rsidRPr="00EF19E4">
        <w:rPr>
          <w:rFonts w:ascii="Book Antiqua" w:eastAsia="Gulim" w:hAnsi="Book Antiqua" w:cs="Gulim"/>
          <w:kern w:val="0"/>
          <w:sz w:val="24"/>
          <w:szCs w:val="24"/>
        </w:rPr>
        <w:t xml:space="preserve">IgG assay can be used to estimate the burden of bacteria in immunocompetent hosts with </w:t>
      </w:r>
      <w:r w:rsidRPr="00EF19E4">
        <w:rPr>
          <w:rFonts w:ascii="Book Antiqua" w:eastAsia="Gulim" w:hAnsi="Book Antiqua" w:cs="Gulim"/>
          <w:i/>
          <w:kern w:val="0"/>
          <w:sz w:val="24"/>
          <w:szCs w:val="24"/>
        </w:rPr>
        <w:t>H. pylori</w:t>
      </w:r>
      <w:r w:rsidRPr="00EF19E4">
        <w:rPr>
          <w:rFonts w:ascii="Book Antiqua" w:eastAsia="Gulim" w:hAnsi="Book Antiqua" w:cs="Gulim"/>
          <w:kern w:val="0"/>
          <w:sz w:val="24"/>
          <w:szCs w:val="24"/>
        </w:rPr>
        <w:t xml:space="preserve"> infection.</w:t>
      </w:r>
      <w:r w:rsidRPr="00EF19E4">
        <w:rPr>
          <w:rFonts w:ascii="Book Antiqua" w:eastAsia="HYSinMyeongJo-Medium" w:hAnsi="Book Antiqua" w:cs="Arial"/>
          <w:b/>
          <w:kern w:val="0"/>
          <w:sz w:val="24"/>
          <w:szCs w:val="24"/>
        </w:rPr>
        <w:t xml:space="preserve"> </w:t>
      </w:r>
      <w:r w:rsidRPr="00EF19E4">
        <w:rPr>
          <w:rFonts w:ascii="Book Antiqua" w:eastAsia="HYSinMyeongJo-Medium" w:hAnsi="Book Antiqua" w:cs="Arial"/>
          <w:b/>
          <w:kern w:val="0"/>
          <w:sz w:val="24"/>
          <w:szCs w:val="24"/>
        </w:rPr>
        <w:br w:type="page"/>
      </w:r>
      <w:r w:rsidRPr="00EF19E4">
        <w:rPr>
          <w:rFonts w:ascii="Book Antiqua" w:eastAsia="Gulim" w:hAnsi="Book Antiqua" w:cs="Arial"/>
          <w:b/>
          <w:kern w:val="0"/>
          <w:sz w:val="24"/>
          <w:szCs w:val="24"/>
        </w:rPr>
        <w:lastRenderedPageBreak/>
        <w:t>REFERENCES</w:t>
      </w:r>
    </w:p>
    <w:p w:rsidR="004D1DA5" w:rsidRPr="00EF19E4" w:rsidRDefault="004D1DA5" w:rsidP="004D1DA5">
      <w:pPr>
        <w:widowControl/>
        <w:wordWrap/>
        <w:autoSpaceDE/>
        <w:autoSpaceDN/>
        <w:spacing w:line="360" w:lineRule="auto"/>
        <w:rPr>
          <w:rFonts w:ascii="Book Antiqua" w:eastAsia="宋体" w:hAnsi="Book Antiqua" w:cs="宋体"/>
          <w:kern w:val="0"/>
          <w:sz w:val="24"/>
          <w:szCs w:val="24"/>
          <w:lang w:eastAsia="zh-CN"/>
        </w:rPr>
      </w:pPr>
      <w:r w:rsidRPr="00EF19E4">
        <w:rPr>
          <w:rFonts w:ascii="Book Antiqua" w:eastAsia="宋体" w:hAnsi="Book Antiqua" w:cs="宋体"/>
          <w:kern w:val="0"/>
          <w:sz w:val="24"/>
          <w:szCs w:val="24"/>
          <w:lang w:eastAsia="zh-CN"/>
        </w:rPr>
        <w:t>1 </w:t>
      </w:r>
      <w:r w:rsidRPr="00EF19E4">
        <w:rPr>
          <w:rFonts w:ascii="Book Antiqua" w:eastAsia="宋体" w:hAnsi="Book Antiqua" w:cs="宋体"/>
          <w:b/>
          <w:bCs/>
          <w:kern w:val="0"/>
          <w:sz w:val="24"/>
          <w:szCs w:val="24"/>
          <w:lang w:eastAsia="zh-CN"/>
        </w:rPr>
        <w:t>McNamara D</w:t>
      </w:r>
      <w:r w:rsidRPr="00EF19E4">
        <w:rPr>
          <w:rFonts w:ascii="Book Antiqua" w:eastAsia="宋体" w:hAnsi="Book Antiqua" w:cs="宋体"/>
          <w:kern w:val="0"/>
          <w:sz w:val="24"/>
          <w:szCs w:val="24"/>
          <w:lang w:eastAsia="zh-CN"/>
        </w:rPr>
        <w:t>, El-Omar E. Helicobacter pylori infection and the pathogenesis of gastric cancer: a paradigm for host-bacterial interactions. </w:t>
      </w:r>
      <w:r w:rsidRPr="00EF19E4">
        <w:rPr>
          <w:rFonts w:ascii="Book Antiqua" w:eastAsia="宋体" w:hAnsi="Book Antiqua" w:cs="宋体"/>
          <w:i/>
          <w:iCs/>
          <w:kern w:val="0"/>
          <w:sz w:val="24"/>
          <w:szCs w:val="24"/>
          <w:lang w:eastAsia="zh-CN"/>
        </w:rPr>
        <w:t>Dig Liver Dis</w:t>
      </w:r>
      <w:r w:rsidRPr="00EF19E4">
        <w:rPr>
          <w:rFonts w:ascii="Book Antiqua" w:eastAsia="宋体" w:hAnsi="Book Antiqua" w:cs="宋体"/>
          <w:kern w:val="0"/>
          <w:sz w:val="24"/>
          <w:szCs w:val="24"/>
          <w:lang w:eastAsia="zh-CN"/>
        </w:rPr>
        <w:t> 2008; </w:t>
      </w:r>
      <w:r w:rsidRPr="00EF19E4">
        <w:rPr>
          <w:rFonts w:ascii="Book Antiqua" w:eastAsia="宋体" w:hAnsi="Book Antiqua" w:cs="宋体"/>
          <w:b/>
          <w:bCs/>
          <w:kern w:val="0"/>
          <w:sz w:val="24"/>
          <w:szCs w:val="24"/>
          <w:lang w:eastAsia="zh-CN"/>
        </w:rPr>
        <w:t>40</w:t>
      </w:r>
      <w:r w:rsidRPr="00EF19E4">
        <w:rPr>
          <w:rFonts w:ascii="Book Antiqua" w:eastAsia="宋体" w:hAnsi="Book Antiqua" w:cs="宋体"/>
          <w:kern w:val="0"/>
          <w:sz w:val="24"/>
          <w:szCs w:val="24"/>
          <w:lang w:eastAsia="zh-CN"/>
        </w:rPr>
        <w:t>: 504-509 [PMID: 18486572 DOI: 10.1016/j.dld.2008.02.031]</w:t>
      </w:r>
    </w:p>
    <w:p w:rsidR="004D1DA5" w:rsidRPr="00EF19E4" w:rsidRDefault="004D1DA5" w:rsidP="004D1DA5">
      <w:pPr>
        <w:widowControl/>
        <w:wordWrap/>
        <w:autoSpaceDE/>
        <w:autoSpaceDN/>
        <w:spacing w:line="360" w:lineRule="auto"/>
        <w:rPr>
          <w:rFonts w:ascii="Book Antiqua" w:eastAsia="宋体" w:hAnsi="Book Antiqua" w:cs="宋体"/>
          <w:kern w:val="0"/>
          <w:sz w:val="24"/>
          <w:szCs w:val="24"/>
          <w:lang w:eastAsia="zh-CN"/>
        </w:rPr>
      </w:pPr>
      <w:proofErr w:type="gramStart"/>
      <w:r w:rsidRPr="00EF19E4">
        <w:rPr>
          <w:rFonts w:ascii="Book Antiqua" w:eastAsia="宋体" w:hAnsi="Book Antiqua" w:cs="宋体"/>
          <w:kern w:val="0"/>
          <w:sz w:val="24"/>
          <w:szCs w:val="24"/>
          <w:lang w:eastAsia="zh-CN"/>
        </w:rPr>
        <w:t>2 </w:t>
      </w:r>
      <w:r w:rsidRPr="00EF19E4">
        <w:rPr>
          <w:rFonts w:ascii="Book Antiqua" w:eastAsia="宋体" w:hAnsi="Book Antiqua" w:cs="宋体"/>
          <w:b/>
          <w:bCs/>
          <w:kern w:val="0"/>
          <w:sz w:val="24"/>
          <w:szCs w:val="24"/>
          <w:lang w:eastAsia="zh-CN"/>
        </w:rPr>
        <w:t>Wilson KT</w:t>
      </w:r>
      <w:r w:rsidRPr="00EF19E4">
        <w:rPr>
          <w:rFonts w:ascii="Book Antiqua" w:eastAsia="宋体" w:hAnsi="Book Antiqua" w:cs="宋体"/>
          <w:kern w:val="0"/>
          <w:sz w:val="24"/>
          <w:szCs w:val="24"/>
          <w:lang w:eastAsia="zh-CN"/>
        </w:rPr>
        <w:t>, Crabtree JE.</w:t>
      </w:r>
      <w:proofErr w:type="gramEnd"/>
      <w:r w:rsidRPr="00EF19E4">
        <w:rPr>
          <w:rFonts w:ascii="Book Antiqua" w:eastAsia="宋体" w:hAnsi="Book Antiqua" w:cs="宋体"/>
          <w:kern w:val="0"/>
          <w:sz w:val="24"/>
          <w:szCs w:val="24"/>
          <w:lang w:eastAsia="zh-CN"/>
        </w:rPr>
        <w:t xml:space="preserve"> Immunology of Helicobacter pylori: insights into the failure of the immune response and perspectives on vaccine studies. </w:t>
      </w:r>
      <w:r w:rsidRPr="00EF19E4">
        <w:rPr>
          <w:rFonts w:ascii="Book Antiqua" w:eastAsia="宋体" w:hAnsi="Book Antiqua" w:cs="宋体"/>
          <w:i/>
          <w:iCs/>
          <w:kern w:val="0"/>
          <w:sz w:val="24"/>
          <w:szCs w:val="24"/>
          <w:lang w:eastAsia="zh-CN"/>
        </w:rPr>
        <w:t>Gastroenterology</w:t>
      </w:r>
      <w:r w:rsidRPr="00EF19E4">
        <w:rPr>
          <w:rFonts w:ascii="Book Antiqua" w:eastAsia="宋体" w:hAnsi="Book Antiqua" w:cs="宋体"/>
          <w:kern w:val="0"/>
          <w:sz w:val="24"/>
          <w:szCs w:val="24"/>
          <w:lang w:eastAsia="zh-CN"/>
        </w:rPr>
        <w:t xml:space="preserve"> 2007; </w:t>
      </w:r>
      <w:r w:rsidRPr="00EF19E4">
        <w:rPr>
          <w:rFonts w:ascii="Book Antiqua" w:eastAsia="宋体" w:hAnsi="Book Antiqua" w:cs="宋体"/>
          <w:b/>
          <w:bCs/>
          <w:kern w:val="0"/>
          <w:sz w:val="24"/>
          <w:szCs w:val="24"/>
          <w:lang w:eastAsia="zh-CN"/>
        </w:rPr>
        <w:t>133</w:t>
      </w:r>
      <w:r w:rsidRPr="00EF19E4">
        <w:rPr>
          <w:rFonts w:ascii="Book Antiqua" w:eastAsia="宋体" w:hAnsi="Book Antiqua" w:cs="宋体"/>
          <w:kern w:val="0"/>
          <w:sz w:val="24"/>
          <w:szCs w:val="24"/>
          <w:lang w:eastAsia="zh-CN"/>
        </w:rPr>
        <w:t>: 288-308 [PMID: 17631150 DOI: 10.1053/j.gastro.2007.05.008]</w:t>
      </w:r>
    </w:p>
    <w:p w:rsidR="004D1DA5" w:rsidRPr="00EF19E4" w:rsidRDefault="004D1DA5" w:rsidP="004D1DA5">
      <w:pPr>
        <w:widowControl/>
        <w:wordWrap/>
        <w:autoSpaceDE/>
        <w:autoSpaceDN/>
        <w:spacing w:line="360" w:lineRule="auto"/>
        <w:rPr>
          <w:rFonts w:ascii="Book Antiqua" w:eastAsia="宋体" w:hAnsi="Book Antiqua" w:cs="宋体"/>
          <w:kern w:val="0"/>
          <w:sz w:val="24"/>
          <w:szCs w:val="24"/>
          <w:lang w:eastAsia="zh-CN"/>
        </w:rPr>
      </w:pPr>
      <w:proofErr w:type="gramStart"/>
      <w:r w:rsidRPr="00EF19E4">
        <w:rPr>
          <w:rFonts w:ascii="Book Antiqua" w:eastAsia="宋体" w:hAnsi="Book Antiqua" w:cs="宋体"/>
          <w:kern w:val="0"/>
          <w:sz w:val="24"/>
          <w:szCs w:val="24"/>
          <w:lang w:eastAsia="zh-CN"/>
        </w:rPr>
        <w:t>3 </w:t>
      </w:r>
      <w:r w:rsidRPr="00EF19E4">
        <w:rPr>
          <w:rFonts w:ascii="Book Antiqua" w:eastAsia="宋体" w:hAnsi="Book Antiqua" w:cs="宋体"/>
          <w:b/>
          <w:bCs/>
          <w:kern w:val="0"/>
          <w:sz w:val="24"/>
          <w:szCs w:val="24"/>
          <w:lang w:eastAsia="zh-CN"/>
        </w:rPr>
        <w:t>Portal-</w:t>
      </w:r>
      <w:proofErr w:type="spellStart"/>
      <w:r w:rsidRPr="00EF19E4">
        <w:rPr>
          <w:rFonts w:ascii="Book Antiqua" w:eastAsia="宋体" w:hAnsi="Book Antiqua" w:cs="宋体"/>
          <w:b/>
          <w:bCs/>
          <w:kern w:val="0"/>
          <w:sz w:val="24"/>
          <w:szCs w:val="24"/>
          <w:lang w:eastAsia="zh-CN"/>
        </w:rPr>
        <w:t>Celhay</w:t>
      </w:r>
      <w:proofErr w:type="spellEnd"/>
      <w:r w:rsidRPr="00EF19E4">
        <w:rPr>
          <w:rFonts w:ascii="Book Antiqua" w:eastAsia="宋体" w:hAnsi="Book Antiqua" w:cs="宋体"/>
          <w:b/>
          <w:bCs/>
          <w:kern w:val="0"/>
          <w:sz w:val="24"/>
          <w:szCs w:val="24"/>
          <w:lang w:eastAsia="zh-CN"/>
        </w:rPr>
        <w:t xml:space="preserve"> C</w:t>
      </w:r>
      <w:proofErr w:type="gramEnd"/>
      <w:r w:rsidRPr="00EF19E4">
        <w:rPr>
          <w:rFonts w:ascii="Book Antiqua" w:eastAsia="宋体" w:hAnsi="Book Antiqua" w:cs="宋体"/>
          <w:kern w:val="0"/>
          <w:sz w:val="24"/>
          <w:szCs w:val="24"/>
          <w:lang w:eastAsia="zh-CN"/>
        </w:rPr>
        <w:t>, Perez-Perez GI. Immune responses to Helicobacter pylori colonization: mechanisms and clinical outcomes. </w:t>
      </w:r>
      <w:proofErr w:type="spellStart"/>
      <w:r w:rsidRPr="00EF19E4">
        <w:rPr>
          <w:rFonts w:ascii="Book Antiqua" w:eastAsia="宋体" w:hAnsi="Book Antiqua" w:cs="宋体"/>
          <w:i/>
          <w:iCs/>
          <w:kern w:val="0"/>
          <w:sz w:val="24"/>
          <w:szCs w:val="24"/>
          <w:lang w:eastAsia="zh-CN"/>
        </w:rPr>
        <w:t>Clin</w:t>
      </w:r>
      <w:proofErr w:type="spellEnd"/>
      <w:r w:rsidRPr="00EF19E4">
        <w:rPr>
          <w:rFonts w:ascii="Book Antiqua" w:eastAsia="宋体" w:hAnsi="Book Antiqua" w:cs="宋体"/>
          <w:i/>
          <w:iCs/>
          <w:kern w:val="0"/>
          <w:sz w:val="24"/>
          <w:szCs w:val="24"/>
          <w:lang w:eastAsia="zh-CN"/>
        </w:rPr>
        <w:t xml:space="preserve"> </w:t>
      </w:r>
      <w:proofErr w:type="spellStart"/>
      <w:r w:rsidRPr="00EF19E4">
        <w:rPr>
          <w:rFonts w:ascii="Book Antiqua" w:eastAsia="宋体" w:hAnsi="Book Antiqua" w:cs="宋体"/>
          <w:i/>
          <w:iCs/>
          <w:kern w:val="0"/>
          <w:sz w:val="24"/>
          <w:szCs w:val="24"/>
          <w:lang w:eastAsia="zh-CN"/>
        </w:rPr>
        <w:t>Sci</w:t>
      </w:r>
      <w:proofErr w:type="spellEnd"/>
      <w:r w:rsidRPr="00EF19E4">
        <w:rPr>
          <w:rFonts w:ascii="Book Antiqua" w:eastAsia="宋体" w:hAnsi="Book Antiqua" w:cs="宋体"/>
          <w:i/>
          <w:iCs/>
          <w:kern w:val="0"/>
          <w:sz w:val="24"/>
          <w:szCs w:val="24"/>
          <w:lang w:eastAsia="zh-CN"/>
        </w:rPr>
        <w:t xml:space="preserve"> (</w:t>
      </w:r>
      <w:proofErr w:type="spellStart"/>
      <w:r w:rsidRPr="00EF19E4">
        <w:rPr>
          <w:rFonts w:ascii="Book Antiqua" w:eastAsia="宋体" w:hAnsi="Book Antiqua" w:cs="宋体"/>
          <w:i/>
          <w:iCs/>
          <w:kern w:val="0"/>
          <w:sz w:val="24"/>
          <w:szCs w:val="24"/>
          <w:lang w:eastAsia="zh-CN"/>
        </w:rPr>
        <w:t>Lond</w:t>
      </w:r>
      <w:proofErr w:type="spellEnd"/>
      <w:r w:rsidRPr="00EF19E4">
        <w:rPr>
          <w:rFonts w:ascii="Book Antiqua" w:eastAsia="宋体" w:hAnsi="Book Antiqua" w:cs="宋体"/>
          <w:i/>
          <w:iCs/>
          <w:kern w:val="0"/>
          <w:sz w:val="24"/>
          <w:szCs w:val="24"/>
          <w:lang w:eastAsia="zh-CN"/>
        </w:rPr>
        <w:t>)</w:t>
      </w:r>
      <w:r w:rsidRPr="00EF19E4">
        <w:rPr>
          <w:rFonts w:ascii="Book Antiqua" w:eastAsia="宋体" w:hAnsi="Book Antiqua" w:cs="宋体"/>
          <w:kern w:val="0"/>
          <w:sz w:val="24"/>
          <w:szCs w:val="24"/>
          <w:lang w:eastAsia="zh-CN"/>
        </w:rPr>
        <w:t> 2006; </w:t>
      </w:r>
      <w:r w:rsidRPr="00EF19E4">
        <w:rPr>
          <w:rFonts w:ascii="Book Antiqua" w:eastAsia="宋体" w:hAnsi="Book Antiqua" w:cs="宋体"/>
          <w:b/>
          <w:bCs/>
          <w:kern w:val="0"/>
          <w:sz w:val="24"/>
          <w:szCs w:val="24"/>
          <w:lang w:eastAsia="zh-CN"/>
        </w:rPr>
        <w:t>110</w:t>
      </w:r>
      <w:r w:rsidRPr="00EF19E4">
        <w:rPr>
          <w:rFonts w:ascii="Book Antiqua" w:eastAsia="宋体" w:hAnsi="Book Antiqua" w:cs="宋体"/>
          <w:kern w:val="0"/>
          <w:sz w:val="24"/>
          <w:szCs w:val="24"/>
          <w:lang w:eastAsia="zh-CN"/>
        </w:rPr>
        <w:t>: 305-314 [PMID: 16464172 DOI: 10.1042/CS20050232]</w:t>
      </w:r>
    </w:p>
    <w:p w:rsidR="004D1DA5" w:rsidRPr="00EF19E4" w:rsidRDefault="004D1DA5" w:rsidP="004D1DA5">
      <w:pPr>
        <w:widowControl/>
        <w:wordWrap/>
        <w:autoSpaceDE/>
        <w:autoSpaceDN/>
        <w:spacing w:line="360" w:lineRule="auto"/>
        <w:rPr>
          <w:rFonts w:ascii="Book Antiqua" w:eastAsia="宋体" w:hAnsi="Book Antiqua" w:cs="宋体"/>
          <w:kern w:val="0"/>
          <w:sz w:val="24"/>
          <w:szCs w:val="24"/>
          <w:lang w:eastAsia="zh-CN"/>
        </w:rPr>
      </w:pPr>
      <w:r w:rsidRPr="00EF19E4">
        <w:rPr>
          <w:rFonts w:ascii="Book Antiqua" w:eastAsia="宋体" w:hAnsi="Book Antiqua" w:cs="宋体"/>
          <w:kern w:val="0"/>
          <w:sz w:val="24"/>
          <w:szCs w:val="24"/>
          <w:lang w:eastAsia="zh-CN"/>
        </w:rPr>
        <w:t>4 </w:t>
      </w:r>
      <w:r w:rsidRPr="00EF19E4">
        <w:rPr>
          <w:rFonts w:ascii="Book Antiqua" w:eastAsia="宋体" w:hAnsi="Book Antiqua" w:cs="宋体"/>
          <w:b/>
          <w:bCs/>
          <w:kern w:val="0"/>
          <w:sz w:val="24"/>
          <w:szCs w:val="24"/>
          <w:lang w:eastAsia="zh-CN"/>
        </w:rPr>
        <w:t>Robinson K</w:t>
      </w:r>
      <w:r w:rsidRPr="00EF19E4">
        <w:rPr>
          <w:rFonts w:ascii="Book Antiqua" w:eastAsia="宋体" w:hAnsi="Book Antiqua" w:cs="宋体"/>
          <w:kern w:val="0"/>
          <w:sz w:val="24"/>
          <w:szCs w:val="24"/>
          <w:lang w:eastAsia="zh-CN"/>
        </w:rPr>
        <w:t xml:space="preserve">, </w:t>
      </w:r>
      <w:proofErr w:type="spellStart"/>
      <w:r w:rsidRPr="00EF19E4">
        <w:rPr>
          <w:rFonts w:ascii="Book Antiqua" w:eastAsia="宋体" w:hAnsi="Book Antiqua" w:cs="宋体"/>
          <w:kern w:val="0"/>
          <w:sz w:val="24"/>
          <w:szCs w:val="24"/>
          <w:lang w:eastAsia="zh-CN"/>
        </w:rPr>
        <w:t>Kenefeck</w:t>
      </w:r>
      <w:proofErr w:type="spellEnd"/>
      <w:r w:rsidRPr="00EF19E4">
        <w:rPr>
          <w:rFonts w:ascii="Book Antiqua" w:eastAsia="宋体" w:hAnsi="Book Antiqua" w:cs="宋体"/>
          <w:kern w:val="0"/>
          <w:sz w:val="24"/>
          <w:szCs w:val="24"/>
          <w:lang w:eastAsia="zh-CN"/>
        </w:rPr>
        <w:t xml:space="preserve"> R, Pidgeon EL, </w:t>
      </w:r>
      <w:proofErr w:type="spellStart"/>
      <w:r w:rsidRPr="00EF19E4">
        <w:rPr>
          <w:rFonts w:ascii="Book Antiqua" w:eastAsia="宋体" w:hAnsi="Book Antiqua" w:cs="宋体"/>
          <w:kern w:val="0"/>
          <w:sz w:val="24"/>
          <w:szCs w:val="24"/>
          <w:lang w:eastAsia="zh-CN"/>
        </w:rPr>
        <w:t>Shakib</w:t>
      </w:r>
      <w:proofErr w:type="spellEnd"/>
      <w:r w:rsidRPr="00EF19E4">
        <w:rPr>
          <w:rFonts w:ascii="Book Antiqua" w:eastAsia="宋体" w:hAnsi="Book Antiqua" w:cs="宋体"/>
          <w:kern w:val="0"/>
          <w:sz w:val="24"/>
          <w:szCs w:val="24"/>
          <w:lang w:eastAsia="zh-CN"/>
        </w:rPr>
        <w:t xml:space="preserve"> S, Patel S, Polson RJ, </w:t>
      </w:r>
      <w:proofErr w:type="spellStart"/>
      <w:r w:rsidRPr="00EF19E4">
        <w:rPr>
          <w:rFonts w:ascii="Book Antiqua" w:eastAsia="宋体" w:hAnsi="Book Antiqua" w:cs="宋体"/>
          <w:kern w:val="0"/>
          <w:sz w:val="24"/>
          <w:szCs w:val="24"/>
          <w:lang w:eastAsia="zh-CN"/>
        </w:rPr>
        <w:t>Zaitoun</w:t>
      </w:r>
      <w:proofErr w:type="spellEnd"/>
      <w:r w:rsidRPr="00EF19E4">
        <w:rPr>
          <w:rFonts w:ascii="Book Antiqua" w:eastAsia="宋体" w:hAnsi="Book Antiqua" w:cs="宋体"/>
          <w:kern w:val="0"/>
          <w:sz w:val="24"/>
          <w:szCs w:val="24"/>
          <w:lang w:eastAsia="zh-CN"/>
        </w:rPr>
        <w:t xml:space="preserve"> AM, Atherton JC. Helicobacter pylori-induced peptic ulcer disease is associated with inadequate regulatory T cell responses. </w:t>
      </w:r>
      <w:r w:rsidRPr="00EF19E4">
        <w:rPr>
          <w:rFonts w:ascii="Book Antiqua" w:eastAsia="宋体" w:hAnsi="Book Antiqua" w:cs="宋体"/>
          <w:i/>
          <w:iCs/>
          <w:kern w:val="0"/>
          <w:sz w:val="24"/>
          <w:szCs w:val="24"/>
          <w:lang w:eastAsia="zh-CN"/>
        </w:rPr>
        <w:t>Gut</w:t>
      </w:r>
      <w:r w:rsidRPr="00EF19E4">
        <w:rPr>
          <w:rFonts w:ascii="Book Antiqua" w:eastAsia="宋体" w:hAnsi="Book Antiqua" w:cs="宋体"/>
          <w:kern w:val="0"/>
          <w:sz w:val="24"/>
          <w:szCs w:val="24"/>
          <w:lang w:eastAsia="zh-CN"/>
        </w:rPr>
        <w:t> 2008; </w:t>
      </w:r>
      <w:r w:rsidRPr="00EF19E4">
        <w:rPr>
          <w:rFonts w:ascii="Book Antiqua" w:eastAsia="宋体" w:hAnsi="Book Antiqua" w:cs="宋体"/>
          <w:b/>
          <w:bCs/>
          <w:kern w:val="0"/>
          <w:sz w:val="24"/>
          <w:szCs w:val="24"/>
          <w:lang w:eastAsia="zh-CN"/>
        </w:rPr>
        <w:t>57</w:t>
      </w:r>
      <w:r w:rsidRPr="00EF19E4">
        <w:rPr>
          <w:rFonts w:ascii="Book Antiqua" w:eastAsia="宋体" w:hAnsi="Book Antiqua" w:cs="宋体"/>
          <w:kern w:val="0"/>
          <w:sz w:val="24"/>
          <w:szCs w:val="24"/>
          <w:lang w:eastAsia="zh-CN"/>
        </w:rPr>
        <w:t>: 1375-1385 [PMID: 18467372 DOI: 10.1136/gut.2007.137539]</w:t>
      </w:r>
    </w:p>
    <w:p w:rsidR="004D1DA5" w:rsidRPr="00EF19E4" w:rsidRDefault="004D1DA5" w:rsidP="004D1DA5">
      <w:pPr>
        <w:widowControl/>
        <w:wordWrap/>
        <w:autoSpaceDE/>
        <w:autoSpaceDN/>
        <w:spacing w:line="360" w:lineRule="auto"/>
        <w:rPr>
          <w:rFonts w:ascii="Book Antiqua" w:eastAsia="宋体" w:hAnsi="Book Antiqua" w:cs="宋体"/>
          <w:kern w:val="0"/>
          <w:sz w:val="24"/>
          <w:szCs w:val="24"/>
          <w:lang w:eastAsia="zh-CN"/>
        </w:rPr>
      </w:pPr>
      <w:r w:rsidRPr="00EF19E4">
        <w:rPr>
          <w:rFonts w:ascii="Book Antiqua" w:eastAsia="宋体" w:hAnsi="Book Antiqua" w:cs="宋体"/>
          <w:kern w:val="0"/>
          <w:sz w:val="24"/>
          <w:szCs w:val="24"/>
          <w:lang w:eastAsia="zh-CN"/>
        </w:rPr>
        <w:t>5 </w:t>
      </w:r>
      <w:r w:rsidRPr="00EF19E4">
        <w:rPr>
          <w:rFonts w:ascii="Book Antiqua" w:eastAsia="宋体" w:hAnsi="Book Antiqua" w:cs="宋体"/>
          <w:b/>
          <w:bCs/>
          <w:kern w:val="0"/>
          <w:sz w:val="24"/>
          <w:szCs w:val="24"/>
          <w:lang w:eastAsia="zh-CN"/>
        </w:rPr>
        <w:t>Yeo Y</w:t>
      </w:r>
      <w:r w:rsidRPr="00EF19E4">
        <w:rPr>
          <w:rFonts w:ascii="Book Antiqua" w:eastAsia="宋体" w:hAnsi="Book Antiqua" w:cs="宋体"/>
          <w:kern w:val="0"/>
          <w:sz w:val="24"/>
          <w:szCs w:val="24"/>
          <w:lang w:eastAsia="zh-CN"/>
        </w:rPr>
        <w:t xml:space="preserve">, </w:t>
      </w:r>
      <w:proofErr w:type="spellStart"/>
      <w:r w:rsidRPr="00EF19E4">
        <w:rPr>
          <w:rFonts w:ascii="Book Antiqua" w:eastAsia="宋体" w:hAnsi="Book Antiqua" w:cs="宋体"/>
          <w:kern w:val="0"/>
          <w:sz w:val="24"/>
          <w:szCs w:val="24"/>
          <w:lang w:eastAsia="zh-CN"/>
        </w:rPr>
        <w:t>Gwack</w:t>
      </w:r>
      <w:proofErr w:type="spellEnd"/>
      <w:r w:rsidRPr="00EF19E4">
        <w:rPr>
          <w:rFonts w:ascii="Book Antiqua" w:eastAsia="宋体" w:hAnsi="Book Antiqua" w:cs="宋体"/>
          <w:kern w:val="0"/>
          <w:sz w:val="24"/>
          <w:szCs w:val="24"/>
          <w:lang w:eastAsia="zh-CN"/>
        </w:rPr>
        <w:t xml:space="preserve"> J, Kang S, Koo B, Jung SJ, </w:t>
      </w:r>
      <w:proofErr w:type="spellStart"/>
      <w:r w:rsidRPr="00EF19E4">
        <w:rPr>
          <w:rFonts w:ascii="Book Antiqua" w:eastAsia="宋体" w:hAnsi="Book Antiqua" w:cs="宋体"/>
          <w:kern w:val="0"/>
          <w:sz w:val="24"/>
          <w:szCs w:val="24"/>
          <w:lang w:eastAsia="zh-CN"/>
        </w:rPr>
        <w:t>Dhamala</w:t>
      </w:r>
      <w:proofErr w:type="spellEnd"/>
      <w:r w:rsidRPr="00EF19E4">
        <w:rPr>
          <w:rFonts w:ascii="Book Antiqua" w:eastAsia="宋体" w:hAnsi="Book Antiqua" w:cs="宋体"/>
          <w:kern w:val="0"/>
          <w:sz w:val="24"/>
          <w:szCs w:val="24"/>
          <w:lang w:eastAsia="zh-CN"/>
        </w:rPr>
        <w:t xml:space="preserve"> P, </w:t>
      </w:r>
      <w:proofErr w:type="spellStart"/>
      <w:r w:rsidRPr="00EF19E4">
        <w:rPr>
          <w:rFonts w:ascii="Book Antiqua" w:eastAsia="宋体" w:hAnsi="Book Antiqua" w:cs="宋体"/>
          <w:kern w:val="0"/>
          <w:sz w:val="24"/>
          <w:szCs w:val="24"/>
          <w:lang w:eastAsia="zh-CN"/>
        </w:rPr>
        <w:t>Ko</w:t>
      </w:r>
      <w:proofErr w:type="spellEnd"/>
      <w:r w:rsidRPr="00EF19E4">
        <w:rPr>
          <w:rFonts w:ascii="Book Antiqua" w:eastAsia="宋体" w:hAnsi="Book Antiqua" w:cs="宋体"/>
          <w:kern w:val="0"/>
          <w:sz w:val="24"/>
          <w:szCs w:val="24"/>
          <w:lang w:eastAsia="zh-CN"/>
        </w:rPr>
        <w:t xml:space="preserve"> KP, Lim YK, </w:t>
      </w:r>
      <w:proofErr w:type="spellStart"/>
      <w:r w:rsidRPr="00EF19E4">
        <w:rPr>
          <w:rFonts w:ascii="Book Antiqua" w:eastAsia="宋体" w:hAnsi="Book Antiqua" w:cs="宋体"/>
          <w:kern w:val="0"/>
          <w:sz w:val="24"/>
          <w:szCs w:val="24"/>
          <w:lang w:eastAsia="zh-CN"/>
        </w:rPr>
        <w:t>Yoo</w:t>
      </w:r>
      <w:proofErr w:type="spellEnd"/>
      <w:r w:rsidRPr="00EF19E4">
        <w:rPr>
          <w:rFonts w:ascii="Book Antiqua" w:eastAsia="宋体" w:hAnsi="Book Antiqua" w:cs="宋体"/>
          <w:kern w:val="0"/>
          <w:sz w:val="24"/>
          <w:szCs w:val="24"/>
          <w:lang w:eastAsia="zh-CN"/>
        </w:rPr>
        <w:t xml:space="preserve"> KY. Viral hepatitis and liver cancer in Korea: an epidemiological perspective. </w:t>
      </w:r>
      <w:r w:rsidRPr="00EF19E4">
        <w:rPr>
          <w:rFonts w:ascii="Book Antiqua" w:eastAsia="宋体" w:hAnsi="Book Antiqua" w:cs="宋体"/>
          <w:i/>
          <w:iCs/>
          <w:kern w:val="0"/>
          <w:sz w:val="24"/>
          <w:szCs w:val="24"/>
          <w:lang w:eastAsia="zh-CN"/>
        </w:rPr>
        <w:t xml:space="preserve">Asian Pac J Cancer </w:t>
      </w:r>
      <w:proofErr w:type="spellStart"/>
      <w:r w:rsidRPr="00EF19E4">
        <w:rPr>
          <w:rFonts w:ascii="Book Antiqua" w:eastAsia="宋体" w:hAnsi="Book Antiqua" w:cs="宋体"/>
          <w:i/>
          <w:iCs/>
          <w:kern w:val="0"/>
          <w:sz w:val="24"/>
          <w:szCs w:val="24"/>
          <w:lang w:eastAsia="zh-CN"/>
        </w:rPr>
        <w:t>Prev</w:t>
      </w:r>
      <w:proofErr w:type="spellEnd"/>
      <w:r w:rsidRPr="00EF19E4">
        <w:rPr>
          <w:rFonts w:ascii="Book Antiqua" w:eastAsia="宋体" w:hAnsi="Book Antiqua" w:cs="宋体"/>
          <w:kern w:val="0"/>
          <w:sz w:val="24"/>
          <w:szCs w:val="24"/>
          <w:lang w:eastAsia="zh-CN"/>
        </w:rPr>
        <w:t> 2013; </w:t>
      </w:r>
      <w:r w:rsidRPr="00EF19E4">
        <w:rPr>
          <w:rFonts w:ascii="Book Antiqua" w:eastAsia="宋体" w:hAnsi="Book Antiqua" w:cs="宋体"/>
          <w:b/>
          <w:bCs/>
          <w:kern w:val="0"/>
          <w:sz w:val="24"/>
          <w:szCs w:val="24"/>
          <w:lang w:eastAsia="zh-CN"/>
        </w:rPr>
        <w:t>14</w:t>
      </w:r>
      <w:r w:rsidRPr="00EF19E4">
        <w:rPr>
          <w:rFonts w:ascii="Book Antiqua" w:eastAsia="宋体" w:hAnsi="Book Antiqua" w:cs="宋体"/>
          <w:kern w:val="0"/>
          <w:sz w:val="24"/>
          <w:szCs w:val="24"/>
          <w:lang w:eastAsia="zh-CN"/>
        </w:rPr>
        <w:t>: 6227-6231 [PMID: 24377509 DOI: 10.7314/APJCP.2013.14.11.6227]</w:t>
      </w:r>
    </w:p>
    <w:p w:rsidR="004D1DA5" w:rsidRPr="00EF19E4" w:rsidRDefault="004D1DA5" w:rsidP="004D1DA5">
      <w:pPr>
        <w:widowControl/>
        <w:wordWrap/>
        <w:autoSpaceDE/>
        <w:autoSpaceDN/>
        <w:spacing w:line="360" w:lineRule="auto"/>
        <w:rPr>
          <w:rFonts w:ascii="Book Antiqua" w:eastAsia="宋体" w:hAnsi="Book Antiqua" w:cs="宋体"/>
          <w:kern w:val="0"/>
          <w:sz w:val="24"/>
          <w:szCs w:val="24"/>
          <w:lang w:eastAsia="zh-CN"/>
        </w:rPr>
      </w:pPr>
      <w:r w:rsidRPr="00EF19E4">
        <w:rPr>
          <w:rFonts w:ascii="Book Antiqua" w:eastAsia="宋体" w:hAnsi="Book Antiqua" w:cs="宋体"/>
          <w:kern w:val="0"/>
          <w:sz w:val="24"/>
          <w:szCs w:val="24"/>
          <w:lang w:eastAsia="zh-CN"/>
        </w:rPr>
        <w:t>6 </w:t>
      </w:r>
      <w:proofErr w:type="spellStart"/>
      <w:r w:rsidRPr="00EF19E4">
        <w:rPr>
          <w:rFonts w:ascii="Book Antiqua" w:eastAsia="宋体" w:hAnsi="Book Antiqua" w:cs="宋体"/>
          <w:b/>
          <w:bCs/>
          <w:kern w:val="0"/>
          <w:sz w:val="24"/>
          <w:szCs w:val="24"/>
          <w:lang w:eastAsia="zh-CN"/>
        </w:rPr>
        <w:t>Wiedmann</w:t>
      </w:r>
      <w:proofErr w:type="spellEnd"/>
      <w:r w:rsidRPr="00EF19E4">
        <w:rPr>
          <w:rFonts w:ascii="Book Antiqua" w:eastAsia="宋体" w:hAnsi="Book Antiqua" w:cs="宋体"/>
          <w:b/>
          <w:bCs/>
          <w:kern w:val="0"/>
          <w:sz w:val="24"/>
          <w:szCs w:val="24"/>
          <w:lang w:eastAsia="zh-CN"/>
        </w:rPr>
        <w:t xml:space="preserve"> M</w:t>
      </w:r>
      <w:r w:rsidRPr="00EF19E4">
        <w:rPr>
          <w:rFonts w:ascii="Book Antiqua" w:eastAsia="宋体" w:hAnsi="Book Antiqua" w:cs="宋体"/>
          <w:kern w:val="0"/>
          <w:sz w:val="24"/>
          <w:szCs w:val="24"/>
          <w:lang w:eastAsia="zh-CN"/>
        </w:rPr>
        <w:t xml:space="preserve">, Liebert UG, </w:t>
      </w:r>
      <w:proofErr w:type="spellStart"/>
      <w:r w:rsidRPr="00EF19E4">
        <w:rPr>
          <w:rFonts w:ascii="Book Antiqua" w:eastAsia="宋体" w:hAnsi="Book Antiqua" w:cs="宋体"/>
          <w:kern w:val="0"/>
          <w:sz w:val="24"/>
          <w:szCs w:val="24"/>
          <w:lang w:eastAsia="zh-CN"/>
        </w:rPr>
        <w:t>Oesen</w:t>
      </w:r>
      <w:proofErr w:type="spellEnd"/>
      <w:r w:rsidRPr="00EF19E4">
        <w:rPr>
          <w:rFonts w:ascii="Book Antiqua" w:eastAsia="宋体" w:hAnsi="Book Antiqua" w:cs="宋体"/>
          <w:kern w:val="0"/>
          <w:sz w:val="24"/>
          <w:szCs w:val="24"/>
          <w:lang w:eastAsia="zh-CN"/>
        </w:rPr>
        <w:t xml:space="preserve"> U, </w:t>
      </w:r>
      <w:proofErr w:type="spellStart"/>
      <w:r w:rsidRPr="00EF19E4">
        <w:rPr>
          <w:rFonts w:ascii="Book Antiqua" w:eastAsia="宋体" w:hAnsi="Book Antiqua" w:cs="宋体"/>
          <w:kern w:val="0"/>
          <w:sz w:val="24"/>
          <w:szCs w:val="24"/>
          <w:lang w:eastAsia="zh-CN"/>
        </w:rPr>
        <w:t>Porst</w:t>
      </w:r>
      <w:proofErr w:type="spellEnd"/>
      <w:r w:rsidRPr="00EF19E4">
        <w:rPr>
          <w:rFonts w:ascii="Book Antiqua" w:eastAsia="宋体" w:hAnsi="Book Antiqua" w:cs="宋体"/>
          <w:kern w:val="0"/>
          <w:sz w:val="24"/>
          <w:szCs w:val="24"/>
          <w:lang w:eastAsia="zh-CN"/>
        </w:rPr>
        <w:t xml:space="preserve"> H, Wiese M, Schroeder S, Halm U, </w:t>
      </w:r>
      <w:proofErr w:type="spellStart"/>
      <w:r w:rsidRPr="00EF19E4">
        <w:rPr>
          <w:rFonts w:ascii="Book Antiqua" w:eastAsia="宋体" w:hAnsi="Book Antiqua" w:cs="宋体"/>
          <w:kern w:val="0"/>
          <w:sz w:val="24"/>
          <w:szCs w:val="24"/>
          <w:lang w:eastAsia="zh-CN"/>
        </w:rPr>
        <w:t>Mössner</w:t>
      </w:r>
      <w:proofErr w:type="spellEnd"/>
      <w:r w:rsidRPr="00EF19E4">
        <w:rPr>
          <w:rFonts w:ascii="Book Antiqua" w:eastAsia="宋体" w:hAnsi="Book Antiqua" w:cs="宋体"/>
          <w:kern w:val="0"/>
          <w:sz w:val="24"/>
          <w:szCs w:val="24"/>
          <w:lang w:eastAsia="zh-CN"/>
        </w:rPr>
        <w:t xml:space="preserve"> J, </w:t>
      </w:r>
      <w:proofErr w:type="spellStart"/>
      <w:r w:rsidRPr="00EF19E4">
        <w:rPr>
          <w:rFonts w:ascii="Book Antiqua" w:eastAsia="宋体" w:hAnsi="Book Antiqua" w:cs="宋体"/>
          <w:kern w:val="0"/>
          <w:sz w:val="24"/>
          <w:szCs w:val="24"/>
          <w:lang w:eastAsia="zh-CN"/>
        </w:rPr>
        <w:t>Berr</w:t>
      </w:r>
      <w:proofErr w:type="spellEnd"/>
      <w:r w:rsidRPr="00EF19E4">
        <w:rPr>
          <w:rFonts w:ascii="Book Antiqua" w:eastAsia="宋体" w:hAnsi="Book Antiqua" w:cs="宋体"/>
          <w:kern w:val="0"/>
          <w:sz w:val="24"/>
          <w:szCs w:val="24"/>
          <w:lang w:eastAsia="zh-CN"/>
        </w:rPr>
        <w:t xml:space="preserve"> F. Decreased immunogenicity of recombinant hepatitis B vaccine in chronic hepatitis C. </w:t>
      </w:r>
      <w:r w:rsidRPr="00EF19E4">
        <w:rPr>
          <w:rFonts w:ascii="Book Antiqua" w:eastAsia="宋体" w:hAnsi="Book Antiqua" w:cs="宋体"/>
          <w:i/>
          <w:iCs/>
          <w:kern w:val="0"/>
          <w:sz w:val="24"/>
          <w:szCs w:val="24"/>
          <w:lang w:eastAsia="zh-CN"/>
        </w:rPr>
        <w:t>Hepatology</w:t>
      </w:r>
      <w:r w:rsidRPr="00EF19E4">
        <w:rPr>
          <w:rFonts w:ascii="Book Antiqua" w:eastAsia="宋体" w:hAnsi="Book Antiqua" w:cs="宋体"/>
          <w:kern w:val="0"/>
          <w:sz w:val="24"/>
          <w:szCs w:val="24"/>
          <w:lang w:eastAsia="zh-CN"/>
        </w:rPr>
        <w:t> 2000; </w:t>
      </w:r>
      <w:r w:rsidRPr="00EF19E4">
        <w:rPr>
          <w:rFonts w:ascii="Book Antiqua" w:eastAsia="宋体" w:hAnsi="Book Antiqua" w:cs="宋体"/>
          <w:b/>
          <w:bCs/>
          <w:kern w:val="0"/>
          <w:sz w:val="24"/>
          <w:szCs w:val="24"/>
          <w:lang w:eastAsia="zh-CN"/>
        </w:rPr>
        <w:t>31</w:t>
      </w:r>
      <w:r w:rsidRPr="00EF19E4">
        <w:rPr>
          <w:rFonts w:ascii="Book Antiqua" w:eastAsia="宋体" w:hAnsi="Book Antiqua" w:cs="宋体"/>
          <w:kern w:val="0"/>
          <w:sz w:val="24"/>
          <w:szCs w:val="24"/>
          <w:lang w:eastAsia="zh-CN"/>
        </w:rPr>
        <w:t>: 230-234 [PMID: 10613751]</w:t>
      </w:r>
    </w:p>
    <w:p w:rsidR="004D1DA5" w:rsidRPr="00EF19E4" w:rsidRDefault="004D1DA5" w:rsidP="004D1DA5">
      <w:pPr>
        <w:widowControl/>
        <w:wordWrap/>
        <w:autoSpaceDE/>
        <w:autoSpaceDN/>
        <w:spacing w:line="360" w:lineRule="auto"/>
        <w:rPr>
          <w:rFonts w:ascii="Book Antiqua" w:eastAsia="宋体" w:hAnsi="Book Antiqua" w:cs="宋体"/>
          <w:kern w:val="0"/>
          <w:sz w:val="24"/>
          <w:szCs w:val="24"/>
          <w:lang w:eastAsia="zh-CN"/>
        </w:rPr>
      </w:pPr>
      <w:r w:rsidRPr="00EF19E4">
        <w:rPr>
          <w:rFonts w:ascii="Book Antiqua" w:eastAsia="宋体" w:hAnsi="Book Antiqua" w:cs="宋体"/>
          <w:kern w:val="0"/>
          <w:sz w:val="24"/>
          <w:szCs w:val="24"/>
          <w:lang w:eastAsia="zh-CN"/>
        </w:rPr>
        <w:t>7 </w:t>
      </w:r>
      <w:proofErr w:type="spellStart"/>
      <w:r w:rsidRPr="00EF19E4">
        <w:rPr>
          <w:rFonts w:ascii="Book Antiqua" w:eastAsia="宋体" w:hAnsi="Book Antiqua" w:cs="宋体"/>
          <w:b/>
          <w:bCs/>
          <w:kern w:val="0"/>
          <w:sz w:val="24"/>
          <w:szCs w:val="24"/>
          <w:lang w:eastAsia="zh-CN"/>
        </w:rPr>
        <w:t>Altunöz</w:t>
      </w:r>
      <w:proofErr w:type="spellEnd"/>
      <w:r w:rsidRPr="00EF19E4">
        <w:rPr>
          <w:rFonts w:ascii="Book Antiqua" w:eastAsia="宋体" w:hAnsi="Book Antiqua" w:cs="宋体"/>
          <w:b/>
          <w:bCs/>
          <w:kern w:val="0"/>
          <w:sz w:val="24"/>
          <w:szCs w:val="24"/>
          <w:lang w:eastAsia="zh-CN"/>
        </w:rPr>
        <w:t xml:space="preserve"> ME</w:t>
      </w:r>
      <w:r w:rsidRPr="00EF19E4">
        <w:rPr>
          <w:rFonts w:ascii="Book Antiqua" w:eastAsia="宋体" w:hAnsi="Book Antiqua" w:cs="宋体"/>
          <w:kern w:val="0"/>
          <w:sz w:val="24"/>
          <w:szCs w:val="24"/>
          <w:lang w:eastAsia="zh-CN"/>
        </w:rPr>
        <w:t xml:space="preserve">, </w:t>
      </w:r>
      <w:proofErr w:type="spellStart"/>
      <w:r w:rsidRPr="00EF19E4">
        <w:rPr>
          <w:rFonts w:ascii="Book Antiqua" w:eastAsia="宋体" w:hAnsi="Book Antiqua" w:cs="宋体"/>
          <w:kern w:val="0"/>
          <w:sz w:val="24"/>
          <w:szCs w:val="24"/>
          <w:lang w:eastAsia="zh-CN"/>
        </w:rPr>
        <w:t>Senate</w:t>
      </w:r>
      <w:r w:rsidRPr="00EF19E4">
        <w:rPr>
          <w:rFonts w:ascii="Book Antiqua" w:eastAsia="MS Mincho" w:hAnsi="Book Antiqua" w:cs="MS Mincho"/>
          <w:kern w:val="0"/>
          <w:sz w:val="24"/>
          <w:szCs w:val="24"/>
          <w:lang w:eastAsia="zh-CN"/>
        </w:rPr>
        <w:t>ş</w:t>
      </w:r>
      <w:proofErr w:type="spellEnd"/>
      <w:r w:rsidRPr="00EF19E4">
        <w:rPr>
          <w:rFonts w:ascii="Book Antiqua" w:eastAsia="宋体" w:hAnsi="Book Antiqua" w:cs="宋体"/>
          <w:kern w:val="0"/>
          <w:sz w:val="24"/>
          <w:szCs w:val="24"/>
          <w:lang w:eastAsia="zh-CN"/>
        </w:rPr>
        <w:t xml:space="preserve"> E, </w:t>
      </w:r>
      <w:proofErr w:type="spellStart"/>
      <w:r w:rsidRPr="00EF19E4">
        <w:rPr>
          <w:rFonts w:ascii="Book Antiqua" w:eastAsia="宋体" w:hAnsi="Book Antiqua" w:cs="宋体"/>
          <w:kern w:val="0"/>
          <w:sz w:val="24"/>
          <w:szCs w:val="24"/>
          <w:lang w:eastAsia="zh-CN"/>
        </w:rPr>
        <w:t>Ye</w:t>
      </w:r>
      <w:r w:rsidRPr="00EF19E4">
        <w:rPr>
          <w:rFonts w:ascii="Book Antiqua" w:eastAsia="MS Mincho" w:hAnsi="Book Antiqua" w:cs="MS Mincho"/>
          <w:kern w:val="0"/>
          <w:sz w:val="24"/>
          <w:szCs w:val="24"/>
          <w:lang w:eastAsia="zh-CN"/>
        </w:rPr>
        <w:t>ş</w:t>
      </w:r>
      <w:r w:rsidRPr="00EF19E4">
        <w:rPr>
          <w:rFonts w:ascii="Book Antiqua" w:eastAsia="宋体" w:hAnsi="Book Antiqua" w:cs="宋体"/>
          <w:kern w:val="0"/>
          <w:sz w:val="24"/>
          <w:szCs w:val="24"/>
          <w:lang w:eastAsia="zh-CN"/>
        </w:rPr>
        <w:t>il</w:t>
      </w:r>
      <w:proofErr w:type="spellEnd"/>
      <w:r w:rsidRPr="00EF19E4">
        <w:rPr>
          <w:rFonts w:ascii="Book Antiqua" w:eastAsia="宋体" w:hAnsi="Book Antiqua" w:cs="宋体"/>
          <w:kern w:val="0"/>
          <w:sz w:val="24"/>
          <w:szCs w:val="24"/>
          <w:lang w:eastAsia="zh-CN"/>
        </w:rPr>
        <w:t xml:space="preserve"> A, Calhan T, </w:t>
      </w:r>
      <w:proofErr w:type="spellStart"/>
      <w:r w:rsidRPr="00EF19E4">
        <w:rPr>
          <w:rFonts w:ascii="Book Antiqua" w:eastAsia="宋体" w:hAnsi="Book Antiqua" w:cs="宋体"/>
          <w:kern w:val="0"/>
          <w:sz w:val="24"/>
          <w:szCs w:val="24"/>
          <w:lang w:eastAsia="zh-CN"/>
        </w:rPr>
        <w:t>Ovünç</w:t>
      </w:r>
      <w:proofErr w:type="spellEnd"/>
      <w:r w:rsidRPr="00EF19E4">
        <w:rPr>
          <w:rFonts w:ascii="Book Antiqua" w:eastAsia="宋体" w:hAnsi="Book Antiqua" w:cs="宋体"/>
          <w:kern w:val="0"/>
          <w:sz w:val="24"/>
          <w:szCs w:val="24"/>
          <w:lang w:eastAsia="zh-CN"/>
        </w:rPr>
        <w:t xml:space="preserve"> AO. Patients with inflammatory bowel disease have a lower response rate to HBV vaccination compared to controls. </w:t>
      </w:r>
      <w:r w:rsidRPr="00EF19E4">
        <w:rPr>
          <w:rFonts w:ascii="Book Antiqua" w:eastAsia="宋体" w:hAnsi="Book Antiqua" w:cs="宋体"/>
          <w:i/>
          <w:iCs/>
          <w:kern w:val="0"/>
          <w:sz w:val="24"/>
          <w:szCs w:val="24"/>
          <w:lang w:eastAsia="zh-CN"/>
        </w:rPr>
        <w:t xml:space="preserve">Dig Dis </w:t>
      </w:r>
      <w:proofErr w:type="spellStart"/>
      <w:r w:rsidRPr="00EF19E4">
        <w:rPr>
          <w:rFonts w:ascii="Book Antiqua" w:eastAsia="宋体" w:hAnsi="Book Antiqua" w:cs="宋体"/>
          <w:i/>
          <w:iCs/>
          <w:kern w:val="0"/>
          <w:sz w:val="24"/>
          <w:szCs w:val="24"/>
          <w:lang w:eastAsia="zh-CN"/>
        </w:rPr>
        <w:t>Sci</w:t>
      </w:r>
      <w:proofErr w:type="spellEnd"/>
      <w:r w:rsidRPr="00EF19E4">
        <w:rPr>
          <w:rFonts w:ascii="Book Antiqua" w:eastAsia="宋体" w:hAnsi="Book Antiqua" w:cs="宋体"/>
          <w:kern w:val="0"/>
          <w:sz w:val="24"/>
          <w:szCs w:val="24"/>
          <w:lang w:eastAsia="zh-CN"/>
        </w:rPr>
        <w:t> 2012; </w:t>
      </w:r>
      <w:r w:rsidRPr="00EF19E4">
        <w:rPr>
          <w:rFonts w:ascii="Book Antiqua" w:eastAsia="宋体" w:hAnsi="Book Antiqua" w:cs="宋体"/>
          <w:b/>
          <w:bCs/>
          <w:kern w:val="0"/>
          <w:sz w:val="24"/>
          <w:szCs w:val="24"/>
          <w:lang w:eastAsia="zh-CN"/>
        </w:rPr>
        <w:t>57</w:t>
      </w:r>
      <w:r w:rsidRPr="00EF19E4">
        <w:rPr>
          <w:rFonts w:ascii="Book Antiqua" w:eastAsia="宋体" w:hAnsi="Book Antiqua" w:cs="宋体"/>
          <w:kern w:val="0"/>
          <w:sz w:val="24"/>
          <w:szCs w:val="24"/>
          <w:lang w:eastAsia="zh-CN"/>
        </w:rPr>
        <w:t>: 1039-1044 [PMID: 22147248 DOI: 10.1007/s10620-011-1980-8]</w:t>
      </w:r>
    </w:p>
    <w:p w:rsidR="004D1DA5" w:rsidRPr="00EF19E4" w:rsidRDefault="004D1DA5" w:rsidP="004D1DA5">
      <w:pPr>
        <w:widowControl/>
        <w:wordWrap/>
        <w:autoSpaceDE/>
        <w:autoSpaceDN/>
        <w:spacing w:line="360" w:lineRule="auto"/>
        <w:rPr>
          <w:rFonts w:ascii="Book Antiqua" w:eastAsia="宋体" w:hAnsi="Book Antiqua" w:cs="宋体"/>
          <w:kern w:val="0"/>
          <w:sz w:val="24"/>
          <w:szCs w:val="24"/>
          <w:lang w:eastAsia="zh-CN"/>
        </w:rPr>
      </w:pPr>
      <w:r w:rsidRPr="00EF19E4">
        <w:rPr>
          <w:rFonts w:ascii="Book Antiqua" w:eastAsia="宋体" w:hAnsi="Book Antiqua" w:cs="宋体"/>
          <w:kern w:val="0"/>
          <w:sz w:val="24"/>
          <w:szCs w:val="24"/>
          <w:lang w:eastAsia="zh-CN"/>
        </w:rPr>
        <w:t>8 </w:t>
      </w:r>
      <w:r w:rsidRPr="00EF19E4">
        <w:rPr>
          <w:rFonts w:ascii="Book Antiqua" w:eastAsia="宋体" w:hAnsi="Book Antiqua" w:cs="宋体"/>
          <w:b/>
          <w:bCs/>
          <w:kern w:val="0"/>
          <w:sz w:val="24"/>
          <w:szCs w:val="24"/>
          <w:lang w:eastAsia="zh-CN"/>
        </w:rPr>
        <w:t>Yoon JH</w:t>
      </w:r>
      <w:r w:rsidRPr="00EF19E4">
        <w:rPr>
          <w:rFonts w:ascii="Book Antiqua" w:eastAsia="宋体" w:hAnsi="Book Antiqua" w:cs="宋体"/>
          <w:kern w:val="0"/>
          <w:sz w:val="24"/>
          <w:szCs w:val="24"/>
          <w:lang w:eastAsia="zh-CN"/>
        </w:rPr>
        <w:t xml:space="preserve">, Shin S, In </w:t>
      </w:r>
      <w:proofErr w:type="spellStart"/>
      <w:r w:rsidRPr="00EF19E4">
        <w:rPr>
          <w:rFonts w:ascii="Book Antiqua" w:eastAsia="宋体" w:hAnsi="Book Antiqua" w:cs="宋体"/>
          <w:kern w:val="0"/>
          <w:sz w:val="24"/>
          <w:szCs w:val="24"/>
          <w:lang w:eastAsia="zh-CN"/>
        </w:rPr>
        <w:t>Jw</w:t>
      </w:r>
      <w:proofErr w:type="spellEnd"/>
      <w:r w:rsidRPr="00EF19E4">
        <w:rPr>
          <w:rFonts w:ascii="Book Antiqua" w:eastAsia="宋体" w:hAnsi="Book Antiqua" w:cs="宋体"/>
          <w:kern w:val="0"/>
          <w:sz w:val="24"/>
          <w:szCs w:val="24"/>
          <w:lang w:eastAsia="zh-CN"/>
        </w:rPr>
        <w:t xml:space="preserve">, Chang JY, Song EY, </w:t>
      </w:r>
      <w:proofErr w:type="spellStart"/>
      <w:r w:rsidRPr="00EF19E4">
        <w:rPr>
          <w:rFonts w:ascii="Book Antiqua" w:eastAsia="宋体" w:hAnsi="Book Antiqua" w:cs="宋体"/>
          <w:kern w:val="0"/>
          <w:sz w:val="24"/>
          <w:szCs w:val="24"/>
          <w:lang w:eastAsia="zh-CN"/>
        </w:rPr>
        <w:t>Roh</w:t>
      </w:r>
      <w:proofErr w:type="spellEnd"/>
      <w:r w:rsidRPr="00EF19E4">
        <w:rPr>
          <w:rFonts w:ascii="Book Antiqua" w:eastAsia="宋体" w:hAnsi="Book Antiqua" w:cs="宋体"/>
          <w:kern w:val="0"/>
          <w:sz w:val="24"/>
          <w:szCs w:val="24"/>
          <w:lang w:eastAsia="zh-CN"/>
        </w:rPr>
        <w:t xml:space="preserve"> EY. </w:t>
      </w:r>
      <w:proofErr w:type="gramStart"/>
      <w:r w:rsidRPr="00EF19E4">
        <w:rPr>
          <w:rFonts w:ascii="Book Antiqua" w:eastAsia="宋体" w:hAnsi="Book Antiqua" w:cs="宋体"/>
          <w:kern w:val="0"/>
          <w:sz w:val="24"/>
          <w:szCs w:val="24"/>
          <w:lang w:eastAsia="zh-CN"/>
        </w:rPr>
        <w:t>Association of HLA alleles with the responsiveness to hepatitis B virus vaccination in Korean infants.</w:t>
      </w:r>
      <w:proofErr w:type="gramEnd"/>
      <w:r w:rsidRPr="00EF19E4">
        <w:rPr>
          <w:rFonts w:ascii="Book Antiqua" w:eastAsia="宋体" w:hAnsi="Book Antiqua" w:cs="宋体"/>
          <w:kern w:val="0"/>
          <w:sz w:val="24"/>
          <w:szCs w:val="24"/>
          <w:lang w:eastAsia="zh-CN"/>
        </w:rPr>
        <w:t xml:space="preserve"> </w:t>
      </w:r>
      <w:r w:rsidRPr="00EF19E4">
        <w:rPr>
          <w:rFonts w:ascii="Book Antiqua" w:eastAsia="宋体" w:hAnsi="Book Antiqua" w:cs="宋体"/>
          <w:i/>
          <w:iCs/>
          <w:kern w:val="0"/>
          <w:sz w:val="24"/>
          <w:szCs w:val="24"/>
          <w:lang w:eastAsia="zh-CN"/>
        </w:rPr>
        <w:t>Vaccine</w:t>
      </w:r>
      <w:r w:rsidRPr="00EF19E4">
        <w:rPr>
          <w:rFonts w:ascii="Book Antiqua" w:eastAsia="宋体" w:hAnsi="Book Antiqua" w:cs="宋体"/>
          <w:kern w:val="0"/>
          <w:sz w:val="24"/>
          <w:szCs w:val="24"/>
          <w:lang w:eastAsia="zh-CN"/>
        </w:rPr>
        <w:t xml:space="preserve"> 2014; </w:t>
      </w:r>
      <w:r w:rsidRPr="00EF19E4">
        <w:rPr>
          <w:rFonts w:ascii="Book Antiqua" w:eastAsia="宋体" w:hAnsi="Book Antiqua" w:cs="宋体"/>
          <w:b/>
          <w:bCs/>
          <w:kern w:val="0"/>
          <w:sz w:val="24"/>
          <w:szCs w:val="24"/>
          <w:lang w:eastAsia="zh-CN"/>
        </w:rPr>
        <w:t>32</w:t>
      </w:r>
      <w:r w:rsidRPr="00EF19E4">
        <w:rPr>
          <w:rFonts w:ascii="Book Antiqua" w:eastAsia="宋体" w:hAnsi="Book Antiqua" w:cs="宋体"/>
          <w:kern w:val="0"/>
          <w:sz w:val="24"/>
          <w:szCs w:val="24"/>
          <w:lang w:eastAsia="zh-CN"/>
        </w:rPr>
        <w:t>: 5638-5644 [PMID: 25148772 DOI: 10.1016/j.vaccine.2014.08.007]</w:t>
      </w:r>
    </w:p>
    <w:p w:rsidR="004D1DA5" w:rsidRPr="00EF19E4" w:rsidRDefault="004D1DA5" w:rsidP="004D1DA5">
      <w:pPr>
        <w:widowControl/>
        <w:wordWrap/>
        <w:autoSpaceDE/>
        <w:autoSpaceDN/>
        <w:spacing w:line="360" w:lineRule="auto"/>
        <w:rPr>
          <w:rFonts w:ascii="Book Antiqua" w:eastAsia="宋体" w:hAnsi="Book Antiqua" w:cs="宋体"/>
          <w:kern w:val="0"/>
          <w:sz w:val="24"/>
          <w:szCs w:val="24"/>
          <w:lang w:eastAsia="zh-CN"/>
        </w:rPr>
      </w:pPr>
      <w:r w:rsidRPr="00EF19E4">
        <w:rPr>
          <w:rFonts w:ascii="Book Antiqua" w:eastAsia="宋体" w:hAnsi="Book Antiqua" w:cs="宋体"/>
          <w:kern w:val="0"/>
          <w:sz w:val="24"/>
          <w:szCs w:val="24"/>
          <w:lang w:eastAsia="zh-CN"/>
        </w:rPr>
        <w:t>9 </w:t>
      </w:r>
      <w:proofErr w:type="spellStart"/>
      <w:r w:rsidRPr="00EF19E4">
        <w:rPr>
          <w:rFonts w:ascii="Book Antiqua" w:eastAsia="宋体" w:hAnsi="Book Antiqua" w:cs="宋体"/>
          <w:b/>
          <w:bCs/>
          <w:kern w:val="0"/>
          <w:sz w:val="24"/>
          <w:szCs w:val="24"/>
          <w:lang w:eastAsia="zh-CN"/>
        </w:rPr>
        <w:t>Martinetti</w:t>
      </w:r>
      <w:proofErr w:type="spellEnd"/>
      <w:r w:rsidRPr="00EF19E4">
        <w:rPr>
          <w:rFonts w:ascii="Book Antiqua" w:eastAsia="宋体" w:hAnsi="Book Antiqua" w:cs="宋体"/>
          <w:b/>
          <w:bCs/>
          <w:kern w:val="0"/>
          <w:sz w:val="24"/>
          <w:szCs w:val="24"/>
          <w:lang w:eastAsia="zh-CN"/>
        </w:rPr>
        <w:t xml:space="preserve"> M</w:t>
      </w:r>
      <w:r w:rsidRPr="00EF19E4">
        <w:rPr>
          <w:rFonts w:ascii="Book Antiqua" w:eastAsia="宋体" w:hAnsi="Book Antiqua" w:cs="宋体"/>
          <w:kern w:val="0"/>
          <w:sz w:val="24"/>
          <w:szCs w:val="24"/>
          <w:lang w:eastAsia="zh-CN"/>
        </w:rPr>
        <w:t xml:space="preserve">, De </w:t>
      </w:r>
      <w:proofErr w:type="spellStart"/>
      <w:r w:rsidRPr="00EF19E4">
        <w:rPr>
          <w:rFonts w:ascii="Book Antiqua" w:eastAsia="宋体" w:hAnsi="Book Antiqua" w:cs="宋体"/>
          <w:kern w:val="0"/>
          <w:sz w:val="24"/>
          <w:szCs w:val="24"/>
          <w:lang w:eastAsia="zh-CN"/>
        </w:rPr>
        <w:t>Silvestri</w:t>
      </w:r>
      <w:proofErr w:type="spellEnd"/>
      <w:r w:rsidRPr="00EF19E4">
        <w:rPr>
          <w:rFonts w:ascii="Book Antiqua" w:eastAsia="宋体" w:hAnsi="Book Antiqua" w:cs="宋体"/>
          <w:kern w:val="0"/>
          <w:sz w:val="24"/>
          <w:szCs w:val="24"/>
          <w:lang w:eastAsia="zh-CN"/>
        </w:rPr>
        <w:t xml:space="preserve"> A, </w:t>
      </w:r>
      <w:proofErr w:type="spellStart"/>
      <w:r w:rsidRPr="00EF19E4">
        <w:rPr>
          <w:rFonts w:ascii="Book Antiqua" w:eastAsia="宋体" w:hAnsi="Book Antiqua" w:cs="宋体"/>
          <w:kern w:val="0"/>
          <w:sz w:val="24"/>
          <w:szCs w:val="24"/>
          <w:lang w:eastAsia="zh-CN"/>
        </w:rPr>
        <w:t>Belloni</w:t>
      </w:r>
      <w:proofErr w:type="spellEnd"/>
      <w:r w:rsidRPr="00EF19E4">
        <w:rPr>
          <w:rFonts w:ascii="Book Antiqua" w:eastAsia="宋体" w:hAnsi="Book Antiqua" w:cs="宋体"/>
          <w:kern w:val="0"/>
          <w:sz w:val="24"/>
          <w:szCs w:val="24"/>
          <w:lang w:eastAsia="zh-CN"/>
        </w:rPr>
        <w:t xml:space="preserve"> C, </w:t>
      </w:r>
      <w:proofErr w:type="spellStart"/>
      <w:r w:rsidRPr="00EF19E4">
        <w:rPr>
          <w:rFonts w:ascii="Book Antiqua" w:eastAsia="宋体" w:hAnsi="Book Antiqua" w:cs="宋体"/>
          <w:kern w:val="0"/>
          <w:sz w:val="24"/>
          <w:szCs w:val="24"/>
          <w:lang w:eastAsia="zh-CN"/>
        </w:rPr>
        <w:t>Pasi</w:t>
      </w:r>
      <w:proofErr w:type="spellEnd"/>
      <w:r w:rsidRPr="00EF19E4">
        <w:rPr>
          <w:rFonts w:ascii="Book Antiqua" w:eastAsia="宋体" w:hAnsi="Book Antiqua" w:cs="宋体"/>
          <w:kern w:val="0"/>
          <w:sz w:val="24"/>
          <w:szCs w:val="24"/>
          <w:lang w:eastAsia="zh-CN"/>
        </w:rPr>
        <w:t xml:space="preserve"> A, </w:t>
      </w:r>
      <w:proofErr w:type="spellStart"/>
      <w:r w:rsidRPr="00EF19E4">
        <w:rPr>
          <w:rFonts w:ascii="Book Antiqua" w:eastAsia="宋体" w:hAnsi="Book Antiqua" w:cs="宋体"/>
          <w:kern w:val="0"/>
          <w:sz w:val="24"/>
          <w:szCs w:val="24"/>
          <w:lang w:eastAsia="zh-CN"/>
        </w:rPr>
        <w:t>Tinelli</w:t>
      </w:r>
      <w:proofErr w:type="spellEnd"/>
      <w:r w:rsidRPr="00EF19E4">
        <w:rPr>
          <w:rFonts w:ascii="Book Antiqua" w:eastAsia="宋体" w:hAnsi="Book Antiqua" w:cs="宋体"/>
          <w:kern w:val="0"/>
          <w:sz w:val="24"/>
          <w:szCs w:val="24"/>
          <w:lang w:eastAsia="zh-CN"/>
        </w:rPr>
        <w:t xml:space="preserve"> C, </w:t>
      </w:r>
      <w:proofErr w:type="spellStart"/>
      <w:r w:rsidRPr="00EF19E4">
        <w:rPr>
          <w:rFonts w:ascii="Book Antiqua" w:eastAsia="宋体" w:hAnsi="Book Antiqua" w:cs="宋体"/>
          <w:kern w:val="0"/>
          <w:sz w:val="24"/>
          <w:szCs w:val="24"/>
          <w:lang w:eastAsia="zh-CN"/>
        </w:rPr>
        <w:t>Pistorio</w:t>
      </w:r>
      <w:proofErr w:type="spellEnd"/>
      <w:r w:rsidRPr="00EF19E4">
        <w:rPr>
          <w:rFonts w:ascii="Book Antiqua" w:eastAsia="宋体" w:hAnsi="Book Antiqua" w:cs="宋体"/>
          <w:kern w:val="0"/>
          <w:sz w:val="24"/>
          <w:szCs w:val="24"/>
          <w:lang w:eastAsia="zh-CN"/>
        </w:rPr>
        <w:t xml:space="preserve"> A, </w:t>
      </w:r>
      <w:proofErr w:type="spellStart"/>
      <w:r w:rsidRPr="00EF19E4">
        <w:rPr>
          <w:rFonts w:ascii="Book Antiqua" w:eastAsia="宋体" w:hAnsi="Book Antiqua" w:cs="宋体"/>
          <w:kern w:val="0"/>
          <w:sz w:val="24"/>
          <w:szCs w:val="24"/>
          <w:lang w:eastAsia="zh-CN"/>
        </w:rPr>
        <w:t>Salvaneschi</w:t>
      </w:r>
      <w:proofErr w:type="spellEnd"/>
      <w:r w:rsidRPr="00EF19E4">
        <w:rPr>
          <w:rFonts w:ascii="Book Antiqua" w:eastAsia="宋体" w:hAnsi="Book Antiqua" w:cs="宋体"/>
          <w:kern w:val="0"/>
          <w:sz w:val="24"/>
          <w:szCs w:val="24"/>
          <w:lang w:eastAsia="zh-CN"/>
        </w:rPr>
        <w:t xml:space="preserve"> L, </w:t>
      </w:r>
      <w:proofErr w:type="spellStart"/>
      <w:r w:rsidRPr="00EF19E4">
        <w:rPr>
          <w:rFonts w:ascii="Book Antiqua" w:eastAsia="宋体" w:hAnsi="Book Antiqua" w:cs="宋体"/>
          <w:kern w:val="0"/>
          <w:sz w:val="24"/>
          <w:szCs w:val="24"/>
          <w:lang w:eastAsia="zh-CN"/>
        </w:rPr>
        <w:t>Rondini</w:t>
      </w:r>
      <w:proofErr w:type="spellEnd"/>
      <w:r w:rsidRPr="00EF19E4">
        <w:rPr>
          <w:rFonts w:ascii="Book Antiqua" w:eastAsia="宋体" w:hAnsi="Book Antiqua" w:cs="宋体"/>
          <w:kern w:val="0"/>
          <w:sz w:val="24"/>
          <w:szCs w:val="24"/>
          <w:lang w:eastAsia="zh-CN"/>
        </w:rPr>
        <w:t xml:space="preserve"> G, </w:t>
      </w:r>
      <w:proofErr w:type="spellStart"/>
      <w:r w:rsidRPr="00EF19E4">
        <w:rPr>
          <w:rFonts w:ascii="Book Antiqua" w:eastAsia="宋体" w:hAnsi="Book Antiqua" w:cs="宋体"/>
          <w:kern w:val="0"/>
          <w:sz w:val="24"/>
          <w:szCs w:val="24"/>
          <w:lang w:eastAsia="zh-CN"/>
        </w:rPr>
        <w:t>Avanzini</w:t>
      </w:r>
      <w:proofErr w:type="spellEnd"/>
      <w:r w:rsidRPr="00EF19E4">
        <w:rPr>
          <w:rFonts w:ascii="Book Antiqua" w:eastAsia="宋体" w:hAnsi="Book Antiqua" w:cs="宋体"/>
          <w:kern w:val="0"/>
          <w:sz w:val="24"/>
          <w:szCs w:val="24"/>
          <w:lang w:eastAsia="zh-CN"/>
        </w:rPr>
        <w:t xml:space="preserve"> MA, </w:t>
      </w:r>
      <w:proofErr w:type="spellStart"/>
      <w:r w:rsidRPr="00EF19E4">
        <w:rPr>
          <w:rFonts w:ascii="Book Antiqua" w:eastAsia="宋体" w:hAnsi="Book Antiqua" w:cs="宋体"/>
          <w:kern w:val="0"/>
          <w:sz w:val="24"/>
          <w:szCs w:val="24"/>
          <w:lang w:eastAsia="zh-CN"/>
        </w:rPr>
        <w:t>Cuccia</w:t>
      </w:r>
      <w:proofErr w:type="spellEnd"/>
      <w:r w:rsidRPr="00EF19E4">
        <w:rPr>
          <w:rFonts w:ascii="Book Antiqua" w:eastAsia="宋体" w:hAnsi="Book Antiqua" w:cs="宋体"/>
          <w:kern w:val="0"/>
          <w:sz w:val="24"/>
          <w:szCs w:val="24"/>
          <w:lang w:eastAsia="zh-CN"/>
        </w:rPr>
        <w:t xml:space="preserve"> M. Humoral response to </w:t>
      </w:r>
      <w:r w:rsidRPr="00EF19E4">
        <w:rPr>
          <w:rFonts w:ascii="Book Antiqua" w:eastAsia="宋体" w:hAnsi="Book Antiqua" w:cs="宋体"/>
          <w:kern w:val="0"/>
          <w:sz w:val="24"/>
          <w:szCs w:val="24"/>
          <w:lang w:eastAsia="zh-CN"/>
        </w:rPr>
        <w:lastRenderedPageBreak/>
        <w:t>recombinant hepatitis B virus vaccine at birth: role of HLA and beyond. </w:t>
      </w:r>
      <w:proofErr w:type="spellStart"/>
      <w:r w:rsidRPr="00EF19E4">
        <w:rPr>
          <w:rFonts w:ascii="Book Antiqua" w:eastAsia="宋体" w:hAnsi="Book Antiqua" w:cs="宋体"/>
          <w:i/>
          <w:iCs/>
          <w:kern w:val="0"/>
          <w:sz w:val="24"/>
          <w:szCs w:val="24"/>
          <w:lang w:eastAsia="zh-CN"/>
        </w:rPr>
        <w:t>Clin</w:t>
      </w:r>
      <w:proofErr w:type="spellEnd"/>
      <w:r w:rsidRPr="00EF19E4">
        <w:rPr>
          <w:rFonts w:ascii="Book Antiqua" w:eastAsia="宋体" w:hAnsi="Book Antiqua" w:cs="宋体"/>
          <w:i/>
          <w:iCs/>
          <w:kern w:val="0"/>
          <w:sz w:val="24"/>
          <w:szCs w:val="24"/>
          <w:lang w:eastAsia="zh-CN"/>
        </w:rPr>
        <w:t xml:space="preserve"> </w:t>
      </w:r>
      <w:proofErr w:type="spellStart"/>
      <w:r w:rsidRPr="00EF19E4">
        <w:rPr>
          <w:rFonts w:ascii="Book Antiqua" w:eastAsia="宋体" w:hAnsi="Book Antiqua" w:cs="宋体"/>
          <w:i/>
          <w:iCs/>
          <w:kern w:val="0"/>
          <w:sz w:val="24"/>
          <w:szCs w:val="24"/>
          <w:lang w:eastAsia="zh-CN"/>
        </w:rPr>
        <w:t>Immunol</w:t>
      </w:r>
      <w:proofErr w:type="spellEnd"/>
      <w:r w:rsidRPr="00EF19E4">
        <w:rPr>
          <w:rFonts w:ascii="Book Antiqua" w:eastAsia="宋体" w:hAnsi="Book Antiqua" w:cs="宋体"/>
          <w:kern w:val="0"/>
          <w:sz w:val="24"/>
          <w:szCs w:val="24"/>
          <w:lang w:eastAsia="zh-CN"/>
        </w:rPr>
        <w:t xml:space="preserve"> 2000; </w:t>
      </w:r>
      <w:r w:rsidRPr="00EF19E4">
        <w:rPr>
          <w:rFonts w:ascii="Book Antiqua" w:eastAsia="宋体" w:hAnsi="Book Antiqua" w:cs="宋体"/>
          <w:b/>
          <w:bCs/>
          <w:kern w:val="0"/>
          <w:sz w:val="24"/>
          <w:szCs w:val="24"/>
          <w:lang w:eastAsia="zh-CN"/>
        </w:rPr>
        <w:t>97</w:t>
      </w:r>
      <w:r w:rsidRPr="00EF19E4">
        <w:rPr>
          <w:rFonts w:ascii="Book Antiqua" w:eastAsia="宋体" w:hAnsi="Book Antiqua" w:cs="宋体"/>
          <w:kern w:val="0"/>
          <w:sz w:val="24"/>
          <w:szCs w:val="24"/>
          <w:lang w:eastAsia="zh-CN"/>
        </w:rPr>
        <w:t>: 234-240 [PMID: 11112362 DOI: 10.1006/clim.2000.4933]</w:t>
      </w:r>
    </w:p>
    <w:p w:rsidR="004D1DA5" w:rsidRPr="00EF19E4" w:rsidRDefault="004D1DA5" w:rsidP="004D1DA5">
      <w:pPr>
        <w:widowControl/>
        <w:wordWrap/>
        <w:autoSpaceDE/>
        <w:autoSpaceDN/>
        <w:spacing w:line="360" w:lineRule="auto"/>
        <w:rPr>
          <w:rFonts w:ascii="Book Antiqua" w:eastAsia="宋体" w:hAnsi="Book Antiqua" w:cs="宋体"/>
          <w:kern w:val="0"/>
          <w:sz w:val="24"/>
          <w:szCs w:val="24"/>
          <w:lang w:eastAsia="zh-CN"/>
        </w:rPr>
      </w:pPr>
      <w:r w:rsidRPr="00EF19E4">
        <w:rPr>
          <w:rFonts w:ascii="Book Antiqua" w:eastAsia="宋体" w:hAnsi="Book Antiqua" w:cs="宋体"/>
          <w:kern w:val="0"/>
          <w:sz w:val="24"/>
          <w:szCs w:val="24"/>
          <w:lang w:eastAsia="zh-CN"/>
        </w:rPr>
        <w:t>10 </w:t>
      </w:r>
      <w:r w:rsidRPr="00EF19E4">
        <w:rPr>
          <w:rFonts w:ascii="Book Antiqua" w:eastAsia="宋体" w:hAnsi="Book Antiqua" w:cs="宋体"/>
          <w:b/>
          <w:bCs/>
          <w:kern w:val="0"/>
          <w:sz w:val="24"/>
          <w:szCs w:val="24"/>
          <w:lang w:eastAsia="zh-CN"/>
        </w:rPr>
        <w:t>Choi HS</w:t>
      </w:r>
      <w:r w:rsidRPr="00EF19E4">
        <w:rPr>
          <w:rFonts w:ascii="Book Antiqua" w:eastAsia="宋体" w:hAnsi="Book Antiqua" w:cs="宋体"/>
          <w:kern w:val="0"/>
          <w:sz w:val="24"/>
          <w:szCs w:val="24"/>
          <w:lang w:eastAsia="zh-CN"/>
        </w:rPr>
        <w:t>, Lee SY, Kim JH, Sung IK, Park HS, Shim CS, Jin CJ. Combining the serum pepsinogen level and Helicobacter pylori antibody test for predicting the histology of gastric neoplasm. </w:t>
      </w:r>
      <w:r w:rsidRPr="00EF19E4">
        <w:rPr>
          <w:rFonts w:ascii="Book Antiqua" w:eastAsia="宋体" w:hAnsi="Book Antiqua" w:cs="宋体"/>
          <w:i/>
          <w:iCs/>
          <w:kern w:val="0"/>
          <w:sz w:val="24"/>
          <w:szCs w:val="24"/>
          <w:lang w:eastAsia="zh-CN"/>
        </w:rPr>
        <w:t>J Dig Dis</w:t>
      </w:r>
      <w:r w:rsidRPr="00EF19E4">
        <w:rPr>
          <w:rFonts w:ascii="Book Antiqua" w:eastAsia="宋体" w:hAnsi="Book Antiqua" w:cs="宋体"/>
          <w:kern w:val="0"/>
          <w:sz w:val="24"/>
          <w:szCs w:val="24"/>
          <w:lang w:eastAsia="zh-CN"/>
        </w:rPr>
        <w:t> 2014; </w:t>
      </w:r>
      <w:r w:rsidRPr="00EF19E4">
        <w:rPr>
          <w:rFonts w:ascii="Book Antiqua" w:eastAsia="宋体" w:hAnsi="Book Antiqua" w:cs="宋体"/>
          <w:b/>
          <w:bCs/>
          <w:kern w:val="0"/>
          <w:sz w:val="24"/>
          <w:szCs w:val="24"/>
          <w:lang w:eastAsia="zh-CN"/>
        </w:rPr>
        <w:t>15</w:t>
      </w:r>
      <w:r w:rsidRPr="00EF19E4">
        <w:rPr>
          <w:rFonts w:ascii="Book Antiqua" w:eastAsia="宋体" w:hAnsi="Book Antiqua" w:cs="宋体"/>
          <w:kern w:val="0"/>
          <w:sz w:val="24"/>
          <w:szCs w:val="24"/>
          <w:lang w:eastAsia="zh-CN"/>
        </w:rPr>
        <w:t>: 293-298 [PMID: 24602176 DOI: 10.1111/1751-2980.12144]</w:t>
      </w:r>
    </w:p>
    <w:p w:rsidR="004D1DA5" w:rsidRPr="00EF19E4" w:rsidRDefault="004D1DA5" w:rsidP="004D1DA5">
      <w:pPr>
        <w:widowControl/>
        <w:wordWrap/>
        <w:autoSpaceDE/>
        <w:autoSpaceDN/>
        <w:spacing w:line="360" w:lineRule="auto"/>
        <w:rPr>
          <w:rFonts w:ascii="Book Antiqua" w:eastAsia="宋体" w:hAnsi="Book Antiqua" w:cs="宋体"/>
          <w:kern w:val="0"/>
          <w:sz w:val="24"/>
          <w:szCs w:val="24"/>
          <w:lang w:eastAsia="zh-CN"/>
        </w:rPr>
      </w:pPr>
      <w:r w:rsidRPr="00EF19E4">
        <w:rPr>
          <w:rFonts w:ascii="Book Antiqua" w:eastAsia="宋体" w:hAnsi="Book Antiqua" w:cs="宋体"/>
          <w:kern w:val="0"/>
          <w:sz w:val="24"/>
          <w:szCs w:val="24"/>
          <w:lang w:eastAsia="zh-CN"/>
        </w:rPr>
        <w:t>11 </w:t>
      </w:r>
      <w:r w:rsidRPr="00EF19E4">
        <w:rPr>
          <w:rFonts w:ascii="Book Antiqua" w:eastAsia="宋体" w:hAnsi="Book Antiqua" w:cs="宋体"/>
          <w:b/>
          <w:bCs/>
          <w:kern w:val="0"/>
          <w:sz w:val="24"/>
          <w:szCs w:val="24"/>
          <w:lang w:eastAsia="zh-CN"/>
        </w:rPr>
        <w:t>Kim H</w:t>
      </w:r>
      <w:r w:rsidRPr="00EF19E4">
        <w:rPr>
          <w:rFonts w:ascii="Book Antiqua" w:eastAsia="宋体" w:hAnsi="Book Antiqua" w:cs="宋体"/>
          <w:kern w:val="0"/>
          <w:sz w:val="24"/>
          <w:szCs w:val="24"/>
          <w:lang w:eastAsia="zh-CN"/>
        </w:rPr>
        <w:t xml:space="preserve">, </w:t>
      </w:r>
      <w:proofErr w:type="spellStart"/>
      <w:r w:rsidRPr="00EF19E4">
        <w:rPr>
          <w:rFonts w:ascii="Book Antiqua" w:eastAsia="宋体" w:hAnsi="Book Antiqua" w:cs="宋体"/>
          <w:kern w:val="0"/>
          <w:sz w:val="24"/>
          <w:szCs w:val="24"/>
          <w:lang w:eastAsia="zh-CN"/>
        </w:rPr>
        <w:t>Hur</w:t>
      </w:r>
      <w:proofErr w:type="spellEnd"/>
      <w:r w:rsidRPr="00EF19E4">
        <w:rPr>
          <w:rFonts w:ascii="Book Antiqua" w:eastAsia="宋体" w:hAnsi="Book Antiqua" w:cs="宋体"/>
          <w:kern w:val="0"/>
          <w:sz w:val="24"/>
          <w:szCs w:val="24"/>
          <w:lang w:eastAsia="zh-CN"/>
        </w:rPr>
        <w:t xml:space="preserve"> M, Moon HW, Park CM, Cho JH, Park KS, Lee K, Chang S. Pre- and post-transfusion testing for hepatitis B virus surface antigen and antibody in blood recipients: a single-institution experience in an area of high </w:t>
      </w:r>
      <w:proofErr w:type="spellStart"/>
      <w:r w:rsidRPr="00EF19E4">
        <w:rPr>
          <w:rFonts w:ascii="Book Antiqua" w:eastAsia="宋体" w:hAnsi="Book Antiqua" w:cs="宋体"/>
          <w:kern w:val="0"/>
          <w:sz w:val="24"/>
          <w:szCs w:val="24"/>
          <w:lang w:eastAsia="zh-CN"/>
        </w:rPr>
        <w:t>endemicity</w:t>
      </w:r>
      <w:proofErr w:type="spellEnd"/>
      <w:r w:rsidRPr="00EF19E4">
        <w:rPr>
          <w:rFonts w:ascii="Book Antiqua" w:eastAsia="宋体" w:hAnsi="Book Antiqua" w:cs="宋体"/>
          <w:kern w:val="0"/>
          <w:sz w:val="24"/>
          <w:szCs w:val="24"/>
          <w:lang w:eastAsia="zh-CN"/>
        </w:rPr>
        <w:t>. </w:t>
      </w:r>
      <w:r w:rsidRPr="00EF19E4">
        <w:rPr>
          <w:rFonts w:ascii="Book Antiqua" w:eastAsia="宋体" w:hAnsi="Book Antiqua" w:cs="宋体"/>
          <w:i/>
          <w:iCs/>
          <w:kern w:val="0"/>
          <w:sz w:val="24"/>
          <w:szCs w:val="24"/>
          <w:lang w:eastAsia="zh-CN"/>
        </w:rPr>
        <w:t>Ann Lab Med</w:t>
      </w:r>
      <w:r w:rsidRPr="00EF19E4">
        <w:rPr>
          <w:rFonts w:ascii="Book Antiqua" w:eastAsia="宋体" w:hAnsi="Book Antiqua" w:cs="宋体"/>
          <w:kern w:val="0"/>
          <w:sz w:val="24"/>
          <w:szCs w:val="24"/>
          <w:lang w:eastAsia="zh-CN"/>
        </w:rPr>
        <w:t> 2012; </w:t>
      </w:r>
      <w:r w:rsidRPr="00EF19E4">
        <w:rPr>
          <w:rFonts w:ascii="Book Antiqua" w:eastAsia="宋体" w:hAnsi="Book Antiqua" w:cs="宋体"/>
          <w:b/>
          <w:bCs/>
          <w:kern w:val="0"/>
          <w:sz w:val="24"/>
          <w:szCs w:val="24"/>
          <w:lang w:eastAsia="zh-CN"/>
        </w:rPr>
        <w:t>32</w:t>
      </w:r>
      <w:r w:rsidRPr="00EF19E4">
        <w:rPr>
          <w:rFonts w:ascii="Book Antiqua" w:eastAsia="宋体" w:hAnsi="Book Antiqua" w:cs="宋体"/>
          <w:kern w:val="0"/>
          <w:sz w:val="24"/>
          <w:szCs w:val="24"/>
          <w:lang w:eastAsia="zh-CN"/>
        </w:rPr>
        <w:t>: 73-78 [PMID: 22259782 DOI: 10.3343/alm.2012.32.1.73]</w:t>
      </w:r>
    </w:p>
    <w:p w:rsidR="004D1DA5" w:rsidRPr="00EF19E4" w:rsidRDefault="004D1DA5" w:rsidP="004D1DA5">
      <w:pPr>
        <w:widowControl/>
        <w:wordWrap/>
        <w:autoSpaceDE/>
        <w:autoSpaceDN/>
        <w:spacing w:line="360" w:lineRule="auto"/>
        <w:rPr>
          <w:rFonts w:ascii="Book Antiqua" w:eastAsia="宋体" w:hAnsi="Book Antiqua" w:cs="宋体"/>
          <w:kern w:val="0"/>
          <w:sz w:val="24"/>
          <w:szCs w:val="24"/>
          <w:lang w:eastAsia="zh-CN"/>
        </w:rPr>
      </w:pPr>
      <w:proofErr w:type="gramStart"/>
      <w:r w:rsidRPr="00EF19E4">
        <w:rPr>
          <w:rFonts w:ascii="Book Antiqua" w:eastAsia="宋体" w:hAnsi="Book Antiqua" w:cs="宋体"/>
          <w:kern w:val="0"/>
          <w:sz w:val="24"/>
          <w:szCs w:val="24"/>
          <w:lang w:eastAsia="zh-CN"/>
        </w:rPr>
        <w:t>12 </w:t>
      </w:r>
      <w:proofErr w:type="spellStart"/>
      <w:r w:rsidRPr="00EF19E4">
        <w:rPr>
          <w:rFonts w:ascii="Book Antiqua" w:eastAsia="宋体" w:hAnsi="Book Antiqua" w:cs="宋体"/>
          <w:b/>
          <w:bCs/>
          <w:kern w:val="0"/>
          <w:sz w:val="24"/>
          <w:szCs w:val="24"/>
          <w:lang w:eastAsia="zh-CN"/>
        </w:rPr>
        <w:t>Genta</w:t>
      </w:r>
      <w:proofErr w:type="spellEnd"/>
      <w:r w:rsidRPr="00EF19E4">
        <w:rPr>
          <w:rFonts w:ascii="Book Antiqua" w:eastAsia="宋体" w:hAnsi="Book Antiqua" w:cs="宋体"/>
          <w:b/>
          <w:bCs/>
          <w:kern w:val="0"/>
          <w:sz w:val="24"/>
          <w:szCs w:val="24"/>
          <w:lang w:eastAsia="zh-CN"/>
        </w:rPr>
        <w:t xml:space="preserve"> RM</w:t>
      </w:r>
      <w:r w:rsidRPr="00EF19E4">
        <w:rPr>
          <w:rFonts w:ascii="Book Antiqua" w:eastAsia="宋体" w:hAnsi="Book Antiqua" w:cs="宋体"/>
          <w:kern w:val="0"/>
          <w:sz w:val="24"/>
          <w:szCs w:val="24"/>
          <w:lang w:eastAsia="zh-CN"/>
        </w:rPr>
        <w:t>.</w:t>
      </w:r>
      <w:proofErr w:type="gramEnd"/>
      <w:r w:rsidRPr="00EF19E4">
        <w:rPr>
          <w:rFonts w:ascii="Book Antiqua" w:eastAsia="宋体" w:hAnsi="Book Antiqua" w:cs="宋体"/>
          <w:kern w:val="0"/>
          <w:sz w:val="24"/>
          <w:szCs w:val="24"/>
          <w:lang w:eastAsia="zh-CN"/>
        </w:rPr>
        <w:t xml:space="preserve"> </w:t>
      </w:r>
      <w:proofErr w:type="gramStart"/>
      <w:r w:rsidRPr="00EF19E4">
        <w:rPr>
          <w:rFonts w:ascii="Book Antiqua" w:eastAsia="宋体" w:hAnsi="Book Antiqua" w:cs="宋体"/>
          <w:kern w:val="0"/>
          <w:sz w:val="24"/>
          <w:szCs w:val="24"/>
          <w:lang w:eastAsia="zh-CN"/>
        </w:rPr>
        <w:t xml:space="preserve">The </w:t>
      </w:r>
      <w:proofErr w:type="spellStart"/>
      <w:r w:rsidRPr="00EF19E4">
        <w:rPr>
          <w:rFonts w:ascii="Book Antiqua" w:eastAsia="宋体" w:hAnsi="Book Antiqua" w:cs="宋体"/>
          <w:kern w:val="0"/>
          <w:sz w:val="24"/>
          <w:szCs w:val="24"/>
          <w:lang w:eastAsia="zh-CN"/>
        </w:rPr>
        <w:t>immunobiology</w:t>
      </w:r>
      <w:proofErr w:type="spellEnd"/>
      <w:r w:rsidRPr="00EF19E4">
        <w:rPr>
          <w:rFonts w:ascii="Book Antiqua" w:eastAsia="宋体" w:hAnsi="Book Antiqua" w:cs="宋体"/>
          <w:kern w:val="0"/>
          <w:sz w:val="24"/>
          <w:szCs w:val="24"/>
          <w:lang w:eastAsia="zh-CN"/>
        </w:rPr>
        <w:t xml:space="preserve"> of Helicobacter pylori gastritis.</w:t>
      </w:r>
      <w:proofErr w:type="gramEnd"/>
      <w:r w:rsidRPr="00EF19E4">
        <w:rPr>
          <w:rFonts w:ascii="Book Antiqua" w:eastAsia="宋体" w:hAnsi="Book Antiqua" w:cs="宋体"/>
          <w:kern w:val="0"/>
          <w:sz w:val="24"/>
          <w:szCs w:val="24"/>
          <w:lang w:eastAsia="zh-CN"/>
        </w:rPr>
        <w:t> </w:t>
      </w:r>
      <w:proofErr w:type="spellStart"/>
      <w:r w:rsidRPr="00EF19E4">
        <w:rPr>
          <w:rFonts w:ascii="Book Antiqua" w:eastAsia="宋体" w:hAnsi="Book Antiqua" w:cs="宋体"/>
          <w:i/>
          <w:iCs/>
          <w:kern w:val="0"/>
          <w:sz w:val="24"/>
          <w:szCs w:val="24"/>
          <w:lang w:eastAsia="zh-CN"/>
        </w:rPr>
        <w:t>Semin</w:t>
      </w:r>
      <w:proofErr w:type="spellEnd"/>
      <w:r w:rsidRPr="00EF19E4">
        <w:rPr>
          <w:rFonts w:ascii="Book Antiqua" w:eastAsia="宋体" w:hAnsi="Book Antiqua" w:cs="宋体"/>
          <w:i/>
          <w:iCs/>
          <w:kern w:val="0"/>
          <w:sz w:val="24"/>
          <w:szCs w:val="24"/>
          <w:lang w:eastAsia="zh-CN"/>
        </w:rPr>
        <w:t xml:space="preserve"> </w:t>
      </w:r>
      <w:proofErr w:type="spellStart"/>
      <w:r w:rsidRPr="00EF19E4">
        <w:rPr>
          <w:rFonts w:ascii="Book Antiqua" w:eastAsia="宋体" w:hAnsi="Book Antiqua" w:cs="宋体"/>
          <w:i/>
          <w:iCs/>
          <w:kern w:val="0"/>
          <w:sz w:val="24"/>
          <w:szCs w:val="24"/>
          <w:lang w:eastAsia="zh-CN"/>
        </w:rPr>
        <w:t>Gastrointest</w:t>
      </w:r>
      <w:proofErr w:type="spellEnd"/>
      <w:r w:rsidRPr="00EF19E4">
        <w:rPr>
          <w:rFonts w:ascii="Book Antiqua" w:eastAsia="宋体" w:hAnsi="Book Antiqua" w:cs="宋体"/>
          <w:i/>
          <w:iCs/>
          <w:kern w:val="0"/>
          <w:sz w:val="24"/>
          <w:szCs w:val="24"/>
          <w:lang w:eastAsia="zh-CN"/>
        </w:rPr>
        <w:t xml:space="preserve"> Dis</w:t>
      </w:r>
      <w:r w:rsidRPr="00EF19E4">
        <w:rPr>
          <w:rFonts w:ascii="Book Antiqua" w:eastAsia="宋体" w:hAnsi="Book Antiqua" w:cs="宋体"/>
          <w:kern w:val="0"/>
          <w:sz w:val="24"/>
          <w:szCs w:val="24"/>
          <w:lang w:eastAsia="zh-CN"/>
        </w:rPr>
        <w:t> 1997; </w:t>
      </w:r>
      <w:r w:rsidRPr="00EF19E4">
        <w:rPr>
          <w:rFonts w:ascii="Book Antiqua" w:eastAsia="宋体" w:hAnsi="Book Antiqua" w:cs="宋体"/>
          <w:b/>
          <w:bCs/>
          <w:kern w:val="0"/>
          <w:sz w:val="24"/>
          <w:szCs w:val="24"/>
          <w:lang w:eastAsia="zh-CN"/>
        </w:rPr>
        <w:t>8</w:t>
      </w:r>
      <w:r w:rsidRPr="00EF19E4">
        <w:rPr>
          <w:rFonts w:ascii="Book Antiqua" w:eastAsia="宋体" w:hAnsi="Book Antiqua" w:cs="宋体"/>
          <w:kern w:val="0"/>
          <w:sz w:val="24"/>
          <w:szCs w:val="24"/>
          <w:lang w:eastAsia="zh-CN"/>
        </w:rPr>
        <w:t>: 2-11 [PMID: 9000497]</w:t>
      </w:r>
    </w:p>
    <w:p w:rsidR="004D1DA5" w:rsidRPr="00EF19E4" w:rsidRDefault="004D1DA5" w:rsidP="004D1DA5">
      <w:pPr>
        <w:widowControl/>
        <w:wordWrap/>
        <w:autoSpaceDE/>
        <w:autoSpaceDN/>
        <w:spacing w:line="360" w:lineRule="auto"/>
        <w:rPr>
          <w:rFonts w:ascii="Book Antiqua" w:eastAsia="宋体" w:hAnsi="Book Antiqua" w:cs="宋体"/>
          <w:kern w:val="0"/>
          <w:sz w:val="24"/>
          <w:szCs w:val="24"/>
          <w:lang w:eastAsia="zh-CN"/>
        </w:rPr>
      </w:pPr>
      <w:r w:rsidRPr="00EF19E4">
        <w:rPr>
          <w:rFonts w:ascii="Book Antiqua" w:eastAsia="宋体" w:hAnsi="Book Antiqua" w:cs="宋体"/>
          <w:kern w:val="0"/>
          <w:sz w:val="24"/>
          <w:szCs w:val="24"/>
          <w:lang w:eastAsia="zh-CN"/>
        </w:rPr>
        <w:t>13 </w:t>
      </w:r>
      <w:proofErr w:type="spellStart"/>
      <w:r w:rsidRPr="00EF19E4">
        <w:rPr>
          <w:rFonts w:ascii="Book Antiqua" w:eastAsia="宋体" w:hAnsi="Book Antiqua" w:cs="宋体"/>
          <w:b/>
          <w:bCs/>
          <w:kern w:val="0"/>
          <w:sz w:val="24"/>
          <w:szCs w:val="24"/>
          <w:lang w:eastAsia="zh-CN"/>
        </w:rPr>
        <w:t>Goncalves</w:t>
      </w:r>
      <w:proofErr w:type="spellEnd"/>
      <w:r w:rsidRPr="00EF19E4">
        <w:rPr>
          <w:rFonts w:ascii="Book Antiqua" w:eastAsia="宋体" w:hAnsi="Book Antiqua" w:cs="宋体"/>
          <w:b/>
          <w:bCs/>
          <w:kern w:val="0"/>
          <w:sz w:val="24"/>
          <w:szCs w:val="24"/>
          <w:lang w:eastAsia="zh-CN"/>
        </w:rPr>
        <w:t xml:space="preserve"> L</w:t>
      </w:r>
      <w:r w:rsidRPr="00EF19E4">
        <w:rPr>
          <w:rFonts w:ascii="Book Antiqua" w:eastAsia="宋体" w:hAnsi="Book Antiqua" w:cs="宋体"/>
          <w:kern w:val="0"/>
          <w:sz w:val="24"/>
          <w:szCs w:val="24"/>
          <w:lang w:eastAsia="zh-CN"/>
        </w:rPr>
        <w:t xml:space="preserve">, </w:t>
      </w:r>
      <w:proofErr w:type="spellStart"/>
      <w:r w:rsidRPr="00EF19E4">
        <w:rPr>
          <w:rFonts w:ascii="Book Antiqua" w:eastAsia="宋体" w:hAnsi="Book Antiqua" w:cs="宋体"/>
          <w:kern w:val="0"/>
          <w:sz w:val="24"/>
          <w:szCs w:val="24"/>
          <w:lang w:eastAsia="zh-CN"/>
        </w:rPr>
        <w:t>Albarran</w:t>
      </w:r>
      <w:proofErr w:type="spellEnd"/>
      <w:r w:rsidRPr="00EF19E4">
        <w:rPr>
          <w:rFonts w:ascii="Book Antiqua" w:eastAsia="宋体" w:hAnsi="Book Antiqua" w:cs="宋体"/>
          <w:kern w:val="0"/>
          <w:sz w:val="24"/>
          <w:szCs w:val="24"/>
          <w:lang w:eastAsia="zh-CN"/>
        </w:rPr>
        <w:t xml:space="preserve"> B, </w:t>
      </w:r>
      <w:proofErr w:type="spellStart"/>
      <w:r w:rsidRPr="00EF19E4">
        <w:rPr>
          <w:rFonts w:ascii="Book Antiqua" w:eastAsia="宋体" w:hAnsi="Book Antiqua" w:cs="宋体"/>
          <w:kern w:val="0"/>
          <w:sz w:val="24"/>
          <w:szCs w:val="24"/>
          <w:lang w:eastAsia="zh-CN"/>
        </w:rPr>
        <w:t>Salmen</w:t>
      </w:r>
      <w:proofErr w:type="spellEnd"/>
      <w:r w:rsidRPr="00EF19E4">
        <w:rPr>
          <w:rFonts w:ascii="Book Antiqua" w:eastAsia="宋体" w:hAnsi="Book Antiqua" w:cs="宋体"/>
          <w:kern w:val="0"/>
          <w:sz w:val="24"/>
          <w:szCs w:val="24"/>
          <w:lang w:eastAsia="zh-CN"/>
        </w:rPr>
        <w:t xml:space="preserve"> S, Borges L, Fields H, Montes H, </w:t>
      </w:r>
      <w:proofErr w:type="spellStart"/>
      <w:r w:rsidRPr="00EF19E4">
        <w:rPr>
          <w:rFonts w:ascii="Book Antiqua" w:eastAsia="宋体" w:hAnsi="Book Antiqua" w:cs="宋体"/>
          <w:kern w:val="0"/>
          <w:sz w:val="24"/>
          <w:szCs w:val="24"/>
          <w:lang w:eastAsia="zh-CN"/>
        </w:rPr>
        <w:t>Soyano</w:t>
      </w:r>
      <w:proofErr w:type="spellEnd"/>
      <w:r w:rsidRPr="00EF19E4">
        <w:rPr>
          <w:rFonts w:ascii="Book Antiqua" w:eastAsia="宋体" w:hAnsi="Book Antiqua" w:cs="宋体"/>
          <w:kern w:val="0"/>
          <w:sz w:val="24"/>
          <w:szCs w:val="24"/>
          <w:lang w:eastAsia="zh-CN"/>
        </w:rPr>
        <w:t xml:space="preserve"> A, Diaz Y, </w:t>
      </w:r>
      <w:proofErr w:type="spellStart"/>
      <w:r w:rsidRPr="00EF19E4">
        <w:rPr>
          <w:rFonts w:ascii="Book Antiqua" w:eastAsia="宋体" w:hAnsi="Book Antiqua" w:cs="宋体"/>
          <w:kern w:val="0"/>
          <w:sz w:val="24"/>
          <w:szCs w:val="24"/>
          <w:lang w:eastAsia="zh-CN"/>
        </w:rPr>
        <w:t>Berrueta</w:t>
      </w:r>
      <w:proofErr w:type="spellEnd"/>
      <w:r w:rsidRPr="00EF19E4">
        <w:rPr>
          <w:rFonts w:ascii="Book Antiqua" w:eastAsia="宋体" w:hAnsi="Book Antiqua" w:cs="宋体"/>
          <w:kern w:val="0"/>
          <w:sz w:val="24"/>
          <w:szCs w:val="24"/>
          <w:lang w:eastAsia="zh-CN"/>
        </w:rPr>
        <w:t xml:space="preserve"> L. The nonresponse to hepatitis B vaccination is associated with impaired lymphocyte activation. </w:t>
      </w:r>
      <w:r w:rsidRPr="00EF19E4">
        <w:rPr>
          <w:rFonts w:ascii="Book Antiqua" w:eastAsia="宋体" w:hAnsi="Book Antiqua" w:cs="宋体"/>
          <w:i/>
          <w:iCs/>
          <w:kern w:val="0"/>
          <w:sz w:val="24"/>
          <w:szCs w:val="24"/>
          <w:lang w:eastAsia="zh-CN"/>
        </w:rPr>
        <w:t>Virology</w:t>
      </w:r>
      <w:r w:rsidRPr="00EF19E4">
        <w:rPr>
          <w:rFonts w:ascii="Book Antiqua" w:eastAsia="宋体" w:hAnsi="Book Antiqua" w:cs="宋体"/>
          <w:kern w:val="0"/>
          <w:sz w:val="24"/>
          <w:szCs w:val="24"/>
          <w:lang w:eastAsia="zh-CN"/>
        </w:rPr>
        <w:t> 2004; </w:t>
      </w:r>
      <w:r w:rsidRPr="00EF19E4">
        <w:rPr>
          <w:rFonts w:ascii="Book Antiqua" w:eastAsia="宋体" w:hAnsi="Book Antiqua" w:cs="宋体"/>
          <w:b/>
          <w:bCs/>
          <w:kern w:val="0"/>
          <w:sz w:val="24"/>
          <w:szCs w:val="24"/>
          <w:lang w:eastAsia="zh-CN"/>
        </w:rPr>
        <w:t>326</w:t>
      </w:r>
      <w:r w:rsidRPr="00EF19E4">
        <w:rPr>
          <w:rFonts w:ascii="Book Antiqua" w:eastAsia="宋体" w:hAnsi="Book Antiqua" w:cs="宋体"/>
          <w:kern w:val="0"/>
          <w:sz w:val="24"/>
          <w:szCs w:val="24"/>
          <w:lang w:eastAsia="zh-CN"/>
        </w:rPr>
        <w:t>: 20-28 [PMID: 15262491 DOI: 10.1016/j.virol.2004.04.042]</w:t>
      </w:r>
    </w:p>
    <w:p w:rsidR="004D1DA5" w:rsidRPr="00EF19E4" w:rsidRDefault="004D1DA5" w:rsidP="004D1DA5">
      <w:pPr>
        <w:widowControl/>
        <w:wordWrap/>
        <w:autoSpaceDE/>
        <w:autoSpaceDN/>
        <w:spacing w:line="360" w:lineRule="auto"/>
        <w:rPr>
          <w:rFonts w:ascii="Book Antiqua" w:eastAsia="宋体" w:hAnsi="Book Antiqua" w:cs="宋体"/>
          <w:kern w:val="0"/>
          <w:sz w:val="24"/>
          <w:szCs w:val="24"/>
          <w:lang w:eastAsia="zh-CN"/>
        </w:rPr>
      </w:pPr>
      <w:r w:rsidRPr="00EF19E4">
        <w:rPr>
          <w:rFonts w:ascii="Book Antiqua" w:eastAsia="宋体" w:hAnsi="Book Antiqua" w:cs="宋体"/>
          <w:kern w:val="0"/>
          <w:sz w:val="24"/>
          <w:szCs w:val="24"/>
          <w:lang w:eastAsia="zh-CN"/>
        </w:rPr>
        <w:t>14 </w:t>
      </w:r>
      <w:proofErr w:type="spellStart"/>
      <w:r w:rsidRPr="00EF19E4">
        <w:rPr>
          <w:rFonts w:ascii="Book Antiqua" w:eastAsia="宋体" w:hAnsi="Book Antiqua" w:cs="宋体"/>
          <w:b/>
          <w:bCs/>
          <w:kern w:val="0"/>
          <w:sz w:val="24"/>
          <w:szCs w:val="24"/>
          <w:lang w:eastAsia="zh-CN"/>
        </w:rPr>
        <w:t>Tu</w:t>
      </w:r>
      <w:proofErr w:type="spellEnd"/>
      <w:r w:rsidRPr="00EF19E4">
        <w:rPr>
          <w:rFonts w:ascii="Book Antiqua" w:eastAsia="宋体" w:hAnsi="Book Antiqua" w:cs="宋体"/>
          <w:b/>
          <w:bCs/>
          <w:kern w:val="0"/>
          <w:sz w:val="24"/>
          <w:szCs w:val="24"/>
          <w:lang w:eastAsia="zh-CN"/>
        </w:rPr>
        <w:t xml:space="preserve"> H</w:t>
      </w:r>
      <w:r w:rsidRPr="00EF19E4">
        <w:rPr>
          <w:rFonts w:ascii="Book Antiqua" w:eastAsia="宋体" w:hAnsi="Book Antiqua" w:cs="宋体"/>
          <w:kern w:val="0"/>
          <w:sz w:val="24"/>
          <w:szCs w:val="24"/>
          <w:lang w:eastAsia="zh-CN"/>
        </w:rPr>
        <w:t>, Sun L, Dong X, Gong Y, Xu Q, Jing J, Yuan Y. Serum anti-Helicobacter pylori immunoglobulin G titer correlates with grade of histological gastritis, mucosal bacterial density, and levels of serum biomarkers. </w:t>
      </w:r>
      <w:proofErr w:type="spellStart"/>
      <w:r w:rsidRPr="00EF19E4">
        <w:rPr>
          <w:rFonts w:ascii="Book Antiqua" w:eastAsia="宋体" w:hAnsi="Book Antiqua" w:cs="宋体"/>
          <w:i/>
          <w:iCs/>
          <w:kern w:val="0"/>
          <w:sz w:val="24"/>
          <w:szCs w:val="24"/>
          <w:lang w:eastAsia="zh-CN"/>
        </w:rPr>
        <w:t>Scand</w:t>
      </w:r>
      <w:proofErr w:type="spellEnd"/>
      <w:r w:rsidRPr="00EF19E4">
        <w:rPr>
          <w:rFonts w:ascii="Book Antiqua" w:eastAsia="宋体" w:hAnsi="Book Antiqua" w:cs="宋体"/>
          <w:i/>
          <w:iCs/>
          <w:kern w:val="0"/>
          <w:sz w:val="24"/>
          <w:szCs w:val="24"/>
          <w:lang w:eastAsia="zh-CN"/>
        </w:rPr>
        <w:t xml:space="preserve"> J </w:t>
      </w:r>
      <w:proofErr w:type="spellStart"/>
      <w:r w:rsidRPr="00EF19E4">
        <w:rPr>
          <w:rFonts w:ascii="Book Antiqua" w:eastAsia="宋体" w:hAnsi="Book Antiqua" w:cs="宋体"/>
          <w:i/>
          <w:iCs/>
          <w:kern w:val="0"/>
          <w:sz w:val="24"/>
          <w:szCs w:val="24"/>
          <w:lang w:eastAsia="zh-CN"/>
        </w:rPr>
        <w:t>Gastroenterol</w:t>
      </w:r>
      <w:proofErr w:type="spellEnd"/>
      <w:r w:rsidRPr="00EF19E4">
        <w:rPr>
          <w:rFonts w:ascii="Book Antiqua" w:eastAsia="宋体" w:hAnsi="Book Antiqua" w:cs="宋体"/>
          <w:kern w:val="0"/>
          <w:sz w:val="24"/>
          <w:szCs w:val="24"/>
          <w:lang w:eastAsia="zh-CN"/>
        </w:rPr>
        <w:t> 2014; </w:t>
      </w:r>
      <w:r w:rsidRPr="00EF19E4">
        <w:rPr>
          <w:rFonts w:ascii="Book Antiqua" w:eastAsia="宋体" w:hAnsi="Book Antiqua" w:cs="宋体"/>
          <w:b/>
          <w:bCs/>
          <w:kern w:val="0"/>
          <w:sz w:val="24"/>
          <w:szCs w:val="24"/>
          <w:lang w:eastAsia="zh-CN"/>
        </w:rPr>
        <w:t>49</w:t>
      </w:r>
      <w:r w:rsidRPr="00EF19E4">
        <w:rPr>
          <w:rFonts w:ascii="Book Antiqua" w:eastAsia="宋体" w:hAnsi="Book Antiqua" w:cs="宋体"/>
          <w:kern w:val="0"/>
          <w:sz w:val="24"/>
          <w:szCs w:val="24"/>
          <w:lang w:eastAsia="zh-CN"/>
        </w:rPr>
        <w:t>: 259-266 [PMID: 24329006 DOI: 10.3109/00365521.2013.869352]</w:t>
      </w:r>
    </w:p>
    <w:p w:rsidR="004D1DA5" w:rsidRPr="00EF19E4" w:rsidRDefault="004D1DA5" w:rsidP="004D1DA5">
      <w:pPr>
        <w:widowControl/>
        <w:wordWrap/>
        <w:autoSpaceDE/>
        <w:autoSpaceDN/>
        <w:spacing w:line="360" w:lineRule="auto"/>
        <w:rPr>
          <w:rFonts w:ascii="Book Antiqua" w:eastAsia="宋体" w:hAnsi="Book Antiqua" w:cs="宋体"/>
          <w:kern w:val="0"/>
          <w:sz w:val="24"/>
          <w:szCs w:val="24"/>
          <w:lang w:eastAsia="zh-CN"/>
        </w:rPr>
      </w:pPr>
      <w:r w:rsidRPr="00EF19E4">
        <w:rPr>
          <w:rFonts w:ascii="Book Antiqua" w:eastAsia="宋体" w:hAnsi="Book Antiqua" w:cs="宋体"/>
          <w:kern w:val="0"/>
          <w:sz w:val="24"/>
          <w:szCs w:val="24"/>
          <w:lang w:eastAsia="zh-CN"/>
        </w:rPr>
        <w:t>15 </w:t>
      </w:r>
      <w:proofErr w:type="spellStart"/>
      <w:r w:rsidRPr="00EF19E4">
        <w:rPr>
          <w:rFonts w:ascii="Book Antiqua" w:eastAsia="宋体" w:hAnsi="Book Antiqua" w:cs="宋体"/>
          <w:b/>
          <w:bCs/>
          <w:kern w:val="0"/>
          <w:sz w:val="24"/>
          <w:szCs w:val="24"/>
          <w:lang w:eastAsia="zh-CN"/>
        </w:rPr>
        <w:t>Sheu</w:t>
      </w:r>
      <w:proofErr w:type="spellEnd"/>
      <w:r w:rsidRPr="00EF19E4">
        <w:rPr>
          <w:rFonts w:ascii="Book Antiqua" w:eastAsia="宋体" w:hAnsi="Book Antiqua" w:cs="宋体"/>
          <w:b/>
          <w:bCs/>
          <w:kern w:val="0"/>
          <w:sz w:val="24"/>
          <w:szCs w:val="24"/>
          <w:lang w:eastAsia="zh-CN"/>
        </w:rPr>
        <w:t xml:space="preserve"> BS</w:t>
      </w:r>
      <w:r w:rsidRPr="00EF19E4">
        <w:rPr>
          <w:rFonts w:ascii="Book Antiqua" w:eastAsia="宋体" w:hAnsi="Book Antiqua" w:cs="宋体"/>
          <w:kern w:val="0"/>
          <w:sz w:val="24"/>
          <w:szCs w:val="24"/>
          <w:lang w:eastAsia="zh-CN"/>
        </w:rPr>
        <w:t xml:space="preserve">, </w:t>
      </w:r>
      <w:proofErr w:type="spellStart"/>
      <w:r w:rsidRPr="00EF19E4">
        <w:rPr>
          <w:rFonts w:ascii="Book Antiqua" w:eastAsia="宋体" w:hAnsi="Book Antiqua" w:cs="宋体"/>
          <w:kern w:val="0"/>
          <w:sz w:val="24"/>
          <w:szCs w:val="24"/>
          <w:lang w:eastAsia="zh-CN"/>
        </w:rPr>
        <w:t>Shiesh</w:t>
      </w:r>
      <w:proofErr w:type="spellEnd"/>
      <w:r w:rsidRPr="00EF19E4">
        <w:rPr>
          <w:rFonts w:ascii="Book Antiqua" w:eastAsia="宋体" w:hAnsi="Book Antiqua" w:cs="宋体"/>
          <w:kern w:val="0"/>
          <w:sz w:val="24"/>
          <w:szCs w:val="24"/>
          <w:lang w:eastAsia="zh-CN"/>
        </w:rPr>
        <w:t xml:space="preserve"> SC, Yang HB, Su IJ, Chen CY, Lin XZ. </w:t>
      </w:r>
      <w:proofErr w:type="gramStart"/>
      <w:r w:rsidRPr="00EF19E4">
        <w:rPr>
          <w:rFonts w:ascii="Book Antiqua" w:eastAsia="宋体" w:hAnsi="Book Antiqua" w:cs="宋体"/>
          <w:kern w:val="0"/>
          <w:sz w:val="24"/>
          <w:szCs w:val="24"/>
          <w:lang w:eastAsia="zh-CN"/>
        </w:rPr>
        <w:t>Implications of Helicobacter pylori serological titer for the histological severity of antral gastritis.</w:t>
      </w:r>
      <w:proofErr w:type="gramEnd"/>
      <w:r w:rsidRPr="00EF19E4">
        <w:rPr>
          <w:rFonts w:ascii="Book Antiqua" w:eastAsia="宋体" w:hAnsi="Book Antiqua" w:cs="宋体"/>
          <w:kern w:val="0"/>
          <w:sz w:val="24"/>
          <w:szCs w:val="24"/>
          <w:lang w:eastAsia="zh-CN"/>
        </w:rPr>
        <w:t> </w:t>
      </w:r>
      <w:r w:rsidRPr="00EF19E4">
        <w:rPr>
          <w:rFonts w:ascii="Book Antiqua" w:eastAsia="宋体" w:hAnsi="Book Antiqua" w:cs="宋体"/>
          <w:i/>
          <w:iCs/>
          <w:kern w:val="0"/>
          <w:sz w:val="24"/>
          <w:szCs w:val="24"/>
          <w:lang w:eastAsia="zh-CN"/>
        </w:rPr>
        <w:t>Endoscopy</w:t>
      </w:r>
      <w:r w:rsidRPr="00EF19E4">
        <w:rPr>
          <w:rFonts w:ascii="Book Antiqua" w:eastAsia="宋体" w:hAnsi="Book Antiqua" w:cs="宋体"/>
          <w:kern w:val="0"/>
          <w:sz w:val="24"/>
          <w:szCs w:val="24"/>
          <w:lang w:eastAsia="zh-CN"/>
        </w:rPr>
        <w:t> 1997; </w:t>
      </w:r>
      <w:r w:rsidRPr="00EF19E4">
        <w:rPr>
          <w:rFonts w:ascii="Book Antiqua" w:eastAsia="宋体" w:hAnsi="Book Antiqua" w:cs="宋体"/>
          <w:b/>
          <w:bCs/>
          <w:kern w:val="0"/>
          <w:sz w:val="24"/>
          <w:szCs w:val="24"/>
          <w:lang w:eastAsia="zh-CN"/>
        </w:rPr>
        <w:t>29</w:t>
      </w:r>
      <w:r w:rsidRPr="00EF19E4">
        <w:rPr>
          <w:rFonts w:ascii="Book Antiqua" w:eastAsia="宋体" w:hAnsi="Book Antiqua" w:cs="宋体"/>
          <w:kern w:val="0"/>
          <w:sz w:val="24"/>
          <w:szCs w:val="24"/>
          <w:lang w:eastAsia="zh-CN"/>
        </w:rPr>
        <w:t>: 27-30 [PMID: 9083733 DOI: 10.1055/s-2007-1004057]</w:t>
      </w:r>
    </w:p>
    <w:p w:rsidR="004D1DA5" w:rsidRPr="00EF19E4" w:rsidRDefault="004D1DA5" w:rsidP="004D1DA5">
      <w:pPr>
        <w:widowControl/>
        <w:wordWrap/>
        <w:autoSpaceDE/>
        <w:autoSpaceDN/>
        <w:spacing w:line="360" w:lineRule="auto"/>
        <w:rPr>
          <w:rFonts w:ascii="Book Antiqua" w:eastAsia="宋体" w:hAnsi="Book Antiqua" w:cs="宋体"/>
          <w:kern w:val="0"/>
          <w:sz w:val="24"/>
          <w:szCs w:val="24"/>
          <w:lang w:eastAsia="zh-CN"/>
        </w:rPr>
      </w:pPr>
      <w:r w:rsidRPr="00EF19E4">
        <w:rPr>
          <w:rFonts w:ascii="Book Antiqua" w:eastAsia="宋体" w:hAnsi="Book Antiqua" w:cs="宋体"/>
          <w:kern w:val="0"/>
          <w:sz w:val="24"/>
          <w:szCs w:val="24"/>
          <w:lang w:eastAsia="zh-CN"/>
        </w:rPr>
        <w:t>16 </w:t>
      </w:r>
      <w:r w:rsidRPr="00EF19E4">
        <w:rPr>
          <w:rFonts w:ascii="Book Antiqua" w:eastAsia="宋体" w:hAnsi="Book Antiqua" w:cs="宋体"/>
          <w:b/>
          <w:bCs/>
          <w:kern w:val="0"/>
          <w:sz w:val="24"/>
          <w:szCs w:val="24"/>
          <w:lang w:eastAsia="zh-CN"/>
        </w:rPr>
        <w:t>Gong YH</w:t>
      </w:r>
      <w:r w:rsidRPr="00EF19E4">
        <w:rPr>
          <w:rFonts w:ascii="Book Antiqua" w:eastAsia="宋体" w:hAnsi="Book Antiqua" w:cs="宋体"/>
          <w:kern w:val="0"/>
          <w:sz w:val="24"/>
          <w:szCs w:val="24"/>
          <w:lang w:eastAsia="zh-CN"/>
        </w:rPr>
        <w:t>, Sun LP, Jin SG, Yuan Y. Comparative study of serology and histology based detection of Helicobacter pylori infections: a large population-based study of 7,241 subjects from China. </w:t>
      </w:r>
      <w:proofErr w:type="spellStart"/>
      <w:r w:rsidRPr="00EF19E4">
        <w:rPr>
          <w:rFonts w:ascii="Book Antiqua" w:eastAsia="宋体" w:hAnsi="Book Antiqua" w:cs="宋体"/>
          <w:i/>
          <w:iCs/>
          <w:kern w:val="0"/>
          <w:sz w:val="24"/>
          <w:szCs w:val="24"/>
          <w:lang w:eastAsia="zh-CN"/>
        </w:rPr>
        <w:t>Eur</w:t>
      </w:r>
      <w:proofErr w:type="spellEnd"/>
      <w:r w:rsidRPr="00EF19E4">
        <w:rPr>
          <w:rFonts w:ascii="Book Antiqua" w:eastAsia="宋体" w:hAnsi="Book Antiqua" w:cs="宋体"/>
          <w:i/>
          <w:iCs/>
          <w:kern w:val="0"/>
          <w:sz w:val="24"/>
          <w:szCs w:val="24"/>
          <w:lang w:eastAsia="zh-CN"/>
        </w:rPr>
        <w:t xml:space="preserve"> J </w:t>
      </w:r>
      <w:proofErr w:type="spellStart"/>
      <w:r w:rsidRPr="00EF19E4">
        <w:rPr>
          <w:rFonts w:ascii="Book Antiqua" w:eastAsia="宋体" w:hAnsi="Book Antiqua" w:cs="宋体"/>
          <w:i/>
          <w:iCs/>
          <w:kern w:val="0"/>
          <w:sz w:val="24"/>
          <w:szCs w:val="24"/>
          <w:lang w:eastAsia="zh-CN"/>
        </w:rPr>
        <w:t>Clin</w:t>
      </w:r>
      <w:proofErr w:type="spellEnd"/>
      <w:r w:rsidRPr="00EF19E4">
        <w:rPr>
          <w:rFonts w:ascii="Book Antiqua" w:eastAsia="宋体" w:hAnsi="Book Antiqua" w:cs="宋体"/>
          <w:i/>
          <w:iCs/>
          <w:kern w:val="0"/>
          <w:sz w:val="24"/>
          <w:szCs w:val="24"/>
          <w:lang w:eastAsia="zh-CN"/>
        </w:rPr>
        <w:t xml:space="preserve"> </w:t>
      </w:r>
      <w:proofErr w:type="spellStart"/>
      <w:r w:rsidRPr="00EF19E4">
        <w:rPr>
          <w:rFonts w:ascii="Book Antiqua" w:eastAsia="宋体" w:hAnsi="Book Antiqua" w:cs="宋体"/>
          <w:i/>
          <w:iCs/>
          <w:kern w:val="0"/>
          <w:sz w:val="24"/>
          <w:szCs w:val="24"/>
          <w:lang w:eastAsia="zh-CN"/>
        </w:rPr>
        <w:t>Microbiol</w:t>
      </w:r>
      <w:proofErr w:type="spellEnd"/>
      <w:r w:rsidRPr="00EF19E4">
        <w:rPr>
          <w:rFonts w:ascii="Book Antiqua" w:eastAsia="宋体" w:hAnsi="Book Antiqua" w:cs="宋体"/>
          <w:i/>
          <w:iCs/>
          <w:kern w:val="0"/>
          <w:sz w:val="24"/>
          <w:szCs w:val="24"/>
          <w:lang w:eastAsia="zh-CN"/>
        </w:rPr>
        <w:t xml:space="preserve"> Infect Dis</w:t>
      </w:r>
      <w:r w:rsidRPr="00EF19E4">
        <w:rPr>
          <w:rFonts w:ascii="Book Antiqua" w:eastAsia="宋体" w:hAnsi="Book Antiqua" w:cs="宋体"/>
          <w:kern w:val="0"/>
          <w:sz w:val="24"/>
          <w:szCs w:val="24"/>
          <w:lang w:eastAsia="zh-CN"/>
        </w:rPr>
        <w:t> 2010; </w:t>
      </w:r>
      <w:r w:rsidRPr="00EF19E4">
        <w:rPr>
          <w:rFonts w:ascii="Book Antiqua" w:eastAsia="宋体" w:hAnsi="Book Antiqua" w:cs="宋体"/>
          <w:b/>
          <w:bCs/>
          <w:kern w:val="0"/>
          <w:sz w:val="24"/>
          <w:szCs w:val="24"/>
          <w:lang w:eastAsia="zh-CN"/>
        </w:rPr>
        <w:t>29</w:t>
      </w:r>
      <w:r w:rsidRPr="00EF19E4">
        <w:rPr>
          <w:rFonts w:ascii="Book Antiqua" w:eastAsia="宋体" w:hAnsi="Book Antiqua" w:cs="宋体"/>
          <w:kern w:val="0"/>
          <w:sz w:val="24"/>
          <w:szCs w:val="24"/>
          <w:lang w:eastAsia="zh-CN"/>
        </w:rPr>
        <w:t>: 907-911 [PMID: 20440530 DOI: 10.1007/s10096-010-0944-9]</w:t>
      </w:r>
    </w:p>
    <w:p w:rsidR="004D1DA5" w:rsidRPr="00EF19E4" w:rsidRDefault="004D1DA5" w:rsidP="004D1DA5">
      <w:pPr>
        <w:widowControl/>
        <w:wordWrap/>
        <w:autoSpaceDE/>
        <w:autoSpaceDN/>
        <w:spacing w:line="360" w:lineRule="auto"/>
        <w:rPr>
          <w:rFonts w:ascii="Book Antiqua" w:eastAsia="宋体" w:hAnsi="Book Antiqua" w:cs="宋体"/>
          <w:kern w:val="0"/>
          <w:sz w:val="24"/>
          <w:szCs w:val="24"/>
          <w:lang w:eastAsia="zh-CN"/>
        </w:rPr>
      </w:pPr>
      <w:r w:rsidRPr="00EF19E4">
        <w:rPr>
          <w:rFonts w:ascii="Book Antiqua" w:eastAsia="宋体" w:hAnsi="Book Antiqua" w:cs="宋体"/>
          <w:kern w:val="0"/>
          <w:sz w:val="24"/>
          <w:szCs w:val="24"/>
          <w:lang w:eastAsia="zh-CN"/>
        </w:rPr>
        <w:t>17 </w:t>
      </w:r>
      <w:r w:rsidRPr="00EF19E4">
        <w:rPr>
          <w:rFonts w:ascii="Book Antiqua" w:eastAsia="宋体" w:hAnsi="Book Antiqua" w:cs="宋体"/>
          <w:b/>
          <w:bCs/>
          <w:kern w:val="0"/>
          <w:sz w:val="24"/>
          <w:szCs w:val="24"/>
          <w:lang w:eastAsia="zh-CN"/>
        </w:rPr>
        <w:t>Koizumi W</w:t>
      </w:r>
      <w:r w:rsidRPr="00EF19E4">
        <w:rPr>
          <w:rFonts w:ascii="Book Antiqua" w:eastAsia="宋体" w:hAnsi="Book Antiqua" w:cs="宋体"/>
          <w:kern w:val="0"/>
          <w:sz w:val="24"/>
          <w:szCs w:val="24"/>
          <w:lang w:eastAsia="zh-CN"/>
        </w:rPr>
        <w:t xml:space="preserve">, Tanabe S, </w:t>
      </w:r>
      <w:proofErr w:type="spellStart"/>
      <w:r w:rsidRPr="00EF19E4">
        <w:rPr>
          <w:rFonts w:ascii="Book Antiqua" w:eastAsia="宋体" w:hAnsi="Book Antiqua" w:cs="宋体"/>
          <w:kern w:val="0"/>
          <w:sz w:val="24"/>
          <w:szCs w:val="24"/>
          <w:lang w:eastAsia="zh-CN"/>
        </w:rPr>
        <w:t>Imaizumi</w:t>
      </w:r>
      <w:proofErr w:type="spellEnd"/>
      <w:r w:rsidRPr="00EF19E4">
        <w:rPr>
          <w:rFonts w:ascii="Book Antiqua" w:eastAsia="宋体" w:hAnsi="Book Antiqua" w:cs="宋体"/>
          <w:kern w:val="0"/>
          <w:sz w:val="24"/>
          <w:szCs w:val="24"/>
          <w:lang w:eastAsia="zh-CN"/>
        </w:rPr>
        <w:t xml:space="preserve"> H, </w:t>
      </w:r>
      <w:proofErr w:type="spellStart"/>
      <w:r w:rsidRPr="00EF19E4">
        <w:rPr>
          <w:rFonts w:ascii="Book Antiqua" w:eastAsia="宋体" w:hAnsi="Book Antiqua" w:cs="宋体"/>
          <w:kern w:val="0"/>
          <w:sz w:val="24"/>
          <w:szCs w:val="24"/>
          <w:lang w:eastAsia="zh-CN"/>
        </w:rPr>
        <w:t>Hibi</w:t>
      </w:r>
      <w:proofErr w:type="spellEnd"/>
      <w:r w:rsidRPr="00EF19E4">
        <w:rPr>
          <w:rFonts w:ascii="Book Antiqua" w:eastAsia="宋体" w:hAnsi="Book Antiqua" w:cs="宋体"/>
          <w:kern w:val="0"/>
          <w:sz w:val="24"/>
          <w:szCs w:val="24"/>
          <w:lang w:eastAsia="zh-CN"/>
        </w:rPr>
        <w:t xml:space="preserve"> K, Kida M, </w:t>
      </w:r>
      <w:proofErr w:type="spellStart"/>
      <w:r w:rsidRPr="00EF19E4">
        <w:rPr>
          <w:rFonts w:ascii="Book Antiqua" w:eastAsia="宋体" w:hAnsi="Book Antiqua" w:cs="宋体"/>
          <w:kern w:val="0"/>
          <w:sz w:val="24"/>
          <w:szCs w:val="24"/>
          <w:lang w:eastAsia="zh-CN"/>
        </w:rPr>
        <w:t>Ohida</w:t>
      </w:r>
      <w:proofErr w:type="spellEnd"/>
      <w:r w:rsidRPr="00EF19E4">
        <w:rPr>
          <w:rFonts w:ascii="Book Antiqua" w:eastAsia="宋体" w:hAnsi="Book Antiqua" w:cs="宋体"/>
          <w:kern w:val="0"/>
          <w:sz w:val="24"/>
          <w:szCs w:val="24"/>
          <w:lang w:eastAsia="zh-CN"/>
        </w:rPr>
        <w:t xml:space="preserve"> M, Okayasu I, </w:t>
      </w:r>
      <w:proofErr w:type="spellStart"/>
      <w:r w:rsidRPr="00EF19E4">
        <w:rPr>
          <w:rFonts w:ascii="Book Antiqua" w:eastAsia="宋体" w:hAnsi="Book Antiqua" w:cs="宋体"/>
          <w:kern w:val="0"/>
          <w:sz w:val="24"/>
          <w:szCs w:val="24"/>
          <w:lang w:eastAsia="zh-CN"/>
        </w:rPr>
        <w:t>Saigenji</w:t>
      </w:r>
      <w:proofErr w:type="spellEnd"/>
      <w:r w:rsidRPr="00EF19E4">
        <w:rPr>
          <w:rFonts w:ascii="Book Antiqua" w:eastAsia="宋体" w:hAnsi="Book Antiqua" w:cs="宋体"/>
          <w:kern w:val="0"/>
          <w:sz w:val="24"/>
          <w:szCs w:val="24"/>
          <w:lang w:eastAsia="zh-CN"/>
        </w:rPr>
        <w:t xml:space="preserve"> K. Effect of anti-Helicobacter pylori IgG antibody titer following </w:t>
      </w:r>
      <w:r w:rsidRPr="00EF19E4">
        <w:rPr>
          <w:rFonts w:ascii="Book Antiqua" w:eastAsia="宋体" w:hAnsi="Book Antiqua" w:cs="宋体"/>
          <w:kern w:val="0"/>
          <w:sz w:val="24"/>
          <w:szCs w:val="24"/>
          <w:lang w:eastAsia="zh-CN"/>
        </w:rPr>
        <w:lastRenderedPageBreak/>
        <w:t>eradication of Helicobacter pylori infection. </w:t>
      </w:r>
      <w:proofErr w:type="spellStart"/>
      <w:r w:rsidRPr="00EF19E4">
        <w:rPr>
          <w:rFonts w:ascii="Book Antiqua" w:eastAsia="宋体" w:hAnsi="Book Antiqua" w:cs="宋体"/>
          <w:i/>
          <w:iCs/>
          <w:kern w:val="0"/>
          <w:sz w:val="24"/>
          <w:szCs w:val="24"/>
          <w:lang w:eastAsia="zh-CN"/>
        </w:rPr>
        <w:t>Hepatogastroenterology</w:t>
      </w:r>
      <w:proofErr w:type="spellEnd"/>
      <w:r w:rsidRPr="00EF19E4">
        <w:rPr>
          <w:rFonts w:ascii="Book Antiqua" w:eastAsia="宋体" w:hAnsi="Book Antiqua" w:cs="宋体"/>
          <w:kern w:val="0"/>
          <w:sz w:val="24"/>
          <w:szCs w:val="24"/>
          <w:lang w:eastAsia="zh-CN"/>
        </w:rPr>
        <w:t> 2003; </w:t>
      </w:r>
      <w:r w:rsidRPr="00EF19E4">
        <w:rPr>
          <w:rFonts w:ascii="Book Antiqua" w:eastAsia="宋体" w:hAnsi="Book Antiqua" w:cs="宋体"/>
          <w:b/>
          <w:bCs/>
          <w:kern w:val="0"/>
          <w:sz w:val="24"/>
          <w:szCs w:val="24"/>
          <w:lang w:eastAsia="zh-CN"/>
        </w:rPr>
        <w:t>50</w:t>
      </w:r>
      <w:r w:rsidRPr="00EF19E4">
        <w:rPr>
          <w:rFonts w:ascii="Book Antiqua" w:eastAsia="宋体" w:hAnsi="Book Antiqua" w:cs="宋体"/>
          <w:kern w:val="0"/>
          <w:sz w:val="24"/>
          <w:szCs w:val="24"/>
          <w:lang w:eastAsia="zh-CN"/>
        </w:rPr>
        <w:t>: 293-296 [PMID: 12630044]</w:t>
      </w:r>
    </w:p>
    <w:p w:rsidR="004D1DA5" w:rsidRPr="00EF19E4" w:rsidRDefault="004D1DA5" w:rsidP="004D1DA5">
      <w:pPr>
        <w:widowControl/>
        <w:wordWrap/>
        <w:autoSpaceDE/>
        <w:autoSpaceDN/>
        <w:spacing w:line="360" w:lineRule="auto"/>
        <w:rPr>
          <w:rFonts w:ascii="Book Antiqua" w:eastAsia="宋体" w:hAnsi="Book Antiqua" w:cs="宋体"/>
          <w:kern w:val="0"/>
          <w:sz w:val="24"/>
          <w:szCs w:val="24"/>
          <w:lang w:eastAsia="zh-CN"/>
        </w:rPr>
      </w:pPr>
      <w:r w:rsidRPr="00EF19E4">
        <w:rPr>
          <w:rFonts w:ascii="Book Antiqua" w:eastAsia="宋体" w:hAnsi="Book Antiqua" w:cs="宋体"/>
          <w:kern w:val="0"/>
          <w:sz w:val="24"/>
          <w:szCs w:val="24"/>
          <w:lang w:eastAsia="zh-CN"/>
        </w:rPr>
        <w:t>18 </w:t>
      </w:r>
      <w:r w:rsidRPr="00EF19E4">
        <w:rPr>
          <w:rFonts w:ascii="Book Antiqua" w:eastAsia="宋体" w:hAnsi="Book Antiqua" w:cs="宋体"/>
          <w:b/>
          <w:bCs/>
          <w:kern w:val="0"/>
          <w:sz w:val="24"/>
          <w:szCs w:val="24"/>
          <w:lang w:eastAsia="zh-CN"/>
        </w:rPr>
        <w:t>Fanti L</w:t>
      </w:r>
      <w:r w:rsidRPr="00EF19E4">
        <w:rPr>
          <w:rFonts w:ascii="Book Antiqua" w:eastAsia="宋体" w:hAnsi="Book Antiqua" w:cs="宋体"/>
          <w:kern w:val="0"/>
          <w:sz w:val="24"/>
          <w:szCs w:val="24"/>
          <w:lang w:eastAsia="zh-CN"/>
        </w:rPr>
        <w:t xml:space="preserve">, </w:t>
      </w:r>
      <w:proofErr w:type="spellStart"/>
      <w:r w:rsidRPr="00EF19E4">
        <w:rPr>
          <w:rFonts w:ascii="Book Antiqua" w:eastAsia="宋体" w:hAnsi="Book Antiqua" w:cs="宋体"/>
          <w:kern w:val="0"/>
          <w:sz w:val="24"/>
          <w:szCs w:val="24"/>
          <w:lang w:eastAsia="zh-CN"/>
        </w:rPr>
        <w:t>Ieri</w:t>
      </w:r>
      <w:proofErr w:type="spellEnd"/>
      <w:r w:rsidRPr="00EF19E4">
        <w:rPr>
          <w:rFonts w:ascii="Book Antiqua" w:eastAsia="宋体" w:hAnsi="Book Antiqua" w:cs="宋体"/>
          <w:kern w:val="0"/>
          <w:sz w:val="24"/>
          <w:szCs w:val="24"/>
          <w:lang w:eastAsia="zh-CN"/>
        </w:rPr>
        <w:t xml:space="preserve"> R, </w:t>
      </w:r>
      <w:proofErr w:type="spellStart"/>
      <w:r w:rsidRPr="00EF19E4">
        <w:rPr>
          <w:rFonts w:ascii="Book Antiqua" w:eastAsia="宋体" w:hAnsi="Book Antiqua" w:cs="宋体"/>
          <w:kern w:val="0"/>
          <w:sz w:val="24"/>
          <w:szCs w:val="24"/>
          <w:lang w:eastAsia="zh-CN"/>
        </w:rPr>
        <w:t>Mezzi</w:t>
      </w:r>
      <w:proofErr w:type="spellEnd"/>
      <w:r w:rsidRPr="00EF19E4">
        <w:rPr>
          <w:rFonts w:ascii="Book Antiqua" w:eastAsia="宋体" w:hAnsi="Book Antiqua" w:cs="宋体"/>
          <w:kern w:val="0"/>
          <w:sz w:val="24"/>
          <w:szCs w:val="24"/>
          <w:lang w:eastAsia="zh-CN"/>
        </w:rPr>
        <w:t xml:space="preserve"> G, </w:t>
      </w:r>
      <w:proofErr w:type="spellStart"/>
      <w:r w:rsidRPr="00EF19E4">
        <w:rPr>
          <w:rFonts w:ascii="Book Antiqua" w:eastAsia="宋体" w:hAnsi="Book Antiqua" w:cs="宋体"/>
          <w:kern w:val="0"/>
          <w:sz w:val="24"/>
          <w:szCs w:val="24"/>
          <w:lang w:eastAsia="zh-CN"/>
        </w:rPr>
        <w:t>Testoni</w:t>
      </w:r>
      <w:proofErr w:type="spellEnd"/>
      <w:r w:rsidRPr="00EF19E4">
        <w:rPr>
          <w:rFonts w:ascii="Book Antiqua" w:eastAsia="宋体" w:hAnsi="Book Antiqua" w:cs="宋体"/>
          <w:kern w:val="0"/>
          <w:sz w:val="24"/>
          <w:szCs w:val="24"/>
          <w:lang w:eastAsia="zh-CN"/>
        </w:rPr>
        <w:t xml:space="preserve"> PA, </w:t>
      </w:r>
      <w:proofErr w:type="spellStart"/>
      <w:r w:rsidRPr="00EF19E4">
        <w:rPr>
          <w:rFonts w:ascii="Book Antiqua" w:eastAsia="宋体" w:hAnsi="Book Antiqua" w:cs="宋体"/>
          <w:kern w:val="0"/>
          <w:sz w:val="24"/>
          <w:szCs w:val="24"/>
          <w:lang w:eastAsia="zh-CN"/>
        </w:rPr>
        <w:t>Passaretti</w:t>
      </w:r>
      <w:proofErr w:type="spellEnd"/>
      <w:r w:rsidRPr="00EF19E4">
        <w:rPr>
          <w:rFonts w:ascii="Book Antiqua" w:eastAsia="宋体" w:hAnsi="Book Antiqua" w:cs="宋体"/>
          <w:kern w:val="0"/>
          <w:sz w:val="24"/>
          <w:szCs w:val="24"/>
          <w:lang w:eastAsia="zh-CN"/>
        </w:rPr>
        <w:t xml:space="preserve"> S, </w:t>
      </w:r>
      <w:proofErr w:type="spellStart"/>
      <w:r w:rsidRPr="00EF19E4">
        <w:rPr>
          <w:rFonts w:ascii="Book Antiqua" w:eastAsia="宋体" w:hAnsi="Book Antiqua" w:cs="宋体"/>
          <w:kern w:val="0"/>
          <w:sz w:val="24"/>
          <w:szCs w:val="24"/>
          <w:lang w:eastAsia="zh-CN"/>
        </w:rPr>
        <w:t>Guslandi</w:t>
      </w:r>
      <w:proofErr w:type="spellEnd"/>
      <w:r w:rsidRPr="00EF19E4">
        <w:rPr>
          <w:rFonts w:ascii="Book Antiqua" w:eastAsia="宋体" w:hAnsi="Book Antiqua" w:cs="宋体"/>
          <w:kern w:val="0"/>
          <w:sz w:val="24"/>
          <w:szCs w:val="24"/>
          <w:lang w:eastAsia="zh-CN"/>
        </w:rPr>
        <w:t xml:space="preserve"> M. Long-term follow-up and serologic assessment after triple therapy with omeprazole or lansoprazole of Helicobacter-associated duodenal ulcer. </w:t>
      </w:r>
      <w:r w:rsidRPr="00EF19E4">
        <w:rPr>
          <w:rFonts w:ascii="Book Antiqua" w:eastAsia="宋体" w:hAnsi="Book Antiqua" w:cs="宋体"/>
          <w:i/>
          <w:iCs/>
          <w:kern w:val="0"/>
          <w:sz w:val="24"/>
          <w:szCs w:val="24"/>
          <w:lang w:eastAsia="zh-CN"/>
        </w:rPr>
        <w:t xml:space="preserve">J </w:t>
      </w:r>
      <w:proofErr w:type="spellStart"/>
      <w:r w:rsidRPr="00EF19E4">
        <w:rPr>
          <w:rFonts w:ascii="Book Antiqua" w:eastAsia="宋体" w:hAnsi="Book Antiqua" w:cs="宋体"/>
          <w:i/>
          <w:iCs/>
          <w:kern w:val="0"/>
          <w:sz w:val="24"/>
          <w:szCs w:val="24"/>
          <w:lang w:eastAsia="zh-CN"/>
        </w:rPr>
        <w:t>Clin</w:t>
      </w:r>
      <w:proofErr w:type="spellEnd"/>
      <w:r w:rsidRPr="00EF19E4">
        <w:rPr>
          <w:rFonts w:ascii="Book Antiqua" w:eastAsia="宋体" w:hAnsi="Book Antiqua" w:cs="宋体"/>
          <w:i/>
          <w:iCs/>
          <w:kern w:val="0"/>
          <w:sz w:val="24"/>
          <w:szCs w:val="24"/>
          <w:lang w:eastAsia="zh-CN"/>
        </w:rPr>
        <w:t xml:space="preserve"> </w:t>
      </w:r>
      <w:proofErr w:type="spellStart"/>
      <w:r w:rsidRPr="00EF19E4">
        <w:rPr>
          <w:rFonts w:ascii="Book Antiqua" w:eastAsia="宋体" w:hAnsi="Book Antiqua" w:cs="宋体"/>
          <w:i/>
          <w:iCs/>
          <w:kern w:val="0"/>
          <w:sz w:val="24"/>
          <w:szCs w:val="24"/>
          <w:lang w:eastAsia="zh-CN"/>
        </w:rPr>
        <w:t>Gastroenterol</w:t>
      </w:r>
      <w:proofErr w:type="spellEnd"/>
      <w:r w:rsidRPr="00EF19E4">
        <w:rPr>
          <w:rFonts w:ascii="Book Antiqua" w:eastAsia="宋体" w:hAnsi="Book Antiqua" w:cs="宋体"/>
          <w:kern w:val="0"/>
          <w:sz w:val="24"/>
          <w:szCs w:val="24"/>
          <w:lang w:eastAsia="zh-CN"/>
        </w:rPr>
        <w:t xml:space="preserve"> 2001; </w:t>
      </w:r>
      <w:r w:rsidRPr="00EF19E4">
        <w:rPr>
          <w:rFonts w:ascii="Book Antiqua" w:eastAsia="宋体" w:hAnsi="Book Antiqua" w:cs="宋体"/>
          <w:b/>
          <w:bCs/>
          <w:kern w:val="0"/>
          <w:sz w:val="24"/>
          <w:szCs w:val="24"/>
          <w:lang w:eastAsia="zh-CN"/>
        </w:rPr>
        <w:t>32</w:t>
      </w:r>
      <w:r w:rsidRPr="00EF19E4">
        <w:rPr>
          <w:rFonts w:ascii="Book Antiqua" w:eastAsia="宋体" w:hAnsi="Book Antiqua" w:cs="宋体"/>
          <w:kern w:val="0"/>
          <w:sz w:val="24"/>
          <w:szCs w:val="24"/>
          <w:lang w:eastAsia="zh-CN"/>
        </w:rPr>
        <w:t>: 45-48 [PMID: 11154169 DOI: 10.1097/00004836-200101000-00011]</w:t>
      </w:r>
    </w:p>
    <w:p w:rsidR="004D1DA5" w:rsidRPr="00EF19E4" w:rsidRDefault="004D1DA5" w:rsidP="004D1DA5">
      <w:pPr>
        <w:widowControl/>
        <w:wordWrap/>
        <w:autoSpaceDE/>
        <w:autoSpaceDN/>
        <w:spacing w:line="360" w:lineRule="auto"/>
        <w:rPr>
          <w:rFonts w:ascii="Book Antiqua" w:eastAsia="宋体" w:hAnsi="Book Antiqua" w:cs="宋体"/>
          <w:kern w:val="0"/>
          <w:sz w:val="24"/>
          <w:szCs w:val="24"/>
          <w:lang w:eastAsia="zh-CN"/>
        </w:rPr>
      </w:pPr>
      <w:r w:rsidRPr="00EF19E4">
        <w:rPr>
          <w:rFonts w:ascii="Book Antiqua" w:eastAsia="宋体" w:hAnsi="Book Antiqua" w:cs="宋体"/>
          <w:kern w:val="0"/>
          <w:sz w:val="24"/>
          <w:szCs w:val="24"/>
          <w:lang w:eastAsia="zh-CN"/>
        </w:rPr>
        <w:t>19 </w:t>
      </w:r>
      <w:proofErr w:type="spellStart"/>
      <w:r w:rsidRPr="00EF19E4">
        <w:rPr>
          <w:rFonts w:ascii="Book Antiqua" w:eastAsia="宋体" w:hAnsi="Book Antiqua" w:cs="宋体"/>
          <w:b/>
          <w:bCs/>
          <w:kern w:val="0"/>
          <w:sz w:val="24"/>
          <w:szCs w:val="24"/>
          <w:lang w:eastAsia="zh-CN"/>
        </w:rPr>
        <w:t>Marchildon</w:t>
      </w:r>
      <w:proofErr w:type="spellEnd"/>
      <w:r w:rsidRPr="00EF19E4">
        <w:rPr>
          <w:rFonts w:ascii="Book Antiqua" w:eastAsia="宋体" w:hAnsi="Book Antiqua" w:cs="宋体"/>
          <w:b/>
          <w:bCs/>
          <w:kern w:val="0"/>
          <w:sz w:val="24"/>
          <w:szCs w:val="24"/>
          <w:lang w:eastAsia="zh-CN"/>
        </w:rPr>
        <w:t xml:space="preserve"> P</w:t>
      </w:r>
      <w:r w:rsidRPr="00EF19E4">
        <w:rPr>
          <w:rFonts w:ascii="Book Antiqua" w:eastAsia="宋体" w:hAnsi="Book Antiqua" w:cs="宋体"/>
          <w:kern w:val="0"/>
          <w:sz w:val="24"/>
          <w:szCs w:val="24"/>
          <w:lang w:eastAsia="zh-CN"/>
        </w:rPr>
        <w:t xml:space="preserve">, </w:t>
      </w:r>
      <w:proofErr w:type="spellStart"/>
      <w:r w:rsidRPr="00EF19E4">
        <w:rPr>
          <w:rFonts w:ascii="Book Antiqua" w:eastAsia="宋体" w:hAnsi="Book Antiqua" w:cs="宋体"/>
          <w:kern w:val="0"/>
          <w:sz w:val="24"/>
          <w:szCs w:val="24"/>
          <w:lang w:eastAsia="zh-CN"/>
        </w:rPr>
        <w:t>Balaban</w:t>
      </w:r>
      <w:proofErr w:type="spellEnd"/>
      <w:r w:rsidRPr="00EF19E4">
        <w:rPr>
          <w:rFonts w:ascii="Book Antiqua" w:eastAsia="宋体" w:hAnsi="Book Antiqua" w:cs="宋体"/>
          <w:kern w:val="0"/>
          <w:sz w:val="24"/>
          <w:szCs w:val="24"/>
          <w:lang w:eastAsia="zh-CN"/>
        </w:rPr>
        <w:t xml:space="preserve"> DH, Sue M, Charles C, </w:t>
      </w:r>
      <w:proofErr w:type="spellStart"/>
      <w:r w:rsidRPr="00EF19E4">
        <w:rPr>
          <w:rFonts w:ascii="Book Antiqua" w:eastAsia="宋体" w:hAnsi="Book Antiqua" w:cs="宋体"/>
          <w:kern w:val="0"/>
          <w:sz w:val="24"/>
          <w:szCs w:val="24"/>
          <w:lang w:eastAsia="zh-CN"/>
        </w:rPr>
        <w:t>Doobay</w:t>
      </w:r>
      <w:proofErr w:type="spellEnd"/>
      <w:r w:rsidRPr="00EF19E4">
        <w:rPr>
          <w:rFonts w:ascii="Book Antiqua" w:eastAsia="宋体" w:hAnsi="Book Antiqua" w:cs="宋体"/>
          <w:kern w:val="0"/>
          <w:sz w:val="24"/>
          <w:szCs w:val="24"/>
          <w:lang w:eastAsia="zh-CN"/>
        </w:rPr>
        <w:t xml:space="preserve"> R, </w:t>
      </w:r>
      <w:proofErr w:type="spellStart"/>
      <w:r w:rsidRPr="00EF19E4">
        <w:rPr>
          <w:rFonts w:ascii="Book Antiqua" w:eastAsia="宋体" w:hAnsi="Book Antiqua" w:cs="宋体"/>
          <w:kern w:val="0"/>
          <w:sz w:val="24"/>
          <w:szCs w:val="24"/>
          <w:lang w:eastAsia="zh-CN"/>
        </w:rPr>
        <w:t>Passaretti</w:t>
      </w:r>
      <w:proofErr w:type="spellEnd"/>
      <w:r w:rsidRPr="00EF19E4">
        <w:rPr>
          <w:rFonts w:ascii="Book Antiqua" w:eastAsia="宋体" w:hAnsi="Book Antiqua" w:cs="宋体"/>
          <w:kern w:val="0"/>
          <w:sz w:val="24"/>
          <w:szCs w:val="24"/>
          <w:lang w:eastAsia="zh-CN"/>
        </w:rPr>
        <w:t xml:space="preserve"> N, Peacock J, Marshall BJ, </w:t>
      </w:r>
      <w:proofErr w:type="spellStart"/>
      <w:r w:rsidRPr="00EF19E4">
        <w:rPr>
          <w:rFonts w:ascii="Book Antiqua" w:eastAsia="宋体" w:hAnsi="Book Antiqua" w:cs="宋体"/>
          <w:kern w:val="0"/>
          <w:sz w:val="24"/>
          <w:szCs w:val="24"/>
          <w:lang w:eastAsia="zh-CN"/>
        </w:rPr>
        <w:t>Peura</w:t>
      </w:r>
      <w:proofErr w:type="spellEnd"/>
      <w:r w:rsidRPr="00EF19E4">
        <w:rPr>
          <w:rFonts w:ascii="Book Antiqua" w:eastAsia="宋体" w:hAnsi="Book Antiqua" w:cs="宋体"/>
          <w:kern w:val="0"/>
          <w:sz w:val="24"/>
          <w:szCs w:val="24"/>
          <w:lang w:eastAsia="zh-CN"/>
        </w:rPr>
        <w:t xml:space="preserve"> DA. </w:t>
      </w:r>
      <w:proofErr w:type="gramStart"/>
      <w:r w:rsidRPr="00EF19E4">
        <w:rPr>
          <w:rFonts w:ascii="Book Antiqua" w:eastAsia="宋体" w:hAnsi="Book Antiqua" w:cs="宋体"/>
          <w:kern w:val="0"/>
          <w:sz w:val="24"/>
          <w:szCs w:val="24"/>
          <w:lang w:eastAsia="zh-CN"/>
        </w:rPr>
        <w:t>Usefulness of serological IgG antibody determinations for confirming eradication of Helicobacter pylori infection.</w:t>
      </w:r>
      <w:proofErr w:type="gramEnd"/>
      <w:r w:rsidRPr="00EF19E4">
        <w:rPr>
          <w:rFonts w:ascii="Book Antiqua" w:eastAsia="宋体" w:hAnsi="Book Antiqua" w:cs="宋体"/>
          <w:kern w:val="0"/>
          <w:sz w:val="24"/>
          <w:szCs w:val="24"/>
          <w:lang w:eastAsia="zh-CN"/>
        </w:rPr>
        <w:t> </w:t>
      </w:r>
      <w:r w:rsidRPr="00EF19E4">
        <w:rPr>
          <w:rFonts w:ascii="Book Antiqua" w:eastAsia="宋体" w:hAnsi="Book Antiqua" w:cs="宋体"/>
          <w:i/>
          <w:iCs/>
          <w:kern w:val="0"/>
          <w:sz w:val="24"/>
          <w:szCs w:val="24"/>
          <w:lang w:eastAsia="zh-CN"/>
        </w:rPr>
        <w:t xml:space="preserve">Am J </w:t>
      </w:r>
      <w:proofErr w:type="spellStart"/>
      <w:r w:rsidRPr="00EF19E4">
        <w:rPr>
          <w:rFonts w:ascii="Book Antiqua" w:eastAsia="宋体" w:hAnsi="Book Antiqua" w:cs="宋体"/>
          <w:i/>
          <w:iCs/>
          <w:kern w:val="0"/>
          <w:sz w:val="24"/>
          <w:szCs w:val="24"/>
          <w:lang w:eastAsia="zh-CN"/>
        </w:rPr>
        <w:t>Gastroenterol</w:t>
      </w:r>
      <w:proofErr w:type="spellEnd"/>
      <w:r w:rsidRPr="00EF19E4">
        <w:rPr>
          <w:rFonts w:ascii="Book Antiqua" w:eastAsia="宋体" w:hAnsi="Book Antiqua" w:cs="宋体"/>
          <w:kern w:val="0"/>
          <w:sz w:val="24"/>
          <w:szCs w:val="24"/>
          <w:lang w:eastAsia="zh-CN"/>
        </w:rPr>
        <w:t> 1999; </w:t>
      </w:r>
      <w:r w:rsidRPr="00EF19E4">
        <w:rPr>
          <w:rFonts w:ascii="Book Antiqua" w:eastAsia="宋体" w:hAnsi="Book Antiqua" w:cs="宋体"/>
          <w:b/>
          <w:bCs/>
          <w:kern w:val="0"/>
          <w:sz w:val="24"/>
          <w:szCs w:val="24"/>
          <w:lang w:eastAsia="zh-CN"/>
        </w:rPr>
        <w:t>94</w:t>
      </w:r>
      <w:r w:rsidRPr="00EF19E4">
        <w:rPr>
          <w:rFonts w:ascii="Book Antiqua" w:eastAsia="宋体" w:hAnsi="Book Antiqua" w:cs="宋体"/>
          <w:kern w:val="0"/>
          <w:sz w:val="24"/>
          <w:szCs w:val="24"/>
          <w:lang w:eastAsia="zh-CN"/>
        </w:rPr>
        <w:t>: 2105-2108 [PMID: 10445535 DOI: 10.1111/j.1572-0241.1999.01285.x]</w:t>
      </w:r>
    </w:p>
    <w:p w:rsidR="004D1DA5" w:rsidRPr="00EF19E4" w:rsidRDefault="004D1DA5" w:rsidP="004D1DA5">
      <w:pPr>
        <w:widowControl/>
        <w:wordWrap/>
        <w:autoSpaceDE/>
        <w:autoSpaceDN/>
        <w:spacing w:line="360" w:lineRule="auto"/>
        <w:rPr>
          <w:rFonts w:ascii="Book Antiqua" w:eastAsia="宋体" w:hAnsi="Book Antiqua" w:cs="宋体"/>
          <w:kern w:val="0"/>
          <w:sz w:val="24"/>
          <w:szCs w:val="24"/>
          <w:lang w:eastAsia="zh-CN"/>
        </w:rPr>
      </w:pPr>
      <w:r w:rsidRPr="00EF19E4">
        <w:rPr>
          <w:rFonts w:ascii="Book Antiqua" w:eastAsia="宋体" w:hAnsi="Book Antiqua" w:cs="宋体"/>
          <w:kern w:val="0"/>
          <w:sz w:val="24"/>
          <w:szCs w:val="24"/>
          <w:lang w:eastAsia="zh-CN"/>
        </w:rPr>
        <w:t>20 </w:t>
      </w:r>
      <w:proofErr w:type="spellStart"/>
      <w:r w:rsidRPr="00EF19E4">
        <w:rPr>
          <w:rFonts w:ascii="Book Antiqua" w:eastAsia="宋体" w:hAnsi="Book Antiqua" w:cs="宋体"/>
          <w:b/>
          <w:bCs/>
          <w:kern w:val="0"/>
          <w:sz w:val="24"/>
          <w:szCs w:val="24"/>
          <w:lang w:eastAsia="zh-CN"/>
        </w:rPr>
        <w:t>Hirschl</w:t>
      </w:r>
      <w:proofErr w:type="spellEnd"/>
      <w:r w:rsidRPr="00EF19E4">
        <w:rPr>
          <w:rFonts w:ascii="Book Antiqua" w:eastAsia="宋体" w:hAnsi="Book Antiqua" w:cs="宋体"/>
          <w:b/>
          <w:bCs/>
          <w:kern w:val="0"/>
          <w:sz w:val="24"/>
          <w:szCs w:val="24"/>
          <w:lang w:eastAsia="zh-CN"/>
        </w:rPr>
        <w:t xml:space="preserve"> AM</w:t>
      </w:r>
      <w:r w:rsidRPr="00EF19E4">
        <w:rPr>
          <w:rFonts w:ascii="Book Antiqua" w:eastAsia="宋体" w:hAnsi="Book Antiqua" w:cs="宋体"/>
          <w:kern w:val="0"/>
          <w:sz w:val="24"/>
          <w:szCs w:val="24"/>
          <w:lang w:eastAsia="zh-CN"/>
        </w:rPr>
        <w:t xml:space="preserve">, </w:t>
      </w:r>
      <w:proofErr w:type="spellStart"/>
      <w:r w:rsidRPr="00EF19E4">
        <w:rPr>
          <w:rFonts w:ascii="Book Antiqua" w:eastAsia="宋体" w:hAnsi="Book Antiqua" w:cs="宋体"/>
          <w:kern w:val="0"/>
          <w:sz w:val="24"/>
          <w:szCs w:val="24"/>
          <w:lang w:eastAsia="zh-CN"/>
        </w:rPr>
        <w:t>Brandstätter</w:t>
      </w:r>
      <w:proofErr w:type="spellEnd"/>
      <w:r w:rsidRPr="00EF19E4">
        <w:rPr>
          <w:rFonts w:ascii="Book Antiqua" w:eastAsia="宋体" w:hAnsi="Book Antiqua" w:cs="宋体"/>
          <w:kern w:val="0"/>
          <w:sz w:val="24"/>
          <w:szCs w:val="24"/>
          <w:lang w:eastAsia="zh-CN"/>
        </w:rPr>
        <w:t xml:space="preserve"> G, </w:t>
      </w:r>
      <w:proofErr w:type="spellStart"/>
      <w:r w:rsidRPr="00EF19E4">
        <w:rPr>
          <w:rFonts w:ascii="Book Antiqua" w:eastAsia="宋体" w:hAnsi="Book Antiqua" w:cs="宋体"/>
          <w:kern w:val="0"/>
          <w:sz w:val="24"/>
          <w:szCs w:val="24"/>
          <w:lang w:eastAsia="zh-CN"/>
        </w:rPr>
        <w:t>Dragosics</w:t>
      </w:r>
      <w:proofErr w:type="spellEnd"/>
      <w:r w:rsidRPr="00EF19E4">
        <w:rPr>
          <w:rFonts w:ascii="Book Antiqua" w:eastAsia="宋体" w:hAnsi="Book Antiqua" w:cs="宋体"/>
          <w:kern w:val="0"/>
          <w:sz w:val="24"/>
          <w:szCs w:val="24"/>
          <w:lang w:eastAsia="zh-CN"/>
        </w:rPr>
        <w:t xml:space="preserve"> B, </w:t>
      </w:r>
      <w:proofErr w:type="spellStart"/>
      <w:r w:rsidRPr="00EF19E4">
        <w:rPr>
          <w:rFonts w:ascii="Book Antiqua" w:eastAsia="宋体" w:hAnsi="Book Antiqua" w:cs="宋体"/>
          <w:kern w:val="0"/>
          <w:sz w:val="24"/>
          <w:szCs w:val="24"/>
          <w:lang w:eastAsia="zh-CN"/>
        </w:rPr>
        <w:t>Hentschel</w:t>
      </w:r>
      <w:proofErr w:type="spellEnd"/>
      <w:r w:rsidRPr="00EF19E4">
        <w:rPr>
          <w:rFonts w:ascii="Book Antiqua" w:eastAsia="宋体" w:hAnsi="Book Antiqua" w:cs="宋体"/>
          <w:kern w:val="0"/>
          <w:sz w:val="24"/>
          <w:szCs w:val="24"/>
          <w:lang w:eastAsia="zh-CN"/>
        </w:rPr>
        <w:t xml:space="preserve"> E, </w:t>
      </w:r>
      <w:proofErr w:type="spellStart"/>
      <w:r w:rsidRPr="00EF19E4">
        <w:rPr>
          <w:rFonts w:ascii="Book Antiqua" w:eastAsia="宋体" w:hAnsi="Book Antiqua" w:cs="宋体"/>
          <w:kern w:val="0"/>
          <w:sz w:val="24"/>
          <w:szCs w:val="24"/>
          <w:lang w:eastAsia="zh-CN"/>
        </w:rPr>
        <w:t>Kundi</w:t>
      </w:r>
      <w:proofErr w:type="spellEnd"/>
      <w:r w:rsidRPr="00EF19E4">
        <w:rPr>
          <w:rFonts w:ascii="Book Antiqua" w:eastAsia="宋体" w:hAnsi="Book Antiqua" w:cs="宋体"/>
          <w:kern w:val="0"/>
          <w:sz w:val="24"/>
          <w:szCs w:val="24"/>
          <w:lang w:eastAsia="zh-CN"/>
        </w:rPr>
        <w:t xml:space="preserve"> M, Rotter ML, </w:t>
      </w:r>
      <w:proofErr w:type="spellStart"/>
      <w:r w:rsidRPr="00EF19E4">
        <w:rPr>
          <w:rFonts w:ascii="Book Antiqua" w:eastAsia="宋体" w:hAnsi="Book Antiqua" w:cs="宋体"/>
          <w:kern w:val="0"/>
          <w:sz w:val="24"/>
          <w:szCs w:val="24"/>
          <w:lang w:eastAsia="zh-CN"/>
        </w:rPr>
        <w:t>Schütze</w:t>
      </w:r>
      <w:proofErr w:type="spellEnd"/>
      <w:r w:rsidRPr="00EF19E4">
        <w:rPr>
          <w:rFonts w:ascii="Book Antiqua" w:eastAsia="宋体" w:hAnsi="Book Antiqua" w:cs="宋体"/>
          <w:kern w:val="0"/>
          <w:sz w:val="24"/>
          <w:szCs w:val="24"/>
          <w:lang w:eastAsia="zh-CN"/>
        </w:rPr>
        <w:t xml:space="preserve"> K, </w:t>
      </w:r>
      <w:proofErr w:type="spellStart"/>
      <w:proofErr w:type="gramStart"/>
      <w:r w:rsidRPr="00EF19E4">
        <w:rPr>
          <w:rFonts w:ascii="Book Antiqua" w:eastAsia="宋体" w:hAnsi="Book Antiqua" w:cs="宋体"/>
          <w:kern w:val="0"/>
          <w:sz w:val="24"/>
          <w:szCs w:val="24"/>
          <w:lang w:eastAsia="zh-CN"/>
        </w:rPr>
        <w:t>Taufer</w:t>
      </w:r>
      <w:proofErr w:type="spellEnd"/>
      <w:proofErr w:type="gramEnd"/>
      <w:r w:rsidRPr="00EF19E4">
        <w:rPr>
          <w:rFonts w:ascii="Book Antiqua" w:eastAsia="宋体" w:hAnsi="Book Antiqua" w:cs="宋体"/>
          <w:kern w:val="0"/>
          <w:sz w:val="24"/>
          <w:szCs w:val="24"/>
          <w:lang w:eastAsia="zh-CN"/>
        </w:rPr>
        <w:t xml:space="preserve"> M. Kinetics of specific IgG antibodies for monitoring the effect of anti-Helicobacter pylori chemotherapy. </w:t>
      </w:r>
      <w:r w:rsidRPr="00EF19E4">
        <w:rPr>
          <w:rFonts w:ascii="Book Antiqua" w:eastAsia="宋体" w:hAnsi="Book Antiqua" w:cs="宋体"/>
          <w:i/>
          <w:iCs/>
          <w:kern w:val="0"/>
          <w:sz w:val="24"/>
          <w:szCs w:val="24"/>
          <w:lang w:eastAsia="zh-CN"/>
        </w:rPr>
        <w:t>J Infect Dis</w:t>
      </w:r>
      <w:r w:rsidRPr="00EF19E4">
        <w:rPr>
          <w:rFonts w:ascii="Book Antiqua" w:eastAsia="宋体" w:hAnsi="Book Antiqua" w:cs="宋体"/>
          <w:kern w:val="0"/>
          <w:sz w:val="24"/>
          <w:szCs w:val="24"/>
          <w:lang w:eastAsia="zh-CN"/>
        </w:rPr>
        <w:t> 1993; </w:t>
      </w:r>
      <w:r w:rsidRPr="00EF19E4">
        <w:rPr>
          <w:rFonts w:ascii="Book Antiqua" w:eastAsia="宋体" w:hAnsi="Book Antiqua" w:cs="宋体"/>
          <w:b/>
          <w:bCs/>
          <w:kern w:val="0"/>
          <w:sz w:val="24"/>
          <w:szCs w:val="24"/>
          <w:lang w:eastAsia="zh-CN"/>
        </w:rPr>
        <w:t>168</w:t>
      </w:r>
      <w:r w:rsidRPr="00EF19E4">
        <w:rPr>
          <w:rFonts w:ascii="Book Antiqua" w:eastAsia="宋体" w:hAnsi="Book Antiqua" w:cs="宋体"/>
          <w:kern w:val="0"/>
          <w:sz w:val="24"/>
          <w:szCs w:val="24"/>
          <w:lang w:eastAsia="zh-CN"/>
        </w:rPr>
        <w:t>: 763-766 [PMID: 8354918 DOI: 10.1093/</w:t>
      </w:r>
      <w:proofErr w:type="spellStart"/>
      <w:r w:rsidRPr="00EF19E4">
        <w:rPr>
          <w:rFonts w:ascii="Book Antiqua" w:eastAsia="宋体" w:hAnsi="Book Antiqua" w:cs="宋体"/>
          <w:kern w:val="0"/>
          <w:sz w:val="24"/>
          <w:szCs w:val="24"/>
          <w:lang w:eastAsia="zh-CN"/>
        </w:rPr>
        <w:t>infdis</w:t>
      </w:r>
      <w:proofErr w:type="spellEnd"/>
      <w:r w:rsidRPr="00EF19E4">
        <w:rPr>
          <w:rFonts w:ascii="Book Antiqua" w:eastAsia="宋体" w:hAnsi="Book Antiqua" w:cs="宋体"/>
          <w:kern w:val="0"/>
          <w:sz w:val="24"/>
          <w:szCs w:val="24"/>
          <w:lang w:eastAsia="zh-CN"/>
        </w:rPr>
        <w:t>/168.3.763]</w:t>
      </w:r>
    </w:p>
    <w:p w:rsidR="004D1DA5" w:rsidRPr="00EF19E4" w:rsidRDefault="004D1DA5" w:rsidP="004D1DA5">
      <w:pPr>
        <w:widowControl/>
        <w:wordWrap/>
        <w:autoSpaceDE/>
        <w:autoSpaceDN/>
        <w:spacing w:line="360" w:lineRule="auto"/>
        <w:rPr>
          <w:rFonts w:ascii="Book Antiqua" w:eastAsia="宋体" w:hAnsi="Book Antiqua" w:cs="宋体"/>
          <w:kern w:val="0"/>
          <w:sz w:val="24"/>
          <w:szCs w:val="24"/>
          <w:lang w:eastAsia="zh-CN"/>
        </w:rPr>
      </w:pPr>
      <w:r w:rsidRPr="00EF19E4">
        <w:rPr>
          <w:rFonts w:ascii="Book Antiqua" w:eastAsia="宋体" w:hAnsi="Book Antiqua" w:cs="宋体"/>
          <w:kern w:val="0"/>
          <w:sz w:val="24"/>
          <w:szCs w:val="24"/>
          <w:lang w:eastAsia="zh-CN"/>
        </w:rPr>
        <w:t>21 </w:t>
      </w:r>
      <w:r w:rsidRPr="00EF19E4">
        <w:rPr>
          <w:rFonts w:ascii="Book Antiqua" w:eastAsia="宋体" w:hAnsi="Book Antiqua" w:cs="宋体"/>
          <w:b/>
          <w:bCs/>
          <w:kern w:val="0"/>
          <w:sz w:val="24"/>
          <w:szCs w:val="24"/>
          <w:lang w:eastAsia="zh-CN"/>
        </w:rPr>
        <w:t>Sun LP</w:t>
      </w:r>
      <w:r w:rsidRPr="00EF19E4">
        <w:rPr>
          <w:rFonts w:ascii="Book Antiqua" w:eastAsia="宋体" w:hAnsi="Book Antiqua" w:cs="宋体"/>
          <w:kern w:val="0"/>
          <w:sz w:val="24"/>
          <w:szCs w:val="24"/>
          <w:lang w:eastAsia="zh-CN"/>
        </w:rPr>
        <w:t>, Gong YH, Wang L, Yuan Y. Serum pepsinogen levels and their influencing factors: a population-based study in 6990 Chinese from North China. </w:t>
      </w:r>
      <w:r w:rsidRPr="00EF19E4">
        <w:rPr>
          <w:rFonts w:ascii="Book Antiqua" w:eastAsia="宋体" w:hAnsi="Book Antiqua" w:cs="宋体"/>
          <w:i/>
          <w:iCs/>
          <w:kern w:val="0"/>
          <w:sz w:val="24"/>
          <w:szCs w:val="24"/>
          <w:lang w:eastAsia="zh-CN"/>
        </w:rPr>
        <w:t xml:space="preserve">World J </w:t>
      </w:r>
      <w:proofErr w:type="spellStart"/>
      <w:r w:rsidRPr="00EF19E4">
        <w:rPr>
          <w:rFonts w:ascii="Book Antiqua" w:eastAsia="宋体" w:hAnsi="Book Antiqua" w:cs="宋体"/>
          <w:i/>
          <w:iCs/>
          <w:kern w:val="0"/>
          <w:sz w:val="24"/>
          <w:szCs w:val="24"/>
          <w:lang w:eastAsia="zh-CN"/>
        </w:rPr>
        <w:t>Gastroenterol</w:t>
      </w:r>
      <w:proofErr w:type="spellEnd"/>
      <w:r w:rsidRPr="00EF19E4">
        <w:rPr>
          <w:rFonts w:ascii="Book Antiqua" w:eastAsia="宋体" w:hAnsi="Book Antiqua" w:cs="宋体"/>
          <w:kern w:val="0"/>
          <w:sz w:val="24"/>
          <w:szCs w:val="24"/>
          <w:lang w:eastAsia="zh-CN"/>
        </w:rPr>
        <w:t> 2007; </w:t>
      </w:r>
      <w:r w:rsidRPr="00EF19E4">
        <w:rPr>
          <w:rFonts w:ascii="Book Antiqua" w:eastAsia="宋体" w:hAnsi="Book Antiqua" w:cs="宋体"/>
          <w:b/>
          <w:bCs/>
          <w:kern w:val="0"/>
          <w:sz w:val="24"/>
          <w:szCs w:val="24"/>
          <w:lang w:eastAsia="zh-CN"/>
        </w:rPr>
        <w:t>13</w:t>
      </w:r>
      <w:r w:rsidRPr="00EF19E4">
        <w:rPr>
          <w:rFonts w:ascii="Book Antiqua" w:eastAsia="宋体" w:hAnsi="Book Antiqua" w:cs="宋体"/>
          <w:kern w:val="0"/>
          <w:sz w:val="24"/>
          <w:szCs w:val="24"/>
          <w:lang w:eastAsia="zh-CN"/>
        </w:rPr>
        <w:t>: 6562-6567 [PMID: 18161928 DOI: 10.3748/wjg.13.6562]</w:t>
      </w:r>
    </w:p>
    <w:p w:rsidR="004D1DA5" w:rsidRPr="00EF19E4" w:rsidRDefault="004D1DA5" w:rsidP="004D1DA5">
      <w:pPr>
        <w:widowControl/>
        <w:wordWrap/>
        <w:autoSpaceDE/>
        <w:autoSpaceDN/>
        <w:spacing w:line="360" w:lineRule="auto"/>
        <w:rPr>
          <w:rFonts w:ascii="Book Antiqua" w:eastAsia="宋体" w:hAnsi="Book Antiqua" w:cs="宋体"/>
          <w:kern w:val="0"/>
          <w:sz w:val="24"/>
          <w:szCs w:val="24"/>
          <w:lang w:eastAsia="zh-CN"/>
        </w:rPr>
      </w:pPr>
      <w:r w:rsidRPr="00EF19E4">
        <w:rPr>
          <w:rFonts w:ascii="Book Antiqua" w:eastAsia="宋体" w:hAnsi="Book Antiqua" w:cs="宋体"/>
          <w:kern w:val="0"/>
          <w:sz w:val="24"/>
          <w:szCs w:val="24"/>
          <w:lang w:eastAsia="zh-CN"/>
        </w:rPr>
        <w:t>22 </w:t>
      </w:r>
      <w:proofErr w:type="spellStart"/>
      <w:r w:rsidRPr="00EF19E4">
        <w:rPr>
          <w:rFonts w:ascii="Book Antiqua" w:eastAsia="宋体" w:hAnsi="Book Antiqua" w:cs="宋体"/>
          <w:b/>
          <w:bCs/>
          <w:kern w:val="0"/>
          <w:sz w:val="24"/>
          <w:szCs w:val="24"/>
          <w:lang w:eastAsia="zh-CN"/>
        </w:rPr>
        <w:t>Shiota</w:t>
      </w:r>
      <w:proofErr w:type="spellEnd"/>
      <w:r w:rsidRPr="00EF19E4">
        <w:rPr>
          <w:rFonts w:ascii="Book Antiqua" w:eastAsia="宋体" w:hAnsi="Book Antiqua" w:cs="宋体"/>
          <w:b/>
          <w:bCs/>
          <w:kern w:val="0"/>
          <w:sz w:val="24"/>
          <w:szCs w:val="24"/>
          <w:lang w:eastAsia="zh-CN"/>
        </w:rPr>
        <w:t xml:space="preserve"> S</w:t>
      </w:r>
      <w:r w:rsidRPr="00EF19E4">
        <w:rPr>
          <w:rFonts w:ascii="Book Antiqua" w:eastAsia="宋体" w:hAnsi="Book Antiqua" w:cs="宋体"/>
          <w:kern w:val="0"/>
          <w:sz w:val="24"/>
          <w:szCs w:val="24"/>
          <w:lang w:eastAsia="zh-CN"/>
        </w:rPr>
        <w:t xml:space="preserve">, Murakami K, </w:t>
      </w:r>
      <w:proofErr w:type="spellStart"/>
      <w:r w:rsidRPr="00EF19E4">
        <w:rPr>
          <w:rFonts w:ascii="Book Antiqua" w:eastAsia="宋体" w:hAnsi="Book Antiqua" w:cs="宋体"/>
          <w:kern w:val="0"/>
          <w:sz w:val="24"/>
          <w:szCs w:val="24"/>
          <w:lang w:eastAsia="zh-CN"/>
        </w:rPr>
        <w:t>Okimoto</w:t>
      </w:r>
      <w:proofErr w:type="spellEnd"/>
      <w:r w:rsidRPr="00EF19E4">
        <w:rPr>
          <w:rFonts w:ascii="Book Antiqua" w:eastAsia="宋体" w:hAnsi="Book Antiqua" w:cs="宋体"/>
          <w:kern w:val="0"/>
          <w:sz w:val="24"/>
          <w:szCs w:val="24"/>
          <w:lang w:eastAsia="zh-CN"/>
        </w:rPr>
        <w:t xml:space="preserve"> T, Kodama M, Yamaoka Y. Serum Helicobacter pylori</w:t>
      </w:r>
      <w:r w:rsidRPr="00EF19E4">
        <w:rPr>
          <w:rFonts w:ascii="Cambria Math" w:eastAsia="MS Mincho" w:hAnsi="Cambria Math" w:cs="Cambria Math"/>
          <w:kern w:val="0"/>
          <w:sz w:val="24"/>
          <w:szCs w:val="24"/>
          <w:lang w:eastAsia="zh-CN"/>
        </w:rPr>
        <w:t> </w:t>
      </w:r>
      <w:proofErr w:type="spellStart"/>
      <w:r w:rsidRPr="00EF19E4">
        <w:rPr>
          <w:rFonts w:ascii="Book Antiqua" w:eastAsia="宋体" w:hAnsi="Book Antiqua" w:cs="宋体"/>
          <w:kern w:val="0"/>
          <w:sz w:val="24"/>
          <w:szCs w:val="24"/>
          <w:lang w:eastAsia="zh-CN"/>
        </w:rPr>
        <w:t>CagA</w:t>
      </w:r>
      <w:proofErr w:type="spellEnd"/>
      <w:r w:rsidRPr="00EF19E4">
        <w:rPr>
          <w:rFonts w:ascii="Book Antiqua" w:eastAsia="宋体" w:hAnsi="Book Antiqua" w:cs="宋体"/>
          <w:kern w:val="0"/>
          <w:sz w:val="24"/>
          <w:szCs w:val="24"/>
          <w:lang w:eastAsia="zh-CN"/>
        </w:rPr>
        <w:t xml:space="preserve"> antibody titer as a useful marker for advanced inflammation in the stomach in Japan. </w:t>
      </w:r>
      <w:r w:rsidRPr="00EF19E4">
        <w:rPr>
          <w:rFonts w:ascii="Book Antiqua" w:eastAsia="宋体" w:hAnsi="Book Antiqua" w:cs="宋体"/>
          <w:i/>
          <w:iCs/>
          <w:kern w:val="0"/>
          <w:sz w:val="24"/>
          <w:szCs w:val="24"/>
          <w:lang w:eastAsia="zh-CN"/>
        </w:rPr>
        <w:t xml:space="preserve">J </w:t>
      </w:r>
      <w:proofErr w:type="spellStart"/>
      <w:r w:rsidRPr="00EF19E4">
        <w:rPr>
          <w:rFonts w:ascii="Book Antiqua" w:eastAsia="宋体" w:hAnsi="Book Antiqua" w:cs="宋体"/>
          <w:i/>
          <w:iCs/>
          <w:kern w:val="0"/>
          <w:sz w:val="24"/>
          <w:szCs w:val="24"/>
          <w:lang w:eastAsia="zh-CN"/>
        </w:rPr>
        <w:t>Gastroenterol</w:t>
      </w:r>
      <w:proofErr w:type="spellEnd"/>
      <w:r w:rsidRPr="00EF19E4">
        <w:rPr>
          <w:rFonts w:ascii="Book Antiqua" w:eastAsia="宋体" w:hAnsi="Book Antiqua" w:cs="宋体"/>
          <w:i/>
          <w:iCs/>
          <w:kern w:val="0"/>
          <w:sz w:val="24"/>
          <w:szCs w:val="24"/>
          <w:lang w:eastAsia="zh-CN"/>
        </w:rPr>
        <w:t xml:space="preserve"> </w:t>
      </w:r>
      <w:proofErr w:type="spellStart"/>
      <w:r w:rsidRPr="00EF19E4">
        <w:rPr>
          <w:rFonts w:ascii="Book Antiqua" w:eastAsia="宋体" w:hAnsi="Book Antiqua" w:cs="宋体"/>
          <w:i/>
          <w:iCs/>
          <w:kern w:val="0"/>
          <w:sz w:val="24"/>
          <w:szCs w:val="24"/>
          <w:lang w:eastAsia="zh-CN"/>
        </w:rPr>
        <w:t>Hepatol</w:t>
      </w:r>
      <w:proofErr w:type="spellEnd"/>
      <w:r w:rsidRPr="00EF19E4">
        <w:rPr>
          <w:rFonts w:ascii="Book Antiqua" w:eastAsia="宋体" w:hAnsi="Book Antiqua" w:cs="宋体"/>
          <w:kern w:val="0"/>
          <w:sz w:val="24"/>
          <w:szCs w:val="24"/>
          <w:lang w:eastAsia="zh-CN"/>
        </w:rPr>
        <w:t> 2014; </w:t>
      </w:r>
      <w:r w:rsidRPr="00EF19E4">
        <w:rPr>
          <w:rFonts w:ascii="Book Antiqua" w:eastAsia="宋体" w:hAnsi="Book Antiqua" w:cs="宋体"/>
          <w:b/>
          <w:bCs/>
          <w:kern w:val="0"/>
          <w:sz w:val="24"/>
          <w:szCs w:val="24"/>
          <w:lang w:eastAsia="zh-CN"/>
        </w:rPr>
        <w:t>29</w:t>
      </w:r>
      <w:r w:rsidRPr="00EF19E4">
        <w:rPr>
          <w:rFonts w:ascii="Book Antiqua" w:eastAsia="宋体" w:hAnsi="Book Antiqua" w:cs="宋体"/>
          <w:kern w:val="0"/>
          <w:sz w:val="24"/>
          <w:szCs w:val="24"/>
          <w:lang w:eastAsia="zh-CN"/>
        </w:rPr>
        <w:t>: 67-73 [PMID: 24033876 DOI: 10.1111/jgh.12359]</w:t>
      </w:r>
    </w:p>
    <w:p w:rsidR="004D1DA5" w:rsidRPr="00EF19E4" w:rsidRDefault="004D1DA5" w:rsidP="004D1DA5">
      <w:pPr>
        <w:widowControl/>
        <w:wordWrap/>
        <w:autoSpaceDE/>
        <w:autoSpaceDN/>
        <w:spacing w:line="360" w:lineRule="auto"/>
        <w:rPr>
          <w:rFonts w:ascii="Book Antiqua" w:eastAsia="宋体" w:hAnsi="Book Antiqua" w:cs="宋体"/>
          <w:kern w:val="0"/>
          <w:sz w:val="24"/>
          <w:szCs w:val="24"/>
          <w:lang w:eastAsia="zh-CN"/>
        </w:rPr>
      </w:pPr>
      <w:r w:rsidRPr="00EF19E4">
        <w:rPr>
          <w:rFonts w:ascii="Book Antiqua" w:eastAsia="宋体" w:hAnsi="Book Antiqua" w:cs="宋体"/>
          <w:kern w:val="0"/>
          <w:sz w:val="24"/>
          <w:szCs w:val="24"/>
          <w:lang w:eastAsia="zh-CN"/>
        </w:rPr>
        <w:t>23 </w:t>
      </w:r>
      <w:proofErr w:type="spellStart"/>
      <w:r w:rsidRPr="00EF19E4">
        <w:rPr>
          <w:rFonts w:ascii="Book Antiqua" w:eastAsia="宋体" w:hAnsi="Book Antiqua" w:cs="宋体"/>
          <w:b/>
          <w:bCs/>
          <w:kern w:val="0"/>
          <w:sz w:val="24"/>
          <w:szCs w:val="24"/>
          <w:lang w:eastAsia="zh-CN"/>
        </w:rPr>
        <w:t>Kishikawa</w:t>
      </w:r>
      <w:proofErr w:type="spellEnd"/>
      <w:r w:rsidRPr="00EF19E4">
        <w:rPr>
          <w:rFonts w:ascii="Book Antiqua" w:eastAsia="宋体" w:hAnsi="Book Antiqua" w:cs="宋体"/>
          <w:b/>
          <w:bCs/>
          <w:kern w:val="0"/>
          <w:sz w:val="24"/>
          <w:szCs w:val="24"/>
          <w:lang w:eastAsia="zh-CN"/>
        </w:rPr>
        <w:t xml:space="preserve"> H</w:t>
      </w:r>
      <w:r w:rsidRPr="00EF19E4">
        <w:rPr>
          <w:rFonts w:ascii="Book Antiqua" w:eastAsia="宋体" w:hAnsi="Book Antiqua" w:cs="宋体"/>
          <w:kern w:val="0"/>
          <w:sz w:val="24"/>
          <w:szCs w:val="24"/>
          <w:lang w:eastAsia="zh-CN"/>
        </w:rPr>
        <w:t xml:space="preserve">, Nishida J, Ichikawa H, </w:t>
      </w:r>
      <w:proofErr w:type="spellStart"/>
      <w:r w:rsidRPr="00EF19E4">
        <w:rPr>
          <w:rFonts w:ascii="Book Antiqua" w:eastAsia="宋体" w:hAnsi="Book Antiqua" w:cs="宋体"/>
          <w:kern w:val="0"/>
          <w:sz w:val="24"/>
          <w:szCs w:val="24"/>
          <w:lang w:eastAsia="zh-CN"/>
        </w:rPr>
        <w:t>Kaida</w:t>
      </w:r>
      <w:proofErr w:type="spellEnd"/>
      <w:r w:rsidRPr="00EF19E4">
        <w:rPr>
          <w:rFonts w:ascii="Book Antiqua" w:eastAsia="宋体" w:hAnsi="Book Antiqua" w:cs="宋体"/>
          <w:kern w:val="0"/>
          <w:sz w:val="24"/>
          <w:szCs w:val="24"/>
          <w:lang w:eastAsia="zh-CN"/>
        </w:rPr>
        <w:t xml:space="preserve"> S, </w:t>
      </w:r>
      <w:proofErr w:type="spellStart"/>
      <w:r w:rsidRPr="00EF19E4">
        <w:rPr>
          <w:rFonts w:ascii="Book Antiqua" w:eastAsia="宋体" w:hAnsi="Book Antiqua" w:cs="宋体"/>
          <w:kern w:val="0"/>
          <w:sz w:val="24"/>
          <w:szCs w:val="24"/>
          <w:lang w:eastAsia="zh-CN"/>
        </w:rPr>
        <w:t>Takarabe</w:t>
      </w:r>
      <w:proofErr w:type="spellEnd"/>
      <w:r w:rsidRPr="00EF19E4">
        <w:rPr>
          <w:rFonts w:ascii="Book Antiqua" w:eastAsia="宋体" w:hAnsi="Book Antiqua" w:cs="宋体"/>
          <w:kern w:val="0"/>
          <w:sz w:val="24"/>
          <w:szCs w:val="24"/>
          <w:lang w:eastAsia="zh-CN"/>
        </w:rPr>
        <w:t xml:space="preserve"> S, </w:t>
      </w:r>
      <w:proofErr w:type="spellStart"/>
      <w:r w:rsidRPr="00EF19E4">
        <w:rPr>
          <w:rFonts w:ascii="Book Antiqua" w:eastAsia="宋体" w:hAnsi="Book Antiqua" w:cs="宋体"/>
          <w:kern w:val="0"/>
          <w:sz w:val="24"/>
          <w:szCs w:val="24"/>
          <w:lang w:eastAsia="zh-CN"/>
        </w:rPr>
        <w:t>Matsukubo</w:t>
      </w:r>
      <w:proofErr w:type="spellEnd"/>
      <w:r w:rsidRPr="00EF19E4">
        <w:rPr>
          <w:rFonts w:ascii="Book Antiqua" w:eastAsia="宋体" w:hAnsi="Book Antiqua" w:cs="宋体"/>
          <w:kern w:val="0"/>
          <w:sz w:val="24"/>
          <w:szCs w:val="24"/>
          <w:lang w:eastAsia="zh-CN"/>
        </w:rPr>
        <w:t xml:space="preserve"> T, Miura S, </w:t>
      </w:r>
      <w:proofErr w:type="spellStart"/>
      <w:r w:rsidRPr="00EF19E4">
        <w:rPr>
          <w:rFonts w:ascii="Book Antiqua" w:eastAsia="宋体" w:hAnsi="Book Antiqua" w:cs="宋体"/>
          <w:kern w:val="0"/>
          <w:sz w:val="24"/>
          <w:szCs w:val="24"/>
          <w:lang w:eastAsia="zh-CN"/>
        </w:rPr>
        <w:t>Morishita</w:t>
      </w:r>
      <w:proofErr w:type="spellEnd"/>
      <w:r w:rsidRPr="00EF19E4">
        <w:rPr>
          <w:rFonts w:ascii="Book Antiqua" w:eastAsia="宋体" w:hAnsi="Book Antiqua" w:cs="宋体"/>
          <w:kern w:val="0"/>
          <w:sz w:val="24"/>
          <w:szCs w:val="24"/>
          <w:lang w:eastAsia="zh-CN"/>
        </w:rPr>
        <w:t xml:space="preserve"> T, </w:t>
      </w:r>
      <w:proofErr w:type="spellStart"/>
      <w:r w:rsidRPr="00EF19E4">
        <w:rPr>
          <w:rFonts w:ascii="Book Antiqua" w:eastAsia="宋体" w:hAnsi="Book Antiqua" w:cs="宋体"/>
          <w:kern w:val="0"/>
          <w:sz w:val="24"/>
          <w:szCs w:val="24"/>
          <w:lang w:eastAsia="zh-CN"/>
        </w:rPr>
        <w:t>Hibi</w:t>
      </w:r>
      <w:proofErr w:type="spellEnd"/>
      <w:r w:rsidRPr="00EF19E4">
        <w:rPr>
          <w:rFonts w:ascii="Book Antiqua" w:eastAsia="宋体" w:hAnsi="Book Antiqua" w:cs="宋体"/>
          <w:kern w:val="0"/>
          <w:sz w:val="24"/>
          <w:szCs w:val="24"/>
          <w:lang w:eastAsia="zh-CN"/>
        </w:rPr>
        <w:t xml:space="preserve"> T. Fasting gastric pH of Japanese subjects stratified by IgG concentration against Helicobacter pylori and pepsinogen status. </w:t>
      </w:r>
      <w:r w:rsidRPr="00EF19E4">
        <w:rPr>
          <w:rFonts w:ascii="Book Antiqua" w:eastAsia="宋体" w:hAnsi="Book Antiqua" w:cs="宋体"/>
          <w:i/>
          <w:iCs/>
          <w:kern w:val="0"/>
          <w:sz w:val="24"/>
          <w:szCs w:val="24"/>
          <w:lang w:eastAsia="zh-CN"/>
        </w:rPr>
        <w:t>Helicobacter</w:t>
      </w:r>
      <w:r w:rsidRPr="00EF19E4">
        <w:rPr>
          <w:rFonts w:ascii="Book Antiqua" w:eastAsia="宋体" w:hAnsi="Book Antiqua" w:cs="宋体"/>
          <w:kern w:val="0"/>
          <w:sz w:val="24"/>
          <w:szCs w:val="24"/>
          <w:lang w:eastAsia="zh-CN"/>
        </w:rPr>
        <w:t> 2011; </w:t>
      </w:r>
      <w:r w:rsidRPr="00EF19E4">
        <w:rPr>
          <w:rFonts w:ascii="Book Antiqua" w:eastAsia="宋体" w:hAnsi="Book Antiqua" w:cs="宋体"/>
          <w:b/>
          <w:bCs/>
          <w:kern w:val="0"/>
          <w:sz w:val="24"/>
          <w:szCs w:val="24"/>
          <w:lang w:eastAsia="zh-CN"/>
        </w:rPr>
        <w:t>16</w:t>
      </w:r>
      <w:r w:rsidRPr="00EF19E4">
        <w:rPr>
          <w:rFonts w:ascii="Book Antiqua" w:eastAsia="宋体" w:hAnsi="Book Antiqua" w:cs="宋体"/>
          <w:kern w:val="0"/>
          <w:sz w:val="24"/>
          <w:szCs w:val="24"/>
          <w:lang w:eastAsia="zh-CN"/>
        </w:rPr>
        <w:t>: 427-433 [PMID: 22059393 DOI: 10.1111/j.1523-5378.2011.00868.x]</w:t>
      </w:r>
    </w:p>
    <w:p w:rsidR="004D1DA5" w:rsidRPr="00EF19E4" w:rsidRDefault="004D1DA5" w:rsidP="004D1DA5">
      <w:pPr>
        <w:widowControl/>
        <w:wordWrap/>
        <w:autoSpaceDE/>
        <w:autoSpaceDN/>
        <w:spacing w:line="360" w:lineRule="auto"/>
        <w:rPr>
          <w:rFonts w:ascii="Book Antiqua" w:eastAsia="宋体" w:hAnsi="Book Antiqua" w:cs="宋体"/>
          <w:kern w:val="0"/>
          <w:sz w:val="24"/>
          <w:szCs w:val="24"/>
          <w:lang w:eastAsia="zh-CN"/>
        </w:rPr>
      </w:pPr>
      <w:r w:rsidRPr="00EF19E4">
        <w:rPr>
          <w:rFonts w:ascii="Book Antiqua" w:eastAsia="宋体" w:hAnsi="Book Antiqua" w:cs="宋体"/>
          <w:kern w:val="0"/>
          <w:sz w:val="24"/>
          <w:szCs w:val="24"/>
          <w:lang w:eastAsia="zh-CN"/>
        </w:rPr>
        <w:t>24 </w:t>
      </w:r>
      <w:proofErr w:type="spellStart"/>
      <w:r w:rsidRPr="00EF19E4">
        <w:rPr>
          <w:rFonts w:ascii="Book Antiqua" w:eastAsia="宋体" w:hAnsi="Book Antiqua" w:cs="宋体"/>
          <w:b/>
          <w:bCs/>
          <w:kern w:val="0"/>
          <w:sz w:val="24"/>
          <w:szCs w:val="24"/>
          <w:lang w:eastAsia="zh-CN"/>
        </w:rPr>
        <w:t>Muhsen</w:t>
      </w:r>
      <w:proofErr w:type="spellEnd"/>
      <w:r w:rsidRPr="00EF19E4">
        <w:rPr>
          <w:rFonts w:ascii="Book Antiqua" w:eastAsia="宋体" w:hAnsi="Book Antiqua" w:cs="宋体"/>
          <w:b/>
          <w:bCs/>
          <w:kern w:val="0"/>
          <w:sz w:val="24"/>
          <w:szCs w:val="24"/>
          <w:lang w:eastAsia="zh-CN"/>
        </w:rPr>
        <w:t xml:space="preserve"> K</w:t>
      </w:r>
      <w:r w:rsidRPr="00EF19E4">
        <w:rPr>
          <w:rFonts w:ascii="Book Antiqua" w:eastAsia="宋体" w:hAnsi="Book Antiqua" w:cs="宋体"/>
          <w:kern w:val="0"/>
          <w:sz w:val="24"/>
          <w:szCs w:val="24"/>
          <w:lang w:eastAsia="zh-CN"/>
        </w:rPr>
        <w:t xml:space="preserve">, </w:t>
      </w:r>
      <w:proofErr w:type="spellStart"/>
      <w:r w:rsidRPr="00EF19E4">
        <w:rPr>
          <w:rFonts w:ascii="Book Antiqua" w:eastAsia="宋体" w:hAnsi="Book Antiqua" w:cs="宋体"/>
          <w:kern w:val="0"/>
          <w:sz w:val="24"/>
          <w:szCs w:val="24"/>
          <w:lang w:eastAsia="zh-CN"/>
        </w:rPr>
        <w:t>Pasetti</w:t>
      </w:r>
      <w:proofErr w:type="spellEnd"/>
      <w:r w:rsidRPr="00EF19E4">
        <w:rPr>
          <w:rFonts w:ascii="Book Antiqua" w:eastAsia="宋体" w:hAnsi="Book Antiqua" w:cs="宋体"/>
          <w:kern w:val="0"/>
          <w:sz w:val="24"/>
          <w:szCs w:val="24"/>
          <w:lang w:eastAsia="zh-CN"/>
        </w:rPr>
        <w:t xml:space="preserve"> MF, </w:t>
      </w:r>
      <w:proofErr w:type="spellStart"/>
      <w:r w:rsidRPr="00EF19E4">
        <w:rPr>
          <w:rFonts w:ascii="Book Antiqua" w:eastAsia="宋体" w:hAnsi="Book Antiqua" w:cs="宋体"/>
          <w:kern w:val="0"/>
          <w:sz w:val="24"/>
          <w:szCs w:val="24"/>
          <w:lang w:eastAsia="zh-CN"/>
        </w:rPr>
        <w:t>Reymann</w:t>
      </w:r>
      <w:proofErr w:type="spellEnd"/>
      <w:r w:rsidRPr="00EF19E4">
        <w:rPr>
          <w:rFonts w:ascii="Book Antiqua" w:eastAsia="宋体" w:hAnsi="Book Antiqua" w:cs="宋体"/>
          <w:kern w:val="0"/>
          <w:sz w:val="24"/>
          <w:szCs w:val="24"/>
          <w:lang w:eastAsia="zh-CN"/>
        </w:rPr>
        <w:t xml:space="preserve"> MK, Graham DY, Levine MM. Helicobacter pylori infection affects immune responses following vaccination of typhoid-naive U.S. adults with attenuated Salmonella </w:t>
      </w:r>
      <w:proofErr w:type="spellStart"/>
      <w:r w:rsidRPr="00EF19E4">
        <w:rPr>
          <w:rFonts w:ascii="Book Antiqua" w:eastAsia="宋体" w:hAnsi="Book Antiqua" w:cs="宋体"/>
          <w:kern w:val="0"/>
          <w:sz w:val="24"/>
          <w:szCs w:val="24"/>
          <w:lang w:eastAsia="zh-CN"/>
        </w:rPr>
        <w:t>typhi</w:t>
      </w:r>
      <w:proofErr w:type="spellEnd"/>
      <w:r w:rsidRPr="00EF19E4">
        <w:rPr>
          <w:rFonts w:ascii="Book Antiqua" w:eastAsia="宋体" w:hAnsi="Book Antiqua" w:cs="宋体"/>
          <w:kern w:val="0"/>
          <w:sz w:val="24"/>
          <w:szCs w:val="24"/>
          <w:lang w:eastAsia="zh-CN"/>
        </w:rPr>
        <w:t xml:space="preserve"> oral vaccine CVD </w:t>
      </w:r>
      <w:r w:rsidRPr="00EF19E4">
        <w:rPr>
          <w:rFonts w:ascii="Book Antiqua" w:eastAsia="宋体" w:hAnsi="Book Antiqua" w:cs="宋体"/>
          <w:kern w:val="0"/>
          <w:sz w:val="24"/>
          <w:szCs w:val="24"/>
          <w:lang w:eastAsia="zh-CN"/>
        </w:rPr>
        <w:lastRenderedPageBreak/>
        <w:t>908-htrA. </w:t>
      </w:r>
      <w:r w:rsidRPr="00EF19E4">
        <w:rPr>
          <w:rFonts w:ascii="Book Antiqua" w:eastAsia="宋体" w:hAnsi="Book Antiqua" w:cs="宋体"/>
          <w:i/>
          <w:iCs/>
          <w:kern w:val="0"/>
          <w:sz w:val="24"/>
          <w:szCs w:val="24"/>
          <w:lang w:eastAsia="zh-CN"/>
        </w:rPr>
        <w:t>J Infect Dis</w:t>
      </w:r>
      <w:r w:rsidRPr="00EF19E4">
        <w:rPr>
          <w:rFonts w:ascii="Book Antiqua" w:eastAsia="宋体" w:hAnsi="Book Antiqua" w:cs="宋体"/>
          <w:kern w:val="0"/>
          <w:sz w:val="24"/>
          <w:szCs w:val="24"/>
          <w:lang w:eastAsia="zh-CN"/>
        </w:rPr>
        <w:t> 2014; </w:t>
      </w:r>
      <w:r w:rsidRPr="00EF19E4">
        <w:rPr>
          <w:rFonts w:ascii="Book Antiqua" w:eastAsia="宋体" w:hAnsi="Book Antiqua" w:cs="宋体"/>
          <w:b/>
          <w:bCs/>
          <w:kern w:val="0"/>
          <w:sz w:val="24"/>
          <w:szCs w:val="24"/>
          <w:lang w:eastAsia="zh-CN"/>
        </w:rPr>
        <w:t>209</w:t>
      </w:r>
      <w:r w:rsidRPr="00EF19E4">
        <w:rPr>
          <w:rFonts w:ascii="Book Antiqua" w:eastAsia="宋体" w:hAnsi="Book Antiqua" w:cs="宋体"/>
          <w:kern w:val="0"/>
          <w:sz w:val="24"/>
          <w:szCs w:val="24"/>
          <w:lang w:eastAsia="zh-CN"/>
        </w:rPr>
        <w:t>: 1452-1458 [PMID: 24273182 DOI: 10.1093/</w:t>
      </w:r>
      <w:proofErr w:type="spellStart"/>
      <w:r w:rsidRPr="00EF19E4">
        <w:rPr>
          <w:rFonts w:ascii="Book Antiqua" w:eastAsia="宋体" w:hAnsi="Book Antiqua" w:cs="宋体"/>
          <w:kern w:val="0"/>
          <w:sz w:val="24"/>
          <w:szCs w:val="24"/>
          <w:lang w:eastAsia="zh-CN"/>
        </w:rPr>
        <w:t>infdis</w:t>
      </w:r>
      <w:proofErr w:type="spellEnd"/>
      <w:r w:rsidRPr="00EF19E4">
        <w:rPr>
          <w:rFonts w:ascii="Book Antiqua" w:eastAsia="宋体" w:hAnsi="Book Antiqua" w:cs="宋体"/>
          <w:kern w:val="0"/>
          <w:sz w:val="24"/>
          <w:szCs w:val="24"/>
          <w:lang w:eastAsia="zh-CN"/>
        </w:rPr>
        <w:t>/jit625]</w:t>
      </w:r>
    </w:p>
    <w:p w:rsidR="004D1DA5" w:rsidRPr="00EF19E4" w:rsidRDefault="004D1DA5" w:rsidP="004D1DA5">
      <w:pPr>
        <w:widowControl/>
        <w:wordWrap/>
        <w:autoSpaceDE/>
        <w:autoSpaceDN/>
        <w:spacing w:line="360" w:lineRule="auto"/>
        <w:rPr>
          <w:rFonts w:ascii="Book Antiqua" w:eastAsia="宋体" w:hAnsi="Book Antiqua" w:cs="宋体"/>
          <w:kern w:val="0"/>
          <w:sz w:val="24"/>
          <w:szCs w:val="24"/>
          <w:lang w:eastAsia="zh-CN"/>
        </w:rPr>
      </w:pPr>
      <w:r w:rsidRPr="00EF19E4">
        <w:rPr>
          <w:rFonts w:ascii="Book Antiqua" w:eastAsia="宋体" w:hAnsi="Book Antiqua" w:cs="宋体"/>
          <w:kern w:val="0"/>
          <w:sz w:val="24"/>
          <w:szCs w:val="24"/>
          <w:lang w:eastAsia="zh-CN"/>
        </w:rPr>
        <w:t>25 </w:t>
      </w:r>
      <w:r w:rsidRPr="00EF19E4">
        <w:rPr>
          <w:rFonts w:ascii="Book Antiqua" w:eastAsia="宋体" w:hAnsi="Book Antiqua" w:cs="宋体"/>
          <w:b/>
          <w:bCs/>
          <w:kern w:val="0"/>
          <w:sz w:val="24"/>
          <w:szCs w:val="24"/>
          <w:lang w:eastAsia="zh-CN"/>
        </w:rPr>
        <w:t>Lee SY</w:t>
      </w:r>
      <w:r w:rsidRPr="00EF19E4">
        <w:rPr>
          <w:rFonts w:ascii="Book Antiqua" w:eastAsia="宋体" w:hAnsi="Book Antiqua" w:cs="宋体"/>
          <w:kern w:val="0"/>
          <w:sz w:val="24"/>
          <w:szCs w:val="24"/>
          <w:lang w:eastAsia="zh-CN"/>
        </w:rPr>
        <w:t xml:space="preserve">, Moon HW, </w:t>
      </w:r>
      <w:proofErr w:type="spellStart"/>
      <w:r w:rsidRPr="00EF19E4">
        <w:rPr>
          <w:rFonts w:ascii="Book Antiqua" w:eastAsia="宋体" w:hAnsi="Book Antiqua" w:cs="宋体"/>
          <w:kern w:val="0"/>
          <w:sz w:val="24"/>
          <w:szCs w:val="24"/>
          <w:lang w:eastAsia="zh-CN"/>
        </w:rPr>
        <w:t>Hur</w:t>
      </w:r>
      <w:proofErr w:type="spellEnd"/>
      <w:r w:rsidRPr="00EF19E4">
        <w:rPr>
          <w:rFonts w:ascii="Book Antiqua" w:eastAsia="宋体" w:hAnsi="Book Antiqua" w:cs="宋体"/>
          <w:kern w:val="0"/>
          <w:sz w:val="24"/>
          <w:szCs w:val="24"/>
          <w:lang w:eastAsia="zh-CN"/>
        </w:rPr>
        <w:t xml:space="preserve"> M, Yun YM. Validation of western Helicobacter pylori IgG antibody assays in Korean adults. </w:t>
      </w:r>
      <w:r w:rsidRPr="00EF19E4">
        <w:rPr>
          <w:rFonts w:ascii="Book Antiqua" w:eastAsia="宋体" w:hAnsi="Book Antiqua" w:cs="宋体"/>
          <w:i/>
          <w:iCs/>
          <w:kern w:val="0"/>
          <w:sz w:val="24"/>
          <w:szCs w:val="24"/>
          <w:lang w:eastAsia="zh-CN"/>
        </w:rPr>
        <w:t xml:space="preserve">J Med </w:t>
      </w:r>
      <w:proofErr w:type="spellStart"/>
      <w:r w:rsidRPr="00EF19E4">
        <w:rPr>
          <w:rFonts w:ascii="Book Antiqua" w:eastAsia="宋体" w:hAnsi="Book Antiqua" w:cs="宋体"/>
          <w:i/>
          <w:iCs/>
          <w:kern w:val="0"/>
          <w:sz w:val="24"/>
          <w:szCs w:val="24"/>
          <w:lang w:eastAsia="zh-CN"/>
        </w:rPr>
        <w:t>Microbiol</w:t>
      </w:r>
      <w:proofErr w:type="spellEnd"/>
      <w:r w:rsidRPr="00EF19E4">
        <w:rPr>
          <w:rFonts w:ascii="Book Antiqua" w:eastAsia="宋体" w:hAnsi="Book Antiqua" w:cs="宋体"/>
          <w:kern w:val="0"/>
          <w:sz w:val="24"/>
          <w:szCs w:val="24"/>
          <w:lang w:eastAsia="zh-CN"/>
        </w:rPr>
        <w:t> 2015; </w:t>
      </w:r>
      <w:r w:rsidRPr="00EF19E4">
        <w:rPr>
          <w:rFonts w:ascii="Book Antiqua" w:eastAsia="宋体" w:hAnsi="Book Antiqua" w:cs="宋体"/>
          <w:b/>
          <w:bCs/>
          <w:kern w:val="0"/>
          <w:sz w:val="24"/>
          <w:szCs w:val="24"/>
          <w:lang w:eastAsia="zh-CN"/>
        </w:rPr>
        <w:t>64</w:t>
      </w:r>
      <w:r w:rsidRPr="00EF19E4">
        <w:rPr>
          <w:rFonts w:ascii="Book Antiqua" w:eastAsia="宋体" w:hAnsi="Book Antiqua" w:cs="宋体"/>
          <w:kern w:val="0"/>
          <w:sz w:val="24"/>
          <w:szCs w:val="24"/>
          <w:lang w:eastAsia="zh-CN"/>
        </w:rPr>
        <w:t>: 513-518 [PMID: 25752852 DOI: 10.1099/jmm.0.000050]</w:t>
      </w:r>
    </w:p>
    <w:p w:rsidR="00BE1242" w:rsidRDefault="00BE1242" w:rsidP="004D1DA5">
      <w:pPr>
        <w:autoSpaceDE/>
        <w:autoSpaceDN/>
        <w:spacing w:line="360" w:lineRule="auto"/>
        <w:jc w:val="right"/>
        <w:rPr>
          <w:rFonts w:ascii="Book Antiqua" w:eastAsia="宋体" w:hAnsi="Book Antiqua"/>
          <w:b/>
          <w:bCs/>
          <w:sz w:val="24"/>
          <w:szCs w:val="24"/>
          <w:lang w:eastAsia="zh-CN"/>
        </w:rPr>
      </w:pPr>
      <w:bookmarkStart w:id="51" w:name="OLE_LINK51"/>
      <w:bookmarkStart w:id="52" w:name="OLE_LINK52"/>
      <w:bookmarkStart w:id="53" w:name="OLE_LINK120"/>
      <w:bookmarkStart w:id="54" w:name="OLE_LINK148"/>
      <w:bookmarkStart w:id="55" w:name="OLE_LINK72"/>
      <w:bookmarkStart w:id="56" w:name="OLE_LINK112"/>
      <w:bookmarkStart w:id="57" w:name="OLE_LINK320"/>
      <w:bookmarkStart w:id="58" w:name="OLE_LINK387"/>
      <w:bookmarkStart w:id="59" w:name="OLE_LINK183"/>
      <w:bookmarkStart w:id="60" w:name="OLE_LINK254"/>
      <w:bookmarkStart w:id="61" w:name="OLE_LINK149"/>
      <w:bookmarkStart w:id="62" w:name="OLE_LINK225"/>
      <w:bookmarkStart w:id="63" w:name="OLE_LINK207"/>
      <w:bookmarkStart w:id="64" w:name="OLE_LINK226"/>
      <w:bookmarkStart w:id="65" w:name="OLE_LINK212"/>
      <w:bookmarkStart w:id="66" w:name="OLE_LINK250"/>
      <w:bookmarkStart w:id="67" w:name="OLE_LINK281"/>
      <w:bookmarkStart w:id="68" w:name="OLE_LINK282"/>
      <w:bookmarkStart w:id="69" w:name="OLE_LINK313"/>
      <w:bookmarkStart w:id="70" w:name="OLE_LINK304"/>
      <w:bookmarkStart w:id="71" w:name="OLE_LINK321"/>
      <w:bookmarkStart w:id="72" w:name="OLE_LINK385"/>
      <w:bookmarkStart w:id="73" w:name="OLE_LINK400"/>
      <w:bookmarkStart w:id="74" w:name="OLE_LINK346"/>
      <w:bookmarkStart w:id="75" w:name="OLE_LINK371"/>
      <w:bookmarkStart w:id="76" w:name="OLE_LINK334"/>
      <w:bookmarkStart w:id="77" w:name="OLE_LINK1830"/>
      <w:bookmarkStart w:id="78" w:name="OLE_LINK457"/>
      <w:bookmarkStart w:id="79" w:name="OLE_LINK288"/>
      <w:bookmarkStart w:id="80" w:name="OLE_LINK384"/>
      <w:bookmarkStart w:id="81" w:name="OLE_LINK379"/>
      <w:bookmarkStart w:id="82" w:name="OLE_LINK303"/>
      <w:bookmarkStart w:id="83" w:name="OLE_LINK450"/>
      <w:bookmarkStart w:id="84" w:name="OLE_LINK489"/>
      <w:bookmarkStart w:id="85" w:name="OLE_LINK535"/>
      <w:bookmarkStart w:id="86" w:name="OLE_LINK648"/>
      <w:bookmarkStart w:id="87" w:name="OLE_LINK686"/>
      <w:bookmarkStart w:id="88" w:name="OLE_LINK471"/>
      <w:bookmarkStart w:id="89" w:name="OLE_LINK462"/>
      <w:bookmarkStart w:id="90" w:name="OLE_LINK519"/>
      <w:bookmarkStart w:id="91" w:name="OLE_LINK575"/>
      <w:bookmarkStart w:id="92" w:name="OLE_LINK491"/>
      <w:bookmarkStart w:id="93" w:name="OLE_LINK532"/>
      <w:bookmarkStart w:id="94" w:name="OLE_LINK572"/>
      <w:bookmarkStart w:id="95" w:name="OLE_LINK574"/>
      <w:bookmarkStart w:id="96" w:name="OLE_LINK480"/>
      <w:bookmarkStart w:id="97" w:name="OLE_LINK567"/>
      <w:bookmarkStart w:id="98" w:name="OLE_LINK2700"/>
      <w:bookmarkStart w:id="99" w:name="OLE_LINK581"/>
      <w:bookmarkStart w:id="100" w:name="OLE_LINK639"/>
      <w:bookmarkStart w:id="101" w:name="OLE_LINK688"/>
      <w:bookmarkStart w:id="102" w:name="OLE_LINK722"/>
      <w:bookmarkStart w:id="103" w:name="OLE_LINK542"/>
      <w:bookmarkStart w:id="104" w:name="OLE_LINK589"/>
      <w:bookmarkStart w:id="105" w:name="OLE_LINK582"/>
      <w:bookmarkStart w:id="106" w:name="OLE_LINK640"/>
      <w:bookmarkStart w:id="107" w:name="OLE_LINK714"/>
      <w:bookmarkStart w:id="108" w:name="OLE_LINK593"/>
      <w:bookmarkStart w:id="109" w:name="OLE_LINK716"/>
      <w:bookmarkStart w:id="110" w:name="OLE_LINK770"/>
      <w:bookmarkStart w:id="111" w:name="OLE_LINK801"/>
      <w:bookmarkStart w:id="112" w:name="OLE_LINK660"/>
      <w:bookmarkStart w:id="113" w:name="OLE_LINK781"/>
      <w:bookmarkStart w:id="114" w:name="OLE_LINK833"/>
      <w:bookmarkStart w:id="115" w:name="OLE_LINK642"/>
      <w:bookmarkStart w:id="116" w:name="OLE_LINK700"/>
      <w:bookmarkStart w:id="117" w:name="OLE_LINK792"/>
      <w:bookmarkStart w:id="118" w:name="OLE_LINK2882"/>
      <w:bookmarkStart w:id="119" w:name="OLE_LINK836"/>
      <w:bookmarkStart w:id="120" w:name="OLE_LINK889"/>
      <w:bookmarkStart w:id="121" w:name="OLE_LINK782"/>
      <w:bookmarkStart w:id="122" w:name="OLE_LINK826"/>
      <w:bookmarkStart w:id="123" w:name="OLE_LINK865"/>
      <w:bookmarkStart w:id="124" w:name="OLE_LINK856"/>
      <w:bookmarkStart w:id="125" w:name="OLE_LINK908"/>
      <w:bookmarkStart w:id="126" w:name="OLE_LINK980"/>
      <w:bookmarkStart w:id="127" w:name="OLE_LINK1018"/>
      <w:bookmarkStart w:id="128" w:name="OLE_LINK1049"/>
      <w:bookmarkStart w:id="129" w:name="OLE_LINK1076"/>
      <w:bookmarkStart w:id="130" w:name="OLE_LINK1106"/>
      <w:bookmarkStart w:id="131" w:name="OLE_LINK891"/>
      <w:bookmarkStart w:id="132" w:name="OLE_LINK943"/>
      <w:bookmarkStart w:id="133" w:name="OLE_LINK981"/>
      <w:bookmarkStart w:id="134" w:name="OLE_LINK1030"/>
      <w:bookmarkStart w:id="135" w:name="OLE_LINK847"/>
      <w:bookmarkStart w:id="136" w:name="OLE_LINK909"/>
      <w:bookmarkStart w:id="137" w:name="OLE_LINK906"/>
      <w:bookmarkStart w:id="138" w:name="OLE_LINK992"/>
      <w:bookmarkStart w:id="139" w:name="OLE_LINK993"/>
      <w:bookmarkStart w:id="140" w:name="OLE_LINK1052"/>
      <w:bookmarkStart w:id="141" w:name="OLE_LINK946"/>
      <w:bookmarkStart w:id="142" w:name="OLE_LINK911"/>
      <w:bookmarkStart w:id="143" w:name="OLE_LINK930"/>
      <w:bookmarkStart w:id="144" w:name="OLE_LINK1059"/>
      <w:bookmarkStart w:id="145" w:name="OLE_LINK1174"/>
      <w:bookmarkStart w:id="146" w:name="OLE_LINK1137"/>
      <w:bookmarkStart w:id="147" w:name="OLE_LINK1167"/>
      <w:bookmarkStart w:id="148" w:name="OLE_LINK1200"/>
      <w:bookmarkStart w:id="149" w:name="OLE_LINK1241"/>
      <w:bookmarkStart w:id="150" w:name="OLE_LINK1288"/>
      <w:bookmarkStart w:id="151" w:name="OLE_LINK1056"/>
      <w:bookmarkStart w:id="152" w:name="OLE_LINK1158"/>
      <w:bookmarkStart w:id="153" w:name="OLE_LINK1175"/>
      <w:bookmarkStart w:id="154" w:name="OLE_LINK1074"/>
      <w:bookmarkStart w:id="155" w:name="OLE_LINK1169"/>
    </w:p>
    <w:p w:rsidR="004D1DA5" w:rsidRPr="00EF19E4" w:rsidRDefault="004D1DA5" w:rsidP="004D1DA5">
      <w:pPr>
        <w:autoSpaceDE/>
        <w:autoSpaceDN/>
        <w:spacing w:line="360" w:lineRule="auto"/>
        <w:jc w:val="right"/>
        <w:rPr>
          <w:rFonts w:ascii="Book Antiqua" w:eastAsia="宋体" w:hAnsi="Book Antiqua"/>
          <w:sz w:val="24"/>
          <w:szCs w:val="24"/>
          <w:lang w:eastAsia="zh-CN"/>
        </w:rPr>
      </w:pPr>
      <w:r w:rsidRPr="00EF19E4">
        <w:rPr>
          <w:rFonts w:ascii="Book Antiqua" w:eastAsia="宋体" w:hAnsi="Book Antiqua"/>
          <w:b/>
          <w:bCs/>
          <w:sz w:val="24"/>
          <w:szCs w:val="24"/>
          <w:lang w:eastAsia="zh-CN"/>
        </w:rPr>
        <w:t xml:space="preserve">P-Reviewer: </w:t>
      </w:r>
      <w:proofErr w:type="spellStart"/>
      <w:r w:rsidRPr="00EF19E4">
        <w:rPr>
          <w:rFonts w:ascii="Book Antiqua" w:eastAsia="宋体" w:hAnsi="Book Antiqua"/>
          <w:bCs/>
          <w:sz w:val="24"/>
          <w:szCs w:val="24"/>
          <w:lang w:eastAsia="zh-CN"/>
        </w:rPr>
        <w:t>Slomiany</w:t>
      </w:r>
      <w:proofErr w:type="spellEnd"/>
      <w:r w:rsidRPr="00EF19E4">
        <w:rPr>
          <w:rFonts w:ascii="Book Antiqua" w:eastAsia="宋体" w:hAnsi="Book Antiqua"/>
          <w:bCs/>
          <w:sz w:val="24"/>
          <w:szCs w:val="24"/>
          <w:lang w:eastAsia="zh-CN"/>
        </w:rPr>
        <w:t xml:space="preserve"> BL</w:t>
      </w:r>
      <w:r w:rsidRPr="00EF19E4">
        <w:rPr>
          <w:rFonts w:ascii="Book Antiqua" w:eastAsia="宋体" w:hAnsi="Book Antiqua"/>
          <w:b/>
          <w:bCs/>
          <w:sz w:val="24"/>
          <w:szCs w:val="24"/>
          <w:lang w:eastAsia="zh-CN"/>
        </w:rPr>
        <w:t xml:space="preserve"> S-Editor:</w:t>
      </w:r>
      <w:r w:rsidRPr="00EF19E4">
        <w:rPr>
          <w:rFonts w:ascii="Book Antiqua" w:eastAsia="宋体" w:hAnsi="Book Antiqua" w:hint="eastAsia"/>
          <w:sz w:val="24"/>
          <w:szCs w:val="24"/>
          <w:lang w:eastAsia="zh-CN"/>
        </w:rPr>
        <w:t xml:space="preserve"> Gong ZM</w:t>
      </w:r>
    </w:p>
    <w:p w:rsidR="004D1DA5" w:rsidRPr="00EF19E4" w:rsidRDefault="004D1DA5" w:rsidP="004D1DA5">
      <w:pPr>
        <w:wordWrap/>
        <w:autoSpaceDE/>
        <w:autoSpaceDN/>
        <w:spacing w:line="360" w:lineRule="auto"/>
        <w:jc w:val="right"/>
        <w:rPr>
          <w:rFonts w:ascii="Book Antiqua" w:eastAsia="宋体" w:hAnsi="Book Antiqua"/>
          <w:sz w:val="24"/>
          <w:szCs w:val="24"/>
          <w:lang w:eastAsia="zh-CN"/>
        </w:rPr>
      </w:pPr>
      <w:r w:rsidRPr="00EF19E4">
        <w:rPr>
          <w:rFonts w:ascii="Book Antiqua" w:eastAsia="宋体" w:hAnsi="Book Antiqua"/>
          <w:b/>
          <w:bCs/>
          <w:sz w:val="24"/>
          <w:szCs w:val="24"/>
          <w:lang w:eastAsia="zh-CN"/>
        </w:rPr>
        <w:t>L-Editor:</w:t>
      </w:r>
      <w:r w:rsidRPr="00EF19E4">
        <w:rPr>
          <w:rFonts w:ascii="Book Antiqua" w:eastAsia="宋体" w:hAnsi="Book Antiqua"/>
          <w:sz w:val="24"/>
          <w:szCs w:val="24"/>
          <w:lang w:eastAsia="zh-CN"/>
        </w:rPr>
        <w:t xml:space="preserve"> </w:t>
      </w:r>
      <w:r w:rsidRPr="00EF19E4">
        <w:rPr>
          <w:rFonts w:ascii="Book Antiqua" w:eastAsia="宋体" w:hAnsi="Book Antiqua"/>
          <w:b/>
          <w:bCs/>
          <w:sz w:val="24"/>
          <w:szCs w:val="24"/>
          <w:lang w:eastAsia="zh-CN"/>
        </w:rPr>
        <w:t>E-Editor:</w:t>
      </w:r>
    </w:p>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rsidR="004D1DA5" w:rsidRPr="00EF19E4" w:rsidRDefault="004D1DA5" w:rsidP="004D1DA5">
      <w:pPr>
        <w:wordWrap/>
        <w:autoSpaceDE/>
        <w:autoSpaceDN/>
        <w:spacing w:line="360" w:lineRule="auto"/>
        <w:rPr>
          <w:rFonts w:ascii="Book Antiqua" w:eastAsia="宋体" w:hAnsi="Book Antiqua"/>
          <w:sz w:val="24"/>
          <w:szCs w:val="24"/>
          <w:lang w:eastAsia="zh-CN"/>
        </w:rPr>
      </w:pPr>
    </w:p>
    <w:p w:rsidR="00E15DAB" w:rsidRPr="00EF19E4" w:rsidRDefault="00E15DAB" w:rsidP="008151E2">
      <w:pPr>
        <w:wordWrap/>
        <w:snapToGrid w:val="0"/>
        <w:spacing w:line="360" w:lineRule="auto"/>
        <w:rPr>
          <w:rFonts w:ascii="Book Antiqua" w:eastAsia="Gulim" w:hAnsi="Book Antiqua" w:cs="Arial"/>
          <w:b/>
          <w:kern w:val="0"/>
          <w:sz w:val="24"/>
          <w:szCs w:val="24"/>
        </w:rPr>
      </w:pPr>
      <w:r w:rsidRPr="00EF19E4">
        <w:rPr>
          <w:rFonts w:ascii="Book Antiqua" w:hAnsi="Book Antiqua" w:cs="Arial"/>
          <w:sz w:val="24"/>
          <w:szCs w:val="24"/>
        </w:rPr>
        <w:t> </w:t>
      </w:r>
    </w:p>
    <w:p w:rsidR="00E15DAB" w:rsidRPr="00EF19E4" w:rsidRDefault="00E15DAB" w:rsidP="008151E2">
      <w:pPr>
        <w:widowControl/>
        <w:wordWrap/>
        <w:autoSpaceDE/>
        <w:autoSpaceDN/>
        <w:adjustRightInd w:val="0"/>
        <w:snapToGrid w:val="0"/>
        <w:spacing w:line="360" w:lineRule="auto"/>
        <w:outlineLvl w:val="0"/>
        <w:rPr>
          <w:rFonts w:ascii="Book Antiqua" w:eastAsia="HYSinMyeongJo-Medium" w:hAnsi="Book Antiqua" w:cs="Arial"/>
          <w:b/>
          <w:caps/>
          <w:kern w:val="0"/>
          <w:sz w:val="24"/>
          <w:szCs w:val="24"/>
        </w:rPr>
      </w:pPr>
      <w:r w:rsidRPr="00EF19E4">
        <w:rPr>
          <w:rFonts w:ascii="Book Antiqua" w:eastAsia="HYSinMyeongJo-Medium" w:hAnsi="Book Antiqua" w:cs="Arial"/>
          <w:b/>
          <w:kern w:val="0"/>
          <w:sz w:val="24"/>
          <w:szCs w:val="24"/>
        </w:rPr>
        <w:br w:type="page"/>
      </w:r>
    </w:p>
    <w:p w:rsidR="00E15DAB" w:rsidRPr="00EF19E4" w:rsidRDefault="00E15DAB" w:rsidP="008151E2">
      <w:pPr>
        <w:widowControl/>
        <w:wordWrap/>
        <w:autoSpaceDE/>
        <w:autoSpaceDN/>
        <w:adjustRightInd w:val="0"/>
        <w:snapToGrid w:val="0"/>
        <w:spacing w:line="360" w:lineRule="auto"/>
        <w:textAlignment w:val="baseline"/>
        <w:outlineLvl w:val="0"/>
        <w:rPr>
          <w:rFonts w:ascii="Book Antiqua" w:eastAsia="Gulim" w:hAnsi="Book Antiqua" w:cs="Arial"/>
          <w:kern w:val="0"/>
          <w:sz w:val="24"/>
          <w:szCs w:val="24"/>
        </w:rPr>
      </w:pPr>
      <w:r w:rsidRPr="00EF19E4">
        <w:rPr>
          <w:rFonts w:ascii="Book Antiqua" w:eastAsia="HYSinMyeongJo-Medium" w:hAnsi="Book Antiqua" w:cs="Arial"/>
          <w:b/>
          <w:bCs/>
          <w:kern w:val="0"/>
          <w:sz w:val="24"/>
          <w:szCs w:val="24"/>
        </w:rPr>
        <w:lastRenderedPageBreak/>
        <w:t>Table 1</w:t>
      </w:r>
      <w:r w:rsidR="00CA4212" w:rsidRPr="00EF19E4">
        <w:rPr>
          <w:rFonts w:ascii="Book Antiqua" w:eastAsia="HYSinMyeongJo-Medium" w:hAnsi="Book Antiqua" w:cs="Arial"/>
          <w:b/>
          <w:bCs/>
          <w:kern w:val="0"/>
          <w:sz w:val="24"/>
          <w:szCs w:val="24"/>
        </w:rPr>
        <w:t xml:space="preserve"> </w:t>
      </w:r>
      <w:r w:rsidRPr="00EF19E4">
        <w:rPr>
          <w:rFonts w:ascii="Book Antiqua" w:eastAsia="Gulim" w:hAnsi="Book Antiqua" w:cs="Arial"/>
          <w:b/>
          <w:bCs/>
          <w:kern w:val="24"/>
          <w:sz w:val="24"/>
          <w:szCs w:val="24"/>
        </w:rPr>
        <w:t>Baseline characteristics of the included subjects</w:t>
      </w:r>
      <w:r w:rsidR="00CA4212" w:rsidRPr="00EF19E4">
        <w:rPr>
          <w:rFonts w:ascii="Book Antiqua" w:eastAsia="Gulim" w:hAnsi="Book Antiqua" w:cs="Arial"/>
          <w:b/>
          <w:bCs/>
          <w:kern w:val="24"/>
          <w:sz w:val="24"/>
          <w:szCs w:val="24"/>
        </w:rPr>
        <w:t xml:space="preserve"> </w:t>
      </w:r>
      <w:r w:rsidR="00CA4212" w:rsidRPr="00EF19E4">
        <w:rPr>
          <w:rFonts w:ascii="Book Antiqua" w:eastAsia="Gulim" w:hAnsi="Book Antiqua" w:cs="Arial"/>
          <w:b/>
          <w:bCs/>
          <w:i/>
          <w:kern w:val="24"/>
          <w:position w:val="1"/>
          <w:sz w:val="24"/>
          <w:szCs w:val="24"/>
        </w:rPr>
        <w:t>n</w:t>
      </w:r>
      <w:r w:rsidR="00CA4212" w:rsidRPr="00EF19E4">
        <w:rPr>
          <w:rFonts w:ascii="Book Antiqua" w:eastAsia="Gulim" w:hAnsi="Book Antiqua" w:cs="Arial"/>
          <w:b/>
          <w:bCs/>
          <w:kern w:val="24"/>
          <w:position w:val="1"/>
          <w:sz w:val="24"/>
          <w:szCs w:val="24"/>
        </w:rPr>
        <w:t xml:space="preserve"> (%)</w:t>
      </w:r>
    </w:p>
    <w:tbl>
      <w:tblPr>
        <w:tblW w:w="8080" w:type="dxa"/>
        <w:tblInd w:w="250" w:type="dxa"/>
        <w:tblBorders>
          <w:top w:val="single" w:sz="4" w:space="0" w:color="auto"/>
          <w:bottom w:val="single" w:sz="4" w:space="0" w:color="auto"/>
        </w:tblBorders>
        <w:tblLayout w:type="fixed"/>
        <w:tblLook w:val="04A0" w:firstRow="1" w:lastRow="0" w:firstColumn="1" w:lastColumn="0" w:noHBand="0" w:noVBand="1"/>
      </w:tblPr>
      <w:tblGrid>
        <w:gridCol w:w="5812"/>
        <w:gridCol w:w="2268"/>
      </w:tblGrid>
      <w:tr w:rsidR="00EF19E4" w:rsidRPr="00EF19E4" w:rsidTr="00AF27D8">
        <w:trPr>
          <w:trHeight w:val="382"/>
        </w:trPr>
        <w:tc>
          <w:tcPr>
            <w:tcW w:w="5812" w:type="dxa"/>
            <w:tcBorders>
              <w:top w:val="single" w:sz="4" w:space="0" w:color="auto"/>
              <w:bottom w:val="single" w:sz="4" w:space="0" w:color="auto"/>
            </w:tcBorders>
          </w:tcPr>
          <w:p w:rsidR="00E15DAB" w:rsidRPr="00EF19E4" w:rsidRDefault="00E15DAB" w:rsidP="00CA4212">
            <w:pPr>
              <w:wordWrap/>
              <w:adjustRightInd w:val="0"/>
              <w:snapToGrid w:val="0"/>
              <w:spacing w:line="360" w:lineRule="auto"/>
              <w:jc w:val="left"/>
              <w:outlineLvl w:val="0"/>
              <w:rPr>
                <w:rFonts w:ascii="Book Antiqua" w:eastAsia="HYSinMyeongJo-Medium" w:hAnsi="Book Antiqua" w:cs="Arial"/>
                <w:b/>
                <w:sz w:val="24"/>
                <w:szCs w:val="24"/>
              </w:rPr>
            </w:pPr>
            <w:r w:rsidRPr="00EF19E4">
              <w:rPr>
                <w:rFonts w:ascii="Book Antiqua" w:eastAsia="HYSinMyeongJo-Medium" w:hAnsi="Book Antiqua" w:cs="Arial"/>
                <w:b/>
                <w:sz w:val="24"/>
                <w:szCs w:val="24"/>
              </w:rPr>
              <w:t>Variables</w:t>
            </w:r>
          </w:p>
        </w:tc>
        <w:tc>
          <w:tcPr>
            <w:tcW w:w="2268" w:type="dxa"/>
            <w:tcBorders>
              <w:top w:val="single" w:sz="4" w:space="0" w:color="auto"/>
              <w:bottom w:val="single" w:sz="4" w:space="0" w:color="auto"/>
            </w:tcBorders>
          </w:tcPr>
          <w:p w:rsidR="00E15DAB" w:rsidRPr="00EF19E4" w:rsidRDefault="00E15DAB" w:rsidP="00CA4212">
            <w:pPr>
              <w:wordWrap/>
              <w:adjustRightInd w:val="0"/>
              <w:snapToGrid w:val="0"/>
              <w:spacing w:line="360" w:lineRule="auto"/>
              <w:jc w:val="center"/>
              <w:outlineLvl w:val="0"/>
              <w:rPr>
                <w:rFonts w:ascii="Book Antiqua" w:eastAsia="HYSinMyeongJo-Medium" w:hAnsi="Book Antiqua" w:cs="Arial"/>
                <w:b/>
                <w:sz w:val="24"/>
                <w:szCs w:val="24"/>
              </w:rPr>
            </w:pPr>
            <w:r w:rsidRPr="00EF19E4">
              <w:rPr>
                <w:rFonts w:ascii="Book Antiqua" w:eastAsia="HYSinMyeongJo-Medium" w:hAnsi="Book Antiqua" w:cs="Arial"/>
                <w:b/>
                <w:sz w:val="24"/>
                <w:szCs w:val="24"/>
              </w:rPr>
              <w:t>Subjects (</w:t>
            </w:r>
            <w:r w:rsidRPr="00EF19E4">
              <w:rPr>
                <w:rFonts w:ascii="Book Antiqua" w:eastAsia="HYSinMyeongJo-Medium" w:hAnsi="Book Antiqua" w:cs="Arial"/>
                <w:b/>
                <w:i/>
                <w:sz w:val="24"/>
                <w:szCs w:val="24"/>
              </w:rPr>
              <w:t>n</w:t>
            </w:r>
            <w:r w:rsidR="00CA4212" w:rsidRPr="00EF19E4">
              <w:rPr>
                <w:rFonts w:ascii="Book Antiqua" w:eastAsia="HYSinMyeongJo-Medium" w:hAnsi="Book Antiqua" w:cs="Arial"/>
                <w:b/>
                <w:sz w:val="24"/>
                <w:szCs w:val="24"/>
              </w:rPr>
              <w:t xml:space="preserve"> </w:t>
            </w:r>
            <w:r w:rsidRPr="00EF19E4">
              <w:rPr>
                <w:rFonts w:ascii="Book Antiqua" w:eastAsia="HYSinMyeongJo-Medium" w:hAnsi="Book Antiqua" w:cs="Arial"/>
                <w:b/>
                <w:sz w:val="24"/>
                <w:szCs w:val="24"/>
              </w:rPr>
              <w:t>=</w:t>
            </w:r>
            <w:r w:rsidR="00CA4212" w:rsidRPr="00EF19E4">
              <w:rPr>
                <w:rFonts w:ascii="Book Antiqua" w:eastAsia="HYSinMyeongJo-Medium" w:hAnsi="Book Antiqua" w:cs="Arial"/>
                <w:b/>
                <w:sz w:val="24"/>
                <w:szCs w:val="24"/>
              </w:rPr>
              <w:t xml:space="preserve"> </w:t>
            </w:r>
            <w:r w:rsidRPr="00EF19E4">
              <w:rPr>
                <w:rFonts w:ascii="Book Antiqua" w:eastAsia="HYSinMyeongJo-Medium" w:hAnsi="Book Antiqua" w:cs="Arial"/>
                <w:b/>
                <w:sz w:val="24"/>
                <w:szCs w:val="24"/>
              </w:rPr>
              <w:t>111)</w:t>
            </w:r>
          </w:p>
        </w:tc>
      </w:tr>
      <w:tr w:rsidR="00EF19E4" w:rsidRPr="00EF19E4" w:rsidTr="00AF27D8">
        <w:trPr>
          <w:trHeight w:val="59"/>
        </w:trPr>
        <w:tc>
          <w:tcPr>
            <w:tcW w:w="5812" w:type="dxa"/>
            <w:tcBorders>
              <w:top w:val="single" w:sz="4" w:space="0" w:color="auto"/>
            </w:tcBorders>
          </w:tcPr>
          <w:p w:rsidR="00E15DAB" w:rsidRPr="00EF19E4" w:rsidRDefault="00E15DAB" w:rsidP="00CA4212">
            <w:pPr>
              <w:wordWrap/>
              <w:adjustRightInd w:val="0"/>
              <w:snapToGrid w:val="0"/>
              <w:spacing w:line="360" w:lineRule="auto"/>
              <w:jc w:val="left"/>
              <w:outlineLvl w:val="0"/>
              <w:rPr>
                <w:rFonts w:ascii="Book Antiqua" w:eastAsia="HYSinMyeongJo-Medium" w:hAnsi="Book Antiqua" w:cs="Arial"/>
                <w:sz w:val="24"/>
                <w:szCs w:val="24"/>
              </w:rPr>
            </w:pPr>
            <w:r w:rsidRPr="00EF19E4">
              <w:rPr>
                <w:rFonts w:ascii="Book Antiqua" w:eastAsia="HYSinMyeongJo-Medium" w:hAnsi="Book Antiqua" w:cs="Arial"/>
                <w:sz w:val="24"/>
                <w:szCs w:val="24"/>
              </w:rPr>
              <w:t>Age (years old, mean ± SD)</w:t>
            </w:r>
          </w:p>
        </w:tc>
        <w:tc>
          <w:tcPr>
            <w:tcW w:w="2268" w:type="dxa"/>
            <w:tcBorders>
              <w:top w:val="single" w:sz="4" w:space="0" w:color="auto"/>
            </w:tcBorders>
          </w:tcPr>
          <w:p w:rsidR="00E15DAB" w:rsidRPr="00EF19E4" w:rsidRDefault="00E15DAB" w:rsidP="00CA4212">
            <w:pPr>
              <w:widowControl/>
              <w:wordWrap/>
              <w:autoSpaceDE/>
              <w:autoSpaceDN/>
              <w:adjustRightInd w:val="0"/>
              <w:snapToGrid w:val="0"/>
              <w:spacing w:line="360" w:lineRule="auto"/>
              <w:jc w:val="center"/>
              <w:outlineLvl w:val="0"/>
              <w:rPr>
                <w:rFonts w:ascii="Book Antiqua" w:eastAsia="Gulim" w:hAnsi="Book Antiqua" w:cs="Arial"/>
                <w:kern w:val="0"/>
                <w:sz w:val="24"/>
                <w:szCs w:val="24"/>
              </w:rPr>
            </w:pPr>
            <w:r w:rsidRPr="00EF19E4">
              <w:rPr>
                <w:rFonts w:ascii="Book Antiqua" w:eastAsia="HYSinMyeongJo-Medium" w:hAnsi="Book Antiqua" w:cs="Arial"/>
                <w:sz w:val="24"/>
                <w:szCs w:val="24"/>
              </w:rPr>
              <w:t>55.3 ± 9.7</w:t>
            </w:r>
          </w:p>
        </w:tc>
      </w:tr>
      <w:tr w:rsidR="00EF19E4" w:rsidRPr="00EF19E4" w:rsidTr="00AF27D8">
        <w:trPr>
          <w:trHeight w:val="150"/>
        </w:trPr>
        <w:tc>
          <w:tcPr>
            <w:tcW w:w="5812" w:type="dxa"/>
          </w:tcPr>
          <w:p w:rsidR="00E15DAB" w:rsidRPr="00EF19E4" w:rsidRDefault="00CA4212" w:rsidP="00CA4212">
            <w:pPr>
              <w:wordWrap/>
              <w:adjustRightInd w:val="0"/>
              <w:snapToGrid w:val="0"/>
              <w:spacing w:line="360" w:lineRule="auto"/>
              <w:jc w:val="left"/>
              <w:outlineLvl w:val="0"/>
              <w:rPr>
                <w:rFonts w:ascii="Book Antiqua" w:eastAsia="HYSinMyeongJo-Medium" w:hAnsi="Book Antiqua" w:cs="Arial"/>
                <w:sz w:val="24"/>
                <w:szCs w:val="24"/>
              </w:rPr>
            </w:pPr>
            <w:r w:rsidRPr="00EF19E4">
              <w:rPr>
                <w:rFonts w:ascii="Book Antiqua" w:eastAsia="HYSinMyeongJo-Medium" w:hAnsi="Book Antiqua" w:cs="Arial"/>
                <w:sz w:val="24"/>
                <w:szCs w:val="24"/>
              </w:rPr>
              <w:t>Gender (</w:t>
            </w:r>
            <w:proofErr w:type="spellStart"/>
            <w:r w:rsidRPr="00EF19E4">
              <w:rPr>
                <w:rFonts w:ascii="Book Antiqua" w:eastAsia="HYSinMyeongJo-Medium" w:hAnsi="Book Antiqua" w:cs="Arial"/>
                <w:sz w:val="24"/>
                <w:szCs w:val="24"/>
              </w:rPr>
              <w:t>male:</w:t>
            </w:r>
            <w:r w:rsidR="00E15DAB" w:rsidRPr="00EF19E4">
              <w:rPr>
                <w:rFonts w:ascii="Book Antiqua" w:eastAsia="HYSinMyeongJo-Medium" w:hAnsi="Book Antiqua" w:cs="Arial"/>
                <w:sz w:val="24"/>
                <w:szCs w:val="24"/>
              </w:rPr>
              <w:t>female</w:t>
            </w:r>
            <w:proofErr w:type="spellEnd"/>
            <w:r w:rsidR="00E15DAB" w:rsidRPr="00EF19E4">
              <w:rPr>
                <w:rFonts w:ascii="Book Antiqua" w:eastAsia="HYSinMyeongJo-Medium" w:hAnsi="Book Antiqua" w:cs="Arial"/>
                <w:sz w:val="24"/>
                <w:szCs w:val="24"/>
              </w:rPr>
              <w:t>)</w:t>
            </w:r>
          </w:p>
        </w:tc>
        <w:tc>
          <w:tcPr>
            <w:tcW w:w="2268" w:type="dxa"/>
          </w:tcPr>
          <w:p w:rsidR="00E15DAB" w:rsidRPr="00EF19E4" w:rsidRDefault="00CA4212" w:rsidP="00CA4212">
            <w:pPr>
              <w:widowControl/>
              <w:wordWrap/>
              <w:autoSpaceDE/>
              <w:autoSpaceDN/>
              <w:adjustRightInd w:val="0"/>
              <w:snapToGrid w:val="0"/>
              <w:spacing w:line="360" w:lineRule="auto"/>
              <w:jc w:val="center"/>
              <w:outlineLvl w:val="0"/>
              <w:rPr>
                <w:rFonts w:ascii="Book Antiqua" w:eastAsia="Gulim" w:hAnsi="Book Antiqua" w:cs="Arial"/>
                <w:kern w:val="0"/>
                <w:sz w:val="24"/>
                <w:szCs w:val="24"/>
              </w:rPr>
            </w:pPr>
            <w:r w:rsidRPr="00EF19E4">
              <w:rPr>
                <w:rFonts w:ascii="Book Antiqua" w:eastAsia="Gulim" w:hAnsi="Book Antiqua" w:cs="Arial"/>
                <w:kern w:val="0"/>
                <w:sz w:val="24"/>
                <w:szCs w:val="24"/>
              </w:rPr>
              <w:t>66:</w:t>
            </w:r>
            <w:r w:rsidR="00E15DAB" w:rsidRPr="00EF19E4">
              <w:rPr>
                <w:rFonts w:ascii="Book Antiqua" w:eastAsia="Gulim" w:hAnsi="Book Antiqua" w:cs="Arial"/>
                <w:kern w:val="0"/>
                <w:sz w:val="24"/>
                <w:szCs w:val="24"/>
              </w:rPr>
              <w:t>45</w:t>
            </w:r>
          </w:p>
        </w:tc>
      </w:tr>
      <w:tr w:rsidR="00EF19E4" w:rsidRPr="00EF19E4" w:rsidTr="00AF27D8">
        <w:trPr>
          <w:trHeight w:val="415"/>
        </w:trPr>
        <w:tc>
          <w:tcPr>
            <w:tcW w:w="5812" w:type="dxa"/>
          </w:tcPr>
          <w:p w:rsidR="00E15DAB" w:rsidRPr="00EF19E4" w:rsidRDefault="00E15DAB" w:rsidP="00CA4212">
            <w:pPr>
              <w:wordWrap/>
              <w:adjustRightInd w:val="0"/>
              <w:snapToGrid w:val="0"/>
              <w:spacing w:line="360" w:lineRule="auto"/>
              <w:jc w:val="left"/>
              <w:outlineLvl w:val="0"/>
              <w:rPr>
                <w:rFonts w:ascii="Book Antiqua" w:eastAsia="HYSinMyeongJo-Medium" w:hAnsi="Book Antiqua" w:cs="Arial"/>
                <w:sz w:val="24"/>
                <w:szCs w:val="24"/>
              </w:rPr>
            </w:pPr>
            <w:r w:rsidRPr="00EF19E4">
              <w:rPr>
                <w:rFonts w:ascii="Book Antiqua" w:eastAsia="HYSinMyeongJo-Medium" w:hAnsi="Book Antiqua" w:cs="Arial"/>
                <w:sz w:val="24"/>
                <w:szCs w:val="24"/>
              </w:rPr>
              <w:t>Serum anti-</w:t>
            </w:r>
            <w:r w:rsidRPr="00EF19E4">
              <w:rPr>
                <w:rFonts w:ascii="Book Antiqua" w:eastAsia="HYSinMyeongJo-Medium" w:hAnsi="Book Antiqua" w:cs="Arial"/>
                <w:i/>
                <w:sz w:val="24"/>
                <w:szCs w:val="24"/>
              </w:rPr>
              <w:t xml:space="preserve">H. pylori </w:t>
            </w:r>
            <w:r w:rsidRPr="00EF19E4">
              <w:rPr>
                <w:rFonts w:ascii="Book Antiqua" w:eastAsia="HYSinMyeongJo-Medium" w:hAnsi="Book Antiqua" w:cs="Arial"/>
                <w:sz w:val="24"/>
                <w:szCs w:val="24"/>
              </w:rPr>
              <w:t>IgG titer (AU/m</w:t>
            </w:r>
            <w:r w:rsidRPr="00EF19E4">
              <w:rPr>
                <w:rFonts w:ascii="Book Antiqua" w:hAnsi="Book Antiqua"/>
                <w:caps/>
                <w:sz w:val="24"/>
                <w:szCs w:val="24"/>
              </w:rPr>
              <w:t>l</w:t>
            </w:r>
            <w:r w:rsidRPr="00EF19E4">
              <w:rPr>
                <w:rFonts w:ascii="Book Antiqua" w:eastAsia="HYSinMyeongJo-Medium" w:hAnsi="Book Antiqua" w:cs="Arial"/>
                <w:sz w:val="24"/>
                <w:szCs w:val="24"/>
              </w:rPr>
              <w:t>, mean ± SD)</w:t>
            </w:r>
          </w:p>
        </w:tc>
        <w:tc>
          <w:tcPr>
            <w:tcW w:w="2268" w:type="dxa"/>
          </w:tcPr>
          <w:p w:rsidR="00E15DAB" w:rsidRPr="00EF19E4" w:rsidRDefault="00E15DAB" w:rsidP="00CA4212">
            <w:pPr>
              <w:widowControl/>
              <w:wordWrap/>
              <w:autoSpaceDE/>
              <w:autoSpaceDN/>
              <w:adjustRightInd w:val="0"/>
              <w:snapToGrid w:val="0"/>
              <w:spacing w:line="360" w:lineRule="auto"/>
              <w:jc w:val="center"/>
              <w:outlineLvl w:val="0"/>
              <w:rPr>
                <w:rFonts w:ascii="Book Antiqua" w:eastAsia="Gulim" w:hAnsi="Book Antiqua" w:cs="Arial"/>
                <w:kern w:val="0"/>
                <w:sz w:val="24"/>
                <w:szCs w:val="24"/>
              </w:rPr>
            </w:pPr>
            <w:r w:rsidRPr="00EF19E4">
              <w:rPr>
                <w:rFonts w:ascii="Book Antiqua" w:eastAsia="Gulim" w:hAnsi="Book Antiqua" w:cs="Arial"/>
                <w:kern w:val="0"/>
                <w:sz w:val="24"/>
                <w:szCs w:val="24"/>
              </w:rPr>
              <w:t xml:space="preserve">3.26 </w:t>
            </w:r>
            <w:r w:rsidRPr="00EF19E4">
              <w:rPr>
                <w:rFonts w:ascii="Book Antiqua" w:eastAsia="HYSinMyeongJo-Medium" w:hAnsi="Book Antiqua" w:cs="Arial"/>
                <w:sz w:val="24"/>
                <w:szCs w:val="24"/>
              </w:rPr>
              <w:t xml:space="preserve">± </w:t>
            </w:r>
            <w:r w:rsidRPr="00EF19E4">
              <w:rPr>
                <w:rFonts w:ascii="Book Antiqua" w:eastAsia="Gulim" w:hAnsi="Book Antiqua" w:cs="Arial"/>
                <w:kern w:val="0"/>
                <w:sz w:val="24"/>
                <w:szCs w:val="24"/>
              </w:rPr>
              <w:t>0.97</w:t>
            </w:r>
          </w:p>
        </w:tc>
      </w:tr>
      <w:tr w:rsidR="00EF19E4" w:rsidRPr="00EF19E4" w:rsidTr="00AF27D8">
        <w:trPr>
          <w:trHeight w:val="59"/>
        </w:trPr>
        <w:tc>
          <w:tcPr>
            <w:tcW w:w="5812" w:type="dxa"/>
          </w:tcPr>
          <w:p w:rsidR="00E15DAB" w:rsidRPr="00EF19E4" w:rsidRDefault="00E15DAB" w:rsidP="00CA4212">
            <w:pPr>
              <w:wordWrap/>
              <w:adjustRightInd w:val="0"/>
              <w:snapToGrid w:val="0"/>
              <w:spacing w:line="360" w:lineRule="auto"/>
              <w:jc w:val="left"/>
              <w:outlineLvl w:val="0"/>
              <w:rPr>
                <w:rFonts w:ascii="Book Antiqua" w:eastAsia="HYSinMyeongJo-Medium" w:hAnsi="Book Antiqua" w:cs="Arial"/>
                <w:sz w:val="24"/>
                <w:szCs w:val="24"/>
              </w:rPr>
            </w:pPr>
            <w:r w:rsidRPr="00EF19E4">
              <w:rPr>
                <w:rFonts w:ascii="Book Antiqua" w:eastAsia="HYSinMyeongJo-Medium" w:hAnsi="Book Antiqua" w:cs="Arial"/>
                <w:sz w:val="24"/>
                <w:szCs w:val="24"/>
              </w:rPr>
              <w:t>Serum PG I level (ng/m</w:t>
            </w:r>
            <w:r w:rsidRPr="00EF19E4">
              <w:rPr>
                <w:rFonts w:ascii="Book Antiqua" w:eastAsia="HYSinMyeongJo-Medium" w:hAnsi="Book Antiqua" w:cs="Arial"/>
                <w:caps/>
                <w:sz w:val="24"/>
                <w:szCs w:val="24"/>
              </w:rPr>
              <w:t>l</w:t>
            </w:r>
            <w:r w:rsidRPr="00EF19E4">
              <w:rPr>
                <w:rFonts w:ascii="Book Antiqua" w:eastAsia="HYSinMyeongJo-Medium" w:hAnsi="Book Antiqua" w:cs="Arial"/>
                <w:sz w:val="24"/>
                <w:szCs w:val="24"/>
              </w:rPr>
              <w:t>, mean ± SD)</w:t>
            </w:r>
          </w:p>
        </w:tc>
        <w:tc>
          <w:tcPr>
            <w:tcW w:w="2268" w:type="dxa"/>
          </w:tcPr>
          <w:p w:rsidR="00E15DAB" w:rsidRPr="00EF19E4" w:rsidRDefault="00E15DAB" w:rsidP="00CA4212">
            <w:pPr>
              <w:widowControl/>
              <w:wordWrap/>
              <w:autoSpaceDE/>
              <w:autoSpaceDN/>
              <w:adjustRightInd w:val="0"/>
              <w:snapToGrid w:val="0"/>
              <w:spacing w:line="360" w:lineRule="auto"/>
              <w:jc w:val="center"/>
              <w:outlineLvl w:val="0"/>
              <w:rPr>
                <w:rFonts w:ascii="Book Antiqua" w:eastAsia="Gulim" w:hAnsi="Book Antiqua" w:cs="Arial"/>
                <w:kern w:val="0"/>
                <w:sz w:val="24"/>
                <w:szCs w:val="24"/>
              </w:rPr>
            </w:pPr>
            <w:r w:rsidRPr="00EF19E4">
              <w:rPr>
                <w:rFonts w:ascii="Book Antiqua" w:eastAsia="Gulim" w:hAnsi="Book Antiqua" w:cs="Arial"/>
                <w:kern w:val="0"/>
                <w:sz w:val="24"/>
                <w:szCs w:val="24"/>
              </w:rPr>
              <w:t xml:space="preserve">72.0 </w:t>
            </w:r>
            <w:r w:rsidRPr="00EF19E4">
              <w:rPr>
                <w:rFonts w:ascii="Book Antiqua" w:eastAsia="HYSinMyeongJo-Medium" w:hAnsi="Book Antiqua" w:cs="Arial"/>
                <w:sz w:val="24"/>
                <w:szCs w:val="24"/>
              </w:rPr>
              <w:t xml:space="preserve">± </w:t>
            </w:r>
            <w:r w:rsidRPr="00EF19E4">
              <w:rPr>
                <w:rFonts w:ascii="Book Antiqua" w:eastAsia="Gulim" w:hAnsi="Book Antiqua" w:cs="Arial"/>
                <w:kern w:val="0"/>
                <w:sz w:val="24"/>
                <w:szCs w:val="24"/>
              </w:rPr>
              <w:t>28.8</w:t>
            </w:r>
          </w:p>
        </w:tc>
      </w:tr>
      <w:tr w:rsidR="00EF19E4" w:rsidRPr="00EF19E4" w:rsidTr="00AF27D8">
        <w:trPr>
          <w:trHeight w:val="132"/>
        </w:trPr>
        <w:tc>
          <w:tcPr>
            <w:tcW w:w="5812" w:type="dxa"/>
          </w:tcPr>
          <w:p w:rsidR="00E15DAB" w:rsidRPr="00EF19E4" w:rsidRDefault="00E15DAB" w:rsidP="00CA4212">
            <w:pPr>
              <w:widowControl/>
              <w:wordWrap/>
              <w:autoSpaceDE/>
              <w:autoSpaceDN/>
              <w:adjustRightInd w:val="0"/>
              <w:snapToGrid w:val="0"/>
              <w:spacing w:line="360" w:lineRule="auto"/>
              <w:jc w:val="left"/>
              <w:outlineLvl w:val="0"/>
              <w:rPr>
                <w:rFonts w:ascii="Book Antiqua" w:eastAsia="Gulim" w:hAnsi="Book Antiqua" w:cs="Arial"/>
                <w:kern w:val="0"/>
                <w:sz w:val="24"/>
                <w:szCs w:val="24"/>
              </w:rPr>
            </w:pPr>
            <w:r w:rsidRPr="00EF19E4">
              <w:rPr>
                <w:rFonts w:ascii="Book Antiqua" w:eastAsia="Gulim" w:hAnsi="Book Antiqua" w:cs="Arial"/>
                <w:bCs/>
                <w:kern w:val="24"/>
                <w:sz w:val="24"/>
                <w:szCs w:val="24"/>
              </w:rPr>
              <w:t>Serum PGII</w:t>
            </w:r>
            <w:r w:rsidRPr="00EF19E4">
              <w:rPr>
                <w:rFonts w:ascii="Book Antiqua" w:eastAsia="Gulim" w:hAnsi="Book Antiqua" w:cs="Arial"/>
                <w:bCs/>
                <w:kern w:val="24"/>
                <w:position w:val="1"/>
                <w:sz w:val="24"/>
                <w:szCs w:val="24"/>
              </w:rPr>
              <w:t xml:space="preserve"> level (ng/m</w:t>
            </w:r>
            <w:r w:rsidRPr="00EF19E4">
              <w:rPr>
                <w:rFonts w:ascii="Book Antiqua" w:eastAsia="Gulim" w:hAnsi="Book Antiqua" w:cs="Arial"/>
                <w:bCs/>
                <w:caps/>
                <w:kern w:val="24"/>
                <w:position w:val="1"/>
                <w:sz w:val="24"/>
                <w:szCs w:val="24"/>
              </w:rPr>
              <w:t>l,</w:t>
            </w:r>
            <w:r w:rsidRPr="00EF19E4">
              <w:rPr>
                <w:rFonts w:ascii="Book Antiqua" w:eastAsia="Gulim" w:hAnsi="Book Antiqua" w:cs="Arial"/>
                <w:bCs/>
                <w:kern w:val="24"/>
                <w:position w:val="1"/>
                <w:sz w:val="24"/>
                <w:szCs w:val="24"/>
              </w:rPr>
              <w:t xml:space="preserve"> mean ± SD)</w:t>
            </w:r>
          </w:p>
        </w:tc>
        <w:tc>
          <w:tcPr>
            <w:tcW w:w="2268" w:type="dxa"/>
          </w:tcPr>
          <w:p w:rsidR="00E15DAB" w:rsidRPr="00EF19E4" w:rsidRDefault="00E15DAB" w:rsidP="00CA4212">
            <w:pPr>
              <w:widowControl/>
              <w:wordWrap/>
              <w:autoSpaceDE/>
              <w:autoSpaceDN/>
              <w:adjustRightInd w:val="0"/>
              <w:snapToGrid w:val="0"/>
              <w:spacing w:line="360" w:lineRule="auto"/>
              <w:jc w:val="center"/>
              <w:outlineLvl w:val="0"/>
              <w:rPr>
                <w:rFonts w:ascii="Book Antiqua" w:eastAsia="Gulim" w:hAnsi="Book Antiqua" w:cs="Arial"/>
                <w:kern w:val="0"/>
                <w:sz w:val="24"/>
                <w:szCs w:val="24"/>
              </w:rPr>
            </w:pPr>
            <w:r w:rsidRPr="00EF19E4">
              <w:rPr>
                <w:rFonts w:ascii="Book Antiqua" w:eastAsia="Gulim" w:hAnsi="Book Antiqua" w:cs="Arial"/>
                <w:kern w:val="0"/>
                <w:sz w:val="24"/>
                <w:szCs w:val="24"/>
              </w:rPr>
              <w:t xml:space="preserve">22.0 </w:t>
            </w:r>
            <w:r w:rsidRPr="00EF19E4">
              <w:rPr>
                <w:rFonts w:ascii="Book Antiqua" w:eastAsia="HYSinMyeongJo-Medium" w:hAnsi="Book Antiqua" w:cs="Arial"/>
                <w:sz w:val="24"/>
                <w:szCs w:val="24"/>
              </w:rPr>
              <w:t xml:space="preserve">± </w:t>
            </w:r>
            <w:r w:rsidRPr="00EF19E4">
              <w:rPr>
                <w:rFonts w:ascii="Book Antiqua" w:eastAsia="Gulim" w:hAnsi="Book Antiqua" w:cs="Arial"/>
                <w:kern w:val="0"/>
                <w:sz w:val="24"/>
                <w:szCs w:val="24"/>
              </w:rPr>
              <w:t>9.2</w:t>
            </w:r>
          </w:p>
        </w:tc>
      </w:tr>
      <w:tr w:rsidR="00EF19E4" w:rsidRPr="00EF19E4" w:rsidTr="00AF27D8">
        <w:trPr>
          <w:trHeight w:val="235"/>
        </w:trPr>
        <w:tc>
          <w:tcPr>
            <w:tcW w:w="5812" w:type="dxa"/>
          </w:tcPr>
          <w:p w:rsidR="00E15DAB" w:rsidRPr="00EF19E4" w:rsidRDefault="00E15DAB" w:rsidP="00CA4212">
            <w:pPr>
              <w:widowControl/>
              <w:wordWrap/>
              <w:autoSpaceDE/>
              <w:autoSpaceDN/>
              <w:adjustRightInd w:val="0"/>
              <w:snapToGrid w:val="0"/>
              <w:spacing w:line="360" w:lineRule="auto"/>
              <w:jc w:val="left"/>
              <w:outlineLvl w:val="0"/>
              <w:rPr>
                <w:rFonts w:ascii="Book Antiqua" w:eastAsia="Gulim" w:hAnsi="Book Antiqua" w:cs="Arial"/>
                <w:kern w:val="0"/>
                <w:sz w:val="24"/>
                <w:szCs w:val="24"/>
              </w:rPr>
            </w:pPr>
            <w:r w:rsidRPr="00EF19E4">
              <w:rPr>
                <w:rFonts w:ascii="Book Antiqua" w:eastAsia="Gulim" w:hAnsi="Book Antiqua" w:cs="Arial"/>
                <w:bCs/>
                <w:kern w:val="24"/>
                <w:sz w:val="24"/>
                <w:szCs w:val="24"/>
              </w:rPr>
              <w:t>Serum PG</w:t>
            </w:r>
            <w:r w:rsidRPr="00EF19E4">
              <w:rPr>
                <w:rFonts w:ascii="Book Antiqua" w:eastAsia="Gulim" w:hAnsi="Book Antiqua" w:cs="Arial"/>
                <w:bCs/>
                <w:kern w:val="24"/>
                <w:position w:val="1"/>
                <w:sz w:val="24"/>
                <w:szCs w:val="24"/>
              </w:rPr>
              <w:t xml:space="preserve"> ratio (mean ± SD)</w:t>
            </w:r>
          </w:p>
        </w:tc>
        <w:tc>
          <w:tcPr>
            <w:tcW w:w="2268" w:type="dxa"/>
          </w:tcPr>
          <w:p w:rsidR="00E15DAB" w:rsidRPr="00EF19E4" w:rsidRDefault="00E15DAB" w:rsidP="00CA4212">
            <w:pPr>
              <w:wordWrap/>
              <w:adjustRightInd w:val="0"/>
              <w:snapToGrid w:val="0"/>
              <w:spacing w:line="360" w:lineRule="auto"/>
              <w:jc w:val="center"/>
              <w:outlineLvl w:val="0"/>
              <w:rPr>
                <w:rFonts w:ascii="Book Antiqua" w:eastAsia="HYSinMyeongJo-Medium" w:hAnsi="Book Antiqua" w:cs="Arial"/>
                <w:sz w:val="24"/>
                <w:szCs w:val="24"/>
              </w:rPr>
            </w:pPr>
            <w:r w:rsidRPr="00EF19E4">
              <w:rPr>
                <w:rFonts w:ascii="Book Antiqua" w:eastAsia="HYSinMyeongJo-Medium" w:hAnsi="Book Antiqua" w:cs="Arial"/>
                <w:sz w:val="24"/>
                <w:szCs w:val="24"/>
              </w:rPr>
              <w:t>3.5 ± 1.2</w:t>
            </w:r>
          </w:p>
        </w:tc>
      </w:tr>
      <w:tr w:rsidR="00EF19E4" w:rsidRPr="00EF19E4" w:rsidTr="00AF27D8">
        <w:trPr>
          <w:trHeight w:val="432"/>
        </w:trPr>
        <w:tc>
          <w:tcPr>
            <w:tcW w:w="5812" w:type="dxa"/>
          </w:tcPr>
          <w:p w:rsidR="00E15DAB" w:rsidRPr="00EF19E4" w:rsidRDefault="00E15DAB" w:rsidP="00CA4212">
            <w:pPr>
              <w:widowControl/>
              <w:wordWrap/>
              <w:autoSpaceDE/>
              <w:autoSpaceDN/>
              <w:adjustRightInd w:val="0"/>
              <w:snapToGrid w:val="0"/>
              <w:spacing w:line="360" w:lineRule="auto"/>
              <w:jc w:val="left"/>
              <w:outlineLvl w:val="0"/>
              <w:rPr>
                <w:rFonts w:ascii="Book Antiqua" w:eastAsia="Gulim" w:hAnsi="Book Antiqua" w:cs="Arial"/>
                <w:kern w:val="0"/>
                <w:sz w:val="24"/>
                <w:szCs w:val="24"/>
              </w:rPr>
            </w:pPr>
            <w:r w:rsidRPr="00EF19E4">
              <w:rPr>
                <w:rFonts w:ascii="Book Antiqua" w:eastAsia="Gulim" w:hAnsi="Book Antiqua" w:cs="Arial"/>
                <w:bCs/>
                <w:kern w:val="24"/>
                <w:sz w:val="24"/>
                <w:szCs w:val="24"/>
              </w:rPr>
              <w:t>Presence</w:t>
            </w:r>
            <w:r w:rsidRPr="00EF19E4">
              <w:rPr>
                <w:rFonts w:ascii="Book Antiqua" w:eastAsia="Gulim" w:hAnsi="Book Antiqua" w:cs="Arial"/>
                <w:bCs/>
                <w:kern w:val="24"/>
                <w:position w:val="1"/>
                <w:sz w:val="24"/>
                <w:szCs w:val="24"/>
              </w:rPr>
              <w:t xml:space="preserve"> of corpus gastric atrophy as reflected by serum PG assay</w:t>
            </w:r>
          </w:p>
        </w:tc>
        <w:tc>
          <w:tcPr>
            <w:tcW w:w="2268" w:type="dxa"/>
          </w:tcPr>
          <w:p w:rsidR="00E15DAB" w:rsidRPr="00EF19E4" w:rsidRDefault="00CA4212" w:rsidP="00CA4212">
            <w:pPr>
              <w:wordWrap/>
              <w:adjustRightInd w:val="0"/>
              <w:snapToGrid w:val="0"/>
              <w:spacing w:line="360" w:lineRule="auto"/>
              <w:jc w:val="center"/>
              <w:outlineLvl w:val="0"/>
              <w:rPr>
                <w:rFonts w:ascii="Book Antiqua" w:eastAsia="HYSinMyeongJo-Medium" w:hAnsi="Book Antiqua" w:cs="Arial"/>
                <w:sz w:val="24"/>
                <w:szCs w:val="24"/>
              </w:rPr>
            </w:pPr>
            <w:r w:rsidRPr="00EF19E4">
              <w:rPr>
                <w:rFonts w:ascii="Book Antiqua" w:eastAsia="HYSinMyeongJo-Medium" w:hAnsi="Book Antiqua" w:cs="Arial"/>
                <w:sz w:val="24"/>
                <w:szCs w:val="24"/>
              </w:rPr>
              <w:t>23 (20.7</w:t>
            </w:r>
            <w:r w:rsidR="00E15DAB" w:rsidRPr="00EF19E4">
              <w:rPr>
                <w:rFonts w:ascii="Book Antiqua" w:eastAsia="HYSinMyeongJo-Medium" w:hAnsi="Book Antiqua" w:cs="Arial"/>
                <w:sz w:val="24"/>
                <w:szCs w:val="24"/>
              </w:rPr>
              <w:t>)</w:t>
            </w:r>
          </w:p>
        </w:tc>
      </w:tr>
      <w:tr w:rsidR="00EF19E4" w:rsidRPr="00EF19E4" w:rsidTr="00AF27D8">
        <w:trPr>
          <w:trHeight w:val="1415"/>
        </w:trPr>
        <w:tc>
          <w:tcPr>
            <w:tcW w:w="5812" w:type="dxa"/>
          </w:tcPr>
          <w:p w:rsidR="00E15DAB" w:rsidRPr="00EF19E4" w:rsidRDefault="00E15DAB" w:rsidP="00CA4212">
            <w:pPr>
              <w:widowControl/>
              <w:wordWrap/>
              <w:autoSpaceDE/>
              <w:autoSpaceDN/>
              <w:adjustRightInd w:val="0"/>
              <w:snapToGrid w:val="0"/>
              <w:spacing w:line="360" w:lineRule="auto"/>
              <w:jc w:val="left"/>
              <w:textAlignment w:val="baseline"/>
              <w:outlineLvl w:val="0"/>
              <w:rPr>
                <w:rFonts w:ascii="Book Antiqua" w:eastAsia="Gulim" w:hAnsi="Book Antiqua" w:cs="Arial"/>
                <w:kern w:val="0"/>
                <w:sz w:val="24"/>
                <w:szCs w:val="24"/>
              </w:rPr>
            </w:pPr>
            <w:r w:rsidRPr="00EF19E4">
              <w:rPr>
                <w:rFonts w:ascii="Book Antiqua" w:eastAsia="Gulim" w:hAnsi="Book Antiqua" w:cs="Arial"/>
                <w:bCs/>
                <w:kern w:val="24"/>
                <w:position w:val="1"/>
                <w:sz w:val="24"/>
                <w:szCs w:val="24"/>
              </w:rPr>
              <w:t xml:space="preserve">Degree of </w:t>
            </w:r>
            <w:r w:rsidRPr="00EF19E4">
              <w:rPr>
                <w:rFonts w:ascii="Book Antiqua" w:eastAsia="Gulim" w:hAnsi="Book Antiqua" w:cs="Arial"/>
                <w:bCs/>
                <w:i/>
                <w:kern w:val="24"/>
                <w:position w:val="1"/>
                <w:sz w:val="24"/>
                <w:szCs w:val="24"/>
              </w:rPr>
              <w:t>H. pylori</w:t>
            </w:r>
            <w:r w:rsidRPr="00EF19E4">
              <w:rPr>
                <w:rFonts w:ascii="Book Antiqua" w:eastAsia="Gulim" w:hAnsi="Book Antiqua" w:cs="Arial"/>
                <w:bCs/>
                <w:kern w:val="24"/>
                <w:position w:val="1"/>
                <w:sz w:val="24"/>
                <w:szCs w:val="24"/>
              </w:rPr>
              <w:t xml:space="preserve"> infiltration on biopsy</w:t>
            </w:r>
          </w:p>
          <w:p w:rsidR="00E15DAB" w:rsidRPr="00EF19E4" w:rsidRDefault="00E15DAB" w:rsidP="00CA4212">
            <w:pPr>
              <w:widowControl/>
              <w:wordWrap/>
              <w:autoSpaceDE/>
              <w:autoSpaceDN/>
              <w:adjustRightInd w:val="0"/>
              <w:snapToGrid w:val="0"/>
              <w:spacing w:line="360" w:lineRule="auto"/>
              <w:ind w:firstLineChars="100" w:firstLine="240"/>
              <w:jc w:val="left"/>
              <w:textAlignment w:val="baseline"/>
              <w:outlineLvl w:val="0"/>
              <w:rPr>
                <w:rFonts w:ascii="Book Antiqua" w:eastAsia="Gulim" w:hAnsi="Book Antiqua" w:cs="Arial"/>
                <w:kern w:val="0"/>
                <w:sz w:val="24"/>
                <w:szCs w:val="24"/>
              </w:rPr>
            </w:pPr>
            <w:r w:rsidRPr="00EF19E4">
              <w:rPr>
                <w:rFonts w:ascii="Book Antiqua" w:eastAsia="Gulim" w:hAnsi="Book Antiqua" w:cs="Arial"/>
                <w:bCs/>
                <w:kern w:val="24"/>
                <w:position w:val="1"/>
                <w:sz w:val="24"/>
                <w:szCs w:val="24"/>
              </w:rPr>
              <w:t>Mild</w:t>
            </w:r>
          </w:p>
          <w:p w:rsidR="00E15DAB" w:rsidRPr="00EF19E4" w:rsidRDefault="00E15DAB" w:rsidP="00CA4212">
            <w:pPr>
              <w:widowControl/>
              <w:wordWrap/>
              <w:autoSpaceDE/>
              <w:autoSpaceDN/>
              <w:adjustRightInd w:val="0"/>
              <w:snapToGrid w:val="0"/>
              <w:spacing w:line="360" w:lineRule="auto"/>
              <w:ind w:firstLineChars="100" w:firstLine="240"/>
              <w:jc w:val="left"/>
              <w:textAlignment w:val="baseline"/>
              <w:outlineLvl w:val="0"/>
              <w:rPr>
                <w:rFonts w:ascii="Book Antiqua" w:eastAsia="Gulim" w:hAnsi="Book Antiqua" w:cs="Arial"/>
                <w:kern w:val="0"/>
                <w:sz w:val="24"/>
                <w:szCs w:val="24"/>
              </w:rPr>
            </w:pPr>
            <w:r w:rsidRPr="00EF19E4">
              <w:rPr>
                <w:rFonts w:ascii="Book Antiqua" w:eastAsia="Gulim" w:hAnsi="Book Antiqua" w:cs="Arial"/>
                <w:bCs/>
                <w:kern w:val="24"/>
                <w:position w:val="1"/>
                <w:sz w:val="24"/>
                <w:szCs w:val="24"/>
              </w:rPr>
              <w:t>Moderate</w:t>
            </w:r>
          </w:p>
          <w:p w:rsidR="00E15DAB" w:rsidRPr="00EF19E4" w:rsidRDefault="00E15DAB" w:rsidP="00CA4212">
            <w:pPr>
              <w:widowControl/>
              <w:wordWrap/>
              <w:autoSpaceDE/>
              <w:autoSpaceDN/>
              <w:adjustRightInd w:val="0"/>
              <w:snapToGrid w:val="0"/>
              <w:spacing w:line="360" w:lineRule="auto"/>
              <w:ind w:firstLineChars="100" w:firstLine="240"/>
              <w:jc w:val="left"/>
              <w:textAlignment w:val="baseline"/>
              <w:outlineLvl w:val="0"/>
              <w:rPr>
                <w:rFonts w:ascii="Book Antiqua" w:eastAsia="Gulim" w:hAnsi="Book Antiqua" w:cs="Arial"/>
                <w:kern w:val="0"/>
                <w:sz w:val="24"/>
                <w:szCs w:val="24"/>
              </w:rPr>
            </w:pPr>
            <w:r w:rsidRPr="00EF19E4">
              <w:rPr>
                <w:rFonts w:ascii="Book Antiqua" w:eastAsia="Gulim" w:hAnsi="Book Antiqua" w:cs="Arial"/>
                <w:bCs/>
                <w:kern w:val="24"/>
                <w:position w:val="1"/>
                <w:sz w:val="24"/>
                <w:szCs w:val="24"/>
              </w:rPr>
              <w:t>Marked</w:t>
            </w:r>
          </w:p>
        </w:tc>
        <w:tc>
          <w:tcPr>
            <w:tcW w:w="2268" w:type="dxa"/>
          </w:tcPr>
          <w:p w:rsidR="00E15DAB" w:rsidRPr="00EF19E4" w:rsidRDefault="00E15DAB" w:rsidP="00CA4212">
            <w:pPr>
              <w:wordWrap/>
              <w:adjustRightInd w:val="0"/>
              <w:snapToGrid w:val="0"/>
              <w:spacing w:line="360" w:lineRule="auto"/>
              <w:jc w:val="center"/>
              <w:outlineLvl w:val="0"/>
              <w:rPr>
                <w:rFonts w:ascii="Book Antiqua" w:eastAsia="HYSinMyeongJo-Medium" w:hAnsi="Book Antiqua" w:cs="Arial"/>
                <w:sz w:val="24"/>
                <w:szCs w:val="24"/>
              </w:rPr>
            </w:pPr>
          </w:p>
          <w:p w:rsidR="00E15DAB" w:rsidRPr="00EF19E4" w:rsidRDefault="00CA4212" w:rsidP="00CA4212">
            <w:pPr>
              <w:wordWrap/>
              <w:adjustRightInd w:val="0"/>
              <w:snapToGrid w:val="0"/>
              <w:spacing w:line="360" w:lineRule="auto"/>
              <w:jc w:val="center"/>
              <w:outlineLvl w:val="0"/>
              <w:rPr>
                <w:rFonts w:ascii="Book Antiqua" w:eastAsia="HYSinMyeongJo-Medium" w:hAnsi="Book Antiqua" w:cs="Arial"/>
                <w:sz w:val="24"/>
                <w:szCs w:val="24"/>
              </w:rPr>
            </w:pPr>
            <w:r w:rsidRPr="00EF19E4">
              <w:rPr>
                <w:rFonts w:ascii="Book Antiqua" w:eastAsia="HYSinMyeongJo-Medium" w:hAnsi="Book Antiqua" w:cs="Arial"/>
                <w:sz w:val="24"/>
                <w:szCs w:val="24"/>
              </w:rPr>
              <w:t>14 (12.6</w:t>
            </w:r>
            <w:r w:rsidR="00E15DAB" w:rsidRPr="00EF19E4">
              <w:rPr>
                <w:rFonts w:ascii="Book Antiqua" w:eastAsia="HYSinMyeongJo-Medium" w:hAnsi="Book Antiqua" w:cs="Arial"/>
                <w:sz w:val="24"/>
                <w:szCs w:val="24"/>
              </w:rPr>
              <w:t>)</w:t>
            </w:r>
          </w:p>
          <w:p w:rsidR="00E15DAB" w:rsidRPr="00EF19E4" w:rsidRDefault="00CA4212" w:rsidP="00CA4212">
            <w:pPr>
              <w:wordWrap/>
              <w:adjustRightInd w:val="0"/>
              <w:snapToGrid w:val="0"/>
              <w:spacing w:line="360" w:lineRule="auto"/>
              <w:jc w:val="center"/>
              <w:outlineLvl w:val="0"/>
              <w:rPr>
                <w:rFonts w:ascii="Book Antiqua" w:eastAsia="HYSinMyeongJo-Medium" w:hAnsi="Book Antiqua" w:cs="Arial"/>
                <w:sz w:val="24"/>
                <w:szCs w:val="24"/>
              </w:rPr>
            </w:pPr>
            <w:r w:rsidRPr="00EF19E4">
              <w:rPr>
                <w:rFonts w:ascii="Book Antiqua" w:eastAsia="HYSinMyeongJo-Medium" w:hAnsi="Book Antiqua" w:cs="Arial"/>
                <w:sz w:val="24"/>
                <w:szCs w:val="24"/>
              </w:rPr>
              <w:t>23 (20.7</w:t>
            </w:r>
            <w:r w:rsidR="00E15DAB" w:rsidRPr="00EF19E4">
              <w:rPr>
                <w:rFonts w:ascii="Book Antiqua" w:eastAsia="HYSinMyeongJo-Medium" w:hAnsi="Book Antiqua" w:cs="Arial"/>
                <w:sz w:val="24"/>
                <w:szCs w:val="24"/>
              </w:rPr>
              <w:t>)</w:t>
            </w:r>
          </w:p>
          <w:p w:rsidR="00E15DAB" w:rsidRPr="00EF19E4" w:rsidRDefault="00CA4212" w:rsidP="00CA4212">
            <w:pPr>
              <w:wordWrap/>
              <w:adjustRightInd w:val="0"/>
              <w:snapToGrid w:val="0"/>
              <w:spacing w:line="360" w:lineRule="auto"/>
              <w:jc w:val="center"/>
              <w:outlineLvl w:val="0"/>
              <w:rPr>
                <w:rFonts w:ascii="Book Antiqua" w:eastAsia="HYSinMyeongJo-Medium" w:hAnsi="Book Antiqua" w:cs="Arial"/>
                <w:sz w:val="24"/>
                <w:szCs w:val="24"/>
              </w:rPr>
            </w:pPr>
            <w:r w:rsidRPr="00EF19E4">
              <w:rPr>
                <w:rFonts w:ascii="Book Antiqua" w:eastAsia="HYSinMyeongJo-Medium" w:hAnsi="Book Antiqua" w:cs="Arial"/>
                <w:sz w:val="24"/>
                <w:szCs w:val="24"/>
              </w:rPr>
              <w:t>74 (66.7</w:t>
            </w:r>
            <w:r w:rsidR="00E15DAB" w:rsidRPr="00EF19E4">
              <w:rPr>
                <w:rFonts w:ascii="Book Antiqua" w:eastAsia="HYSinMyeongJo-Medium" w:hAnsi="Book Antiqua" w:cs="Arial"/>
                <w:sz w:val="24"/>
                <w:szCs w:val="24"/>
              </w:rPr>
              <w:t>)</w:t>
            </w:r>
          </w:p>
        </w:tc>
      </w:tr>
      <w:tr w:rsidR="00EF19E4" w:rsidRPr="00EF19E4" w:rsidTr="00AF27D8">
        <w:trPr>
          <w:trHeight w:val="765"/>
        </w:trPr>
        <w:tc>
          <w:tcPr>
            <w:tcW w:w="5812" w:type="dxa"/>
          </w:tcPr>
          <w:p w:rsidR="00E15DAB" w:rsidRPr="00EF19E4" w:rsidRDefault="00E15DAB" w:rsidP="00CA4212">
            <w:pPr>
              <w:widowControl/>
              <w:wordWrap/>
              <w:autoSpaceDE/>
              <w:autoSpaceDN/>
              <w:adjustRightInd w:val="0"/>
              <w:snapToGrid w:val="0"/>
              <w:spacing w:line="360" w:lineRule="auto"/>
              <w:jc w:val="left"/>
              <w:textAlignment w:val="baseline"/>
              <w:outlineLvl w:val="0"/>
              <w:rPr>
                <w:rFonts w:ascii="Book Antiqua" w:eastAsia="Gulim" w:hAnsi="Book Antiqua" w:cs="Arial"/>
                <w:bCs/>
                <w:kern w:val="24"/>
                <w:position w:val="1"/>
                <w:sz w:val="24"/>
                <w:szCs w:val="24"/>
              </w:rPr>
            </w:pPr>
            <w:r w:rsidRPr="00EF19E4">
              <w:rPr>
                <w:rFonts w:ascii="Book Antiqua" w:eastAsia="Gulim" w:hAnsi="Book Antiqua" w:cs="Arial"/>
                <w:bCs/>
                <w:kern w:val="24"/>
                <w:position w:val="1"/>
                <w:sz w:val="24"/>
                <w:szCs w:val="24"/>
              </w:rPr>
              <w:t>Scores based on Updated Sydney system</w:t>
            </w:r>
          </w:p>
          <w:p w:rsidR="00E15DAB" w:rsidRPr="00EF19E4" w:rsidRDefault="00E15DAB" w:rsidP="00CA4212">
            <w:pPr>
              <w:widowControl/>
              <w:wordWrap/>
              <w:autoSpaceDE/>
              <w:autoSpaceDN/>
              <w:adjustRightInd w:val="0"/>
              <w:snapToGrid w:val="0"/>
              <w:spacing w:line="360" w:lineRule="auto"/>
              <w:ind w:firstLineChars="100" w:firstLine="240"/>
              <w:jc w:val="left"/>
              <w:textAlignment w:val="baseline"/>
              <w:outlineLvl w:val="0"/>
              <w:rPr>
                <w:rFonts w:ascii="Book Antiqua" w:eastAsia="Gulim" w:hAnsi="Book Antiqua" w:cs="Arial"/>
                <w:bCs/>
                <w:kern w:val="24"/>
                <w:position w:val="1"/>
                <w:sz w:val="24"/>
                <w:szCs w:val="24"/>
              </w:rPr>
            </w:pPr>
            <w:r w:rsidRPr="00EF19E4">
              <w:rPr>
                <w:rFonts w:ascii="Book Antiqua" w:eastAsia="Gulim" w:hAnsi="Book Antiqua" w:cs="Arial"/>
                <w:bCs/>
                <w:kern w:val="24"/>
                <w:position w:val="1"/>
                <w:sz w:val="24"/>
                <w:szCs w:val="24"/>
              </w:rPr>
              <w:t>Activity (mean ± SD)</w:t>
            </w:r>
          </w:p>
          <w:p w:rsidR="00E15DAB" w:rsidRPr="00EF19E4" w:rsidRDefault="00E15DAB" w:rsidP="00CA4212">
            <w:pPr>
              <w:widowControl/>
              <w:wordWrap/>
              <w:autoSpaceDE/>
              <w:autoSpaceDN/>
              <w:adjustRightInd w:val="0"/>
              <w:snapToGrid w:val="0"/>
              <w:spacing w:line="360" w:lineRule="auto"/>
              <w:ind w:firstLineChars="100" w:firstLine="240"/>
              <w:jc w:val="left"/>
              <w:textAlignment w:val="baseline"/>
              <w:outlineLvl w:val="0"/>
              <w:rPr>
                <w:rFonts w:ascii="Book Antiqua" w:eastAsia="Gulim" w:hAnsi="Book Antiqua" w:cs="Arial"/>
                <w:bCs/>
                <w:kern w:val="24"/>
                <w:position w:val="1"/>
                <w:sz w:val="24"/>
                <w:szCs w:val="24"/>
              </w:rPr>
            </w:pPr>
            <w:r w:rsidRPr="00EF19E4">
              <w:rPr>
                <w:rFonts w:ascii="Book Antiqua" w:eastAsia="Gulim" w:hAnsi="Book Antiqua" w:cs="Arial"/>
                <w:bCs/>
                <w:kern w:val="24"/>
                <w:position w:val="1"/>
                <w:sz w:val="24"/>
                <w:szCs w:val="24"/>
              </w:rPr>
              <w:t>Chronic inflammation (mean ± SD)</w:t>
            </w:r>
          </w:p>
          <w:p w:rsidR="00E15DAB" w:rsidRPr="00EF19E4" w:rsidRDefault="00E15DAB" w:rsidP="00CA4212">
            <w:pPr>
              <w:widowControl/>
              <w:wordWrap/>
              <w:autoSpaceDE/>
              <w:autoSpaceDN/>
              <w:adjustRightInd w:val="0"/>
              <w:snapToGrid w:val="0"/>
              <w:spacing w:line="360" w:lineRule="auto"/>
              <w:ind w:firstLineChars="100" w:firstLine="240"/>
              <w:jc w:val="left"/>
              <w:textAlignment w:val="baseline"/>
              <w:outlineLvl w:val="0"/>
              <w:rPr>
                <w:rFonts w:ascii="Book Antiqua" w:eastAsia="Gulim" w:hAnsi="Book Antiqua" w:cs="Arial"/>
                <w:bCs/>
                <w:kern w:val="24"/>
                <w:position w:val="1"/>
                <w:sz w:val="24"/>
                <w:szCs w:val="24"/>
              </w:rPr>
            </w:pPr>
            <w:r w:rsidRPr="00EF19E4">
              <w:rPr>
                <w:rFonts w:ascii="Book Antiqua" w:eastAsia="Gulim" w:hAnsi="Book Antiqua" w:cs="Arial"/>
                <w:bCs/>
                <w:kern w:val="24"/>
                <w:position w:val="1"/>
                <w:sz w:val="24"/>
                <w:szCs w:val="24"/>
              </w:rPr>
              <w:t>Atrophy (median with ranges)</w:t>
            </w:r>
          </w:p>
          <w:p w:rsidR="00E15DAB" w:rsidRPr="00EF19E4" w:rsidRDefault="00E15DAB" w:rsidP="00CA4212">
            <w:pPr>
              <w:widowControl/>
              <w:wordWrap/>
              <w:autoSpaceDE/>
              <w:autoSpaceDN/>
              <w:adjustRightInd w:val="0"/>
              <w:snapToGrid w:val="0"/>
              <w:spacing w:line="360" w:lineRule="auto"/>
              <w:ind w:firstLineChars="100" w:firstLine="240"/>
              <w:jc w:val="left"/>
              <w:textAlignment w:val="baseline"/>
              <w:outlineLvl w:val="0"/>
              <w:rPr>
                <w:rFonts w:ascii="Book Antiqua" w:eastAsia="Gulim" w:hAnsi="Book Antiqua" w:cs="Arial"/>
                <w:bCs/>
                <w:kern w:val="24"/>
                <w:position w:val="1"/>
                <w:sz w:val="24"/>
                <w:szCs w:val="24"/>
              </w:rPr>
            </w:pPr>
            <w:r w:rsidRPr="00EF19E4">
              <w:rPr>
                <w:rFonts w:ascii="Book Antiqua" w:eastAsia="Gulim" w:hAnsi="Book Antiqua" w:cs="Arial"/>
                <w:bCs/>
                <w:kern w:val="24"/>
                <w:position w:val="1"/>
                <w:sz w:val="24"/>
                <w:szCs w:val="24"/>
              </w:rPr>
              <w:t>Intestinal metaplasia (median with ranges)</w:t>
            </w:r>
          </w:p>
        </w:tc>
        <w:tc>
          <w:tcPr>
            <w:tcW w:w="2268" w:type="dxa"/>
          </w:tcPr>
          <w:p w:rsidR="00E15DAB" w:rsidRPr="00EF19E4" w:rsidRDefault="00E15DAB" w:rsidP="00CA4212">
            <w:pPr>
              <w:wordWrap/>
              <w:adjustRightInd w:val="0"/>
              <w:snapToGrid w:val="0"/>
              <w:spacing w:line="360" w:lineRule="auto"/>
              <w:jc w:val="center"/>
              <w:outlineLvl w:val="0"/>
              <w:rPr>
                <w:rFonts w:ascii="Book Antiqua" w:eastAsia="HYSinMyeongJo-Medium" w:hAnsi="Book Antiqua" w:cs="Arial"/>
                <w:sz w:val="24"/>
                <w:szCs w:val="24"/>
              </w:rPr>
            </w:pPr>
          </w:p>
          <w:p w:rsidR="00E15DAB" w:rsidRPr="00EF19E4" w:rsidRDefault="00E15DAB" w:rsidP="00CA4212">
            <w:pPr>
              <w:wordWrap/>
              <w:adjustRightInd w:val="0"/>
              <w:snapToGrid w:val="0"/>
              <w:spacing w:line="360" w:lineRule="auto"/>
              <w:jc w:val="center"/>
              <w:outlineLvl w:val="0"/>
              <w:rPr>
                <w:rFonts w:ascii="Book Antiqua" w:eastAsia="HYSinMyeongJo-Medium" w:hAnsi="Book Antiqua" w:cs="Arial"/>
                <w:sz w:val="24"/>
                <w:szCs w:val="24"/>
              </w:rPr>
            </w:pPr>
            <w:r w:rsidRPr="00EF19E4">
              <w:rPr>
                <w:rFonts w:ascii="Book Antiqua" w:eastAsia="HYSinMyeongJo-Medium" w:hAnsi="Book Antiqua" w:cs="Arial"/>
                <w:sz w:val="24"/>
                <w:szCs w:val="24"/>
              </w:rPr>
              <w:t>1.92 ± 0.69</w:t>
            </w:r>
          </w:p>
          <w:p w:rsidR="00E15DAB" w:rsidRPr="00EF19E4" w:rsidRDefault="00E15DAB" w:rsidP="00CA4212">
            <w:pPr>
              <w:wordWrap/>
              <w:adjustRightInd w:val="0"/>
              <w:snapToGrid w:val="0"/>
              <w:spacing w:line="360" w:lineRule="auto"/>
              <w:jc w:val="center"/>
              <w:outlineLvl w:val="0"/>
              <w:rPr>
                <w:rFonts w:ascii="Book Antiqua" w:eastAsia="HYSinMyeongJo-Medium" w:hAnsi="Book Antiqua" w:cs="Arial"/>
                <w:sz w:val="24"/>
                <w:szCs w:val="24"/>
              </w:rPr>
            </w:pPr>
            <w:r w:rsidRPr="00EF19E4">
              <w:rPr>
                <w:rFonts w:ascii="Book Antiqua" w:eastAsia="HYSinMyeongJo-Medium" w:hAnsi="Book Antiqua" w:cs="Arial"/>
                <w:sz w:val="24"/>
                <w:szCs w:val="24"/>
              </w:rPr>
              <w:t>2.04 ± 0.38</w:t>
            </w:r>
          </w:p>
          <w:p w:rsidR="00E15DAB" w:rsidRPr="00EF19E4" w:rsidRDefault="00E15DAB" w:rsidP="00CA4212">
            <w:pPr>
              <w:wordWrap/>
              <w:adjustRightInd w:val="0"/>
              <w:snapToGrid w:val="0"/>
              <w:spacing w:line="360" w:lineRule="auto"/>
              <w:jc w:val="center"/>
              <w:outlineLvl w:val="0"/>
              <w:rPr>
                <w:rFonts w:ascii="Book Antiqua" w:eastAsia="HYSinMyeongJo-Medium" w:hAnsi="Book Antiqua" w:cs="Arial"/>
                <w:sz w:val="24"/>
                <w:szCs w:val="24"/>
              </w:rPr>
            </w:pPr>
            <w:r w:rsidRPr="00EF19E4">
              <w:rPr>
                <w:rFonts w:ascii="Book Antiqua" w:eastAsia="HYSinMyeongJo-Medium" w:hAnsi="Book Antiqua" w:cs="Arial"/>
                <w:sz w:val="24"/>
                <w:szCs w:val="24"/>
              </w:rPr>
              <w:t>0.97 (0-3)</w:t>
            </w:r>
          </w:p>
          <w:p w:rsidR="00E15DAB" w:rsidRPr="00EF19E4" w:rsidRDefault="00E15DAB" w:rsidP="00CA4212">
            <w:pPr>
              <w:wordWrap/>
              <w:adjustRightInd w:val="0"/>
              <w:snapToGrid w:val="0"/>
              <w:spacing w:line="360" w:lineRule="auto"/>
              <w:jc w:val="center"/>
              <w:outlineLvl w:val="0"/>
              <w:rPr>
                <w:rFonts w:ascii="Book Antiqua" w:eastAsia="HYSinMyeongJo-Medium" w:hAnsi="Book Antiqua" w:cs="Arial"/>
                <w:sz w:val="24"/>
                <w:szCs w:val="24"/>
              </w:rPr>
            </w:pPr>
            <w:r w:rsidRPr="00EF19E4">
              <w:rPr>
                <w:rFonts w:ascii="Book Antiqua" w:eastAsia="HYSinMyeongJo-Medium" w:hAnsi="Book Antiqua" w:cs="Arial"/>
                <w:sz w:val="24"/>
                <w:szCs w:val="24"/>
              </w:rPr>
              <w:t>0.64 (0-3)</w:t>
            </w:r>
          </w:p>
        </w:tc>
      </w:tr>
      <w:tr w:rsidR="00EF19E4" w:rsidRPr="00EF19E4" w:rsidTr="00AF27D8">
        <w:trPr>
          <w:trHeight w:val="765"/>
        </w:trPr>
        <w:tc>
          <w:tcPr>
            <w:tcW w:w="5812" w:type="dxa"/>
          </w:tcPr>
          <w:p w:rsidR="00E15DAB" w:rsidRPr="00EF19E4" w:rsidRDefault="00E15DAB" w:rsidP="00CA4212">
            <w:pPr>
              <w:widowControl/>
              <w:wordWrap/>
              <w:autoSpaceDE/>
              <w:autoSpaceDN/>
              <w:adjustRightInd w:val="0"/>
              <w:snapToGrid w:val="0"/>
              <w:spacing w:line="360" w:lineRule="auto"/>
              <w:jc w:val="left"/>
              <w:textAlignment w:val="baseline"/>
              <w:outlineLvl w:val="0"/>
              <w:rPr>
                <w:rFonts w:ascii="Book Antiqua" w:eastAsia="Gulim" w:hAnsi="Book Antiqua" w:cs="Arial"/>
                <w:bCs/>
                <w:kern w:val="24"/>
                <w:position w:val="1"/>
                <w:sz w:val="24"/>
                <w:szCs w:val="24"/>
              </w:rPr>
            </w:pPr>
            <w:r w:rsidRPr="00EF19E4">
              <w:rPr>
                <w:rFonts w:ascii="Book Antiqua" w:eastAsia="Gulim" w:hAnsi="Book Antiqua" w:cs="Arial"/>
                <w:bCs/>
                <w:kern w:val="24"/>
                <w:position w:val="1"/>
                <w:sz w:val="24"/>
                <w:szCs w:val="24"/>
              </w:rPr>
              <w:t>Biopsied site</w:t>
            </w:r>
          </w:p>
          <w:p w:rsidR="00E15DAB" w:rsidRPr="00EF19E4" w:rsidRDefault="00E15DAB" w:rsidP="00CA4212">
            <w:pPr>
              <w:widowControl/>
              <w:wordWrap/>
              <w:autoSpaceDE/>
              <w:autoSpaceDN/>
              <w:adjustRightInd w:val="0"/>
              <w:snapToGrid w:val="0"/>
              <w:spacing w:line="360" w:lineRule="auto"/>
              <w:ind w:firstLineChars="100" w:firstLine="240"/>
              <w:jc w:val="left"/>
              <w:textAlignment w:val="baseline"/>
              <w:outlineLvl w:val="0"/>
              <w:rPr>
                <w:rFonts w:ascii="Book Antiqua" w:eastAsia="Gulim" w:hAnsi="Book Antiqua" w:cs="Arial"/>
                <w:kern w:val="0"/>
                <w:sz w:val="24"/>
                <w:szCs w:val="24"/>
              </w:rPr>
            </w:pPr>
            <w:r w:rsidRPr="00EF19E4">
              <w:rPr>
                <w:rFonts w:ascii="Book Antiqua" w:eastAsia="Gulim" w:hAnsi="Book Antiqua" w:cs="Arial"/>
                <w:bCs/>
                <w:kern w:val="24"/>
                <w:position w:val="1"/>
                <w:sz w:val="24"/>
                <w:szCs w:val="24"/>
              </w:rPr>
              <w:t>Antrum</w:t>
            </w:r>
          </w:p>
          <w:p w:rsidR="00E15DAB" w:rsidRPr="00EF19E4" w:rsidRDefault="00E15DAB" w:rsidP="00CA4212">
            <w:pPr>
              <w:widowControl/>
              <w:wordWrap/>
              <w:autoSpaceDE/>
              <w:autoSpaceDN/>
              <w:adjustRightInd w:val="0"/>
              <w:snapToGrid w:val="0"/>
              <w:spacing w:line="360" w:lineRule="auto"/>
              <w:ind w:firstLineChars="100" w:firstLine="240"/>
              <w:jc w:val="left"/>
              <w:textAlignment w:val="baseline"/>
              <w:outlineLvl w:val="0"/>
              <w:rPr>
                <w:rFonts w:ascii="Book Antiqua" w:eastAsia="Gulim" w:hAnsi="Book Antiqua" w:cs="Arial"/>
                <w:kern w:val="0"/>
                <w:sz w:val="24"/>
                <w:szCs w:val="24"/>
              </w:rPr>
            </w:pPr>
            <w:r w:rsidRPr="00EF19E4">
              <w:rPr>
                <w:rFonts w:ascii="Book Antiqua" w:eastAsia="Gulim" w:hAnsi="Book Antiqua" w:cs="Arial"/>
                <w:bCs/>
                <w:kern w:val="24"/>
                <w:position w:val="1"/>
                <w:sz w:val="24"/>
                <w:szCs w:val="24"/>
              </w:rPr>
              <w:t>Body or angle</w:t>
            </w:r>
          </w:p>
          <w:p w:rsidR="00E15DAB" w:rsidRPr="00EF19E4" w:rsidRDefault="00E15DAB" w:rsidP="00CA4212">
            <w:pPr>
              <w:widowControl/>
              <w:wordWrap/>
              <w:autoSpaceDE/>
              <w:autoSpaceDN/>
              <w:adjustRightInd w:val="0"/>
              <w:snapToGrid w:val="0"/>
              <w:spacing w:line="360" w:lineRule="auto"/>
              <w:ind w:firstLineChars="100" w:firstLine="240"/>
              <w:jc w:val="left"/>
              <w:textAlignment w:val="baseline"/>
              <w:outlineLvl w:val="0"/>
              <w:rPr>
                <w:rFonts w:ascii="Book Antiqua" w:eastAsia="Gulim" w:hAnsi="Book Antiqua" w:cs="Arial"/>
                <w:kern w:val="0"/>
                <w:sz w:val="24"/>
                <w:szCs w:val="24"/>
              </w:rPr>
            </w:pPr>
            <w:r w:rsidRPr="00EF19E4">
              <w:rPr>
                <w:rFonts w:ascii="Book Antiqua" w:eastAsia="Gulim" w:hAnsi="Book Antiqua" w:cs="Arial"/>
                <w:bCs/>
                <w:kern w:val="24"/>
                <w:position w:val="1"/>
                <w:sz w:val="24"/>
                <w:szCs w:val="24"/>
              </w:rPr>
              <w:t>Fundus or cardia</w:t>
            </w:r>
          </w:p>
        </w:tc>
        <w:tc>
          <w:tcPr>
            <w:tcW w:w="2268" w:type="dxa"/>
          </w:tcPr>
          <w:p w:rsidR="00E15DAB" w:rsidRPr="00EF19E4" w:rsidRDefault="00E15DAB" w:rsidP="00CA4212">
            <w:pPr>
              <w:wordWrap/>
              <w:adjustRightInd w:val="0"/>
              <w:snapToGrid w:val="0"/>
              <w:spacing w:line="360" w:lineRule="auto"/>
              <w:jc w:val="center"/>
              <w:outlineLvl w:val="0"/>
              <w:rPr>
                <w:rFonts w:ascii="Book Antiqua" w:eastAsia="HYSinMyeongJo-Medium" w:hAnsi="Book Antiqua" w:cs="Arial"/>
                <w:sz w:val="24"/>
                <w:szCs w:val="24"/>
              </w:rPr>
            </w:pPr>
          </w:p>
          <w:p w:rsidR="00E15DAB" w:rsidRPr="00EF19E4" w:rsidRDefault="00CA4212" w:rsidP="00CA4212">
            <w:pPr>
              <w:wordWrap/>
              <w:adjustRightInd w:val="0"/>
              <w:snapToGrid w:val="0"/>
              <w:spacing w:line="360" w:lineRule="auto"/>
              <w:jc w:val="center"/>
              <w:outlineLvl w:val="0"/>
              <w:rPr>
                <w:rFonts w:ascii="Book Antiqua" w:eastAsia="HYSinMyeongJo-Medium" w:hAnsi="Book Antiqua" w:cs="Arial"/>
                <w:sz w:val="24"/>
                <w:szCs w:val="24"/>
              </w:rPr>
            </w:pPr>
            <w:r w:rsidRPr="00EF19E4">
              <w:rPr>
                <w:rFonts w:ascii="Book Antiqua" w:eastAsia="HYSinMyeongJo-Medium" w:hAnsi="Book Antiqua" w:cs="Arial"/>
                <w:sz w:val="24"/>
                <w:szCs w:val="24"/>
              </w:rPr>
              <w:t>69 (62.2</w:t>
            </w:r>
            <w:r w:rsidR="00E15DAB" w:rsidRPr="00EF19E4">
              <w:rPr>
                <w:rFonts w:ascii="Book Antiqua" w:eastAsia="HYSinMyeongJo-Medium" w:hAnsi="Book Antiqua" w:cs="Arial"/>
                <w:sz w:val="24"/>
                <w:szCs w:val="24"/>
              </w:rPr>
              <w:t>)</w:t>
            </w:r>
          </w:p>
          <w:p w:rsidR="00E15DAB" w:rsidRPr="00EF19E4" w:rsidRDefault="00CA4212" w:rsidP="00CA4212">
            <w:pPr>
              <w:wordWrap/>
              <w:adjustRightInd w:val="0"/>
              <w:snapToGrid w:val="0"/>
              <w:spacing w:line="360" w:lineRule="auto"/>
              <w:jc w:val="center"/>
              <w:outlineLvl w:val="0"/>
              <w:rPr>
                <w:rFonts w:ascii="Book Antiqua" w:eastAsia="HYSinMyeongJo-Medium" w:hAnsi="Book Antiqua" w:cs="Arial"/>
                <w:sz w:val="24"/>
                <w:szCs w:val="24"/>
              </w:rPr>
            </w:pPr>
            <w:r w:rsidRPr="00EF19E4">
              <w:rPr>
                <w:rFonts w:ascii="Book Antiqua" w:eastAsia="HYSinMyeongJo-Medium" w:hAnsi="Book Antiqua" w:cs="Arial"/>
                <w:sz w:val="24"/>
                <w:szCs w:val="24"/>
              </w:rPr>
              <w:t>36 (32.4</w:t>
            </w:r>
            <w:r w:rsidR="00E15DAB" w:rsidRPr="00EF19E4">
              <w:rPr>
                <w:rFonts w:ascii="Book Antiqua" w:eastAsia="HYSinMyeongJo-Medium" w:hAnsi="Book Antiqua" w:cs="Arial"/>
                <w:sz w:val="24"/>
                <w:szCs w:val="24"/>
              </w:rPr>
              <w:t>)</w:t>
            </w:r>
          </w:p>
          <w:p w:rsidR="00E15DAB" w:rsidRPr="00EF19E4" w:rsidRDefault="00CA4212" w:rsidP="00CA4212">
            <w:pPr>
              <w:wordWrap/>
              <w:adjustRightInd w:val="0"/>
              <w:snapToGrid w:val="0"/>
              <w:spacing w:line="360" w:lineRule="auto"/>
              <w:jc w:val="center"/>
              <w:outlineLvl w:val="0"/>
              <w:rPr>
                <w:rFonts w:ascii="Book Antiqua" w:eastAsia="HYSinMyeongJo-Medium" w:hAnsi="Book Antiqua" w:cs="Arial"/>
                <w:sz w:val="24"/>
                <w:szCs w:val="24"/>
              </w:rPr>
            </w:pPr>
            <w:r w:rsidRPr="00EF19E4">
              <w:rPr>
                <w:rFonts w:ascii="Book Antiqua" w:eastAsia="HYSinMyeongJo-Medium" w:hAnsi="Book Antiqua" w:cs="Arial"/>
                <w:sz w:val="24"/>
                <w:szCs w:val="24"/>
              </w:rPr>
              <w:t>6 (5.4</w:t>
            </w:r>
            <w:r w:rsidR="00E15DAB" w:rsidRPr="00EF19E4">
              <w:rPr>
                <w:rFonts w:ascii="Book Antiqua" w:eastAsia="HYSinMyeongJo-Medium" w:hAnsi="Book Antiqua" w:cs="Arial"/>
                <w:sz w:val="24"/>
                <w:szCs w:val="24"/>
              </w:rPr>
              <w:t>)</w:t>
            </w:r>
          </w:p>
        </w:tc>
      </w:tr>
      <w:tr w:rsidR="00EF19E4" w:rsidRPr="00EF19E4" w:rsidTr="00AF27D8">
        <w:trPr>
          <w:trHeight w:val="365"/>
        </w:trPr>
        <w:tc>
          <w:tcPr>
            <w:tcW w:w="5812" w:type="dxa"/>
          </w:tcPr>
          <w:p w:rsidR="00E15DAB" w:rsidRPr="00EF19E4" w:rsidRDefault="00E15DAB" w:rsidP="00CA4212">
            <w:pPr>
              <w:wordWrap/>
              <w:adjustRightInd w:val="0"/>
              <w:snapToGrid w:val="0"/>
              <w:spacing w:line="360" w:lineRule="auto"/>
              <w:jc w:val="left"/>
              <w:outlineLvl w:val="0"/>
              <w:rPr>
                <w:rFonts w:ascii="Book Antiqua" w:eastAsia="HYSinMyeongJo-Medium" w:hAnsi="Book Antiqua" w:cs="Arial"/>
                <w:sz w:val="24"/>
                <w:szCs w:val="24"/>
              </w:rPr>
            </w:pPr>
            <w:r w:rsidRPr="00EF19E4">
              <w:rPr>
                <w:rFonts w:ascii="Book Antiqua" w:eastAsia="HYSinMyeongJo-Medium" w:hAnsi="Book Antiqua" w:cs="Arial"/>
                <w:sz w:val="24"/>
                <w:szCs w:val="24"/>
              </w:rPr>
              <w:t xml:space="preserve">Serum </w:t>
            </w:r>
            <w:proofErr w:type="spellStart"/>
            <w:r w:rsidRPr="00EF19E4">
              <w:rPr>
                <w:rFonts w:ascii="Book Antiqua" w:eastAsia="HYSinMyeongJo-Medium" w:hAnsi="Book Antiqua" w:cs="Arial"/>
                <w:sz w:val="24"/>
                <w:szCs w:val="24"/>
              </w:rPr>
              <w:t>HBsAb</w:t>
            </w:r>
            <w:proofErr w:type="spellEnd"/>
            <w:r w:rsidRPr="00EF19E4">
              <w:rPr>
                <w:rFonts w:ascii="Book Antiqua" w:eastAsia="HYSinMyeongJo-Medium" w:hAnsi="Book Antiqua" w:cs="Arial"/>
                <w:sz w:val="24"/>
                <w:szCs w:val="24"/>
              </w:rPr>
              <w:t xml:space="preserve"> titer</w:t>
            </w:r>
            <w:r w:rsidRPr="00EF19E4">
              <w:rPr>
                <w:rFonts w:ascii="Book Antiqua" w:hAnsi="Book Antiqua" w:cs="Arial"/>
                <w:sz w:val="24"/>
                <w:szCs w:val="24"/>
              </w:rPr>
              <w:t xml:space="preserve"> (</w:t>
            </w:r>
            <w:proofErr w:type="spellStart"/>
            <w:r w:rsidRPr="00EF19E4">
              <w:rPr>
                <w:rFonts w:ascii="Book Antiqua" w:hAnsi="Book Antiqua" w:cs="Arial"/>
                <w:sz w:val="24"/>
                <w:szCs w:val="24"/>
              </w:rPr>
              <w:t>mIU</w:t>
            </w:r>
            <w:proofErr w:type="spellEnd"/>
            <w:r w:rsidRPr="00EF19E4">
              <w:rPr>
                <w:rFonts w:ascii="Book Antiqua" w:hAnsi="Book Antiqua" w:cs="Arial"/>
                <w:sz w:val="24"/>
                <w:szCs w:val="24"/>
              </w:rPr>
              <w:t>/m</w:t>
            </w:r>
            <w:r w:rsidRPr="00EF19E4">
              <w:rPr>
                <w:rFonts w:ascii="Book Antiqua" w:hAnsi="Book Antiqua" w:cs="Arial"/>
                <w:caps/>
                <w:sz w:val="24"/>
                <w:szCs w:val="24"/>
              </w:rPr>
              <w:t>l</w:t>
            </w:r>
            <w:r w:rsidRPr="00EF19E4">
              <w:rPr>
                <w:rFonts w:ascii="Book Antiqua" w:hAnsi="Book Antiqua" w:cs="Arial"/>
                <w:sz w:val="24"/>
                <w:szCs w:val="24"/>
              </w:rPr>
              <w:t>, median with ranges)</w:t>
            </w:r>
          </w:p>
        </w:tc>
        <w:tc>
          <w:tcPr>
            <w:tcW w:w="2268" w:type="dxa"/>
          </w:tcPr>
          <w:p w:rsidR="00E15DAB" w:rsidRPr="00EF19E4" w:rsidRDefault="00E15DAB" w:rsidP="00CA4212">
            <w:pPr>
              <w:widowControl/>
              <w:wordWrap/>
              <w:autoSpaceDE/>
              <w:autoSpaceDN/>
              <w:adjustRightInd w:val="0"/>
              <w:snapToGrid w:val="0"/>
              <w:spacing w:line="360" w:lineRule="auto"/>
              <w:jc w:val="center"/>
              <w:outlineLvl w:val="0"/>
              <w:rPr>
                <w:rFonts w:ascii="Book Antiqua" w:eastAsia="Gulim" w:hAnsi="Book Antiqua" w:cs="Arial"/>
                <w:kern w:val="0"/>
                <w:sz w:val="24"/>
                <w:szCs w:val="24"/>
              </w:rPr>
            </w:pPr>
            <w:r w:rsidRPr="00EF19E4">
              <w:rPr>
                <w:rFonts w:ascii="Book Antiqua" w:eastAsia="Gulim" w:hAnsi="Book Antiqua" w:cs="Arial"/>
                <w:kern w:val="0"/>
                <w:sz w:val="24"/>
                <w:szCs w:val="24"/>
              </w:rPr>
              <w:t>102.19 (1-1000)</w:t>
            </w:r>
          </w:p>
        </w:tc>
      </w:tr>
      <w:tr w:rsidR="00EF19E4" w:rsidRPr="00EF19E4" w:rsidTr="00AF27D8">
        <w:trPr>
          <w:trHeight w:val="400"/>
        </w:trPr>
        <w:tc>
          <w:tcPr>
            <w:tcW w:w="5812" w:type="dxa"/>
          </w:tcPr>
          <w:p w:rsidR="00E15DAB" w:rsidRPr="00EF19E4" w:rsidRDefault="00E15DAB" w:rsidP="00CA4212">
            <w:pPr>
              <w:wordWrap/>
              <w:adjustRightInd w:val="0"/>
              <w:snapToGrid w:val="0"/>
              <w:spacing w:line="360" w:lineRule="auto"/>
              <w:jc w:val="left"/>
              <w:outlineLvl w:val="0"/>
              <w:rPr>
                <w:rFonts w:ascii="Book Antiqua" w:eastAsia="HYSinMyeongJo-Medium" w:hAnsi="Book Antiqua" w:cs="Arial"/>
                <w:sz w:val="24"/>
                <w:szCs w:val="24"/>
              </w:rPr>
            </w:pPr>
            <w:r w:rsidRPr="00EF19E4">
              <w:rPr>
                <w:rFonts w:ascii="Book Antiqua" w:eastAsia="HYSinMyeongJo-Medium" w:hAnsi="Book Antiqua" w:cs="Arial"/>
                <w:sz w:val="24"/>
                <w:szCs w:val="24"/>
              </w:rPr>
              <w:t xml:space="preserve">Positive </w:t>
            </w:r>
            <w:proofErr w:type="spellStart"/>
            <w:r w:rsidRPr="00EF19E4">
              <w:rPr>
                <w:rFonts w:ascii="Book Antiqua" w:eastAsia="HYSinMyeongJo-Medium" w:hAnsi="Book Antiqua" w:cs="Arial"/>
                <w:sz w:val="24"/>
                <w:szCs w:val="24"/>
              </w:rPr>
              <w:t>HBsAb</w:t>
            </w:r>
            <w:proofErr w:type="spellEnd"/>
            <w:r w:rsidRPr="00EF19E4">
              <w:rPr>
                <w:rFonts w:ascii="Book Antiqua" w:eastAsia="HYSinMyeongJo-Medium" w:hAnsi="Book Antiqua" w:cs="Arial"/>
                <w:sz w:val="24"/>
                <w:szCs w:val="24"/>
              </w:rPr>
              <w:t xml:space="preserve"> assay</w:t>
            </w:r>
          </w:p>
        </w:tc>
        <w:tc>
          <w:tcPr>
            <w:tcW w:w="2268" w:type="dxa"/>
          </w:tcPr>
          <w:p w:rsidR="00E15DAB" w:rsidRPr="00EF19E4" w:rsidRDefault="00CA4212" w:rsidP="00CA4212">
            <w:pPr>
              <w:widowControl/>
              <w:wordWrap/>
              <w:autoSpaceDE/>
              <w:autoSpaceDN/>
              <w:adjustRightInd w:val="0"/>
              <w:snapToGrid w:val="0"/>
              <w:spacing w:line="360" w:lineRule="auto"/>
              <w:jc w:val="center"/>
              <w:outlineLvl w:val="0"/>
              <w:rPr>
                <w:rFonts w:ascii="Book Antiqua" w:eastAsia="Gulim" w:hAnsi="Book Antiqua" w:cs="Arial"/>
                <w:kern w:val="0"/>
                <w:sz w:val="24"/>
                <w:szCs w:val="24"/>
              </w:rPr>
            </w:pPr>
            <w:r w:rsidRPr="00EF19E4">
              <w:rPr>
                <w:rFonts w:ascii="Book Antiqua" w:eastAsia="Gulim" w:hAnsi="Book Antiqua" w:cs="Arial"/>
                <w:kern w:val="0"/>
                <w:sz w:val="24"/>
                <w:szCs w:val="24"/>
              </w:rPr>
              <w:t>78 (70.3</w:t>
            </w:r>
            <w:r w:rsidR="00E15DAB" w:rsidRPr="00EF19E4">
              <w:rPr>
                <w:rFonts w:ascii="Book Antiqua" w:eastAsia="Gulim" w:hAnsi="Book Antiqua" w:cs="Arial"/>
                <w:kern w:val="0"/>
                <w:sz w:val="24"/>
                <w:szCs w:val="24"/>
              </w:rPr>
              <w:t>)</w:t>
            </w:r>
          </w:p>
        </w:tc>
      </w:tr>
      <w:tr w:rsidR="00EF19E4" w:rsidRPr="00EF19E4" w:rsidTr="00AF27D8">
        <w:trPr>
          <w:trHeight w:val="400"/>
        </w:trPr>
        <w:tc>
          <w:tcPr>
            <w:tcW w:w="5812" w:type="dxa"/>
          </w:tcPr>
          <w:p w:rsidR="00E15DAB" w:rsidRPr="00EF19E4" w:rsidRDefault="00E15DAB" w:rsidP="00CA4212">
            <w:pPr>
              <w:wordWrap/>
              <w:adjustRightInd w:val="0"/>
              <w:snapToGrid w:val="0"/>
              <w:spacing w:line="360" w:lineRule="auto"/>
              <w:jc w:val="left"/>
              <w:outlineLvl w:val="0"/>
              <w:rPr>
                <w:rFonts w:ascii="Book Antiqua" w:eastAsia="HYSinMyeongJo-Medium" w:hAnsi="Book Antiqua" w:cs="Arial"/>
                <w:sz w:val="24"/>
                <w:szCs w:val="24"/>
              </w:rPr>
            </w:pPr>
            <w:r w:rsidRPr="00EF19E4">
              <w:rPr>
                <w:rFonts w:ascii="Book Antiqua" w:hAnsi="Book Antiqua" w:cs="Arial"/>
                <w:bCs/>
                <w:sz w:val="24"/>
                <w:szCs w:val="24"/>
              </w:rPr>
              <w:t>Platelet (</w:t>
            </w:r>
            <w:r w:rsidR="00CA4212" w:rsidRPr="00EF19E4">
              <w:rPr>
                <w:rFonts w:ascii="Book Antiqua" w:eastAsia="Gulim" w:hAnsi="Book Antiqua"/>
                <w:bCs/>
                <w:kern w:val="24"/>
                <w:position w:val="1"/>
                <w:sz w:val="24"/>
                <w:szCs w:val="24"/>
              </w:rPr>
              <w:t xml:space="preserve">× </w:t>
            </w:r>
            <w:r w:rsidRPr="00EF19E4">
              <w:rPr>
                <w:rFonts w:ascii="Book Antiqua" w:eastAsia="Gulim" w:hAnsi="Book Antiqua" w:cs="Arial"/>
                <w:bCs/>
                <w:kern w:val="24"/>
                <w:position w:val="1"/>
                <w:sz w:val="24"/>
                <w:szCs w:val="24"/>
              </w:rPr>
              <w:t>10</w:t>
            </w:r>
            <w:r w:rsidRPr="00EF19E4">
              <w:rPr>
                <w:rFonts w:ascii="Book Antiqua" w:eastAsia="Gulim" w:hAnsi="Book Antiqua" w:cs="Arial"/>
                <w:bCs/>
                <w:kern w:val="24"/>
                <w:position w:val="1"/>
                <w:sz w:val="24"/>
                <w:szCs w:val="24"/>
                <w:vertAlign w:val="superscript"/>
              </w:rPr>
              <w:t>3</w:t>
            </w:r>
            <w:r w:rsidRPr="00EF19E4">
              <w:rPr>
                <w:rFonts w:ascii="Book Antiqua" w:eastAsia="Gulim" w:hAnsi="Book Antiqua" w:cs="Arial"/>
                <w:bCs/>
                <w:kern w:val="24"/>
                <w:position w:val="1"/>
                <w:sz w:val="24"/>
                <w:szCs w:val="24"/>
              </w:rPr>
              <w:t>/</w:t>
            </w:r>
            <w:proofErr w:type="spellStart"/>
            <w:r w:rsidR="00CA4212" w:rsidRPr="00EF19E4">
              <w:rPr>
                <w:rFonts w:ascii="Times New Roman" w:eastAsia="Gulim" w:hAnsi="Times New Roman"/>
                <w:bCs/>
                <w:kern w:val="24"/>
                <w:position w:val="1"/>
                <w:sz w:val="24"/>
                <w:szCs w:val="24"/>
              </w:rPr>
              <w:t>μ</w:t>
            </w:r>
            <w:r w:rsidRPr="00EF19E4">
              <w:rPr>
                <w:rFonts w:ascii="Book Antiqua" w:eastAsia="Gulim" w:hAnsi="Book Antiqua" w:cs="Arial"/>
                <w:bCs/>
                <w:caps/>
                <w:kern w:val="24"/>
                <w:position w:val="1"/>
                <w:sz w:val="24"/>
                <w:szCs w:val="24"/>
              </w:rPr>
              <w:t>l</w:t>
            </w:r>
            <w:proofErr w:type="spellEnd"/>
            <w:r w:rsidRPr="00EF19E4">
              <w:rPr>
                <w:rFonts w:ascii="Book Antiqua" w:eastAsia="Gulim" w:hAnsi="Book Antiqua" w:cs="Arial"/>
                <w:bCs/>
                <w:kern w:val="24"/>
                <w:position w:val="1"/>
                <w:sz w:val="24"/>
                <w:szCs w:val="24"/>
              </w:rPr>
              <w:t xml:space="preserve">, </w:t>
            </w:r>
            <w:r w:rsidRPr="00EF19E4">
              <w:rPr>
                <w:rFonts w:ascii="Book Antiqua" w:eastAsia="HYSinMyeongJo-Medium" w:hAnsi="Book Antiqua" w:cs="Arial"/>
                <w:sz w:val="24"/>
                <w:szCs w:val="24"/>
              </w:rPr>
              <w:t>mean ± SD)</w:t>
            </w:r>
          </w:p>
        </w:tc>
        <w:tc>
          <w:tcPr>
            <w:tcW w:w="2268" w:type="dxa"/>
          </w:tcPr>
          <w:p w:rsidR="00E15DAB" w:rsidRPr="00EF19E4" w:rsidRDefault="00E15DAB" w:rsidP="00CA4212">
            <w:pPr>
              <w:widowControl/>
              <w:wordWrap/>
              <w:autoSpaceDE/>
              <w:autoSpaceDN/>
              <w:adjustRightInd w:val="0"/>
              <w:snapToGrid w:val="0"/>
              <w:spacing w:line="360" w:lineRule="auto"/>
              <w:jc w:val="center"/>
              <w:outlineLvl w:val="0"/>
              <w:rPr>
                <w:rFonts w:ascii="Book Antiqua" w:eastAsia="Gulim" w:hAnsi="Book Antiqua" w:cs="Arial"/>
                <w:kern w:val="0"/>
                <w:sz w:val="24"/>
                <w:szCs w:val="24"/>
              </w:rPr>
            </w:pPr>
            <w:r w:rsidRPr="00EF19E4">
              <w:rPr>
                <w:rFonts w:ascii="Book Antiqua" w:eastAsia="Gulim" w:hAnsi="Book Antiqua" w:cs="Arial"/>
                <w:kern w:val="0"/>
                <w:sz w:val="24"/>
                <w:szCs w:val="24"/>
              </w:rPr>
              <w:t xml:space="preserve">235.3 </w:t>
            </w:r>
            <w:r w:rsidRPr="00EF19E4">
              <w:rPr>
                <w:rFonts w:ascii="Book Antiqua" w:eastAsia="HYSinMyeongJo-Medium" w:hAnsi="Book Antiqua" w:cs="Arial"/>
                <w:sz w:val="24"/>
                <w:szCs w:val="24"/>
              </w:rPr>
              <w:t>± 48.2</w:t>
            </w:r>
          </w:p>
        </w:tc>
      </w:tr>
      <w:tr w:rsidR="00EF19E4" w:rsidRPr="00EF19E4" w:rsidTr="00AF27D8">
        <w:trPr>
          <w:trHeight w:val="274"/>
        </w:trPr>
        <w:tc>
          <w:tcPr>
            <w:tcW w:w="5812" w:type="dxa"/>
          </w:tcPr>
          <w:p w:rsidR="00E15DAB" w:rsidRPr="00EF19E4" w:rsidRDefault="00E15DAB" w:rsidP="00CA4212">
            <w:pPr>
              <w:widowControl/>
              <w:wordWrap/>
              <w:autoSpaceDE/>
              <w:autoSpaceDN/>
              <w:adjustRightInd w:val="0"/>
              <w:snapToGrid w:val="0"/>
              <w:spacing w:line="360" w:lineRule="auto"/>
              <w:jc w:val="left"/>
              <w:textAlignment w:val="baseline"/>
              <w:outlineLvl w:val="0"/>
              <w:rPr>
                <w:rFonts w:ascii="Book Antiqua" w:eastAsia="Gulim" w:hAnsi="Book Antiqua" w:cs="Arial"/>
                <w:bCs/>
                <w:kern w:val="24"/>
                <w:position w:val="1"/>
                <w:sz w:val="24"/>
                <w:szCs w:val="24"/>
              </w:rPr>
            </w:pPr>
            <w:r w:rsidRPr="00EF19E4">
              <w:rPr>
                <w:rFonts w:ascii="Book Antiqua" w:eastAsia="Gulim" w:hAnsi="Book Antiqua" w:cs="Arial"/>
                <w:bCs/>
                <w:kern w:val="24"/>
                <w:position w:val="1"/>
                <w:sz w:val="24"/>
                <w:szCs w:val="24"/>
              </w:rPr>
              <w:t>White blood cell count (</w:t>
            </w:r>
            <w:r w:rsidR="00CA4212" w:rsidRPr="00EF19E4">
              <w:rPr>
                <w:rFonts w:ascii="Book Antiqua" w:eastAsia="Gulim" w:hAnsi="Book Antiqua"/>
                <w:bCs/>
                <w:kern w:val="24"/>
                <w:position w:val="1"/>
                <w:sz w:val="24"/>
                <w:szCs w:val="24"/>
              </w:rPr>
              <w:t>×</w:t>
            </w:r>
            <w:r w:rsidR="00CA4212" w:rsidRPr="00EF19E4">
              <w:rPr>
                <w:rFonts w:ascii="Book Antiqua" w:eastAsia="Gulim" w:hAnsi="Book Antiqua" w:cs="Arial"/>
                <w:bCs/>
                <w:kern w:val="24"/>
                <w:position w:val="1"/>
                <w:sz w:val="24"/>
                <w:szCs w:val="24"/>
              </w:rPr>
              <w:t xml:space="preserve"> </w:t>
            </w:r>
            <w:r w:rsidRPr="00EF19E4">
              <w:rPr>
                <w:rFonts w:ascii="Book Antiqua" w:eastAsia="Gulim" w:hAnsi="Book Antiqua" w:cs="Arial"/>
                <w:bCs/>
                <w:kern w:val="24"/>
                <w:position w:val="1"/>
                <w:sz w:val="24"/>
                <w:szCs w:val="24"/>
              </w:rPr>
              <w:t>10</w:t>
            </w:r>
            <w:r w:rsidRPr="00EF19E4">
              <w:rPr>
                <w:rFonts w:ascii="Book Antiqua" w:eastAsia="Gulim" w:hAnsi="Book Antiqua" w:cs="Arial"/>
                <w:bCs/>
                <w:kern w:val="24"/>
                <w:position w:val="1"/>
                <w:sz w:val="24"/>
                <w:szCs w:val="24"/>
                <w:vertAlign w:val="superscript"/>
              </w:rPr>
              <w:t>3</w:t>
            </w:r>
            <w:r w:rsidRPr="00EF19E4">
              <w:rPr>
                <w:rFonts w:ascii="Book Antiqua" w:eastAsia="Gulim" w:hAnsi="Book Antiqua" w:cs="Arial"/>
                <w:bCs/>
                <w:kern w:val="24"/>
                <w:position w:val="1"/>
                <w:sz w:val="24"/>
                <w:szCs w:val="24"/>
              </w:rPr>
              <w:t>/</w:t>
            </w:r>
            <w:proofErr w:type="spellStart"/>
            <w:r w:rsidR="00CA4212" w:rsidRPr="00EF19E4">
              <w:rPr>
                <w:rFonts w:ascii="Times New Roman" w:eastAsia="Gulim" w:hAnsi="Times New Roman"/>
                <w:bCs/>
                <w:kern w:val="24"/>
                <w:position w:val="1"/>
                <w:sz w:val="24"/>
                <w:szCs w:val="24"/>
              </w:rPr>
              <w:t>μ</w:t>
            </w:r>
            <w:r w:rsidR="00CA4212" w:rsidRPr="00EF19E4">
              <w:rPr>
                <w:rFonts w:ascii="Book Antiqua" w:eastAsia="Gulim" w:hAnsi="Book Antiqua" w:cs="Arial"/>
                <w:bCs/>
                <w:caps/>
                <w:kern w:val="24"/>
                <w:position w:val="1"/>
                <w:sz w:val="24"/>
                <w:szCs w:val="24"/>
              </w:rPr>
              <w:t>l</w:t>
            </w:r>
            <w:proofErr w:type="spellEnd"/>
            <w:r w:rsidRPr="00EF19E4">
              <w:rPr>
                <w:rFonts w:ascii="Book Antiqua" w:eastAsia="Gulim" w:hAnsi="Book Antiqua" w:cs="Arial"/>
                <w:bCs/>
                <w:kern w:val="24"/>
                <w:position w:val="1"/>
                <w:sz w:val="24"/>
                <w:szCs w:val="24"/>
              </w:rPr>
              <w:t xml:space="preserve">, </w:t>
            </w:r>
            <w:r w:rsidRPr="00EF19E4">
              <w:rPr>
                <w:rFonts w:ascii="Book Antiqua" w:eastAsia="HYSinMyeongJo-Medium" w:hAnsi="Book Antiqua" w:cs="Arial"/>
                <w:sz w:val="24"/>
                <w:szCs w:val="24"/>
              </w:rPr>
              <w:t>mean ± SD)</w:t>
            </w:r>
          </w:p>
          <w:p w:rsidR="00E15DAB" w:rsidRPr="00EF19E4" w:rsidRDefault="00E15DAB" w:rsidP="00CA4212">
            <w:pPr>
              <w:widowControl/>
              <w:wordWrap/>
              <w:autoSpaceDE/>
              <w:autoSpaceDN/>
              <w:adjustRightInd w:val="0"/>
              <w:snapToGrid w:val="0"/>
              <w:spacing w:line="360" w:lineRule="auto"/>
              <w:ind w:firstLineChars="100" w:firstLine="240"/>
              <w:jc w:val="left"/>
              <w:textAlignment w:val="baseline"/>
              <w:outlineLvl w:val="0"/>
              <w:rPr>
                <w:rFonts w:ascii="Book Antiqua" w:eastAsia="Gulim" w:hAnsi="Book Antiqua" w:cs="Arial"/>
                <w:bCs/>
                <w:kern w:val="24"/>
                <w:position w:val="1"/>
                <w:sz w:val="24"/>
                <w:szCs w:val="24"/>
              </w:rPr>
            </w:pPr>
            <w:r w:rsidRPr="00EF19E4">
              <w:rPr>
                <w:rFonts w:ascii="Book Antiqua" w:eastAsia="Gulim" w:hAnsi="Book Antiqua" w:cs="Arial"/>
                <w:bCs/>
                <w:kern w:val="24"/>
                <w:position w:val="1"/>
                <w:sz w:val="24"/>
                <w:szCs w:val="24"/>
              </w:rPr>
              <w:t>Neutrophil</w:t>
            </w:r>
            <w:r w:rsidR="00AF27D8" w:rsidRPr="00EF19E4">
              <w:rPr>
                <w:rFonts w:ascii="Book Antiqua" w:eastAsia="Gulim" w:hAnsi="Book Antiqua" w:cs="Arial"/>
                <w:bCs/>
                <w:kern w:val="24"/>
                <w:position w:val="1"/>
                <w:sz w:val="24"/>
                <w:szCs w:val="24"/>
              </w:rPr>
              <w:t xml:space="preserve"> </w:t>
            </w:r>
            <w:r w:rsidRPr="00EF19E4">
              <w:rPr>
                <w:rFonts w:ascii="Book Antiqua" w:eastAsia="Gulim" w:hAnsi="Book Antiqua" w:cs="Arial"/>
                <w:bCs/>
                <w:kern w:val="24"/>
                <w:position w:val="1"/>
                <w:sz w:val="24"/>
                <w:szCs w:val="24"/>
              </w:rPr>
              <w:t>(%)</w:t>
            </w:r>
          </w:p>
          <w:p w:rsidR="00E15DAB" w:rsidRPr="00EF19E4" w:rsidRDefault="00E15DAB" w:rsidP="00CA4212">
            <w:pPr>
              <w:widowControl/>
              <w:wordWrap/>
              <w:autoSpaceDE/>
              <w:autoSpaceDN/>
              <w:adjustRightInd w:val="0"/>
              <w:snapToGrid w:val="0"/>
              <w:spacing w:line="360" w:lineRule="auto"/>
              <w:ind w:firstLineChars="100" w:firstLine="240"/>
              <w:jc w:val="left"/>
              <w:textAlignment w:val="baseline"/>
              <w:outlineLvl w:val="0"/>
              <w:rPr>
                <w:rFonts w:ascii="Book Antiqua" w:eastAsia="Gulim" w:hAnsi="Book Antiqua" w:cs="Arial"/>
                <w:bCs/>
                <w:kern w:val="24"/>
                <w:position w:val="1"/>
                <w:sz w:val="24"/>
                <w:szCs w:val="24"/>
              </w:rPr>
            </w:pPr>
            <w:r w:rsidRPr="00EF19E4">
              <w:rPr>
                <w:rFonts w:ascii="Book Antiqua" w:eastAsia="Gulim" w:hAnsi="Book Antiqua" w:cs="Arial"/>
                <w:bCs/>
                <w:kern w:val="24"/>
                <w:position w:val="1"/>
                <w:sz w:val="24"/>
                <w:szCs w:val="24"/>
              </w:rPr>
              <w:t>Lymphocyte</w:t>
            </w:r>
            <w:r w:rsidR="00AF27D8" w:rsidRPr="00EF19E4">
              <w:rPr>
                <w:rFonts w:ascii="Book Antiqua" w:eastAsia="Gulim" w:hAnsi="Book Antiqua" w:cs="Arial"/>
                <w:bCs/>
                <w:kern w:val="24"/>
                <w:position w:val="1"/>
                <w:sz w:val="24"/>
                <w:szCs w:val="24"/>
              </w:rPr>
              <w:t xml:space="preserve"> </w:t>
            </w:r>
            <w:r w:rsidRPr="00EF19E4">
              <w:rPr>
                <w:rFonts w:ascii="Book Antiqua" w:eastAsia="Gulim" w:hAnsi="Book Antiqua" w:cs="Arial"/>
                <w:bCs/>
                <w:kern w:val="24"/>
                <w:position w:val="1"/>
                <w:sz w:val="24"/>
                <w:szCs w:val="24"/>
              </w:rPr>
              <w:t>(%)</w:t>
            </w:r>
          </w:p>
          <w:p w:rsidR="00E15DAB" w:rsidRPr="00EF19E4" w:rsidRDefault="00E15DAB" w:rsidP="00CA4212">
            <w:pPr>
              <w:widowControl/>
              <w:wordWrap/>
              <w:autoSpaceDE/>
              <w:autoSpaceDN/>
              <w:adjustRightInd w:val="0"/>
              <w:snapToGrid w:val="0"/>
              <w:spacing w:line="360" w:lineRule="auto"/>
              <w:ind w:firstLineChars="100" w:firstLine="240"/>
              <w:jc w:val="left"/>
              <w:textAlignment w:val="baseline"/>
              <w:outlineLvl w:val="0"/>
              <w:rPr>
                <w:rFonts w:ascii="Book Antiqua" w:eastAsia="HYSinMyeongJo-Medium" w:hAnsi="Book Antiqua" w:cs="Arial"/>
                <w:sz w:val="24"/>
                <w:szCs w:val="24"/>
              </w:rPr>
            </w:pPr>
            <w:r w:rsidRPr="00EF19E4">
              <w:rPr>
                <w:rFonts w:ascii="Book Antiqua" w:eastAsia="Gulim" w:hAnsi="Book Antiqua" w:cs="Arial"/>
                <w:bCs/>
                <w:kern w:val="24"/>
                <w:position w:val="1"/>
                <w:sz w:val="24"/>
                <w:szCs w:val="24"/>
              </w:rPr>
              <w:t>Monocyte (%</w:t>
            </w:r>
            <w:r w:rsidRPr="00EF19E4">
              <w:rPr>
                <w:rFonts w:ascii="Book Antiqua" w:eastAsia="HYSinMyeongJo-Medium" w:hAnsi="Book Antiqua" w:cs="Arial"/>
                <w:sz w:val="24"/>
                <w:szCs w:val="24"/>
              </w:rPr>
              <w:t>)</w:t>
            </w:r>
          </w:p>
          <w:p w:rsidR="00E15DAB" w:rsidRPr="00EF19E4" w:rsidRDefault="00E15DAB" w:rsidP="00CA4212">
            <w:pPr>
              <w:widowControl/>
              <w:wordWrap/>
              <w:autoSpaceDE/>
              <w:autoSpaceDN/>
              <w:adjustRightInd w:val="0"/>
              <w:snapToGrid w:val="0"/>
              <w:spacing w:line="360" w:lineRule="auto"/>
              <w:ind w:firstLineChars="100" w:firstLine="240"/>
              <w:jc w:val="left"/>
              <w:textAlignment w:val="baseline"/>
              <w:outlineLvl w:val="0"/>
              <w:rPr>
                <w:rFonts w:ascii="Book Antiqua" w:eastAsia="HYSinMyeongJo-Medium" w:hAnsi="Book Antiqua" w:cs="Arial"/>
                <w:sz w:val="24"/>
                <w:szCs w:val="24"/>
              </w:rPr>
            </w:pPr>
            <w:r w:rsidRPr="00EF19E4">
              <w:rPr>
                <w:rFonts w:ascii="Book Antiqua" w:eastAsia="HYSinMyeongJo-Medium" w:hAnsi="Book Antiqua" w:cs="Arial"/>
                <w:sz w:val="24"/>
                <w:szCs w:val="24"/>
              </w:rPr>
              <w:lastRenderedPageBreak/>
              <w:t>Eosinophil (%)</w:t>
            </w:r>
          </w:p>
          <w:p w:rsidR="00E15DAB" w:rsidRPr="00EF19E4" w:rsidRDefault="00E15DAB" w:rsidP="00CA4212">
            <w:pPr>
              <w:widowControl/>
              <w:wordWrap/>
              <w:autoSpaceDE/>
              <w:autoSpaceDN/>
              <w:adjustRightInd w:val="0"/>
              <w:snapToGrid w:val="0"/>
              <w:spacing w:line="360" w:lineRule="auto"/>
              <w:ind w:firstLineChars="100" w:firstLine="240"/>
              <w:jc w:val="left"/>
              <w:textAlignment w:val="baseline"/>
              <w:outlineLvl w:val="0"/>
              <w:rPr>
                <w:rFonts w:ascii="Book Antiqua" w:eastAsia="HYSinMyeongJo-Medium" w:hAnsi="Book Antiqua" w:cs="Arial"/>
                <w:sz w:val="24"/>
                <w:szCs w:val="24"/>
              </w:rPr>
            </w:pPr>
            <w:r w:rsidRPr="00EF19E4">
              <w:rPr>
                <w:rFonts w:ascii="Book Antiqua" w:eastAsia="HYSinMyeongJo-Medium" w:hAnsi="Book Antiqua" w:cs="Arial"/>
                <w:sz w:val="24"/>
                <w:szCs w:val="24"/>
              </w:rPr>
              <w:t>Basophil (%)</w:t>
            </w:r>
          </w:p>
        </w:tc>
        <w:tc>
          <w:tcPr>
            <w:tcW w:w="2268" w:type="dxa"/>
          </w:tcPr>
          <w:p w:rsidR="00E15DAB" w:rsidRPr="00EF19E4" w:rsidRDefault="00E15DAB" w:rsidP="00CA4212">
            <w:pPr>
              <w:wordWrap/>
              <w:adjustRightInd w:val="0"/>
              <w:snapToGrid w:val="0"/>
              <w:spacing w:line="360" w:lineRule="auto"/>
              <w:jc w:val="center"/>
              <w:outlineLvl w:val="0"/>
              <w:rPr>
                <w:rFonts w:ascii="Book Antiqua" w:eastAsia="HYSinMyeongJo-Medium" w:hAnsi="Book Antiqua" w:cs="Arial"/>
                <w:sz w:val="24"/>
                <w:szCs w:val="24"/>
              </w:rPr>
            </w:pPr>
            <w:r w:rsidRPr="00EF19E4">
              <w:rPr>
                <w:rFonts w:ascii="Book Antiqua" w:eastAsia="HYSinMyeongJo-Medium" w:hAnsi="Book Antiqua" w:cs="Arial"/>
                <w:sz w:val="24"/>
                <w:szCs w:val="24"/>
              </w:rPr>
              <w:lastRenderedPageBreak/>
              <w:t>5853.8 ± 1595.9</w:t>
            </w:r>
          </w:p>
          <w:p w:rsidR="00E15DAB" w:rsidRPr="00EF19E4" w:rsidRDefault="00E15DAB" w:rsidP="00CA4212">
            <w:pPr>
              <w:wordWrap/>
              <w:adjustRightInd w:val="0"/>
              <w:snapToGrid w:val="0"/>
              <w:spacing w:line="360" w:lineRule="auto"/>
              <w:jc w:val="center"/>
              <w:outlineLvl w:val="0"/>
              <w:rPr>
                <w:rFonts w:ascii="Book Antiqua" w:eastAsia="HYSinMyeongJo-Medium" w:hAnsi="Book Antiqua" w:cs="Arial"/>
                <w:sz w:val="24"/>
                <w:szCs w:val="24"/>
              </w:rPr>
            </w:pPr>
            <w:r w:rsidRPr="00EF19E4">
              <w:rPr>
                <w:rFonts w:ascii="Book Antiqua" w:eastAsia="HYSinMyeongJo-Medium" w:hAnsi="Book Antiqua" w:cs="Arial"/>
                <w:sz w:val="24"/>
                <w:szCs w:val="24"/>
              </w:rPr>
              <w:t>56.0 ± 9.3</w:t>
            </w:r>
          </w:p>
          <w:p w:rsidR="00E15DAB" w:rsidRPr="00EF19E4" w:rsidRDefault="00E15DAB" w:rsidP="00CA4212">
            <w:pPr>
              <w:wordWrap/>
              <w:adjustRightInd w:val="0"/>
              <w:snapToGrid w:val="0"/>
              <w:spacing w:line="360" w:lineRule="auto"/>
              <w:jc w:val="center"/>
              <w:outlineLvl w:val="0"/>
              <w:rPr>
                <w:rFonts w:ascii="Book Antiqua" w:eastAsia="HYSinMyeongJo-Medium" w:hAnsi="Book Antiqua" w:cs="Arial"/>
                <w:sz w:val="24"/>
                <w:szCs w:val="24"/>
              </w:rPr>
            </w:pPr>
            <w:r w:rsidRPr="00EF19E4">
              <w:rPr>
                <w:rFonts w:ascii="Book Antiqua" w:eastAsia="HYSinMyeongJo-Medium" w:hAnsi="Book Antiqua" w:cs="Arial"/>
                <w:sz w:val="24"/>
                <w:szCs w:val="24"/>
              </w:rPr>
              <w:t>36.4 ± 8.7</w:t>
            </w:r>
          </w:p>
          <w:p w:rsidR="00E15DAB" w:rsidRPr="00EF19E4" w:rsidRDefault="00E15DAB" w:rsidP="00CA4212">
            <w:pPr>
              <w:wordWrap/>
              <w:adjustRightInd w:val="0"/>
              <w:snapToGrid w:val="0"/>
              <w:spacing w:line="360" w:lineRule="auto"/>
              <w:jc w:val="center"/>
              <w:outlineLvl w:val="0"/>
              <w:rPr>
                <w:rFonts w:ascii="Book Antiqua" w:eastAsia="HYSinMyeongJo-Medium" w:hAnsi="Book Antiqua" w:cs="Arial"/>
                <w:sz w:val="24"/>
                <w:szCs w:val="24"/>
              </w:rPr>
            </w:pPr>
            <w:r w:rsidRPr="00EF19E4">
              <w:rPr>
                <w:rFonts w:ascii="Book Antiqua" w:eastAsia="HYSinMyeongJo-Medium" w:hAnsi="Book Antiqua" w:cs="Arial"/>
                <w:sz w:val="24"/>
                <w:szCs w:val="24"/>
              </w:rPr>
              <w:t>4.7 ± 1.6</w:t>
            </w:r>
          </w:p>
          <w:p w:rsidR="00E15DAB" w:rsidRPr="00EF19E4" w:rsidRDefault="00E15DAB" w:rsidP="00CA4212">
            <w:pPr>
              <w:wordWrap/>
              <w:adjustRightInd w:val="0"/>
              <w:snapToGrid w:val="0"/>
              <w:spacing w:line="360" w:lineRule="auto"/>
              <w:jc w:val="center"/>
              <w:outlineLvl w:val="0"/>
              <w:rPr>
                <w:rFonts w:ascii="Book Antiqua" w:eastAsia="HYSinMyeongJo-Medium" w:hAnsi="Book Antiqua" w:cs="Arial"/>
                <w:sz w:val="24"/>
                <w:szCs w:val="24"/>
              </w:rPr>
            </w:pPr>
            <w:r w:rsidRPr="00EF19E4">
              <w:rPr>
                <w:rFonts w:ascii="Book Antiqua" w:eastAsia="HYSinMyeongJo-Medium" w:hAnsi="Book Antiqua" w:cs="Arial"/>
                <w:sz w:val="24"/>
                <w:szCs w:val="24"/>
              </w:rPr>
              <w:lastRenderedPageBreak/>
              <w:t>1.84 (0-13)</w:t>
            </w:r>
          </w:p>
          <w:p w:rsidR="00E15DAB" w:rsidRPr="00EF19E4" w:rsidRDefault="00E15DAB" w:rsidP="00CA4212">
            <w:pPr>
              <w:wordWrap/>
              <w:adjustRightInd w:val="0"/>
              <w:snapToGrid w:val="0"/>
              <w:spacing w:line="360" w:lineRule="auto"/>
              <w:jc w:val="center"/>
              <w:outlineLvl w:val="0"/>
              <w:rPr>
                <w:rFonts w:ascii="Book Antiqua" w:eastAsia="HYSinMyeongJo-Medium" w:hAnsi="Book Antiqua" w:cs="Arial"/>
                <w:sz w:val="24"/>
                <w:szCs w:val="24"/>
              </w:rPr>
            </w:pPr>
            <w:r w:rsidRPr="00EF19E4">
              <w:rPr>
                <w:rFonts w:ascii="Book Antiqua" w:eastAsia="HYSinMyeongJo-Medium" w:hAnsi="Book Antiqua" w:cs="Arial"/>
                <w:sz w:val="24"/>
                <w:szCs w:val="24"/>
              </w:rPr>
              <w:t>0.41 (0-5)</w:t>
            </w:r>
          </w:p>
        </w:tc>
      </w:tr>
    </w:tbl>
    <w:p w:rsidR="00E15DAB" w:rsidRPr="00EF19E4" w:rsidRDefault="00E15DAB" w:rsidP="008151E2">
      <w:pPr>
        <w:widowControl/>
        <w:wordWrap/>
        <w:autoSpaceDE/>
        <w:autoSpaceDN/>
        <w:adjustRightInd w:val="0"/>
        <w:snapToGrid w:val="0"/>
        <w:spacing w:line="360" w:lineRule="auto"/>
        <w:outlineLvl w:val="0"/>
        <w:rPr>
          <w:rFonts w:ascii="Book Antiqua" w:eastAsia="HYSinMyeongJo-Medium" w:hAnsi="Book Antiqua" w:cs="Arial"/>
          <w:kern w:val="0"/>
          <w:sz w:val="24"/>
          <w:szCs w:val="24"/>
        </w:rPr>
      </w:pPr>
      <w:proofErr w:type="spellStart"/>
      <w:r w:rsidRPr="00EF19E4">
        <w:rPr>
          <w:rFonts w:ascii="Book Antiqua" w:eastAsia="HYSinMyeongJo-Medium" w:hAnsi="Book Antiqua" w:cs="Arial"/>
          <w:kern w:val="0"/>
          <w:sz w:val="24"/>
          <w:szCs w:val="24"/>
        </w:rPr>
        <w:lastRenderedPageBreak/>
        <w:t>HBsAb</w:t>
      </w:r>
      <w:proofErr w:type="spellEnd"/>
      <w:r w:rsidR="00CA4212" w:rsidRPr="00EF19E4">
        <w:rPr>
          <w:rFonts w:ascii="Book Antiqua" w:eastAsia="HYSinMyeongJo-Medium" w:hAnsi="Book Antiqua" w:cs="Arial"/>
          <w:kern w:val="0"/>
          <w:sz w:val="24"/>
          <w:szCs w:val="24"/>
        </w:rPr>
        <w:t>:</w:t>
      </w:r>
      <w:r w:rsidRPr="00EF19E4">
        <w:rPr>
          <w:rFonts w:ascii="Book Antiqua" w:eastAsia="HYSinMyeongJo-Medium" w:hAnsi="Book Antiqua" w:cs="Arial"/>
          <w:kern w:val="0"/>
          <w:sz w:val="24"/>
          <w:szCs w:val="24"/>
        </w:rPr>
        <w:t xml:space="preserve"> </w:t>
      </w:r>
      <w:r w:rsidRPr="00EF19E4">
        <w:rPr>
          <w:rFonts w:ascii="Book Antiqua" w:eastAsia="Gulim" w:hAnsi="Book Antiqua" w:cs="Arial"/>
          <w:caps/>
          <w:kern w:val="24"/>
          <w:sz w:val="24"/>
          <w:szCs w:val="24"/>
        </w:rPr>
        <w:t>h</w:t>
      </w:r>
      <w:r w:rsidRPr="00EF19E4">
        <w:rPr>
          <w:rFonts w:ascii="Book Antiqua" w:eastAsia="Gulim" w:hAnsi="Book Antiqua" w:cs="Arial"/>
          <w:kern w:val="24"/>
          <w:sz w:val="24"/>
          <w:szCs w:val="24"/>
        </w:rPr>
        <w:t>epatitis B surface antibody</w:t>
      </w:r>
      <w:r w:rsidRPr="00EF19E4">
        <w:rPr>
          <w:rFonts w:ascii="Book Antiqua" w:eastAsia="HYSinMyeongJo-Medium" w:hAnsi="Book Antiqua" w:cs="Arial"/>
          <w:kern w:val="0"/>
          <w:sz w:val="24"/>
          <w:szCs w:val="24"/>
        </w:rPr>
        <w:t>; PG</w:t>
      </w:r>
      <w:r w:rsidR="00CA4212" w:rsidRPr="00EF19E4">
        <w:rPr>
          <w:rFonts w:ascii="Book Antiqua" w:eastAsia="HYSinMyeongJo-Medium" w:hAnsi="Book Antiqua" w:cs="Arial"/>
          <w:kern w:val="0"/>
          <w:sz w:val="24"/>
          <w:szCs w:val="24"/>
        </w:rPr>
        <w:t>:</w:t>
      </w:r>
      <w:r w:rsidRPr="00EF19E4">
        <w:rPr>
          <w:rFonts w:ascii="Book Antiqua" w:eastAsia="HYSinMyeongJo-Medium" w:hAnsi="Book Antiqua" w:cs="Arial"/>
          <w:kern w:val="0"/>
          <w:sz w:val="24"/>
          <w:szCs w:val="24"/>
        </w:rPr>
        <w:t xml:space="preserve"> </w:t>
      </w:r>
      <w:r w:rsidRPr="00EF19E4">
        <w:rPr>
          <w:rFonts w:ascii="Book Antiqua" w:eastAsia="HYSinMyeongJo-Medium" w:hAnsi="Book Antiqua" w:cs="Arial"/>
          <w:caps/>
          <w:kern w:val="0"/>
          <w:sz w:val="24"/>
          <w:szCs w:val="24"/>
        </w:rPr>
        <w:t>p</w:t>
      </w:r>
      <w:r w:rsidRPr="00EF19E4">
        <w:rPr>
          <w:rFonts w:ascii="Book Antiqua" w:eastAsia="HYSinMyeongJo-Medium" w:hAnsi="Book Antiqua" w:cs="Arial"/>
          <w:kern w:val="0"/>
          <w:sz w:val="24"/>
          <w:szCs w:val="24"/>
        </w:rPr>
        <w:t>epsinogen.</w:t>
      </w:r>
    </w:p>
    <w:p w:rsidR="00E15DAB" w:rsidRPr="00EF19E4" w:rsidRDefault="00E15DAB" w:rsidP="008151E2">
      <w:pPr>
        <w:widowControl/>
        <w:wordWrap/>
        <w:autoSpaceDE/>
        <w:autoSpaceDN/>
        <w:snapToGrid w:val="0"/>
        <w:spacing w:line="360" w:lineRule="auto"/>
        <w:rPr>
          <w:rFonts w:ascii="Book Antiqua" w:eastAsia="HYSinMyeongJo-Medium" w:hAnsi="Book Antiqua" w:cs="Arial"/>
          <w:b/>
          <w:kern w:val="0"/>
          <w:sz w:val="24"/>
          <w:szCs w:val="24"/>
        </w:rPr>
      </w:pPr>
      <w:r w:rsidRPr="00EF19E4">
        <w:rPr>
          <w:rFonts w:ascii="Book Antiqua" w:eastAsia="HYSinMyeongJo-Medium" w:hAnsi="Book Antiqua" w:cs="Arial"/>
          <w:b/>
          <w:sz w:val="24"/>
          <w:szCs w:val="24"/>
        </w:rPr>
        <w:br w:type="page"/>
      </w:r>
      <w:r w:rsidRPr="00EF19E4">
        <w:rPr>
          <w:rFonts w:ascii="Book Antiqua" w:eastAsia="HYSinMyeongJo-Medium" w:hAnsi="Book Antiqua" w:cs="Arial"/>
          <w:b/>
          <w:bCs/>
          <w:sz w:val="24"/>
          <w:szCs w:val="24"/>
        </w:rPr>
        <w:lastRenderedPageBreak/>
        <w:t>Table 2</w:t>
      </w:r>
      <w:r w:rsidR="00AF27D8" w:rsidRPr="00EF19E4">
        <w:rPr>
          <w:rFonts w:ascii="Book Antiqua" w:eastAsia="HYSinMyeongJo-Medium" w:hAnsi="Book Antiqua" w:cs="Arial"/>
          <w:b/>
          <w:bCs/>
          <w:sz w:val="24"/>
          <w:szCs w:val="24"/>
        </w:rPr>
        <w:t xml:space="preserve"> </w:t>
      </w:r>
      <w:r w:rsidRPr="00EF19E4">
        <w:rPr>
          <w:rFonts w:ascii="Book Antiqua" w:eastAsia="HYSinMyeongJo-Medium" w:hAnsi="Book Antiqua" w:cs="Arial"/>
          <w:b/>
          <w:sz w:val="24"/>
          <w:szCs w:val="24"/>
        </w:rPr>
        <w:t xml:space="preserve">Characteristics of the subjects according to the degree of </w:t>
      </w:r>
      <w:r w:rsidRPr="00EF19E4">
        <w:rPr>
          <w:rFonts w:ascii="Book Antiqua" w:eastAsia="HYSinMyeongJo-Medium" w:hAnsi="Book Antiqua" w:cs="Arial"/>
          <w:b/>
          <w:i/>
          <w:sz w:val="24"/>
          <w:szCs w:val="24"/>
        </w:rPr>
        <w:t>H.</w:t>
      </w:r>
      <w:r w:rsidR="00AF27D8" w:rsidRPr="00EF19E4">
        <w:rPr>
          <w:rFonts w:ascii="Book Antiqua" w:eastAsia="HYSinMyeongJo-Medium" w:hAnsi="Book Antiqua" w:cs="Arial"/>
          <w:b/>
          <w:i/>
          <w:sz w:val="24"/>
          <w:szCs w:val="24"/>
        </w:rPr>
        <w:t xml:space="preserve"> </w:t>
      </w:r>
      <w:r w:rsidRPr="00EF19E4">
        <w:rPr>
          <w:rFonts w:ascii="Book Antiqua" w:eastAsia="HYSinMyeongJo-Medium" w:hAnsi="Book Antiqua" w:cs="Arial"/>
          <w:b/>
          <w:i/>
          <w:sz w:val="24"/>
          <w:szCs w:val="24"/>
        </w:rPr>
        <w:t xml:space="preserve">pylori </w:t>
      </w:r>
      <w:r w:rsidRPr="00EF19E4">
        <w:rPr>
          <w:rFonts w:ascii="Book Antiqua" w:eastAsia="HYSinMyeongJo-Medium" w:hAnsi="Book Antiqua" w:cs="Arial"/>
          <w:b/>
          <w:sz w:val="24"/>
          <w:szCs w:val="24"/>
        </w:rPr>
        <w:t>infiltration on gastric biopsy</w:t>
      </w:r>
      <w:r w:rsidR="00AF27D8" w:rsidRPr="00EF19E4">
        <w:rPr>
          <w:rFonts w:ascii="Book Antiqua" w:eastAsia="HYSinMyeongJo-Medium" w:hAnsi="Book Antiqua" w:cs="Arial"/>
          <w:b/>
          <w:sz w:val="24"/>
          <w:szCs w:val="24"/>
        </w:rPr>
        <w:t xml:space="preserve"> </w:t>
      </w:r>
      <w:r w:rsidR="00AF27D8" w:rsidRPr="00EF19E4">
        <w:rPr>
          <w:rFonts w:ascii="Book Antiqua" w:eastAsia="Gulim" w:hAnsi="Book Antiqua" w:cs="Arial"/>
          <w:b/>
          <w:bCs/>
          <w:i/>
          <w:kern w:val="24"/>
          <w:position w:val="1"/>
          <w:sz w:val="24"/>
          <w:szCs w:val="24"/>
        </w:rPr>
        <w:t>n</w:t>
      </w:r>
      <w:r w:rsidR="00AF27D8" w:rsidRPr="00EF19E4">
        <w:rPr>
          <w:rFonts w:ascii="Book Antiqua" w:eastAsia="Gulim" w:hAnsi="Book Antiqua" w:cs="Arial"/>
          <w:b/>
          <w:bCs/>
          <w:kern w:val="24"/>
          <w:position w:val="1"/>
          <w:sz w:val="24"/>
          <w:szCs w:val="24"/>
        </w:rPr>
        <w:t xml:space="preserve"> (%)</w:t>
      </w:r>
    </w:p>
    <w:tbl>
      <w:tblPr>
        <w:tblW w:w="10278" w:type="dxa"/>
        <w:tblInd w:w="-414" w:type="dxa"/>
        <w:tblBorders>
          <w:top w:val="single" w:sz="4" w:space="0" w:color="auto"/>
          <w:bottom w:val="single" w:sz="4" w:space="0" w:color="auto"/>
        </w:tblBorders>
        <w:tblLook w:val="04A0" w:firstRow="1" w:lastRow="0" w:firstColumn="1" w:lastColumn="0" w:noHBand="0" w:noVBand="1"/>
      </w:tblPr>
      <w:tblGrid>
        <w:gridCol w:w="4004"/>
        <w:gridCol w:w="1728"/>
        <w:gridCol w:w="1728"/>
        <w:gridCol w:w="1728"/>
        <w:gridCol w:w="1090"/>
      </w:tblGrid>
      <w:tr w:rsidR="00EF19E4" w:rsidRPr="00EF19E4" w:rsidTr="00E72A7D">
        <w:trPr>
          <w:trHeight w:val="100"/>
        </w:trPr>
        <w:tc>
          <w:tcPr>
            <w:tcW w:w="4004" w:type="dxa"/>
            <w:tcBorders>
              <w:top w:val="single" w:sz="4" w:space="0" w:color="auto"/>
              <w:bottom w:val="single" w:sz="4" w:space="0" w:color="auto"/>
            </w:tcBorders>
          </w:tcPr>
          <w:p w:rsidR="00E15DAB" w:rsidRPr="00EF19E4" w:rsidRDefault="00E15DAB" w:rsidP="008151E2">
            <w:pPr>
              <w:wordWrap/>
              <w:adjustRightInd w:val="0"/>
              <w:snapToGrid w:val="0"/>
              <w:spacing w:line="360" w:lineRule="auto"/>
              <w:outlineLvl w:val="0"/>
              <w:rPr>
                <w:rFonts w:ascii="Book Antiqua" w:hAnsi="Book Antiqua" w:cs="Arial"/>
                <w:b/>
                <w:bCs/>
                <w:sz w:val="24"/>
                <w:szCs w:val="24"/>
              </w:rPr>
            </w:pPr>
            <w:r w:rsidRPr="00EF19E4">
              <w:rPr>
                <w:rFonts w:ascii="Book Antiqua" w:hAnsi="Book Antiqua" w:cs="Arial"/>
                <w:b/>
                <w:bCs/>
                <w:sz w:val="24"/>
                <w:szCs w:val="24"/>
              </w:rPr>
              <w:t>Variables</w:t>
            </w:r>
          </w:p>
        </w:tc>
        <w:tc>
          <w:tcPr>
            <w:tcW w:w="1728" w:type="dxa"/>
            <w:tcBorders>
              <w:top w:val="single" w:sz="4" w:space="0" w:color="auto"/>
              <w:bottom w:val="single" w:sz="4" w:space="0" w:color="auto"/>
            </w:tcBorders>
          </w:tcPr>
          <w:p w:rsidR="00E15DAB" w:rsidRPr="00EF19E4" w:rsidRDefault="00E15DAB" w:rsidP="00AF27D8">
            <w:pPr>
              <w:wordWrap/>
              <w:adjustRightInd w:val="0"/>
              <w:snapToGrid w:val="0"/>
              <w:spacing w:line="360" w:lineRule="auto"/>
              <w:jc w:val="center"/>
              <w:outlineLvl w:val="0"/>
              <w:rPr>
                <w:rFonts w:ascii="Book Antiqua" w:hAnsi="Book Antiqua" w:cs="Arial"/>
                <w:b/>
                <w:bCs/>
                <w:sz w:val="24"/>
                <w:szCs w:val="24"/>
              </w:rPr>
            </w:pPr>
            <w:r w:rsidRPr="00EF19E4">
              <w:rPr>
                <w:rFonts w:ascii="Book Antiqua" w:hAnsi="Book Antiqua" w:cs="Arial"/>
                <w:b/>
                <w:bCs/>
                <w:sz w:val="24"/>
                <w:szCs w:val="24"/>
              </w:rPr>
              <w:t>Mild</w:t>
            </w:r>
          </w:p>
          <w:p w:rsidR="00E15DAB" w:rsidRPr="00EF19E4" w:rsidRDefault="00E15DAB" w:rsidP="00AF27D8">
            <w:pPr>
              <w:wordWrap/>
              <w:adjustRightInd w:val="0"/>
              <w:snapToGrid w:val="0"/>
              <w:spacing w:line="360" w:lineRule="auto"/>
              <w:jc w:val="center"/>
              <w:outlineLvl w:val="0"/>
              <w:rPr>
                <w:rFonts w:ascii="Book Antiqua" w:hAnsi="Book Antiqua" w:cs="Arial"/>
                <w:b/>
                <w:bCs/>
                <w:sz w:val="24"/>
                <w:szCs w:val="24"/>
              </w:rPr>
            </w:pPr>
            <w:r w:rsidRPr="00EF19E4">
              <w:rPr>
                <w:rFonts w:ascii="Book Antiqua" w:hAnsi="Book Antiqua" w:cs="Arial"/>
                <w:b/>
                <w:bCs/>
                <w:i/>
                <w:sz w:val="24"/>
                <w:szCs w:val="24"/>
              </w:rPr>
              <w:t xml:space="preserve">H. pylori </w:t>
            </w:r>
            <w:r w:rsidRPr="00EF19E4">
              <w:rPr>
                <w:rFonts w:ascii="Book Antiqua" w:hAnsi="Book Antiqua" w:cs="Arial"/>
                <w:b/>
                <w:bCs/>
                <w:sz w:val="24"/>
                <w:szCs w:val="24"/>
              </w:rPr>
              <w:t>infiltration</w:t>
            </w: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
                <w:bCs/>
                <w:sz w:val="24"/>
                <w:szCs w:val="24"/>
              </w:rPr>
              <w:t>(</w:t>
            </w:r>
            <w:r w:rsidRPr="00EF19E4">
              <w:rPr>
                <w:rFonts w:ascii="Book Antiqua" w:hAnsi="Book Antiqua" w:cs="Arial"/>
                <w:b/>
                <w:bCs/>
                <w:i/>
                <w:sz w:val="24"/>
                <w:szCs w:val="24"/>
              </w:rPr>
              <w:t>n</w:t>
            </w:r>
            <w:r w:rsidR="00AF27D8" w:rsidRPr="00EF19E4">
              <w:rPr>
                <w:rFonts w:ascii="Book Antiqua" w:hAnsi="Book Antiqua" w:cs="Arial"/>
                <w:b/>
                <w:bCs/>
                <w:sz w:val="24"/>
                <w:szCs w:val="24"/>
              </w:rPr>
              <w:t xml:space="preserve"> </w:t>
            </w:r>
            <w:r w:rsidRPr="00EF19E4">
              <w:rPr>
                <w:rFonts w:ascii="Book Antiqua" w:hAnsi="Book Antiqua" w:cs="Arial"/>
                <w:b/>
                <w:bCs/>
                <w:sz w:val="24"/>
                <w:szCs w:val="24"/>
              </w:rPr>
              <w:t>=</w:t>
            </w:r>
            <w:r w:rsidR="00AF27D8" w:rsidRPr="00EF19E4">
              <w:rPr>
                <w:rFonts w:ascii="Book Antiqua" w:hAnsi="Book Antiqua" w:cs="Arial"/>
                <w:b/>
                <w:bCs/>
                <w:sz w:val="24"/>
                <w:szCs w:val="24"/>
              </w:rPr>
              <w:t xml:space="preserve"> </w:t>
            </w:r>
            <w:r w:rsidRPr="00EF19E4">
              <w:rPr>
                <w:rFonts w:ascii="Book Antiqua" w:hAnsi="Book Antiqua" w:cs="Arial"/>
                <w:b/>
                <w:bCs/>
                <w:sz w:val="24"/>
                <w:szCs w:val="24"/>
              </w:rPr>
              <w:t>14)</w:t>
            </w:r>
          </w:p>
        </w:tc>
        <w:tc>
          <w:tcPr>
            <w:tcW w:w="1728" w:type="dxa"/>
            <w:tcBorders>
              <w:top w:val="single" w:sz="4" w:space="0" w:color="auto"/>
              <w:bottom w:val="single" w:sz="4" w:space="0" w:color="auto"/>
            </w:tcBorders>
          </w:tcPr>
          <w:p w:rsidR="00E15DAB" w:rsidRPr="00EF19E4" w:rsidRDefault="00E15DAB" w:rsidP="00AF27D8">
            <w:pPr>
              <w:wordWrap/>
              <w:adjustRightInd w:val="0"/>
              <w:snapToGrid w:val="0"/>
              <w:spacing w:line="360" w:lineRule="auto"/>
              <w:jc w:val="center"/>
              <w:outlineLvl w:val="0"/>
              <w:rPr>
                <w:rFonts w:ascii="Book Antiqua" w:hAnsi="Book Antiqua" w:cs="Arial"/>
                <w:b/>
                <w:bCs/>
                <w:sz w:val="24"/>
                <w:szCs w:val="24"/>
              </w:rPr>
            </w:pPr>
            <w:r w:rsidRPr="00EF19E4">
              <w:rPr>
                <w:rFonts w:ascii="Book Antiqua" w:hAnsi="Book Antiqua" w:cs="Arial"/>
                <w:b/>
                <w:bCs/>
                <w:sz w:val="24"/>
                <w:szCs w:val="24"/>
              </w:rPr>
              <w:t>Moderate</w:t>
            </w:r>
          </w:p>
          <w:p w:rsidR="00E15DAB" w:rsidRPr="00EF19E4" w:rsidRDefault="00E15DAB" w:rsidP="00AF27D8">
            <w:pPr>
              <w:wordWrap/>
              <w:adjustRightInd w:val="0"/>
              <w:snapToGrid w:val="0"/>
              <w:spacing w:line="360" w:lineRule="auto"/>
              <w:jc w:val="center"/>
              <w:outlineLvl w:val="0"/>
              <w:rPr>
                <w:rFonts w:ascii="Book Antiqua" w:hAnsi="Book Antiqua" w:cs="Arial"/>
                <w:b/>
                <w:bCs/>
                <w:sz w:val="24"/>
                <w:szCs w:val="24"/>
              </w:rPr>
            </w:pPr>
            <w:r w:rsidRPr="00EF19E4">
              <w:rPr>
                <w:rFonts w:ascii="Book Antiqua" w:hAnsi="Book Antiqua" w:cs="Arial"/>
                <w:b/>
                <w:bCs/>
                <w:i/>
                <w:sz w:val="24"/>
                <w:szCs w:val="24"/>
              </w:rPr>
              <w:t xml:space="preserve">H. pylori </w:t>
            </w:r>
            <w:r w:rsidRPr="00EF19E4">
              <w:rPr>
                <w:rFonts w:ascii="Book Antiqua" w:hAnsi="Book Antiqua" w:cs="Arial"/>
                <w:b/>
                <w:bCs/>
                <w:sz w:val="24"/>
                <w:szCs w:val="24"/>
              </w:rPr>
              <w:t>infiltration</w:t>
            </w:r>
          </w:p>
          <w:p w:rsidR="00E15DAB" w:rsidRPr="00EF19E4" w:rsidRDefault="00E15DAB" w:rsidP="00AF27D8">
            <w:pPr>
              <w:wordWrap/>
              <w:adjustRightInd w:val="0"/>
              <w:snapToGrid w:val="0"/>
              <w:spacing w:line="360" w:lineRule="auto"/>
              <w:jc w:val="center"/>
              <w:outlineLvl w:val="0"/>
              <w:rPr>
                <w:rFonts w:ascii="Book Antiqua" w:hAnsi="Book Antiqua" w:cs="Arial"/>
                <w:b/>
                <w:bCs/>
                <w:sz w:val="24"/>
                <w:szCs w:val="24"/>
              </w:rPr>
            </w:pPr>
            <w:r w:rsidRPr="00EF19E4">
              <w:rPr>
                <w:rFonts w:ascii="Book Antiqua" w:hAnsi="Book Antiqua" w:cs="Arial"/>
                <w:b/>
                <w:bCs/>
                <w:sz w:val="24"/>
                <w:szCs w:val="24"/>
              </w:rPr>
              <w:t>(</w:t>
            </w:r>
            <w:r w:rsidR="00AF27D8" w:rsidRPr="00EF19E4">
              <w:rPr>
                <w:rFonts w:ascii="Book Antiqua" w:hAnsi="Book Antiqua" w:cs="Arial"/>
                <w:b/>
                <w:bCs/>
                <w:i/>
                <w:sz w:val="24"/>
                <w:szCs w:val="24"/>
              </w:rPr>
              <w:t>n</w:t>
            </w:r>
            <w:r w:rsidR="00AF27D8" w:rsidRPr="00EF19E4">
              <w:rPr>
                <w:rFonts w:ascii="Book Antiqua" w:hAnsi="Book Antiqua" w:cs="Arial"/>
                <w:b/>
                <w:bCs/>
                <w:sz w:val="24"/>
                <w:szCs w:val="24"/>
              </w:rPr>
              <w:t xml:space="preserve"> </w:t>
            </w:r>
            <w:r w:rsidRPr="00EF19E4">
              <w:rPr>
                <w:rFonts w:ascii="Book Antiqua" w:hAnsi="Book Antiqua" w:cs="Arial"/>
                <w:b/>
                <w:bCs/>
                <w:sz w:val="24"/>
                <w:szCs w:val="24"/>
              </w:rPr>
              <w:t>=</w:t>
            </w:r>
            <w:r w:rsidR="00AF27D8" w:rsidRPr="00EF19E4">
              <w:rPr>
                <w:rFonts w:ascii="Book Antiqua" w:hAnsi="Book Antiqua" w:cs="Arial"/>
                <w:b/>
                <w:bCs/>
                <w:sz w:val="24"/>
                <w:szCs w:val="24"/>
              </w:rPr>
              <w:t xml:space="preserve"> </w:t>
            </w:r>
            <w:r w:rsidRPr="00EF19E4">
              <w:rPr>
                <w:rFonts w:ascii="Book Antiqua" w:hAnsi="Book Antiqua" w:cs="Arial"/>
                <w:b/>
                <w:bCs/>
                <w:sz w:val="24"/>
                <w:szCs w:val="24"/>
              </w:rPr>
              <w:t>23)</w:t>
            </w:r>
          </w:p>
        </w:tc>
        <w:tc>
          <w:tcPr>
            <w:tcW w:w="1728" w:type="dxa"/>
            <w:tcBorders>
              <w:top w:val="single" w:sz="4" w:space="0" w:color="auto"/>
              <w:bottom w:val="single" w:sz="4" w:space="0" w:color="auto"/>
            </w:tcBorders>
          </w:tcPr>
          <w:p w:rsidR="00E15DAB" w:rsidRPr="00EF19E4" w:rsidRDefault="00E15DAB" w:rsidP="00AF27D8">
            <w:pPr>
              <w:wordWrap/>
              <w:adjustRightInd w:val="0"/>
              <w:snapToGrid w:val="0"/>
              <w:spacing w:line="360" w:lineRule="auto"/>
              <w:jc w:val="center"/>
              <w:outlineLvl w:val="0"/>
              <w:rPr>
                <w:rFonts w:ascii="Book Antiqua" w:hAnsi="Book Antiqua" w:cs="Arial"/>
                <w:b/>
                <w:bCs/>
                <w:sz w:val="24"/>
                <w:szCs w:val="24"/>
              </w:rPr>
            </w:pPr>
            <w:r w:rsidRPr="00EF19E4">
              <w:rPr>
                <w:rFonts w:ascii="Book Antiqua" w:hAnsi="Book Antiqua" w:cs="Arial"/>
                <w:b/>
                <w:bCs/>
                <w:sz w:val="24"/>
                <w:szCs w:val="24"/>
              </w:rPr>
              <w:t>Marked</w:t>
            </w:r>
          </w:p>
          <w:p w:rsidR="00E15DAB" w:rsidRPr="00EF19E4" w:rsidRDefault="00E15DAB" w:rsidP="00AF27D8">
            <w:pPr>
              <w:wordWrap/>
              <w:adjustRightInd w:val="0"/>
              <w:snapToGrid w:val="0"/>
              <w:spacing w:line="360" w:lineRule="auto"/>
              <w:jc w:val="center"/>
              <w:outlineLvl w:val="0"/>
              <w:rPr>
                <w:rFonts w:ascii="Book Antiqua" w:hAnsi="Book Antiqua" w:cs="Arial"/>
                <w:b/>
                <w:bCs/>
                <w:sz w:val="24"/>
                <w:szCs w:val="24"/>
              </w:rPr>
            </w:pPr>
            <w:r w:rsidRPr="00EF19E4">
              <w:rPr>
                <w:rFonts w:ascii="Book Antiqua" w:hAnsi="Book Antiqua" w:cs="Arial"/>
                <w:b/>
                <w:bCs/>
                <w:i/>
                <w:sz w:val="24"/>
                <w:szCs w:val="24"/>
              </w:rPr>
              <w:t xml:space="preserve">H. pylori </w:t>
            </w:r>
            <w:r w:rsidRPr="00EF19E4">
              <w:rPr>
                <w:rFonts w:ascii="Book Antiqua" w:hAnsi="Book Antiqua" w:cs="Arial"/>
                <w:b/>
                <w:bCs/>
                <w:sz w:val="24"/>
                <w:szCs w:val="24"/>
              </w:rPr>
              <w:t>infiltration</w:t>
            </w:r>
          </w:p>
          <w:p w:rsidR="00E15DAB" w:rsidRPr="00EF19E4" w:rsidRDefault="00E15DAB" w:rsidP="00AF27D8">
            <w:pPr>
              <w:wordWrap/>
              <w:adjustRightInd w:val="0"/>
              <w:snapToGrid w:val="0"/>
              <w:spacing w:line="360" w:lineRule="auto"/>
              <w:jc w:val="center"/>
              <w:outlineLvl w:val="0"/>
              <w:rPr>
                <w:rFonts w:ascii="Book Antiqua" w:hAnsi="Book Antiqua" w:cs="Arial"/>
                <w:b/>
                <w:bCs/>
                <w:sz w:val="24"/>
                <w:szCs w:val="24"/>
              </w:rPr>
            </w:pPr>
            <w:r w:rsidRPr="00EF19E4">
              <w:rPr>
                <w:rFonts w:ascii="Book Antiqua" w:hAnsi="Book Antiqua" w:cs="Arial"/>
                <w:b/>
                <w:bCs/>
                <w:sz w:val="24"/>
                <w:szCs w:val="24"/>
              </w:rPr>
              <w:t>(</w:t>
            </w:r>
            <w:r w:rsidR="00AF27D8" w:rsidRPr="00EF19E4">
              <w:rPr>
                <w:rFonts w:ascii="Book Antiqua" w:hAnsi="Book Antiqua" w:cs="Arial"/>
                <w:b/>
                <w:bCs/>
                <w:i/>
                <w:sz w:val="24"/>
                <w:szCs w:val="24"/>
              </w:rPr>
              <w:t>n</w:t>
            </w:r>
            <w:r w:rsidR="00AF27D8" w:rsidRPr="00EF19E4">
              <w:rPr>
                <w:rFonts w:ascii="Book Antiqua" w:hAnsi="Book Antiqua" w:cs="Arial"/>
                <w:b/>
                <w:bCs/>
                <w:sz w:val="24"/>
                <w:szCs w:val="24"/>
              </w:rPr>
              <w:t xml:space="preserve"> </w:t>
            </w:r>
            <w:r w:rsidRPr="00EF19E4">
              <w:rPr>
                <w:rFonts w:ascii="Book Antiqua" w:hAnsi="Book Antiqua" w:cs="Arial"/>
                <w:b/>
                <w:bCs/>
                <w:sz w:val="24"/>
                <w:szCs w:val="24"/>
              </w:rPr>
              <w:t>=</w:t>
            </w:r>
            <w:r w:rsidR="00AF27D8" w:rsidRPr="00EF19E4">
              <w:rPr>
                <w:rFonts w:ascii="Book Antiqua" w:hAnsi="Book Antiqua" w:cs="Arial"/>
                <w:b/>
                <w:bCs/>
                <w:sz w:val="24"/>
                <w:szCs w:val="24"/>
              </w:rPr>
              <w:t xml:space="preserve"> </w:t>
            </w:r>
            <w:r w:rsidRPr="00EF19E4">
              <w:rPr>
                <w:rFonts w:ascii="Book Antiqua" w:hAnsi="Book Antiqua" w:cs="Arial"/>
                <w:b/>
                <w:bCs/>
                <w:sz w:val="24"/>
                <w:szCs w:val="24"/>
              </w:rPr>
              <w:t>74)</w:t>
            </w:r>
          </w:p>
        </w:tc>
        <w:tc>
          <w:tcPr>
            <w:tcW w:w="1090" w:type="dxa"/>
            <w:tcBorders>
              <w:top w:val="single" w:sz="4" w:space="0" w:color="auto"/>
              <w:bottom w:val="single" w:sz="4" w:space="0" w:color="auto"/>
            </w:tcBorders>
          </w:tcPr>
          <w:p w:rsidR="00E15DAB" w:rsidRPr="00EF19E4" w:rsidRDefault="00AF27D8" w:rsidP="00AF27D8">
            <w:pPr>
              <w:wordWrap/>
              <w:adjustRightInd w:val="0"/>
              <w:snapToGrid w:val="0"/>
              <w:spacing w:line="360" w:lineRule="auto"/>
              <w:jc w:val="center"/>
              <w:outlineLvl w:val="0"/>
              <w:rPr>
                <w:rFonts w:ascii="Book Antiqua" w:hAnsi="Book Antiqua" w:cs="Arial"/>
                <w:b/>
                <w:bCs/>
                <w:i/>
                <w:sz w:val="24"/>
                <w:szCs w:val="24"/>
              </w:rPr>
            </w:pPr>
            <w:r w:rsidRPr="00EF19E4">
              <w:rPr>
                <w:rFonts w:ascii="Book Antiqua" w:hAnsi="Book Antiqua" w:cs="Arial"/>
                <w:b/>
                <w:bCs/>
                <w:i/>
                <w:sz w:val="24"/>
                <w:szCs w:val="24"/>
              </w:rPr>
              <w:t>P</w:t>
            </w:r>
            <w:r w:rsidRPr="00EF19E4">
              <w:rPr>
                <w:rFonts w:ascii="Book Antiqua" w:hAnsi="Book Antiqua" w:cs="Arial"/>
                <w:b/>
                <w:bCs/>
                <w:sz w:val="24"/>
                <w:szCs w:val="24"/>
              </w:rPr>
              <w:t xml:space="preserve"> </w:t>
            </w:r>
            <w:r w:rsidR="00E15DAB" w:rsidRPr="00EF19E4">
              <w:rPr>
                <w:rFonts w:ascii="Book Antiqua" w:hAnsi="Book Antiqua" w:cs="Arial"/>
                <w:b/>
                <w:bCs/>
                <w:sz w:val="24"/>
                <w:szCs w:val="24"/>
              </w:rPr>
              <w:t>value</w:t>
            </w:r>
          </w:p>
        </w:tc>
      </w:tr>
      <w:tr w:rsidR="00EF19E4" w:rsidRPr="00EF19E4" w:rsidTr="00E72A7D">
        <w:trPr>
          <w:trHeight w:val="100"/>
        </w:trPr>
        <w:tc>
          <w:tcPr>
            <w:tcW w:w="4004" w:type="dxa"/>
            <w:tcBorders>
              <w:top w:val="single" w:sz="4" w:space="0" w:color="auto"/>
            </w:tcBorders>
          </w:tcPr>
          <w:p w:rsidR="00E15DAB" w:rsidRPr="00EF19E4" w:rsidRDefault="00E15DAB" w:rsidP="00AF27D8">
            <w:pPr>
              <w:wordWrap/>
              <w:adjustRightInd w:val="0"/>
              <w:snapToGrid w:val="0"/>
              <w:spacing w:line="360" w:lineRule="auto"/>
              <w:jc w:val="left"/>
              <w:outlineLvl w:val="0"/>
              <w:rPr>
                <w:rFonts w:ascii="Book Antiqua" w:hAnsi="Book Antiqua" w:cs="Arial"/>
                <w:bCs/>
                <w:sz w:val="24"/>
                <w:szCs w:val="24"/>
              </w:rPr>
            </w:pPr>
            <w:r w:rsidRPr="00EF19E4">
              <w:rPr>
                <w:rFonts w:ascii="Book Antiqua" w:hAnsi="Book Antiqua" w:cs="Arial"/>
                <w:bCs/>
                <w:sz w:val="24"/>
                <w:szCs w:val="24"/>
              </w:rPr>
              <w:t xml:space="preserve">Age (years old, mean ± SD) </w:t>
            </w:r>
          </w:p>
        </w:tc>
        <w:tc>
          <w:tcPr>
            <w:tcW w:w="1728" w:type="dxa"/>
            <w:tcBorders>
              <w:top w:val="single" w:sz="4" w:space="0" w:color="auto"/>
            </w:tcBorders>
          </w:tcPr>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54.7 ± 8.4</w:t>
            </w:r>
          </w:p>
        </w:tc>
        <w:tc>
          <w:tcPr>
            <w:tcW w:w="1728" w:type="dxa"/>
            <w:tcBorders>
              <w:top w:val="single" w:sz="4" w:space="0" w:color="auto"/>
            </w:tcBorders>
          </w:tcPr>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57.7 ± 12.0</w:t>
            </w:r>
          </w:p>
        </w:tc>
        <w:tc>
          <w:tcPr>
            <w:tcW w:w="1728" w:type="dxa"/>
            <w:tcBorders>
              <w:top w:val="single" w:sz="4" w:space="0" w:color="auto"/>
            </w:tcBorders>
          </w:tcPr>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54.7 ± 9.0</w:t>
            </w:r>
          </w:p>
        </w:tc>
        <w:tc>
          <w:tcPr>
            <w:tcW w:w="1090" w:type="dxa"/>
            <w:tcBorders>
              <w:top w:val="single" w:sz="4" w:space="0" w:color="auto"/>
            </w:tcBorders>
          </w:tcPr>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0.428</w:t>
            </w:r>
          </w:p>
        </w:tc>
      </w:tr>
      <w:tr w:rsidR="00EF19E4" w:rsidRPr="00EF19E4" w:rsidTr="00E72A7D">
        <w:trPr>
          <w:trHeight w:val="92"/>
        </w:trPr>
        <w:tc>
          <w:tcPr>
            <w:tcW w:w="4004" w:type="dxa"/>
          </w:tcPr>
          <w:p w:rsidR="00E15DAB" w:rsidRPr="00EF19E4" w:rsidRDefault="00AF27D8" w:rsidP="00AF27D8">
            <w:pPr>
              <w:wordWrap/>
              <w:adjustRightInd w:val="0"/>
              <w:snapToGrid w:val="0"/>
              <w:spacing w:line="360" w:lineRule="auto"/>
              <w:jc w:val="left"/>
              <w:outlineLvl w:val="0"/>
              <w:rPr>
                <w:rFonts w:ascii="Book Antiqua" w:hAnsi="Book Antiqua" w:cs="Arial"/>
                <w:bCs/>
                <w:sz w:val="24"/>
                <w:szCs w:val="24"/>
              </w:rPr>
            </w:pPr>
            <w:r w:rsidRPr="00EF19E4">
              <w:rPr>
                <w:rFonts w:ascii="Book Antiqua" w:hAnsi="Book Antiqua" w:cs="Arial"/>
                <w:bCs/>
                <w:sz w:val="24"/>
                <w:szCs w:val="24"/>
              </w:rPr>
              <w:t>Gender (male</w:t>
            </w:r>
            <w:r w:rsidR="00E15DAB" w:rsidRPr="00EF19E4">
              <w:rPr>
                <w:rFonts w:ascii="Book Antiqua" w:hAnsi="Book Antiqua" w:cs="Arial"/>
                <w:bCs/>
                <w:sz w:val="24"/>
                <w:szCs w:val="24"/>
              </w:rPr>
              <w:t>)</w:t>
            </w:r>
          </w:p>
        </w:tc>
        <w:tc>
          <w:tcPr>
            <w:tcW w:w="1728" w:type="dxa"/>
          </w:tcPr>
          <w:p w:rsidR="00E15DAB" w:rsidRPr="00EF19E4" w:rsidRDefault="00AF27D8"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6 (42.9</w:t>
            </w:r>
            <w:r w:rsidR="00E15DAB" w:rsidRPr="00EF19E4">
              <w:rPr>
                <w:rFonts w:ascii="Book Antiqua" w:hAnsi="Book Antiqua" w:cs="Arial"/>
                <w:bCs/>
                <w:sz w:val="24"/>
                <w:szCs w:val="24"/>
              </w:rPr>
              <w:t>)</w:t>
            </w:r>
          </w:p>
        </w:tc>
        <w:tc>
          <w:tcPr>
            <w:tcW w:w="1728" w:type="dxa"/>
          </w:tcPr>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16 (69</w:t>
            </w:r>
            <w:r w:rsidR="00AF27D8" w:rsidRPr="00EF19E4">
              <w:rPr>
                <w:rFonts w:ascii="Book Antiqua" w:hAnsi="Book Antiqua" w:cs="Arial"/>
                <w:bCs/>
                <w:sz w:val="24"/>
                <w:szCs w:val="24"/>
              </w:rPr>
              <w:t>.6</w:t>
            </w:r>
            <w:r w:rsidRPr="00EF19E4">
              <w:rPr>
                <w:rFonts w:ascii="Book Antiqua" w:hAnsi="Book Antiqua" w:cs="Arial"/>
                <w:bCs/>
                <w:sz w:val="24"/>
                <w:szCs w:val="24"/>
              </w:rPr>
              <w:t>)</w:t>
            </w:r>
          </w:p>
        </w:tc>
        <w:tc>
          <w:tcPr>
            <w:tcW w:w="1728" w:type="dxa"/>
          </w:tcPr>
          <w:p w:rsidR="00E15DAB" w:rsidRPr="00EF19E4" w:rsidRDefault="00AF27D8"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44 (59.5</w:t>
            </w:r>
            <w:r w:rsidR="00E15DAB" w:rsidRPr="00EF19E4">
              <w:rPr>
                <w:rFonts w:ascii="Book Antiqua" w:hAnsi="Book Antiqua" w:cs="Arial"/>
                <w:bCs/>
                <w:sz w:val="24"/>
                <w:szCs w:val="24"/>
              </w:rPr>
              <w:t>)</w:t>
            </w:r>
          </w:p>
        </w:tc>
        <w:tc>
          <w:tcPr>
            <w:tcW w:w="1090" w:type="dxa"/>
          </w:tcPr>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0.276</w:t>
            </w:r>
          </w:p>
        </w:tc>
      </w:tr>
      <w:tr w:rsidR="00EF19E4" w:rsidRPr="00EF19E4" w:rsidTr="00E72A7D">
        <w:trPr>
          <w:trHeight w:val="114"/>
        </w:trPr>
        <w:tc>
          <w:tcPr>
            <w:tcW w:w="4004" w:type="dxa"/>
          </w:tcPr>
          <w:p w:rsidR="00E15DAB" w:rsidRPr="00EF19E4" w:rsidRDefault="00E15DAB" w:rsidP="00AF27D8">
            <w:pPr>
              <w:wordWrap/>
              <w:adjustRightInd w:val="0"/>
              <w:snapToGrid w:val="0"/>
              <w:spacing w:line="360" w:lineRule="auto"/>
              <w:jc w:val="left"/>
              <w:outlineLvl w:val="0"/>
              <w:rPr>
                <w:rFonts w:ascii="Book Antiqua" w:hAnsi="Book Antiqua" w:cs="Arial"/>
                <w:bCs/>
                <w:sz w:val="24"/>
                <w:szCs w:val="24"/>
              </w:rPr>
            </w:pPr>
            <w:r w:rsidRPr="00EF19E4">
              <w:rPr>
                <w:rFonts w:ascii="Book Antiqua" w:hAnsi="Book Antiqua" w:cs="Arial"/>
                <w:bCs/>
                <w:sz w:val="24"/>
                <w:szCs w:val="24"/>
              </w:rPr>
              <w:t>Serum anti-</w:t>
            </w:r>
            <w:r w:rsidRPr="00EF19E4">
              <w:rPr>
                <w:rFonts w:ascii="Book Antiqua" w:hAnsi="Book Antiqua" w:cs="Arial"/>
                <w:bCs/>
                <w:i/>
                <w:sz w:val="24"/>
                <w:szCs w:val="24"/>
              </w:rPr>
              <w:t xml:space="preserve">H. pylori </w:t>
            </w:r>
            <w:r w:rsidRPr="00EF19E4">
              <w:rPr>
                <w:rFonts w:ascii="Book Antiqua" w:hAnsi="Book Antiqua" w:cs="Arial"/>
                <w:bCs/>
                <w:sz w:val="24"/>
                <w:szCs w:val="24"/>
              </w:rPr>
              <w:t>IgG titer (AU/m</w:t>
            </w:r>
            <w:r w:rsidRPr="00EF19E4">
              <w:rPr>
                <w:rFonts w:ascii="Book Antiqua" w:hAnsi="Book Antiqua" w:cs="Arial"/>
                <w:bCs/>
                <w:caps/>
                <w:sz w:val="24"/>
                <w:szCs w:val="24"/>
              </w:rPr>
              <w:t>l</w:t>
            </w:r>
            <w:r w:rsidRPr="00EF19E4">
              <w:rPr>
                <w:rFonts w:ascii="Book Antiqua" w:hAnsi="Book Antiqua" w:cs="Arial"/>
                <w:bCs/>
                <w:sz w:val="24"/>
                <w:szCs w:val="24"/>
              </w:rPr>
              <w:t>)</w:t>
            </w:r>
            <w:r w:rsidR="00AF27D8" w:rsidRPr="00EF19E4">
              <w:rPr>
                <w:rFonts w:ascii="Book Antiqua" w:hAnsi="Book Antiqua" w:cs="Arial"/>
                <w:bCs/>
                <w:sz w:val="24"/>
                <w:szCs w:val="24"/>
                <w:vertAlign w:val="superscript"/>
              </w:rPr>
              <w:t>1</w:t>
            </w:r>
          </w:p>
        </w:tc>
        <w:tc>
          <w:tcPr>
            <w:tcW w:w="1728" w:type="dxa"/>
          </w:tcPr>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2.39</w:t>
            </w: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(0.36-4.00)</w:t>
            </w:r>
          </w:p>
        </w:tc>
        <w:tc>
          <w:tcPr>
            <w:tcW w:w="1728" w:type="dxa"/>
          </w:tcPr>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3.37</w:t>
            </w: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(1.86-4.00)</w:t>
            </w:r>
          </w:p>
        </w:tc>
        <w:tc>
          <w:tcPr>
            <w:tcW w:w="1728" w:type="dxa"/>
          </w:tcPr>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3.95</w:t>
            </w: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(0.82-4.00)</w:t>
            </w:r>
          </w:p>
        </w:tc>
        <w:tc>
          <w:tcPr>
            <w:tcW w:w="1090" w:type="dxa"/>
          </w:tcPr>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&lt;</w:t>
            </w:r>
            <w:r w:rsidR="00AF27D8" w:rsidRPr="00EF19E4">
              <w:rPr>
                <w:rFonts w:ascii="Book Antiqua" w:hAnsi="Book Antiqua" w:cs="Arial"/>
                <w:bCs/>
                <w:sz w:val="24"/>
                <w:szCs w:val="24"/>
              </w:rPr>
              <w:t xml:space="preserve"> </w:t>
            </w:r>
            <w:r w:rsidRPr="00EF19E4">
              <w:rPr>
                <w:rFonts w:ascii="Book Antiqua" w:hAnsi="Book Antiqua" w:cs="Arial"/>
                <w:bCs/>
                <w:sz w:val="24"/>
                <w:szCs w:val="24"/>
              </w:rPr>
              <w:t>0.001</w:t>
            </w:r>
          </w:p>
        </w:tc>
      </w:tr>
      <w:tr w:rsidR="00EF19E4" w:rsidRPr="00EF19E4" w:rsidTr="00E72A7D">
        <w:trPr>
          <w:trHeight w:val="113"/>
        </w:trPr>
        <w:tc>
          <w:tcPr>
            <w:tcW w:w="4004" w:type="dxa"/>
          </w:tcPr>
          <w:p w:rsidR="00E15DAB" w:rsidRPr="00EF19E4" w:rsidRDefault="00E15DAB" w:rsidP="00AF27D8">
            <w:pPr>
              <w:wordWrap/>
              <w:adjustRightInd w:val="0"/>
              <w:snapToGrid w:val="0"/>
              <w:spacing w:line="360" w:lineRule="auto"/>
              <w:jc w:val="left"/>
              <w:outlineLvl w:val="0"/>
              <w:rPr>
                <w:rFonts w:ascii="Book Antiqua" w:hAnsi="Book Antiqua" w:cs="Arial"/>
                <w:bCs/>
                <w:sz w:val="24"/>
                <w:szCs w:val="24"/>
              </w:rPr>
            </w:pPr>
            <w:r w:rsidRPr="00EF19E4">
              <w:rPr>
                <w:rFonts w:ascii="Book Antiqua" w:hAnsi="Book Antiqua" w:cs="Arial"/>
                <w:bCs/>
                <w:sz w:val="24"/>
                <w:szCs w:val="24"/>
              </w:rPr>
              <w:t>Serum PG I level (ng/m</w:t>
            </w:r>
            <w:r w:rsidRPr="00EF19E4">
              <w:rPr>
                <w:rFonts w:ascii="Book Antiqua" w:hAnsi="Book Antiqua" w:cs="Arial"/>
                <w:bCs/>
                <w:caps/>
                <w:sz w:val="24"/>
                <w:szCs w:val="24"/>
              </w:rPr>
              <w:t>l</w:t>
            </w:r>
            <w:r w:rsidRPr="00EF19E4">
              <w:rPr>
                <w:rFonts w:ascii="Book Antiqua" w:hAnsi="Book Antiqua" w:cs="Arial"/>
                <w:bCs/>
                <w:sz w:val="24"/>
                <w:szCs w:val="24"/>
              </w:rPr>
              <w:t>, mean ± SD)</w:t>
            </w:r>
          </w:p>
        </w:tc>
        <w:tc>
          <w:tcPr>
            <w:tcW w:w="1728" w:type="dxa"/>
          </w:tcPr>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58.0 ± 19.3</w:t>
            </w:r>
          </w:p>
        </w:tc>
        <w:tc>
          <w:tcPr>
            <w:tcW w:w="1728" w:type="dxa"/>
          </w:tcPr>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75.5 ± 32.6</w:t>
            </w:r>
          </w:p>
        </w:tc>
        <w:tc>
          <w:tcPr>
            <w:tcW w:w="1728" w:type="dxa"/>
          </w:tcPr>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73.6 ± 28.7</w:t>
            </w:r>
          </w:p>
        </w:tc>
        <w:tc>
          <w:tcPr>
            <w:tcW w:w="1090" w:type="dxa"/>
          </w:tcPr>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0.146</w:t>
            </w:r>
          </w:p>
        </w:tc>
      </w:tr>
      <w:tr w:rsidR="00EF19E4" w:rsidRPr="00EF19E4" w:rsidTr="00E72A7D">
        <w:trPr>
          <w:trHeight w:val="115"/>
        </w:trPr>
        <w:tc>
          <w:tcPr>
            <w:tcW w:w="4004" w:type="dxa"/>
          </w:tcPr>
          <w:p w:rsidR="00E15DAB" w:rsidRPr="00EF19E4" w:rsidRDefault="00E15DAB" w:rsidP="00AF27D8">
            <w:pPr>
              <w:wordWrap/>
              <w:adjustRightInd w:val="0"/>
              <w:snapToGrid w:val="0"/>
              <w:spacing w:line="360" w:lineRule="auto"/>
              <w:jc w:val="left"/>
              <w:outlineLvl w:val="0"/>
              <w:rPr>
                <w:rFonts w:ascii="Book Antiqua" w:hAnsi="Book Antiqua" w:cs="Arial"/>
                <w:bCs/>
                <w:sz w:val="24"/>
                <w:szCs w:val="24"/>
              </w:rPr>
            </w:pPr>
            <w:r w:rsidRPr="00EF19E4">
              <w:rPr>
                <w:rFonts w:ascii="Book Antiqua" w:hAnsi="Book Antiqua" w:cs="Arial"/>
                <w:bCs/>
                <w:sz w:val="24"/>
                <w:szCs w:val="24"/>
              </w:rPr>
              <w:t>Serum PG II level (ng/m</w:t>
            </w:r>
            <w:r w:rsidRPr="00EF19E4">
              <w:rPr>
                <w:rFonts w:ascii="Book Antiqua" w:hAnsi="Book Antiqua" w:cs="Arial"/>
                <w:bCs/>
                <w:caps/>
                <w:sz w:val="24"/>
                <w:szCs w:val="24"/>
              </w:rPr>
              <w:t>l</w:t>
            </w:r>
            <w:r w:rsidRPr="00EF19E4">
              <w:rPr>
                <w:rFonts w:ascii="Book Antiqua" w:hAnsi="Book Antiqua" w:cs="Arial"/>
                <w:bCs/>
                <w:sz w:val="24"/>
                <w:szCs w:val="24"/>
              </w:rPr>
              <w:t>, mean ± SD)</w:t>
            </w:r>
          </w:p>
        </w:tc>
        <w:tc>
          <w:tcPr>
            <w:tcW w:w="1728" w:type="dxa"/>
          </w:tcPr>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15.6 ± 6.3</w:t>
            </w:r>
          </w:p>
        </w:tc>
        <w:tc>
          <w:tcPr>
            <w:tcW w:w="1728" w:type="dxa"/>
          </w:tcPr>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22.9 ± 9.5</w:t>
            </w:r>
          </w:p>
        </w:tc>
        <w:tc>
          <w:tcPr>
            <w:tcW w:w="1728" w:type="dxa"/>
          </w:tcPr>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22.9 ± 9.2</w:t>
            </w:r>
          </w:p>
        </w:tc>
        <w:tc>
          <w:tcPr>
            <w:tcW w:w="1090" w:type="dxa"/>
          </w:tcPr>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0.021</w:t>
            </w:r>
          </w:p>
        </w:tc>
      </w:tr>
      <w:tr w:rsidR="00EF19E4" w:rsidRPr="00EF19E4" w:rsidTr="00E72A7D">
        <w:trPr>
          <w:trHeight w:val="112"/>
        </w:trPr>
        <w:tc>
          <w:tcPr>
            <w:tcW w:w="4004" w:type="dxa"/>
          </w:tcPr>
          <w:p w:rsidR="00E15DAB" w:rsidRPr="00EF19E4" w:rsidRDefault="00E15DAB" w:rsidP="00AF27D8">
            <w:pPr>
              <w:wordWrap/>
              <w:adjustRightInd w:val="0"/>
              <w:snapToGrid w:val="0"/>
              <w:spacing w:line="360" w:lineRule="auto"/>
              <w:jc w:val="left"/>
              <w:outlineLvl w:val="0"/>
              <w:rPr>
                <w:rFonts w:ascii="Book Antiqua" w:hAnsi="Book Antiqua" w:cs="Arial"/>
                <w:bCs/>
                <w:sz w:val="24"/>
                <w:szCs w:val="24"/>
              </w:rPr>
            </w:pPr>
            <w:r w:rsidRPr="00EF19E4">
              <w:rPr>
                <w:rFonts w:ascii="Book Antiqua" w:hAnsi="Book Antiqua" w:cs="Arial"/>
                <w:bCs/>
                <w:sz w:val="24"/>
                <w:szCs w:val="24"/>
              </w:rPr>
              <w:t>Serum PG I/II ratio (mean ± SD)</w:t>
            </w:r>
          </w:p>
        </w:tc>
        <w:tc>
          <w:tcPr>
            <w:tcW w:w="1728" w:type="dxa"/>
          </w:tcPr>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4.1 ± 1.7</w:t>
            </w:r>
          </w:p>
        </w:tc>
        <w:tc>
          <w:tcPr>
            <w:tcW w:w="1728" w:type="dxa"/>
          </w:tcPr>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3.4 ± 1.0</w:t>
            </w:r>
          </w:p>
        </w:tc>
        <w:tc>
          <w:tcPr>
            <w:tcW w:w="1728" w:type="dxa"/>
          </w:tcPr>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3.4 ± 1.1</w:t>
            </w:r>
          </w:p>
        </w:tc>
        <w:tc>
          <w:tcPr>
            <w:tcW w:w="1090" w:type="dxa"/>
          </w:tcPr>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0.118</w:t>
            </w:r>
          </w:p>
        </w:tc>
      </w:tr>
      <w:tr w:rsidR="00EF19E4" w:rsidRPr="00EF19E4" w:rsidTr="00E72A7D">
        <w:trPr>
          <w:trHeight w:val="114"/>
        </w:trPr>
        <w:tc>
          <w:tcPr>
            <w:tcW w:w="4004" w:type="dxa"/>
          </w:tcPr>
          <w:p w:rsidR="00E15DAB" w:rsidRPr="00EF19E4" w:rsidRDefault="00E15DAB" w:rsidP="00AF27D8">
            <w:pPr>
              <w:wordWrap/>
              <w:adjustRightInd w:val="0"/>
              <w:snapToGrid w:val="0"/>
              <w:spacing w:line="360" w:lineRule="auto"/>
              <w:jc w:val="left"/>
              <w:outlineLvl w:val="0"/>
              <w:rPr>
                <w:rFonts w:ascii="Book Antiqua" w:hAnsi="Book Antiqua" w:cs="Arial"/>
                <w:bCs/>
                <w:sz w:val="24"/>
                <w:szCs w:val="24"/>
              </w:rPr>
            </w:pPr>
            <w:r w:rsidRPr="00EF19E4">
              <w:rPr>
                <w:rFonts w:ascii="Book Antiqua" w:hAnsi="Book Antiqua" w:cs="Arial"/>
                <w:bCs/>
                <w:sz w:val="24"/>
                <w:szCs w:val="24"/>
              </w:rPr>
              <w:t>Presence of corpus gastric atrophy as reflected by PG assay</w:t>
            </w:r>
          </w:p>
        </w:tc>
        <w:tc>
          <w:tcPr>
            <w:tcW w:w="1728" w:type="dxa"/>
          </w:tcPr>
          <w:p w:rsidR="00E15DAB" w:rsidRPr="00EF19E4" w:rsidRDefault="00AF27D8"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3 (21.4</w:t>
            </w:r>
            <w:r w:rsidR="00E15DAB" w:rsidRPr="00EF19E4">
              <w:rPr>
                <w:rFonts w:ascii="Book Antiqua" w:hAnsi="Book Antiqua" w:cs="Arial"/>
                <w:bCs/>
                <w:sz w:val="24"/>
                <w:szCs w:val="24"/>
              </w:rPr>
              <w:t>)</w:t>
            </w:r>
          </w:p>
        </w:tc>
        <w:tc>
          <w:tcPr>
            <w:tcW w:w="1728" w:type="dxa"/>
          </w:tcPr>
          <w:p w:rsidR="00E15DAB" w:rsidRPr="00EF19E4" w:rsidRDefault="00AF27D8"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5 (21.7</w:t>
            </w:r>
            <w:r w:rsidR="00E15DAB" w:rsidRPr="00EF19E4">
              <w:rPr>
                <w:rFonts w:ascii="Book Antiqua" w:hAnsi="Book Antiqua" w:cs="Arial"/>
                <w:bCs/>
                <w:sz w:val="24"/>
                <w:szCs w:val="24"/>
              </w:rPr>
              <w:t>)</w:t>
            </w:r>
          </w:p>
        </w:tc>
        <w:tc>
          <w:tcPr>
            <w:tcW w:w="1728" w:type="dxa"/>
          </w:tcPr>
          <w:p w:rsidR="00E15DAB" w:rsidRPr="00EF19E4" w:rsidRDefault="00AF27D8"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15 (20.3</w:t>
            </w:r>
            <w:r w:rsidR="00E15DAB" w:rsidRPr="00EF19E4">
              <w:rPr>
                <w:rFonts w:ascii="Book Antiqua" w:hAnsi="Book Antiqua" w:cs="Arial"/>
                <w:bCs/>
                <w:sz w:val="24"/>
                <w:szCs w:val="24"/>
              </w:rPr>
              <w:t>)</w:t>
            </w:r>
          </w:p>
        </w:tc>
        <w:tc>
          <w:tcPr>
            <w:tcW w:w="1090" w:type="dxa"/>
          </w:tcPr>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0.986</w:t>
            </w:r>
          </w:p>
        </w:tc>
      </w:tr>
      <w:tr w:rsidR="00EF19E4" w:rsidRPr="00EF19E4" w:rsidTr="00E72A7D">
        <w:trPr>
          <w:trHeight w:val="11"/>
        </w:trPr>
        <w:tc>
          <w:tcPr>
            <w:tcW w:w="4004" w:type="dxa"/>
          </w:tcPr>
          <w:p w:rsidR="00E15DAB" w:rsidRPr="00EF19E4" w:rsidRDefault="00AF27D8" w:rsidP="00AF27D8">
            <w:pPr>
              <w:wordWrap/>
              <w:adjustRightInd w:val="0"/>
              <w:snapToGrid w:val="0"/>
              <w:spacing w:line="360" w:lineRule="auto"/>
              <w:jc w:val="left"/>
              <w:outlineLvl w:val="0"/>
              <w:rPr>
                <w:rFonts w:ascii="Book Antiqua" w:hAnsi="Book Antiqua" w:cs="Arial"/>
                <w:bCs/>
                <w:sz w:val="24"/>
                <w:szCs w:val="24"/>
              </w:rPr>
            </w:pPr>
            <w:r w:rsidRPr="00EF19E4">
              <w:rPr>
                <w:rFonts w:ascii="Book Antiqua" w:hAnsi="Book Antiqua" w:cs="Arial"/>
                <w:bCs/>
                <w:sz w:val="24"/>
                <w:szCs w:val="24"/>
              </w:rPr>
              <w:t>Biopsied site (</w:t>
            </w:r>
            <w:proofErr w:type="spellStart"/>
            <w:r w:rsidRPr="00EF19E4">
              <w:rPr>
                <w:rFonts w:ascii="Book Antiqua" w:hAnsi="Book Antiqua" w:cs="Arial"/>
                <w:bCs/>
                <w:sz w:val="24"/>
                <w:szCs w:val="24"/>
              </w:rPr>
              <w:t>antrum:body</w:t>
            </w:r>
            <w:proofErr w:type="spellEnd"/>
            <w:r w:rsidRPr="00EF19E4">
              <w:rPr>
                <w:rFonts w:ascii="Book Antiqua" w:hAnsi="Book Antiqua" w:cs="Arial"/>
                <w:bCs/>
                <w:sz w:val="24"/>
                <w:szCs w:val="24"/>
              </w:rPr>
              <w:t xml:space="preserve"> or </w:t>
            </w:r>
            <w:proofErr w:type="spellStart"/>
            <w:r w:rsidRPr="00EF19E4">
              <w:rPr>
                <w:rFonts w:ascii="Book Antiqua" w:hAnsi="Book Antiqua" w:cs="Arial"/>
                <w:bCs/>
                <w:sz w:val="24"/>
                <w:szCs w:val="24"/>
              </w:rPr>
              <w:t>angle:</w:t>
            </w:r>
            <w:r w:rsidR="00E15DAB" w:rsidRPr="00EF19E4">
              <w:rPr>
                <w:rFonts w:ascii="Book Antiqua" w:hAnsi="Book Antiqua" w:cs="Arial"/>
                <w:bCs/>
                <w:sz w:val="24"/>
                <w:szCs w:val="24"/>
              </w:rPr>
              <w:t>fundus</w:t>
            </w:r>
            <w:proofErr w:type="spellEnd"/>
            <w:r w:rsidR="00E15DAB" w:rsidRPr="00EF19E4">
              <w:rPr>
                <w:rFonts w:ascii="Book Antiqua" w:hAnsi="Book Antiqua" w:cs="Arial"/>
                <w:bCs/>
                <w:sz w:val="24"/>
                <w:szCs w:val="24"/>
              </w:rPr>
              <w:t xml:space="preserve"> or cardia)</w:t>
            </w:r>
          </w:p>
        </w:tc>
        <w:tc>
          <w:tcPr>
            <w:tcW w:w="1728" w:type="dxa"/>
          </w:tcPr>
          <w:p w:rsidR="00E15DAB" w:rsidRPr="00EF19E4" w:rsidRDefault="00AF27D8"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1:3:</w:t>
            </w:r>
            <w:r w:rsidR="00E15DAB" w:rsidRPr="00EF19E4">
              <w:rPr>
                <w:rFonts w:ascii="Book Antiqua" w:hAnsi="Book Antiqua" w:cs="Arial"/>
                <w:bCs/>
                <w:sz w:val="24"/>
                <w:szCs w:val="24"/>
              </w:rPr>
              <w:t>0</w:t>
            </w:r>
          </w:p>
        </w:tc>
        <w:tc>
          <w:tcPr>
            <w:tcW w:w="1728" w:type="dxa"/>
          </w:tcPr>
          <w:p w:rsidR="00E15DAB" w:rsidRPr="00EF19E4" w:rsidRDefault="00AF27D8"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15:7:</w:t>
            </w:r>
            <w:r w:rsidR="00E15DAB" w:rsidRPr="00EF19E4">
              <w:rPr>
                <w:rFonts w:ascii="Book Antiqua" w:hAnsi="Book Antiqua" w:cs="Arial"/>
                <w:bCs/>
                <w:sz w:val="24"/>
                <w:szCs w:val="24"/>
              </w:rPr>
              <w:t>1</w:t>
            </w:r>
          </w:p>
        </w:tc>
        <w:tc>
          <w:tcPr>
            <w:tcW w:w="1728" w:type="dxa"/>
          </w:tcPr>
          <w:p w:rsidR="00E15DAB" w:rsidRPr="00EF19E4" w:rsidRDefault="00AF27D8"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43:26:</w:t>
            </w:r>
            <w:r w:rsidR="00E15DAB" w:rsidRPr="00EF19E4">
              <w:rPr>
                <w:rFonts w:ascii="Book Antiqua" w:hAnsi="Book Antiqua" w:cs="Arial"/>
                <w:bCs/>
                <w:sz w:val="24"/>
                <w:szCs w:val="24"/>
              </w:rPr>
              <w:t>5</w:t>
            </w:r>
          </w:p>
        </w:tc>
        <w:tc>
          <w:tcPr>
            <w:tcW w:w="1090" w:type="dxa"/>
          </w:tcPr>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0.625</w:t>
            </w:r>
          </w:p>
        </w:tc>
      </w:tr>
      <w:tr w:rsidR="00EF19E4" w:rsidRPr="00EF19E4" w:rsidTr="00E72A7D">
        <w:trPr>
          <w:trHeight w:val="1360"/>
        </w:trPr>
        <w:tc>
          <w:tcPr>
            <w:tcW w:w="4004" w:type="dxa"/>
          </w:tcPr>
          <w:p w:rsidR="00E15DAB" w:rsidRPr="00EF19E4" w:rsidRDefault="00E15DAB" w:rsidP="00AF27D8">
            <w:pPr>
              <w:widowControl/>
              <w:wordWrap/>
              <w:autoSpaceDE/>
              <w:autoSpaceDN/>
              <w:adjustRightInd w:val="0"/>
              <w:snapToGrid w:val="0"/>
              <w:spacing w:line="360" w:lineRule="auto"/>
              <w:jc w:val="left"/>
              <w:textAlignment w:val="baseline"/>
              <w:outlineLvl w:val="0"/>
              <w:rPr>
                <w:rFonts w:ascii="Book Antiqua" w:eastAsia="Gulim" w:hAnsi="Book Antiqua" w:cs="Arial"/>
                <w:bCs/>
                <w:kern w:val="24"/>
                <w:position w:val="1"/>
                <w:sz w:val="24"/>
                <w:szCs w:val="24"/>
              </w:rPr>
            </w:pPr>
            <w:r w:rsidRPr="00EF19E4">
              <w:rPr>
                <w:rFonts w:ascii="Book Antiqua" w:eastAsia="Gulim" w:hAnsi="Book Antiqua" w:cs="Arial"/>
                <w:bCs/>
                <w:kern w:val="24"/>
                <w:position w:val="1"/>
                <w:sz w:val="24"/>
                <w:szCs w:val="24"/>
              </w:rPr>
              <w:t>Scores based on Updated Sydney system</w:t>
            </w:r>
          </w:p>
          <w:p w:rsidR="00E15DAB" w:rsidRPr="00EF19E4" w:rsidRDefault="00E15DAB" w:rsidP="00AF27D8">
            <w:pPr>
              <w:wordWrap/>
              <w:adjustRightInd w:val="0"/>
              <w:snapToGrid w:val="0"/>
              <w:spacing w:line="360" w:lineRule="auto"/>
              <w:ind w:firstLineChars="100" w:firstLine="240"/>
              <w:jc w:val="left"/>
              <w:outlineLvl w:val="0"/>
              <w:rPr>
                <w:rFonts w:ascii="Book Antiqua" w:hAnsi="Book Antiqua" w:cs="Arial"/>
                <w:bCs/>
                <w:sz w:val="24"/>
                <w:szCs w:val="24"/>
              </w:rPr>
            </w:pPr>
            <w:r w:rsidRPr="00EF19E4">
              <w:rPr>
                <w:rFonts w:ascii="Book Antiqua" w:hAnsi="Book Antiqua" w:cs="Arial"/>
                <w:bCs/>
                <w:sz w:val="24"/>
                <w:szCs w:val="24"/>
              </w:rPr>
              <w:t>Activity (mean ± SD)</w:t>
            </w:r>
          </w:p>
          <w:p w:rsidR="00E15DAB" w:rsidRPr="00EF19E4" w:rsidRDefault="00E15DAB" w:rsidP="00AF27D8">
            <w:pPr>
              <w:wordWrap/>
              <w:adjustRightInd w:val="0"/>
              <w:snapToGrid w:val="0"/>
              <w:spacing w:line="360" w:lineRule="auto"/>
              <w:ind w:firstLineChars="100" w:firstLine="240"/>
              <w:jc w:val="left"/>
              <w:outlineLvl w:val="0"/>
              <w:rPr>
                <w:rFonts w:ascii="Book Antiqua" w:hAnsi="Book Antiqua" w:cs="Arial"/>
                <w:bCs/>
                <w:sz w:val="24"/>
                <w:szCs w:val="24"/>
              </w:rPr>
            </w:pPr>
            <w:r w:rsidRPr="00EF19E4">
              <w:rPr>
                <w:rFonts w:ascii="Book Antiqua" w:hAnsi="Book Antiqua" w:cs="Arial"/>
                <w:bCs/>
                <w:sz w:val="24"/>
                <w:szCs w:val="24"/>
              </w:rPr>
              <w:t>Inflammation (mean ± SD)</w:t>
            </w:r>
          </w:p>
          <w:p w:rsidR="00E15DAB" w:rsidRPr="00EF19E4" w:rsidRDefault="00E15DAB" w:rsidP="00AF27D8">
            <w:pPr>
              <w:wordWrap/>
              <w:adjustRightInd w:val="0"/>
              <w:snapToGrid w:val="0"/>
              <w:spacing w:line="360" w:lineRule="auto"/>
              <w:ind w:firstLineChars="100" w:firstLine="240"/>
              <w:jc w:val="left"/>
              <w:outlineLvl w:val="0"/>
              <w:rPr>
                <w:rFonts w:ascii="Book Antiqua" w:hAnsi="Book Antiqua" w:cs="Arial"/>
                <w:bCs/>
                <w:sz w:val="24"/>
                <w:szCs w:val="24"/>
              </w:rPr>
            </w:pPr>
            <w:r w:rsidRPr="00EF19E4">
              <w:rPr>
                <w:rFonts w:ascii="Book Antiqua" w:hAnsi="Book Antiqua" w:cs="Arial"/>
                <w:bCs/>
                <w:sz w:val="24"/>
                <w:szCs w:val="24"/>
              </w:rPr>
              <w:t>Atrophy (median with ranges)</w:t>
            </w:r>
          </w:p>
          <w:p w:rsidR="00E15DAB" w:rsidRPr="00EF19E4" w:rsidRDefault="00E15DAB" w:rsidP="00AF27D8">
            <w:pPr>
              <w:wordWrap/>
              <w:adjustRightInd w:val="0"/>
              <w:snapToGrid w:val="0"/>
              <w:spacing w:line="360" w:lineRule="auto"/>
              <w:ind w:leftChars="120" w:left="240"/>
              <w:jc w:val="left"/>
              <w:outlineLvl w:val="0"/>
              <w:rPr>
                <w:rFonts w:ascii="Book Antiqua" w:hAnsi="Book Antiqua" w:cs="Arial"/>
                <w:bCs/>
                <w:sz w:val="24"/>
                <w:szCs w:val="24"/>
              </w:rPr>
            </w:pPr>
            <w:r w:rsidRPr="00EF19E4">
              <w:rPr>
                <w:rFonts w:ascii="Book Antiqua" w:hAnsi="Book Antiqua" w:cs="Arial"/>
                <w:bCs/>
                <w:sz w:val="24"/>
                <w:szCs w:val="24"/>
              </w:rPr>
              <w:t>Intestinal metaplasia (median with ranges)</w:t>
            </w:r>
          </w:p>
        </w:tc>
        <w:tc>
          <w:tcPr>
            <w:tcW w:w="1728" w:type="dxa"/>
          </w:tcPr>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1.5 ± 0.7</w:t>
            </w: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1.9 ± 0.5</w:t>
            </w: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0.8 (0-3)</w:t>
            </w: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0.6 (0-3)</w:t>
            </w:r>
          </w:p>
        </w:tc>
        <w:tc>
          <w:tcPr>
            <w:tcW w:w="1728" w:type="dxa"/>
          </w:tcPr>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1.9 ± 0.5</w:t>
            </w: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2.0 ± 0.2</w:t>
            </w: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1.3 (0-3)</w:t>
            </w: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0.9 (0-3)</w:t>
            </w:r>
          </w:p>
        </w:tc>
        <w:tc>
          <w:tcPr>
            <w:tcW w:w="1728" w:type="dxa"/>
          </w:tcPr>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2.0 ± 0.7</w:t>
            </w: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2.1 ± 0.4</w:t>
            </w: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0.9 (0-3)</w:t>
            </w: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0.6 (0-3)</w:t>
            </w:r>
          </w:p>
        </w:tc>
        <w:tc>
          <w:tcPr>
            <w:tcW w:w="1090" w:type="dxa"/>
          </w:tcPr>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0.034</w:t>
            </w: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0.052</w:t>
            </w: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0.589</w:t>
            </w: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0.771</w:t>
            </w:r>
          </w:p>
        </w:tc>
      </w:tr>
      <w:tr w:rsidR="00EF19E4" w:rsidRPr="00EF19E4" w:rsidTr="00E72A7D">
        <w:trPr>
          <w:trHeight w:val="11"/>
        </w:trPr>
        <w:tc>
          <w:tcPr>
            <w:tcW w:w="4004" w:type="dxa"/>
          </w:tcPr>
          <w:p w:rsidR="00E15DAB" w:rsidRPr="00EF19E4" w:rsidRDefault="00E15DAB" w:rsidP="00AF27D8">
            <w:pPr>
              <w:wordWrap/>
              <w:adjustRightInd w:val="0"/>
              <w:snapToGrid w:val="0"/>
              <w:spacing w:line="360" w:lineRule="auto"/>
              <w:jc w:val="left"/>
              <w:outlineLvl w:val="0"/>
              <w:rPr>
                <w:rFonts w:ascii="Book Antiqua" w:hAnsi="Book Antiqua" w:cs="Arial"/>
                <w:bCs/>
                <w:sz w:val="24"/>
                <w:szCs w:val="24"/>
              </w:rPr>
            </w:pPr>
            <w:r w:rsidRPr="00EF19E4">
              <w:rPr>
                <w:rFonts w:ascii="Book Antiqua" w:hAnsi="Book Antiqua" w:cs="Arial"/>
                <w:bCs/>
                <w:sz w:val="24"/>
                <w:szCs w:val="24"/>
              </w:rPr>
              <w:t xml:space="preserve">Positive </w:t>
            </w:r>
            <w:proofErr w:type="spellStart"/>
            <w:r w:rsidRPr="00EF19E4">
              <w:rPr>
                <w:rFonts w:ascii="Book Antiqua" w:hAnsi="Book Antiqua" w:cs="Arial"/>
                <w:bCs/>
                <w:sz w:val="24"/>
                <w:szCs w:val="24"/>
              </w:rPr>
              <w:t>HBsAb</w:t>
            </w:r>
            <w:proofErr w:type="spellEnd"/>
            <w:r w:rsidRPr="00EF19E4">
              <w:rPr>
                <w:rFonts w:ascii="Book Antiqua" w:hAnsi="Book Antiqua" w:cs="Arial"/>
                <w:bCs/>
                <w:sz w:val="24"/>
                <w:szCs w:val="24"/>
              </w:rPr>
              <w:t xml:space="preserve"> finding</w:t>
            </w:r>
          </w:p>
        </w:tc>
        <w:tc>
          <w:tcPr>
            <w:tcW w:w="1728" w:type="dxa"/>
          </w:tcPr>
          <w:p w:rsidR="00E15DAB" w:rsidRPr="00EF19E4" w:rsidRDefault="00AF27D8"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9 (64.3</w:t>
            </w:r>
            <w:r w:rsidR="00E15DAB" w:rsidRPr="00EF19E4">
              <w:rPr>
                <w:rFonts w:ascii="Book Antiqua" w:hAnsi="Book Antiqua" w:cs="Arial"/>
                <w:bCs/>
                <w:sz w:val="24"/>
                <w:szCs w:val="24"/>
              </w:rPr>
              <w:t>)</w:t>
            </w:r>
          </w:p>
        </w:tc>
        <w:tc>
          <w:tcPr>
            <w:tcW w:w="1728" w:type="dxa"/>
          </w:tcPr>
          <w:p w:rsidR="00E15DAB" w:rsidRPr="00EF19E4" w:rsidRDefault="00AF27D8"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17 (73.9</w:t>
            </w:r>
            <w:r w:rsidR="00E15DAB" w:rsidRPr="00EF19E4">
              <w:rPr>
                <w:rFonts w:ascii="Book Antiqua" w:hAnsi="Book Antiqua" w:cs="Arial"/>
                <w:bCs/>
                <w:sz w:val="24"/>
                <w:szCs w:val="24"/>
              </w:rPr>
              <w:t>)</w:t>
            </w:r>
          </w:p>
        </w:tc>
        <w:tc>
          <w:tcPr>
            <w:tcW w:w="1728" w:type="dxa"/>
          </w:tcPr>
          <w:p w:rsidR="00E15DAB" w:rsidRPr="00EF19E4" w:rsidRDefault="00AF27D8"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52 (70.3</w:t>
            </w:r>
            <w:r w:rsidR="00E15DAB" w:rsidRPr="00EF19E4">
              <w:rPr>
                <w:rFonts w:ascii="Book Antiqua" w:hAnsi="Book Antiqua" w:cs="Arial"/>
                <w:bCs/>
                <w:sz w:val="24"/>
                <w:szCs w:val="24"/>
              </w:rPr>
              <w:t>)</w:t>
            </w:r>
          </w:p>
        </w:tc>
        <w:tc>
          <w:tcPr>
            <w:tcW w:w="1090" w:type="dxa"/>
          </w:tcPr>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0.824</w:t>
            </w:r>
          </w:p>
        </w:tc>
      </w:tr>
      <w:tr w:rsidR="00EF19E4" w:rsidRPr="00EF19E4" w:rsidTr="00E72A7D">
        <w:trPr>
          <w:trHeight w:val="11"/>
        </w:trPr>
        <w:tc>
          <w:tcPr>
            <w:tcW w:w="4004" w:type="dxa"/>
          </w:tcPr>
          <w:p w:rsidR="00E15DAB" w:rsidRPr="00EF19E4" w:rsidRDefault="00E15DAB" w:rsidP="00AF27D8">
            <w:pPr>
              <w:wordWrap/>
              <w:adjustRightInd w:val="0"/>
              <w:snapToGrid w:val="0"/>
              <w:spacing w:line="360" w:lineRule="auto"/>
              <w:jc w:val="left"/>
              <w:outlineLvl w:val="0"/>
              <w:rPr>
                <w:rFonts w:ascii="Book Antiqua" w:hAnsi="Book Antiqua" w:cs="Arial"/>
                <w:bCs/>
                <w:sz w:val="24"/>
                <w:szCs w:val="24"/>
              </w:rPr>
            </w:pPr>
            <w:proofErr w:type="spellStart"/>
            <w:r w:rsidRPr="00EF19E4">
              <w:rPr>
                <w:rFonts w:ascii="Book Antiqua" w:hAnsi="Book Antiqua" w:cs="Arial"/>
                <w:bCs/>
                <w:sz w:val="24"/>
                <w:szCs w:val="24"/>
              </w:rPr>
              <w:t>HBsAb</w:t>
            </w:r>
            <w:proofErr w:type="spellEnd"/>
            <w:r w:rsidRPr="00EF19E4">
              <w:rPr>
                <w:rFonts w:ascii="Book Antiqua" w:hAnsi="Book Antiqua" w:cs="Arial"/>
                <w:bCs/>
                <w:sz w:val="24"/>
                <w:szCs w:val="24"/>
              </w:rPr>
              <w:t xml:space="preserve"> titer (</w:t>
            </w:r>
            <w:proofErr w:type="spellStart"/>
            <w:r w:rsidRPr="00EF19E4">
              <w:rPr>
                <w:rFonts w:ascii="Book Antiqua" w:hAnsi="Book Antiqua" w:cs="Arial"/>
                <w:sz w:val="24"/>
                <w:szCs w:val="24"/>
              </w:rPr>
              <w:t>mIU</w:t>
            </w:r>
            <w:proofErr w:type="spellEnd"/>
            <w:r w:rsidRPr="00EF19E4">
              <w:rPr>
                <w:rFonts w:ascii="Book Antiqua" w:hAnsi="Book Antiqua" w:cs="Arial"/>
                <w:sz w:val="24"/>
                <w:szCs w:val="24"/>
              </w:rPr>
              <w:t>/m</w:t>
            </w:r>
            <w:r w:rsidRPr="00EF19E4">
              <w:rPr>
                <w:rFonts w:ascii="Book Antiqua" w:hAnsi="Book Antiqua" w:cs="Arial"/>
                <w:caps/>
                <w:sz w:val="24"/>
                <w:szCs w:val="24"/>
              </w:rPr>
              <w:t>l</w:t>
            </w:r>
            <w:r w:rsidRPr="00EF19E4">
              <w:rPr>
                <w:rFonts w:ascii="Book Antiqua" w:hAnsi="Book Antiqua" w:cs="Arial"/>
                <w:bCs/>
                <w:sz w:val="24"/>
                <w:szCs w:val="24"/>
              </w:rPr>
              <w:t>)</w:t>
            </w:r>
            <w:r w:rsidR="00AF27D8" w:rsidRPr="00EF19E4">
              <w:rPr>
                <w:rFonts w:ascii="Book Antiqua" w:hAnsi="Book Antiqua" w:cs="Arial"/>
                <w:bCs/>
                <w:sz w:val="24"/>
                <w:szCs w:val="24"/>
                <w:vertAlign w:val="superscript"/>
              </w:rPr>
              <w:t>1</w:t>
            </w:r>
          </w:p>
        </w:tc>
        <w:tc>
          <w:tcPr>
            <w:tcW w:w="1728" w:type="dxa"/>
          </w:tcPr>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174.9</w:t>
            </w:r>
            <w:r w:rsidR="00AF27D8" w:rsidRPr="00EF19E4">
              <w:rPr>
                <w:rFonts w:ascii="Book Antiqua" w:hAnsi="Book Antiqua" w:cs="Arial"/>
                <w:bCs/>
                <w:sz w:val="24"/>
                <w:szCs w:val="24"/>
              </w:rPr>
              <w:t xml:space="preserve"> </w:t>
            </w:r>
            <w:r w:rsidRPr="00EF19E4">
              <w:rPr>
                <w:rFonts w:ascii="Book Antiqua" w:hAnsi="Book Antiqua" w:cs="Arial"/>
                <w:bCs/>
                <w:sz w:val="24"/>
                <w:szCs w:val="24"/>
              </w:rPr>
              <w:t>(1-1000)</w:t>
            </w:r>
          </w:p>
        </w:tc>
        <w:tc>
          <w:tcPr>
            <w:tcW w:w="1728" w:type="dxa"/>
          </w:tcPr>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120.7</w:t>
            </w:r>
            <w:r w:rsidR="00AF27D8" w:rsidRPr="00EF19E4">
              <w:rPr>
                <w:rFonts w:ascii="Book Antiqua" w:hAnsi="Book Antiqua" w:cs="Arial"/>
                <w:bCs/>
                <w:sz w:val="24"/>
                <w:szCs w:val="24"/>
              </w:rPr>
              <w:t xml:space="preserve"> </w:t>
            </w:r>
            <w:r w:rsidRPr="00EF19E4">
              <w:rPr>
                <w:rFonts w:ascii="Book Antiqua" w:hAnsi="Book Antiqua" w:cs="Arial"/>
                <w:bCs/>
                <w:sz w:val="24"/>
                <w:szCs w:val="24"/>
              </w:rPr>
              <w:t>(1-1000)</w:t>
            </w:r>
          </w:p>
        </w:tc>
        <w:tc>
          <w:tcPr>
            <w:tcW w:w="1728" w:type="dxa"/>
          </w:tcPr>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86.8</w:t>
            </w:r>
            <w:r w:rsidR="00AF27D8" w:rsidRPr="00EF19E4">
              <w:rPr>
                <w:rFonts w:ascii="Book Antiqua" w:hAnsi="Book Antiqua" w:cs="Arial"/>
                <w:bCs/>
                <w:sz w:val="24"/>
                <w:szCs w:val="24"/>
              </w:rPr>
              <w:t xml:space="preserve"> </w:t>
            </w:r>
            <w:r w:rsidRPr="00EF19E4">
              <w:rPr>
                <w:rFonts w:ascii="Book Antiqua" w:hAnsi="Book Antiqua" w:cs="Arial"/>
                <w:bCs/>
                <w:sz w:val="24"/>
                <w:szCs w:val="24"/>
              </w:rPr>
              <w:t>(1-1000)</w:t>
            </w:r>
          </w:p>
        </w:tc>
        <w:tc>
          <w:tcPr>
            <w:tcW w:w="1090" w:type="dxa"/>
          </w:tcPr>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0.601</w:t>
            </w:r>
          </w:p>
        </w:tc>
      </w:tr>
      <w:tr w:rsidR="00EF19E4" w:rsidRPr="00EF19E4" w:rsidTr="00E72A7D">
        <w:trPr>
          <w:trHeight w:val="11"/>
        </w:trPr>
        <w:tc>
          <w:tcPr>
            <w:tcW w:w="4004" w:type="dxa"/>
          </w:tcPr>
          <w:p w:rsidR="00E15DAB" w:rsidRPr="00EF19E4" w:rsidRDefault="00E15DAB" w:rsidP="00AF27D8">
            <w:pPr>
              <w:wordWrap/>
              <w:adjustRightInd w:val="0"/>
              <w:snapToGrid w:val="0"/>
              <w:spacing w:line="360" w:lineRule="auto"/>
              <w:jc w:val="left"/>
              <w:outlineLvl w:val="0"/>
              <w:rPr>
                <w:rFonts w:ascii="Book Antiqua" w:hAnsi="Book Antiqua" w:cs="Arial"/>
                <w:bCs/>
                <w:sz w:val="24"/>
                <w:szCs w:val="24"/>
              </w:rPr>
            </w:pPr>
            <w:r w:rsidRPr="00EF19E4">
              <w:rPr>
                <w:rFonts w:ascii="Book Antiqua" w:hAnsi="Book Antiqua" w:cs="Arial"/>
                <w:bCs/>
                <w:sz w:val="24"/>
                <w:szCs w:val="24"/>
              </w:rPr>
              <w:t>Platelet (</w:t>
            </w:r>
            <w:r w:rsidR="00AF27D8" w:rsidRPr="00EF19E4">
              <w:rPr>
                <w:rFonts w:ascii="Book Antiqua" w:eastAsia="Gulim" w:hAnsi="Book Antiqua"/>
                <w:bCs/>
                <w:kern w:val="24"/>
                <w:position w:val="1"/>
                <w:sz w:val="24"/>
                <w:szCs w:val="24"/>
              </w:rPr>
              <w:t>×</w:t>
            </w:r>
            <w:r w:rsidR="00AF27D8" w:rsidRPr="00EF19E4">
              <w:rPr>
                <w:rFonts w:ascii="Book Antiqua" w:eastAsia="Gulim" w:hAnsi="Book Antiqua" w:cs="Arial"/>
                <w:bCs/>
                <w:kern w:val="24"/>
                <w:position w:val="1"/>
                <w:sz w:val="24"/>
                <w:szCs w:val="24"/>
              </w:rPr>
              <w:t xml:space="preserve"> 10</w:t>
            </w:r>
            <w:r w:rsidR="00AF27D8" w:rsidRPr="00EF19E4">
              <w:rPr>
                <w:rFonts w:ascii="Book Antiqua" w:eastAsia="Gulim" w:hAnsi="Book Antiqua" w:cs="Arial"/>
                <w:bCs/>
                <w:kern w:val="24"/>
                <w:position w:val="1"/>
                <w:sz w:val="24"/>
                <w:szCs w:val="24"/>
                <w:vertAlign w:val="superscript"/>
              </w:rPr>
              <w:t>3</w:t>
            </w:r>
            <w:r w:rsidR="00AF27D8" w:rsidRPr="00EF19E4">
              <w:rPr>
                <w:rFonts w:ascii="Book Antiqua" w:eastAsia="Gulim" w:hAnsi="Book Antiqua" w:cs="Arial"/>
                <w:bCs/>
                <w:kern w:val="24"/>
                <w:position w:val="1"/>
                <w:sz w:val="24"/>
                <w:szCs w:val="24"/>
              </w:rPr>
              <w:t>/</w:t>
            </w:r>
            <w:proofErr w:type="spellStart"/>
            <w:r w:rsidR="00AF27D8" w:rsidRPr="00EF19E4">
              <w:rPr>
                <w:rFonts w:ascii="Times New Roman" w:eastAsia="Gulim" w:hAnsi="Times New Roman"/>
                <w:bCs/>
                <w:kern w:val="24"/>
                <w:position w:val="1"/>
                <w:sz w:val="24"/>
                <w:szCs w:val="24"/>
              </w:rPr>
              <w:t>μ</w:t>
            </w:r>
            <w:r w:rsidR="00AF27D8" w:rsidRPr="00EF19E4">
              <w:rPr>
                <w:rFonts w:ascii="Book Antiqua" w:eastAsia="Gulim" w:hAnsi="Book Antiqua" w:cs="Arial"/>
                <w:bCs/>
                <w:caps/>
                <w:kern w:val="24"/>
                <w:position w:val="1"/>
                <w:sz w:val="24"/>
                <w:szCs w:val="24"/>
              </w:rPr>
              <w:t>l</w:t>
            </w:r>
            <w:proofErr w:type="spellEnd"/>
            <w:r w:rsidRPr="00EF19E4">
              <w:rPr>
                <w:rFonts w:ascii="Book Antiqua" w:eastAsia="Gulim" w:hAnsi="Book Antiqua" w:cs="Arial"/>
                <w:bCs/>
                <w:kern w:val="24"/>
                <w:position w:val="1"/>
                <w:sz w:val="24"/>
                <w:szCs w:val="24"/>
              </w:rPr>
              <w:t xml:space="preserve">, </w:t>
            </w:r>
            <w:r w:rsidRPr="00EF19E4">
              <w:rPr>
                <w:rFonts w:ascii="Book Antiqua" w:eastAsia="HYSinMyeongJo-Medium" w:hAnsi="Book Antiqua" w:cs="Arial"/>
                <w:sz w:val="24"/>
                <w:szCs w:val="24"/>
              </w:rPr>
              <w:t>mean ± SD)</w:t>
            </w:r>
          </w:p>
        </w:tc>
        <w:tc>
          <w:tcPr>
            <w:tcW w:w="1728" w:type="dxa"/>
          </w:tcPr>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252.2 ± 41.9</w:t>
            </w:r>
          </w:p>
        </w:tc>
        <w:tc>
          <w:tcPr>
            <w:tcW w:w="1728" w:type="dxa"/>
          </w:tcPr>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231.9 ± 51.9</w:t>
            </w:r>
          </w:p>
        </w:tc>
        <w:tc>
          <w:tcPr>
            <w:tcW w:w="1728" w:type="dxa"/>
          </w:tcPr>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233.2 ± 48.1</w:t>
            </w:r>
          </w:p>
        </w:tc>
        <w:tc>
          <w:tcPr>
            <w:tcW w:w="1090" w:type="dxa"/>
          </w:tcPr>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0.375</w:t>
            </w:r>
          </w:p>
        </w:tc>
      </w:tr>
      <w:tr w:rsidR="00EF19E4" w:rsidRPr="00EF19E4" w:rsidTr="00E72A7D">
        <w:trPr>
          <w:trHeight w:val="11"/>
        </w:trPr>
        <w:tc>
          <w:tcPr>
            <w:tcW w:w="4004" w:type="dxa"/>
          </w:tcPr>
          <w:p w:rsidR="00E15DAB" w:rsidRPr="00EF19E4" w:rsidRDefault="00E15DAB" w:rsidP="00AF27D8">
            <w:pPr>
              <w:widowControl/>
              <w:wordWrap/>
              <w:autoSpaceDE/>
              <w:autoSpaceDN/>
              <w:adjustRightInd w:val="0"/>
              <w:snapToGrid w:val="0"/>
              <w:spacing w:line="360" w:lineRule="auto"/>
              <w:jc w:val="left"/>
              <w:textAlignment w:val="baseline"/>
              <w:outlineLvl w:val="0"/>
              <w:rPr>
                <w:rFonts w:ascii="Book Antiqua" w:eastAsia="Gulim" w:hAnsi="Book Antiqua" w:cs="Arial"/>
                <w:bCs/>
                <w:kern w:val="24"/>
                <w:position w:val="1"/>
                <w:sz w:val="24"/>
                <w:szCs w:val="24"/>
              </w:rPr>
            </w:pPr>
            <w:r w:rsidRPr="00EF19E4">
              <w:rPr>
                <w:rFonts w:ascii="Book Antiqua" w:eastAsia="Gulim" w:hAnsi="Book Antiqua" w:cs="Arial"/>
                <w:bCs/>
                <w:kern w:val="24"/>
                <w:position w:val="1"/>
                <w:sz w:val="24"/>
                <w:szCs w:val="24"/>
              </w:rPr>
              <w:t>White blood cell count (</w:t>
            </w:r>
            <w:r w:rsidR="00AF27D8" w:rsidRPr="00EF19E4">
              <w:rPr>
                <w:rFonts w:ascii="Book Antiqua" w:eastAsia="Gulim" w:hAnsi="Book Antiqua"/>
                <w:bCs/>
                <w:kern w:val="24"/>
                <w:position w:val="1"/>
                <w:sz w:val="24"/>
                <w:szCs w:val="24"/>
              </w:rPr>
              <w:t>×</w:t>
            </w:r>
            <w:r w:rsidR="00AF27D8" w:rsidRPr="00EF19E4">
              <w:rPr>
                <w:rFonts w:ascii="Book Antiqua" w:eastAsia="Gulim" w:hAnsi="Book Antiqua" w:cs="Arial"/>
                <w:bCs/>
                <w:kern w:val="24"/>
                <w:position w:val="1"/>
                <w:sz w:val="24"/>
                <w:szCs w:val="24"/>
              </w:rPr>
              <w:t xml:space="preserve"> 10</w:t>
            </w:r>
            <w:r w:rsidR="00AF27D8" w:rsidRPr="00EF19E4">
              <w:rPr>
                <w:rFonts w:ascii="Book Antiqua" w:eastAsia="Gulim" w:hAnsi="Book Antiqua" w:cs="Arial"/>
                <w:bCs/>
                <w:kern w:val="24"/>
                <w:position w:val="1"/>
                <w:sz w:val="24"/>
                <w:szCs w:val="24"/>
                <w:vertAlign w:val="superscript"/>
              </w:rPr>
              <w:t>3</w:t>
            </w:r>
            <w:r w:rsidR="00AF27D8" w:rsidRPr="00EF19E4">
              <w:rPr>
                <w:rFonts w:ascii="Book Antiqua" w:eastAsia="Gulim" w:hAnsi="Book Antiqua" w:cs="Arial"/>
                <w:bCs/>
                <w:kern w:val="24"/>
                <w:position w:val="1"/>
                <w:sz w:val="24"/>
                <w:szCs w:val="24"/>
              </w:rPr>
              <w:t>/</w:t>
            </w:r>
            <w:proofErr w:type="spellStart"/>
            <w:r w:rsidR="00AF27D8" w:rsidRPr="00EF19E4">
              <w:rPr>
                <w:rFonts w:ascii="Times New Roman" w:eastAsia="Gulim" w:hAnsi="Times New Roman"/>
                <w:bCs/>
                <w:kern w:val="24"/>
                <w:position w:val="1"/>
                <w:sz w:val="24"/>
                <w:szCs w:val="24"/>
              </w:rPr>
              <w:t>μ</w:t>
            </w:r>
            <w:r w:rsidR="00AF27D8" w:rsidRPr="00EF19E4">
              <w:rPr>
                <w:rFonts w:ascii="Book Antiqua" w:eastAsia="Gulim" w:hAnsi="Book Antiqua" w:cs="Arial"/>
                <w:bCs/>
                <w:caps/>
                <w:kern w:val="24"/>
                <w:position w:val="1"/>
                <w:sz w:val="24"/>
                <w:szCs w:val="24"/>
              </w:rPr>
              <w:t>l</w:t>
            </w:r>
            <w:proofErr w:type="spellEnd"/>
            <w:r w:rsidRPr="00EF19E4">
              <w:rPr>
                <w:rFonts w:ascii="Book Antiqua" w:eastAsia="Gulim" w:hAnsi="Book Antiqua" w:cs="Arial"/>
                <w:bCs/>
                <w:kern w:val="24"/>
                <w:position w:val="1"/>
                <w:sz w:val="24"/>
                <w:szCs w:val="24"/>
              </w:rPr>
              <w:t xml:space="preserve">, </w:t>
            </w:r>
            <w:r w:rsidRPr="00EF19E4">
              <w:rPr>
                <w:rFonts w:ascii="Book Antiqua" w:eastAsia="HYSinMyeongJo-Medium" w:hAnsi="Book Antiqua" w:cs="Arial"/>
                <w:sz w:val="24"/>
                <w:szCs w:val="24"/>
              </w:rPr>
              <w:lastRenderedPageBreak/>
              <w:t>mean ± SD)</w:t>
            </w:r>
          </w:p>
          <w:p w:rsidR="00E15DAB" w:rsidRPr="00EF19E4" w:rsidRDefault="00E15DAB" w:rsidP="00AF27D8">
            <w:pPr>
              <w:widowControl/>
              <w:wordWrap/>
              <w:autoSpaceDE/>
              <w:autoSpaceDN/>
              <w:adjustRightInd w:val="0"/>
              <w:snapToGrid w:val="0"/>
              <w:spacing w:line="360" w:lineRule="auto"/>
              <w:ind w:firstLineChars="100" w:firstLine="240"/>
              <w:jc w:val="left"/>
              <w:textAlignment w:val="baseline"/>
              <w:outlineLvl w:val="0"/>
              <w:rPr>
                <w:rFonts w:ascii="Book Antiqua" w:eastAsia="Gulim" w:hAnsi="Book Antiqua" w:cs="Arial"/>
                <w:bCs/>
                <w:kern w:val="24"/>
                <w:position w:val="1"/>
                <w:sz w:val="24"/>
                <w:szCs w:val="24"/>
              </w:rPr>
            </w:pPr>
            <w:r w:rsidRPr="00EF19E4">
              <w:rPr>
                <w:rFonts w:ascii="Book Antiqua" w:eastAsia="Gulim" w:hAnsi="Book Antiqua" w:cs="Arial"/>
                <w:bCs/>
                <w:kern w:val="24"/>
                <w:position w:val="1"/>
                <w:sz w:val="24"/>
                <w:szCs w:val="24"/>
              </w:rPr>
              <w:t>Neutrophil (%)</w:t>
            </w:r>
          </w:p>
          <w:p w:rsidR="00E15DAB" w:rsidRPr="00EF19E4" w:rsidRDefault="00E15DAB" w:rsidP="00AF27D8">
            <w:pPr>
              <w:widowControl/>
              <w:wordWrap/>
              <w:autoSpaceDE/>
              <w:autoSpaceDN/>
              <w:adjustRightInd w:val="0"/>
              <w:snapToGrid w:val="0"/>
              <w:spacing w:line="360" w:lineRule="auto"/>
              <w:ind w:firstLineChars="100" w:firstLine="240"/>
              <w:jc w:val="left"/>
              <w:textAlignment w:val="baseline"/>
              <w:outlineLvl w:val="0"/>
              <w:rPr>
                <w:rFonts w:ascii="Book Antiqua" w:eastAsia="Gulim" w:hAnsi="Book Antiqua" w:cs="Arial"/>
                <w:bCs/>
                <w:kern w:val="24"/>
                <w:position w:val="1"/>
                <w:sz w:val="24"/>
                <w:szCs w:val="24"/>
              </w:rPr>
            </w:pPr>
            <w:r w:rsidRPr="00EF19E4">
              <w:rPr>
                <w:rFonts w:ascii="Book Antiqua" w:eastAsia="Gulim" w:hAnsi="Book Antiqua" w:cs="Arial"/>
                <w:bCs/>
                <w:kern w:val="24"/>
                <w:position w:val="1"/>
                <w:sz w:val="24"/>
                <w:szCs w:val="24"/>
              </w:rPr>
              <w:t>Lymphocyte (%)</w:t>
            </w:r>
          </w:p>
          <w:p w:rsidR="00E15DAB" w:rsidRPr="00EF19E4" w:rsidRDefault="00E15DAB" w:rsidP="00AF27D8">
            <w:pPr>
              <w:widowControl/>
              <w:wordWrap/>
              <w:autoSpaceDE/>
              <w:autoSpaceDN/>
              <w:adjustRightInd w:val="0"/>
              <w:snapToGrid w:val="0"/>
              <w:spacing w:line="360" w:lineRule="auto"/>
              <w:ind w:firstLineChars="100" w:firstLine="240"/>
              <w:jc w:val="left"/>
              <w:textAlignment w:val="baseline"/>
              <w:outlineLvl w:val="0"/>
              <w:rPr>
                <w:rFonts w:ascii="Book Antiqua" w:eastAsia="HYSinMyeongJo-Medium" w:hAnsi="Book Antiqua" w:cs="Arial"/>
                <w:sz w:val="24"/>
                <w:szCs w:val="24"/>
              </w:rPr>
            </w:pPr>
            <w:r w:rsidRPr="00EF19E4">
              <w:rPr>
                <w:rFonts w:ascii="Book Antiqua" w:eastAsia="Gulim" w:hAnsi="Book Antiqua" w:cs="Arial"/>
                <w:bCs/>
                <w:kern w:val="24"/>
                <w:position w:val="1"/>
                <w:sz w:val="24"/>
                <w:szCs w:val="24"/>
              </w:rPr>
              <w:t>Monocyte (%</w:t>
            </w:r>
            <w:r w:rsidRPr="00EF19E4">
              <w:rPr>
                <w:rFonts w:ascii="Book Antiqua" w:eastAsia="HYSinMyeongJo-Medium" w:hAnsi="Book Antiqua" w:cs="Arial"/>
                <w:sz w:val="24"/>
                <w:szCs w:val="24"/>
              </w:rPr>
              <w:t>)</w:t>
            </w:r>
          </w:p>
          <w:p w:rsidR="00E15DAB" w:rsidRPr="00EF19E4" w:rsidRDefault="00E15DAB" w:rsidP="00AF27D8">
            <w:pPr>
              <w:widowControl/>
              <w:wordWrap/>
              <w:autoSpaceDE/>
              <w:autoSpaceDN/>
              <w:adjustRightInd w:val="0"/>
              <w:snapToGrid w:val="0"/>
              <w:spacing w:line="360" w:lineRule="auto"/>
              <w:ind w:firstLineChars="100" w:firstLine="240"/>
              <w:jc w:val="left"/>
              <w:textAlignment w:val="baseline"/>
              <w:outlineLvl w:val="0"/>
              <w:rPr>
                <w:rFonts w:ascii="Book Antiqua" w:eastAsia="HYSinMyeongJo-Medium" w:hAnsi="Book Antiqua" w:cs="Arial"/>
                <w:sz w:val="24"/>
                <w:szCs w:val="24"/>
              </w:rPr>
            </w:pPr>
            <w:r w:rsidRPr="00EF19E4">
              <w:rPr>
                <w:rFonts w:ascii="Book Antiqua" w:eastAsia="HYSinMyeongJo-Medium" w:hAnsi="Book Antiqua" w:cs="Arial"/>
                <w:sz w:val="24"/>
                <w:szCs w:val="24"/>
              </w:rPr>
              <w:t>Eosinophil (%)</w:t>
            </w:r>
          </w:p>
          <w:p w:rsidR="00E15DAB" w:rsidRPr="00EF19E4" w:rsidRDefault="00E15DAB" w:rsidP="00AF27D8">
            <w:pPr>
              <w:wordWrap/>
              <w:adjustRightInd w:val="0"/>
              <w:snapToGrid w:val="0"/>
              <w:spacing w:line="360" w:lineRule="auto"/>
              <w:jc w:val="left"/>
              <w:outlineLvl w:val="0"/>
              <w:rPr>
                <w:rFonts w:ascii="Book Antiqua" w:hAnsi="Book Antiqua" w:cs="Arial"/>
                <w:bCs/>
                <w:sz w:val="24"/>
                <w:szCs w:val="24"/>
              </w:rPr>
            </w:pPr>
            <w:r w:rsidRPr="00EF19E4">
              <w:rPr>
                <w:rFonts w:ascii="Book Antiqua" w:eastAsia="HYSinMyeongJo-Medium" w:hAnsi="Book Antiqua" w:cs="Arial"/>
                <w:sz w:val="24"/>
                <w:szCs w:val="24"/>
              </w:rPr>
              <w:t xml:space="preserve">  Basophil</w:t>
            </w:r>
            <w:r w:rsidR="00AF27D8" w:rsidRPr="00EF19E4">
              <w:rPr>
                <w:rFonts w:ascii="Book Antiqua" w:eastAsia="HYSinMyeongJo-Medium" w:hAnsi="Book Antiqua" w:cs="Arial"/>
                <w:sz w:val="24"/>
                <w:szCs w:val="24"/>
              </w:rPr>
              <w:t xml:space="preserve"> </w:t>
            </w:r>
            <w:r w:rsidRPr="00EF19E4">
              <w:rPr>
                <w:rFonts w:ascii="Book Antiqua" w:eastAsia="HYSinMyeongJo-Medium" w:hAnsi="Book Antiqua" w:cs="Arial"/>
                <w:sz w:val="24"/>
                <w:szCs w:val="24"/>
              </w:rPr>
              <w:t>(%)</w:t>
            </w:r>
          </w:p>
        </w:tc>
        <w:tc>
          <w:tcPr>
            <w:tcW w:w="1728" w:type="dxa"/>
          </w:tcPr>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lastRenderedPageBreak/>
              <w:t xml:space="preserve">5688.6 ± </w:t>
            </w:r>
            <w:r w:rsidRPr="00EF19E4">
              <w:rPr>
                <w:rFonts w:ascii="Book Antiqua" w:hAnsi="Book Antiqua" w:cs="Arial"/>
                <w:bCs/>
                <w:sz w:val="24"/>
                <w:szCs w:val="24"/>
              </w:rPr>
              <w:lastRenderedPageBreak/>
              <w:t>1552.3</w:t>
            </w: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55.1 ± 9.3</w:t>
            </w: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36.8 ± 8.7</w:t>
            </w: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4.9 ± 1.6</w:t>
            </w: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2.4 (0-6)</w:t>
            </w: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0.4 (0-1)</w:t>
            </w:r>
          </w:p>
        </w:tc>
        <w:tc>
          <w:tcPr>
            <w:tcW w:w="1728" w:type="dxa"/>
          </w:tcPr>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lastRenderedPageBreak/>
              <w:t xml:space="preserve">5780.0 ± </w:t>
            </w:r>
            <w:r w:rsidRPr="00EF19E4">
              <w:rPr>
                <w:rFonts w:ascii="Book Antiqua" w:hAnsi="Book Antiqua" w:cs="Arial"/>
                <w:bCs/>
                <w:sz w:val="24"/>
                <w:szCs w:val="24"/>
              </w:rPr>
              <w:lastRenderedPageBreak/>
              <w:t>1390.9</w:t>
            </w: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54.9 ± 10.3</w:t>
            </w: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37.0 ± 9.8</w:t>
            </w: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4.9 ± 2.1</w:t>
            </w: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2.0 (0-1)</w:t>
            </w: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0.5 (0-1)</w:t>
            </w:r>
          </w:p>
        </w:tc>
        <w:tc>
          <w:tcPr>
            <w:tcW w:w="1728" w:type="dxa"/>
          </w:tcPr>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lastRenderedPageBreak/>
              <w:t xml:space="preserve">5908.0 ± </w:t>
            </w:r>
            <w:r w:rsidRPr="00EF19E4">
              <w:rPr>
                <w:rFonts w:ascii="Book Antiqua" w:hAnsi="Book Antiqua" w:cs="Arial"/>
                <w:bCs/>
                <w:sz w:val="24"/>
                <w:szCs w:val="24"/>
              </w:rPr>
              <w:lastRenderedPageBreak/>
              <w:t>1678.0</w:t>
            </w: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45.5 ± 9.1</w:t>
            </w: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36.2 ± 8.4</w:t>
            </w: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4.6 ± 1.5</w:t>
            </w: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1.8 (0-1)</w:t>
            </w: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0.4 (0-5)</w:t>
            </w:r>
          </w:p>
        </w:tc>
        <w:tc>
          <w:tcPr>
            <w:tcW w:w="1090" w:type="dxa"/>
          </w:tcPr>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lastRenderedPageBreak/>
              <w:t>0.869</w:t>
            </w: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0.702</w:t>
            </w: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0.919</w:t>
            </w: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0.732</w:t>
            </w: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0.819</w:t>
            </w:r>
          </w:p>
          <w:p w:rsidR="00E15DAB" w:rsidRPr="00EF19E4" w:rsidRDefault="00E15DAB" w:rsidP="00AF27D8">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0.771</w:t>
            </w:r>
          </w:p>
        </w:tc>
      </w:tr>
    </w:tbl>
    <w:p w:rsidR="00E15DAB" w:rsidRPr="00EF19E4" w:rsidRDefault="00AF27D8" w:rsidP="008151E2">
      <w:pPr>
        <w:widowControl/>
        <w:wordWrap/>
        <w:autoSpaceDE/>
        <w:autoSpaceDN/>
        <w:adjustRightInd w:val="0"/>
        <w:snapToGrid w:val="0"/>
        <w:spacing w:line="360" w:lineRule="auto"/>
        <w:textAlignment w:val="baseline"/>
        <w:outlineLvl w:val="0"/>
        <w:rPr>
          <w:rFonts w:ascii="Book Antiqua" w:eastAsia="Gulim" w:hAnsi="Book Antiqua" w:cs="Arial"/>
          <w:kern w:val="0"/>
          <w:sz w:val="24"/>
          <w:szCs w:val="24"/>
        </w:rPr>
      </w:pPr>
      <w:r w:rsidRPr="00EF19E4">
        <w:rPr>
          <w:rFonts w:ascii="Book Antiqua" w:eastAsia="Gulim" w:hAnsi="Book Antiqua" w:cs="Arial"/>
          <w:kern w:val="24"/>
          <w:sz w:val="24"/>
          <w:szCs w:val="24"/>
          <w:vertAlign w:val="superscript"/>
        </w:rPr>
        <w:lastRenderedPageBreak/>
        <w:t>1</w:t>
      </w:r>
      <w:r w:rsidRPr="00EF19E4">
        <w:rPr>
          <w:rFonts w:ascii="Book Antiqua" w:eastAsia="Gulim" w:hAnsi="Book Antiqua" w:cs="Arial"/>
          <w:kern w:val="24"/>
          <w:sz w:val="24"/>
          <w:szCs w:val="24"/>
        </w:rPr>
        <w:t>Values are shown as median with ranges due to asymmetrical distribution</w:t>
      </w:r>
      <w:r w:rsidRPr="00BE1242">
        <w:rPr>
          <w:rFonts w:ascii="Book Antiqua" w:hAnsi="Book Antiqua" w:cs="Arial"/>
          <w:bCs/>
          <w:sz w:val="24"/>
          <w:szCs w:val="24"/>
        </w:rPr>
        <w:t>.</w:t>
      </w:r>
      <w:r w:rsidRPr="00EF19E4">
        <w:rPr>
          <w:rFonts w:ascii="Book Antiqua" w:hAnsi="Book Antiqua" w:cs="Arial"/>
          <w:b/>
          <w:bCs/>
          <w:sz w:val="24"/>
          <w:szCs w:val="24"/>
        </w:rPr>
        <w:t xml:space="preserve"> </w:t>
      </w:r>
      <w:proofErr w:type="spellStart"/>
      <w:r w:rsidR="00E15DAB" w:rsidRPr="00EF19E4">
        <w:rPr>
          <w:rFonts w:ascii="Book Antiqua" w:eastAsia="Gulim" w:hAnsi="Book Antiqua" w:cs="Arial"/>
          <w:kern w:val="24"/>
          <w:sz w:val="24"/>
          <w:szCs w:val="24"/>
        </w:rPr>
        <w:t>HBsAb</w:t>
      </w:r>
      <w:proofErr w:type="spellEnd"/>
      <w:r w:rsidRPr="00EF19E4">
        <w:rPr>
          <w:rFonts w:ascii="Book Antiqua" w:eastAsia="Gulim" w:hAnsi="Book Antiqua" w:cs="Arial"/>
          <w:kern w:val="24"/>
          <w:sz w:val="24"/>
          <w:szCs w:val="24"/>
        </w:rPr>
        <w:t xml:space="preserve">: </w:t>
      </w:r>
      <w:r w:rsidR="00E15DAB" w:rsidRPr="00EF19E4">
        <w:rPr>
          <w:rFonts w:ascii="Book Antiqua" w:eastAsia="Gulim" w:hAnsi="Book Antiqua" w:cs="Arial"/>
          <w:caps/>
          <w:kern w:val="24"/>
          <w:sz w:val="24"/>
          <w:szCs w:val="24"/>
        </w:rPr>
        <w:t>h</w:t>
      </w:r>
      <w:r w:rsidR="00E15DAB" w:rsidRPr="00EF19E4">
        <w:rPr>
          <w:rFonts w:ascii="Book Antiqua" w:eastAsia="Gulim" w:hAnsi="Book Antiqua" w:cs="Arial"/>
          <w:kern w:val="24"/>
          <w:sz w:val="24"/>
          <w:szCs w:val="24"/>
        </w:rPr>
        <w:t>epatitis B surface antibody; PG</w:t>
      </w:r>
      <w:r w:rsidRPr="00EF19E4">
        <w:rPr>
          <w:rFonts w:ascii="Book Antiqua" w:eastAsia="Gulim" w:hAnsi="Book Antiqua" w:cs="Arial"/>
          <w:kern w:val="24"/>
          <w:sz w:val="24"/>
          <w:szCs w:val="24"/>
        </w:rPr>
        <w:t>:</w:t>
      </w:r>
      <w:r w:rsidR="00E15DAB" w:rsidRPr="00EF19E4">
        <w:rPr>
          <w:rFonts w:ascii="Book Antiqua" w:eastAsia="Gulim" w:hAnsi="Book Antiqua" w:cs="Arial"/>
          <w:kern w:val="24"/>
          <w:sz w:val="24"/>
          <w:szCs w:val="24"/>
        </w:rPr>
        <w:t xml:space="preserve"> </w:t>
      </w:r>
      <w:r w:rsidR="00E15DAB" w:rsidRPr="00EF19E4">
        <w:rPr>
          <w:rFonts w:ascii="Book Antiqua" w:eastAsia="Gulim" w:hAnsi="Book Antiqua" w:cs="Arial"/>
          <w:caps/>
          <w:kern w:val="24"/>
          <w:sz w:val="24"/>
          <w:szCs w:val="24"/>
        </w:rPr>
        <w:t>p</w:t>
      </w:r>
      <w:r w:rsidR="00E15DAB" w:rsidRPr="00EF19E4">
        <w:rPr>
          <w:rFonts w:ascii="Book Antiqua" w:eastAsia="Gulim" w:hAnsi="Book Antiqua" w:cs="Arial"/>
          <w:kern w:val="24"/>
          <w:sz w:val="24"/>
          <w:szCs w:val="24"/>
        </w:rPr>
        <w:t>epsinogen.</w:t>
      </w:r>
    </w:p>
    <w:p w:rsidR="00E15DAB" w:rsidRPr="00EF19E4" w:rsidRDefault="00E15DAB" w:rsidP="008151E2">
      <w:pPr>
        <w:wordWrap/>
        <w:adjustRightInd w:val="0"/>
        <w:snapToGrid w:val="0"/>
        <w:spacing w:line="360" w:lineRule="auto"/>
        <w:outlineLvl w:val="0"/>
        <w:rPr>
          <w:rFonts w:ascii="Book Antiqua" w:hAnsi="Book Antiqua" w:cs="Arial"/>
          <w:b/>
          <w:bCs/>
          <w:sz w:val="24"/>
          <w:szCs w:val="24"/>
        </w:rPr>
      </w:pPr>
      <w:r w:rsidRPr="00EF19E4">
        <w:rPr>
          <w:rFonts w:ascii="Book Antiqua" w:eastAsia="HYSinMyeongJo-Medium" w:hAnsi="Book Antiqua" w:cs="Arial"/>
          <w:b/>
          <w:sz w:val="24"/>
          <w:szCs w:val="24"/>
        </w:rPr>
        <w:br w:type="page"/>
      </w:r>
      <w:r w:rsidRPr="00EF19E4">
        <w:rPr>
          <w:rFonts w:ascii="Book Antiqua" w:eastAsia="HYSinMyeongJo-Medium" w:hAnsi="Book Antiqua" w:cs="Arial"/>
          <w:b/>
          <w:sz w:val="24"/>
          <w:szCs w:val="24"/>
        </w:rPr>
        <w:lastRenderedPageBreak/>
        <w:t>Table 3</w:t>
      </w:r>
      <w:r w:rsidR="00E72A7D" w:rsidRPr="00EF19E4">
        <w:rPr>
          <w:rFonts w:ascii="Book Antiqua" w:eastAsia="HYSinMyeongJo-Medium" w:hAnsi="Book Antiqua" w:cs="Arial"/>
          <w:b/>
          <w:sz w:val="24"/>
          <w:szCs w:val="24"/>
        </w:rPr>
        <w:t xml:space="preserve"> </w:t>
      </w:r>
      <w:r w:rsidRPr="00EF19E4">
        <w:rPr>
          <w:rFonts w:ascii="Book Antiqua" w:eastAsia="HYSinMyeongJo-Medium" w:hAnsi="Book Antiqua" w:cs="Arial"/>
          <w:b/>
          <w:bCs/>
          <w:sz w:val="24"/>
          <w:szCs w:val="24"/>
        </w:rPr>
        <w:t xml:space="preserve">Correlation </w:t>
      </w:r>
      <w:proofErr w:type="gramStart"/>
      <w:r w:rsidRPr="00EF19E4">
        <w:rPr>
          <w:rFonts w:ascii="Book Antiqua" w:eastAsia="HYSinMyeongJo-Medium" w:hAnsi="Book Antiqua" w:cs="Arial"/>
          <w:b/>
          <w:bCs/>
          <w:sz w:val="24"/>
          <w:szCs w:val="24"/>
        </w:rPr>
        <w:t>analysis</w:t>
      </w:r>
      <w:proofErr w:type="gramEnd"/>
      <w:r w:rsidRPr="00EF19E4">
        <w:rPr>
          <w:rFonts w:ascii="Book Antiqua" w:eastAsia="HYSinMyeongJo-Medium" w:hAnsi="Book Antiqua" w:cs="Arial"/>
          <w:b/>
          <w:bCs/>
          <w:sz w:val="24"/>
          <w:szCs w:val="24"/>
        </w:rPr>
        <w:t xml:space="preserve"> for the serum anti-</w:t>
      </w:r>
      <w:r w:rsidRPr="00EF19E4">
        <w:rPr>
          <w:rFonts w:ascii="Book Antiqua" w:eastAsia="HYSinMyeongJo-Medium" w:hAnsi="Book Antiqua" w:cs="Arial"/>
          <w:b/>
          <w:i/>
          <w:sz w:val="24"/>
          <w:szCs w:val="24"/>
        </w:rPr>
        <w:t xml:space="preserve">H. </w:t>
      </w:r>
      <w:proofErr w:type="gramStart"/>
      <w:r w:rsidRPr="00EF19E4">
        <w:rPr>
          <w:rFonts w:ascii="Book Antiqua" w:eastAsia="HYSinMyeongJo-Medium" w:hAnsi="Book Antiqua" w:cs="Arial"/>
          <w:b/>
          <w:i/>
          <w:sz w:val="24"/>
          <w:szCs w:val="24"/>
        </w:rPr>
        <w:t>pylori</w:t>
      </w:r>
      <w:proofErr w:type="gramEnd"/>
      <w:r w:rsidRPr="00EF19E4">
        <w:rPr>
          <w:rFonts w:ascii="Book Antiqua" w:eastAsia="HYSinMyeongJo-Medium" w:hAnsi="Book Antiqua" w:cs="Arial"/>
          <w:b/>
          <w:sz w:val="24"/>
          <w:szCs w:val="24"/>
        </w:rPr>
        <w:t xml:space="preserve"> IgG titer and serum </w:t>
      </w:r>
      <w:proofErr w:type="spellStart"/>
      <w:r w:rsidRPr="00EF19E4">
        <w:rPr>
          <w:rFonts w:ascii="Book Antiqua" w:eastAsia="HYSinMyeongJo-Medium" w:hAnsi="Book Antiqua" w:cs="Arial"/>
          <w:b/>
          <w:sz w:val="24"/>
          <w:szCs w:val="24"/>
        </w:rPr>
        <w:t>HBsAb</w:t>
      </w:r>
      <w:proofErr w:type="spellEnd"/>
      <w:r w:rsidRPr="00EF19E4">
        <w:rPr>
          <w:rFonts w:ascii="Book Antiqua" w:eastAsia="HYSinMyeongJo-Medium" w:hAnsi="Book Antiqua" w:cs="Arial"/>
          <w:b/>
          <w:sz w:val="24"/>
          <w:szCs w:val="24"/>
        </w:rPr>
        <w:t xml:space="preserve"> titer</w:t>
      </w:r>
    </w:p>
    <w:tbl>
      <w:tblPr>
        <w:tblW w:w="8613" w:type="dxa"/>
        <w:tblBorders>
          <w:top w:val="single" w:sz="4" w:space="0" w:color="auto"/>
          <w:bottom w:val="single" w:sz="4" w:space="0" w:color="auto"/>
        </w:tblBorders>
        <w:tblLook w:val="04A0" w:firstRow="1" w:lastRow="0" w:firstColumn="1" w:lastColumn="0" w:noHBand="0" w:noVBand="1"/>
      </w:tblPr>
      <w:tblGrid>
        <w:gridCol w:w="6144"/>
        <w:gridCol w:w="1470"/>
        <w:gridCol w:w="999"/>
      </w:tblGrid>
      <w:tr w:rsidR="00EF19E4" w:rsidRPr="00EF19E4" w:rsidTr="00125BD8">
        <w:trPr>
          <w:trHeight w:val="684"/>
        </w:trPr>
        <w:tc>
          <w:tcPr>
            <w:tcW w:w="6146" w:type="dxa"/>
            <w:tcBorders>
              <w:top w:val="single" w:sz="4" w:space="0" w:color="auto"/>
              <w:bottom w:val="single" w:sz="4" w:space="0" w:color="auto"/>
            </w:tcBorders>
          </w:tcPr>
          <w:p w:rsidR="00E15DAB" w:rsidRPr="00EF19E4" w:rsidRDefault="00E15DAB" w:rsidP="008151E2">
            <w:pPr>
              <w:widowControl/>
              <w:wordWrap/>
              <w:autoSpaceDE/>
              <w:autoSpaceDN/>
              <w:adjustRightInd w:val="0"/>
              <w:snapToGrid w:val="0"/>
              <w:spacing w:line="360" w:lineRule="auto"/>
              <w:outlineLvl w:val="0"/>
              <w:rPr>
                <w:rFonts w:ascii="Book Antiqua" w:eastAsia="HYSinMyeongJo-Medium" w:hAnsi="Book Antiqua" w:cs="Arial"/>
                <w:b/>
                <w:bCs/>
                <w:kern w:val="0"/>
                <w:sz w:val="24"/>
                <w:szCs w:val="24"/>
              </w:rPr>
            </w:pPr>
            <w:r w:rsidRPr="00EF19E4">
              <w:rPr>
                <w:rFonts w:ascii="Book Antiqua" w:eastAsia="Gulim" w:hAnsi="Book Antiqua" w:cs="Arial"/>
                <w:b/>
                <w:bCs/>
                <w:kern w:val="0"/>
                <w:sz w:val="24"/>
                <w:szCs w:val="24"/>
              </w:rPr>
              <w:t>Variables</w:t>
            </w:r>
          </w:p>
        </w:tc>
        <w:tc>
          <w:tcPr>
            <w:tcW w:w="1470" w:type="dxa"/>
            <w:tcBorders>
              <w:top w:val="single" w:sz="4" w:space="0" w:color="auto"/>
              <w:bottom w:val="single" w:sz="4" w:space="0" w:color="auto"/>
            </w:tcBorders>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
                <w:bCs/>
                <w:kern w:val="0"/>
                <w:sz w:val="24"/>
                <w:szCs w:val="24"/>
              </w:rPr>
            </w:pPr>
            <w:r w:rsidRPr="00EF19E4">
              <w:rPr>
                <w:rFonts w:ascii="Book Antiqua" w:eastAsia="HYSinMyeongJo-Medium" w:hAnsi="Book Antiqua" w:cs="Arial"/>
                <w:b/>
                <w:bCs/>
                <w:kern w:val="0"/>
                <w:sz w:val="24"/>
                <w:szCs w:val="24"/>
              </w:rPr>
              <w:t>Correlation coefficient</w:t>
            </w:r>
          </w:p>
        </w:tc>
        <w:tc>
          <w:tcPr>
            <w:tcW w:w="997" w:type="dxa"/>
            <w:tcBorders>
              <w:top w:val="single" w:sz="4" w:space="0" w:color="auto"/>
              <w:bottom w:val="single" w:sz="4" w:space="0" w:color="auto"/>
            </w:tcBorders>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
                <w:bCs/>
                <w:kern w:val="0"/>
                <w:sz w:val="24"/>
                <w:szCs w:val="24"/>
              </w:rPr>
            </w:pPr>
            <w:r w:rsidRPr="00EF19E4">
              <w:rPr>
                <w:rFonts w:ascii="Book Antiqua" w:eastAsia="HYSinMyeongJo-Medium" w:hAnsi="Book Antiqua" w:cs="Arial"/>
                <w:b/>
                <w:bCs/>
                <w:i/>
                <w:caps/>
                <w:kern w:val="0"/>
                <w:sz w:val="24"/>
                <w:szCs w:val="24"/>
              </w:rPr>
              <w:t>p</w:t>
            </w:r>
            <w:r w:rsidR="00E72A7D" w:rsidRPr="00EF19E4">
              <w:rPr>
                <w:rFonts w:ascii="Book Antiqua" w:eastAsia="HYSinMyeongJo-Medium" w:hAnsi="Book Antiqua" w:cs="Arial"/>
                <w:b/>
                <w:bCs/>
                <w:kern w:val="0"/>
                <w:sz w:val="24"/>
                <w:szCs w:val="24"/>
              </w:rPr>
              <w:t xml:space="preserve"> </w:t>
            </w:r>
            <w:r w:rsidRPr="00EF19E4">
              <w:rPr>
                <w:rFonts w:ascii="Book Antiqua" w:eastAsia="HYSinMyeongJo-Medium" w:hAnsi="Book Antiqua" w:cs="Arial"/>
                <w:b/>
                <w:bCs/>
                <w:kern w:val="0"/>
                <w:sz w:val="24"/>
                <w:szCs w:val="24"/>
              </w:rPr>
              <w:t>value</w:t>
            </w:r>
          </w:p>
        </w:tc>
      </w:tr>
      <w:tr w:rsidR="00EF19E4" w:rsidRPr="00EF19E4" w:rsidTr="00125BD8">
        <w:trPr>
          <w:trHeight w:val="274"/>
        </w:trPr>
        <w:tc>
          <w:tcPr>
            <w:tcW w:w="6146" w:type="dxa"/>
            <w:tcBorders>
              <w:top w:val="single" w:sz="4" w:space="0" w:color="auto"/>
            </w:tcBorders>
          </w:tcPr>
          <w:p w:rsidR="00E72A7D" w:rsidRPr="00EF19E4" w:rsidRDefault="00E72A7D" w:rsidP="008151E2">
            <w:pPr>
              <w:widowControl/>
              <w:wordWrap/>
              <w:autoSpaceDE/>
              <w:autoSpaceDN/>
              <w:adjustRightInd w:val="0"/>
              <w:snapToGrid w:val="0"/>
              <w:spacing w:line="360" w:lineRule="auto"/>
              <w:outlineLvl w:val="0"/>
              <w:rPr>
                <w:rFonts w:ascii="Book Antiqua" w:eastAsia="HYSinMyeongJo-Medium" w:hAnsi="Book Antiqua" w:cs="Arial"/>
                <w:bCs/>
                <w:kern w:val="0"/>
                <w:sz w:val="24"/>
                <w:szCs w:val="24"/>
              </w:rPr>
            </w:pPr>
            <w:r w:rsidRPr="00EF19E4">
              <w:rPr>
                <w:rFonts w:ascii="Book Antiqua" w:eastAsia="HYSinMyeongJo-Medium" w:hAnsi="Book Antiqua" w:cs="Arial"/>
                <w:b/>
                <w:bCs/>
                <w:kern w:val="0"/>
                <w:sz w:val="24"/>
                <w:szCs w:val="24"/>
              </w:rPr>
              <w:t>Serum anti-</w:t>
            </w:r>
            <w:r w:rsidRPr="00EF19E4">
              <w:rPr>
                <w:rFonts w:ascii="Book Antiqua" w:eastAsia="HYSinMyeongJo-Medium" w:hAnsi="Book Antiqua" w:cs="Arial"/>
                <w:b/>
                <w:i/>
                <w:kern w:val="0"/>
                <w:sz w:val="24"/>
                <w:szCs w:val="24"/>
              </w:rPr>
              <w:t>H. pylori</w:t>
            </w:r>
            <w:r w:rsidRPr="00EF19E4">
              <w:rPr>
                <w:rFonts w:ascii="Book Antiqua" w:eastAsia="HYSinMyeongJo-Medium" w:hAnsi="Book Antiqua" w:cs="Arial"/>
                <w:b/>
                <w:kern w:val="0"/>
                <w:sz w:val="24"/>
                <w:szCs w:val="24"/>
              </w:rPr>
              <w:t xml:space="preserve"> IgG titer</w:t>
            </w:r>
          </w:p>
        </w:tc>
        <w:tc>
          <w:tcPr>
            <w:tcW w:w="1470" w:type="dxa"/>
            <w:tcBorders>
              <w:top w:val="single" w:sz="4" w:space="0" w:color="auto"/>
            </w:tcBorders>
          </w:tcPr>
          <w:p w:rsidR="00E72A7D" w:rsidRPr="00EF19E4" w:rsidRDefault="00E72A7D"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p>
        </w:tc>
        <w:tc>
          <w:tcPr>
            <w:tcW w:w="997" w:type="dxa"/>
            <w:tcBorders>
              <w:top w:val="single" w:sz="4" w:space="0" w:color="auto"/>
            </w:tcBorders>
          </w:tcPr>
          <w:p w:rsidR="00E72A7D" w:rsidRPr="00EF19E4" w:rsidRDefault="00E72A7D"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p>
        </w:tc>
      </w:tr>
      <w:tr w:rsidR="00EF19E4" w:rsidRPr="00EF19E4" w:rsidTr="00125BD8">
        <w:trPr>
          <w:trHeight w:val="347"/>
        </w:trPr>
        <w:tc>
          <w:tcPr>
            <w:tcW w:w="6146" w:type="dxa"/>
          </w:tcPr>
          <w:p w:rsidR="00E15DAB" w:rsidRPr="00EF19E4" w:rsidRDefault="00E15DAB" w:rsidP="00E72A7D">
            <w:pPr>
              <w:widowControl/>
              <w:wordWrap/>
              <w:autoSpaceDE/>
              <w:autoSpaceDN/>
              <w:adjustRightInd w:val="0"/>
              <w:snapToGrid w:val="0"/>
              <w:spacing w:line="360" w:lineRule="auto"/>
              <w:ind w:firstLineChars="100" w:firstLine="240"/>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Old age</w:t>
            </w:r>
          </w:p>
        </w:tc>
        <w:tc>
          <w:tcPr>
            <w:tcW w:w="1470"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-0.009</w:t>
            </w:r>
          </w:p>
        </w:tc>
        <w:tc>
          <w:tcPr>
            <w:tcW w:w="997"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0.924</w:t>
            </w:r>
          </w:p>
        </w:tc>
      </w:tr>
      <w:tr w:rsidR="00EF19E4" w:rsidRPr="00EF19E4" w:rsidTr="00125BD8">
        <w:trPr>
          <w:trHeight w:val="337"/>
        </w:trPr>
        <w:tc>
          <w:tcPr>
            <w:tcW w:w="6146" w:type="dxa"/>
          </w:tcPr>
          <w:p w:rsidR="00E15DAB" w:rsidRPr="00EF19E4" w:rsidRDefault="00E15DAB" w:rsidP="00E72A7D">
            <w:pPr>
              <w:widowControl/>
              <w:wordWrap/>
              <w:autoSpaceDE/>
              <w:autoSpaceDN/>
              <w:adjustRightInd w:val="0"/>
              <w:snapToGrid w:val="0"/>
              <w:spacing w:line="360" w:lineRule="auto"/>
              <w:ind w:firstLineChars="100" w:firstLine="240"/>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 xml:space="preserve">Increased density of </w:t>
            </w:r>
            <w:r w:rsidRPr="00EF19E4">
              <w:rPr>
                <w:rFonts w:ascii="Book Antiqua" w:eastAsia="HYSinMyeongJo-Medium" w:hAnsi="Book Antiqua" w:cs="Arial"/>
                <w:bCs/>
                <w:i/>
                <w:kern w:val="0"/>
                <w:sz w:val="24"/>
                <w:szCs w:val="24"/>
              </w:rPr>
              <w:t>H. pylori</w:t>
            </w:r>
            <w:r w:rsidRPr="00EF19E4">
              <w:rPr>
                <w:rFonts w:ascii="Book Antiqua" w:eastAsia="HYSinMyeongJo-Medium" w:hAnsi="Book Antiqua" w:cs="Arial"/>
                <w:bCs/>
                <w:kern w:val="0"/>
                <w:sz w:val="24"/>
                <w:szCs w:val="24"/>
              </w:rPr>
              <w:t xml:space="preserve"> infiltration</w:t>
            </w:r>
          </w:p>
        </w:tc>
        <w:tc>
          <w:tcPr>
            <w:tcW w:w="1470"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0.389</w:t>
            </w:r>
          </w:p>
        </w:tc>
        <w:tc>
          <w:tcPr>
            <w:tcW w:w="997"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&lt;</w:t>
            </w:r>
            <w:r w:rsidR="00125BD8" w:rsidRPr="00EF19E4">
              <w:rPr>
                <w:rFonts w:ascii="Book Antiqua" w:eastAsia="HYSinMyeongJo-Medium" w:hAnsi="Book Antiqua" w:cs="Arial"/>
                <w:bCs/>
                <w:kern w:val="0"/>
                <w:sz w:val="24"/>
                <w:szCs w:val="24"/>
              </w:rPr>
              <w:t xml:space="preserve"> </w:t>
            </w:r>
            <w:r w:rsidRPr="00EF19E4">
              <w:rPr>
                <w:rFonts w:ascii="Book Antiqua" w:eastAsia="HYSinMyeongJo-Medium" w:hAnsi="Book Antiqua" w:cs="Arial"/>
                <w:bCs/>
                <w:kern w:val="0"/>
                <w:sz w:val="24"/>
                <w:szCs w:val="24"/>
              </w:rPr>
              <w:t>0.001</w:t>
            </w:r>
          </w:p>
        </w:tc>
      </w:tr>
      <w:tr w:rsidR="00EF19E4" w:rsidRPr="00EF19E4" w:rsidTr="00125BD8">
        <w:trPr>
          <w:trHeight w:val="337"/>
        </w:trPr>
        <w:tc>
          <w:tcPr>
            <w:tcW w:w="6146" w:type="dxa"/>
          </w:tcPr>
          <w:p w:rsidR="00E15DAB" w:rsidRPr="00EF19E4" w:rsidRDefault="00E15DAB" w:rsidP="00E72A7D">
            <w:pPr>
              <w:widowControl/>
              <w:wordWrap/>
              <w:autoSpaceDE/>
              <w:autoSpaceDN/>
              <w:adjustRightInd w:val="0"/>
              <w:snapToGrid w:val="0"/>
              <w:spacing w:line="360" w:lineRule="auto"/>
              <w:ind w:firstLineChars="100" w:firstLine="240"/>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Increased serum PG I level</w:t>
            </w:r>
          </w:p>
        </w:tc>
        <w:tc>
          <w:tcPr>
            <w:tcW w:w="1470"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0.116</w:t>
            </w:r>
          </w:p>
        </w:tc>
        <w:tc>
          <w:tcPr>
            <w:tcW w:w="997"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0.224</w:t>
            </w:r>
          </w:p>
        </w:tc>
      </w:tr>
      <w:tr w:rsidR="00EF19E4" w:rsidRPr="00EF19E4" w:rsidTr="00125BD8">
        <w:trPr>
          <w:trHeight w:val="347"/>
        </w:trPr>
        <w:tc>
          <w:tcPr>
            <w:tcW w:w="6146" w:type="dxa"/>
          </w:tcPr>
          <w:p w:rsidR="00E15DAB" w:rsidRPr="00EF19E4" w:rsidRDefault="00E15DAB" w:rsidP="00E72A7D">
            <w:pPr>
              <w:widowControl/>
              <w:wordWrap/>
              <w:autoSpaceDE/>
              <w:autoSpaceDN/>
              <w:adjustRightInd w:val="0"/>
              <w:snapToGrid w:val="0"/>
              <w:spacing w:line="360" w:lineRule="auto"/>
              <w:ind w:firstLineChars="100" w:firstLine="240"/>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Increased serum PG II level</w:t>
            </w:r>
          </w:p>
        </w:tc>
        <w:tc>
          <w:tcPr>
            <w:tcW w:w="1470"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0.194</w:t>
            </w:r>
          </w:p>
        </w:tc>
        <w:tc>
          <w:tcPr>
            <w:tcW w:w="997"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0.042</w:t>
            </w:r>
          </w:p>
        </w:tc>
      </w:tr>
      <w:tr w:rsidR="00EF19E4" w:rsidRPr="00EF19E4" w:rsidTr="00125BD8">
        <w:trPr>
          <w:trHeight w:val="337"/>
        </w:trPr>
        <w:tc>
          <w:tcPr>
            <w:tcW w:w="6146" w:type="dxa"/>
          </w:tcPr>
          <w:p w:rsidR="00E15DAB" w:rsidRPr="00EF19E4" w:rsidRDefault="00E15DAB" w:rsidP="00E72A7D">
            <w:pPr>
              <w:widowControl/>
              <w:wordWrap/>
              <w:autoSpaceDE/>
              <w:autoSpaceDN/>
              <w:adjustRightInd w:val="0"/>
              <w:snapToGrid w:val="0"/>
              <w:spacing w:line="360" w:lineRule="auto"/>
              <w:ind w:firstLineChars="100" w:firstLine="240"/>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Increased serum PG I/II ratio</w:t>
            </w:r>
          </w:p>
        </w:tc>
        <w:tc>
          <w:tcPr>
            <w:tcW w:w="1470"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-0.180</w:t>
            </w:r>
          </w:p>
        </w:tc>
        <w:tc>
          <w:tcPr>
            <w:tcW w:w="997"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0.059</w:t>
            </w:r>
          </w:p>
        </w:tc>
      </w:tr>
      <w:tr w:rsidR="00EF19E4" w:rsidRPr="00EF19E4" w:rsidTr="00125BD8">
        <w:trPr>
          <w:trHeight w:val="347"/>
        </w:trPr>
        <w:tc>
          <w:tcPr>
            <w:tcW w:w="6146" w:type="dxa"/>
          </w:tcPr>
          <w:p w:rsidR="00E15DAB" w:rsidRPr="00EF19E4" w:rsidRDefault="00E15DAB" w:rsidP="00E72A7D">
            <w:pPr>
              <w:widowControl/>
              <w:wordWrap/>
              <w:autoSpaceDE/>
              <w:autoSpaceDN/>
              <w:adjustRightInd w:val="0"/>
              <w:snapToGrid w:val="0"/>
              <w:spacing w:line="360" w:lineRule="auto"/>
              <w:ind w:firstLineChars="100" w:firstLine="240"/>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Higher degree of activity</w:t>
            </w:r>
          </w:p>
        </w:tc>
        <w:tc>
          <w:tcPr>
            <w:tcW w:w="1470"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0.272</w:t>
            </w:r>
          </w:p>
        </w:tc>
        <w:tc>
          <w:tcPr>
            <w:tcW w:w="997"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0.004</w:t>
            </w:r>
          </w:p>
        </w:tc>
      </w:tr>
      <w:tr w:rsidR="00EF19E4" w:rsidRPr="00EF19E4" w:rsidTr="00125BD8">
        <w:trPr>
          <w:trHeight w:val="337"/>
        </w:trPr>
        <w:tc>
          <w:tcPr>
            <w:tcW w:w="6146" w:type="dxa"/>
          </w:tcPr>
          <w:p w:rsidR="00E15DAB" w:rsidRPr="00EF19E4" w:rsidRDefault="00E15DAB" w:rsidP="00E72A7D">
            <w:pPr>
              <w:widowControl/>
              <w:wordWrap/>
              <w:autoSpaceDE/>
              <w:autoSpaceDN/>
              <w:adjustRightInd w:val="0"/>
              <w:snapToGrid w:val="0"/>
              <w:spacing w:line="360" w:lineRule="auto"/>
              <w:ind w:firstLineChars="100" w:firstLine="240"/>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Higher degree of inflammation</w:t>
            </w:r>
          </w:p>
        </w:tc>
        <w:tc>
          <w:tcPr>
            <w:tcW w:w="1470"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0.125</w:t>
            </w:r>
          </w:p>
        </w:tc>
        <w:tc>
          <w:tcPr>
            <w:tcW w:w="997"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0.192</w:t>
            </w:r>
          </w:p>
        </w:tc>
      </w:tr>
      <w:tr w:rsidR="00EF19E4" w:rsidRPr="00EF19E4" w:rsidTr="00125BD8">
        <w:trPr>
          <w:trHeight w:val="337"/>
        </w:trPr>
        <w:tc>
          <w:tcPr>
            <w:tcW w:w="6146" w:type="dxa"/>
          </w:tcPr>
          <w:p w:rsidR="00E15DAB" w:rsidRPr="00EF19E4" w:rsidRDefault="00E15DAB" w:rsidP="00E72A7D">
            <w:pPr>
              <w:widowControl/>
              <w:wordWrap/>
              <w:autoSpaceDE/>
              <w:autoSpaceDN/>
              <w:adjustRightInd w:val="0"/>
              <w:snapToGrid w:val="0"/>
              <w:spacing w:line="360" w:lineRule="auto"/>
              <w:ind w:firstLineChars="100" w:firstLine="240"/>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Higher degree of atrophy</w:t>
            </w:r>
          </w:p>
        </w:tc>
        <w:tc>
          <w:tcPr>
            <w:tcW w:w="1470"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0.021</w:t>
            </w:r>
          </w:p>
        </w:tc>
        <w:tc>
          <w:tcPr>
            <w:tcW w:w="997"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0.826</w:t>
            </w:r>
          </w:p>
        </w:tc>
      </w:tr>
      <w:tr w:rsidR="00EF19E4" w:rsidRPr="00EF19E4" w:rsidTr="00125BD8">
        <w:trPr>
          <w:trHeight w:val="347"/>
        </w:trPr>
        <w:tc>
          <w:tcPr>
            <w:tcW w:w="6146" w:type="dxa"/>
          </w:tcPr>
          <w:p w:rsidR="00E15DAB" w:rsidRPr="00EF19E4" w:rsidRDefault="00E15DAB" w:rsidP="00E72A7D">
            <w:pPr>
              <w:widowControl/>
              <w:wordWrap/>
              <w:autoSpaceDE/>
              <w:autoSpaceDN/>
              <w:adjustRightInd w:val="0"/>
              <w:snapToGrid w:val="0"/>
              <w:spacing w:line="360" w:lineRule="auto"/>
              <w:ind w:firstLineChars="100" w:firstLine="240"/>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Higher degree of intestinal metaplasia</w:t>
            </w:r>
          </w:p>
        </w:tc>
        <w:tc>
          <w:tcPr>
            <w:tcW w:w="1470"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-0.047</w:t>
            </w:r>
          </w:p>
        </w:tc>
        <w:tc>
          <w:tcPr>
            <w:tcW w:w="997"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0.624</w:t>
            </w:r>
          </w:p>
        </w:tc>
      </w:tr>
      <w:tr w:rsidR="00EF19E4" w:rsidRPr="00EF19E4" w:rsidTr="00125BD8">
        <w:trPr>
          <w:trHeight w:val="534"/>
        </w:trPr>
        <w:tc>
          <w:tcPr>
            <w:tcW w:w="6146" w:type="dxa"/>
          </w:tcPr>
          <w:p w:rsidR="00E15DAB" w:rsidRPr="00EF19E4" w:rsidRDefault="00E15DAB" w:rsidP="00E72A7D">
            <w:pPr>
              <w:widowControl/>
              <w:wordWrap/>
              <w:autoSpaceDE/>
              <w:autoSpaceDN/>
              <w:adjustRightInd w:val="0"/>
              <w:snapToGrid w:val="0"/>
              <w:spacing w:line="360" w:lineRule="auto"/>
              <w:ind w:leftChars="120" w:left="240"/>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Presence of gastric corpus atrophy as reflected by PG assay</w:t>
            </w:r>
          </w:p>
        </w:tc>
        <w:tc>
          <w:tcPr>
            <w:tcW w:w="1470"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-0.015</w:t>
            </w:r>
          </w:p>
        </w:tc>
        <w:tc>
          <w:tcPr>
            <w:tcW w:w="997"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0.876</w:t>
            </w:r>
          </w:p>
        </w:tc>
      </w:tr>
      <w:tr w:rsidR="00EF19E4" w:rsidRPr="00EF19E4" w:rsidTr="00125BD8">
        <w:trPr>
          <w:trHeight w:val="314"/>
        </w:trPr>
        <w:tc>
          <w:tcPr>
            <w:tcW w:w="6146" w:type="dxa"/>
          </w:tcPr>
          <w:p w:rsidR="00E15DAB" w:rsidRPr="00EF19E4" w:rsidRDefault="00E15DAB" w:rsidP="00E72A7D">
            <w:pPr>
              <w:wordWrap/>
              <w:adjustRightInd w:val="0"/>
              <w:snapToGrid w:val="0"/>
              <w:spacing w:line="360" w:lineRule="auto"/>
              <w:ind w:firstLineChars="100" w:firstLine="240"/>
              <w:outlineLvl w:val="0"/>
              <w:rPr>
                <w:rFonts w:ascii="Book Antiqua" w:hAnsi="Book Antiqua" w:cs="Arial"/>
                <w:bCs/>
                <w:sz w:val="24"/>
                <w:szCs w:val="24"/>
              </w:rPr>
            </w:pPr>
            <w:r w:rsidRPr="00EF19E4">
              <w:rPr>
                <w:rFonts w:ascii="Book Antiqua" w:hAnsi="Book Antiqua" w:cs="Arial"/>
                <w:bCs/>
                <w:sz w:val="24"/>
                <w:szCs w:val="24"/>
              </w:rPr>
              <w:t xml:space="preserve">Increased </w:t>
            </w:r>
            <w:proofErr w:type="spellStart"/>
            <w:r w:rsidRPr="00EF19E4">
              <w:rPr>
                <w:rFonts w:ascii="Book Antiqua" w:hAnsi="Book Antiqua" w:cs="Arial"/>
                <w:bCs/>
                <w:sz w:val="24"/>
                <w:szCs w:val="24"/>
              </w:rPr>
              <w:t>HBsAb</w:t>
            </w:r>
            <w:proofErr w:type="spellEnd"/>
            <w:r w:rsidRPr="00EF19E4">
              <w:rPr>
                <w:rFonts w:ascii="Book Antiqua" w:hAnsi="Book Antiqua" w:cs="Arial"/>
                <w:bCs/>
                <w:sz w:val="24"/>
                <w:szCs w:val="24"/>
              </w:rPr>
              <w:t xml:space="preserve"> titer</w:t>
            </w:r>
          </w:p>
        </w:tc>
        <w:tc>
          <w:tcPr>
            <w:tcW w:w="1470"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-0.056</w:t>
            </w:r>
          </w:p>
        </w:tc>
        <w:tc>
          <w:tcPr>
            <w:tcW w:w="997"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0.557</w:t>
            </w:r>
          </w:p>
        </w:tc>
      </w:tr>
      <w:tr w:rsidR="00EF19E4" w:rsidRPr="00EF19E4" w:rsidTr="00125BD8">
        <w:trPr>
          <w:trHeight w:val="314"/>
        </w:trPr>
        <w:tc>
          <w:tcPr>
            <w:tcW w:w="6146" w:type="dxa"/>
          </w:tcPr>
          <w:p w:rsidR="00E15DAB" w:rsidRPr="00EF19E4" w:rsidRDefault="00E15DAB" w:rsidP="00E72A7D">
            <w:pPr>
              <w:wordWrap/>
              <w:adjustRightInd w:val="0"/>
              <w:snapToGrid w:val="0"/>
              <w:spacing w:line="360" w:lineRule="auto"/>
              <w:ind w:firstLineChars="100" w:firstLine="240"/>
              <w:outlineLvl w:val="0"/>
              <w:rPr>
                <w:rFonts w:ascii="Book Antiqua" w:hAnsi="Book Antiqua" w:cs="Arial"/>
                <w:bCs/>
                <w:sz w:val="24"/>
                <w:szCs w:val="24"/>
              </w:rPr>
            </w:pPr>
            <w:r w:rsidRPr="00EF19E4">
              <w:rPr>
                <w:rFonts w:ascii="Book Antiqua" w:hAnsi="Book Antiqua" w:cs="Arial"/>
                <w:bCs/>
                <w:sz w:val="24"/>
                <w:szCs w:val="24"/>
              </w:rPr>
              <w:t>Increased platelet count</w:t>
            </w:r>
          </w:p>
        </w:tc>
        <w:tc>
          <w:tcPr>
            <w:tcW w:w="1470"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-0.061</w:t>
            </w:r>
          </w:p>
        </w:tc>
        <w:tc>
          <w:tcPr>
            <w:tcW w:w="997"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0.522</w:t>
            </w:r>
          </w:p>
        </w:tc>
      </w:tr>
      <w:tr w:rsidR="00EF19E4" w:rsidRPr="00EF19E4" w:rsidTr="00125BD8">
        <w:trPr>
          <w:trHeight w:val="282"/>
        </w:trPr>
        <w:tc>
          <w:tcPr>
            <w:tcW w:w="6146" w:type="dxa"/>
          </w:tcPr>
          <w:p w:rsidR="00E15DAB" w:rsidRPr="00EF19E4" w:rsidRDefault="00E15DAB" w:rsidP="00E72A7D">
            <w:pPr>
              <w:widowControl/>
              <w:wordWrap/>
              <w:autoSpaceDE/>
              <w:autoSpaceDN/>
              <w:adjustRightInd w:val="0"/>
              <w:snapToGrid w:val="0"/>
              <w:spacing w:line="360" w:lineRule="auto"/>
              <w:ind w:firstLineChars="100" w:firstLine="240"/>
              <w:textAlignment w:val="baseline"/>
              <w:rPr>
                <w:rFonts w:ascii="Book Antiqua" w:eastAsia="Gulim" w:hAnsi="Book Antiqua" w:cs="Arial"/>
                <w:bCs/>
                <w:kern w:val="24"/>
                <w:position w:val="1"/>
                <w:sz w:val="24"/>
                <w:szCs w:val="24"/>
              </w:rPr>
            </w:pPr>
            <w:r w:rsidRPr="00EF19E4">
              <w:rPr>
                <w:rFonts w:ascii="Book Antiqua" w:eastAsia="Gulim" w:hAnsi="Book Antiqua" w:cs="Arial"/>
                <w:bCs/>
                <w:kern w:val="24"/>
                <w:position w:val="1"/>
                <w:sz w:val="24"/>
                <w:szCs w:val="24"/>
              </w:rPr>
              <w:t>Increased white blood cell count</w:t>
            </w:r>
          </w:p>
        </w:tc>
        <w:tc>
          <w:tcPr>
            <w:tcW w:w="1470"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-0.078</w:t>
            </w:r>
          </w:p>
        </w:tc>
        <w:tc>
          <w:tcPr>
            <w:tcW w:w="997"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0.417</w:t>
            </w:r>
          </w:p>
        </w:tc>
      </w:tr>
      <w:tr w:rsidR="00EF19E4" w:rsidRPr="00EF19E4" w:rsidTr="00125BD8">
        <w:trPr>
          <w:trHeight w:val="273"/>
        </w:trPr>
        <w:tc>
          <w:tcPr>
            <w:tcW w:w="6146" w:type="dxa"/>
          </w:tcPr>
          <w:p w:rsidR="00E72A7D" w:rsidRPr="00EF19E4" w:rsidRDefault="00E72A7D" w:rsidP="008151E2">
            <w:pPr>
              <w:widowControl/>
              <w:wordWrap/>
              <w:autoSpaceDE/>
              <w:autoSpaceDN/>
              <w:adjustRightInd w:val="0"/>
              <w:snapToGrid w:val="0"/>
              <w:spacing w:line="360" w:lineRule="auto"/>
              <w:outlineLvl w:val="0"/>
              <w:rPr>
                <w:rFonts w:ascii="Book Antiqua" w:eastAsia="HYSinMyeongJo-Medium" w:hAnsi="Book Antiqua" w:cs="Arial"/>
                <w:b/>
                <w:bCs/>
                <w:kern w:val="0"/>
                <w:sz w:val="24"/>
                <w:szCs w:val="24"/>
              </w:rPr>
            </w:pPr>
            <w:r w:rsidRPr="00EF19E4">
              <w:rPr>
                <w:rFonts w:ascii="Book Antiqua" w:eastAsia="HYSinMyeongJo-Medium" w:hAnsi="Book Antiqua" w:cs="Arial"/>
                <w:b/>
                <w:kern w:val="0"/>
                <w:sz w:val="24"/>
                <w:szCs w:val="24"/>
              </w:rPr>
              <w:t xml:space="preserve">Serum </w:t>
            </w:r>
            <w:proofErr w:type="spellStart"/>
            <w:r w:rsidRPr="00EF19E4">
              <w:rPr>
                <w:rFonts w:ascii="Book Antiqua" w:eastAsia="HYSinMyeongJo-Medium" w:hAnsi="Book Antiqua" w:cs="Arial"/>
                <w:b/>
                <w:kern w:val="0"/>
                <w:sz w:val="24"/>
                <w:szCs w:val="24"/>
              </w:rPr>
              <w:t>HBsAb</w:t>
            </w:r>
            <w:proofErr w:type="spellEnd"/>
            <w:r w:rsidRPr="00EF19E4">
              <w:rPr>
                <w:rFonts w:ascii="Book Antiqua" w:eastAsia="HYSinMyeongJo-Medium" w:hAnsi="Book Antiqua" w:cs="Arial"/>
                <w:b/>
                <w:kern w:val="0"/>
                <w:sz w:val="24"/>
                <w:szCs w:val="24"/>
              </w:rPr>
              <w:t xml:space="preserve"> titer</w:t>
            </w:r>
          </w:p>
        </w:tc>
        <w:tc>
          <w:tcPr>
            <w:tcW w:w="1468" w:type="dxa"/>
          </w:tcPr>
          <w:p w:rsidR="00E72A7D" w:rsidRPr="00EF19E4" w:rsidRDefault="00E72A7D" w:rsidP="00125BD8">
            <w:pPr>
              <w:widowControl/>
              <w:wordWrap/>
              <w:autoSpaceDE/>
              <w:autoSpaceDN/>
              <w:adjustRightInd w:val="0"/>
              <w:snapToGrid w:val="0"/>
              <w:spacing w:line="360" w:lineRule="auto"/>
              <w:jc w:val="center"/>
              <w:outlineLvl w:val="0"/>
              <w:rPr>
                <w:rFonts w:ascii="Book Antiqua" w:eastAsia="HYSinMyeongJo-Medium" w:hAnsi="Book Antiqua" w:cs="Arial"/>
                <w:b/>
                <w:bCs/>
                <w:kern w:val="0"/>
                <w:sz w:val="24"/>
                <w:szCs w:val="24"/>
              </w:rPr>
            </w:pPr>
          </w:p>
        </w:tc>
        <w:tc>
          <w:tcPr>
            <w:tcW w:w="999" w:type="dxa"/>
          </w:tcPr>
          <w:p w:rsidR="00E72A7D" w:rsidRPr="00EF19E4" w:rsidRDefault="00E72A7D" w:rsidP="00125BD8">
            <w:pPr>
              <w:widowControl/>
              <w:wordWrap/>
              <w:autoSpaceDE/>
              <w:autoSpaceDN/>
              <w:adjustRightInd w:val="0"/>
              <w:snapToGrid w:val="0"/>
              <w:spacing w:line="360" w:lineRule="auto"/>
              <w:jc w:val="center"/>
              <w:outlineLvl w:val="0"/>
              <w:rPr>
                <w:rFonts w:ascii="Book Antiqua" w:eastAsia="HYSinMyeongJo-Medium" w:hAnsi="Book Antiqua" w:cs="Arial"/>
                <w:b/>
                <w:bCs/>
                <w:kern w:val="0"/>
                <w:sz w:val="24"/>
                <w:szCs w:val="24"/>
              </w:rPr>
            </w:pPr>
          </w:p>
        </w:tc>
      </w:tr>
      <w:tr w:rsidR="00EF19E4" w:rsidRPr="00EF19E4" w:rsidTr="00125BD8">
        <w:trPr>
          <w:trHeight w:val="345"/>
        </w:trPr>
        <w:tc>
          <w:tcPr>
            <w:tcW w:w="6146" w:type="dxa"/>
          </w:tcPr>
          <w:p w:rsidR="00E15DAB" w:rsidRPr="00EF19E4" w:rsidRDefault="00E15DAB" w:rsidP="00E72A7D">
            <w:pPr>
              <w:widowControl/>
              <w:wordWrap/>
              <w:autoSpaceDE/>
              <w:autoSpaceDN/>
              <w:adjustRightInd w:val="0"/>
              <w:snapToGrid w:val="0"/>
              <w:spacing w:line="360" w:lineRule="auto"/>
              <w:ind w:firstLineChars="100" w:firstLine="240"/>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Old age</w:t>
            </w:r>
          </w:p>
        </w:tc>
        <w:tc>
          <w:tcPr>
            <w:tcW w:w="1470"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-0.088</w:t>
            </w:r>
          </w:p>
        </w:tc>
        <w:tc>
          <w:tcPr>
            <w:tcW w:w="997"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0.358</w:t>
            </w:r>
          </w:p>
        </w:tc>
      </w:tr>
      <w:tr w:rsidR="00EF19E4" w:rsidRPr="00EF19E4" w:rsidTr="00125BD8">
        <w:trPr>
          <w:trHeight w:val="382"/>
        </w:trPr>
        <w:tc>
          <w:tcPr>
            <w:tcW w:w="6146" w:type="dxa"/>
          </w:tcPr>
          <w:p w:rsidR="00E15DAB" w:rsidRPr="00EF19E4" w:rsidRDefault="00E15DAB" w:rsidP="00E72A7D">
            <w:pPr>
              <w:widowControl/>
              <w:wordWrap/>
              <w:autoSpaceDE/>
              <w:autoSpaceDN/>
              <w:adjustRightInd w:val="0"/>
              <w:snapToGrid w:val="0"/>
              <w:spacing w:line="360" w:lineRule="auto"/>
              <w:ind w:firstLineChars="100" w:firstLine="240"/>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 xml:space="preserve">Increased density of </w:t>
            </w:r>
            <w:r w:rsidRPr="00EF19E4">
              <w:rPr>
                <w:rFonts w:ascii="Book Antiqua" w:eastAsia="HYSinMyeongJo-Medium" w:hAnsi="Book Antiqua" w:cs="Arial"/>
                <w:bCs/>
                <w:i/>
                <w:kern w:val="0"/>
                <w:sz w:val="24"/>
                <w:szCs w:val="24"/>
              </w:rPr>
              <w:t>H. pylori</w:t>
            </w:r>
            <w:r w:rsidRPr="00EF19E4">
              <w:rPr>
                <w:rFonts w:ascii="Book Antiqua" w:eastAsia="HYSinMyeongJo-Medium" w:hAnsi="Book Antiqua" w:cs="Arial"/>
                <w:bCs/>
                <w:kern w:val="0"/>
                <w:sz w:val="24"/>
                <w:szCs w:val="24"/>
              </w:rPr>
              <w:t xml:space="preserve"> infiltration</w:t>
            </w:r>
          </w:p>
        </w:tc>
        <w:tc>
          <w:tcPr>
            <w:tcW w:w="1470"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-0.070</w:t>
            </w:r>
          </w:p>
        </w:tc>
        <w:tc>
          <w:tcPr>
            <w:tcW w:w="997"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0.466</w:t>
            </w:r>
          </w:p>
        </w:tc>
      </w:tr>
      <w:tr w:rsidR="00EF19E4" w:rsidRPr="00EF19E4" w:rsidTr="00125BD8">
        <w:trPr>
          <w:trHeight w:val="362"/>
        </w:trPr>
        <w:tc>
          <w:tcPr>
            <w:tcW w:w="6146" w:type="dxa"/>
          </w:tcPr>
          <w:p w:rsidR="00E15DAB" w:rsidRPr="00EF19E4" w:rsidRDefault="00E15DAB" w:rsidP="00E72A7D">
            <w:pPr>
              <w:widowControl/>
              <w:wordWrap/>
              <w:autoSpaceDE/>
              <w:autoSpaceDN/>
              <w:adjustRightInd w:val="0"/>
              <w:snapToGrid w:val="0"/>
              <w:spacing w:line="360" w:lineRule="auto"/>
              <w:ind w:firstLineChars="100" w:firstLine="240"/>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Increased serum PG I level</w:t>
            </w:r>
          </w:p>
        </w:tc>
        <w:tc>
          <w:tcPr>
            <w:tcW w:w="1470"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0.046</w:t>
            </w:r>
          </w:p>
        </w:tc>
        <w:tc>
          <w:tcPr>
            <w:tcW w:w="997"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0.634</w:t>
            </w:r>
          </w:p>
        </w:tc>
      </w:tr>
      <w:tr w:rsidR="00EF19E4" w:rsidRPr="00EF19E4" w:rsidTr="00125BD8">
        <w:trPr>
          <w:trHeight w:val="379"/>
        </w:trPr>
        <w:tc>
          <w:tcPr>
            <w:tcW w:w="6146" w:type="dxa"/>
          </w:tcPr>
          <w:p w:rsidR="00E15DAB" w:rsidRPr="00EF19E4" w:rsidRDefault="00E15DAB" w:rsidP="00E72A7D">
            <w:pPr>
              <w:widowControl/>
              <w:wordWrap/>
              <w:autoSpaceDE/>
              <w:autoSpaceDN/>
              <w:adjustRightInd w:val="0"/>
              <w:snapToGrid w:val="0"/>
              <w:spacing w:line="360" w:lineRule="auto"/>
              <w:ind w:firstLineChars="100" w:firstLine="240"/>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Increased serum PG II level</w:t>
            </w:r>
          </w:p>
        </w:tc>
        <w:tc>
          <w:tcPr>
            <w:tcW w:w="1470"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-0.054</w:t>
            </w:r>
          </w:p>
        </w:tc>
        <w:tc>
          <w:tcPr>
            <w:tcW w:w="997"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0.572</w:t>
            </w:r>
          </w:p>
        </w:tc>
      </w:tr>
      <w:tr w:rsidR="00EF19E4" w:rsidRPr="00EF19E4" w:rsidTr="00125BD8">
        <w:trPr>
          <w:trHeight w:val="372"/>
        </w:trPr>
        <w:tc>
          <w:tcPr>
            <w:tcW w:w="6146" w:type="dxa"/>
          </w:tcPr>
          <w:p w:rsidR="00E15DAB" w:rsidRPr="00EF19E4" w:rsidRDefault="00E15DAB" w:rsidP="00E72A7D">
            <w:pPr>
              <w:widowControl/>
              <w:wordWrap/>
              <w:autoSpaceDE/>
              <w:autoSpaceDN/>
              <w:adjustRightInd w:val="0"/>
              <w:snapToGrid w:val="0"/>
              <w:spacing w:line="360" w:lineRule="auto"/>
              <w:ind w:firstLineChars="100" w:firstLine="240"/>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Increased serum PG I/II ratio</w:t>
            </w:r>
          </w:p>
        </w:tc>
        <w:tc>
          <w:tcPr>
            <w:tcW w:w="1470"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0.136</w:t>
            </w:r>
          </w:p>
        </w:tc>
        <w:tc>
          <w:tcPr>
            <w:tcW w:w="997"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0.154</w:t>
            </w:r>
          </w:p>
        </w:tc>
      </w:tr>
      <w:tr w:rsidR="00EF19E4" w:rsidRPr="00EF19E4" w:rsidTr="00125BD8">
        <w:trPr>
          <w:trHeight w:val="372"/>
        </w:trPr>
        <w:tc>
          <w:tcPr>
            <w:tcW w:w="6146" w:type="dxa"/>
          </w:tcPr>
          <w:p w:rsidR="00E15DAB" w:rsidRPr="00EF19E4" w:rsidRDefault="00E15DAB" w:rsidP="00125BD8">
            <w:pPr>
              <w:widowControl/>
              <w:wordWrap/>
              <w:autoSpaceDE/>
              <w:autoSpaceDN/>
              <w:adjustRightInd w:val="0"/>
              <w:snapToGrid w:val="0"/>
              <w:spacing w:line="360" w:lineRule="auto"/>
              <w:ind w:firstLineChars="100" w:firstLine="240"/>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Higher degree of activity</w:t>
            </w:r>
          </w:p>
        </w:tc>
        <w:tc>
          <w:tcPr>
            <w:tcW w:w="1470"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0.077</w:t>
            </w:r>
          </w:p>
        </w:tc>
        <w:tc>
          <w:tcPr>
            <w:tcW w:w="997"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0.420</w:t>
            </w:r>
          </w:p>
        </w:tc>
      </w:tr>
      <w:tr w:rsidR="00EF19E4" w:rsidRPr="00EF19E4" w:rsidTr="00125BD8">
        <w:trPr>
          <w:trHeight w:val="372"/>
        </w:trPr>
        <w:tc>
          <w:tcPr>
            <w:tcW w:w="6146" w:type="dxa"/>
          </w:tcPr>
          <w:p w:rsidR="00E15DAB" w:rsidRPr="00EF19E4" w:rsidRDefault="00E15DAB" w:rsidP="00125BD8">
            <w:pPr>
              <w:widowControl/>
              <w:wordWrap/>
              <w:autoSpaceDE/>
              <w:autoSpaceDN/>
              <w:adjustRightInd w:val="0"/>
              <w:snapToGrid w:val="0"/>
              <w:spacing w:line="360" w:lineRule="auto"/>
              <w:ind w:firstLineChars="100" w:firstLine="240"/>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Higher degree of inflammation</w:t>
            </w:r>
          </w:p>
        </w:tc>
        <w:tc>
          <w:tcPr>
            <w:tcW w:w="1470"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-0.112</w:t>
            </w:r>
          </w:p>
        </w:tc>
        <w:tc>
          <w:tcPr>
            <w:tcW w:w="997"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0.240</w:t>
            </w:r>
          </w:p>
        </w:tc>
      </w:tr>
      <w:tr w:rsidR="00EF19E4" w:rsidRPr="00EF19E4" w:rsidTr="00125BD8">
        <w:trPr>
          <w:trHeight w:val="372"/>
        </w:trPr>
        <w:tc>
          <w:tcPr>
            <w:tcW w:w="6146" w:type="dxa"/>
          </w:tcPr>
          <w:p w:rsidR="00E15DAB" w:rsidRPr="00EF19E4" w:rsidRDefault="00E15DAB" w:rsidP="00125BD8">
            <w:pPr>
              <w:widowControl/>
              <w:wordWrap/>
              <w:autoSpaceDE/>
              <w:autoSpaceDN/>
              <w:adjustRightInd w:val="0"/>
              <w:snapToGrid w:val="0"/>
              <w:spacing w:line="360" w:lineRule="auto"/>
              <w:ind w:firstLineChars="100" w:firstLine="240"/>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Higher degree of atrophy</w:t>
            </w:r>
          </w:p>
        </w:tc>
        <w:tc>
          <w:tcPr>
            <w:tcW w:w="1470"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0.036</w:t>
            </w:r>
          </w:p>
        </w:tc>
        <w:tc>
          <w:tcPr>
            <w:tcW w:w="997"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0.706</w:t>
            </w:r>
          </w:p>
        </w:tc>
      </w:tr>
      <w:tr w:rsidR="00EF19E4" w:rsidRPr="00EF19E4" w:rsidTr="00125BD8">
        <w:trPr>
          <w:trHeight w:val="372"/>
        </w:trPr>
        <w:tc>
          <w:tcPr>
            <w:tcW w:w="6146" w:type="dxa"/>
          </w:tcPr>
          <w:p w:rsidR="00E15DAB" w:rsidRPr="00EF19E4" w:rsidRDefault="00E15DAB" w:rsidP="00125BD8">
            <w:pPr>
              <w:widowControl/>
              <w:wordWrap/>
              <w:autoSpaceDE/>
              <w:autoSpaceDN/>
              <w:adjustRightInd w:val="0"/>
              <w:snapToGrid w:val="0"/>
              <w:spacing w:line="360" w:lineRule="auto"/>
              <w:ind w:firstLineChars="100" w:firstLine="240"/>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Higher degree of intestinal metaplasia</w:t>
            </w:r>
          </w:p>
        </w:tc>
        <w:tc>
          <w:tcPr>
            <w:tcW w:w="1470"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0.054</w:t>
            </w:r>
          </w:p>
        </w:tc>
        <w:tc>
          <w:tcPr>
            <w:tcW w:w="997"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0.573</w:t>
            </w:r>
          </w:p>
        </w:tc>
      </w:tr>
      <w:tr w:rsidR="00EF19E4" w:rsidRPr="00EF19E4" w:rsidTr="00125BD8">
        <w:trPr>
          <w:trHeight w:val="782"/>
        </w:trPr>
        <w:tc>
          <w:tcPr>
            <w:tcW w:w="6146" w:type="dxa"/>
          </w:tcPr>
          <w:p w:rsidR="00E15DAB" w:rsidRPr="00EF19E4" w:rsidRDefault="00E15DAB" w:rsidP="00125BD8">
            <w:pPr>
              <w:widowControl/>
              <w:wordWrap/>
              <w:autoSpaceDE/>
              <w:autoSpaceDN/>
              <w:adjustRightInd w:val="0"/>
              <w:snapToGrid w:val="0"/>
              <w:spacing w:line="360" w:lineRule="auto"/>
              <w:ind w:leftChars="120" w:left="240"/>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 xml:space="preserve">Presence of gastric corpus atrophy as reflected by PG </w:t>
            </w:r>
            <w:r w:rsidRPr="00EF19E4">
              <w:rPr>
                <w:rFonts w:ascii="Book Antiqua" w:eastAsia="HYSinMyeongJo-Medium" w:hAnsi="Book Antiqua" w:cs="Arial"/>
                <w:bCs/>
                <w:kern w:val="0"/>
                <w:sz w:val="24"/>
                <w:szCs w:val="24"/>
              </w:rPr>
              <w:lastRenderedPageBreak/>
              <w:t>assay</w:t>
            </w:r>
          </w:p>
        </w:tc>
        <w:tc>
          <w:tcPr>
            <w:tcW w:w="1470"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lastRenderedPageBreak/>
              <w:t>-0.164</w:t>
            </w:r>
          </w:p>
        </w:tc>
        <w:tc>
          <w:tcPr>
            <w:tcW w:w="997"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0.086</w:t>
            </w:r>
          </w:p>
        </w:tc>
      </w:tr>
      <w:tr w:rsidR="00EF19E4" w:rsidRPr="00EF19E4" w:rsidTr="00125BD8">
        <w:trPr>
          <w:trHeight w:val="350"/>
        </w:trPr>
        <w:tc>
          <w:tcPr>
            <w:tcW w:w="6146" w:type="dxa"/>
          </w:tcPr>
          <w:p w:rsidR="00E15DAB" w:rsidRPr="00EF19E4" w:rsidRDefault="00E15DAB" w:rsidP="00125BD8">
            <w:pPr>
              <w:wordWrap/>
              <w:adjustRightInd w:val="0"/>
              <w:snapToGrid w:val="0"/>
              <w:spacing w:line="360" w:lineRule="auto"/>
              <w:ind w:firstLineChars="100" w:firstLine="240"/>
              <w:outlineLvl w:val="0"/>
              <w:rPr>
                <w:rFonts w:ascii="Book Antiqua" w:hAnsi="Book Antiqua" w:cs="Arial"/>
                <w:bCs/>
                <w:sz w:val="24"/>
                <w:szCs w:val="24"/>
              </w:rPr>
            </w:pPr>
            <w:r w:rsidRPr="00EF19E4">
              <w:rPr>
                <w:rFonts w:ascii="Book Antiqua" w:hAnsi="Book Antiqua" w:cs="Arial"/>
                <w:bCs/>
                <w:sz w:val="24"/>
                <w:szCs w:val="24"/>
              </w:rPr>
              <w:lastRenderedPageBreak/>
              <w:t>Increased platelet count</w:t>
            </w:r>
          </w:p>
        </w:tc>
        <w:tc>
          <w:tcPr>
            <w:tcW w:w="1470"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0.008</w:t>
            </w:r>
          </w:p>
        </w:tc>
        <w:tc>
          <w:tcPr>
            <w:tcW w:w="997"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0.935</w:t>
            </w:r>
          </w:p>
        </w:tc>
      </w:tr>
      <w:tr w:rsidR="00EF19E4" w:rsidRPr="00EF19E4" w:rsidTr="00125BD8">
        <w:trPr>
          <w:trHeight w:val="250"/>
        </w:trPr>
        <w:tc>
          <w:tcPr>
            <w:tcW w:w="6146" w:type="dxa"/>
          </w:tcPr>
          <w:p w:rsidR="00E15DAB" w:rsidRPr="00EF19E4" w:rsidRDefault="00E15DAB" w:rsidP="00125BD8">
            <w:pPr>
              <w:widowControl/>
              <w:wordWrap/>
              <w:autoSpaceDE/>
              <w:autoSpaceDN/>
              <w:adjustRightInd w:val="0"/>
              <w:snapToGrid w:val="0"/>
              <w:spacing w:line="360" w:lineRule="auto"/>
              <w:ind w:firstLineChars="100" w:firstLine="240"/>
              <w:textAlignment w:val="baseline"/>
              <w:rPr>
                <w:rFonts w:ascii="Book Antiqua" w:eastAsia="Gulim" w:hAnsi="Book Antiqua" w:cs="Arial"/>
                <w:bCs/>
                <w:kern w:val="24"/>
                <w:position w:val="1"/>
                <w:sz w:val="24"/>
                <w:szCs w:val="24"/>
              </w:rPr>
            </w:pPr>
            <w:r w:rsidRPr="00EF19E4">
              <w:rPr>
                <w:rFonts w:ascii="Book Antiqua" w:eastAsia="Gulim" w:hAnsi="Book Antiqua" w:cs="Arial"/>
                <w:bCs/>
                <w:kern w:val="24"/>
                <w:position w:val="1"/>
                <w:sz w:val="24"/>
                <w:szCs w:val="24"/>
              </w:rPr>
              <w:t xml:space="preserve">Increased white blood cell count </w:t>
            </w:r>
          </w:p>
        </w:tc>
        <w:tc>
          <w:tcPr>
            <w:tcW w:w="1470"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-0.069</w:t>
            </w:r>
          </w:p>
        </w:tc>
        <w:tc>
          <w:tcPr>
            <w:tcW w:w="997" w:type="dxa"/>
          </w:tcPr>
          <w:p w:rsidR="00E15DAB" w:rsidRPr="00EF19E4" w:rsidRDefault="00E15DAB" w:rsidP="00125BD8">
            <w:pPr>
              <w:widowControl/>
              <w:wordWrap/>
              <w:autoSpaceDE/>
              <w:autoSpaceDN/>
              <w:adjustRightInd w:val="0"/>
              <w:snapToGrid w:val="0"/>
              <w:spacing w:line="360" w:lineRule="auto"/>
              <w:jc w:val="center"/>
              <w:outlineLvl w:val="0"/>
              <w:rPr>
                <w:rFonts w:ascii="Book Antiqua" w:eastAsia="HYSinMyeongJo-Medium" w:hAnsi="Book Antiqua" w:cs="Arial"/>
                <w:bCs/>
                <w:kern w:val="0"/>
                <w:sz w:val="24"/>
                <w:szCs w:val="24"/>
              </w:rPr>
            </w:pPr>
            <w:r w:rsidRPr="00EF19E4">
              <w:rPr>
                <w:rFonts w:ascii="Book Antiqua" w:eastAsia="HYSinMyeongJo-Medium" w:hAnsi="Book Antiqua" w:cs="Arial"/>
                <w:bCs/>
                <w:kern w:val="0"/>
                <w:sz w:val="24"/>
                <w:szCs w:val="24"/>
              </w:rPr>
              <w:t>0.473</w:t>
            </w:r>
          </w:p>
        </w:tc>
      </w:tr>
    </w:tbl>
    <w:p w:rsidR="00E15DAB" w:rsidRPr="00EF19E4" w:rsidRDefault="00E15DAB" w:rsidP="008151E2">
      <w:pPr>
        <w:widowControl/>
        <w:wordWrap/>
        <w:autoSpaceDE/>
        <w:autoSpaceDN/>
        <w:adjustRightInd w:val="0"/>
        <w:snapToGrid w:val="0"/>
        <w:spacing w:line="360" w:lineRule="auto"/>
        <w:outlineLvl w:val="0"/>
        <w:rPr>
          <w:rFonts w:ascii="Book Antiqua" w:eastAsia="HYSinMyeongJo-Medium" w:hAnsi="Book Antiqua" w:cs="Arial"/>
          <w:kern w:val="0"/>
          <w:sz w:val="24"/>
          <w:szCs w:val="24"/>
        </w:rPr>
      </w:pPr>
      <w:proofErr w:type="spellStart"/>
      <w:r w:rsidRPr="00EF19E4">
        <w:rPr>
          <w:rFonts w:ascii="Book Antiqua" w:eastAsia="HYSinMyeongJo-Medium" w:hAnsi="Book Antiqua" w:cs="Arial"/>
          <w:sz w:val="24"/>
          <w:szCs w:val="24"/>
        </w:rPr>
        <w:t>HBsAb</w:t>
      </w:r>
      <w:proofErr w:type="spellEnd"/>
      <w:r w:rsidR="00125BD8" w:rsidRPr="00EF19E4">
        <w:rPr>
          <w:rFonts w:ascii="Book Antiqua" w:eastAsia="HYSinMyeongJo-Medium" w:hAnsi="Book Antiqua" w:cs="Arial"/>
          <w:sz w:val="24"/>
          <w:szCs w:val="24"/>
        </w:rPr>
        <w:t>:</w:t>
      </w:r>
      <w:r w:rsidRPr="00EF19E4">
        <w:rPr>
          <w:rFonts w:ascii="Book Antiqua" w:eastAsia="HYSinMyeongJo-Medium" w:hAnsi="Book Antiqua" w:cs="Arial"/>
          <w:sz w:val="24"/>
          <w:szCs w:val="24"/>
        </w:rPr>
        <w:t xml:space="preserve"> </w:t>
      </w:r>
      <w:r w:rsidRPr="00EF19E4">
        <w:rPr>
          <w:rFonts w:ascii="Book Antiqua" w:eastAsia="Gulim" w:hAnsi="Book Antiqua" w:cs="Arial"/>
          <w:caps/>
          <w:kern w:val="24"/>
          <w:sz w:val="24"/>
          <w:szCs w:val="24"/>
        </w:rPr>
        <w:t>h</w:t>
      </w:r>
      <w:r w:rsidRPr="00EF19E4">
        <w:rPr>
          <w:rFonts w:ascii="Book Antiqua" w:eastAsia="Gulim" w:hAnsi="Book Antiqua" w:cs="Arial"/>
          <w:kern w:val="24"/>
          <w:sz w:val="24"/>
          <w:szCs w:val="24"/>
        </w:rPr>
        <w:t>epatitis B surface antibody</w:t>
      </w:r>
      <w:r w:rsidRPr="00EF19E4">
        <w:rPr>
          <w:rFonts w:ascii="Book Antiqua" w:eastAsia="HYSinMyeongJo-Medium" w:hAnsi="Book Antiqua" w:cs="Arial"/>
          <w:sz w:val="24"/>
          <w:szCs w:val="24"/>
        </w:rPr>
        <w:t>; PG</w:t>
      </w:r>
      <w:r w:rsidR="00125BD8" w:rsidRPr="00EF19E4">
        <w:rPr>
          <w:rFonts w:ascii="Book Antiqua" w:eastAsia="HYSinMyeongJo-Medium" w:hAnsi="Book Antiqua" w:cs="Arial"/>
          <w:sz w:val="24"/>
          <w:szCs w:val="24"/>
        </w:rPr>
        <w:t xml:space="preserve">: </w:t>
      </w:r>
      <w:r w:rsidRPr="00EF19E4">
        <w:rPr>
          <w:rFonts w:ascii="Book Antiqua" w:eastAsia="HYSinMyeongJo-Medium" w:hAnsi="Book Antiqua" w:cs="Arial"/>
          <w:caps/>
          <w:sz w:val="24"/>
          <w:szCs w:val="24"/>
        </w:rPr>
        <w:t>p</w:t>
      </w:r>
      <w:r w:rsidRPr="00EF19E4">
        <w:rPr>
          <w:rFonts w:ascii="Book Antiqua" w:eastAsia="HYSinMyeongJo-Medium" w:hAnsi="Book Antiqua" w:cs="Arial"/>
          <w:sz w:val="24"/>
          <w:szCs w:val="24"/>
        </w:rPr>
        <w:t>epsinogen.</w:t>
      </w:r>
    </w:p>
    <w:p w:rsidR="00E15DAB" w:rsidRPr="00EF19E4" w:rsidRDefault="00E15DAB" w:rsidP="008151E2">
      <w:pPr>
        <w:wordWrap/>
        <w:adjustRightInd w:val="0"/>
        <w:snapToGrid w:val="0"/>
        <w:spacing w:line="360" w:lineRule="auto"/>
        <w:outlineLvl w:val="0"/>
        <w:rPr>
          <w:rFonts w:ascii="Book Antiqua" w:eastAsia="HYSinMyeongJo-Medium" w:hAnsi="Book Antiqua" w:cs="Arial"/>
          <w:b/>
          <w:sz w:val="24"/>
          <w:szCs w:val="24"/>
        </w:rPr>
      </w:pPr>
      <w:r w:rsidRPr="00EF19E4">
        <w:rPr>
          <w:rFonts w:ascii="Book Antiqua" w:hAnsi="Book Antiqua" w:cs="Arial"/>
          <w:b/>
          <w:sz w:val="24"/>
          <w:szCs w:val="24"/>
        </w:rPr>
        <w:br w:type="page"/>
      </w:r>
      <w:r w:rsidRPr="00EF19E4">
        <w:rPr>
          <w:rFonts w:ascii="Book Antiqua" w:hAnsi="Book Antiqua" w:cs="Arial"/>
          <w:b/>
          <w:bCs/>
          <w:sz w:val="24"/>
          <w:szCs w:val="24"/>
        </w:rPr>
        <w:lastRenderedPageBreak/>
        <w:t>Table 4</w:t>
      </w:r>
      <w:r w:rsidR="00E72A7D" w:rsidRPr="00EF19E4">
        <w:rPr>
          <w:rFonts w:ascii="Book Antiqua" w:hAnsi="Book Antiqua" w:cs="Arial"/>
          <w:b/>
          <w:bCs/>
          <w:sz w:val="24"/>
          <w:szCs w:val="24"/>
        </w:rPr>
        <w:t xml:space="preserve"> </w:t>
      </w:r>
      <w:r w:rsidRPr="00EF19E4">
        <w:rPr>
          <w:rFonts w:ascii="Book Antiqua" w:eastAsia="HYSinMyeongJo-Medium" w:hAnsi="Book Antiqua" w:cs="Arial"/>
          <w:b/>
          <w:sz w:val="24"/>
          <w:szCs w:val="24"/>
        </w:rPr>
        <w:t>Findings of the followed-up subjects</w:t>
      </w:r>
      <w:r w:rsidR="00125BD8" w:rsidRPr="00EF19E4">
        <w:rPr>
          <w:rFonts w:ascii="Book Antiqua" w:eastAsia="HYSinMyeongJo-Medium" w:hAnsi="Book Antiqua" w:cs="Arial"/>
          <w:b/>
          <w:sz w:val="24"/>
          <w:szCs w:val="24"/>
        </w:rPr>
        <w:t xml:space="preserve"> </w:t>
      </w:r>
      <w:r w:rsidR="00125BD8" w:rsidRPr="00EF19E4">
        <w:rPr>
          <w:rFonts w:ascii="Book Antiqua" w:eastAsia="Gulim" w:hAnsi="Book Antiqua" w:cs="Arial"/>
          <w:b/>
          <w:bCs/>
          <w:i/>
          <w:kern w:val="24"/>
          <w:position w:val="1"/>
          <w:sz w:val="24"/>
          <w:szCs w:val="24"/>
        </w:rPr>
        <w:t>n</w:t>
      </w:r>
      <w:r w:rsidR="00125BD8" w:rsidRPr="00EF19E4">
        <w:rPr>
          <w:rFonts w:ascii="Book Antiqua" w:eastAsia="Gulim" w:hAnsi="Book Antiqua" w:cs="Arial"/>
          <w:b/>
          <w:bCs/>
          <w:kern w:val="24"/>
          <w:position w:val="1"/>
          <w:sz w:val="24"/>
          <w:szCs w:val="24"/>
        </w:rPr>
        <w:t xml:space="preserve"> (%)</w:t>
      </w:r>
    </w:p>
    <w:tbl>
      <w:tblPr>
        <w:tblW w:w="9278" w:type="dxa"/>
        <w:tblBorders>
          <w:top w:val="single" w:sz="4" w:space="0" w:color="auto"/>
          <w:bottom w:val="single" w:sz="4" w:space="0" w:color="auto"/>
        </w:tblBorders>
        <w:tblLayout w:type="fixed"/>
        <w:tblLook w:val="04A0" w:firstRow="1" w:lastRow="0" w:firstColumn="1" w:lastColumn="0" w:noHBand="0" w:noVBand="1"/>
      </w:tblPr>
      <w:tblGrid>
        <w:gridCol w:w="5003"/>
        <w:gridCol w:w="1680"/>
        <w:gridCol w:w="1526"/>
        <w:gridCol w:w="1069"/>
      </w:tblGrid>
      <w:tr w:rsidR="00EF19E4" w:rsidRPr="00EF19E4" w:rsidTr="00A136CA">
        <w:trPr>
          <w:trHeight w:val="967"/>
        </w:trPr>
        <w:tc>
          <w:tcPr>
            <w:tcW w:w="5003" w:type="dxa"/>
            <w:tcBorders>
              <w:top w:val="single" w:sz="4" w:space="0" w:color="auto"/>
              <w:bottom w:val="single" w:sz="4" w:space="0" w:color="auto"/>
            </w:tcBorders>
            <w:shd w:val="clear" w:color="auto" w:fill="auto"/>
          </w:tcPr>
          <w:p w:rsidR="00E15DAB" w:rsidRPr="00EF19E4" w:rsidRDefault="00E15DAB" w:rsidP="00A136CA">
            <w:pPr>
              <w:wordWrap/>
              <w:adjustRightInd w:val="0"/>
              <w:snapToGrid w:val="0"/>
              <w:spacing w:line="360" w:lineRule="auto"/>
              <w:jc w:val="left"/>
              <w:outlineLvl w:val="0"/>
              <w:rPr>
                <w:rFonts w:ascii="Book Antiqua" w:hAnsi="Book Antiqua" w:cs="Arial"/>
                <w:b/>
                <w:bCs/>
                <w:i/>
                <w:sz w:val="24"/>
                <w:szCs w:val="24"/>
              </w:rPr>
            </w:pPr>
            <w:r w:rsidRPr="00EF19E4">
              <w:rPr>
                <w:rFonts w:ascii="Book Antiqua" w:hAnsi="Book Antiqua" w:cs="Arial"/>
                <w:b/>
                <w:bCs/>
                <w:sz w:val="24"/>
                <w:szCs w:val="24"/>
              </w:rPr>
              <w:t>Initial test findings</w:t>
            </w:r>
          </w:p>
        </w:tc>
        <w:tc>
          <w:tcPr>
            <w:tcW w:w="1680" w:type="dxa"/>
            <w:tcBorders>
              <w:top w:val="single" w:sz="4" w:space="0" w:color="auto"/>
              <w:bottom w:val="single" w:sz="4" w:space="0" w:color="auto"/>
            </w:tcBorders>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
                <w:bCs/>
                <w:sz w:val="24"/>
                <w:szCs w:val="24"/>
              </w:rPr>
            </w:pPr>
            <w:r w:rsidRPr="00EF19E4">
              <w:rPr>
                <w:rFonts w:ascii="Book Antiqua" w:hAnsi="Book Antiqua" w:cs="Arial"/>
                <w:b/>
                <w:bCs/>
                <w:sz w:val="24"/>
                <w:szCs w:val="24"/>
              </w:rPr>
              <w:t xml:space="preserve">Successful </w:t>
            </w:r>
            <w:r w:rsidRPr="00EF19E4">
              <w:rPr>
                <w:rFonts w:ascii="Book Antiqua" w:hAnsi="Book Antiqua" w:cs="Arial"/>
                <w:b/>
                <w:bCs/>
                <w:i/>
                <w:sz w:val="24"/>
                <w:szCs w:val="24"/>
              </w:rPr>
              <w:t xml:space="preserve">H. pylori </w:t>
            </w:r>
            <w:r w:rsidRPr="00EF19E4">
              <w:rPr>
                <w:rFonts w:ascii="Book Antiqua" w:hAnsi="Book Antiqua" w:cs="Arial"/>
                <w:b/>
                <w:bCs/>
                <w:sz w:val="24"/>
                <w:szCs w:val="24"/>
              </w:rPr>
              <w:t>eradication (</w:t>
            </w:r>
            <w:r w:rsidR="00125BD8" w:rsidRPr="00EF19E4">
              <w:rPr>
                <w:rFonts w:ascii="Book Antiqua" w:eastAsia="Gulim" w:hAnsi="Book Antiqua" w:cs="Arial"/>
                <w:b/>
                <w:bCs/>
                <w:i/>
                <w:kern w:val="24"/>
                <w:position w:val="1"/>
                <w:sz w:val="24"/>
                <w:szCs w:val="24"/>
              </w:rPr>
              <w:t>n</w:t>
            </w:r>
            <w:r w:rsidR="00125BD8" w:rsidRPr="00EF19E4">
              <w:rPr>
                <w:rFonts w:ascii="Book Antiqua" w:hAnsi="Book Antiqua" w:cs="Arial"/>
                <w:b/>
                <w:bCs/>
                <w:sz w:val="24"/>
                <w:szCs w:val="24"/>
              </w:rPr>
              <w:t xml:space="preserve"> </w:t>
            </w:r>
            <w:r w:rsidRPr="00EF19E4">
              <w:rPr>
                <w:rFonts w:ascii="Book Antiqua" w:hAnsi="Book Antiqua" w:cs="Arial"/>
                <w:b/>
                <w:bCs/>
                <w:sz w:val="24"/>
                <w:szCs w:val="24"/>
              </w:rPr>
              <w:t>=</w:t>
            </w:r>
            <w:r w:rsidR="00125BD8" w:rsidRPr="00EF19E4">
              <w:rPr>
                <w:rFonts w:ascii="Book Antiqua" w:hAnsi="Book Antiqua" w:cs="Arial"/>
                <w:b/>
                <w:bCs/>
                <w:sz w:val="24"/>
                <w:szCs w:val="24"/>
              </w:rPr>
              <w:t xml:space="preserve"> </w:t>
            </w:r>
            <w:r w:rsidRPr="00EF19E4">
              <w:rPr>
                <w:rFonts w:ascii="Book Antiqua" w:hAnsi="Book Antiqua" w:cs="Arial"/>
                <w:b/>
                <w:bCs/>
                <w:sz w:val="24"/>
                <w:szCs w:val="24"/>
              </w:rPr>
              <w:t>25)</w:t>
            </w:r>
          </w:p>
        </w:tc>
        <w:tc>
          <w:tcPr>
            <w:tcW w:w="1526" w:type="dxa"/>
            <w:tcBorders>
              <w:top w:val="single" w:sz="4" w:space="0" w:color="auto"/>
              <w:bottom w:val="single" w:sz="4" w:space="0" w:color="auto"/>
            </w:tcBorders>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
                <w:bCs/>
                <w:sz w:val="24"/>
                <w:szCs w:val="24"/>
              </w:rPr>
            </w:pPr>
            <w:r w:rsidRPr="00EF19E4">
              <w:rPr>
                <w:rFonts w:ascii="Book Antiqua" w:hAnsi="Book Antiqua" w:cs="Arial"/>
                <w:b/>
                <w:bCs/>
                <w:sz w:val="24"/>
                <w:szCs w:val="24"/>
              </w:rPr>
              <w:t xml:space="preserve">Persistent </w:t>
            </w:r>
            <w:r w:rsidRPr="00EF19E4">
              <w:rPr>
                <w:rFonts w:ascii="Book Antiqua" w:hAnsi="Book Antiqua" w:cs="Arial"/>
                <w:b/>
                <w:bCs/>
                <w:i/>
                <w:sz w:val="24"/>
                <w:szCs w:val="24"/>
              </w:rPr>
              <w:t xml:space="preserve">H. pylori </w:t>
            </w:r>
            <w:r w:rsidRPr="00EF19E4">
              <w:rPr>
                <w:rFonts w:ascii="Book Antiqua" w:hAnsi="Book Antiqua" w:cs="Arial"/>
                <w:b/>
                <w:bCs/>
                <w:sz w:val="24"/>
                <w:szCs w:val="24"/>
              </w:rPr>
              <w:t>infection (</w:t>
            </w:r>
            <w:r w:rsidR="00125BD8" w:rsidRPr="00EF19E4">
              <w:rPr>
                <w:rFonts w:ascii="Book Antiqua" w:eastAsia="Gulim" w:hAnsi="Book Antiqua" w:cs="Arial"/>
                <w:b/>
                <w:bCs/>
                <w:i/>
                <w:kern w:val="24"/>
                <w:position w:val="1"/>
                <w:sz w:val="24"/>
                <w:szCs w:val="24"/>
              </w:rPr>
              <w:t>n</w:t>
            </w:r>
            <w:r w:rsidR="00125BD8" w:rsidRPr="00EF19E4">
              <w:rPr>
                <w:rFonts w:ascii="Book Antiqua" w:hAnsi="Book Antiqua" w:cs="Arial"/>
                <w:b/>
                <w:bCs/>
                <w:sz w:val="24"/>
                <w:szCs w:val="24"/>
              </w:rPr>
              <w:t xml:space="preserve"> </w:t>
            </w:r>
            <w:r w:rsidRPr="00EF19E4">
              <w:rPr>
                <w:rFonts w:ascii="Book Antiqua" w:hAnsi="Book Antiqua" w:cs="Arial"/>
                <w:b/>
                <w:bCs/>
                <w:sz w:val="24"/>
                <w:szCs w:val="24"/>
              </w:rPr>
              <w:t>=</w:t>
            </w:r>
            <w:r w:rsidR="00125BD8" w:rsidRPr="00EF19E4">
              <w:rPr>
                <w:rFonts w:ascii="Book Antiqua" w:hAnsi="Book Antiqua" w:cs="Arial"/>
                <w:b/>
                <w:bCs/>
                <w:sz w:val="24"/>
                <w:szCs w:val="24"/>
              </w:rPr>
              <w:t xml:space="preserve"> </w:t>
            </w:r>
            <w:r w:rsidRPr="00EF19E4">
              <w:rPr>
                <w:rFonts w:ascii="Book Antiqua" w:hAnsi="Book Antiqua" w:cs="Arial"/>
                <w:b/>
                <w:bCs/>
                <w:sz w:val="24"/>
                <w:szCs w:val="24"/>
              </w:rPr>
              <w:t>16)</w:t>
            </w:r>
          </w:p>
        </w:tc>
        <w:tc>
          <w:tcPr>
            <w:tcW w:w="1069" w:type="dxa"/>
            <w:tcBorders>
              <w:top w:val="single" w:sz="4" w:space="0" w:color="auto"/>
              <w:bottom w:val="single" w:sz="4" w:space="0" w:color="auto"/>
            </w:tcBorders>
          </w:tcPr>
          <w:p w:rsidR="00E15DAB" w:rsidRPr="00EF19E4" w:rsidRDefault="00125BD8" w:rsidP="00A136CA">
            <w:pPr>
              <w:wordWrap/>
              <w:adjustRightInd w:val="0"/>
              <w:snapToGrid w:val="0"/>
              <w:spacing w:line="360" w:lineRule="auto"/>
              <w:jc w:val="center"/>
              <w:outlineLvl w:val="0"/>
              <w:rPr>
                <w:rFonts w:ascii="Book Antiqua" w:hAnsi="Book Antiqua" w:cs="Arial"/>
                <w:b/>
                <w:bCs/>
                <w:sz w:val="24"/>
                <w:szCs w:val="24"/>
              </w:rPr>
            </w:pPr>
            <w:r w:rsidRPr="00EF19E4">
              <w:rPr>
                <w:rFonts w:ascii="Book Antiqua" w:hAnsi="Book Antiqua" w:cs="Arial"/>
                <w:b/>
                <w:bCs/>
                <w:i/>
                <w:sz w:val="24"/>
                <w:szCs w:val="24"/>
              </w:rPr>
              <w:t>P</w:t>
            </w:r>
            <w:r w:rsidRPr="00EF19E4">
              <w:rPr>
                <w:rFonts w:ascii="Book Antiqua" w:hAnsi="Book Antiqua" w:cs="Arial"/>
                <w:b/>
                <w:bCs/>
                <w:sz w:val="24"/>
                <w:szCs w:val="24"/>
              </w:rPr>
              <w:t xml:space="preserve"> </w:t>
            </w:r>
            <w:r w:rsidR="00E15DAB" w:rsidRPr="00EF19E4">
              <w:rPr>
                <w:rFonts w:ascii="Book Antiqua" w:hAnsi="Book Antiqua" w:cs="Arial"/>
                <w:b/>
                <w:bCs/>
                <w:sz w:val="24"/>
                <w:szCs w:val="24"/>
              </w:rPr>
              <w:t>value</w:t>
            </w:r>
          </w:p>
        </w:tc>
      </w:tr>
      <w:tr w:rsidR="00EF19E4" w:rsidRPr="00EF19E4" w:rsidTr="00A136CA">
        <w:trPr>
          <w:trHeight w:val="247"/>
        </w:trPr>
        <w:tc>
          <w:tcPr>
            <w:tcW w:w="5003" w:type="dxa"/>
            <w:tcBorders>
              <w:top w:val="single" w:sz="4" w:space="0" w:color="auto"/>
            </w:tcBorders>
            <w:shd w:val="clear" w:color="auto" w:fill="auto"/>
          </w:tcPr>
          <w:p w:rsidR="00E15DAB" w:rsidRPr="00EF19E4" w:rsidRDefault="00E15DAB" w:rsidP="00A136CA">
            <w:pPr>
              <w:wordWrap/>
              <w:adjustRightInd w:val="0"/>
              <w:snapToGrid w:val="0"/>
              <w:spacing w:line="360" w:lineRule="auto"/>
              <w:jc w:val="left"/>
              <w:outlineLvl w:val="0"/>
              <w:rPr>
                <w:rFonts w:ascii="Book Antiqua" w:eastAsia="HYSinMyeongJo-Medium" w:hAnsi="Book Antiqua" w:cs="Arial"/>
                <w:sz w:val="24"/>
                <w:szCs w:val="24"/>
              </w:rPr>
            </w:pPr>
            <w:r w:rsidRPr="00EF19E4">
              <w:rPr>
                <w:rFonts w:ascii="Book Antiqua" w:eastAsia="HYSinMyeongJo-Medium" w:hAnsi="Book Antiqua" w:cs="Arial"/>
                <w:sz w:val="24"/>
                <w:szCs w:val="24"/>
              </w:rPr>
              <w:t>Age (years old, mean ± SD)</w:t>
            </w:r>
          </w:p>
        </w:tc>
        <w:tc>
          <w:tcPr>
            <w:tcW w:w="1680" w:type="dxa"/>
            <w:tcBorders>
              <w:top w:val="single" w:sz="4" w:space="0" w:color="auto"/>
            </w:tcBorders>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 xml:space="preserve">52.3 </w:t>
            </w:r>
            <w:r w:rsidRPr="00EF19E4">
              <w:rPr>
                <w:rFonts w:ascii="Book Antiqua" w:eastAsia="HYSinMyeongJo-Medium" w:hAnsi="Book Antiqua" w:cs="Arial"/>
                <w:sz w:val="24"/>
                <w:szCs w:val="24"/>
              </w:rPr>
              <w:t>± 7.9</w:t>
            </w:r>
          </w:p>
        </w:tc>
        <w:tc>
          <w:tcPr>
            <w:tcW w:w="1526" w:type="dxa"/>
            <w:tcBorders>
              <w:top w:val="single" w:sz="4" w:space="0" w:color="auto"/>
            </w:tcBorders>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eastAsia="HYSinMyeongJo-Medium" w:hAnsi="Book Antiqua" w:cs="Arial"/>
                <w:sz w:val="24"/>
                <w:szCs w:val="24"/>
              </w:rPr>
              <w:t>55.3 ± 12.7</w:t>
            </w:r>
          </w:p>
        </w:tc>
        <w:tc>
          <w:tcPr>
            <w:tcW w:w="1069" w:type="dxa"/>
            <w:tcBorders>
              <w:top w:val="single" w:sz="4" w:space="0" w:color="auto"/>
            </w:tcBorders>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0.351</w:t>
            </w:r>
          </w:p>
        </w:tc>
      </w:tr>
      <w:tr w:rsidR="00EF19E4" w:rsidRPr="00EF19E4" w:rsidTr="00A136CA">
        <w:trPr>
          <w:trHeight w:val="247"/>
        </w:trPr>
        <w:tc>
          <w:tcPr>
            <w:tcW w:w="5003" w:type="dxa"/>
            <w:shd w:val="clear" w:color="auto" w:fill="auto"/>
          </w:tcPr>
          <w:p w:rsidR="00E15DAB" w:rsidRPr="00EF19E4" w:rsidRDefault="00E15DAB" w:rsidP="00A136CA">
            <w:pPr>
              <w:wordWrap/>
              <w:adjustRightInd w:val="0"/>
              <w:snapToGrid w:val="0"/>
              <w:spacing w:line="360" w:lineRule="auto"/>
              <w:jc w:val="left"/>
              <w:outlineLvl w:val="0"/>
              <w:rPr>
                <w:rFonts w:ascii="Book Antiqua" w:eastAsia="HYSinMyeongJo-Medium" w:hAnsi="Book Antiqua" w:cs="Arial"/>
                <w:sz w:val="24"/>
                <w:szCs w:val="24"/>
              </w:rPr>
            </w:pPr>
            <w:r w:rsidRPr="00EF19E4">
              <w:rPr>
                <w:rFonts w:ascii="Book Antiqua" w:eastAsia="HYSinMyeongJo-Medium" w:hAnsi="Book Antiqua" w:cs="Arial"/>
                <w:sz w:val="24"/>
                <w:szCs w:val="24"/>
              </w:rPr>
              <w:t>Gender (male : female)</w:t>
            </w:r>
          </w:p>
        </w:tc>
        <w:tc>
          <w:tcPr>
            <w:tcW w:w="1680" w:type="dxa"/>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15 : 10</w:t>
            </w:r>
          </w:p>
        </w:tc>
        <w:tc>
          <w:tcPr>
            <w:tcW w:w="1526" w:type="dxa"/>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9 : 7</w:t>
            </w:r>
          </w:p>
        </w:tc>
        <w:tc>
          <w:tcPr>
            <w:tcW w:w="1069" w:type="dxa"/>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1.000</w:t>
            </w:r>
          </w:p>
        </w:tc>
      </w:tr>
      <w:tr w:rsidR="00EF19E4" w:rsidRPr="00EF19E4" w:rsidTr="00A136CA">
        <w:trPr>
          <w:trHeight w:val="503"/>
        </w:trPr>
        <w:tc>
          <w:tcPr>
            <w:tcW w:w="5003" w:type="dxa"/>
            <w:shd w:val="clear" w:color="auto" w:fill="auto"/>
          </w:tcPr>
          <w:p w:rsidR="00E15DAB" w:rsidRPr="00EF19E4" w:rsidRDefault="00E15DAB" w:rsidP="00A136CA">
            <w:pPr>
              <w:widowControl/>
              <w:wordWrap/>
              <w:autoSpaceDE/>
              <w:autoSpaceDN/>
              <w:adjustRightInd w:val="0"/>
              <w:snapToGrid w:val="0"/>
              <w:spacing w:line="360" w:lineRule="auto"/>
              <w:jc w:val="left"/>
              <w:textAlignment w:val="baseline"/>
              <w:outlineLvl w:val="0"/>
              <w:rPr>
                <w:rFonts w:ascii="Book Antiqua" w:eastAsia="Gulim" w:hAnsi="Book Antiqua" w:cs="Arial"/>
                <w:kern w:val="0"/>
                <w:sz w:val="24"/>
                <w:szCs w:val="24"/>
              </w:rPr>
            </w:pPr>
            <w:r w:rsidRPr="00EF19E4">
              <w:rPr>
                <w:rFonts w:ascii="Book Antiqua" w:eastAsia="Gulim" w:hAnsi="Book Antiqua" w:cs="Arial"/>
                <w:bCs/>
                <w:kern w:val="24"/>
                <w:position w:val="1"/>
                <w:sz w:val="24"/>
                <w:szCs w:val="24"/>
              </w:rPr>
              <w:t xml:space="preserve">Degree of </w:t>
            </w:r>
            <w:r w:rsidRPr="00EF19E4">
              <w:rPr>
                <w:rFonts w:ascii="Book Antiqua" w:eastAsia="Gulim" w:hAnsi="Book Antiqua" w:cs="Arial"/>
                <w:bCs/>
                <w:i/>
                <w:kern w:val="24"/>
                <w:position w:val="1"/>
                <w:sz w:val="24"/>
                <w:szCs w:val="24"/>
              </w:rPr>
              <w:t>H. pylori</w:t>
            </w:r>
            <w:r w:rsidRPr="00EF19E4">
              <w:rPr>
                <w:rFonts w:ascii="Book Antiqua" w:eastAsia="Gulim" w:hAnsi="Book Antiqua" w:cs="Arial"/>
                <w:bCs/>
                <w:kern w:val="24"/>
                <w:position w:val="1"/>
                <w:sz w:val="24"/>
                <w:szCs w:val="24"/>
              </w:rPr>
              <w:t xml:space="preserve"> infiltration on biopsy (mild : moderate</w:t>
            </w:r>
            <w:r w:rsidRPr="00EF19E4">
              <w:rPr>
                <w:rFonts w:ascii="Book Antiqua" w:eastAsia="Gulim" w:hAnsi="Book Antiqua" w:cs="Arial"/>
                <w:kern w:val="0"/>
                <w:sz w:val="24"/>
                <w:szCs w:val="24"/>
              </w:rPr>
              <w:t xml:space="preserve"> : m</w:t>
            </w:r>
            <w:proofErr w:type="spellStart"/>
            <w:r w:rsidRPr="00EF19E4">
              <w:rPr>
                <w:rFonts w:ascii="Book Antiqua" w:eastAsia="Gulim" w:hAnsi="Book Antiqua" w:cs="Arial"/>
                <w:bCs/>
                <w:kern w:val="24"/>
                <w:position w:val="1"/>
                <w:sz w:val="24"/>
                <w:szCs w:val="24"/>
              </w:rPr>
              <w:t>ar</w:t>
            </w:r>
            <w:bookmarkStart w:id="156" w:name="_GoBack"/>
            <w:bookmarkEnd w:id="156"/>
            <w:r w:rsidRPr="00EF19E4">
              <w:rPr>
                <w:rFonts w:ascii="Book Antiqua" w:eastAsia="Gulim" w:hAnsi="Book Antiqua" w:cs="Arial"/>
                <w:bCs/>
                <w:kern w:val="24"/>
                <w:position w:val="1"/>
                <w:sz w:val="24"/>
                <w:szCs w:val="24"/>
              </w:rPr>
              <w:t>ked</w:t>
            </w:r>
            <w:proofErr w:type="spellEnd"/>
            <w:r w:rsidRPr="00EF19E4">
              <w:rPr>
                <w:rFonts w:ascii="Book Antiqua" w:eastAsia="Gulim" w:hAnsi="Book Antiqua" w:cs="Arial"/>
                <w:bCs/>
                <w:kern w:val="24"/>
                <w:position w:val="1"/>
                <w:sz w:val="24"/>
                <w:szCs w:val="24"/>
              </w:rPr>
              <w:t>)</w:t>
            </w:r>
          </w:p>
        </w:tc>
        <w:tc>
          <w:tcPr>
            <w:tcW w:w="1680" w:type="dxa"/>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4 : 5 : 16</w:t>
            </w:r>
          </w:p>
        </w:tc>
        <w:tc>
          <w:tcPr>
            <w:tcW w:w="1526" w:type="dxa"/>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2 : 4 : 10</w:t>
            </w:r>
          </w:p>
        </w:tc>
        <w:tc>
          <w:tcPr>
            <w:tcW w:w="1069" w:type="dxa"/>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0.907</w:t>
            </w:r>
          </w:p>
        </w:tc>
      </w:tr>
      <w:tr w:rsidR="00EF19E4" w:rsidRPr="00EF19E4" w:rsidTr="00A136CA">
        <w:trPr>
          <w:trHeight w:val="503"/>
        </w:trPr>
        <w:tc>
          <w:tcPr>
            <w:tcW w:w="5003" w:type="dxa"/>
            <w:shd w:val="clear" w:color="auto" w:fill="auto"/>
          </w:tcPr>
          <w:p w:rsidR="00E15DAB" w:rsidRPr="00EF19E4" w:rsidRDefault="00E15DAB" w:rsidP="00A136CA">
            <w:pPr>
              <w:widowControl/>
              <w:wordWrap/>
              <w:autoSpaceDE/>
              <w:autoSpaceDN/>
              <w:adjustRightInd w:val="0"/>
              <w:snapToGrid w:val="0"/>
              <w:spacing w:line="360" w:lineRule="auto"/>
              <w:jc w:val="left"/>
              <w:textAlignment w:val="baseline"/>
              <w:outlineLvl w:val="0"/>
              <w:rPr>
                <w:rFonts w:ascii="Book Antiqua" w:eastAsia="Gulim" w:hAnsi="Book Antiqua" w:cs="Arial"/>
                <w:bCs/>
                <w:kern w:val="24"/>
                <w:position w:val="1"/>
                <w:sz w:val="24"/>
                <w:szCs w:val="24"/>
              </w:rPr>
            </w:pPr>
            <w:r w:rsidRPr="00EF19E4">
              <w:rPr>
                <w:rFonts w:ascii="Book Antiqua" w:eastAsia="HYSinMyeongJo-Medium" w:hAnsi="Book Antiqua" w:cs="Arial"/>
                <w:sz w:val="24"/>
                <w:szCs w:val="24"/>
              </w:rPr>
              <w:t>Anti-</w:t>
            </w:r>
            <w:r w:rsidRPr="00EF19E4">
              <w:rPr>
                <w:rFonts w:ascii="Book Antiqua" w:eastAsia="HYSinMyeongJo-Medium" w:hAnsi="Book Antiqua" w:cs="Arial"/>
                <w:i/>
                <w:sz w:val="24"/>
                <w:szCs w:val="24"/>
              </w:rPr>
              <w:t xml:space="preserve">H. pylori </w:t>
            </w:r>
            <w:r w:rsidRPr="00EF19E4">
              <w:rPr>
                <w:rFonts w:ascii="Book Antiqua" w:eastAsia="HYSinMyeongJo-Medium" w:hAnsi="Book Antiqua" w:cs="Arial"/>
                <w:sz w:val="24"/>
                <w:szCs w:val="24"/>
              </w:rPr>
              <w:t>IgG titer (AU/ml, mean ± SD)</w:t>
            </w:r>
          </w:p>
        </w:tc>
        <w:tc>
          <w:tcPr>
            <w:tcW w:w="1680" w:type="dxa"/>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 xml:space="preserve">3.00 </w:t>
            </w:r>
            <w:r w:rsidRPr="00EF19E4">
              <w:rPr>
                <w:rFonts w:ascii="Book Antiqua" w:eastAsia="HYSinMyeongJo-Medium" w:hAnsi="Book Antiqua" w:cs="Arial"/>
                <w:sz w:val="24"/>
                <w:szCs w:val="24"/>
              </w:rPr>
              <w:t>± 1.17</w:t>
            </w:r>
          </w:p>
        </w:tc>
        <w:tc>
          <w:tcPr>
            <w:tcW w:w="1526" w:type="dxa"/>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 xml:space="preserve">3.17 </w:t>
            </w:r>
            <w:r w:rsidRPr="00EF19E4">
              <w:rPr>
                <w:rFonts w:ascii="Book Antiqua" w:eastAsia="HYSinMyeongJo-Medium" w:hAnsi="Book Antiqua" w:cs="Arial"/>
                <w:sz w:val="24"/>
                <w:szCs w:val="24"/>
              </w:rPr>
              <w:t>± 0.92</w:t>
            </w:r>
          </w:p>
        </w:tc>
        <w:tc>
          <w:tcPr>
            <w:tcW w:w="1069" w:type="dxa"/>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0.632</w:t>
            </w:r>
          </w:p>
        </w:tc>
      </w:tr>
      <w:tr w:rsidR="00EF19E4" w:rsidRPr="00EF19E4" w:rsidTr="00A136CA">
        <w:trPr>
          <w:trHeight w:val="255"/>
        </w:trPr>
        <w:tc>
          <w:tcPr>
            <w:tcW w:w="5003" w:type="dxa"/>
            <w:shd w:val="clear" w:color="auto" w:fill="auto"/>
          </w:tcPr>
          <w:p w:rsidR="00E15DAB" w:rsidRPr="00EF19E4" w:rsidRDefault="00E15DAB" w:rsidP="00A136CA">
            <w:pPr>
              <w:wordWrap/>
              <w:adjustRightInd w:val="0"/>
              <w:snapToGrid w:val="0"/>
              <w:spacing w:line="360" w:lineRule="auto"/>
              <w:jc w:val="left"/>
              <w:outlineLvl w:val="0"/>
              <w:rPr>
                <w:rFonts w:ascii="Book Antiqua" w:eastAsia="HYSinMyeongJo-Medium" w:hAnsi="Book Antiqua" w:cs="Arial"/>
                <w:sz w:val="24"/>
                <w:szCs w:val="24"/>
              </w:rPr>
            </w:pPr>
            <w:r w:rsidRPr="00EF19E4">
              <w:rPr>
                <w:rFonts w:ascii="Book Antiqua" w:eastAsia="HYSinMyeongJo-Medium" w:hAnsi="Book Antiqua" w:cs="Arial"/>
                <w:sz w:val="24"/>
                <w:szCs w:val="24"/>
              </w:rPr>
              <w:t>PG I level (ng/m</w:t>
            </w:r>
            <w:r w:rsidRPr="00EF19E4">
              <w:rPr>
                <w:rFonts w:ascii="Book Antiqua" w:eastAsia="HYSinMyeongJo-Medium" w:hAnsi="Book Antiqua" w:cs="Arial"/>
                <w:caps/>
                <w:sz w:val="24"/>
                <w:szCs w:val="24"/>
              </w:rPr>
              <w:t>l</w:t>
            </w:r>
            <w:r w:rsidRPr="00EF19E4">
              <w:rPr>
                <w:rFonts w:ascii="Book Antiqua" w:eastAsia="Gulim" w:hAnsi="Book Antiqua" w:cs="Arial"/>
                <w:bCs/>
                <w:kern w:val="24"/>
                <w:position w:val="1"/>
                <w:sz w:val="24"/>
                <w:szCs w:val="24"/>
              </w:rPr>
              <w:t>, mean ± SD</w:t>
            </w:r>
            <w:r w:rsidRPr="00EF19E4">
              <w:rPr>
                <w:rFonts w:ascii="Book Antiqua" w:eastAsia="HYSinMyeongJo-Medium" w:hAnsi="Book Antiqua" w:cs="Arial"/>
                <w:sz w:val="24"/>
                <w:szCs w:val="24"/>
              </w:rPr>
              <w:t>)</w:t>
            </w:r>
          </w:p>
        </w:tc>
        <w:tc>
          <w:tcPr>
            <w:tcW w:w="1680" w:type="dxa"/>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eastAsia="Gulim" w:hAnsi="Book Antiqua" w:cs="Arial"/>
                <w:bCs/>
                <w:kern w:val="24"/>
                <w:position w:val="1"/>
                <w:sz w:val="24"/>
                <w:szCs w:val="24"/>
              </w:rPr>
              <w:t>79.3 ± 31.7</w:t>
            </w:r>
          </w:p>
        </w:tc>
        <w:tc>
          <w:tcPr>
            <w:tcW w:w="1526" w:type="dxa"/>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eastAsia="Gulim" w:hAnsi="Book Antiqua" w:cs="Arial"/>
                <w:bCs/>
                <w:kern w:val="24"/>
                <w:position w:val="1"/>
                <w:sz w:val="24"/>
                <w:szCs w:val="24"/>
              </w:rPr>
              <w:t>64.9 ± 23.4</w:t>
            </w:r>
          </w:p>
        </w:tc>
        <w:tc>
          <w:tcPr>
            <w:tcW w:w="1069" w:type="dxa"/>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0.126</w:t>
            </w:r>
          </w:p>
        </w:tc>
      </w:tr>
      <w:tr w:rsidR="00EF19E4" w:rsidRPr="00EF19E4" w:rsidTr="00A136CA">
        <w:trPr>
          <w:trHeight w:val="247"/>
        </w:trPr>
        <w:tc>
          <w:tcPr>
            <w:tcW w:w="5003" w:type="dxa"/>
            <w:shd w:val="clear" w:color="auto" w:fill="auto"/>
          </w:tcPr>
          <w:p w:rsidR="00E15DAB" w:rsidRPr="00EF19E4" w:rsidRDefault="00E15DAB" w:rsidP="00A136CA">
            <w:pPr>
              <w:widowControl/>
              <w:wordWrap/>
              <w:autoSpaceDE/>
              <w:autoSpaceDN/>
              <w:adjustRightInd w:val="0"/>
              <w:snapToGrid w:val="0"/>
              <w:spacing w:line="360" w:lineRule="auto"/>
              <w:jc w:val="left"/>
              <w:outlineLvl w:val="0"/>
              <w:rPr>
                <w:rFonts w:ascii="Book Antiqua" w:eastAsia="Gulim" w:hAnsi="Book Antiqua" w:cs="Arial"/>
                <w:kern w:val="0"/>
                <w:sz w:val="24"/>
                <w:szCs w:val="24"/>
              </w:rPr>
            </w:pPr>
            <w:r w:rsidRPr="00EF19E4">
              <w:rPr>
                <w:rFonts w:ascii="Book Antiqua" w:eastAsia="Gulim" w:hAnsi="Book Antiqua" w:cs="Arial"/>
                <w:bCs/>
                <w:kern w:val="24"/>
                <w:sz w:val="24"/>
                <w:szCs w:val="24"/>
              </w:rPr>
              <w:t>PGII</w:t>
            </w:r>
            <w:r w:rsidRPr="00EF19E4">
              <w:rPr>
                <w:rFonts w:ascii="Book Antiqua" w:eastAsia="Gulim" w:hAnsi="Book Antiqua" w:cs="Arial"/>
                <w:bCs/>
                <w:kern w:val="24"/>
                <w:position w:val="1"/>
                <w:sz w:val="24"/>
                <w:szCs w:val="24"/>
              </w:rPr>
              <w:t xml:space="preserve"> level (ng/m</w:t>
            </w:r>
            <w:r w:rsidRPr="00EF19E4">
              <w:rPr>
                <w:rFonts w:ascii="Book Antiqua" w:eastAsia="Gulim" w:hAnsi="Book Antiqua" w:cs="Arial"/>
                <w:bCs/>
                <w:caps/>
                <w:kern w:val="24"/>
                <w:position w:val="1"/>
                <w:sz w:val="24"/>
                <w:szCs w:val="24"/>
              </w:rPr>
              <w:t>l</w:t>
            </w:r>
            <w:r w:rsidRPr="00EF19E4">
              <w:rPr>
                <w:rFonts w:ascii="Book Antiqua" w:eastAsia="Gulim" w:hAnsi="Book Antiqua" w:cs="Arial"/>
                <w:bCs/>
                <w:kern w:val="24"/>
                <w:position w:val="1"/>
                <w:sz w:val="24"/>
                <w:szCs w:val="24"/>
              </w:rPr>
              <w:t>, mean ± SD)</w:t>
            </w:r>
          </w:p>
        </w:tc>
        <w:tc>
          <w:tcPr>
            <w:tcW w:w="1680" w:type="dxa"/>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eastAsia="Gulim" w:hAnsi="Book Antiqua" w:cs="Arial"/>
                <w:bCs/>
                <w:kern w:val="24"/>
                <w:position w:val="1"/>
                <w:sz w:val="24"/>
                <w:szCs w:val="24"/>
              </w:rPr>
              <w:t>23.4 ± 8.5</w:t>
            </w:r>
          </w:p>
        </w:tc>
        <w:tc>
          <w:tcPr>
            <w:tcW w:w="1526" w:type="dxa"/>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eastAsia="Gulim" w:hAnsi="Book Antiqua" w:cs="Arial"/>
                <w:bCs/>
                <w:kern w:val="24"/>
                <w:position w:val="1"/>
                <w:sz w:val="24"/>
                <w:szCs w:val="24"/>
              </w:rPr>
              <w:t>18.9 ± 9.1</w:t>
            </w:r>
          </w:p>
        </w:tc>
        <w:tc>
          <w:tcPr>
            <w:tcW w:w="1069" w:type="dxa"/>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0.117</w:t>
            </w:r>
          </w:p>
        </w:tc>
      </w:tr>
      <w:tr w:rsidR="00EF19E4" w:rsidRPr="00EF19E4" w:rsidTr="00A136CA">
        <w:trPr>
          <w:trHeight w:val="255"/>
        </w:trPr>
        <w:tc>
          <w:tcPr>
            <w:tcW w:w="5003" w:type="dxa"/>
            <w:shd w:val="clear" w:color="auto" w:fill="auto"/>
          </w:tcPr>
          <w:p w:rsidR="00E15DAB" w:rsidRPr="00EF19E4" w:rsidRDefault="00E15DAB" w:rsidP="00A136CA">
            <w:pPr>
              <w:widowControl/>
              <w:wordWrap/>
              <w:autoSpaceDE/>
              <w:autoSpaceDN/>
              <w:adjustRightInd w:val="0"/>
              <w:snapToGrid w:val="0"/>
              <w:spacing w:line="360" w:lineRule="auto"/>
              <w:jc w:val="left"/>
              <w:outlineLvl w:val="0"/>
              <w:rPr>
                <w:rFonts w:ascii="Book Antiqua" w:eastAsia="Gulim" w:hAnsi="Book Antiqua" w:cs="Arial"/>
                <w:kern w:val="0"/>
                <w:sz w:val="24"/>
                <w:szCs w:val="24"/>
              </w:rPr>
            </w:pPr>
            <w:r w:rsidRPr="00EF19E4">
              <w:rPr>
                <w:rFonts w:ascii="Book Antiqua" w:eastAsia="Gulim" w:hAnsi="Book Antiqua" w:cs="Arial"/>
                <w:bCs/>
                <w:kern w:val="24"/>
                <w:sz w:val="24"/>
                <w:szCs w:val="24"/>
              </w:rPr>
              <w:t>PG</w:t>
            </w:r>
            <w:r w:rsidRPr="00EF19E4">
              <w:rPr>
                <w:rFonts w:ascii="Book Antiqua" w:eastAsia="Gulim" w:hAnsi="Book Antiqua" w:cs="Arial"/>
                <w:bCs/>
                <w:kern w:val="24"/>
                <w:position w:val="1"/>
                <w:sz w:val="24"/>
                <w:szCs w:val="24"/>
              </w:rPr>
              <w:t xml:space="preserve"> ratio (mean ± SD)</w:t>
            </w:r>
          </w:p>
        </w:tc>
        <w:tc>
          <w:tcPr>
            <w:tcW w:w="1680" w:type="dxa"/>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eastAsia="HYSinMyeongJo-Medium" w:hAnsi="Book Antiqua" w:cs="Arial"/>
                <w:sz w:val="24"/>
                <w:szCs w:val="24"/>
              </w:rPr>
              <w:t>3.5 ± 1.1</w:t>
            </w:r>
          </w:p>
        </w:tc>
        <w:tc>
          <w:tcPr>
            <w:tcW w:w="1526" w:type="dxa"/>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eastAsia="HYSinMyeongJo-Medium" w:hAnsi="Book Antiqua" w:cs="Arial"/>
                <w:sz w:val="24"/>
                <w:szCs w:val="24"/>
              </w:rPr>
              <w:t>3.9 ± 1.5</w:t>
            </w:r>
          </w:p>
        </w:tc>
        <w:tc>
          <w:tcPr>
            <w:tcW w:w="1069" w:type="dxa"/>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0.419</w:t>
            </w:r>
          </w:p>
        </w:tc>
      </w:tr>
      <w:tr w:rsidR="00EF19E4" w:rsidRPr="00EF19E4" w:rsidTr="00A136CA">
        <w:trPr>
          <w:trHeight w:val="503"/>
        </w:trPr>
        <w:tc>
          <w:tcPr>
            <w:tcW w:w="5003" w:type="dxa"/>
            <w:shd w:val="clear" w:color="auto" w:fill="auto"/>
          </w:tcPr>
          <w:p w:rsidR="00E15DAB" w:rsidRPr="00EF19E4" w:rsidRDefault="00E15DAB" w:rsidP="00A136CA">
            <w:pPr>
              <w:widowControl/>
              <w:wordWrap/>
              <w:autoSpaceDE/>
              <w:autoSpaceDN/>
              <w:adjustRightInd w:val="0"/>
              <w:snapToGrid w:val="0"/>
              <w:spacing w:line="360" w:lineRule="auto"/>
              <w:jc w:val="left"/>
              <w:outlineLvl w:val="0"/>
              <w:rPr>
                <w:rFonts w:ascii="Book Antiqua" w:eastAsia="Gulim" w:hAnsi="Book Antiqua" w:cs="Arial"/>
                <w:kern w:val="0"/>
                <w:sz w:val="24"/>
                <w:szCs w:val="24"/>
              </w:rPr>
            </w:pPr>
            <w:r w:rsidRPr="00EF19E4">
              <w:rPr>
                <w:rFonts w:ascii="Book Antiqua" w:eastAsia="Gulim" w:hAnsi="Book Antiqua" w:cs="Arial"/>
                <w:bCs/>
                <w:kern w:val="24"/>
                <w:sz w:val="24"/>
                <w:szCs w:val="24"/>
              </w:rPr>
              <w:t>Presence</w:t>
            </w:r>
            <w:r w:rsidRPr="00EF19E4">
              <w:rPr>
                <w:rFonts w:ascii="Book Antiqua" w:eastAsia="Gulim" w:hAnsi="Book Antiqua" w:cs="Arial"/>
                <w:bCs/>
                <w:kern w:val="24"/>
                <w:position w:val="1"/>
                <w:sz w:val="24"/>
                <w:szCs w:val="24"/>
              </w:rPr>
              <w:t xml:space="preserve"> of corpus gastric atrophy as reflected by serum PG assay</w:t>
            </w:r>
          </w:p>
        </w:tc>
        <w:tc>
          <w:tcPr>
            <w:tcW w:w="1680" w:type="dxa"/>
            <w:shd w:val="clear" w:color="auto" w:fill="auto"/>
          </w:tcPr>
          <w:p w:rsidR="00E15DAB" w:rsidRPr="00EF19E4" w:rsidRDefault="00E72A7D"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4 (16.0</w:t>
            </w:r>
            <w:r w:rsidR="00E15DAB" w:rsidRPr="00EF19E4">
              <w:rPr>
                <w:rFonts w:ascii="Book Antiqua" w:hAnsi="Book Antiqua" w:cs="Arial"/>
                <w:bCs/>
                <w:sz w:val="24"/>
                <w:szCs w:val="24"/>
              </w:rPr>
              <w:t>)</w:t>
            </w:r>
          </w:p>
        </w:tc>
        <w:tc>
          <w:tcPr>
            <w:tcW w:w="1526" w:type="dxa"/>
            <w:shd w:val="clear" w:color="auto" w:fill="auto"/>
          </w:tcPr>
          <w:p w:rsidR="00E15DAB" w:rsidRPr="00EF19E4" w:rsidRDefault="00E72A7D"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2 (12.5</w:t>
            </w:r>
            <w:r w:rsidR="00E15DAB" w:rsidRPr="00EF19E4">
              <w:rPr>
                <w:rFonts w:ascii="Book Antiqua" w:hAnsi="Book Antiqua" w:cs="Arial"/>
                <w:bCs/>
                <w:sz w:val="24"/>
                <w:szCs w:val="24"/>
              </w:rPr>
              <w:t>)</w:t>
            </w:r>
          </w:p>
        </w:tc>
        <w:tc>
          <w:tcPr>
            <w:tcW w:w="1069" w:type="dxa"/>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0.566</w:t>
            </w:r>
          </w:p>
        </w:tc>
      </w:tr>
      <w:tr w:rsidR="00EF19E4" w:rsidRPr="00EF19E4" w:rsidTr="00A136CA">
        <w:trPr>
          <w:trHeight w:val="495"/>
        </w:trPr>
        <w:tc>
          <w:tcPr>
            <w:tcW w:w="5003" w:type="dxa"/>
            <w:shd w:val="clear" w:color="auto" w:fill="auto"/>
          </w:tcPr>
          <w:p w:rsidR="00E15DAB" w:rsidRPr="00EF19E4" w:rsidRDefault="00E15DAB" w:rsidP="00A136CA">
            <w:pPr>
              <w:wordWrap/>
              <w:adjustRightInd w:val="0"/>
              <w:snapToGrid w:val="0"/>
              <w:spacing w:line="360" w:lineRule="auto"/>
              <w:jc w:val="left"/>
              <w:outlineLvl w:val="0"/>
              <w:rPr>
                <w:rFonts w:ascii="Book Antiqua" w:eastAsia="HYSinMyeongJo-Medium" w:hAnsi="Book Antiqua" w:cs="Arial"/>
                <w:sz w:val="24"/>
                <w:szCs w:val="24"/>
              </w:rPr>
            </w:pPr>
            <w:proofErr w:type="spellStart"/>
            <w:r w:rsidRPr="00EF19E4">
              <w:rPr>
                <w:rFonts w:ascii="Book Antiqua" w:eastAsia="HYSinMyeongJo-Medium" w:hAnsi="Book Antiqua" w:cs="Arial"/>
                <w:sz w:val="24"/>
                <w:szCs w:val="24"/>
              </w:rPr>
              <w:t>HBsAb</w:t>
            </w:r>
            <w:proofErr w:type="spellEnd"/>
            <w:r w:rsidRPr="00EF19E4">
              <w:rPr>
                <w:rFonts w:ascii="Book Antiqua" w:eastAsia="HYSinMyeongJo-Medium" w:hAnsi="Book Antiqua" w:cs="Arial"/>
                <w:sz w:val="24"/>
                <w:szCs w:val="24"/>
              </w:rPr>
              <w:t xml:space="preserve"> titer</w:t>
            </w:r>
            <w:r w:rsidRPr="00EF19E4">
              <w:rPr>
                <w:rFonts w:ascii="Book Antiqua" w:hAnsi="Book Antiqua" w:cs="Arial"/>
                <w:sz w:val="24"/>
                <w:szCs w:val="24"/>
              </w:rPr>
              <w:t xml:space="preserve"> (</w:t>
            </w:r>
            <w:proofErr w:type="spellStart"/>
            <w:r w:rsidRPr="00EF19E4">
              <w:rPr>
                <w:rFonts w:ascii="Book Antiqua" w:hAnsi="Book Antiqua" w:cs="Arial"/>
                <w:sz w:val="24"/>
                <w:szCs w:val="24"/>
              </w:rPr>
              <w:t>mIU</w:t>
            </w:r>
            <w:proofErr w:type="spellEnd"/>
            <w:r w:rsidRPr="00EF19E4">
              <w:rPr>
                <w:rFonts w:ascii="Book Antiqua" w:hAnsi="Book Antiqua" w:cs="Arial"/>
                <w:sz w:val="24"/>
                <w:szCs w:val="24"/>
              </w:rPr>
              <w:t>/m</w:t>
            </w:r>
            <w:r w:rsidRPr="00EF19E4">
              <w:rPr>
                <w:rFonts w:ascii="Book Antiqua" w:hAnsi="Book Antiqua" w:cs="Arial"/>
                <w:caps/>
                <w:sz w:val="24"/>
                <w:szCs w:val="24"/>
              </w:rPr>
              <w:t>l</w:t>
            </w:r>
            <w:r w:rsidRPr="00EF19E4">
              <w:rPr>
                <w:rFonts w:ascii="Book Antiqua" w:hAnsi="Book Antiqua" w:cs="Arial"/>
                <w:sz w:val="24"/>
                <w:szCs w:val="24"/>
              </w:rPr>
              <w:t>, median with ranges)</w:t>
            </w:r>
          </w:p>
        </w:tc>
        <w:tc>
          <w:tcPr>
            <w:tcW w:w="1680" w:type="dxa"/>
            <w:shd w:val="clear" w:color="auto" w:fill="auto"/>
          </w:tcPr>
          <w:p w:rsidR="00E15DAB" w:rsidRPr="00EF19E4" w:rsidRDefault="00E72A7D"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 xml:space="preserve">72.2 </w:t>
            </w:r>
            <w:r w:rsidR="00E15DAB" w:rsidRPr="00EF19E4">
              <w:rPr>
                <w:rFonts w:ascii="Book Antiqua" w:hAnsi="Book Antiqua" w:cs="Arial"/>
                <w:bCs/>
                <w:sz w:val="24"/>
                <w:szCs w:val="24"/>
              </w:rPr>
              <w:t>(3.1</w:t>
            </w:r>
            <w:r w:rsidRPr="00EF19E4">
              <w:rPr>
                <w:rFonts w:ascii="Book Antiqua" w:hAnsi="Book Antiqua" w:cs="Arial"/>
                <w:bCs/>
                <w:sz w:val="24"/>
                <w:szCs w:val="24"/>
              </w:rPr>
              <w:t>-</w:t>
            </w:r>
            <w:r w:rsidR="00E15DAB" w:rsidRPr="00EF19E4">
              <w:rPr>
                <w:rFonts w:ascii="Book Antiqua" w:hAnsi="Book Antiqua" w:cs="Arial"/>
                <w:bCs/>
                <w:sz w:val="24"/>
                <w:szCs w:val="24"/>
              </w:rPr>
              <w:t>1000)</w:t>
            </w:r>
          </w:p>
        </w:tc>
        <w:tc>
          <w:tcPr>
            <w:tcW w:w="1526" w:type="dxa"/>
            <w:shd w:val="clear" w:color="auto" w:fill="auto"/>
          </w:tcPr>
          <w:p w:rsidR="00E15DAB" w:rsidRPr="00EF19E4" w:rsidRDefault="00E72A7D"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 xml:space="preserve">170.3 </w:t>
            </w:r>
            <w:r w:rsidR="00E15DAB" w:rsidRPr="00EF19E4">
              <w:rPr>
                <w:rFonts w:ascii="Book Antiqua" w:hAnsi="Book Antiqua" w:cs="Arial"/>
                <w:bCs/>
                <w:sz w:val="24"/>
                <w:szCs w:val="24"/>
              </w:rPr>
              <w:t>(3.1</w:t>
            </w:r>
            <w:r w:rsidRPr="00EF19E4">
              <w:rPr>
                <w:rFonts w:ascii="Book Antiqua" w:hAnsi="Book Antiqua" w:cs="Arial"/>
                <w:bCs/>
                <w:sz w:val="24"/>
                <w:szCs w:val="24"/>
              </w:rPr>
              <w:t>-</w:t>
            </w:r>
            <w:r w:rsidR="00E15DAB" w:rsidRPr="00EF19E4">
              <w:rPr>
                <w:rFonts w:ascii="Book Antiqua" w:hAnsi="Book Antiqua" w:cs="Arial"/>
                <w:bCs/>
                <w:sz w:val="24"/>
                <w:szCs w:val="24"/>
              </w:rPr>
              <w:t>1000)</w:t>
            </w:r>
          </w:p>
        </w:tc>
        <w:tc>
          <w:tcPr>
            <w:tcW w:w="1069" w:type="dxa"/>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0.632</w:t>
            </w:r>
          </w:p>
        </w:tc>
      </w:tr>
      <w:tr w:rsidR="00EF19E4" w:rsidRPr="00EF19E4" w:rsidTr="00A136CA">
        <w:trPr>
          <w:trHeight w:val="247"/>
        </w:trPr>
        <w:tc>
          <w:tcPr>
            <w:tcW w:w="5003" w:type="dxa"/>
            <w:shd w:val="clear" w:color="auto" w:fill="auto"/>
          </w:tcPr>
          <w:p w:rsidR="00E15DAB" w:rsidRPr="00EF19E4" w:rsidRDefault="00E15DAB" w:rsidP="00A136CA">
            <w:pPr>
              <w:wordWrap/>
              <w:adjustRightInd w:val="0"/>
              <w:snapToGrid w:val="0"/>
              <w:spacing w:line="360" w:lineRule="auto"/>
              <w:jc w:val="left"/>
              <w:outlineLvl w:val="0"/>
              <w:rPr>
                <w:rFonts w:ascii="Book Antiqua" w:eastAsia="HYSinMyeongJo-Medium" w:hAnsi="Book Antiqua" w:cs="Arial"/>
                <w:sz w:val="24"/>
                <w:szCs w:val="24"/>
              </w:rPr>
            </w:pPr>
            <w:r w:rsidRPr="00EF19E4">
              <w:rPr>
                <w:rFonts w:ascii="Book Antiqua" w:eastAsia="HYSinMyeongJo-Medium" w:hAnsi="Book Antiqua" w:cs="Arial"/>
                <w:sz w:val="24"/>
                <w:szCs w:val="24"/>
              </w:rPr>
              <w:t xml:space="preserve">Positive </w:t>
            </w:r>
            <w:proofErr w:type="spellStart"/>
            <w:r w:rsidRPr="00EF19E4">
              <w:rPr>
                <w:rFonts w:ascii="Book Antiqua" w:eastAsia="HYSinMyeongJo-Medium" w:hAnsi="Book Antiqua" w:cs="Arial"/>
                <w:sz w:val="24"/>
                <w:szCs w:val="24"/>
              </w:rPr>
              <w:t>HBsAb</w:t>
            </w:r>
            <w:proofErr w:type="spellEnd"/>
            <w:r w:rsidRPr="00EF19E4">
              <w:rPr>
                <w:rFonts w:ascii="Book Antiqua" w:eastAsia="HYSinMyeongJo-Medium" w:hAnsi="Book Antiqua" w:cs="Arial"/>
                <w:sz w:val="24"/>
                <w:szCs w:val="24"/>
              </w:rPr>
              <w:t xml:space="preserve"> assay</w:t>
            </w:r>
          </w:p>
        </w:tc>
        <w:tc>
          <w:tcPr>
            <w:tcW w:w="1680" w:type="dxa"/>
            <w:shd w:val="clear" w:color="auto" w:fill="auto"/>
          </w:tcPr>
          <w:p w:rsidR="00E15DAB" w:rsidRPr="00EF19E4" w:rsidRDefault="00125BD8"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16 (64</w:t>
            </w:r>
            <w:r w:rsidR="00E15DAB" w:rsidRPr="00EF19E4">
              <w:rPr>
                <w:rFonts w:ascii="Book Antiqua" w:hAnsi="Book Antiqua" w:cs="Arial"/>
                <w:bCs/>
                <w:sz w:val="24"/>
                <w:szCs w:val="24"/>
              </w:rPr>
              <w:t>)</w:t>
            </w:r>
          </w:p>
        </w:tc>
        <w:tc>
          <w:tcPr>
            <w:tcW w:w="1526" w:type="dxa"/>
            <w:shd w:val="clear" w:color="auto" w:fill="auto"/>
          </w:tcPr>
          <w:p w:rsidR="00E15DAB" w:rsidRPr="00EF19E4" w:rsidRDefault="00125BD8"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12 (75</w:t>
            </w:r>
            <w:r w:rsidR="00E15DAB" w:rsidRPr="00EF19E4">
              <w:rPr>
                <w:rFonts w:ascii="Book Antiqua" w:hAnsi="Book Antiqua" w:cs="Arial"/>
                <w:bCs/>
                <w:sz w:val="24"/>
                <w:szCs w:val="24"/>
              </w:rPr>
              <w:t>)</w:t>
            </w:r>
          </w:p>
        </w:tc>
        <w:tc>
          <w:tcPr>
            <w:tcW w:w="1069" w:type="dxa"/>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0.513</w:t>
            </w:r>
          </w:p>
        </w:tc>
      </w:tr>
      <w:tr w:rsidR="00EF19E4" w:rsidRPr="00EF19E4" w:rsidTr="00A136CA">
        <w:trPr>
          <w:trHeight w:val="503"/>
        </w:trPr>
        <w:tc>
          <w:tcPr>
            <w:tcW w:w="5003" w:type="dxa"/>
            <w:tcBorders>
              <w:bottom w:val="single" w:sz="4" w:space="0" w:color="auto"/>
            </w:tcBorders>
            <w:shd w:val="clear" w:color="auto" w:fill="auto"/>
          </w:tcPr>
          <w:p w:rsidR="00E15DAB" w:rsidRPr="00EF19E4" w:rsidRDefault="00E15DAB" w:rsidP="00A136CA">
            <w:pPr>
              <w:wordWrap/>
              <w:adjustRightInd w:val="0"/>
              <w:snapToGrid w:val="0"/>
              <w:spacing w:line="360" w:lineRule="auto"/>
              <w:jc w:val="left"/>
              <w:outlineLvl w:val="0"/>
              <w:rPr>
                <w:rFonts w:ascii="Book Antiqua" w:eastAsia="HYSinMyeongJo-Medium" w:hAnsi="Book Antiqua" w:cs="Arial"/>
                <w:sz w:val="24"/>
                <w:szCs w:val="24"/>
              </w:rPr>
            </w:pPr>
            <w:r w:rsidRPr="00EF19E4">
              <w:rPr>
                <w:rFonts w:ascii="Book Antiqua" w:eastAsia="HYSinMyeongJo-Medium" w:hAnsi="Book Antiqua" w:cs="Arial"/>
                <w:sz w:val="24"/>
                <w:szCs w:val="24"/>
              </w:rPr>
              <w:t>Duration of the follow-up period (months, median with ranges)</w:t>
            </w:r>
          </w:p>
        </w:tc>
        <w:tc>
          <w:tcPr>
            <w:tcW w:w="1680" w:type="dxa"/>
            <w:tcBorders>
              <w:bottom w:val="single" w:sz="4" w:space="0" w:color="auto"/>
            </w:tcBorders>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18.1 (2 - 61)</w:t>
            </w:r>
          </w:p>
        </w:tc>
        <w:tc>
          <w:tcPr>
            <w:tcW w:w="1526" w:type="dxa"/>
            <w:tcBorders>
              <w:bottom w:val="single" w:sz="4" w:space="0" w:color="auto"/>
            </w:tcBorders>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20.2 (6 - 41)</w:t>
            </w:r>
          </w:p>
        </w:tc>
        <w:tc>
          <w:tcPr>
            <w:tcW w:w="1069" w:type="dxa"/>
            <w:tcBorders>
              <w:bottom w:val="single" w:sz="4" w:space="0" w:color="auto"/>
            </w:tcBorders>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0.887</w:t>
            </w:r>
          </w:p>
        </w:tc>
      </w:tr>
      <w:tr w:rsidR="00EF19E4" w:rsidRPr="00EF19E4" w:rsidTr="00A136CA">
        <w:trPr>
          <w:trHeight w:val="178"/>
        </w:trPr>
        <w:tc>
          <w:tcPr>
            <w:tcW w:w="9278" w:type="dxa"/>
            <w:gridSpan w:val="4"/>
            <w:tcBorders>
              <w:top w:val="single" w:sz="4" w:space="0" w:color="auto"/>
              <w:bottom w:val="single" w:sz="4" w:space="0" w:color="auto"/>
            </w:tcBorders>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
                <w:bCs/>
                <w:sz w:val="24"/>
                <w:szCs w:val="24"/>
              </w:rPr>
            </w:pPr>
            <w:r w:rsidRPr="00EF19E4">
              <w:rPr>
                <w:rFonts w:ascii="Book Antiqua" w:hAnsi="Book Antiqua" w:cs="Arial"/>
                <w:b/>
                <w:bCs/>
                <w:sz w:val="24"/>
                <w:szCs w:val="24"/>
              </w:rPr>
              <w:t xml:space="preserve">Subjects with successful </w:t>
            </w:r>
            <w:r w:rsidRPr="00EF19E4">
              <w:rPr>
                <w:rFonts w:ascii="Book Antiqua" w:hAnsi="Book Antiqua" w:cs="Arial"/>
                <w:b/>
                <w:bCs/>
                <w:i/>
                <w:sz w:val="24"/>
                <w:szCs w:val="24"/>
              </w:rPr>
              <w:t>H. pylori</w:t>
            </w:r>
            <w:r w:rsidRPr="00EF19E4">
              <w:rPr>
                <w:rFonts w:ascii="Book Antiqua" w:hAnsi="Book Antiqua" w:cs="Arial"/>
                <w:b/>
                <w:bCs/>
                <w:sz w:val="24"/>
                <w:szCs w:val="24"/>
              </w:rPr>
              <w:t xml:space="preserve"> eradication (</w:t>
            </w:r>
            <w:r w:rsidR="00A136CA" w:rsidRPr="00EF19E4">
              <w:rPr>
                <w:rFonts w:ascii="Book Antiqua" w:hAnsi="Book Antiqua" w:cs="Arial"/>
                <w:b/>
                <w:bCs/>
                <w:i/>
                <w:sz w:val="24"/>
                <w:szCs w:val="24"/>
              </w:rPr>
              <w:t>n</w:t>
            </w:r>
            <w:r w:rsidR="00A136CA" w:rsidRPr="00EF19E4">
              <w:rPr>
                <w:rFonts w:ascii="Book Antiqua" w:hAnsi="Book Antiqua" w:cs="Arial"/>
                <w:b/>
                <w:bCs/>
                <w:sz w:val="24"/>
                <w:szCs w:val="24"/>
              </w:rPr>
              <w:t xml:space="preserve"> </w:t>
            </w:r>
            <w:r w:rsidRPr="00EF19E4">
              <w:rPr>
                <w:rFonts w:ascii="Book Antiqua" w:hAnsi="Book Antiqua" w:cs="Arial"/>
                <w:b/>
                <w:bCs/>
                <w:sz w:val="24"/>
                <w:szCs w:val="24"/>
              </w:rPr>
              <w:t>=</w:t>
            </w:r>
            <w:r w:rsidR="00A136CA" w:rsidRPr="00EF19E4">
              <w:rPr>
                <w:rFonts w:ascii="Book Antiqua" w:hAnsi="Book Antiqua" w:cs="Arial"/>
                <w:b/>
                <w:bCs/>
                <w:sz w:val="24"/>
                <w:szCs w:val="24"/>
              </w:rPr>
              <w:t xml:space="preserve"> </w:t>
            </w:r>
            <w:r w:rsidRPr="00EF19E4">
              <w:rPr>
                <w:rFonts w:ascii="Book Antiqua" w:hAnsi="Book Antiqua" w:cs="Arial"/>
                <w:b/>
                <w:bCs/>
                <w:sz w:val="24"/>
                <w:szCs w:val="24"/>
              </w:rPr>
              <w:t>25)</w:t>
            </w:r>
          </w:p>
        </w:tc>
      </w:tr>
      <w:tr w:rsidR="00EF19E4" w:rsidRPr="00EF19E4" w:rsidTr="00A136CA">
        <w:trPr>
          <w:trHeight w:val="727"/>
        </w:trPr>
        <w:tc>
          <w:tcPr>
            <w:tcW w:w="5003" w:type="dxa"/>
            <w:tcBorders>
              <w:top w:val="single" w:sz="4" w:space="0" w:color="auto"/>
              <w:bottom w:val="single" w:sz="4" w:space="0" w:color="auto"/>
            </w:tcBorders>
            <w:shd w:val="clear" w:color="auto" w:fill="auto"/>
          </w:tcPr>
          <w:p w:rsidR="00E15DAB" w:rsidRPr="00EF19E4" w:rsidRDefault="00E15DAB" w:rsidP="00A136CA">
            <w:pPr>
              <w:widowControl/>
              <w:wordWrap/>
              <w:autoSpaceDE/>
              <w:autoSpaceDN/>
              <w:adjustRightInd w:val="0"/>
              <w:snapToGrid w:val="0"/>
              <w:spacing w:line="360" w:lineRule="auto"/>
              <w:jc w:val="left"/>
              <w:textAlignment w:val="baseline"/>
              <w:outlineLvl w:val="0"/>
              <w:rPr>
                <w:rFonts w:ascii="Book Antiqua" w:eastAsia="Gulim" w:hAnsi="Book Antiqua" w:cs="Arial"/>
                <w:b/>
                <w:bCs/>
                <w:kern w:val="24"/>
                <w:position w:val="1"/>
                <w:sz w:val="24"/>
                <w:szCs w:val="24"/>
              </w:rPr>
            </w:pPr>
            <w:r w:rsidRPr="00EF19E4">
              <w:rPr>
                <w:rFonts w:ascii="Book Antiqua" w:eastAsia="Gulim" w:hAnsi="Book Antiqua" w:cs="Arial"/>
                <w:b/>
                <w:bCs/>
                <w:kern w:val="24"/>
                <w:position w:val="1"/>
                <w:sz w:val="24"/>
                <w:szCs w:val="24"/>
              </w:rPr>
              <w:t>Follow-up test findings</w:t>
            </w:r>
          </w:p>
        </w:tc>
        <w:tc>
          <w:tcPr>
            <w:tcW w:w="1680" w:type="dxa"/>
            <w:tcBorders>
              <w:top w:val="single" w:sz="4" w:space="0" w:color="auto"/>
              <w:bottom w:val="single" w:sz="4" w:space="0" w:color="auto"/>
            </w:tcBorders>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
                <w:bCs/>
                <w:sz w:val="24"/>
                <w:szCs w:val="24"/>
              </w:rPr>
            </w:pPr>
            <w:r w:rsidRPr="00EF19E4">
              <w:rPr>
                <w:rFonts w:ascii="Book Antiqua" w:hAnsi="Book Antiqua" w:cs="Arial"/>
                <w:b/>
                <w:bCs/>
                <w:sz w:val="24"/>
                <w:szCs w:val="24"/>
              </w:rPr>
              <w:t>Before eradication</w:t>
            </w:r>
          </w:p>
        </w:tc>
        <w:tc>
          <w:tcPr>
            <w:tcW w:w="1526" w:type="dxa"/>
            <w:tcBorders>
              <w:top w:val="single" w:sz="4" w:space="0" w:color="auto"/>
              <w:bottom w:val="single" w:sz="4" w:space="0" w:color="auto"/>
            </w:tcBorders>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
                <w:bCs/>
                <w:sz w:val="24"/>
                <w:szCs w:val="24"/>
              </w:rPr>
            </w:pPr>
            <w:r w:rsidRPr="00EF19E4">
              <w:rPr>
                <w:rFonts w:ascii="Book Antiqua" w:hAnsi="Book Antiqua" w:cs="Arial"/>
                <w:b/>
                <w:bCs/>
                <w:sz w:val="24"/>
                <w:szCs w:val="24"/>
              </w:rPr>
              <w:t>After eradication</w:t>
            </w:r>
          </w:p>
        </w:tc>
        <w:tc>
          <w:tcPr>
            <w:tcW w:w="1069" w:type="dxa"/>
            <w:tcBorders>
              <w:top w:val="single" w:sz="4" w:space="0" w:color="auto"/>
              <w:bottom w:val="single" w:sz="4" w:space="0" w:color="auto"/>
            </w:tcBorders>
          </w:tcPr>
          <w:p w:rsidR="00E15DAB" w:rsidRPr="00EF19E4" w:rsidRDefault="00A136CA" w:rsidP="00A136CA">
            <w:pPr>
              <w:wordWrap/>
              <w:adjustRightInd w:val="0"/>
              <w:snapToGrid w:val="0"/>
              <w:spacing w:line="360" w:lineRule="auto"/>
              <w:jc w:val="center"/>
              <w:outlineLvl w:val="0"/>
              <w:rPr>
                <w:rFonts w:ascii="Book Antiqua" w:hAnsi="Book Antiqua" w:cs="Arial"/>
                <w:b/>
                <w:bCs/>
                <w:sz w:val="24"/>
                <w:szCs w:val="24"/>
              </w:rPr>
            </w:pPr>
            <w:r w:rsidRPr="00EF19E4">
              <w:rPr>
                <w:rFonts w:ascii="Book Antiqua" w:hAnsi="Book Antiqua" w:cs="Arial"/>
                <w:b/>
                <w:bCs/>
                <w:i/>
                <w:sz w:val="24"/>
                <w:szCs w:val="24"/>
              </w:rPr>
              <w:t>P</w:t>
            </w:r>
            <w:r w:rsidRPr="00EF19E4">
              <w:rPr>
                <w:rFonts w:ascii="Book Antiqua" w:hAnsi="Book Antiqua" w:cs="Arial"/>
                <w:b/>
                <w:bCs/>
                <w:sz w:val="24"/>
                <w:szCs w:val="24"/>
              </w:rPr>
              <w:t xml:space="preserve"> </w:t>
            </w:r>
            <w:r w:rsidR="00E15DAB" w:rsidRPr="00EF19E4">
              <w:rPr>
                <w:rFonts w:ascii="Book Antiqua" w:hAnsi="Book Antiqua" w:cs="Arial"/>
                <w:b/>
                <w:bCs/>
                <w:sz w:val="24"/>
                <w:szCs w:val="24"/>
              </w:rPr>
              <w:t>value (</w:t>
            </w:r>
            <w:r w:rsidR="00E15DAB" w:rsidRPr="00EF19E4">
              <w:rPr>
                <w:rFonts w:ascii="Book Antiqua" w:hAnsi="Book Antiqua" w:cs="Arial"/>
                <w:b/>
                <w:bCs/>
                <w:i/>
                <w:sz w:val="24"/>
                <w:szCs w:val="24"/>
              </w:rPr>
              <w:t>Z</w:t>
            </w:r>
            <w:r w:rsidR="00E15DAB" w:rsidRPr="00EF19E4">
              <w:rPr>
                <w:rFonts w:ascii="Book Antiqua" w:hAnsi="Book Antiqua" w:cs="Arial"/>
                <w:b/>
                <w:bCs/>
                <w:sz w:val="24"/>
                <w:szCs w:val="24"/>
              </w:rPr>
              <w:t>*)</w:t>
            </w:r>
          </w:p>
        </w:tc>
      </w:tr>
      <w:tr w:rsidR="00EF19E4" w:rsidRPr="00EF19E4" w:rsidTr="00A136CA">
        <w:trPr>
          <w:trHeight w:val="750"/>
        </w:trPr>
        <w:tc>
          <w:tcPr>
            <w:tcW w:w="5003" w:type="dxa"/>
            <w:tcBorders>
              <w:top w:val="single" w:sz="4" w:space="0" w:color="auto"/>
            </w:tcBorders>
            <w:shd w:val="clear" w:color="auto" w:fill="auto"/>
          </w:tcPr>
          <w:p w:rsidR="00E15DAB" w:rsidRPr="00EF19E4" w:rsidRDefault="00E15DAB" w:rsidP="00A136CA">
            <w:pPr>
              <w:widowControl/>
              <w:wordWrap/>
              <w:autoSpaceDE/>
              <w:autoSpaceDN/>
              <w:adjustRightInd w:val="0"/>
              <w:snapToGrid w:val="0"/>
              <w:spacing w:line="360" w:lineRule="auto"/>
              <w:jc w:val="left"/>
              <w:textAlignment w:val="baseline"/>
              <w:outlineLvl w:val="0"/>
              <w:rPr>
                <w:rFonts w:ascii="Book Antiqua" w:eastAsia="HYSinMyeongJo-Medium" w:hAnsi="Book Antiqua" w:cs="Arial"/>
                <w:sz w:val="24"/>
                <w:szCs w:val="24"/>
              </w:rPr>
            </w:pPr>
            <w:r w:rsidRPr="00EF19E4">
              <w:rPr>
                <w:rFonts w:ascii="Book Antiqua" w:eastAsia="Gulim" w:hAnsi="Book Antiqua" w:cs="Arial"/>
                <w:bCs/>
                <w:kern w:val="24"/>
                <w:position w:val="1"/>
                <w:sz w:val="24"/>
                <w:szCs w:val="24"/>
              </w:rPr>
              <w:t xml:space="preserve">Degree of </w:t>
            </w:r>
            <w:r w:rsidRPr="00EF19E4">
              <w:rPr>
                <w:rFonts w:ascii="Book Antiqua" w:eastAsia="Gulim" w:hAnsi="Book Antiqua" w:cs="Arial"/>
                <w:bCs/>
                <w:i/>
                <w:kern w:val="24"/>
                <w:position w:val="1"/>
                <w:sz w:val="24"/>
                <w:szCs w:val="24"/>
              </w:rPr>
              <w:t>H. pylori</w:t>
            </w:r>
            <w:r w:rsidRPr="00EF19E4">
              <w:rPr>
                <w:rFonts w:ascii="Book Antiqua" w:eastAsia="Gulim" w:hAnsi="Book Antiqua" w:cs="Arial"/>
                <w:bCs/>
                <w:kern w:val="24"/>
                <w:position w:val="1"/>
                <w:sz w:val="24"/>
                <w:szCs w:val="24"/>
              </w:rPr>
              <w:t xml:space="preserve"> infiltration on biopsy (none : mild : moderate</w:t>
            </w:r>
            <w:r w:rsidRPr="00EF19E4">
              <w:rPr>
                <w:rFonts w:ascii="Book Antiqua" w:eastAsia="Gulim" w:hAnsi="Book Antiqua" w:cs="Arial"/>
                <w:kern w:val="0"/>
                <w:sz w:val="24"/>
                <w:szCs w:val="24"/>
              </w:rPr>
              <w:t xml:space="preserve"> : m</w:t>
            </w:r>
            <w:proofErr w:type="spellStart"/>
            <w:r w:rsidRPr="00EF19E4">
              <w:rPr>
                <w:rFonts w:ascii="Book Antiqua" w:eastAsia="Gulim" w:hAnsi="Book Antiqua" w:cs="Arial"/>
                <w:bCs/>
                <w:kern w:val="24"/>
                <w:position w:val="1"/>
                <w:sz w:val="24"/>
                <w:szCs w:val="24"/>
              </w:rPr>
              <w:t>arked</w:t>
            </w:r>
            <w:proofErr w:type="spellEnd"/>
            <w:r w:rsidRPr="00EF19E4">
              <w:rPr>
                <w:rFonts w:ascii="Book Antiqua" w:eastAsia="Gulim" w:hAnsi="Book Antiqua" w:cs="Arial"/>
                <w:bCs/>
                <w:kern w:val="24"/>
                <w:position w:val="1"/>
                <w:sz w:val="24"/>
                <w:szCs w:val="24"/>
              </w:rPr>
              <w:t>)</w:t>
            </w:r>
          </w:p>
        </w:tc>
        <w:tc>
          <w:tcPr>
            <w:tcW w:w="1680" w:type="dxa"/>
            <w:tcBorders>
              <w:top w:val="single" w:sz="4" w:space="0" w:color="auto"/>
            </w:tcBorders>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 : 4 : 5 : 16</w:t>
            </w:r>
          </w:p>
        </w:tc>
        <w:tc>
          <w:tcPr>
            <w:tcW w:w="1526" w:type="dxa"/>
            <w:tcBorders>
              <w:top w:val="single" w:sz="4" w:space="0" w:color="auto"/>
            </w:tcBorders>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25 : 0 : 0 : 0</w:t>
            </w:r>
          </w:p>
        </w:tc>
        <w:tc>
          <w:tcPr>
            <w:tcW w:w="1069" w:type="dxa"/>
            <w:tcBorders>
              <w:top w:val="single" w:sz="4" w:space="0" w:color="auto"/>
            </w:tcBorders>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&lt;</w:t>
            </w:r>
            <w:r w:rsidR="00E72A7D" w:rsidRPr="00EF19E4">
              <w:rPr>
                <w:rFonts w:ascii="Book Antiqua" w:hAnsi="Book Antiqua" w:cs="Arial"/>
                <w:bCs/>
                <w:sz w:val="24"/>
                <w:szCs w:val="24"/>
              </w:rPr>
              <w:t xml:space="preserve"> </w:t>
            </w:r>
            <w:r w:rsidRPr="00EF19E4">
              <w:rPr>
                <w:rFonts w:ascii="Book Antiqua" w:hAnsi="Book Antiqua" w:cs="Arial"/>
                <w:bCs/>
                <w:sz w:val="24"/>
                <w:szCs w:val="24"/>
              </w:rPr>
              <w:t>0.001</w:t>
            </w:r>
          </w:p>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(-4.520)</w:t>
            </w:r>
          </w:p>
        </w:tc>
      </w:tr>
      <w:tr w:rsidR="00EF19E4" w:rsidRPr="00EF19E4" w:rsidTr="00A136CA">
        <w:trPr>
          <w:trHeight w:val="255"/>
        </w:trPr>
        <w:tc>
          <w:tcPr>
            <w:tcW w:w="5003" w:type="dxa"/>
            <w:shd w:val="clear" w:color="auto" w:fill="auto"/>
          </w:tcPr>
          <w:p w:rsidR="00E15DAB" w:rsidRPr="00EF19E4" w:rsidRDefault="00E15DAB" w:rsidP="00A136CA">
            <w:pPr>
              <w:widowControl/>
              <w:wordWrap/>
              <w:autoSpaceDE/>
              <w:autoSpaceDN/>
              <w:adjustRightInd w:val="0"/>
              <w:snapToGrid w:val="0"/>
              <w:spacing w:line="360" w:lineRule="auto"/>
              <w:jc w:val="left"/>
              <w:textAlignment w:val="baseline"/>
              <w:outlineLvl w:val="0"/>
              <w:rPr>
                <w:rFonts w:ascii="Book Antiqua" w:eastAsia="Gulim" w:hAnsi="Book Antiqua" w:cs="Arial"/>
                <w:bCs/>
                <w:kern w:val="24"/>
                <w:position w:val="1"/>
                <w:sz w:val="24"/>
                <w:szCs w:val="24"/>
              </w:rPr>
            </w:pPr>
            <w:r w:rsidRPr="00EF19E4">
              <w:rPr>
                <w:rFonts w:ascii="Book Antiqua" w:eastAsia="HYSinMyeongJo-Medium" w:hAnsi="Book Antiqua" w:cs="Arial"/>
                <w:sz w:val="24"/>
                <w:szCs w:val="24"/>
              </w:rPr>
              <w:t>Anti-</w:t>
            </w:r>
            <w:r w:rsidRPr="00EF19E4">
              <w:rPr>
                <w:rFonts w:ascii="Book Antiqua" w:eastAsia="HYSinMyeongJo-Medium" w:hAnsi="Book Antiqua" w:cs="Arial"/>
                <w:i/>
                <w:sz w:val="24"/>
                <w:szCs w:val="24"/>
              </w:rPr>
              <w:t xml:space="preserve">H. pylori </w:t>
            </w:r>
            <w:r w:rsidRPr="00EF19E4">
              <w:rPr>
                <w:rFonts w:ascii="Book Antiqua" w:eastAsia="HYSinMyeongJo-Medium" w:hAnsi="Book Antiqua" w:cs="Arial"/>
                <w:sz w:val="24"/>
                <w:szCs w:val="24"/>
              </w:rPr>
              <w:t>IgG assay (negative : lowest : middle : highest quartiles)</w:t>
            </w:r>
            <w:r w:rsidR="00A136CA" w:rsidRPr="00EF19E4">
              <w:rPr>
                <w:rFonts w:ascii="Book Antiqua" w:eastAsia="HYSinMyeongJo-Medium" w:hAnsi="Book Antiqua" w:cs="Arial"/>
                <w:sz w:val="24"/>
                <w:szCs w:val="24"/>
                <w:vertAlign w:val="superscript"/>
              </w:rPr>
              <w:t>2</w:t>
            </w:r>
          </w:p>
        </w:tc>
        <w:tc>
          <w:tcPr>
            <w:tcW w:w="1680" w:type="dxa"/>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3 : 2 : 14 : 6</w:t>
            </w:r>
          </w:p>
        </w:tc>
        <w:tc>
          <w:tcPr>
            <w:tcW w:w="1526" w:type="dxa"/>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20 : 4 : 1 : 0</w:t>
            </w:r>
          </w:p>
        </w:tc>
        <w:tc>
          <w:tcPr>
            <w:tcW w:w="1069" w:type="dxa"/>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&lt;</w:t>
            </w:r>
            <w:r w:rsidR="00A136CA" w:rsidRPr="00EF19E4">
              <w:rPr>
                <w:rFonts w:ascii="Book Antiqua" w:hAnsi="Book Antiqua" w:cs="Arial"/>
                <w:bCs/>
                <w:sz w:val="24"/>
                <w:szCs w:val="24"/>
              </w:rPr>
              <w:t xml:space="preserve"> </w:t>
            </w:r>
            <w:r w:rsidRPr="00EF19E4">
              <w:rPr>
                <w:rFonts w:ascii="Book Antiqua" w:hAnsi="Book Antiqua" w:cs="Arial"/>
                <w:bCs/>
                <w:sz w:val="24"/>
                <w:szCs w:val="24"/>
              </w:rPr>
              <w:t>0.001 (-4.171)</w:t>
            </w:r>
          </w:p>
        </w:tc>
      </w:tr>
      <w:tr w:rsidR="00EF19E4" w:rsidRPr="00EF19E4" w:rsidTr="00A136CA">
        <w:trPr>
          <w:trHeight w:val="80"/>
        </w:trPr>
        <w:tc>
          <w:tcPr>
            <w:tcW w:w="5003" w:type="dxa"/>
            <w:shd w:val="clear" w:color="auto" w:fill="auto"/>
          </w:tcPr>
          <w:p w:rsidR="00E15DAB" w:rsidRPr="00EF19E4" w:rsidRDefault="00E15DAB" w:rsidP="00A136CA">
            <w:pPr>
              <w:wordWrap/>
              <w:adjustRightInd w:val="0"/>
              <w:snapToGrid w:val="0"/>
              <w:spacing w:line="360" w:lineRule="auto"/>
              <w:jc w:val="left"/>
              <w:outlineLvl w:val="0"/>
              <w:rPr>
                <w:rFonts w:ascii="Book Antiqua" w:eastAsia="HYSinMyeongJo-Medium" w:hAnsi="Book Antiqua" w:cs="Arial"/>
                <w:sz w:val="24"/>
                <w:szCs w:val="24"/>
              </w:rPr>
            </w:pPr>
            <w:r w:rsidRPr="00EF19E4">
              <w:rPr>
                <w:rFonts w:ascii="Book Antiqua" w:eastAsia="HYSinMyeongJo-Medium" w:hAnsi="Book Antiqua" w:cs="Arial"/>
                <w:sz w:val="24"/>
                <w:szCs w:val="24"/>
              </w:rPr>
              <w:t>PG I level (ng/m</w:t>
            </w:r>
            <w:r w:rsidRPr="00EF19E4">
              <w:rPr>
                <w:rFonts w:ascii="Book Antiqua" w:eastAsia="HYSinMyeongJo-Medium" w:hAnsi="Book Antiqua" w:cs="Arial"/>
                <w:caps/>
                <w:sz w:val="24"/>
                <w:szCs w:val="24"/>
              </w:rPr>
              <w:t>l</w:t>
            </w:r>
            <w:r w:rsidRPr="00EF19E4">
              <w:rPr>
                <w:rFonts w:ascii="Book Antiqua" w:eastAsia="HYSinMyeongJo-Medium" w:hAnsi="Book Antiqua" w:cs="Arial"/>
                <w:sz w:val="24"/>
                <w:szCs w:val="24"/>
              </w:rPr>
              <w:t>, mean ± SD)</w:t>
            </w:r>
          </w:p>
        </w:tc>
        <w:tc>
          <w:tcPr>
            <w:tcW w:w="1680" w:type="dxa"/>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eastAsia="Gulim" w:hAnsi="Book Antiqua" w:cs="Arial"/>
                <w:bCs/>
                <w:kern w:val="24"/>
                <w:position w:val="1"/>
                <w:sz w:val="24"/>
                <w:szCs w:val="24"/>
              </w:rPr>
              <w:t>79.3 ± 31.7</w:t>
            </w:r>
          </w:p>
        </w:tc>
        <w:tc>
          <w:tcPr>
            <w:tcW w:w="1526" w:type="dxa"/>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 xml:space="preserve">54.2 </w:t>
            </w:r>
            <w:r w:rsidRPr="00EF19E4">
              <w:rPr>
                <w:rFonts w:ascii="Book Antiqua" w:eastAsia="Gulim" w:hAnsi="Book Antiqua" w:cs="Arial"/>
                <w:bCs/>
                <w:kern w:val="24"/>
                <w:position w:val="1"/>
                <w:sz w:val="24"/>
                <w:szCs w:val="24"/>
              </w:rPr>
              <w:t xml:space="preserve">± </w:t>
            </w:r>
            <w:r w:rsidRPr="00EF19E4">
              <w:rPr>
                <w:rFonts w:ascii="Book Antiqua" w:hAnsi="Book Antiqua" w:cs="Arial"/>
                <w:bCs/>
                <w:sz w:val="24"/>
                <w:szCs w:val="24"/>
              </w:rPr>
              <w:t>14.5</w:t>
            </w:r>
          </w:p>
        </w:tc>
        <w:tc>
          <w:tcPr>
            <w:tcW w:w="1069" w:type="dxa"/>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0.028</w:t>
            </w:r>
          </w:p>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(-2.201)</w:t>
            </w:r>
          </w:p>
        </w:tc>
      </w:tr>
      <w:tr w:rsidR="00EF19E4" w:rsidRPr="00EF19E4" w:rsidTr="00A136CA">
        <w:trPr>
          <w:trHeight w:val="80"/>
        </w:trPr>
        <w:tc>
          <w:tcPr>
            <w:tcW w:w="5003" w:type="dxa"/>
            <w:shd w:val="clear" w:color="auto" w:fill="auto"/>
          </w:tcPr>
          <w:p w:rsidR="00E15DAB" w:rsidRPr="00EF19E4" w:rsidRDefault="00E15DAB" w:rsidP="00A136CA">
            <w:pPr>
              <w:widowControl/>
              <w:wordWrap/>
              <w:autoSpaceDE/>
              <w:autoSpaceDN/>
              <w:adjustRightInd w:val="0"/>
              <w:snapToGrid w:val="0"/>
              <w:spacing w:line="360" w:lineRule="auto"/>
              <w:jc w:val="left"/>
              <w:outlineLvl w:val="0"/>
              <w:rPr>
                <w:rFonts w:ascii="Book Antiqua" w:eastAsia="Gulim" w:hAnsi="Book Antiqua" w:cs="Arial"/>
                <w:kern w:val="0"/>
                <w:sz w:val="24"/>
                <w:szCs w:val="24"/>
              </w:rPr>
            </w:pPr>
            <w:r w:rsidRPr="00EF19E4">
              <w:rPr>
                <w:rFonts w:ascii="Book Antiqua" w:eastAsia="Gulim" w:hAnsi="Book Antiqua" w:cs="Arial"/>
                <w:bCs/>
                <w:kern w:val="24"/>
                <w:sz w:val="24"/>
                <w:szCs w:val="24"/>
              </w:rPr>
              <w:t>PGII</w:t>
            </w:r>
            <w:r w:rsidRPr="00EF19E4">
              <w:rPr>
                <w:rFonts w:ascii="Book Antiqua" w:eastAsia="Gulim" w:hAnsi="Book Antiqua" w:cs="Arial"/>
                <w:bCs/>
                <w:kern w:val="24"/>
                <w:position w:val="1"/>
                <w:sz w:val="24"/>
                <w:szCs w:val="24"/>
              </w:rPr>
              <w:t xml:space="preserve"> level (ng/ml, mean ± SD)</w:t>
            </w:r>
          </w:p>
        </w:tc>
        <w:tc>
          <w:tcPr>
            <w:tcW w:w="1680" w:type="dxa"/>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eastAsia="Gulim" w:hAnsi="Book Antiqua" w:cs="Arial"/>
                <w:bCs/>
                <w:kern w:val="24"/>
                <w:position w:val="1"/>
                <w:sz w:val="24"/>
                <w:szCs w:val="24"/>
              </w:rPr>
              <w:t>23.4 ± 8.5</w:t>
            </w:r>
          </w:p>
        </w:tc>
        <w:tc>
          <w:tcPr>
            <w:tcW w:w="1526" w:type="dxa"/>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 xml:space="preserve">7.0 </w:t>
            </w:r>
            <w:r w:rsidRPr="00EF19E4">
              <w:rPr>
                <w:rFonts w:ascii="Book Antiqua" w:eastAsia="Gulim" w:hAnsi="Book Antiqua" w:cs="Arial"/>
                <w:bCs/>
                <w:kern w:val="24"/>
                <w:position w:val="1"/>
                <w:sz w:val="24"/>
                <w:szCs w:val="24"/>
              </w:rPr>
              <w:t xml:space="preserve">± </w:t>
            </w:r>
            <w:r w:rsidRPr="00EF19E4">
              <w:rPr>
                <w:rFonts w:ascii="Book Antiqua" w:hAnsi="Book Antiqua" w:cs="Arial"/>
                <w:bCs/>
                <w:sz w:val="24"/>
                <w:szCs w:val="24"/>
              </w:rPr>
              <w:t>1.7</w:t>
            </w:r>
          </w:p>
        </w:tc>
        <w:tc>
          <w:tcPr>
            <w:tcW w:w="1069" w:type="dxa"/>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0.028</w:t>
            </w:r>
          </w:p>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lastRenderedPageBreak/>
              <w:t>(-2.201)</w:t>
            </w:r>
          </w:p>
        </w:tc>
      </w:tr>
      <w:tr w:rsidR="00EF19E4" w:rsidRPr="00EF19E4" w:rsidTr="00A136CA">
        <w:trPr>
          <w:trHeight w:val="80"/>
        </w:trPr>
        <w:tc>
          <w:tcPr>
            <w:tcW w:w="5003" w:type="dxa"/>
            <w:shd w:val="clear" w:color="auto" w:fill="auto"/>
          </w:tcPr>
          <w:p w:rsidR="00E15DAB" w:rsidRPr="00EF19E4" w:rsidRDefault="00E15DAB" w:rsidP="00A136CA">
            <w:pPr>
              <w:widowControl/>
              <w:wordWrap/>
              <w:autoSpaceDE/>
              <w:autoSpaceDN/>
              <w:adjustRightInd w:val="0"/>
              <w:snapToGrid w:val="0"/>
              <w:spacing w:line="360" w:lineRule="auto"/>
              <w:jc w:val="left"/>
              <w:outlineLvl w:val="0"/>
              <w:rPr>
                <w:rFonts w:ascii="Book Antiqua" w:eastAsia="Gulim" w:hAnsi="Book Antiqua" w:cs="Arial"/>
                <w:kern w:val="0"/>
                <w:sz w:val="24"/>
                <w:szCs w:val="24"/>
              </w:rPr>
            </w:pPr>
            <w:r w:rsidRPr="00EF19E4">
              <w:rPr>
                <w:rFonts w:ascii="Book Antiqua" w:eastAsia="Gulim" w:hAnsi="Book Antiqua" w:cs="Arial"/>
                <w:bCs/>
                <w:kern w:val="24"/>
                <w:sz w:val="24"/>
                <w:szCs w:val="24"/>
              </w:rPr>
              <w:lastRenderedPageBreak/>
              <w:t>PG</w:t>
            </w:r>
            <w:r w:rsidRPr="00EF19E4">
              <w:rPr>
                <w:rFonts w:ascii="Book Antiqua" w:eastAsia="Gulim" w:hAnsi="Book Antiqua" w:cs="Arial"/>
                <w:bCs/>
                <w:kern w:val="24"/>
                <w:position w:val="1"/>
                <w:sz w:val="24"/>
                <w:szCs w:val="24"/>
              </w:rPr>
              <w:t xml:space="preserve"> ratio (mean ± SD)</w:t>
            </w:r>
          </w:p>
        </w:tc>
        <w:tc>
          <w:tcPr>
            <w:tcW w:w="1680" w:type="dxa"/>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eastAsia="HYSinMyeongJo-Medium" w:hAnsi="Book Antiqua" w:cs="Arial"/>
                <w:sz w:val="24"/>
                <w:szCs w:val="24"/>
              </w:rPr>
              <w:t>3.5 ± 1.1</w:t>
            </w:r>
          </w:p>
        </w:tc>
        <w:tc>
          <w:tcPr>
            <w:tcW w:w="1526" w:type="dxa"/>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 xml:space="preserve">7.8 </w:t>
            </w:r>
            <w:r w:rsidRPr="00EF19E4">
              <w:rPr>
                <w:rFonts w:ascii="Book Antiqua" w:eastAsia="Gulim" w:hAnsi="Book Antiqua" w:cs="Arial"/>
                <w:bCs/>
                <w:kern w:val="24"/>
                <w:position w:val="1"/>
                <w:sz w:val="24"/>
                <w:szCs w:val="24"/>
              </w:rPr>
              <w:t xml:space="preserve">± </w:t>
            </w:r>
            <w:r w:rsidRPr="00EF19E4">
              <w:rPr>
                <w:rFonts w:ascii="Book Antiqua" w:hAnsi="Book Antiqua" w:cs="Arial"/>
                <w:bCs/>
                <w:sz w:val="24"/>
                <w:szCs w:val="24"/>
              </w:rPr>
              <w:t>1.6</w:t>
            </w:r>
          </w:p>
        </w:tc>
        <w:tc>
          <w:tcPr>
            <w:tcW w:w="1069" w:type="dxa"/>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0.028</w:t>
            </w:r>
          </w:p>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(-2.200)</w:t>
            </w:r>
          </w:p>
        </w:tc>
      </w:tr>
      <w:tr w:rsidR="00EF19E4" w:rsidRPr="00EF19E4" w:rsidTr="00A136CA">
        <w:trPr>
          <w:trHeight w:val="80"/>
        </w:trPr>
        <w:tc>
          <w:tcPr>
            <w:tcW w:w="5003" w:type="dxa"/>
            <w:tcBorders>
              <w:bottom w:val="single" w:sz="4" w:space="0" w:color="auto"/>
            </w:tcBorders>
            <w:shd w:val="clear" w:color="auto" w:fill="auto"/>
          </w:tcPr>
          <w:p w:rsidR="00E15DAB" w:rsidRPr="00EF19E4" w:rsidRDefault="00E15DAB" w:rsidP="00A136CA">
            <w:pPr>
              <w:wordWrap/>
              <w:adjustRightInd w:val="0"/>
              <w:snapToGrid w:val="0"/>
              <w:spacing w:line="360" w:lineRule="auto"/>
              <w:jc w:val="left"/>
              <w:outlineLvl w:val="0"/>
              <w:rPr>
                <w:rFonts w:ascii="Book Antiqua" w:eastAsia="HYSinMyeongJo-Medium" w:hAnsi="Book Antiqua" w:cs="Arial"/>
                <w:b/>
                <w:sz w:val="24"/>
                <w:szCs w:val="24"/>
              </w:rPr>
            </w:pPr>
            <w:proofErr w:type="spellStart"/>
            <w:r w:rsidRPr="00EF19E4">
              <w:rPr>
                <w:rFonts w:ascii="Book Antiqua" w:eastAsia="HYSinMyeongJo-Medium" w:hAnsi="Book Antiqua" w:cs="Arial"/>
                <w:sz w:val="24"/>
                <w:szCs w:val="24"/>
              </w:rPr>
              <w:t>HBsAb</w:t>
            </w:r>
            <w:proofErr w:type="spellEnd"/>
            <w:r w:rsidRPr="00EF19E4">
              <w:rPr>
                <w:rFonts w:ascii="Book Antiqua" w:eastAsia="HYSinMyeongJo-Medium" w:hAnsi="Book Antiqua" w:cs="Arial"/>
                <w:sz w:val="24"/>
                <w:szCs w:val="24"/>
              </w:rPr>
              <w:t xml:space="preserve"> titer</w:t>
            </w:r>
            <w:r w:rsidRPr="00EF19E4">
              <w:rPr>
                <w:rFonts w:ascii="Book Antiqua" w:hAnsi="Book Antiqua" w:cs="Arial"/>
                <w:sz w:val="24"/>
                <w:szCs w:val="24"/>
              </w:rPr>
              <w:t xml:space="preserve"> (</w:t>
            </w:r>
            <w:proofErr w:type="spellStart"/>
            <w:r w:rsidRPr="00EF19E4">
              <w:rPr>
                <w:rFonts w:ascii="Book Antiqua" w:hAnsi="Book Antiqua" w:cs="Arial"/>
                <w:sz w:val="24"/>
                <w:szCs w:val="24"/>
              </w:rPr>
              <w:t>mIU</w:t>
            </w:r>
            <w:proofErr w:type="spellEnd"/>
            <w:r w:rsidRPr="00EF19E4">
              <w:rPr>
                <w:rFonts w:ascii="Book Antiqua" w:hAnsi="Book Antiqua" w:cs="Arial"/>
                <w:sz w:val="24"/>
                <w:szCs w:val="24"/>
              </w:rPr>
              <w:t>/m</w:t>
            </w:r>
            <w:r w:rsidRPr="00EF19E4">
              <w:rPr>
                <w:rFonts w:ascii="Book Antiqua" w:hAnsi="Book Antiqua" w:cs="Arial"/>
                <w:caps/>
                <w:sz w:val="24"/>
                <w:szCs w:val="24"/>
              </w:rPr>
              <w:t>l</w:t>
            </w:r>
            <w:r w:rsidRPr="00EF19E4">
              <w:rPr>
                <w:rFonts w:ascii="Book Antiqua" w:hAnsi="Book Antiqua" w:cs="Arial"/>
                <w:sz w:val="24"/>
                <w:szCs w:val="24"/>
              </w:rPr>
              <w:t>, median with ranges)</w:t>
            </w:r>
          </w:p>
        </w:tc>
        <w:tc>
          <w:tcPr>
            <w:tcW w:w="1680" w:type="dxa"/>
            <w:tcBorders>
              <w:bottom w:val="single" w:sz="4" w:space="0" w:color="auto"/>
            </w:tcBorders>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72.5</w:t>
            </w:r>
            <w:r w:rsidR="00A136CA" w:rsidRPr="00EF19E4">
              <w:rPr>
                <w:rFonts w:ascii="Book Antiqua" w:hAnsi="Book Antiqua" w:cs="Arial"/>
                <w:bCs/>
                <w:sz w:val="24"/>
                <w:szCs w:val="24"/>
              </w:rPr>
              <w:t xml:space="preserve"> </w:t>
            </w:r>
            <w:r w:rsidRPr="00EF19E4">
              <w:rPr>
                <w:rFonts w:ascii="Book Antiqua" w:hAnsi="Book Antiqua" w:cs="Arial"/>
                <w:bCs/>
                <w:sz w:val="24"/>
                <w:szCs w:val="24"/>
              </w:rPr>
              <w:t>(3.1</w:t>
            </w:r>
            <w:r w:rsidR="00A136CA" w:rsidRPr="00EF19E4">
              <w:rPr>
                <w:rFonts w:ascii="Book Antiqua" w:hAnsi="Book Antiqua" w:cs="Arial"/>
                <w:bCs/>
                <w:sz w:val="24"/>
                <w:szCs w:val="24"/>
              </w:rPr>
              <w:t>-</w:t>
            </w:r>
            <w:r w:rsidRPr="00EF19E4">
              <w:rPr>
                <w:rFonts w:ascii="Book Antiqua" w:hAnsi="Book Antiqua" w:cs="Arial"/>
                <w:bCs/>
                <w:sz w:val="24"/>
                <w:szCs w:val="24"/>
              </w:rPr>
              <w:t>1000)</w:t>
            </w:r>
          </w:p>
        </w:tc>
        <w:tc>
          <w:tcPr>
            <w:tcW w:w="1526" w:type="dxa"/>
            <w:tcBorders>
              <w:bottom w:val="single" w:sz="4" w:space="0" w:color="auto"/>
            </w:tcBorders>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18.4</w:t>
            </w:r>
            <w:r w:rsidR="00A136CA" w:rsidRPr="00EF19E4">
              <w:rPr>
                <w:rFonts w:ascii="Book Antiqua" w:hAnsi="Book Antiqua" w:cs="Arial"/>
                <w:bCs/>
                <w:sz w:val="24"/>
                <w:szCs w:val="24"/>
              </w:rPr>
              <w:t xml:space="preserve"> </w:t>
            </w:r>
            <w:r w:rsidRPr="00EF19E4">
              <w:rPr>
                <w:rFonts w:ascii="Book Antiqua" w:hAnsi="Book Antiqua" w:cs="Arial"/>
                <w:bCs/>
                <w:sz w:val="24"/>
                <w:szCs w:val="24"/>
              </w:rPr>
              <w:t>(3.1</w:t>
            </w:r>
            <w:r w:rsidR="00A136CA" w:rsidRPr="00EF19E4">
              <w:rPr>
                <w:rFonts w:ascii="Book Antiqua" w:hAnsi="Book Antiqua" w:cs="Arial"/>
                <w:bCs/>
                <w:sz w:val="24"/>
                <w:szCs w:val="24"/>
              </w:rPr>
              <w:t>-</w:t>
            </w:r>
            <w:r w:rsidRPr="00EF19E4">
              <w:rPr>
                <w:rFonts w:ascii="Book Antiqua" w:hAnsi="Book Antiqua" w:cs="Arial"/>
                <w:bCs/>
                <w:sz w:val="24"/>
                <w:szCs w:val="24"/>
              </w:rPr>
              <w:t>1000)</w:t>
            </w:r>
          </w:p>
        </w:tc>
        <w:tc>
          <w:tcPr>
            <w:tcW w:w="1069" w:type="dxa"/>
            <w:tcBorders>
              <w:bottom w:val="single" w:sz="4" w:space="0" w:color="auto"/>
            </w:tcBorders>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0.308</w:t>
            </w:r>
          </w:p>
        </w:tc>
      </w:tr>
      <w:tr w:rsidR="00EF19E4" w:rsidRPr="00EF19E4" w:rsidTr="00A136CA">
        <w:trPr>
          <w:trHeight w:val="174"/>
        </w:trPr>
        <w:tc>
          <w:tcPr>
            <w:tcW w:w="9278" w:type="dxa"/>
            <w:gridSpan w:val="4"/>
            <w:tcBorders>
              <w:top w:val="single" w:sz="4" w:space="0" w:color="auto"/>
              <w:bottom w:val="single" w:sz="4" w:space="0" w:color="auto"/>
            </w:tcBorders>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
                <w:bCs/>
                <w:sz w:val="24"/>
                <w:szCs w:val="24"/>
              </w:rPr>
            </w:pPr>
            <w:r w:rsidRPr="00EF19E4">
              <w:rPr>
                <w:rFonts w:ascii="Book Antiqua" w:hAnsi="Book Antiqua" w:cs="Arial"/>
                <w:b/>
                <w:bCs/>
                <w:sz w:val="24"/>
                <w:szCs w:val="24"/>
              </w:rPr>
              <w:t xml:space="preserve">Subjects with persistent </w:t>
            </w:r>
            <w:r w:rsidRPr="00EF19E4">
              <w:rPr>
                <w:rFonts w:ascii="Book Antiqua" w:hAnsi="Book Antiqua" w:cs="Arial"/>
                <w:b/>
                <w:bCs/>
                <w:i/>
                <w:sz w:val="24"/>
                <w:szCs w:val="24"/>
              </w:rPr>
              <w:t>H. pylori</w:t>
            </w:r>
            <w:r w:rsidRPr="00EF19E4">
              <w:rPr>
                <w:rFonts w:ascii="Book Antiqua" w:hAnsi="Book Antiqua" w:cs="Arial"/>
                <w:b/>
                <w:bCs/>
                <w:sz w:val="24"/>
                <w:szCs w:val="24"/>
              </w:rPr>
              <w:t xml:space="preserve"> infection (</w:t>
            </w:r>
            <w:r w:rsidRPr="00EF19E4">
              <w:rPr>
                <w:rFonts w:ascii="Book Antiqua" w:hAnsi="Book Antiqua" w:cs="Arial"/>
                <w:b/>
                <w:bCs/>
                <w:i/>
                <w:sz w:val="24"/>
                <w:szCs w:val="24"/>
              </w:rPr>
              <w:t>n</w:t>
            </w:r>
            <w:r w:rsidR="00A136CA" w:rsidRPr="00EF19E4">
              <w:rPr>
                <w:rFonts w:ascii="Book Antiqua" w:hAnsi="Book Antiqua" w:cs="Arial"/>
                <w:b/>
                <w:bCs/>
                <w:sz w:val="24"/>
                <w:szCs w:val="24"/>
              </w:rPr>
              <w:t xml:space="preserve"> </w:t>
            </w:r>
            <w:r w:rsidRPr="00EF19E4">
              <w:rPr>
                <w:rFonts w:ascii="Book Antiqua" w:hAnsi="Book Antiqua" w:cs="Arial"/>
                <w:b/>
                <w:bCs/>
                <w:sz w:val="24"/>
                <w:szCs w:val="24"/>
              </w:rPr>
              <w:t>=</w:t>
            </w:r>
            <w:r w:rsidR="00A136CA" w:rsidRPr="00EF19E4">
              <w:rPr>
                <w:rFonts w:ascii="Book Antiqua" w:hAnsi="Book Antiqua" w:cs="Arial"/>
                <w:b/>
                <w:bCs/>
                <w:sz w:val="24"/>
                <w:szCs w:val="24"/>
              </w:rPr>
              <w:t xml:space="preserve"> </w:t>
            </w:r>
            <w:r w:rsidRPr="00EF19E4">
              <w:rPr>
                <w:rFonts w:ascii="Book Antiqua" w:hAnsi="Book Antiqua" w:cs="Arial"/>
                <w:b/>
                <w:bCs/>
                <w:sz w:val="24"/>
                <w:szCs w:val="24"/>
              </w:rPr>
              <w:t>16)</w:t>
            </w:r>
          </w:p>
        </w:tc>
      </w:tr>
      <w:tr w:rsidR="00EF19E4" w:rsidRPr="00EF19E4" w:rsidTr="00A136CA">
        <w:trPr>
          <w:trHeight w:val="80"/>
        </w:trPr>
        <w:tc>
          <w:tcPr>
            <w:tcW w:w="5003" w:type="dxa"/>
            <w:tcBorders>
              <w:top w:val="single" w:sz="4" w:space="0" w:color="auto"/>
              <w:bottom w:val="single" w:sz="4" w:space="0" w:color="auto"/>
            </w:tcBorders>
            <w:shd w:val="clear" w:color="auto" w:fill="auto"/>
          </w:tcPr>
          <w:p w:rsidR="00E15DAB" w:rsidRPr="00EF19E4" w:rsidRDefault="00E15DAB" w:rsidP="00A136CA">
            <w:pPr>
              <w:widowControl/>
              <w:wordWrap/>
              <w:autoSpaceDE/>
              <w:autoSpaceDN/>
              <w:adjustRightInd w:val="0"/>
              <w:snapToGrid w:val="0"/>
              <w:spacing w:line="360" w:lineRule="auto"/>
              <w:jc w:val="left"/>
              <w:textAlignment w:val="baseline"/>
              <w:outlineLvl w:val="0"/>
              <w:rPr>
                <w:rFonts w:ascii="Book Antiqua" w:eastAsia="Gulim" w:hAnsi="Book Antiqua" w:cs="Arial"/>
                <w:bCs/>
                <w:kern w:val="24"/>
                <w:position w:val="1"/>
                <w:sz w:val="24"/>
                <w:szCs w:val="24"/>
              </w:rPr>
            </w:pPr>
            <w:r w:rsidRPr="00EF19E4">
              <w:rPr>
                <w:rFonts w:ascii="Book Antiqua" w:eastAsia="Gulim" w:hAnsi="Book Antiqua" w:cs="Arial"/>
                <w:b/>
                <w:bCs/>
                <w:kern w:val="24"/>
                <w:position w:val="1"/>
                <w:sz w:val="24"/>
                <w:szCs w:val="24"/>
              </w:rPr>
              <w:t>Follow-up test findings</w:t>
            </w:r>
          </w:p>
        </w:tc>
        <w:tc>
          <w:tcPr>
            <w:tcW w:w="1680" w:type="dxa"/>
            <w:tcBorders>
              <w:top w:val="single" w:sz="4" w:space="0" w:color="auto"/>
              <w:bottom w:val="single" w:sz="4" w:space="0" w:color="auto"/>
            </w:tcBorders>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
                <w:bCs/>
                <w:sz w:val="24"/>
                <w:szCs w:val="24"/>
              </w:rPr>
            </w:pPr>
            <w:r w:rsidRPr="00EF19E4">
              <w:rPr>
                <w:rFonts w:ascii="Book Antiqua" w:hAnsi="Book Antiqua" w:cs="Arial"/>
                <w:b/>
                <w:bCs/>
                <w:sz w:val="24"/>
                <w:szCs w:val="24"/>
              </w:rPr>
              <w:t>Initial</w:t>
            </w:r>
          </w:p>
        </w:tc>
        <w:tc>
          <w:tcPr>
            <w:tcW w:w="1526" w:type="dxa"/>
            <w:tcBorders>
              <w:top w:val="single" w:sz="4" w:space="0" w:color="auto"/>
              <w:bottom w:val="single" w:sz="4" w:space="0" w:color="auto"/>
            </w:tcBorders>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
                <w:bCs/>
                <w:sz w:val="24"/>
                <w:szCs w:val="24"/>
              </w:rPr>
            </w:pPr>
            <w:r w:rsidRPr="00EF19E4">
              <w:rPr>
                <w:rFonts w:ascii="Book Antiqua" w:hAnsi="Book Antiqua" w:cs="Arial"/>
                <w:b/>
                <w:bCs/>
                <w:sz w:val="24"/>
                <w:szCs w:val="24"/>
              </w:rPr>
              <w:t>Follow-up</w:t>
            </w:r>
          </w:p>
        </w:tc>
        <w:tc>
          <w:tcPr>
            <w:tcW w:w="1069" w:type="dxa"/>
            <w:tcBorders>
              <w:top w:val="single" w:sz="4" w:space="0" w:color="auto"/>
              <w:bottom w:val="single" w:sz="4" w:space="0" w:color="auto"/>
            </w:tcBorders>
          </w:tcPr>
          <w:p w:rsidR="00E15DAB" w:rsidRPr="00EF19E4" w:rsidRDefault="00A136CA" w:rsidP="00A136CA">
            <w:pPr>
              <w:wordWrap/>
              <w:adjustRightInd w:val="0"/>
              <w:snapToGrid w:val="0"/>
              <w:spacing w:line="360" w:lineRule="auto"/>
              <w:jc w:val="center"/>
              <w:outlineLvl w:val="0"/>
              <w:rPr>
                <w:rFonts w:ascii="Book Antiqua" w:hAnsi="Book Antiqua" w:cs="Arial"/>
                <w:b/>
                <w:bCs/>
                <w:sz w:val="24"/>
                <w:szCs w:val="24"/>
              </w:rPr>
            </w:pPr>
            <w:r w:rsidRPr="00EF19E4">
              <w:rPr>
                <w:rFonts w:ascii="Book Antiqua" w:hAnsi="Book Antiqua" w:cs="Arial"/>
                <w:b/>
                <w:bCs/>
                <w:i/>
                <w:sz w:val="24"/>
                <w:szCs w:val="24"/>
              </w:rPr>
              <w:t>P</w:t>
            </w:r>
            <w:r w:rsidRPr="00EF19E4">
              <w:rPr>
                <w:rFonts w:ascii="Book Antiqua" w:hAnsi="Book Antiqua" w:cs="Arial"/>
                <w:b/>
                <w:bCs/>
                <w:sz w:val="24"/>
                <w:szCs w:val="24"/>
              </w:rPr>
              <w:t xml:space="preserve"> </w:t>
            </w:r>
            <w:r w:rsidR="00E15DAB" w:rsidRPr="00EF19E4">
              <w:rPr>
                <w:rFonts w:ascii="Book Antiqua" w:hAnsi="Book Antiqua" w:cs="Arial"/>
                <w:b/>
                <w:bCs/>
                <w:sz w:val="24"/>
                <w:szCs w:val="24"/>
              </w:rPr>
              <w:t>value</w:t>
            </w:r>
          </w:p>
        </w:tc>
      </w:tr>
      <w:tr w:rsidR="00EF19E4" w:rsidRPr="00EF19E4" w:rsidTr="00A136CA">
        <w:trPr>
          <w:trHeight w:val="80"/>
        </w:trPr>
        <w:tc>
          <w:tcPr>
            <w:tcW w:w="5003" w:type="dxa"/>
            <w:tcBorders>
              <w:top w:val="single" w:sz="4" w:space="0" w:color="auto"/>
            </w:tcBorders>
            <w:shd w:val="clear" w:color="auto" w:fill="auto"/>
          </w:tcPr>
          <w:p w:rsidR="00E15DAB" w:rsidRPr="00EF19E4" w:rsidRDefault="00E15DAB" w:rsidP="00A136CA">
            <w:pPr>
              <w:widowControl/>
              <w:wordWrap/>
              <w:autoSpaceDE/>
              <w:autoSpaceDN/>
              <w:adjustRightInd w:val="0"/>
              <w:snapToGrid w:val="0"/>
              <w:spacing w:line="360" w:lineRule="auto"/>
              <w:jc w:val="left"/>
              <w:textAlignment w:val="baseline"/>
              <w:outlineLvl w:val="0"/>
              <w:rPr>
                <w:rFonts w:ascii="Book Antiqua" w:eastAsia="HYSinMyeongJo-Medium" w:hAnsi="Book Antiqua" w:cs="Arial"/>
                <w:sz w:val="24"/>
                <w:szCs w:val="24"/>
              </w:rPr>
            </w:pPr>
            <w:r w:rsidRPr="00EF19E4">
              <w:rPr>
                <w:rFonts w:ascii="Book Antiqua" w:eastAsia="Gulim" w:hAnsi="Book Antiqua" w:cs="Arial"/>
                <w:bCs/>
                <w:kern w:val="24"/>
                <w:position w:val="1"/>
                <w:sz w:val="24"/>
                <w:szCs w:val="24"/>
              </w:rPr>
              <w:t xml:space="preserve">Degree of </w:t>
            </w:r>
            <w:r w:rsidRPr="00EF19E4">
              <w:rPr>
                <w:rFonts w:ascii="Book Antiqua" w:eastAsia="Gulim" w:hAnsi="Book Antiqua" w:cs="Arial"/>
                <w:bCs/>
                <w:i/>
                <w:kern w:val="24"/>
                <w:position w:val="1"/>
                <w:sz w:val="24"/>
                <w:szCs w:val="24"/>
              </w:rPr>
              <w:t>H. pylori</w:t>
            </w:r>
            <w:r w:rsidRPr="00EF19E4">
              <w:rPr>
                <w:rFonts w:ascii="Book Antiqua" w:eastAsia="Gulim" w:hAnsi="Book Antiqua" w:cs="Arial"/>
                <w:bCs/>
                <w:kern w:val="24"/>
                <w:position w:val="1"/>
                <w:sz w:val="24"/>
                <w:szCs w:val="24"/>
              </w:rPr>
              <w:t xml:space="preserve"> infiltration on biopsy (none : mild : moderate</w:t>
            </w:r>
            <w:r w:rsidRPr="00EF19E4">
              <w:rPr>
                <w:rFonts w:ascii="Book Antiqua" w:eastAsia="Gulim" w:hAnsi="Book Antiqua" w:cs="Arial"/>
                <w:kern w:val="0"/>
                <w:sz w:val="24"/>
                <w:szCs w:val="24"/>
              </w:rPr>
              <w:t xml:space="preserve"> : m</w:t>
            </w:r>
            <w:proofErr w:type="spellStart"/>
            <w:r w:rsidRPr="00EF19E4">
              <w:rPr>
                <w:rFonts w:ascii="Book Antiqua" w:eastAsia="Gulim" w:hAnsi="Book Antiqua" w:cs="Arial"/>
                <w:bCs/>
                <w:kern w:val="24"/>
                <w:position w:val="1"/>
                <w:sz w:val="24"/>
                <w:szCs w:val="24"/>
              </w:rPr>
              <w:t>arked</w:t>
            </w:r>
            <w:proofErr w:type="spellEnd"/>
            <w:r w:rsidRPr="00EF19E4">
              <w:rPr>
                <w:rFonts w:ascii="Book Antiqua" w:eastAsia="Gulim" w:hAnsi="Book Antiqua" w:cs="Arial"/>
                <w:bCs/>
                <w:kern w:val="24"/>
                <w:position w:val="1"/>
                <w:sz w:val="24"/>
                <w:szCs w:val="24"/>
              </w:rPr>
              <w:t>)</w:t>
            </w:r>
          </w:p>
        </w:tc>
        <w:tc>
          <w:tcPr>
            <w:tcW w:w="1680" w:type="dxa"/>
            <w:tcBorders>
              <w:top w:val="single" w:sz="4" w:space="0" w:color="auto"/>
            </w:tcBorders>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 : 2 : 4: 10</w:t>
            </w:r>
          </w:p>
        </w:tc>
        <w:tc>
          <w:tcPr>
            <w:tcW w:w="1526" w:type="dxa"/>
            <w:tcBorders>
              <w:top w:val="single" w:sz="4" w:space="0" w:color="auto"/>
            </w:tcBorders>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1 : 3 : 2 : 10</w:t>
            </w:r>
          </w:p>
        </w:tc>
        <w:tc>
          <w:tcPr>
            <w:tcW w:w="1069" w:type="dxa"/>
            <w:tcBorders>
              <w:top w:val="single" w:sz="4" w:space="0" w:color="auto"/>
            </w:tcBorders>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0.335</w:t>
            </w:r>
          </w:p>
        </w:tc>
      </w:tr>
      <w:tr w:rsidR="00EF19E4" w:rsidRPr="00EF19E4" w:rsidTr="00A136CA">
        <w:trPr>
          <w:trHeight w:val="80"/>
        </w:trPr>
        <w:tc>
          <w:tcPr>
            <w:tcW w:w="5003" w:type="dxa"/>
            <w:shd w:val="clear" w:color="auto" w:fill="auto"/>
          </w:tcPr>
          <w:p w:rsidR="00E15DAB" w:rsidRPr="00EF19E4" w:rsidRDefault="00E15DAB" w:rsidP="00A136CA">
            <w:pPr>
              <w:wordWrap/>
              <w:adjustRightInd w:val="0"/>
              <w:snapToGrid w:val="0"/>
              <w:spacing w:line="360" w:lineRule="auto"/>
              <w:jc w:val="left"/>
              <w:outlineLvl w:val="0"/>
              <w:rPr>
                <w:rFonts w:ascii="Book Antiqua" w:eastAsia="HYSinMyeongJo-Medium" w:hAnsi="Book Antiqua" w:cs="Arial"/>
                <w:sz w:val="24"/>
                <w:szCs w:val="24"/>
              </w:rPr>
            </w:pPr>
            <w:r w:rsidRPr="00EF19E4">
              <w:rPr>
                <w:rFonts w:ascii="Book Antiqua" w:eastAsia="HYSinMyeongJo-Medium" w:hAnsi="Book Antiqua" w:cs="Arial"/>
                <w:sz w:val="24"/>
                <w:szCs w:val="24"/>
              </w:rPr>
              <w:t>Anti-</w:t>
            </w:r>
            <w:r w:rsidRPr="00EF19E4">
              <w:rPr>
                <w:rFonts w:ascii="Book Antiqua" w:eastAsia="HYSinMyeongJo-Medium" w:hAnsi="Book Antiqua" w:cs="Arial"/>
                <w:i/>
                <w:sz w:val="24"/>
                <w:szCs w:val="24"/>
              </w:rPr>
              <w:t xml:space="preserve">H. pylori </w:t>
            </w:r>
            <w:r w:rsidRPr="00EF19E4">
              <w:rPr>
                <w:rFonts w:ascii="Book Antiqua" w:eastAsia="HYSinMyeongJo-Medium" w:hAnsi="Book Antiqua" w:cs="Arial"/>
                <w:sz w:val="24"/>
                <w:szCs w:val="24"/>
              </w:rPr>
              <w:t>IgG assay (negative : lowest : middle : highest quartiles)</w:t>
            </w:r>
            <w:r w:rsidR="00A136CA" w:rsidRPr="00EF19E4">
              <w:rPr>
                <w:rFonts w:ascii="Book Antiqua" w:eastAsia="HYSinMyeongJo-Medium" w:hAnsi="Book Antiqua" w:cs="Arial"/>
                <w:sz w:val="24"/>
                <w:szCs w:val="24"/>
                <w:vertAlign w:val="superscript"/>
              </w:rPr>
              <w:t>2</w:t>
            </w:r>
          </w:p>
        </w:tc>
        <w:tc>
          <w:tcPr>
            <w:tcW w:w="1680" w:type="dxa"/>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1 : 0 : 8 : 7</w:t>
            </w:r>
          </w:p>
        </w:tc>
        <w:tc>
          <w:tcPr>
            <w:tcW w:w="1526" w:type="dxa"/>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 : 2 : 7 : 7</w:t>
            </w:r>
          </w:p>
        </w:tc>
        <w:tc>
          <w:tcPr>
            <w:tcW w:w="1069" w:type="dxa"/>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1.180</w:t>
            </w:r>
          </w:p>
        </w:tc>
      </w:tr>
      <w:tr w:rsidR="00EF19E4" w:rsidRPr="00EF19E4" w:rsidTr="00A136CA">
        <w:trPr>
          <w:trHeight w:val="80"/>
        </w:trPr>
        <w:tc>
          <w:tcPr>
            <w:tcW w:w="5003" w:type="dxa"/>
            <w:shd w:val="clear" w:color="auto" w:fill="auto"/>
          </w:tcPr>
          <w:p w:rsidR="00E15DAB" w:rsidRPr="00EF19E4" w:rsidRDefault="00E15DAB" w:rsidP="00A136CA">
            <w:pPr>
              <w:wordWrap/>
              <w:adjustRightInd w:val="0"/>
              <w:snapToGrid w:val="0"/>
              <w:spacing w:line="360" w:lineRule="auto"/>
              <w:jc w:val="left"/>
              <w:outlineLvl w:val="0"/>
              <w:rPr>
                <w:rFonts w:ascii="Book Antiqua" w:eastAsia="HYSinMyeongJo-Medium" w:hAnsi="Book Antiqua" w:cs="Arial"/>
                <w:sz w:val="24"/>
                <w:szCs w:val="24"/>
              </w:rPr>
            </w:pPr>
            <w:r w:rsidRPr="00EF19E4">
              <w:rPr>
                <w:rFonts w:ascii="Book Antiqua" w:eastAsia="HYSinMyeongJo-Medium" w:hAnsi="Book Antiqua" w:cs="Arial"/>
                <w:sz w:val="24"/>
                <w:szCs w:val="24"/>
              </w:rPr>
              <w:t>PG I level (ng/m</w:t>
            </w:r>
            <w:r w:rsidRPr="00EF19E4">
              <w:rPr>
                <w:rFonts w:ascii="Book Antiqua" w:eastAsia="HYSinMyeongJo-Medium" w:hAnsi="Book Antiqua" w:cs="Arial"/>
                <w:caps/>
                <w:sz w:val="24"/>
                <w:szCs w:val="24"/>
              </w:rPr>
              <w:t>l</w:t>
            </w:r>
            <w:r w:rsidRPr="00EF19E4">
              <w:rPr>
                <w:rFonts w:ascii="Book Antiqua" w:eastAsia="HYSinMyeongJo-Medium" w:hAnsi="Book Antiqua" w:cs="Arial"/>
                <w:sz w:val="24"/>
                <w:szCs w:val="24"/>
              </w:rPr>
              <w:t>, mean ± SD)</w:t>
            </w:r>
          </w:p>
        </w:tc>
        <w:tc>
          <w:tcPr>
            <w:tcW w:w="1680" w:type="dxa"/>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eastAsia="Gulim" w:hAnsi="Book Antiqua" w:cs="Arial"/>
                <w:bCs/>
                <w:kern w:val="24"/>
                <w:position w:val="1"/>
                <w:sz w:val="24"/>
                <w:szCs w:val="24"/>
              </w:rPr>
              <w:t>64.9 ± 23.4</w:t>
            </w:r>
          </w:p>
        </w:tc>
        <w:tc>
          <w:tcPr>
            <w:tcW w:w="1526" w:type="dxa"/>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 xml:space="preserve">71.8 </w:t>
            </w:r>
            <w:r w:rsidRPr="00EF19E4">
              <w:rPr>
                <w:rFonts w:ascii="Book Antiqua" w:eastAsia="Gulim" w:hAnsi="Book Antiqua" w:cs="Arial"/>
                <w:bCs/>
                <w:kern w:val="24"/>
                <w:position w:val="1"/>
                <w:sz w:val="24"/>
                <w:szCs w:val="24"/>
              </w:rPr>
              <w:t xml:space="preserve">± </w:t>
            </w:r>
            <w:r w:rsidRPr="00EF19E4">
              <w:rPr>
                <w:rFonts w:ascii="Book Antiqua" w:hAnsi="Book Antiqua" w:cs="Arial"/>
                <w:bCs/>
                <w:sz w:val="24"/>
                <w:szCs w:val="24"/>
              </w:rPr>
              <w:t>35.2</w:t>
            </w:r>
          </w:p>
        </w:tc>
        <w:tc>
          <w:tcPr>
            <w:tcW w:w="1069" w:type="dxa"/>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1.000</w:t>
            </w:r>
          </w:p>
        </w:tc>
      </w:tr>
      <w:tr w:rsidR="00EF19E4" w:rsidRPr="00EF19E4" w:rsidTr="00A136CA">
        <w:trPr>
          <w:trHeight w:val="80"/>
        </w:trPr>
        <w:tc>
          <w:tcPr>
            <w:tcW w:w="5003" w:type="dxa"/>
            <w:shd w:val="clear" w:color="auto" w:fill="auto"/>
          </w:tcPr>
          <w:p w:rsidR="00E15DAB" w:rsidRPr="00EF19E4" w:rsidRDefault="00E15DAB" w:rsidP="00A136CA">
            <w:pPr>
              <w:widowControl/>
              <w:wordWrap/>
              <w:autoSpaceDE/>
              <w:autoSpaceDN/>
              <w:adjustRightInd w:val="0"/>
              <w:snapToGrid w:val="0"/>
              <w:spacing w:line="360" w:lineRule="auto"/>
              <w:jc w:val="left"/>
              <w:outlineLvl w:val="0"/>
              <w:rPr>
                <w:rFonts w:ascii="Book Antiqua" w:eastAsia="Gulim" w:hAnsi="Book Antiqua" w:cs="Arial"/>
                <w:kern w:val="0"/>
                <w:sz w:val="24"/>
                <w:szCs w:val="24"/>
              </w:rPr>
            </w:pPr>
            <w:r w:rsidRPr="00EF19E4">
              <w:rPr>
                <w:rFonts w:ascii="Book Antiqua" w:eastAsia="Gulim" w:hAnsi="Book Antiqua" w:cs="Arial"/>
                <w:bCs/>
                <w:kern w:val="24"/>
                <w:sz w:val="24"/>
                <w:szCs w:val="24"/>
              </w:rPr>
              <w:t>PGII</w:t>
            </w:r>
            <w:r w:rsidRPr="00EF19E4">
              <w:rPr>
                <w:rFonts w:ascii="Book Antiqua" w:eastAsia="Gulim" w:hAnsi="Book Antiqua" w:cs="Arial"/>
                <w:bCs/>
                <w:kern w:val="24"/>
                <w:position w:val="1"/>
                <w:sz w:val="24"/>
                <w:szCs w:val="24"/>
              </w:rPr>
              <w:t xml:space="preserve"> level (ng/m</w:t>
            </w:r>
            <w:r w:rsidRPr="00EF19E4">
              <w:rPr>
                <w:rFonts w:ascii="Book Antiqua" w:eastAsia="Gulim" w:hAnsi="Book Antiqua" w:cs="Arial"/>
                <w:bCs/>
                <w:caps/>
                <w:kern w:val="24"/>
                <w:position w:val="1"/>
                <w:sz w:val="24"/>
                <w:szCs w:val="24"/>
              </w:rPr>
              <w:t>l</w:t>
            </w:r>
            <w:r w:rsidRPr="00EF19E4">
              <w:rPr>
                <w:rFonts w:ascii="Book Antiqua" w:eastAsia="Gulim" w:hAnsi="Book Antiqua" w:cs="Arial"/>
                <w:bCs/>
                <w:kern w:val="24"/>
                <w:position w:val="1"/>
                <w:sz w:val="24"/>
                <w:szCs w:val="24"/>
              </w:rPr>
              <w:t>, mean ± SD)</w:t>
            </w:r>
          </w:p>
        </w:tc>
        <w:tc>
          <w:tcPr>
            <w:tcW w:w="1680" w:type="dxa"/>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eastAsia="Gulim" w:hAnsi="Book Antiqua" w:cs="Arial"/>
                <w:bCs/>
                <w:kern w:val="24"/>
                <w:position w:val="1"/>
                <w:sz w:val="24"/>
                <w:szCs w:val="24"/>
              </w:rPr>
              <w:t>18.9 ± 9.1</w:t>
            </w:r>
          </w:p>
        </w:tc>
        <w:tc>
          <w:tcPr>
            <w:tcW w:w="1526" w:type="dxa"/>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 xml:space="preserve">21.4 </w:t>
            </w:r>
            <w:r w:rsidRPr="00EF19E4">
              <w:rPr>
                <w:rFonts w:ascii="Book Antiqua" w:eastAsia="Gulim" w:hAnsi="Book Antiqua" w:cs="Arial"/>
                <w:bCs/>
                <w:kern w:val="24"/>
                <w:position w:val="1"/>
                <w:sz w:val="24"/>
                <w:szCs w:val="24"/>
              </w:rPr>
              <w:t xml:space="preserve">± </w:t>
            </w:r>
            <w:r w:rsidRPr="00EF19E4">
              <w:rPr>
                <w:rFonts w:ascii="Book Antiqua" w:hAnsi="Book Antiqua" w:cs="Arial"/>
                <w:bCs/>
                <w:sz w:val="24"/>
                <w:szCs w:val="24"/>
              </w:rPr>
              <w:t>10.3</w:t>
            </w:r>
          </w:p>
        </w:tc>
        <w:tc>
          <w:tcPr>
            <w:tcW w:w="1069" w:type="dxa"/>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0.779</w:t>
            </w:r>
          </w:p>
        </w:tc>
      </w:tr>
      <w:tr w:rsidR="00EF19E4" w:rsidRPr="00EF19E4" w:rsidTr="00A136CA">
        <w:trPr>
          <w:trHeight w:val="80"/>
        </w:trPr>
        <w:tc>
          <w:tcPr>
            <w:tcW w:w="5003" w:type="dxa"/>
            <w:shd w:val="clear" w:color="auto" w:fill="auto"/>
          </w:tcPr>
          <w:p w:rsidR="00E15DAB" w:rsidRPr="00EF19E4" w:rsidRDefault="00E15DAB" w:rsidP="00A136CA">
            <w:pPr>
              <w:widowControl/>
              <w:wordWrap/>
              <w:autoSpaceDE/>
              <w:autoSpaceDN/>
              <w:adjustRightInd w:val="0"/>
              <w:snapToGrid w:val="0"/>
              <w:spacing w:line="360" w:lineRule="auto"/>
              <w:jc w:val="left"/>
              <w:outlineLvl w:val="0"/>
              <w:rPr>
                <w:rFonts w:ascii="Book Antiqua" w:eastAsia="Gulim" w:hAnsi="Book Antiqua" w:cs="Arial"/>
                <w:kern w:val="0"/>
                <w:sz w:val="24"/>
                <w:szCs w:val="24"/>
              </w:rPr>
            </w:pPr>
            <w:r w:rsidRPr="00EF19E4">
              <w:rPr>
                <w:rFonts w:ascii="Book Antiqua" w:eastAsia="Gulim" w:hAnsi="Book Antiqua" w:cs="Arial"/>
                <w:bCs/>
                <w:kern w:val="24"/>
                <w:sz w:val="24"/>
                <w:szCs w:val="24"/>
              </w:rPr>
              <w:t>PG</w:t>
            </w:r>
            <w:r w:rsidRPr="00EF19E4">
              <w:rPr>
                <w:rFonts w:ascii="Book Antiqua" w:eastAsia="Gulim" w:hAnsi="Book Antiqua" w:cs="Arial"/>
                <w:bCs/>
                <w:kern w:val="24"/>
                <w:position w:val="1"/>
                <w:sz w:val="24"/>
                <w:szCs w:val="24"/>
              </w:rPr>
              <w:t xml:space="preserve"> ratio (mean ± SD)</w:t>
            </w:r>
          </w:p>
        </w:tc>
        <w:tc>
          <w:tcPr>
            <w:tcW w:w="1680" w:type="dxa"/>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eastAsia="HYSinMyeongJo-Medium" w:hAnsi="Book Antiqua" w:cs="Arial"/>
                <w:sz w:val="24"/>
                <w:szCs w:val="24"/>
              </w:rPr>
              <w:t>3.9 ± 1.5</w:t>
            </w:r>
          </w:p>
        </w:tc>
        <w:tc>
          <w:tcPr>
            <w:tcW w:w="1526" w:type="dxa"/>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 xml:space="preserve">3.6 </w:t>
            </w:r>
            <w:r w:rsidRPr="00EF19E4">
              <w:rPr>
                <w:rFonts w:ascii="Book Antiqua" w:eastAsia="Gulim" w:hAnsi="Book Antiqua" w:cs="Arial"/>
                <w:bCs/>
                <w:kern w:val="24"/>
                <w:position w:val="1"/>
                <w:sz w:val="24"/>
                <w:szCs w:val="24"/>
              </w:rPr>
              <w:t xml:space="preserve">± </w:t>
            </w:r>
            <w:r w:rsidRPr="00EF19E4">
              <w:rPr>
                <w:rFonts w:ascii="Book Antiqua" w:hAnsi="Book Antiqua" w:cs="Arial"/>
                <w:bCs/>
                <w:sz w:val="24"/>
                <w:szCs w:val="24"/>
              </w:rPr>
              <w:t>0.8</w:t>
            </w:r>
          </w:p>
        </w:tc>
        <w:tc>
          <w:tcPr>
            <w:tcW w:w="1069" w:type="dxa"/>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0.395</w:t>
            </w:r>
          </w:p>
        </w:tc>
      </w:tr>
      <w:tr w:rsidR="00EF19E4" w:rsidRPr="00EF19E4" w:rsidTr="00A136CA">
        <w:trPr>
          <w:trHeight w:val="80"/>
        </w:trPr>
        <w:tc>
          <w:tcPr>
            <w:tcW w:w="5003" w:type="dxa"/>
            <w:shd w:val="clear" w:color="auto" w:fill="auto"/>
          </w:tcPr>
          <w:p w:rsidR="00E15DAB" w:rsidRPr="00EF19E4" w:rsidRDefault="00E15DAB" w:rsidP="00A136CA">
            <w:pPr>
              <w:wordWrap/>
              <w:adjustRightInd w:val="0"/>
              <w:snapToGrid w:val="0"/>
              <w:spacing w:line="360" w:lineRule="auto"/>
              <w:jc w:val="left"/>
              <w:outlineLvl w:val="0"/>
              <w:rPr>
                <w:rFonts w:ascii="Book Antiqua" w:eastAsia="HYSinMyeongJo-Medium" w:hAnsi="Book Antiqua" w:cs="Arial"/>
                <w:b/>
                <w:sz w:val="24"/>
                <w:szCs w:val="24"/>
              </w:rPr>
            </w:pPr>
            <w:proofErr w:type="spellStart"/>
            <w:r w:rsidRPr="00EF19E4">
              <w:rPr>
                <w:rFonts w:ascii="Book Antiqua" w:eastAsia="HYSinMyeongJo-Medium" w:hAnsi="Book Antiqua" w:cs="Arial"/>
                <w:sz w:val="24"/>
                <w:szCs w:val="24"/>
              </w:rPr>
              <w:t>HBsAb</w:t>
            </w:r>
            <w:proofErr w:type="spellEnd"/>
            <w:r w:rsidRPr="00EF19E4">
              <w:rPr>
                <w:rFonts w:ascii="Book Antiqua" w:eastAsia="HYSinMyeongJo-Medium" w:hAnsi="Book Antiqua" w:cs="Arial"/>
                <w:sz w:val="24"/>
                <w:szCs w:val="24"/>
              </w:rPr>
              <w:t xml:space="preserve"> titer</w:t>
            </w:r>
            <w:r w:rsidRPr="00EF19E4">
              <w:rPr>
                <w:rFonts w:ascii="Book Antiqua" w:hAnsi="Book Antiqua" w:cs="Arial"/>
                <w:sz w:val="24"/>
                <w:szCs w:val="24"/>
              </w:rPr>
              <w:t xml:space="preserve"> (</w:t>
            </w:r>
            <w:proofErr w:type="spellStart"/>
            <w:r w:rsidRPr="00EF19E4">
              <w:rPr>
                <w:rFonts w:ascii="Book Antiqua" w:hAnsi="Book Antiqua" w:cs="Arial"/>
                <w:sz w:val="24"/>
                <w:szCs w:val="24"/>
              </w:rPr>
              <w:t>mIU</w:t>
            </w:r>
            <w:proofErr w:type="spellEnd"/>
            <w:r w:rsidRPr="00EF19E4">
              <w:rPr>
                <w:rFonts w:ascii="Book Antiqua" w:hAnsi="Book Antiqua" w:cs="Arial"/>
                <w:sz w:val="24"/>
                <w:szCs w:val="24"/>
              </w:rPr>
              <w:t>/m</w:t>
            </w:r>
            <w:r w:rsidRPr="00EF19E4">
              <w:rPr>
                <w:rFonts w:ascii="Book Antiqua" w:hAnsi="Book Antiqua" w:cs="Arial"/>
                <w:caps/>
                <w:sz w:val="24"/>
                <w:szCs w:val="24"/>
              </w:rPr>
              <w:t>l</w:t>
            </w:r>
            <w:r w:rsidRPr="00EF19E4">
              <w:rPr>
                <w:rFonts w:ascii="Book Antiqua" w:hAnsi="Book Antiqua" w:cs="Arial"/>
                <w:sz w:val="24"/>
                <w:szCs w:val="24"/>
              </w:rPr>
              <w:t>, median with ranges)</w:t>
            </w:r>
          </w:p>
        </w:tc>
        <w:tc>
          <w:tcPr>
            <w:tcW w:w="1680" w:type="dxa"/>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170.3</w:t>
            </w:r>
            <w:r w:rsidR="00A136CA" w:rsidRPr="00EF19E4">
              <w:rPr>
                <w:rFonts w:ascii="Book Antiqua" w:hAnsi="Book Antiqua" w:cs="Arial"/>
                <w:bCs/>
                <w:sz w:val="24"/>
                <w:szCs w:val="24"/>
              </w:rPr>
              <w:t xml:space="preserve"> </w:t>
            </w:r>
            <w:r w:rsidRPr="00EF19E4">
              <w:rPr>
                <w:rFonts w:ascii="Book Antiqua" w:hAnsi="Book Antiqua" w:cs="Arial"/>
                <w:bCs/>
                <w:sz w:val="24"/>
                <w:szCs w:val="24"/>
              </w:rPr>
              <w:t>(3.1</w:t>
            </w:r>
            <w:r w:rsidR="00A136CA" w:rsidRPr="00EF19E4">
              <w:rPr>
                <w:rFonts w:ascii="Book Antiqua" w:hAnsi="Book Antiqua" w:cs="Arial"/>
                <w:bCs/>
                <w:sz w:val="24"/>
                <w:szCs w:val="24"/>
              </w:rPr>
              <w:t>-</w:t>
            </w:r>
            <w:r w:rsidRPr="00EF19E4">
              <w:rPr>
                <w:rFonts w:ascii="Book Antiqua" w:hAnsi="Book Antiqua" w:cs="Arial"/>
                <w:bCs/>
                <w:sz w:val="24"/>
                <w:szCs w:val="24"/>
              </w:rPr>
              <w:t>1000)</w:t>
            </w:r>
          </w:p>
        </w:tc>
        <w:tc>
          <w:tcPr>
            <w:tcW w:w="1526" w:type="dxa"/>
            <w:shd w:val="clear" w:color="auto" w:fill="auto"/>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202.1</w:t>
            </w:r>
            <w:r w:rsidR="00A136CA" w:rsidRPr="00EF19E4">
              <w:rPr>
                <w:rFonts w:ascii="Book Antiqua" w:hAnsi="Book Antiqua" w:cs="Arial"/>
                <w:bCs/>
                <w:sz w:val="24"/>
                <w:szCs w:val="24"/>
              </w:rPr>
              <w:t xml:space="preserve"> </w:t>
            </w:r>
            <w:r w:rsidRPr="00EF19E4">
              <w:rPr>
                <w:rFonts w:ascii="Book Antiqua" w:hAnsi="Book Antiqua" w:cs="Arial"/>
                <w:bCs/>
                <w:sz w:val="24"/>
                <w:szCs w:val="24"/>
              </w:rPr>
              <w:t>(3.1</w:t>
            </w:r>
            <w:r w:rsidR="00A136CA" w:rsidRPr="00EF19E4">
              <w:rPr>
                <w:rFonts w:ascii="Book Antiqua" w:hAnsi="Book Antiqua" w:cs="Arial"/>
                <w:bCs/>
                <w:sz w:val="24"/>
                <w:szCs w:val="24"/>
              </w:rPr>
              <w:t>-</w:t>
            </w:r>
            <w:r w:rsidRPr="00EF19E4">
              <w:rPr>
                <w:rFonts w:ascii="Book Antiqua" w:hAnsi="Book Antiqua" w:cs="Arial"/>
                <w:bCs/>
                <w:sz w:val="24"/>
                <w:szCs w:val="24"/>
              </w:rPr>
              <w:t>1000)</w:t>
            </w:r>
          </w:p>
        </w:tc>
        <w:tc>
          <w:tcPr>
            <w:tcW w:w="1069" w:type="dxa"/>
          </w:tcPr>
          <w:p w:rsidR="00E15DAB" w:rsidRPr="00EF19E4" w:rsidRDefault="00E15DAB" w:rsidP="00A136CA">
            <w:pPr>
              <w:wordWrap/>
              <w:adjustRightInd w:val="0"/>
              <w:snapToGrid w:val="0"/>
              <w:spacing w:line="360" w:lineRule="auto"/>
              <w:jc w:val="center"/>
              <w:outlineLvl w:val="0"/>
              <w:rPr>
                <w:rFonts w:ascii="Book Antiqua" w:hAnsi="Book Antiqua" w:cs="Arial"/>
                <w:bCs/>
                <w:sz w:val="24"/>
                <w:szCs w:val="24"/>
              </w:rPr>
            </w:pPr>
            <w:r w:rsidRPr="00EF19E4">
              <w:rPr>
                <w:rFonts w:ascii="Book Antiqua" w:hAnsi="Book Antiqua" w:cs="Arial"/>
                <w:bCs/>
                <w:sz w:val="24"/>
                <w:szCs w:val="24"/>
              </w:rPr>
              <w:t>0.314</w:t>
            </w:r>
          </w:p>
        </w:tc>
      </w:tr>
    </w:tbl>
    <w:p w:rsidR="00A136CA" w:rsidRPr="00EF19E4" w:rsidRDefault="00A136CA" w:rsidP="00A136CA">
      <w:pPr>
        <w:widowControl/>
        <w:wordWrap/>
        <w:autoSpaceDE/>
        <w:autoSpaceDN/>
        <w:adjustRightInd w:val="0"/>
        <w:snapToGrid w:val="0"/>
        <w:spacing w:line="360" w:lineRule="auto"/>
        <w:textAlignment w:val="baseline"/>
        <w:outlineLvl w:val="0"/>
        <w:rPr>
          <w:rFonts w:ascii="Book Antiqua" w:eastAsia="Gulim" w:hAnsi="Book Antiqua" w:cs="Arial"/>
          <w:kern w:val="0"/>
          <w:sz w:val="24"/>
          <w:szCs w:val="24"/>
        </w:rPr>
      </w:pPr>
      <w:r w:rsidRPr="00EF19E4">
        <w:rPr>
          <w:rFonts w:ascii="Book Antiqua" w:eastAsia="Gulim" w:hAnsi="Book Antiqua" w:cs="Arial"/>
          <w:kern w:val="24"/>
          <w:sz w:val="24"/>
          <w:szCs w:val="24"/>
          <w:vertAlign w:val="superscript"/>
        </w:rPr>
        <w:t>1</w:t>
      </w:r>
      <w:r w:rsidR="00E15DAB" w:rsidRPr="00EF19E4">
        <w:rPr>
          <w:rFonts w:ascii="Book Antiqua" w:eastAsia="Gulim" w:hAnsi="Book Antiqua" w:cs="Arial"/>
          <w:kern w:val="24"/>
          <w:sz w:val="24"/>
          <w:szCs w:val="24"/>
        </w:rPr>
        <w:t>Z values are shown for the significant variables using Wilcoxon signed rank test</w:t>
      </w:r>
      <w:r w:rsidRPr="00EF19E4">
        <w:rPr>
          <w:rFonts w:ascii="Book Antiqua" w:eastAsia="Gulim" w:hAnsi="Book Antiqua" w:cs="Arial"/>
          <w:kern w:val="24"/>
          <w:sz w:val="24"/>
          <w:szCs w:val="24"/>
        </w:rPr>
        <w:t xml:space="preserve">; </w:t>
      </w:r>
      <w:r w:rsidRPr="00EF19E4">
        <w:rPr>
          <w:rFonts w:ascii="Book Antiqua" w:eastAsia="Gulim" w:hAnsi="Book Antiqua" w:cs="Arial"/>
          <w:kern w:val="24"/>
          <w:sz w:val="24"/>
          <w:szCs w:val="24"/>
          <w:vertAlign w:val="superscript"/>
        </w:rPr>
        <w:t>2</w:t>
      </w:r>
      <w:r w:rsidR="00E15DAB" w:rsidRPr="00EF19E4">
        <w:rPr>
          <w:rFonts w:ascii="Book Antiqua" w:eastAsia="Gulim" w:hAnsi="Book Antiqua" w:cs="Arial"/>
          <w:kern w:val="24"/>
          <w:sz w:val="24"/>
          <w:szCs w:val="24"/>
        </w:rPr>
        <w:t xml:space="preserve">The serum </w:t>
      </w:r>
      <w:r w:rsidR="00E15DAB" w:rsidRPr="00EF19E4">
        <w:rPr>
          <w:rFonts w:ascii="Book Antiqua" w:eastAsia="HYSinMyeongJo-Medium" w:hAnsi="Book Antiqua" w:cs="Arial"/>
          <w:sz w:val="24"/>
          <w:szCs w:val="24"/>
        </w:rPr>
        <w:t>anti-</w:t>
      </w:r>
      <w:r w:rsidR="00E15DAB" w:rsidRPr="00EF19E4">
        <w:rPr>
          <w:rFonts w:ascii="Book Antiqua" w:eastAsia="HYSinMyeongJo-Medium" w:hAnsi="Book Antiqua" w:cs="Arial"/>
          <w:i/>
          <w:sz w:val="24"/>
          <w:szCs w:val="24"/>
        </w:rPr>
        <w:t xml:space="preserve">H. </w:t>
      </w:r>
      <w:proofErr w:type="gramStart"/>
      <w:r w:rsidR="00E15DAB" w:rsidRPr="00EF19E4">
        <w:rPr>
          <w:rFonts w:ascii="Book Antiqua" w:eastAsia="HYSinMyeongJo-Medium" w:hAnsi="Book Antiqua" w:cs="Arial"/>
          <w:i/>
          <w:sz w:val="24"/>
          <w:szCs w:val="24"/>
        </w:rPr>
        <w:t>pylori</w:t>
      </w:r>
      <w:proofErr w:type="gramEnd"/>
      <w:r w:rsidR="00E15DAB" w:rsidRPr="00EF19E4">
        <w:rPr>
          <w:rFonts w:ascii="Book Antiqua" w:eastAsia="HYSinMyeongJo-Medium" w:hAnsi="Book Antiqua" w:cs="Arial"/>
          <w:i/>
          <w:sz w:val="24"/>
          <w:szCs w:val="24"/>
        </w:rPr>
        <w:t xml:space="preserve"> </w:t>
      </w:r>
      <w:r w:rsidR="00E15DAB" w:rsidRPr="00EF19E4">
        <w:rPr>
          <w:rFonts w:ascii="Book Antiqua" w:eastAsia="HYSinMyeongJo-Medium" w:hAnsi="Book Antiqua" w:cs="Arial"/>
          <w:sz w:val="24"/>
          <w:szCs w:val="24"/>
        </w:rPr>
        <w:t xml:space="preserve">IgG titer was compared using the quartiles because it </w:t>
      </w:r>
      <w:r w:rsidR="00E15DAB" w:rsidRPr="00EF19E4">
        <w:rPr>
          <w:rFonts w:ascii="Book Antiqua" w:hAnsi="Book Antiqua" w:cs="Arial"/>
          <w:sz w:val="24"/>
          <w:szCs w:val="24"/>
        </w:rPr>
        <w:t xml:space="preserve">was measured using the </w:t>
      </w:r>
      <w:proofErr w:type="spellStart"/>
      <w:r w:rsidR="00E15DAB" w:rsidRPr="00EF19E4">
        <w:rPr>
          <w:rFonts w:ascii="Book Antiqua" w:hAnsi="Book Antiqua" w:cs="Arial"/>
          <w:kern w:val="0"/>
          <w:sz w:val="24"/>
          <w:szCs w:val="24"/>
        </w:rPr>
        <w:t>Vidas</w:t>
      </w:r>
      <w:proofErr w:type="spellEnd"/>
      <w:r w:rsidR="00E15DAB" w:rsidRPr="00EF19E4">
        <w:rPr>
          <w:rFonts w:ascii="Book Antiqua" w:hAnsi="Book Antiqua" w:cs="Arial"/>
          <w:kern w:val="0"/>
          <w:sz w:val="24"/>
          <w:szCs w:val="24"/>
        </w:rPr>
        <w:t xml:space="preserve"> </w:t>
      </w:r>
      <w:r w:rsidR="00E15DAB" w:rsidRPr="00EF19E4">
        <w:rPr>
          <w:rFonts w:ascii="Book Antiqua" w:hAnsi="Book Antiqua" w:cs="Arial"/>
          <w:i/>
          <w:kern w:val="0"/>
          <w:sz w:val="24"/>
          <w:szCs w:val="24"/>
        </w:rPr>
        <w:t xml:space="preserve">H. pylori </w:t>
      </w:r>
      <w:r w:rsidR="00E15DAB" w:rsidRPr="00EF19E4">
        <w:rPr>
          <w:rFonts w:ascii="Book Antiqua" w:hAnsi="Book Antiqua" w:cs="Arial"/>
          <w:kern w:val="0"/>
          <w:sz w:val="24"/>
          <w:szCs w:val="24"/>
        </w:rPr>
        <w:t xml:space="preserve">IgG assay until 2012, and using the </w:t>
      </w:r>
      <w:r w:rsidR="00E15DAB" w:rsidRPr="00EF19E4">
        <w:rPr>
          <w:rFonts w:ascii="Book Antiqua" w:hAnsi="Book Antiqua" w:cs="Arial"/>
          <w:bCs/>
          <w:iCs/>
          <w:kern w:val="0"/>
          <w:sz w:val="24"/>
          <w:szCs w:val="24"/>
        </w:rPr>
        <w:t xml:space="preserve">Chorus </w:t>
      </w:r>
      <w:r w:rsidR="00E15DAB" w:rsidRPr="00EF19E4">
        <w:rPr>
          <w:rFonts w:ascii="Book Antiqua" w:hAnsi="Book Antiqua" w:cs="Arial"/>
          <w:i/>
          <w:sz w:val="24"/>
          <w:szCs w:val="24"/>
        </w:rPr>
        <w:t>H. pylori</w:t>
      </w:r>
      <w:r w:rsidR="00E15DAB" w:rsidRPr="00EF19E4">
        <w:rPr>
          <w:rFonts w:ascii="Book Antiqua" w:hAnsi="Book Antiqua" w:cs="Arial"/>
          <w:bCs/>
          <w:iCs/>
          <w:kern w:val="0"/>
          <w:sz w:val="24"/>
          <w:szCs w:val="24"/>
        </w:rPr>
        <w:t xml:space="preserve"> IgG</w:t>
      </w:r>
      <w:r w:rsidR="00E15DAB" w:rsidRPr="00EF19E4">
        <w:rPr>
          <w:rFonts w:ascii="Book Antiqua" w:hAnsi="Book Antiqua" w:cs="Arial"/>
          <w:sz w:val="24"/>
          <w:szCs w:val="24"/>
        </w:rPr>
        <w:t xml:space="preserve"> assay </w:t>
      </w:r>
      <w:r w:rsidR="00E15DAB" w:rsidRPr="00EF19E4">
        <w:rPr>
          <w:rFonts w:ascii="Book Antiqua" w:hAnsi="Book Antiqua" w:cs="Arial"/>
          <w:kern w:val="0"/>
          <w:sz w:val="24"/>
          <w:szCs w:val="24"/>
        </w:rPr>
        <w:t>thereafter.</w:t>
      </w:r>
      <w:r w:rsidRPr="00EF19E4">
        <w:rPr>
          <w:rFonts w:ascii="Book Antiqua" w:hAnsi="Book Antiqua" w:cs="Arial"/>
          <w:kern w:val="0"/>
          <w:sz w:val="24"/>
          <w:szCs w:val="24"/>
        </w:rPr>
        <w:t xml:space="preserve"> </w:t>
      </w:r>
      <w:r w:rsidRPr="00EF19E4">
        <w:rPr>
          <w:rFonts w:ascii="Book Antiqua" w:eastAsia="Gulim" w:hAnsi="Book Antiqua" w:cs="Arial"/>
          <w:kern w:val="24"/>
          <w:sz w:val="24"/>
          <w:szCs w:val="24"/>
        </w:rPr>
        <w:t xml:space="preserve">SD: </w:t>
      </w:r>
      <w:r w:rsidRPr="00EF19E4">
        <w:rPr>
          <w:rFonts w:ascii="Book Antiqua" w:eastAsia="Gulim" w:hAnsi="Book Antiqua" w:cs="Arial"/>
          <w:caps/>
          <w:kern w:val="24"/>
          <w:sz w:val="24"/>
          <w:szCs w:val="24"/>
        </w:rPr>
        <w:t>s</w:t>
      </w:r>
      <w:r w:rsidRPr="00EF19E4">
        <w:rPr>
          <w:rFonts w:ascii="Book Antiqua" w:eastAsia="Gulim" w:hAnsi="Book Antiqua" w:cs="Arial"/>
          <w:kern w:val="24"/>
          <w:sz w:val="24"/>
          <w:szCs w:val="24"/>
        </w:rPr>
        <w:t xml:space="preserve">tandard deviation; </w:t>
      </w:r>
      <w:proofErr w:type="spellStart"/>
      <w:r w:rsidRPr="00EF19E4">
        <w:rPr>
          <w:rFonts w:ascii="Book Antiqua" w:eastAsia="Gulim" w:hAnsi="Book Antiqua" w:cs="Arial"/>
          <w:kern w:val="24"/>
          <w:sz w:val="24"/>
          <w:szCs w:val="24"/>
        </w:rPr>
        <w:t>HBsAb</w:t>
      </w:r>
      <w:proofErr w:type="spellEnd"/>
      <w:r w:rsidRPr="00EF19E4">
        <w:rPr>
          <w:rFonts w:ascii="Book Antiqua" w:eastAsia="Gulim" w:hAnsi="Book Antiqua" w:cs="Arial"/>
          <w:kern w:val="24"/>
          <w:sz w:val="24"/>
          <w:szCs w:val="24"/>
        </w:rPr>
        <w:t xml:space="preserve">: </w:t>
      </w:r>
      <w:r w:rsidRPr="00EF19E4">
        <w:rPr>
          <w:rFonts w:ascii="Book Antiqua" w:eastAsia="Gulim" w:hAnsi="Book Antiqua" w:cs="Arial"/>
          <w:caps/>
          <w:kern w:val="24"/>
          <w:sz w:val="24"/>
          <w:szCs w:val="24"/>
        </w:rPr>
        <w:t>h</w:t>
      </w:r>
      <w:r w:rsidRPr="00EF19E4">
        <w:rPr>
          <w:rFonts w:ascii="Book Antiqua" w:eastAsia="Gulim" w:hAnsi="Book Antiqua" w:cs="Arial"/>
          <w:kern w:val="24"/>
          <w:sz w:val="24"/>
          <w:szCs w:val="24"/>
        </w:rPr>
        <w:t xml:space="preserve">epatitis B surface antibody; PG: </w:t>
      </w:r>
      <w:r w:rsidRPr="00EF19E4">
        <w:rPr>
          <w:rFonts w:ascii="Book Antiqua" w:eastAsia="Gulim" w:hAnsi="Book Antiqua" w:cs="Arial"/>
          <w:caps/>
          <w:kern w:val="24"/>
          <w:sz w:val="24"/>
          <w:szCs w:val="24"/>
        </w:rPr>
        <w:t>p</w:t>
      </w:r>
      <w:r w:rsidRPr="00EF19E4">
        <w:rPr>
          <w:rFonts w:ascii="Book Antiqua" w:eastAsia="Gulim" w:hAnsi="Book Antiqua" w:cs="Arial"/>
          <w:kern w:val="24"/>
          <w:sz w:val="24"/>
          <w:szCs w:val="24"/>
        </w:rPr>
        <w:t>epsinogen.</w:t>
      </w:r>
    </w:p>
    <w:p w:rsidR="0004396A" w:rsidRPr="00EF19E4" w:rsidRDefault="0004396A" w:rsidP="008151E2">
      <w:pPr>
        <w:widowControl/>
        <w:wordWrap/>
        <w:autoSpaceDE/>
        <w:autoSpaceDN/>
        <w:adjustRightInd w:val="0"/>
        <w:snapToGrid w:val="0"/>
        <w:spacing w:line="360" w:lineRule="auto"/>
        <w:textAlignment w:val="baseline"/>
        <w:outlineLvl w:val="0"/>
        <w:rPr>
          <w:rFonts w:ascii="Book Antiqua" w:hAnsi="Book Antiqua" w:cs="Arial"/>
          <w:kern w:val="0"/>
          <w:sz w:val="24"/>
          <w:szCs w:val="24"/>
        </w:rPr>
      </w:pPr>
    </w:p>
    <w:p w:rsidR="00A136CA" w:rsidRPr="00EF19E4" w:rsidRDefault="00A136CA">
      <w:pPr>
        <w:widowControl/>
        <w:wordWrap/>
        <w:autoSpaceDE/>
        <w:autoSpaceDN/>
        <w:spacing w:after="200" w:line="276" w:lineRule="auto"/>
        <w:rPr>
          <w:rFonts w:ascii="Book Antiqua" w:hAnsi="Book Antiqua" w:cs="Arial"/>
          <w:b/>
          <w:caps/>
          <w:sz w:val="24"/>
          <w:szCs w:val="24"/>
        </w:rPr>
      </w:pPr>
      <w:r w:rsidRPr="00EF19E4">
        <w:rPr>
          <w:rFonts w:ascii="Book Antiqua" w:hAnsi="Book Antiqua" w:cs="Arial"/>
          <w:b/>
          <w:caps/>
          <w:sz w:val="24"/>
          <w:szCs w:val="24"/>
        </w:rPr>
        <w:br w:type="page"/>
      </w:r>
    </w:p>
    <w:p w:rsidR="008B1B7C" w:rsidRPr="00EF19E4" w:rsidRDefault="008B1B7C" w:rsidP="008151E2">
      <w:pPr>
        <w:widowControl/>
        <w:tabs>
          <w:tab w:val="left" w:pos="4111"/>
        </w:tabs>
        <w:wordWrap/>
        <w:autoSpaceDE/>
        <w:autoSpaceDN/>
        <w:adjustRightInd w:val="0"/>
        <w:snapToGrid w:val="0"/>
        <w:spacing w:line="360" w:lineRule="auto"/>
        <w:rPr>
          <w:rFonts w:ascii="Book Antiqua" w:hAnsi="Book Antiqua" w:cs="Arial"/>
          <w:b/>
          <w:caps/>
          <w:sz w:val="24"/>
          <w:szCs w:val="24"/>
        </w:rPr>
      </w:pPr>
      <w:r w:rsidRPr="00EF19E4">
        <w:rPr>
          <w:noProof/>
          <w:lang w:eastAsia="en-US"/>
        </w:rPr>
        <w:lastRenderedPageBreak/>
        <w:drawing>
          <wp:inline distT="0" distB="0" distL="0" distR="0" wp14:anchorId="5AECE07E" wp14:editId="4C6D273A">
            <wp:extent cx="4615961" cy="3192707"/>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17297" cy="3193631"/>
                    </a:xfrm>
                    <a:prstGeom prst="rect">
                      <a:avLst/>
                    </a:prstGeom>
                  </pic:spPr>
                </pic:pic>
              </a:graphicData>
            </a:graphic>
          </wp:inline>
        </w:drawing>
      </w:r>
    </w:p>
    <w:p w:rsidR="0004396A" w:rsidRPr="00EF19E4" w:rsidRDefault="0004396A" w:rsidP="008151E2">
      <w:pPr>
        <w:widowControl/>
        <w:tabs>
          <w:tab w:val="left" w:pos="4111"/>
        </w:tabs>
        <w:wordWrap/>
        <w:autoSpaceDE/>
        <w:autoSpaceDN/>
        <w:adjustRightInd w:val="0"/>
        <w:snapToGrid w:val="0"/>
        <w:spacing w:line="360" w:lineRule="auto"/>
        <w:rPr>
          <w:rFonts w:ascii="Book Antiqua" w:eastAsia="Gulim" w:hAnsi="Book Antiqua" w:cs="Arial"/>
          <w:kern w:val="0"/>
          <w:sz w:val="24"/>
          <w:szCs w:val="24"/>
        </w:rPr>
      </w:pPr>
      <w:r w:rsidRPr="00EF19E4">
        <w:rPr>
          <w:rFonts w:ascii="Book Antiqua" w:eastAsia="Gulim" w:hAnsi="Book Antiqua" w:cs="Arial"/>
          <w:b/>
          <w:kern w:val="0"/>
          <w:sz w:val="24"/>
          <w:szCs w:val="24"/>
        </w:rPr>
        <w:t>Figure 1</w:t>
      </w:r>
      <w:r w:rsidR="008B1B7C" w:rsidRPr="00EF19E4">
        <w:rPr>
          <w:rFonts w:ascii="Book Antiqua" w:eastAsia="Gulim" w:hAnsi="Book Antiqua" w:cs="Arial"/>
          <w:b/>
          <w:kern w:val="0"/>
          <w:sz w:val="24"/>
          <w:szCs w:val="24"/>
        </w:rPr>
        <w:t xml:space="preserve"> </w:t>
      </w:r>
      <w:r w:rsidRPr="00EF19E4">
        <w:rPr>
          <w:rFonts w:ascii="Book Antiqua" w:eastAsia="Gulim" w:hAnsi="Book Antiqua" w:cs="Arial"/>
          <w:b/>
          <w:kern w:val="0"/>
          <w:sz w:val="24"/>
          <w:szCs w:val="24"/>
        </w:rPr>
        <w:t xml:space="preserve">Flow of this study. </w:t>
      </w:r>
      <w:r w:rsidRPr="00EF19E4">
        <w:rPr>
          <w:rFonts w:ascii="Book Antiqua" w:eastAsia="Gulim" w:hAnsi="Book Antiqua" w:cs="Arial"/>
          <w:kern w:val="0"/>
          <w:sz w:val="24"/>
          <w:szCs w:val="24"/>
        </w:rPr>
        <w:t>Of the 342 Korean adults, only the subjects with a positive Giemsa staining were included in the study.</w:t>
      </w:r>
    </w:p>
    <w:p w:rsidR="0004396A" w:rsidRPr="00EF19E4" w:rsidRDefault="0004396A" w:rsidP="008151E2">
      <w:pPr>
        <w:widowControl/>
        <w:tabs>
          <w:tab w:val="left" w:pos="4111"/>
        </w:tabs>
        <w:wordWrap/>
        <w:autoSpaceDE/>
        <w:autoSpaceDN/>
        <w:adjustRightInd w:val="0"/>
        <w:snapToGrid w:val="0"/>
        <w:spacing w:line="360" w:lineRule="auto"/>
        <w:rPr>
          <w:rFonts w:ascii="Book Antiqua" w:eastAsia="Gulim" w:hAnsi="Book Antiqua" w:cs="Arial"/>
          <w:kern w:val="0"/>
          <w:sz w:val="24"/>
          <w:szCs w:val="24"/>
        </w:rPr>
      </w:pPr>
    </w:p>
    <w:p w:rsidR="008B1B7C" w:rsidRPr="00EF19E4" w:rsidRDefault="008B1B7C">
      <w:pPr>
        <w:widowControl/>
        <w:wordWrap/>
        <w:autoSpaceDE/>
        <w:autoSpaceDN/>
        <w:spacing w:after="200" w:line="276" w:lineRule="auto"/>
        <w:rPr>
          <w:rFonts w:ascii="Book Antiqua" w:eastAsia="Gulim" w:hAnsi="Book Antiqua" w:cs="Arial"/>
          <w:b/>
          <w:kern w:val="0"/>
          <w:sz w:val="24"/>
          <w:szCs w:val="24"/>
        </w:rPr>
      </w:pPr>
      <w:r w:rsidRPr="00EF19E4">
        <w:rPr>
          <w:rFonts w:ascii="Book Antiqua" w:eastAsia="Gulim" w:hAnsi="Book Antiqua" w:cs="Arial"/>
          <w:b/>
          <w:kern w:val="0"/>
          <w:sz w:val="24"/>
          <w:szCs w:val="24"/>
        </w:rPr>
        <w:br w:type="page"/>
      </w:r>
    </w:p>
    <w:p w:rsidR="008B1B7C" w:rsidRPr="00EF19E4" w:rsidRDefault="00DD67BA" w:rsidP="008151E2">
      <w:pPr>
        <w:widowControl/>
        <w:tabs>
          <w:tab w:val="left" w:pos="4111"/>
        </w:tabs>
        <w:wordWrap/>
        <w:autoSpaceDE/>
        <w:autoSpaceDN/>
        <w:adjustRightInd w:val="0"/>
        <w:snapToGrid w:val="0"/>
        <w:spacing w:line="360" w:lineRule="auto"/>
        <w:rPr>
          <w:rFonts w:ascii="Book Antiqua" w:eastAsia="Gulim" w:hAnsi="Book Antiqua" w:cs="Arial"/>
          <w:b/>
          <w:kern w:val="0"/>
          <w:sz w:val="24"/>
          <w:szCs w:val="24"/>
        </w:rPr>
      </w:pPr>
      <w:r w:rsidRPr="00EF19E4">
        <w:rPr>
          <w:noProof/>
          <w:lang w:eastAsia="en-US"/>
        </w:rPr>
        <w:lastRenderedPageBreak/>
        <w:drawing>
          <wp:inline distT="0" distB="0" distL="0" distR="0" wp14:anchorId="1F663B67" wp14:editId="3001981D">
            <wp:extent cx="4410435" cy="3217984"/>
            <wp:effectExtent l="0" t="0" r="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411712" cy="3218916"/>
                    </a:xfrm>
                    <a:prstGeom prst="rect">
                      <a:avLst/>
                    </a:prstGeom>
                  </pic:spPr>
                </pic:pic>
              </a:graphicData>
            </a:graphic>
          </wp:inline>
        </w:drawing>
      </w:r>
    </w:p>
    <w:p w:rsidR="0004396A" w:rsidRPr="00EF19E4" w:rsidRDefault="0004396A" w:rsidP="008151E2">
      <w:pPr>
        <w:widowControl/>
        <w:tabs>
          <w:tab w:val="left" w:pos="4111"/>
        </w:tabs>
        <w:wordWrap/>
        <w:autoSpaceDE/>
        <w:autoSpaceDN/>
        <w:adjustRightInd w:val="0"/>
        <w:snapToGrid w:val="0"/>
        <w:spacing w:line="360" w:lineRule="auto"/>
        <w:rPr>
          <w:rFonts w:ascii="Book Antiqua" w:hAnsi="Book Antiqua" w:cs="Arial"/>
          <w:b/>
          <w:sz w:val="24"/>
          <w:szCs w:val="24"/>
        </w:rPr>
      </w:pPr>
      <w:r w:rsidRPr="00EF19E4">
        <w:rPr>
          <w:rFonts w:ascii="Book Antiqua" w:eastAsia="Gulim" w:hAnsi="Book Antiqua" w:cs="Arial"/>
          <w:b/>
          <w:kern w:val="0"/>
          <w:sz w:val="24"/>
          <w:szCs w:val="24"/>
        </w:rPr>
        <w:t>Figure 2</w:t>
      </w:r>
      <w:r w:rsidR="00DD67BA" w:rsidRPr="00EF19E4">
        <w:rPr>
          <w:rFonts w:ascii="Book Antiqua" w:eastAsia="Gulim" w:hAnsi="Book Antiqua" w:cs="Arial"/>
          <w:b/>
          <w:kern w:val="0"/>
          <w:sz w:val="24"/>
          <w:szCs w:val="24"/>
        </w:rPr>
        <w:t xml:space="preserve"> </w:t>
      </w:r>
      <w:proofErr w:type="gramStart"/>
      <w:r w:rsidRPr="00EF19E4">
        <w:rPr>
          <w:rFonts w:ascii="Book Antiqua" w:hAnsi="Book Antiqua" w:cs="Arial"/>
          <w:b/>
          <w:sz w:val="24"/>
          <w:szCs w:val="24"/>
        </w:rPr>
        <w:t>The</w:t>
      </w:r>
      <w:proofErr w:type="gramEnd"/>
      <w:r w:rsidRPr="00EF19E4">
        <w:rPr>
          <w:rFonts w:ascii="Book Antiqua" w:hAnsi="Book Antiqua" w:cs="Arial"/>
          <w:b/>
          <w:sz w:val="24"/>
          <w:szCs w:val="24"/>
        </w:rPr>
        <w:t xml:space="preserve"> </w:t>
      </w:r>
      <w:r w:rsidRPr="00EF19E4">
        <w:rPr>
          <w:rFonts w:ascii="Book Antiqua" w:eastAsia="HYSinMyeongJo-Medium" w:hAnsi="Book Antiqua" w:cs="Arial"/>
          <w:b/>
          <w:kern w:val="0"/>
          <w:sz w:val="24"/>
          <w:szCs w:val="24"/>
        </w:rPr>
        <w:t>serum anti-</w:t>
      </w:r>
      <w:r w:rsidRPr="00EF19E4">
        <w:rPr>
          <w:rFonts w:ascii="Book Antiqua" w:eastAsia="HYSinMyeongJo-Medium" w:hAnsi="Book Antiqua" w:cs="Arial"/>
          <w:b/>
          <w:i/>
          <w:kern w:val="0"/>
          <w:sz w:val="24"/>
          <w:szCs w:val="24"/>
        </w:rPr>
        <w:t xml:space="preserve">H. </w:t>
      </w:r>
      <w:proofErr w:type="gramStart"/>
      <w:r w:rsidRPr="00EF19E4">
        <w:rPr>
          <w:rFonts w:ascii="Book Antiqua" w:eastAsia="HYSinMyeongJo-Medium" w:hAnsi="Book Antiqua" w:cs="Arial"/>
          <w:b/>
          <w:i/>
          <w:kern w:val="0"/>
          <w:sz w:val="24"/>
          <w:szCs w:val="24"/>
        </w:rPr>
        <w:t>pylori</w:t>
      </w:r>
      <w:proofErr w:type="gramEnd"/>
      <w:r w:rsidRPr="00EF19E4">
        <w:rPr>
          <w:rFonts w:ascii="Book Antiqua" w:eastAsia="HYSinMyeongJo-Medium" w:hAnsi="Book Antiqua" w:cs="Arial"/>
          <w:b/>
          <w:i/>
          <w:kern w:val="0"/>
          <w:sz w:val="24"/>
          <w:szCs w:val="24"/>
        </w:rPr>
        <w:t xml:space="preserve"> </w:t>
      </w:r>
      <w:r w:rsidRPr="00EF19E4">
        <w:rPr>
          <w:rFonts w:ascii="Book Antiqua" w:eastAsia="HYSinMyeongJo-Medium" w:hAnsi="Book Antiqua" w:cs="Arial"/>
          <w:b/>
          <w:kern w:val="0"/>
          <w:sz w:val="24"/>
          <w:szCs w:val="24"/>
        </w:rPr>
        <w:t>IgG titer</w:t>
      </w:r>
      <w:r w:rsidRPr="00EF19E4">
        <w:rPr>
          <w:rFonts w:ascii="Book Antiqua" w:hAnsi="Book Antiqua" w:cs="Arial"/>
          <w:b/>
          <w:sz w:val="24"/>
          <w:szCs w:val="24"/>
        </w:rPr>
        <w:t xml:space="preserve"> according to the degree of </w:t>
      </w:r>
      <w:r w:rsidRPr="00EF19E4">
        <w:rPr>
          <w:rFonts w:ascii="Book Antiqua" w:hAnsi="Book Antiqua" w:cs="Arial"/>
          <w:b/>
          <w:i/>
          <w:sz w:val="24"/>
          <w:szCs w:val="24"/>
        </w:rPr>
        <w:t>H. pylori</w:t>
      </w:r>
      <w:r w:rsidRPr="00EF19E4">
        <w:rPr>
          <w:rFonts w:ascii="Book Antiqua" w:hAnsi="Book Antiqua" w:cs="Arial"/>
          <w:b/>
          <w:sz w:val="24"/>
          <w:szCs w:val="24"/>
        </w:rPr>
        <w:t xml:space="preserve"> infiltration on gastric biopsy. </w:t>
      </w:r>
      <w:r w:rsidRPr="00EF19E4">
        <w:rPr>
          <w:rFonts w:ascii="Book Antiqua" w:hAnsi="Book Antiqua" w:cs="Arial"/>
          <w:sz w:val="24"/>
          <w:szCs w:val="24"/>
        </w:rPr>
        <w:t xml:space="preserve">Subjects with marked </w:t>
      </w:r>
      <w:r w:rsidRPr="00EF19E4">
        <w:rPr>
          <w:rFonts w:ascii="Book Antiqua" w:hAnsi="Book Antiqua" w:cs="Arial"/>
          <w:i/>
          <w:sz w:val="24"/>
          <w:szCs w:val="24"/>
        </w:rPr>
        <w:t>H. pylori</w:t>
      </w:r>
      <w:r w:rsidRPr="00EF19E4">
        <w:rPr>
          <w:rFonts w:ascii="Book Antiqua" w:hAnsi="Book Antiqua" w:cs="Arial"/>
          <w:sz w:val="24"/>
          <w:szCs w:val="24"/>
        </w:rPr>
        <w:t xml:space="preserve"> infiltration showed the highest serology titer followed by those with moderate and mild infiltrations.</w:t>
      </w:r>
    </w:p>
    <w:p w:rsidR="0004396A" w:rsidRPr="00EF19E4" w:rsidRDefault="0004396A" w:rsidP="008151E2">
      <w:pPr>
        <w:widowControl/>
        <w:tabs>
          <w:tab w:val="left" w:pos="4111"/>
        </w:tabs>
        <w:wordWrap/>
        <w:autoSpaceDE/>
        <w:autoSpaceDN/>
        <w:adjustRightInd w:val="0"/>
        <w:snapToGrid w:val="0"/>
        <w:spacing w:line="360" w:lineRule="auto"/>
        <w:rPr>
          <w:rFonts w:ascii="Book Antiqua" w:eastAsia="Gulim" w:hAnsi="Book Antiqua" w:cs="Arial"/>
          <w:kern w:val="0"/>
          <w:sz w:val="24"/>
          <w:szCs w:val="24"/>
        </w:rPr>
      </w:pPr>
    </w:p>
    <w:p w:rsidR="008B1B7C" w:rsidRPr="00EF19E4" w:rsidRDefault="008B1B7C">
      <w:pPr>
        <w:widowControl/>
        <w:wordWrap/>
        <w:autoSpaceDE/>
        <w:autoSpaceDN/>
        <w:spacing w:after="200" w:line="276" w:lineRule="auto"/>
        <w:rPr>
          <w:rFonts w:ascii="Book Antiqua" w:hAnsi="Book Antiqua" w:cs="Arial"/>
          <w:b/>
          <w:kern w:val="24"/>
          <w:sz w:val="24"/>
          <w:szCs w:val="24"/>
        </w:rPr>
      </w:pPr>
      <w:r w:rsidRPr="00EF19E4">
        <w:rPr>
          <w:rFonts w:ascii="Book Antiqua" w:hAnsi="Book Antiqua" w:cs="Arial"/>
          <w:b/>
          <w:kern w:val="24"/>
          <w:sz w:val="24"/>
          <w:szCs w:val="24"/>
        </w:rPr>
        <w:br w:type="page"/>
      </w:r>
    </w:p>
    <w:p w:rsidR="008B1B7C" w:rsidRPr="00EF19E4" w:rsidRDefault="00DD67BA" w:rsidP="008151E2">
      <w:pPr>
        <w:widowControl/>
        <w:wordWrap/>
        <w:autoSpaceDN/>
        <w:adjustRightInd w:val="0"/>
        <w:snapToGrid w:val="0"/>
        <w:spacing w:line="360" w:lineRule="auto"/>
        <w:outlineLvl w:val="0"/>
        <w:rPr>
          <w:rFonts w:ascii="Book Antiqua" w:hAnsi="Book Antiqua" w:cs="Arial"/>
          <w:b/>
          <w:kern w:val="24"/>
          <w:sz w:val="24"/>
          <w:szCs w:val="24"/>
        </w:rPr>
      </w:pPr>
      <w:r w:rsidRPr="00EF19E4">
        <w:rPr>
          <w:noProof/>
          <w:lang w:eastAsia="en-US"/>
        </w:rPr>
        <w:lastRenderedPageBreak/>
        <w:drawing>
          <wp:inline distT="0" distB="0" distL="0" distR="0" wp14:anchorId="0BAD3737" wp14:editId="0F2BF6CD">
            <wp:extent cx="4353005" cy="34290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354265" cy="3429993"/>
                    </a:xfrm>
                    <a:prstGeom prst="rect">
                      <a:avLst/>
                    </a:prstGeom>
                  </pic:spPr>
                </pic:pic>
              </a:graphicData>
            </a:graphic>
          </wp:inline>
        </w:drawing>
      </w:r>
    </w:p>
    <w:p w:rsidR="0004396A" w:rsidRPr="00EF19E4" w:rsidRDefault="0004396A" w:rsidP="008151E2">
      <w:pPr>
        <w:widowControl/>
        <w:wordWrap/>
        <w:autoSpaceDN/>
        <w:adjustRightInd w:val="0"/>
        <w:snapToGrid w:val="0"/>
        <w:spacing w:line="360" w:lineRule="auto"/>
        <w:outlineLvl w:val="0"/>
        <w:rPr>
          <w:rFonts w:ascii="Book Antiqua" w:eastAsia="Gulim" w:hAnsi="Book Antiqua" w:cs="Arial"/>
          <w:kern w:val="0"/>
          <w:sz w:val="24"/>
          <w:szCs w:val="24"/>
        </w:rPr>
      </w:pPr>
      <w:r w:rsidRPr="00EF19E4">
        <w:rPr>
          <w:rFonts w:ascii="Book Antiqua" w:hAnsi="Book Antiqua" w:cs="Arial"/>
          <w:b/>
          <w:kern w:val="24"/>
          <w:sz w:val="24"/>
          <w:szCs w:val="24"/>
        </w:rPr>
        <w:t>Figure 3</w:t>
      </w:r>
      <w:r w:rsidR="008B1B7C" w:rsidRPr="00EF19E4">
        <w:rPr>
          <w:rFonts w:ascii="Book Antiqua" w:hAnsi="Book Antiqua" w:cs="Arial"/>
          <w:b/>
          <w:kern w:val="24"/>
          <w:sz w:val="24"/>
          <w:szCs w:val="24"/>
        </w:rPr>
        <w:t xml:space="preserve"> </w:t>
      </w:r>
      <w:r w:rsidRPr="00EF19E4">
        <w:rPr>
          <w:rFonts w:ascii="Book Antiqua" w:hAnsi="Book Antiqua" w:cs="Arial"/>
          <w:b/>
          <w:sz w:val="24"/>
          <w:szCs w:val="24"/>
        </w:rPr>
        <w:t>Receiver operating characteristic</w:t>
      </w:r>
      <w:r w:rsidR="00DD67BA" w:rsidRPr="00EF19E4">
        <w:rPr>
          <w:rFonts w:ascii="Book Antiqua" w:hAnsi="Book Antiqua" w:cs="Arial"/>
          <w:b/>
          <w:sz w:val="24"/>
          <w:szCs w:val="24"/>
        </w:rPr>
        <w:t xml:space="preserve"> </w:t>
      </w:r>
      <w:r w:rsidRPr="00EF19E4">
        <w:rPr>
          <w:rFonts w:ascii="Book Antiqua" w:hAnsi="Book Antiqua" w:cs="Arial"/>
          <w:b/>
          <w:kern w:val="24"/>
          <w:sz w:val="24"/>
          <w:szCs w:val="24"/>
        </w:rPr>
        <w:t xml:space="preserve">curves </w:t>
      </w:r>
      <w:r w:rsidRPr="00EF19E4">
        <w:rPr>
          <w:rFonts w:ascii="Book Antiqua" w:hAnsi="Book Antiqua" w:cs="Arial"/>
          <w:b/>
          <w:sz w:val="24"/>
          <w:szCs w:val="24"/>
        </w:rPr>
        <w:t xml:space="preserve">for correlating with the </w:t>
      </w:r>
      <w:r w:rsidRPr="00EF19E4">
        <w:rPr>
          <w:rFonts w:ascii="Book Antiqua" w:eastAsia="HYSinMyeongJo-Medium" w:hAnsi="Book Antiqua" w:cs="Arial"/>
          <w:b/>
          <w:kern w:val="0"/>
          <w:sz w:val="24"/>
          <w:szCs w:val="24"/>
        </w:rPr>
        <w:t>density of</w:t>
      </w:r>
      <w:r w:rsidRPr="00EF19E4">
        <w:rPr>
          <w:rFonts w:ascii="Book Antiqua" w:hAnsi="Book Antiqua" w:cs="Arial"/>
          <w:b/>
          <w:sz w:val="24"/>
          <w:szCs w:val="24"/>
        </w:rPr>
        <w:t xml:space="preserve"> </w:t>
      </w:r>
      <w:r w:rsidRPr="00EF19E4">
        <w:rPr>
          <w:rFonts w:ascii="Book Antiqua" w:eastAsia="HYSinMyeongJo-Medium" w:hAnsi="Book Antiqua" w:cs="Arial"/>
          <w:b/>
          <w:bCs/>
          <w:i/>
          <w:sz w:val="24"/>
          <w:szCs w:val="24"/>
        </w:rPr>
        <w:t>H. pylori</w:t>
      </w:r>
      <w:r w:rsidRPr="00EF19E4">
        <w:rPr>
          <w:rFonts w:ascii="Book Antiqua" w:eastAsia="HYSinMyeongJo-Medium" w:hAnsi="Book Antiqua" w:cs="Arial"/>
          <w:b/>
          <w:bCs/>
          <w:sz w:val="24"/>
          <w:szCs w:val="24"/>
        </w:rPr>
        <w:t xml:space="preserve"> infiltration</w:t>
      </w:r>
      <w:r w:rsidRPr="00EF19E4">
        <w:rPr>
          <w:rFonts w:ascii="Book Antiqua" w:hAnsi="Book Antiqua" w:cs="Arial"/>
          <w:b/>
          <w:kern w:val="24"/>
          <w:sz w:val="24"/>
          <w:szCs w:val="24"/>
        </w:rPr>
        <w:t>.</w:t>
      </w:r>
      <w:r w:rsidR="00DD67BA" w:rsidRPr="00EF19E4">
        <w:rPr>
          <w:rFonts w:ascii="Book Antiqua" w:hAnsi="Book Antiqua" w:cs="Arial"/>
          <w:b/>
          <w:kern w:val="24"/>
          <w:sz w:val="24"/>
          <w:szCs w:val="24"/>
        </w:rPr>
        <w:t xml:space="preserve"> </w:t>
      </w:r>
      <w:proofErr w:type="gramStart"/>
      <w:r w:rsidRPr="00EF19E4">
        <w:rPr>
          <w:rFonts w:ascii="Book Antiqua" w:hAnsi="Book Antiqua" w:cs="Arial"/>
          <w:sz w:val="24"/>
          <w:szCs w:val="24"/>
        </w:rPr>
        <w:t>The cut-off value of</w:t>
      </w:r>
      <w:r w:rsidRPr="00EF19E4">
        <w:rPr>
          <w:rFonts w:ascii="Book Antiqua" w:eastAsia="HYSinMyeongJo-Medium" w:hAnsi="Book Antiqua" w:cs="Arial"/>
          <w:kern w:val="0"/>
          <w:sz w:val="24"/>
          <w:szCs w:val="24"/>
        </w:rPr>
        <w:t xml:space="preserve"> the serum anti-</w:t>
      </w:r>
      <w:r w:rsidRPr="00EF19E4">
        <w:rPr>
          <w:rFonts w:ascii="Book Antiqua" w:eastAsia="HYSinMyeongJo-Medium" w:hAnsi="Book Antiqua" w:cs="Arial"/>
          <w:i/>
          <w:kern w:val="0"/>
          <w:sz w:val="24"/>
          <w:szCs w:val="24"/>
        </w:rPr>
        <w:t>H.</w:t>
      </w:r>
      <w:proofErr w:type="gramEnd"/>
      <w:r w:rsidRPr="00EF19E4">
        <w:rPr>
          <w:rFonts w:ascii="Book Antiqua" w:eastAsia="HYSinMyeongJo-Medium" w:hAnsi="Book Antiqua" w:cs="Arial"/>
          <w:i/>
          <w:kern w:val="0"/>
          <w:sz w:val="24"/>
          <w:szCs w:val="24"/>
        </w:rPr>
        <w:t xml:space="preserve"> </w:t>
      </w:r>
      <w:proofErr w:type="gramStart"/>
      <w:r w:rsidRPr="00EF19E4">
        <w:rPr>
          <w:rFonts w:ascii="Book Antiqua" w:eastAsia="HYSinMyeongJo-Medium" w:hAnsi="Book Antiqua" w:cs="Arial"/>
          <w:i/>
          <w:kern w:val="0"/>
          <w:sz w:val="24"/>
          <w:szCs w:val="24"/>
        </w:rPr>
        <w:t>pylori</w:t>
      </w:r>
      <w:proofErr w:type="gramEnd"/>
      <w:r w:rsidRPr="00EF19E4">
        <w:rPr>
          <w:rFonts w:ascii="Book Antiqua" w:eastAsia="HYSinMyeongJo-Medium" w:hAnsi="Book Antiqua" w:cs="Arial"/>
          <w:i/>
          <w:kern w:val="0"/>
          <w:sz w:val="24"/>
          <w:szCs w:val="24"/>
        </w:rPr>
        <w:t xml:space="preserve"> </w:t>
      </w:r>
      <w:r w:rsidRPr="00EF19E4">
        <w:rPr>
          <w:rFonts w:ascii="Book Antiqua" w:eastAsia="HYSinMyeongJo-Medium" w:hAnsi="Book Antiqua" w:cs="Arial"/>
          <w:kern w:val="0"/>
          <w:sz w:val="24"/>
          <w:szCs w:val="24"/>
        </w:rPr>
        <w:t>IgG titer</w:t>
      </w:r>
      <w:r w:rsidRPr="00EF19E4">
        <w:rPr>
          <w:rFonts w:ascii="Book Antiqua" w:eastAsia="GulimChe" w:hAnsi="Book Antiqua" w:cs="Arial"/>
          <w:kern w:val="0"/>
          <w:sz w:val="24"/>
          <w:szCs w:val="24"/>
        </w:rPr>
        <w:t xml:space="preserve"> </w:t>
      </w:r>
      <w:r w:rsidRPr="00EF19E4">
        <w:rPr>
          <w:rFonts w:ascii="Book Antiqua" w:hAnsi="Book Antiqua" w:cs="Arial"/>
          <w:sz w:val="24"/>
          <w:szCs w:val="24"/>
        </w:rPr>
        <w:t>for correlating with severe</w:t>
      </w:r>
      <w:r w:rsidRPr="00EF19E4">
        <w:rPr>
          <w:rFonts w:ascii="Book Antiqua" w:eastAsia="HYSinMyeongJo-Medium" w:hAnsi="Book Antiqua" w:cs="Arial"/>
          <w:kern w:val="0"/>
          <w:sz w:val="24"/>
          <w:szCs w:val="24"/>
        </w:rPr>
        <w:t xml:space="preserve"> density of</w:t>
      </w:r>
      <w:r w:rsidRPr="00EF19E4">
        <w:rPr>
          <w:rFonts w:ascii="Book Antiqua" w:hAnsi="Book Antiqua" w:cs="Arial"/>
          <w:sz w:val="24"/>
          <w:szCs w:val="24"/>
        </w:rPr>
        <w:t xml:space="preserve"> </w:t>
      </w:r>
      <w:r w:rsidRPr="00EF19E4">
        <w:rPr>
          <w:rFonts w:ascii="Book Antiqua" w:eastAsia="HYSinMyeongJo-Medium" w:hAnsi="Book Antiqua" w:cs="Arial"/>
          <w:bCs/>
          <w:i/>
          <w:sz w:val="24"/>
          <w:szCs w:val="24"/>
        </w:rPr>
        <w:t>H. pylori</w:t>
      </w:r>
      <w:r w:rsidRPr="00EF19E4">
        <w:rPr>
          <w:rFonts w:ascii="Book Antiqua" w:eastAsia="HYSinMyeongJo-Medium" w:hAnsi="Book Antiqua" w:cs="Arial"/>
          <w:bCs/>
          <w:sz w:val="24"/>
          <w:szCs w:val="24"/>
        </w:rPr>
        <w:t xml:space="preserve"> infiltration</w:t>
      </w:r>
      <w:r w:rsidRPr="00EF19E4">
        <w:rPr>
          <w:rFonts w:ascii="Book Antiqua" w:hAnsi="Book Antiqua" w:cs="Arial"/>
          <w:sz w:val="24"/>
          <w:szCs w:val="24"/>
        </w:rPr>
        <w:t xml:space="preserve"> was 2.9 AU/ml (AUC</w:t>
      </w:r>
      <w:r w:rsidR="00DD67BA" w:rsidRPr="00EF19E4">
        <w:rPr>
          <w:rFonts w:ascii="Book Antiqua" w:hAnsi="Book Antiqua" w:cs="Arial"/>
          <w:sz w:val="24"/>
          <w:szCs w:val="24"/>
        </w:rPr>
        <w:t xml:space="preserve"> </w:t>
      </w:r>
      <w:r w:rsidRPr="00EF19E4">
        <w:rPr>
          <w:rFonts w:ascii="Book Antiqua" w:hAnsi="Book Antiqua" w:cs="Arial"/>
          <w:sz w:val="24"/>
          <w:szCs w:val="24"/>
        </w:rPr>
        <w:t>=</w:t>
      </w:r>
      <w:r w:rsidR="00DD67BA" w:rsidRPr="00EF19E4">
        <w:rPr>
          <w:rFonts w:ascii="Book Antiqua" w:hAnsi="Book Antiqua" w:cs="Arial"/>
          <w:sz w:val="24"/>
          <w:szCs w:val="24"/>
        </w:rPr>
        <w:t xml:space="preserve"> 0.659, 95%</w:t>
      </w:r>
      <w:r w:rsidRPr="00EF19E4">
        <w:rPr>
          <w:rFonts w:ascii="Book Antiqua" w:hAnsi="Book Antiqua" w:cs="Arial"/>
          <w:sz w:val="24"/>
          <w:szCs w:val="24"/>
        </w:rPr>
        <w:t>CI</w:t>
      </w:r>
      <w:r w:rsidR="00DD67BA" w:rsidRPr="00EF19E4">
        <w:rPr>
          <w:rFonts w:ascii="Book Antiqua" w:hAnsi="Book Antiqua" w:cs="Arial"/>
          <w:sz w:val="24"/>
          <w:szCs w:val="24"/>
        </w:rPr>
        <w:t xml:space="preserve">: </w:t>
      </w:r>
      <w:r w:rsidRPr="00EF19E4">
        <w:rPr>
          <w:rFonts w:ascii="Book Antiqua" w:hAnsi="Book Antiqua" w:cs="Arial"/>
          <w:sz w:val="24"/>
          <w:szCs w:val="24"/>
        </w:rPr>
        <w:t>0.548</w:t>
      </w:r>
      <w:r w:rsidR="00DD67BA" w:rsidRPr="00EF19E4">
        <w:rPr>
          <w:rFonts w:ascii="Book Antiqua" w:hAnsi="Book Antiqua" w:cs="Arial"/>
          <w:sz w:val="24"/>
          <w:szCs w:val="24"/>
        </w:rPr>
        <w:t>-</w:t>
      </w:r>
      <w:r w:rsidRPr="00EF19E4">
        <w:rPr>
          <w:rFonts w:ascii="Book Antiqua" w:hAnsi="Book Antiqua" w:cs="Arial"/>
          <w:sz w:val="24"/>
          <w:szCs w:val="24"/>
        </w:rPr>
        <w:t>0.770, SE</w:t>
      </w:r>
      <w:r w:rsidR="00DD67BA" w:rsidRPr="00EF19E4">
        <w:rPr>
          <w:rFonts w:ascii="Book Antiqua" w:hAnsi="Book Antiqua" w:cs="Arial"/>
          <w:sz w:val="24"/>
          <w:szCs w:val="24"/>
        </w:rPr>
        <w:t xml:space="preserve"> </w:t>
      </w:r>
      <w:r w:rsidRPr="00EF19E4">
        <w:rPr>
          <w:rFonts w:ascii="Book Antiqua" w:hAnsi="Book Antiqua" w:cs="Arial"/>
          <w:sz w:val="24"/>
          <w:szCs w:val="24"/>
        </w:rPr>
        <w:t>=</w:t>
      </w:r>
      <w:r w:rsidR="00DD67BA" w:rsidRPr="00EF19E4">
        <w:rPr>
          <w:rFonts w:ascii="Book Antiqua" w:hAnsi="Book Antiqua" w:cs="Arial"/>
          <w:sz w:val="24"/>
          <w:szCs w:val="24"/>
        </w:rPr>
        <w:t xml:space="preserve"> </w:t>
      </w:r>
      <w:r w:rsidRPr="00EF19E4">
        <w:rPr>
          <w:rFonts w:ascii="Book Antiqua" w:hAnsi="Book Antiqua" w:cs="Arial"/>
          <w:sz w:val="24"/>
          <w:szCs w:val="24"/>
        </w:rPr>
        <w:t xml:space="preserve">0.057, </w:t>
      </w:r>
      <w:r w:rsidRPr="00EF19E4">
        <w:rPr>
          <w:rFonts w:ascii="Book Antiqua" w:hAnsi="Book Antiqua" w:cs="Arial"/>
          <w:i/>
          <w:caps/>
          <w:sz w:val="24"/>
          <w:szCs w:val="24"/>
        </w:rPr>
        <w:t>p</w:t>
      </w:r>
      <w:r w:rsidR="00DD67BA" w:rsidRPr="00EF19E4">
        <w:rPr>
          <w:rFonts w:ascii="Book Antiqua" w:hAnsi="Book Antiqua" w:cs="Arial"/>
          <w:i/>
          <w:caps/>
          <w:sz w:val="24"/>
          <w:szCs w:val="24"/>
        </w:rPr>
        <w:t xml:space="preserve"> </w:t>
      </w:r>
      <w:r w:rsidRPr="00EF19E4">
        <w:rPr>
          <w:rFonts w:ascii="Book Antiqua" w:hAnsi="Book Antiqua" w:cs="Arial"/>
          <w:sz w:val="24"/>
          <w:szCs w:val="24"/>
        </w:rPr>
        <w:t>=</w:t>
      </w:r>
      <w:r w:rsidR="00DD67BA" w:rsidRPr="00EF19E4">
        <w:rPr>
          <w:rFonts w:ascii="Book Antiqua" w:hAnsi="Book Antiqua" w:cs="Arial"/>
          <w:sz w:val="24"/>
          <w:szCs w:val="24"/>
        </w:rPr>
        <w:t xml:space="preserve"> </w:t>
      </w:r>
      <w:r w:rsidRPr="00EF19E4">
        <w:rPr>
          <w:rFonts w:ascii="Book Antiqua" w:hAnsi="Book Antiqua" w:cs="Arial"/>
          <w:sz w:val="24"/>
          <w:szCs w:val="24"/>
        </w:rPr>
        <w:t>0.007). There was no significant finding with regard to the serum PG II concentration (AUC</w:t>
      </w:r>
      <w:r w:rsidR="00DD67BA" w:rsidRPr="00EF19E4">
        <w:rPr>
          <w:rFonts w:ascii="Book Antiqua" w:hAnsi="Book Antiqua" w:cs="Arial"/>
          <w:sz w:val="24"/>
          <w:szCs w:val="24"/>
        </w:rPr>
        <w:t xml:space="preserve"> </w:t>
      </w:r>
      <w:r w:rsidRPr="00EF19E4">
        <w:rPr>
          <w:rFonts w:ascii="Book Antiqua" w:hAnsi="Book Antiqua" w:cs="Arial"/>
          <w:sz w:val="24"/>
          <w:szCs w:val="24"/>
        </w:rPr>
        <w:t>=</w:t>
      </w:r>
      <w:r w:rsidR="00DD67BA" w:rsidRPr="00EF19E4">
        <w:rPr>
          <w:rFonts w:ascii="Book Antiqua" w:hAnsi="Book Antiqua" w:cs="Arial"/>
          <w:sz w:val="24"/>
          <w:szCs w:val="24"/>
        </w:rPr>
        <w:t xml:space="preserve"> 0.593, 95%</w:t>
      </w:r>
      <w:r w:rsidRPr="00EF19E4">
        <w:rPr>
          <w:rFonts w:ascii="Book Antiqua" w:hAnsi="Book Antiqua" w:cs="Arial"/>
          <w:sz w:val="24"/>
          <w:szCs w:val="24"/>
        </w:rPr>
        <w:t>CI</w:t>
      </w:r>
      <w:r w:rsidR="00DD67BA" w:rsidRPr="00EF19E4">
        <w:rPr>
          <w:rFonts w:ascii="Book Antiqua" w:hAnsi="Book Antiqua" w:cs="Arial"/>
          <w:sz w:val="24"/>
          <w:szCs w:val="24"/>
        </w:rPr>
        <w:t xml:space="preserve">: </w:t>
      </w:r>
      <w:r w:rsidRPr="00EF19E4">
        <w:rPr>
          <w:rFonts w:ascii="Book Antiqua" w:hAnsi="Book Antiqua" w:cs="Arial"/>
          <w:sz w:val="24"/>
          <w:szCs w:val="24"/>
        </w:rPr>
        <w:t>0.481</w:t>
      </w:r>
      <w:r w:rsidR="00DD67BA" w:rsidRPr="00EF19E4">
        <w:rPr>
          <w:rFonts w:ascii="Book Antiqua" w:hAnsi="Book Antiqua" w:cs="Arial"/>
          <w:sz w:val="24"/>
          <w:szCs w:val="24"/>
        </w:rPr>
        <w:t>-</w:t>
      </w:r>
      <w:r w:rsidRPr="00EF19E4">
        <w:rPr>
          <w:rFonts w:ascii="Book Antiqua" w:hAnsi="Book Antiqua" w:cs="Arial"/>
          <w:sz w:val="24"/>
          <w:szCs w:val="24"/>
        </w:rPr>
        <w:t>0.705, SE</w:t>
      </w:r>
      <w:r w:rsidR="00DD67BA" w:rsidRPr="00EF19E4">
        <w:rPr>
          <w:rFonts w:ascii="Book Antiqua" w:hAnsi="Book Antiqua" w:cs="Arial"/>
          <w:sz w:val="24"/>
          <w:szCs w:val="24"/>
        </w:rPr>
        <w:t xml:space="preserve"> </w:t>
      </w:r>
      <w:r w:rsidRPr="00EF19E4">
        <w:rPr>
          <w:rFonts w:ascii="Book Antiqua" w:hAnsi="Book Antiqua" w:cs="Arial"/>
          <w:sz w:val="24"/>
          <w:szCs w:val="24"/>
        </w:rPr>
        <w:t>=</w:t>
      </w:r>
      <w:r w:rsidR="00DD67BA" w:rsidRPr="00EF19E4">
        <w:rPr>
          <w:rFonts w:ascii="Book Antiqua" w:hAnsi="Book Antiqua" w:cs="Arial"/>
          <w:sz w:val="24"/>
          <w:szCs w:val="24"/>
        </w:rPr>
        <w:t xml:space="preserve"> </w:t>
      </w:r>
      <w:r w:rsidRPr="00EF19E4">
        <w:rPr>
          <w:rFonts w:ascii="Book Antiqua" w:hAnsi="Book Antiqua" w:cs="Arial"/>
          <w:sz w:val="24"/>
          <w:szCs w:val="24"/>
        </w:rPr>
        <w:t xml:space="preserve">0.057, </w:t>
      </w:r>
      <w:r w:rsidRPr="00EF19E4">
        <w:rPr>
          <w:rFonts w:ascii="Book Antiqua" w:hAnsi="Book Antiqua" w:cs="Arial"/>
          <w:i/>
          <w:caps/>
          <w:sz w:val="24"/>
          <w:szCs w:val="24"/>
        </w:rPr>
        <w:t>p</w:t>
      </w:r>
      <w:r w:rsidR="00DD67BA" w:rsidRPr="00EF19E4">
        <w:rPr>
          <w:rFonts w:ascii="Book Antiqua" w:hAnsi="Book Antiqua" w:cs="Arial"/>
          <w:i/>
          <w:caps/>
          <w:sz w:val="24"/>
          <w:szCs w:val="24"/>
        </w:rPr>
        <w:t xml:space="preserve"> </w:t>
      </w:r>
      <w:r w:rsidRPr="00EF19E4">
        <w:rPr>
          <w:rFonts w:ascii="Book Antiqua" w:hAnsi="Book Antiqua" w:cs="Arial"/>
          <w:sz w:val="24"/>
          <w:szCs w:val="24"/>
        </w:rPr>
        <w:t>=</w:t>
      </w:r>
      <w:r w:rsidR="00DD67BA" w:rsidRPr="00EF19E4">
        <w:rPr>
          <w:rFonts w:ascii="Book Antiqua" w:hAnsi="Book Antiqua" w:cs="Arial"/>
          <w:sz w:val="24"/>
          <w:szCs w:val="24"/>
        </w:rPr>
        <w:t xml:space="preserve"> </w:t>
      </w:r>
      <w:r w:rsidRPr="00EF19E4">
        <w:rPr>
          <w:rFonts w:ascii="Book Antiqua" w:hAnsi="Book Antiqua" w:cs="Arial"/>
          <w:sz w:val="24"/>
          <w:szCs w:val="24"/>
        </w:rPr>
        <w:t>0.111).</w:t>
      </w:r>
    </w:p>
    <w:p w:rsidR="0004396A" w:rsidRPr="00EF19E4" w:rsidRDefault="0004396A" w:rsidP="008151E2">
      <w:pPr>
        <w:widowControl/>
        <w:wordWrap/>
        <w:autoSpaceDE/>
        <w:autoSpaceDN/>
        <w:adjustRightInd w:val="0"/>
        <w:snapToGrid w:val="0"/>
        <w:spacing w:line="360" w:lineRule="auto"/>
        <w:textAlignment w:val="baseline"/>
        <w:outlineLvl w:val="0"/>
        <w:rPr>
          <w:rFonts w:ascii="Book Antiqua" w:eastAsia="HYSinMyeongJo-Medium" w:hAnsi="Book Antiqua" w:cs="Arial"/>
          <w:sz w:val="24"/>
          <w:szCs w:val="24"/>
        </w:rPr>
      </w:pPr>
    </w:p>
    <w:sectPr w:rsidR="0004396A" w:rsidRPr="00EF19E4" w:rsidSect="00E84760">
      <w:pgSz w:w="11906" w:h="16838"/>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648" w:rsidRDefault="00CF5648" w:rsidP="0004396A">
      <w:r>
        <w:separator/>
      </w:r>
    </w:p>
  </w:endnote>
  <w:endnote w:type="continuationSeparator" w:id="0">
    <w:p w:rsidR="00CF5648" w:rsidRDefault="00CF5648" w:rsidP="0004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맑은 고딕">
    <w:altName w:val="Times New Roman"/>
    <w:panose1 w:val="00000000000000000000"/>
    <w:charset w:val="80"/>
    <w:family w:val="roman"/>
    <w:notTrueType/>
    <w:pitch w:val="default"/>
  </w:font>
  <w:font w:name="Malgun Gothic">
    <w:altName w:val="Arial Unicode MS"/>
    <w:charset w:val="81"/>
    <w:family w:val="swiss"/>
    <w:pitch w:val="variable"/>
    <w:sig w:usb0="900002AF" w:usb1="09D77CFB" w:usb2="00000012" w:usb3="00000000" w:csb0="00080001" w:csb1="00000000"/>
  </w:font>
  <w:font w:name="宋体">
    <w:altName w:val="宋体"/>
    <w:charset w:val="50"/>
    <w:family w:val="auto"/>
    <w:pitch w:val="variable"/>
    <w:sig w:usb0="00000001" w:usb1="080E0000" w:usb2="00000010" w:usb3="00000000" w:csb0="00040000" w:csb1="00000000"/>
  </w:font>
  <w:font w:name="Batang">
    <w:altName w:val="바탕"/>
    <w:charset w:val="81"/>
    <w:family w:val="roman"/>
    <w:pitch w:val="variable"/>
    <w:sig w:usb0="B00002AF" w:usb1="69D77CFB" w:usb2="00000030" w:usb3="00000000" w:csb0="0008009F" w:csb1="00000000"/>
  </w:font>
  <w:font w:name="Book Antiqua">
    <w:panose1 w:val="02040602050305030304"/>
    <w:charset w:val="00"/>
    <w:family w:val="auto"/>
    <w:pitch w:val="variable"/>
    <w:sig w:usb0="00000003" w:usb1="00000000" w:usb2="00000000" w:usb3="00000000" w:csb0="00000001" w:csb1="00000000"/>
  </w:font>
  <w:font w:name="나눔고딕">
    <w:charset w:val="4F"/>
    <w:family w:val="auto"/>
    <w:pitch w:val="variable"/>
    <w:sig w:usb0="900002A7" w:usb1="29D7FCFB" w:usb2="00000010" w:usb3="00000000" w:csb0="00080001" w:csb1="00000000"/>
  </w:font>
  <w:font w:name="Arial Unicode MS">
    <w:panose1 w:val="020B0604020202020204"/>
    <w:charset w:val="00"/>
    <w:family w:val="auto"/>
    <w:pitch w:val="variable"/>
    <w:sig w:usb0="F7FFAFFF" w:usb1="E9DFFFFF" w:usb2="0000003F" w:usb3="00000000" w:csb0="003F01FF" w:csb1="00000000"/>
  </w:font>
  <w:font w:name="HYSinMyeongJo-Medium">
    <w:altName w:val="Arial Unicode MS"/>
    <w:charset w:val="81"/>
    <w:family w:val="roman"/>
    <w:pitch w:val="variable"/>
    <w:sig w:usb0="00000000" w:usb1="29D77CF9" w:usb2="00000010" w:usb3="00000000" w:csb0="00080000" w:csb1="00000000"/>
  </w:font>
  <w:font w:name="Arial,Bold">
    <w:altName w:val="Arial Unicode MS"/>
    <w:panose1 w:val="00000000000000000000"/>
    <w:charset w:val="81"/>
    <w:family w:val="auto"/>
    <w:notTrueType/>
    <w:pitch w:val="default"/>
    <w:sig w:usb0="00000000" w:usb1="09060000" w:usb2="00000010" w:usb3="00000000" w:csb0="00080000" w:csb1="00000000"/>
  </w:font>
  <w:font w:name="Dotum">
    <w:altName w:val="Arial Unicode MS"/>
    <w:charset w:val="81"/>
    <w:family w:val="swiss"/>
    <w:pitch w:val="variable"/>
    <w:sig w:usb0="B00002AF" w:usb1="69D77CFB" w:usb2="00000030" w:usb3="00000000" w:csb0="0008009F" w:csb1="00000000"/>
  </w:font>
  <w:font w:name="GulimChe">
    <w:altName w:val="Arial Unicode MS"/>
    <w:charset w:val="81"/>
    <w:family w:val="modern"/>
    <w:pitch w:val="fixed"/>
    <w:sig w:usb0="B00002AF" w:usb1="69D77CFB" w:usb2="00000030" w:usb3="00000000" w:csb0="0008009F" w:csb1="00000000"/>
  </w:font>
  <w:font w:name="MS Mincho">
    <w:altName w:val="ＭＳ 明朝"/>
    <w:charset w:val="80"/>
    <w:family w:val="modern"/>
    <w:pitch w:val="fixed"/>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648" w:rsidRDefault="00CF5648" w:rsidP="0004396A">
      <w:r>
        <w:separator/>
      </w:r>
    </w:p>
  </w:footnote>
  <w:footnote w:type="continuationSeparator" w:id="0">
    <w:p w:rsidR="00CF5648" w:rsidRDefault="00CF5648" w:rsidP="000439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7A9E"/>
    <w:multiLevelType w:val="hybridMultilevel"/>
    <w:tmpl w:val="25B84970"/>
    <w:lvl w:ilvl="0" w:tplc="EDA6947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0B0167E7"/>
    <w:multiLevelType w:val="hybridMultilevel"/>
    <w:tmpl w:val="02AE3FA4"/>
    <w:lvl w:ilvl="0" w:tplc="0409000F">
      <w:start w:val="1"/>
      <w:numFmt w:val="decimal"/>
      <w:lvlText w:val="%1."/>
      <w:lvlJc w:val="left"/>
      <w:pPr>
        <w:ind w:left="4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F380D2F"/>
    <w:multiLevelType w:val="hybridMultilevel"/>
    <w:tmpl w:val="BC6868A6"/>
    <w:lvl w:ilvl="0" w:tplc="79BA50DE">
      <w:start w:val="1"/>
      <w:numFmt w:val="bullet"/>
      <w:lvlText w:val=""/>
      <w:lvlJc w:val="left"/>
      <w:pPr>
        <w:ind w:left="760" w:hanging="360"/>
      </w:pPr>
      <w:rPr>
        <w:rFonts w:ascii="Wingdings" w:eastAsia="Gulim"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4211F6F"/>
    <w:multiLevelType w:val="hybridMultilevel"/>
    <w:tmpl w:val="379240CE"/>
    <w:lvl w:ilvl="0" w:tplc="686C4E48">
      <w:start w:val="1"/>
      <w:numFmt w:val="bullet"/>
      <w:lvlText w:val="•"/>
      <w:lvlJc w:val="left"/>
      <w:pPr>
        <w:tabs>
          <w:tab w:val="num" w:pos="720"/>
        </w:tabs>
        <w:ind w:left="720" w:hanging="360"/>
      </w:pPr>
      <w:rPr>
        <w:rFonts w:ascii="Arial" w:hAnsi="Arial" w:hint="default"/>
      </w:rPr>
    </w:lvl>
    <w:lvl w:ilvl="1" w:tplc="A22848CC" w:tentative="1">
      <w:start w:val="1"/>
      <w:numFmt w:val="bullet"/>
      <w:lvlText w:val="•"/>
      <w:lvlJc w:val="left"/>
      <w:pPr>
        <w:tabs>
          <w:tab w:val="num" w:pos="1440"/>
        </w:tabs>
        <w:ind w:left="1440" w:hanging="360"/>
      </w:pPr>
      <w:rPr>
        <w:rFonts w:ascii="Arial" w:hAnsi="Arial" w:hint="default"/>
      </w:rPr>
    </w:lvl>
    <w:lvl w:ilvl="2" w:tplc="2A821158" w:tentative="1">
      <w:start w:val="1"/>
      <w:numFmt w:val="bullet"/>
      <w:lvlText w:val="•"/>
      <w:lvlJc w:val="left"/>
      <w:pPr>
        <w:tabs>
          <w:tab w:val="num" w:pos="2160"/>
        </w:tabs>
        <w:ind w:left="2160" w:hanging="360"/>
      </w:pPr>
      <w:rPr>
        <w:rFonts w:ascii="Arial" w:hAnsi="Arial" w:hint="default"/>
      </w:rPr>
    </w:lvl>
    <w:lvl w:ilvl="3" w:tplc="D13EF8E0" w:tentative="1">
      <w:start w:val="1"/>
      <w:numFmt w:val="bullet"/>
      <w:lvlText w:val="•"/>
      <w:lvlJc w:val="left"/>
      <w:pPr>
        <w:tabs>
          <w:tab w:val="num" w:pos="2880"/>
        </w:tabs>
        <w:ind w:left="2880" w:hanging="360"/>
      </w:pPr>
      <w:rPr>
        <w:rFonts w:ascii="Arial" w:hAnsi="Arial" w:hint="default"/>
      </w:rPr>
    </w:lvl>
    <w:lvl w:ilvl="4" w:tplc="2CEEF7CA" w:tentative="1">
      <w:start w:val="1"/>
      <w:numFmt w:val="bullet"/>
      <w:lvlText w:val="•"/>
      <w:lvlJc w:val="left"/>
      <w:pPr>
        <w:tabs>
          <w:tab w:val="num" w:pos="3600"/>
        </w:tabs>
        <w:ind w:left="3600" w:hanging="360"/>
      </w:pPr>
      <w:rPr>
        <w:rFonts w:ascii="Arial" w:hAnsi="Arial" w:hint="default"/>
      </w:rPr>
    </w:lvl>
    <w:lvl w:ilvl="5" w:tplc="9514878E" w:tentative="1">
      <w:start w:val="1"/>
      <w:numFmt w:val="bullet"/>
      <w:lvlText w:val="•"/>
      <w:lvlJc w:val="left"/>
      <w:pPr>
        <w:tabs>
          <w:tab w:val="num" w:pos="4320"/>
        </w:tabs>
        <w:ind w:left="4320" w:hanging="360"/>
      </w:pPr>
      <w:rPr>
        <w:rFonts w:ascii="Arial" w:hAnsi="Arial" w:hint="default"/>
      </w:rPr>
    </w:lvl>
    <w:lvl w:ilvl="6" w:tplc="D7B494D0" w:tentative="1">
      <w:start w:val="1"/>
      <w:numFmt w:val="bullet"/>
      <w:lvlText w:val="•"/>
      <w:lvlJc w:val="left"/>
      <w:pPr>
        <w:tabs>
          <w:tab w:val="num" w:pos="5040"/>
        </w:tabs>
        <w:ind w:left="5040" w:hanging="360"/>
      </w:pPr>
      <w:rPr>
        <w:rFonts w:ascii="Arial" w:hAnsi="Arial" w:hint="default"/>
      </w:rPr>
    </w:lvl>
    <w:lvl w:ilvl="7" w:tplc="66D2E30C" w:tentative="1">
      <w:start w:val="1"/>
      <w:numFmt w:val="bullet"/>
      <w:lvlText w:val="•"/>
      <w:lvlJc w:val="left"/>
      <w:pPr>
        <w:tabs>
          <w:tab w:val="num" w:pos="5760"/>
        </w:tabs>
        <w:ind w:left="5760" w:hanging="360"/>
      </w:pPr>
      <w:rPr>
        <w:rFonts w:ascii="Arial" w:hAnsi="Arial" w:hint="default"/>
      </w:rPr>
    </w:lvl>
    <w:lvl w:ilvl="8" w:tplc="D4ECF450" w:tentative="1">
      <w:start w:val="1"/>
      <w:numFmt w:val="bullet"/>
      <w:lvlText w:val="•"/>
      <w:lvlJc w:val="left"/>
      <w:pPr>
        <w:tabs>
          <w:tab w:val="num" w:pos="6480"/>
        </w:tabs>
        <w:ind w:left="6480" w:hanging="360"/>
      </w:pPr>
      <w:rPr>
        <w:rFonts w:ascii="Arial" w:hAnsi="Arial" w:hint="default"/>
      </w:rPr>
    </w:lvl>
  </w:abstractNum>
  <w:abstractNum w:abstractNumId="4">
    <w:nsid w:val="356A53A6"/>
    <w:multiLevelType w:val="hybridMultilevel"/>
    <w:tmpl w:val="9F4A635A"/>
    <w:lvl w:ilvl="0" w:tplc="F2BCC2B8">
      <w:start w:val="1"/>
      <w:numFmt w:val="bullet"/>
      <w:lvlText w:val=""/>
      <w:lvlJc w:val="left"/>
      <w:pPr>
        <w:ind w:left="1120" w:hanging="360"/>
      </w:pPr>
      <w:rPr>
        <w:rFonts w:ascii="Wingdings" w:eastAsia="Gulim" w:hAnsi="Wingdings"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nsid w:val="62EC34C6"/>
    <w:multiLevelType w:val="hybridMultilevel"/>
    <w:tmpl w:val="C146354C"/>
    <w:lvl w:ilvl="0" w:tplc="105E30D4">
      <w:start w:val="1"/>
      <w:numFmt w:val="bullet"/>
      <w:lvlText w:val="•"/>
      <w:lvlJc w:val="left"/>
      <w:pPr>
        <w:tabs>
          <w:tab w:val="num" w:pos="720"/>
        </w:tabs>
        <w:ind w:left="720" w:hanging="360"/>
      </w:pPr>
      <w:rPr>
        <w:rFonts w:ascii="Arial" w:hAnsi="Arial" w:hint="default"/>
      </w:rPr>
    </w:lvl>
    <w:lvl w:ilvl="1" w:tplc="88F6D534" w:tentative="1">
      <w:start w:val="1"/>
      <w:numFmt w:val="bullet"/>
      <w:lvlText w:val="•"/>
      <w:lvlJc w:val="left"/>
      <w:pPr>
        <w:tabs>
          <w:tab w:val="num" w:pos="1440"/>
        </w:tabs>
        <w:ind w:left="1440" w:hanging="360"/>
      </w:pPr>
      <w:rPr>
        <w:rFonts w:ascii="Arial" w:hAnsi="Arial" w:hint="default"/>
      </w:rPr>
    </w:lvl>
    <w:lvl w:ilvl="2" w:tplc="CEB23636" w:tentative="1">
      <w:start w:val="1"/>
      <w:numFmt w:val="bullet"/>
      <w:lvlText w:val="•"/>
      <w:lvlJc w:val="left"/>
      <w:pPr>
        <w:tabs>
          <w:tab w:val="num" w:pos="2160"/>
        </w:tabs>
        <w:ind w:left="2160" w:hanging="360"/>
      </w:pPr>
      <w:rPr>
        <w:rFonts w:ascii="Arial" w:hAnsi="Arial" w:hint="default"/>
      </w:rPr>
    </w:lvl>
    <w:lvl w:ilvl="3" w:tplc="4540F4BE" w:tentative="1">
      <w:start w:val="1"/>
      <w:numFmt w:val="bullet"/>
      <w:lvlText w:val="•"/>
      <w:lvlJc w:val="left"/>
      <w:pPr>
        <w:tabs>
          <w:tab w:val="num" w:pos="2880"/>
        </w:tabs>
        <w:ind w:left="2880" w:hanging="360"/>
      </w:pPr>
      <w:rPr>
        <w:rFonts w:ascii="Arial" w:hAnsi="Arial" w:hint="default"/>
      </w:rPr>
    </w:lvl>
    <w:lvl w:ilvl="4" w:tplc="DF568FE2" w:tentative="1">
      <w:start w:val="1"/>
      <w:numFmt w:val="bullet"/>
      <w:lvlText w:val="•"/>
      <w:lvlJc w:val="left"/>
      <w:pPr>
        <w:tabs>
          <w:tab w:val="num" w:pos="3600"/>
        </w:tabs>
        <w:ind w:left="3600" w:hanging="360"/>
      </w:pPr>
      <w:rPr>
        <w:rFonts w:ascii="Arial" w:hAnsi="Arial" w:hint="default"/>
      </w:rPr>
    </w:lvl>
    <w:lvl w:ilvl="5" w:tplc="5024E2FE" w:tentative="1">
      <w:start w:val="1"/>
      <w:numFmt w:val="bullet"/>
      <w:lvlText w:val="•"/>
      <w:lvlJc w:val="left"/>
      <w:pPr>
        <w:tabs>
          <w:tab w:val="num" w:pos="4320"/>
        </w:tabs>
        <w:ind w:left="4320" w:hanging="360"/>
      </w:pPr>
      <w:rPr>
        <w:rFonts w:ascii="Arial" w:hAnsi="Arial" w:hint="default"/>
      </w:rPr>
    </w:lvl>
    <w:lvl w:ilvl="6" w:tplc="D0C23492" w:tentative="1">
      <w:start w:val="1"/>
      <w:numFmt w:val="bullet"/>
      <w:lvlText w:val="•"/>
      <w:lvlJc w:val="left"/>
      <w:pPr>
        <w:tabs>
          <w:tab w:val="num" w:pos="5040"/>
        </w:tabs>
        <w:ind w:left="5040" w:hanging="360"/>
      </w:pPr>
      <w:rPr>
        <w:rFonts w:ascii="Arial" w:hAnsi="Arial" w:hint="default"/>
      </w:rPr>
    </w:lvl>
    <w:lvl w:ilvl="7" w:tplc="3C6EBB60" w:tentative="1">
      <w:start w:val="1"/>
      <w:numFmt w:val="bullet"/>
      <w:lvlText w:val="•"/>
      <w:lvlJc w:val="left"/>
      <w:pPr>
        <w:tabs>
          <w:tab w:val="num" w:pos="5760"/>
        </w:tabs>
        <w:ind w:left="5760" w:hanging="360"/>
      </w:pPr>
      <w:rPr>
        <w:rFonts w:ascii="Arial" w:hAnsi="Arial" w:hint="default"/>
      </w:rPr>
    </w:lvl>
    <w:lvl w:ilvl="8" w:tplc="D20EFF9C" w:tentative="1">
      <w:start w:val="1"/>
      <w:numFmt w:val="bullet"/>
      <w:lvlText w:val="•"/>
      <w:lvlJc w:val="left"/>
      <w:pPr>
        <w:tabs>
          <w:tab w:val="num" w:pos="6480"/>
        </w:tabs>
        <w:ind w:left="6480" w:hanging="360"/>
      </w:pPr>
      <w:rPr>
        <w:rFonts w:ascii="Arial" w:hAnsi="Arial" w:hint="default"/>
      </w:rPr>
    </w:lvl>
  </w:abstractNum>
  <w:abstractNum w:abstractNumId="6">
    <w:nsid w:val="6A5630EC"/>
    <w:multiLevelType w:val="hybridMultilevel"/>
    <w:tmpl w:val="A89286B8"/>
    <w:lvl w:ilvl="0" w:tplc="FDBA7400">
      <w:start w:val="1"/>
      <w:numFmt w:val="bullet"/>
      <w:lvlText w:val=""/>
      <w:lvlJc w:val="left"/>
      <w:pPr>
        <w:ind w:left="760" w:hanging="360"/>
      </w:pPr>
      <w:rPr>
        <w:rFonts w:ascii="Wingdings" w:eastAsia="Gulim"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D0E6715"/>
    <w:multiLevelType w:val="hybridMultilevel"/>
    <w:tmpl w:val="2D207F0C"/>
    <w:lvl w:ilvl="0" w:tplc="B680EA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2"/>
  </w:num>
  <w:num w:numId="3">
    <w:abstractNumId w:val="6"/>
  </w:num>
  <w:num w:numId="4">
    <w:abstractNumId w:val="4"/>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60"/>
    <w:rsid w:val="0000484E"/>
    <w:rsid w:val="00030F7D"/>
    <w:rsid w:val="000432A5"/>
    <w:rsid w:val="0004396A"/>
    <w:rsid w:val="00125BD8"/>
    <w:rsid w:val="00143C89"/>
    <w:rsid w:val="001778FD"/>
    <w:rsid w:val="001D702A"/>
    <w:rsid w:val="001E78C5"/>
    <w:rsid w:val="001F44D9"/>
    <w:rsid w:val="00210DC5"/>
    <w:rsid w:val="002E1341"/>
    <w:rsid w:val="00307603"/>
    <w:rsid w:val="003639B4"/>
    <w:rsid w:val="003852BA"/>
    <w:rsid w:val="003B7CEA"/>
    <w:rsid w:val="003E04DF"/>
    <w:rsid w:val="003E54DE"/>
    <w:rsid w:val="003F4EAF"/>
    <w:rsid w:val="00402B66"/>
    <w:rsid w:val="00403A0E"/>
    <w:rsid w:val="00422004"/>
    <w:rsid w:val="00454DAD"/>
    <w:rsid w:val="004C5E98"/>
    <w:rsid w:val="004D1DA5"/>
    <w:rsid w:val="004D2923"/>
    <w:rsid w:val="004E5B94"/>
    <w:rsid w:val="004F77FF"/>
    <w:rsid w:val="0055295B"/>
    <w:rsid w:val="00561AF0"/>
    <w:rsid w:val="005A2848"/>
    <w:rsid w:val="00611801"/>
    <w:rsid w:val="00697342"/>
    <w:rsid w:val="006A6981"/>
    <w:rsid w:val="006B52D1"/>
    <w:rsid w:val="00736BA3"/>
    <w:rsid w:val="00747DDF"/>
    <w:rsid w:val="007C39A0"/>
    <w:rsid w:val="008151E2"/>
    <w:rsid w:val="008424A6"/>
    <w:rsid w:val="008B1B7C"/>
    <w:rsid w:val="008E432F"/>
    <w:rsid w:val="00985320"/>
    <w:rsid w:val="009B39AB"/>
    <w:rsid w:val="00A13636"/>
    <w:rsid w:val="00A136CA"/>
    <w:rsid w:val="00A64A3D"/>
    <w:rsid w:val="00AC66EA"/>
    <w:rsid w:val="00AF27D8"/>
    <w:rsid w:val="00AF7634"/>
    <w:rsid w:val="00B62558"/>
    <w:rsid w:val="00B804C2"/>
    <w:rsid w:val="00BE1242"/>
    <w:rsid w:val="00C56AFF"/>
    <w:rsid w:val="00C75243"/>
    <w:rsid w:val="00C857F2"/>
    <w:rsid w:val="00CA3E7E"/>
    <w:rsid w:val="00CA4212"/>
    <w:rsid w:val="00CB48A9"/>
    <w:rsid w:val="00CF5648"/>
    <w:rsid w:val="00D161BF"/>
    <w:rsid w:val="00D375E8"/>
    <w:rsid w:val="00DA3E10"/>
    <w:rsid w:val="00DC1FDA"/>
    <w:rsid w:val="00DC655D"/>
    <w:rsid w:val="00DD019E"/>
    <w:rsid w:val="00DD67BA"/>
    <w:rsid w:val="00DE2C47"/>
    <w:rsid w:val="00E15DAB"/>
    <w:rsid w:val="00E72A7D"/>
    <w:rsid w:val="00E83FC9"/>
    <w:rsid w:val="00E84760"/>
    <w:rsid w:val="00ED3B9E"/>
    <w:rsid w:val="00ED60BD"/>
    <w:rsid w:val="00ED64AD"/>
    <w:rsid w:val="00EF19E4"/>
    <w:rsid w:val="00F67CC4"/>
    <w:rsid w:val="00FD38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760"/>
    <w:pPr>
      <w:widowControl w:val="0"/>
      <w:wordWrap w:val="0"/>
      <w:autoSpaceDE w:val="0"/>
      <w:autoSpaceDN w:val="0"/>
      <w:spacing w:after="0" w:line="240" w:lineRule="auto"/>
    </w:pPr>
    <w:rPr>
      <w:rFonts w:ascii="Malgun Gothic" w:eastAsia="Malgun Gothic" w:hAnsi="Malgun Goth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正文1"/>
    <w:uiPriority w:val="99"/>
    <w:rsid w:val="00E84760"/>
    <w:pPr>
      <w:spacing w:after="0"/>
      <w:jc w:val="left"/>
    </w:pPr>
    <w:rPr>
      <w:rFonts w:ascii="Arial" w:eastAsia="宋体" w:hAnsi="Arial" w:cs="Arial"/>
      <w:color w:val="000000"/>
      <w:kern w:val="0"/>
      <w:sz w:val="22"/>
      <w:szCs w:val="20"/>
      <w:lang w:val="pl-PL" w:eastAsia="pl-PL"/>
    </w:rPr>
  </w:style>
  <w:style w:type="paragraph" w:styleId="NormalWeb">
    <w:name w:val="Normal (Web)"/>
    <w:basedOn w:val="Normal"/>
    <w:uiPriority w:val="99"/>
    <w:unhideWhenUsed/>
    <w:rsid w:val="00E84760"/>
    <w:pPr>
      <w:widowControl/>
      <w:wordWrap/>
      <w:autoSpaceDE/>
      <w:autoSpaceDN/>
      <w:spacing w:before="100" w:beforeAutospacing="1" w:after="100" w:afterAutospacing="1"/>
      <w:jc w:val="left"/>
    </w:pPr>
    <w:rPr>
      <w:rFonts w:ascii="Gulim" w:eastAsia="Gulim" w:hAnsi="Gulim" w:cs="Gulim"/>
      <w:kern w:val="0"/>
      <w:sz w:val="24"/>
      <w:szCs w:val="24"/>
    </w:rPr>
  </w:style>
  <w:style w:type="character" w:styleId="CommentReference">
    <w:name w:val="annotation reference"/>
    <w:uiPriority w:val="99"/>
    <w:semiHidden/>
    <w:unhideWhenUsed/>
    <w:rsid w:val="00E84760"/>
    <w:rPr>
      <w:sz w:val="21"/>
      <w:szCs w:val="21"/>
    </w:rPr>
  </w:style>
  <w:style w:type="paragraph" w:styleId="CommentText">
    <w:name w:val="annotation text"/>
    <w:basedOn w:val="Normal"/>
    <w:link w:val="CommentTextChar"/>
    <w:uiPriority w:val="99"/>
    <w:semiHidden/>
    <w:unhideWhenUsed/>
    <w:rsid w:val="00E84760"/>
    <w:pPr>
      <w:jc w:val="left"/>
    </w:pPr>
  </w:style>
  <w:style w:type="character" w:customStyle="1" w:styleId="CommentTextChar">
    <w:name w:val="Comment Text Char"/>
    <w:basedOn w:val="DefaultParagraphFont"/>
    <w:link w:val="CommentText"/>
    <w:uiPriority w:val="99"/>
    <w:semiHidden/>
    <w:rsid w:val="00E84760"/>
    <w:rPr>
      <w:rFonts w:ascii="Malgun Gothic" w:eastAsia="Malgun Gothic" w:hAnsi="Malgun Gothic" w:cs="Times New Roman"/>
    </w:rPr>
  </w:style>
  <w:style w:type="paragraph" w:styleId="BalloonText">
    <w:name w:val="Balloon Text"/>
    <w:basedOn w:val="Normal"/>
    <w:link w:val="BalloonTextChar"/>
    <w:uiPriority w:val="99"/>
    <w:semiHidden/>
    <w:unhideWhenUsed/>
    <w:rsid w:val="00E8476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84760"/>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E15DAB"/>
    <w:pPr>
      <w:tabs>
        <w:tab w:val="center" w:pos="4513"/>
        <w:tab w:val="right" w:pos="9026"/>
      </w:tabs>
      <w:snapToGrid w:val="0"/>
    </w:pPr>
  </w:style>
  <w:style w:type="character" w:customStyle="1" w:styleId="HeaderChar">
    <w:name w:val="Header Char"/>
    <w:basedOn w:val="DefaultParagraphFont"/>
    <w:link w:val="Header"/>
    <w:uiPriority w:val="99"/>
    <w:rsid w:val="00E15DAB"/>
    <w:rPr>
      <w:rFonts w:ascii="Malgun Gothic" w:eastAsia="Malgun Gothic" w:hAnsi="Malgun Gothic" w:cs="Times New Roman"/>
    </w:rPr>
  </w:style>
  <w:style w:type="paragraph" w:styleId="Footer">
    <w:name w:val="footer"/>
    <w:basedOn w:val="Normal"/>
    <w:link w:val="FooterChar"/>
    <w:uiPriority w:val="99"/>
    <w:unhideWhenUsed/>
    <w:rsid w:val="00E15DAB"/>
    <w:pPr>
      <w:tabs>
        <w:tab w:val="center" w:pos="4513"/>
        <w:tab w:val="right" w:pos="9026"/>
      </w:tabs>
      <w:snapToGrid w:val="0"/>
    </w:pPr>
  </w:style>
  <w:style w:type="character" w:customStyle="1" w:styleId="FooterChar">
    <w:name w:val="Footer Char"/>
    <w:basedOn w:val="DefaultParagraphFont"/>
    <w:link w:val="Footer"/>
    <w:uiPriority w:val="99"/>
    <w:rsid w:val="00E15DAB"/>
    <w:rPr>
      <w:rFonts w:ascii="Malgun Gothic" w:eastAsia="Malgun Gothic" w:hAnsi="Malgun Gothic" w:cs="Times New Roman"/>
    </w:rPr>
  </w:style>
  <w:style w:type="character" w:styleId="Hyperlink">
    <w:name w:val="Hyperlink"/>
    <w:uiPriority w:val="99"/>
    <w:unhideWhenUsed/>
    <w:rsid w:val="00E15DAB"/>
    <w:rPr>
      <w:color w:val="0000FF"/>
      <w:u w:val="single"/>
    </w:rPr>
  </w:style>
  <w:style w:type="paragraph" w:customStyle="1" w:styleId="a">
    <w:name w:val="바탕글"/>
    <w:basedOn w:val="Normal"/>
    <w:rsid w:val="00E15DAB"/>
    <w:pPr>
      <w:widowControl/>
      <w:wordWrap/>
      <w:autoSpaceDE/>
      <w:autoSpaceDN/>
      <w:snapToGrid w:val="0"/>
      <w:spacing w:line="384" w:lineRule="auto"/>
    </w:pPr>
    <w:rPr>
      <w:rFonts w:ascii="Batang" w:eastAsia="Batang" w:hAnsi="Batang" w:cs="Gulim"/>
      <w:color w:val="000000"/>
      <w:kern w:val="0"/>
      <w:szCs w:val="20"/>
    </w:rPr>
  </w:style>
  <w:style w:type="character" w:customStyle="1" w:styleId="bltit">
    <w:name w:val="bl_tit"/>
    <w:rsid w:val="00E15DAB"/>
    <w:rPr>
      <w:rFonts w:cs="Times New Roman"/>
    </w:rPr>
  </w:style>
  <w:style w:type="table" w:styleId="TableGrid">
    <w:name w:val="Table Grid"/>
    <w:basedOn w:val="TableNormal"/>
    <w:uiPriority w:val="59"/>
    <w:rsid w:val="00E15DAB"/>
    <w:pPr>
      <w:spacing w:after="0" w:line="240" w:lineRule="auto"/>
      <w:jc w:val="left"/>
    </w:pPr>
    <w:rPr>
      <w:rFonts w:ascii="Malgun Gothic" w:eastAsia="Malgun Gothic" w:hAnsi="Malgun Gothic"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5DAB"/>
    <w:pPr>
      <w:ind w:leftChars="400" w:left="800"/>
    </w:pPr>
  </w:style>
  <w:style w:type="character" w:customStyle="1" w:styleId="googqs-tidbit1">
    <w:name w:val="goog_qs-tidbit1"/>
    <w:rsid w:val="00E15DAB"/>
    <w:rPr>
      <w:vanish w:val="0"/>
      <w:webHidden w:val="0"/>
      <w:specVanish w:val="0"/>
    </w:rPr>
  </w:style>
  <w:style w:type="character" w:customStyle="1" w:styleId="CommentSubjectChar">
    <w:name w:val="Comment Subject Char"/>
    <w:basedOn w:val="CommentTextChar"/>
    <w:link w:val="CommentSubject"/>
    <w:uiPriority w:val="99"/>
    <w:semiHidden/>
    <w:rsid w:val="00E15DAB"/>
    <w:rPr>
      <w:rFonts w:ascii="Malgun Gothic" w:eastAsia="Malgun Gothic" w:hAnsi="Malgun Gothic" w:cs="Times New Roman"/>
      <w:b/>
      <w:bCs/>
    </w:rPr>
  </w:style>
  <w:style w:type="paragraph" w:styleId="CommentSubject">
    <w:name w:val="annotation subject"/>
    <w:basedOn w:val="CommentText"/>
    <w:next w:val="CommentText"/>
    <w:link w:val="CommentSubjectChar"/>
    <w:uiPriority w:val="99"/>
    <w:semiHidden/>
    <w:unhideWhenUsed/>
    <w:rsid w:val="00E15DAB"/>
    <w:rPr>
      <w:b/>
      <w:bCs/>
    </w:rPr>
  </w:style>
  <w:style w:type="character" w:styleId="Emphasis">
    <w:name w:val="Emphasis"/>
    <w:qFormat/>
    <w:rsid w:val="00A1363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760"/>
    <w:pPr>
      <w:widowControl w:val="0"/>
      <w:wordWrap w:val="0"/>
      <w:autoSpaceDE w:val="0"/>
      <w:autoSpaceDN w:val="0"/>
      <w:spacing w:after="0" w:line="240" w:lineRule="auto"/>
    </w:pPr>
    <w:rPr>
      <w:rFonts w:ascii="Malgun Gothic" w:eastAsia="Malgun Gothic" w:hAnsi="Malgun Goth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正文1"/>
    <w:uiPriority w:val="99"/>
    <w:rsid w:val="00E84760"/>
    <w:pPr>
      <w:spacing w:after="0"/>
      <w:jc w:val="left"/>
    </w:pPr>
    <w:rPr>
      <w:rFonts w:ascii="Arial" w:eastAsia="宋体" w:hAnsi="Arial" w:cs="Arial"/>
      <w:color w:val="000000"/>
      <w:kern w:val="0"/>
      <w:sz w:val="22"/>
      <w:szCs w:val="20"/>
      <w:lang w:val="pl-PL" w:eastAsia="pl-PL"/>
    </w:rPr>
  </w:style>
  <w:style w:type="paragraph" w:styleId="NormalWeb">
    <w:name w:val="Normal (Web)"/>
    <w:basedOn w:val="Normal"/>
    <w:uiPriority w:val="99"/>
    <w:unhideWhenUsed/>
    <w:rsid w:val="00E84760"/>
    <w:pPr>
      <w:widowControl/>
      <w:wordWrap/>
      <w:autoSpaceDE/>
      <w:autoSpaceDN/>
      <w:spacing w:before="100" w:beforeAutospacing="1" w:after="100" w:afterAutospacing="1"/>
      <w:jc w:val="left"/>
    </w:pPr>
    <w:rPr>
      <w:rFonts w:ascii="Gulim" w:eastAsia="Gulim" w:hAnsi="Gulim" w:cs="Gulim"/>
      <w:kern w:val="0"/>
      <w:sz w:val="24"/>
      <w:szCs w:val="24"/>
    </w:rPr>
  </w:style>
  <w:style w:type="character" w:styleId="CommentReference">
    <w:name w:val="annotation reference"/>
    <w:uiPriority w:val="99"/>
    <w:semiHidden/>
    <w:unhideWhenUsed/>
    <w:rsid w:val="00E84760"/>
    <w:rPr>
      <w:sz w:val="21"/>
      <w:szCs w:val="21"/>
    </w:rPr>
  </w:style>
  <w:style w:type="paragraph" w:styleId="CommentText">
    <w:name w:val="annotation text"/>
    <w:basedOn w:val="Normal"/>
    <w:link w:val="CommentTextChar"/>
    <w:uiPriority w:val="99"/>
    <w:semiHidden/>
    <w:unhideWhenUsed/>
    <w:rsid w:val="00E84760"/>
    <w:pPr>
      <w:jc w:val="left"/>
    </w:pPr>
  </w:style>
  <w:style w:type="character" w:customStyle="1" w:styleId="CommentTextChar">
    <w:name w:val="Comment Text Char"/>
    <w:basedOn w:val="DefaultParagraphFont"/>
    <w:link w:val="CommentText"/>
    <w:uiPriority w:val="99"/>
    <w:semiHidden/>
    <w:rsid w:val="00E84760"/>
    <w:rPr>
      <w:rFonts w:ascii="Malgun Gothic" w:eastAsia="Malgun Gothic" w:hAnsi="Malgun Gothic" w:cs="Times New Roman"/>
    </w:rPr>
  </w:style>
  <w:style w:type="paragraph" w:styleId="BalloonText">
    <w:name w:val="Balloon Text"/>
    <w:basedOn w:val="Normal"/>
    <w:link w:val="BalloonTextChar"/>
    <w:uiPriority w:val="99"/>
    <w:semiHidden/>
    <w:unhideWhenUsed/>
    <w:rsid w:val="00E8476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84760"/>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E15DAB"/>
    <w:pPr>
      <w:tabs>
        <w:tab w:val="center" w:pos="4513"/>
        <w:tab w:val="right" w:pos="9026"/>
      </w:tabs>
      <w:snapToGrid w:val="0"/>
    </w:pPr>
  </w:style>
  <w:style w:type="character" w:customStyle="1" w:styleId="HeaderChar">
    <w:name w:val="Header Char"/>
    <w:basedOn w:val="DefaultParagraphFont"/>
    <w:link w:val="Header"/>
    <w:uiPriority w:val="99"/>
    <w:rsid w:val="00E15DAB"/>
    <w:rPr>
      <w:rFonts w:ascii="Malgun Gothic" w:eastAsia="Malgun Gothic" w:hAnsi="Malgun Gothic" w:cs="Times New Roman"/>
    </w:rPr>
  </w:style>
  <w:style w:type="paragraph" w:styleId="Footer">
    <w:name w:val="footer"/>
    <w:basedOn w:val="Normal"/>
    <w:link w:val="FooterChar"/>
    <w:uiPriority w:val="99"/>
    <w:unhideWhenUsed/>
    <w:rsid w:val="00E15DAB"/>
    <w:pPr>
      <w:tabs>
        <w:tab w:val="center" w:pos="4513"/>
        <w:tab w:val="right" w:pos="9026"/>
      </w:tabs>
      <w:snapToGrid w:val="0"/>
    </w:pPr>
  </w:style>
  <w:style w:type="character" w:customStyle="1" w:styleId="FooterChar">
    <w:name w:val="Footer Char"/>
    <w:basedOn w:val="DefaultParagraphFont"/>
    <w:link w:val="Footer"/>
    <w:uiPriority w:val="99"/>
    <w:rsid w:val="00E15DAB"/>
    <w:rPr>
      <w:rFonts w:ascii="Malgun Gothic" w:eastAsia="Malgun Gothic" w:hAnsi="Malgun Gothic" w:cs="Times New Roman"/>
    </w:rPr>
  </w:style>
  <w:style w:type="character" w:styleId="Hyperlink">
    <w:name w:val="Hyperlink"/>
    <w:uiPriority w:val="99"/>
    <w:unhideWhenUsed/>
    <w:rsid w:val="00E15DAB"/>
    <w:rPr>
      <w:color w:val="0000FF"/>
      <w:u w:val="single"/>
    </w:rPr>
  </w:style>
  <w:style w:type="paragraph" w:customStyle="1" w:styleId="a">
    <w:name w:val="바탕글"/>
    <w:basedOn w:val="Normal"/>
    <w:rsid w:val="00E15DAB"/>
    <w:pPr>
      <w:widowControl/>
      <w:wordWrap/>
      <w:autoSpaceDE/>
      <w:autoSpaceDN/>
      <w:snapToGrid w:val="0"/>
      <w:spacing w:line="384" w:lineRule="auto"/>
    </w:pPr>
    <w:rPr>
      <w:rFonts w:ascii="Batang" w:eastAsia="Batang" w:hAnsi="Batang" w:cs="Gulim"/>
      <w:color w:val="000000"/>
      <w:kern w:val="0"/>
      <w:szCs w:val="20"/>
    </w:rPr>
  </w:style>
  <w:style w:type="character" w:customStyle="1" w:styleId="bltit">
    <w:name w:val="bl_tit"/>
    <w:rsid w:val="00E15DAB"/>
    <w:rPr>
      <w:rFonts w:cs="Times New Roman"/>
    </w:rPr>
  </w:style>
  <w:style w:type="table" w:styleId="TableGrid">
    <w:name w:val="Table Grid"/>
    <w:basedOn w:val="TableNormal"/>
    <w:uiPriority w:val="59"/>
    <w:rsid w:val="00E15DAB"/>
    <w:pPr>
      <w:spacing w:after="0" w:line="240" w:lineRule="auto"/>
      <w:jc w:val="left"/>
    </w:pPr>
    <w:rPr>
      <w:rFonts w:ascii="Malgun Gothic" w:eastAsia="Malgun Gothic" w:hAnsi="Malgun Gothic"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5DAB"/>
    <w:pPr>
      <w:ind w:leftChars="400" w:left="800"/>
    </w:pPr>
  </w:style>
  <w:style w:type="character" w:customStyle="1" w:styleId="googqs-tidbit1">
    <w:name w:val="goog_qs-tidbit1"/>
    <w:rsid w:val="00E15DAB"/>
    <w:rPr>
      <w:vanish w:val="0"/>
      <w:webHidden w:val="0"/>
      <w:specVanish w:val="0"/>
    </w:rPr>
  </w:style>
  <w:style w:type="character" w:customStyle="1" w:styleId="CommentSubjectChar">
    <w:name w:val="Comment Subject Char"/>
    <w:basedOn w:val="CommentTextChar"/>
    <w:link w:val="CommentSubject"/>
    <w:uiPriority w:val="99"/>
    <w:semiHidden/>
    <w:rsid w:val="00E15DAB"/>
    <w:rPr>
      <w:rFonts w:ascii="Malgun Gothic" w:eastAsia="Malgun Gothic" w:hAnsi="Malgun Gothic" w:cs="Times New Roman"/>
      <w:b/>
      <w:bCs/>
    </w:rPr>
  </w:style>
  <w:style w:type="paragraph" w:styleId="CommentSubject">
    <w:name w:val="annotation subject"/>
    <w:basedOn w:val="CommentText"/>
    <w:next w:val="CommentText"/>
    <w:link w:val="CommentSubjectChar"/>
    <w:uiPriority w:val="99"/>
    <w:semiHidden/>
    <w:unhideWhenUsed/>
    <w:rsid w:val="00E15DAB"/>
    <w:rPr>
      <w:b/>
      <w:bCs/>
    </w:rPr>
  </w:style>
  <w:style w:type="character" w:styleId="Emphasis">
    <w:name w:val="Emphasis"/>
    <w:qFormat/>
    <w:rsid w:val="00A1363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unyoung@kuh.ac.kr" TargetMode="External"/><Relationship Id="rId12" Type="http://schemas.openxmlformats.org/officeDocument/2006/relationships/hyperlink" Target="https://cris.nih.go.kr"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cris.nih.go.kr" TargetMode="External"/><Relationship Id="rId10" Type="http://schemas.openxmlformats.org/officeDocument/2006/relationships/hyperlink" Target="http://creativecommons.org/licenses/by-nc/4.0/"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00ED1-F5E4-8B4D-B150-DAAD52F81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5554</Words>
  <Characters>31659</Characters>
  <Application>Microsoft Macintosh Word</Application>
  <DocSecurity>0</DocSecurity>
  <Lines>263</Lines>
  <Paragraphs>74</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37139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Na Ma</cp:lastModifiedBy>
  <cp:revision>2</cp:revision>
  <cp:lastPrinted>2016-06-11T05:59:00Z</cp:lastPrinted>
  <dcterms:created xsi:type="dcterms:W3CDTF">2016-07-12T21:21:00Z</dcterms:created>
  <dcterms:modified xsi:type="dcterms:W3CDTF">2016-07-12T21:21:00Z</dcterms:modified>
</cp:coreProperties>
</file>